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7330E"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583"/>
        <w:gridCol w:w="2001"/>
        <w:gridCol w:w="1707"/>
        <w:gridCol w:w="2156"/>
      </w:tblGrid>
      <w:tr w:rsidR="009D4F2E" w:rsidRPr="006B52A0" w14:paraId="57DFF19F" w14:textId="77777777" w:rsidTr="00101C6F">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95E75F5" w14:textId="4F69BC3E" w:rsidR="009D4F2E" w:rsidRPr="00B14C6C" w:rsidRDefault="009B08D1" w:rsidP="00101C6F">
            <w:pPr>
              <w:pStyle w:val="T2"/>
              <w:rPr>
                <w:lang w:val="en-US"/>
              </w:rPr>
            </w:pPr>
            <w:r>
              <w:rPr>
                <w:lang w:val="en-US"/>
              </w:rPr>
              <w:t>R</w:t>
            </w:r>
            <w:r w:rsidR="008F3815">
              <w:rPr>
                <w:lang w:val="en-US"/>
              </w:rPr>
              <w:t>eview</w:t>
            </w:r>
            <w:r>
              <w:rPr>
                <w:lang w:val="en-US"/>
              </w:rPr>
              <w:t xml:space="preserve"> of miscellaneous CIDs</w:t>
            </w:r>
          </w:p>
        </w:tc>
      </w:tr>
      <w:tr w:rsidR="009D4F2E" w:rsidRPr="006B52A0" w14:paraId="0FD12A7C" w14:textId="77777777" w:rsidTr="00101C6F">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54554C0" w14:textId="6E4DA495" w:rsidR="009D4F2E" w:rsidRPr="00B14C6C" w:rsidRDefault="009D4F2E" w:rsidP="007A03E3">
            <w:pPr>
              <w:pStyle w:val="T2"/>
              <w:ind w:left="0"/>
              <w:rPr>
                <w:sz w:val="20"/>
                <w:lang w:val="en-US"/>
              </w:rPr>
            </w:pPr>
            <w:r w:rsidRPr="00B14C6C">
              <w:rPr>
                <w:sz w:val="20"/>
                <w:lang w:val="en-US"/>
              </w:rPr>
              <w:t>Date:</w:t>
            </w:r>
            <w:r w:rsidRPr="00B14C6C">
              <w:rPr>
                <w:b w:val="0"/>
                <w:sz w:val="20"/>
                <w:lang w:val="en-US"/>
              </w:rPr>
              <w:t xml:space="preserve">  </w:t>
            </w:r>
            <w:r w:rsidR="00B81525">
              <w:rPr>
                <w:b w:val="0"/>
                <w:sz w:val="20"/>
                <w:lang w:val="en-US"/>
              </w:rPr>
              <w:t>12/10</w:t>
            </w:r>
            <w:r w:rsidR="007A03E3">
              <w:rPr>
                <w:b w:val="0"/>
                <w:sz w:val="20"/>
                <w:lang w:val="en-US"/>
              </w:rPr>
              <w:t>/2015</w:t>
            </w:r>
          </w:p>
        </w:tc>
      </w:tr>
      <w:tr w:rsidR="009D4F2E" w:rsidRPr="006B52A0" w14:paraId="4A470760" w14:textId="77777777" w:rsidTr="00101C6F">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6579DA1"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101C6F" w:rsidRPr="006B52A0" w14:paraId="1D07F793" w14:textId="77777777" w:rsidTr="00774936">
        <w:trPr>
          <w:jc w:val="center"/>
        </w:trPr>
        <w:tc>
          <w:tcPr>
            <w:tcW w:w="685" w:type="pct"/>
            <w:tcBorders>
              <w:top w:val="single" w:sz="4" w:space="0" w:color="auto"/>
              <w:left w:val="single" w:sz="4" w:space="0" w:color="auto"/>
              <w:bottom w:val="single" w:sz="4" w:space="0" w:color="auto"/>
              <w:right w:val="single" w:sz="4" w:space="0" w:color="auto"/>
            </w:tcBorders>
            <w:vAlign w:val="center"/>
          </w:tcPr>
          <w:p w14:paraId="21F2B835"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917" w:type="pct"/>
            <w:tcBorders>
              <w:top w:val="single" w:sz="4" w:space="0" w:color="auto"/>
              <w:left w:val="single" w:sz="4" w:space="0" w:color="auto"/>
              <w:bottom w:val="single" w:sz="4" w:space="0" w:color="auto"/>
              <w:right w:val="single" w:sz="4" w:space="0" w:color="auto"/>
            </w:tcBorders>
            <w:vAlign w:val="center"/>
          </w:tcPr>
          <w:p w14:paraId="779183EB"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160" w:type="pct"/>
            <w:tcBorders>
              <w:top w:val="single" w:sz="4" w:space="0" w:color="auto"/>
              <w:left w:val="single" w:sz="4" w:space="0" w:color="auto"/>
              <w:bottom w:val="single" w:sz="4" w:space="0" w:color="auto"/>
              <w:right w:val="single" w:sz="4" w:space="0" w:color="auto"/>
            </w:tcBorders>
            <w:vAlign w:val="center"/>
          </w:tcPr>
          <w:p w14:paraId="247ED731"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989" w:type="pct"/>
            <w:tcBorders>
              <w:top w:val="single" w:sz="4" w:space="0" w:color="auto"/>
              <w:left w:val="single" w:sz="4" w:space="0" w:color="auto"/>
              <w:bottom w:val="single" w:sz="4" w:space="0" w:color="auto"/>
              <w:right w:val="single" w:sz="4" w:space="0" w:color="auto"/>
            </w:tcBorders>
            <w:vAlign w:val="center"/>
          </w:tcPr>
          <w:p w14:paraId="3112405A"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1249" w:type="pct"/>
            <w:tcBorders>
              <w:top w:val="single" w:sz="4" w:space="0" w:color="auto"/>
              <w:left w:val="single" w:sz="4" w:space="0" w:color="auto"/>
              <w:bottom w:val="single" w:sz="4" w:space="0" w:color="auto"/>
              <w:right w:val="single" w:sz="4" w:space="0" w:color="auto"/>
            </w:tcBorders>
            <w:vAlign w:val="center"/>
          </w:tcPr>
          <w:p w14:paraId="243B9676" w14:textId="77777777" w:rsidR="009D4F2E" w:rsidRPr="00B14C6C" w:rsidRDefault="009D4F2E" w:rsidP="00871D10">
            <w:pPr>
              <w:pStyle w:val="T2"/>
              <w:spacing w:after="0"/>
              <w:ind w:left="0" w:right="0"/>
              <w:jc w:val="left"/>
              <w:rPr>
                <w:sz w:val="20"/>
                <w:lang w:val="en-US"/>
              </w:rPr>
            </w:pPr>
            <w:r w:rsidRPr="00B14C6C">
              <w:rPr>
                <w:sz w:val="20"/>
                <w:lang w:val="en-US"/>
              </w:rPr>
              <w:t>email</w:t>
            </w:r>
          </w:p>
        </w:tc>
      </w:tr>
      <w:tr w:rsidR="00101C6F" w:rsidRPr="006B52A0" w14:paraId="20B820B9" w14:textId="77777777" w:rsidTr="00774936">
        <w:trPr>
          <w:jc w:val="center"/>
        </w:trPr>
        <w:tc>
          <w:tcPr>
            <w:tcW w:w="685" w:type="pct"/>
            <w:tcBorders>
              <w:top w:val="single" w:sz="4" w:space="0" w:color="auto"/>
              <w:left w:val="single" w:sz="4" w:space="0" w:color="auto"/>
              <w:bottom w:val="single" w:sz="4" w:space="0" w:color="auto"/>
              <w:right w:val="single" w:sz="4" w:space="0" w:color="auto"/>
            </w:tcBorders>
            <w:vAlign w:val="center"/>
          </w:tcPr>
          <w:p w14:paraId="55B1798C" w14:textId="77777777" w:rsidR="009D4F2E" w:rsidRPr="00B14C6C" w:rsidRDefault="00101C6F" w:rsidP="00101C6F">
            <w:pPr>
              <w:pStyle w:val="T2"/>
              <w:spacing w:after="0"/>
              <w:ind w:left="0" w:right="0"/>
              <w:jc w:val="left"/>
              <w:rPr>
                <w:b w:val="0"/>
                <w:sz w:val="20"/>
                <w:lang w:val="en-US"/>
              </w:rPr>
            </w:pPr>
            <w:r>
              <w:rPr>
                <w:b w:val="0"/>
                <w:sz w:val="20"/>
                <w:lang w:val="en-US"/>
              </w:rPr>
              <w:t>Sigurd Schelstraete</w:t>
            </w:r>
          </w:p>
        </w:tc>
        <w:tc>
          <w:tcPr>
            <w:tcW w:w="917" w:type="pct"/>
            <w:tcBorders>
              <w:top w:val="single" w:sz="4" w:space="0" w:color="auto"/>
              <w:left w:val="single" w:sz="4" w:space="0" w:color="auto"/>
              <w:bottom w:val="single" w:sz="4" w:space="0" w:color="auto"/>
              <w:right w:val="single" w:sz="4" w:space="0" w:color="auto"/>
            </w:tcBorders>
            <w:vAlign w:val="center"/>
          </w:tcPr>
          <w:p w14:paraId="1490E413" w14:textId="77777777" w:rsidR="009D4F2E" w:rsidRPr="00B14C6C" w:rsidRDefault="00101C6F" w:rsidP="00101C6F">
            <w:pPr>
              <w:pStyle w:val="T2"/>
              <w:spacing w:after="0"/>
              <w:ind w:left="0" w:right="0"/>
              <w:jc w:val="left"/>
              <w:rPr>
                <w:b w:val="0"/>
                <w:sz w:val="20"/>
                <w:lang w:val="en-US"/>
              </w:rPr>
            </w:pPr>
            <w:r>
              <w:rPr>
                <w:b w:val="0"/>
                <w:sz w:val="20"/>
                <w:lang w:val="en-US"/>
              </w:rPr>
              <w:t>Quantenna Communications</w:t>
            </w:r>
          </w:p>
        </w:tc>
        <w:tc>
          <w:tcPr>
            <w:tcW w:w="1160" w:type="pct"/>
            <w:tcBorders>
              <w:top w:val="single" w:sz="4" w:space="0" w:color="auto"/>
              <w:left w:val="single" w:sz="4" w:space="0" w:color="auto"/>
              <w:bottom w:val="single" w:sz="4" w:space="0" w:color="auto"/>
              <w:right w:val="single" w:sz="4" w:space="0" w:color="auto"/>
            </w:tcBorders>
            <w:vAlign w:val="center"/>
          </w:tcPr>
          <w:p w14:paraId="158A7C2E" w14:textId="77777777" w:rsidR="00101C6F" w:rsidRPr="00B14C6C" w:rsidRDefault="00101C6F" w:rsidP="00101C6F">
            <w:pPr>
              <w:pStyle w:val="T2"/>
              <w:spacing w:after="0"/>
              <w:ind w:left="0" w:right="0"/>
              <w:jc w:val="left"/>
              <w:rPr>
                <w:b w:val="0"/>
                <w:sz w:val="20"/>
                <w:lang w:val="en-US"/>
              </w:rPr>
            </w:pPr>
            <w:r>
              <w:rPr>
                <w:b w:val="0"/>
                <w:sz w:val="20"/>
                <w:lang w:val="en-US"/>
              </w:rPr>
              <w:t>3450 W. Warren Ave</w:t>
            </w:r>
            <w:r>
              <w:rPr>
                <w:b w:val="0"/>
                <w:sz w:val="20"/>
                <w:lang w:val="en-US"/>
              </w:rPr>
              <w:br/>
              <w:t>Fremont, CA 94538</w:t>
            </w:r>
          </w:p>
        </w:tc>
        <w:tc>
          <w:tcPr>
            <w:tcW w:w="989" w:type="pct"/>
            <w:tcBorders>
              <w:top w:val="single" w:sz="4" w:space="0" w:color="auto"/>
              <w:left w:val="single" w:sz="4" w:space="0" w:color="auto"/>
              <w:bottom w:val="single" w:sz="4" w:space="0" w:color="auto"/>
              <w:right w:val="single" w:sz="4" w:space="0" w:color="auto"/>
            </w:tcBorders>
            <w:vAlign w:val="center"/>
          </w:tcPr>
          <w:p w14:paraId="7CCAAAED" w14:textId="77777777" w:rsidR="009D4F2E" w:rsidRPr="00B14C6C" w:rsidRDefault="00101C6F" w:rsidP="00101C6F">
            <w:pPr>
              <w:pStyle w:val="T2"/>
              <w:spacing w:after="0"/>
              <w:ind w:left="0" w:right="0"/>
              <w:jc w:val="left"/>
              <w:rPr>
                <w:b w:val="0"/>
                <w:sz w:val="20"/>
                <w:lang w:val="en-US"/>
              </w:rPr>
            </w:pPr>
            <w:r>
              <w:rPr>
                <w:b w:val="0"/>
                <w:sz w:val="20"/>
                <w:lang w:val="en-US"/>
              </w:rPr>
              <w:t>+1 510 743 2288</w:t>
            </w:r>
          </w:p>
        </w:tc>
        <w:tc>
          <w:tcPr>
            <w:tcW w:w="1249" w:type="pct"/>
            <w:tcBorders>
              <w:top w:val="single" w:sz="4" w:space="0" w:color="auto"/>
              <w:left w:val="single" w:sz="4" w:space="0" w:color="auto"/>
              <w:bottom w:val="single" w:sz="4" w:space="0" w:color="auto"/>
              <w:right w:val="single" w:sz="4" w:space="0" w:color="auto"/>
            </w:tcBorders>
            <w:vAlign w:val="center"/>
          </w:tcPr>
          <w:p w14:paraId="060C4B79" w14:textId="77777777" w:rsidR="009D4F2E" w:rsidRPr="00C450CF" w:rsidRDefault="00101C6F" w:rsidP="00101C6F">
            <w:pPr>
              <w:pStyle w:val="T2"/>
              <w:spacing w:after="0"/>
              <w:ind w:left="0" w:right="0"/>
              <w:jc w:val="left"/>
              <w:rPr>
                <w:b w:val="0"/>
                <w:sz w:val="20"/>
                <w:lang w:val="en-US"/>
              </w:rPr>
            </w:pPr>
            <w:r>
              <w:rPr>
                <w:b w:val="0"/>
                <w:sz w:val="20"/>
                <w:lang w:val="en-US"/>
              </w:rPr>
              <w:t>sigurd@quantenna.com</w:t>
            </w:r>
          </w:p>
        </w:tc>
      </w:tr>
      <w:tr w:rsidR="00101C6F" w:rsidRPr="00D155AC" w14:paraId="59603049" w14:textId="77777777" w:rsidTr="00774936">
        <w:trPr>
          <w:jc w:val="center"/>
        </w:trPr>
        <w:tc>
          <w:tcPr>
            <w:tcW w:w="685" w:type="pct"/>
            <w:tcBorders>
              <w:top w:val="single" w:sz="4" w:space="0" w:color="auto"/>
              <w:left w:val="single" w:sz="4" w:space="0" w:color="auto"/>
              <w:bottom w:val="single" w:sz="4" w:space="0" w:color="auto"/>
              <w:right w:val="single" w:sz="4" w:space="0" w:color="auto"/>
            </w:tcBorders>
            <w:vAlign w:val="center"/>
          </w:tcPr>
          <w:p w14:paraId="52CC22C9" w14:textId="77777777" w:rsidR="00C450CF" w:rsidRPr="00D155AC" w:rsidRDefault="00C450CF" w:rsidP="00871D10">
            <w:pPr>
              <w:pStyle w:val="T2"/>
              <w:spacing w:after="0"/>
              <w:ind w:left="0" w:right="0"/>
              <w:rPr>
                <w:b w:val="0"/>
                <w:sz w:val="20"/>
                <w:lang w:val="en-US"/>
              </w:rPr>
            </w:pPr>
          </w:p>
        </w:tc>
        <w:tc>
          <w:tcPr>
            <w:tcW w:w="917" w:type="pct"/>
            <w:tcBorders>
              <w:top w:val="single" w:sz="4" w:space="0" w:color="auto"/>
              <w:left w:val="single" w:sz="4" w:space="0" w:color="auto"/>
              <w:bottom w:val="single" w:sz="4" w:space="0" w:color="auto"/>
              <w:right w:val="single" w:sz="4" w:space="0" w:color="auto"/>
            </w:tcBorders>
            <w:vAlign w:val="center"/>
          </w:tcPr>
          <w:p w14:paraId="7C5F6117" w14:textId="77777777" w:rsidR="00C450CF" w:rsidRPr="00D155AC" w:rsidRDefault="00C450CF" w:rsidP="00871D10">
            <w:pPr>
              <w:pStyle w:val="T2"/>
              <w:spacing w:after="0"/>
              <w:ind w:left="0" w:right="0"/>
              <w:rPr>
                <w:b w:val="0"/>
                <w:sz w:val="20"/>
                <w:lang w:val="en-US"/>
              </w:rPr>
            </w:pPr>
          </w:p>
        </w:tc>
        <w:tc>
          <w:tcPr>
            <w:tcW w:w="1160" w:type="pct"/>
            <w:tcBorders>
              <w:top w:val="single" w:sz="4" w:space="0" w:color="auto"/>
              <w:left w:val="single" w:sz="4" w:space="0" w:color="auto"/>
              <w:bottom w:val="single" w:sz="4" w:space="0" w:color="auto"/>
              <w:right w:val="single" w:sz="4" w:space="0" w:color="auto"/>
            </w:tcBorders>
            <w:vAlign w:val="center"/>
          </w:tcPr>
          <w:p w14:paraId="721CBB05" w14:textId="77777777" w:rsidR="00C450CF" w:rsidRPr="00D155AC" w:rsidRDefault="00C450CF" w:rsidP="00871D10">
            <w:pPr>
              <w:pStyle w:val="T2"/>
              <w:spacing w:after="0"/>
              <w:ind w:left="0" w:right="0"/>
              <w:rPr>
                <w:b w:val="0"/>
                <w:sz w:val="20"/>
                <w:lang w:val="en-US"/>
              </w:rPr>
            </w:pPr>
          </w:p>
        </w:tc>
        <w:tc>
          <w:tcPr>
            <w:tcW w:w="989" w:type="pct"/>
            <w:tcBorders>
              <w:top w:val="single" w:sz="4" w:space="0" w:color="auto"/>
              <w:left w:val="single" w:sz="4" w:space="0" w:color="auto"/>
              <w:bottom w:val="single" w:sz="4" w:space="0" w:color="auto"/>
              <w:right w:val="single" w:sz="4" w:space="0" w:color="auto"/>
            </w:tcBorders>
            <w:vAlign w:val="center"/>
          </w:tcPr>
          <w:p w14:paraId="533F9ED5" w14:textId="77777777" w:rsidR="00C450CF" w:rsidRPr="00D155AC" w:rsidRDefault="00C450CF" w:rsidP="00D4060A">
            <w:pPr>
              <w:pStyle w:val="T2"/>
              <w:spacing w:after="0"/>
              <w:ind w:left="0" w:right="0"/>
              <w:rPr>
                <w:b w:val="0"/>
                <w:sz w:val="20"/>
                <w:lang w:val="en-US"/>
              </w:rPr>
            </w:pPr>
          </w:p>
        </w:tc>
        <w:tc>
          <w:tcPr>
            <w:tcW w:w="1249" w:type="pct"/>
            <w:tcBorders>
              <w:top w:val="single" w:sz="4" w:space="0" w:color="auto"/>
              <w:left w:val="single" w:sz="4" w:space="0" w:color="auto"/>
              <w:bottom w:val="single" w:sz="4" w:space="0" w:color="auto"/>
              <w:right w:val="single" w:sz="4" w:space="0" w:color="auto"/>
            </w:tcBorders>
            <w:vAlign w:val="center"/>
          </w:tcPr>
          <w:p w14:paraId="4ABD407F" w14:textId="77777777" w:rsidR="00C450CF" w:rsidRPr="00D155AC" w:rsidRDefault="00C450CF" w:rsidP="00871D10">
            <w:pPr>
              <w:pStyle w:val="T2"/>
              <w:spacing w:after="0"/>
              <w:ind w:left="0" w:right="0"/>
              <w:rPr>
                <w:b w:val="0"/>
                <w:sz w:val="20"/>
                <w:lang w:val="en-US"/>
              </w:rPr>
            </w:pPr>
          </w:p>
        </w:tc>
      </w:tr>
    </w:tbl>
    <w:p w14:paraId="5A294CCA"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67698CFF" wp14:editId="57530BF2">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966E8" w14:textId="77777777" w:rsidR="00733B3B" w:rsidRDefault="00733B3B" w:rsidP="009D4F2E">
                            <w:pPr>
                              <w:pStyle w:val="T1"/>
                              <w:spacing w:after="120"/>
                            </w:pPr>
                            <w:r>
                              <w:t>Abstract</w:t>
                            </w:r>
                          </w:p>
                          <w:p w14:paraId="738D7B90" w14:textId="6DB46A3C" w:rsidR="00101C6F" w:rsidRDefault="00101C6F" w:rsidP="00101C6F">
                            <w:r>
                              <w:t xml:space="preserve">This document </w:t>
                            </w:r>
                            <w:r w:rsidR="00D04472">
                              <w:t xml:space="preserve">discusses CIDS 5018, 5019, 5020, </w:t>
                            </w:r>
                            <w:r w:rsidR="002C5310">
                              <w:t>6477, 6821, 6640, 6782</w:t>
                            </w:r>
                            <w:r w:rsidR="0051721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8CF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121966E8" w14:textId="77777777" w:rsidR="00733B3B" w:rsidRDefault="00733B3B" w:rsidP="009D4F2E">
                      <w:pPr>
                        <w:pStyle w:val="T1"/>
                        <w:spacing w:after="120"/>
                      </w:pPr>
                      <w:r>
                        <w:t>Abstract</w:t>
                      </w:r>
                    </w:p>
                    <w:p w14:paraId="738D7B90" w14:textId="6DB46A3C" w:rsidR="00101C6F" w:rsidRDefault="00101C6F" w:rsidP="00101C6F">
                      <w:r>
                        <w:t xml:space="preserve">This document </w:t>
                      </w:r>
                      <w:r w:rsidR="00D04472">
                        <w:t xml:space="preserve">discusses CIDS 5018, 5019, 5020, </w:t>
                      </w:r>
                      <w:r w:rsidR="002C5310">
                        <w:t>6477, 6821, 6640, 6782</w:t>
                      </w:r>
                      <w:r w:rsidR="0051721E">
                        <w:t>.</w:t>
                      </w:r>
                    </w:p>
                  </w:txbxContent>
                </v:textbox>
              </v:shape>
            </w:pict>
          </mc:Fallback>
        </mc:AlternateContent>
      </w:r>
    </w:p>
    <w:p w14:paraId="58CEFB85" w14:textId="77777777" w:rsidR="00D04472" w:rsidRPr="008E7923" w:rsidRDefault="009645E9" w:rsidP="00D04472">
      <w:pPr>
        <w:rPr>
          <w:b/>
        </w:rPr>
      </w:pPr>
      <w:r>
        <w:t>CID 166</w:t>
      </w:r>
      <w:r w:rsidR="009D4F2E" w:rsidRPr="00B14C6C">
        <w:br w:type="page"/>
      </w:r>
      <w:r w:rsidR="00D04472" w:rsidRPr="008E7923">
        <w:rPr>
          <w:b/>
        </w:rPr>
        <w:lastRenderedPageBreak/>
        <w:t>CIDs 5018, 5019 and 5020</w:t>
      </w:r>
    </w:p>
    <w:tbl>
      <w:tblPr>
        <w:tblStyle w:val="TableGrid"/>
        <w:tblW w:w="0" w:type="auto"/>
        <w:tblLook w:val="04A0" w:firstRow="1" w:lastRow="0" w:firstColumn="1" w:lastColumn="0" w:noHBand="0" w:noVBand="1"/>
      </w:tblPr>
      <w:tblGrid>
        <w:gridCol w:w="663"/>
        <w:gridCol w:w="1052"/>
        <w:gridCol w:w="896"/>
        <w:gridCol w:w="784"/>
        <w:gridCol w:w="2611"/>
        <w:gridCol w:w="2624"/>
      </w:tblGrid>
      <w:tr w:rsidR="00D04472" w:rsidRPr="00003136" w14:paraId="5910C975" w14:textId="77777777" w:rsidTr="008B0C8B">
        <w:trPr>
          <w:trHeight w:val="2295"/>
        </w:trPr>
        <w:tc>
          <w:tcPr>
            <w:tcW w:w="600" w:type="dxa"/>
            <w:hideMark/>
          </w:tcPr>
          <w:p w14:paraId="1793F18A" w14:textId="77777777" w:rsidR="00D04472" w:rsidRPr="00003136" w:rsidRDefault="00D04472" w:rsidP="008B0C8B">
            <w:r w:rsidRPr="00003136">
              <w:t>5018</w:t>
            </w:r>
          </w:p>
        </w:tc>
        <w:tc>
          <w:tcPr>
            <w:tcW w:w="920" w:type="dxa"/>
            <w:hideMark/>
          </w:tcPr>
          <w:p w14:paraId="21A5F4E8" w14:textId="77777777" w:rsidR="00D04472" w:rsidRPr="00003136" w:rsidRDefault="00D04472" w:rsidP="008B0C8B">
            <w:r w:rsidRPr="00003136">
              <w:t>22.3.10.6</w:t>
            </w:r>
          </w:p>
        </w:tc>
        <w:tc>
          <w:tcPr>
            <w:tcW w:w="920" w:type="dxa"/>
            <w:hideMark/>
          </w:tcPr>
          <w:p w14:paraId="76B11D7A" w14:textId="77777777" w:rsidR="00D04472" w:rsidRPr="00003136" w:rsidRDefault="00D04472" w:rsidP="008B0C8B">
            <w:r w:rsidRPr="00003136">
              <w:t>2522</w:t>
            </w:r>
          </w:p>
        </w:tc>
        <w:tc>
          <w:tcPr>
            <w:tcW w:w="820" w:type="dxa"/>
            <w:hideMark/>
          </w:tcPr>
          <w:p w14:paraId="03C4D02E" w14:textId="77777777" w:rsidR="00D04472" w:rsidRPr="00003136" w:rsidRDefault="00D04472" w:rsidP="008B0C8B">
            <w:r w:rsidRPr="00003136">
              <w:t>14</w:t>
            </w:r>
          </w:p>
        </w:tc>
        <w:tc>
          <w:tcPr>
            <w:tcW w:w="2700" w:type="dxa"/>
            <w:hideMark/>
          </w:tcPr>
          <w:p w14:paraId="307315C1" w14:textId="77777777" w:rsidR="00D04472" w:rsidRPr="00003136" w:rsidRDefault="00D04472" w:rsidP="008B0C8B">
            <w:r w:rsidRPr="00003136">
              <w:t>In Equation 22-72, there is a minor error on the range of K.</w:t>
            </w:r>
            <w:r w:rsidRPr="00003136">
              <w:br/>
            </w:r>
            <w:r w:rsidRPr="00003136">
              <w:br/>
              <w:t>k = 0, 1, ..., N_Block*N_ES*s - 1</w:t>
            </w:r>
            <w:r w:rsidRPr="00003136">
              <w:br/>
            </w:r>
            <w:r w:rsidRPr="00003136">
              <w:br/>
              <w:t>k = N_</w:t>
            </w:r>
            <w:r>
              <w:t>Block*N_ES*s, ..., N_CBPSS - 1</w:t>
            </w:r>
            <w:r w:rsidRPr="00003136">
              <w:br/>
            </w:r>
            <w:r w:rsidRPr="00003136">
              <w:br/>
              <w:t>'s' should be 'S' (capital S).</w:t>
            </w:r>
          </w:p>
        </w:tc>
        <w:tc>
          <w:tcPr>
            <w:tcW w:w="2700" w:type="dxa"/>
            <w:hideMark/>
          </w:tcPr>
          <w:p w14:paraId="4A166AEC" w14:textId="77777777" w:rsidR="00D04472" w:rsidRPr="00003136" w:rsidRDefault="00D04472" w:rsidP="008B0C8B">
            <w:r w:rsidRPr="00003136">
              <w:t>Replace "N_Block*N_ES*s" with "N_Block*N_ES*S" in Equation 22-72.</w:t>
            </w:r>
          </w:p>
        </w:tc>
      </w:tr>
      <w:tr w:rsidR="00D04472" w:rsidRPr="00003136" w14:paraId="55AFCEAE" w14:textId="77777777" w:rsidTr="008B0C8B">
        <w:trPr>
          <w:trHeight w:val="2295"/>
        </w:trPr>
        <w:tc>
          <w:tcPr>
            <w:tcW w:w="600" w:type="dxa"/>
            <w:hideMark/>
          </w:tcPr>
          <w:p w14:paraId="740D72A7" w14:textId="77777777" w:rsidR="00D04472" w:rsidRPr="00003136" w:rsidRDefault="00D04472" w:rsidP="008B0C8B">
            <w:r w:rsidRPr="00003136">
              <w:t>5019</w:t>
            </w:r>
          </w:p>
        </w:tc>
        <w:tc>
          <w:tcPr>
            <w:tcW w:w="920" w:type="dxa"/>
            <w:hideMark/>
          </w:tcPr>
          <w:p w14:paraId="42F4791D" w14:textId="77777777" w:rsidR="00D04472" w:rsidRPr="00003136" w:rsidRDefault="00D04472" w:rsidP="008B0C8B">
            <w:r w:rsidRPr="00003136">
              <w:t>22.3.10.6</w:t>
            </w:r>
          </w:p>
        </w:tc>
        <w:tc>
          <w:tcPr>
            <w:tcW w:w="920" w:type="dxa"/>
            <w:hideMark/>
          </w:tcPr>
          <w:p w14:paraId="37D71E89" w14:textId="77777777" w:rsidR="00D04472" w:rsidRPr="00003136" w:rsidRDefault="00D04472" w:rsidP="008B0C8B">
            <w:r w:rsidRPr="00003136">
              <w:t>2522</w:t>
            </w:r>
          </w:p>
        </w:tc>
        <w:tc>
          <w:tcPr>
            <w:tcW w:w="820" w:type="dxa"/>
            <w:hideMark/>
          </w:tcPr>
          <w:p w14:paraId="52BB2ECE" w14:textId="77777777" w:rsidR="00D04472" w:rsidRPr="00003136" w:rsidRDefault="00D04472" w:rsidP="008B0C8B">
            <w:r w:rsidRPr="00003136">
              <w:t>23</w:t>
            </w:r>
          </w:p>
        </w:tc>
        <w:tc>
          <w:tcPr>
            <w:tcW w:w="2700" w:type="dxa"/>
            <w:hideMark/>
          </w:tcPr>
          <w:p w14:paraId="71FF8826" w14:textId="77777777" w:rsidR="00D04472" w:rsidRPr="00003136" w:rsidRDefault="00D04472" w:rsidP="008B0C8B">
            <w:r w:rsidRPr="00003136">
              <w:t>In Equation 22-73, there is a minor error on the range of K.</w:t>
            </w:r>
            <w:r w:rsidRPr="00003136">
              <w:br/>
            </w:r>
            <w:r w:rsidRPr="00003136">
              <w:br/>
              <w:t>k = 0, 1, ..., N_Block*N_ES*s - 1</w:t>
            </w:r>
            <w:r w:rsidRPr="00003136">
              <w:br/>
            </w:r>
            <w:r w:rsidRPr="00003136">
              <w:br/>
              <w:t>k = N_</w:t>
            </w:r>
            <w:r>
              <w:t>Block*N_ES*s, ..., N_CBPSS - 1</w:t>
            </w:r>
            <w:r w:rsidRPr="00003136">
              <w:br/>
            </w:r>
            <w:r w:rsidRPr="00003136">
              <w:br/>
              <w:t>'s' should be 'S' (capital S).</w:t>
            </w:r>
          </w:p>
        </w:tc>
        <w:tc>
          <w:tcPr>
            <w:tcW w:w="2700" w:type="dxa"/>
            <w:hideMark/>
          </w:tcPr>
          <w:p w14:paraId="7317088C" w14:textId="77777777" w:rsidR="00D04472" w:rsidRPr="00003136" w:rsidRDefault="00D04472" w:rsidP="008B0C8B">
            <w:r w:rsidRPr="00003136">
              <w:t>Replace "N_Block*N_ES*s" with "N_Block*N_ES*S" in Equation 22-73.</w:t>
            </w:r>
          </w:p>
        </w:tc>
      </w:tr>
      <w:tr w:rsidR="00D04472" w:rsidRPr="00003136" w14:paraId="7ADCC2C9" w14:textId="77777777" w:rsidTr="008B0C8B">
        <w:trPr>
          <w:trHeight w:val="1275"/>
        </w:trPr>
        <w:tc>
          <w:tcPr>
            <w:tcW w:w="600" w:type="dxa"/>
            <w:hideMark/>
          </w:tcPr>
          <w:p w14:paraId="5498D1BC" w14:textId="77777777" w:rsidR="00D04472" w:rsidRPr="00003136" w:rsidRDefault="00D04472" w:rsidP="008B0C8B">
            <w:r w:rsidRPr="00003136">
              <w:t>5020</w:t>
            </w:r>
          </w:p>
        </w:tc>
        <w:tc>
          <w:tcPr>
            <w:tcW w:w="920" w:type="dxa"/>
            <w:hideMark/>
          </w:tcPr>
          <w:p w14:paraId="05B3020D" w14:textId="77777777" w:rsidR="00D04472" w:rsidRPr="00003136" w:rsidRDefault="00D04472" w:rsidP="008B0C8B">
            <w:r w:rsidRPr="00003136">
              <w:t>22.3.10.6</w:t>
            </w:r>
          </w:p>
        </w:tc>
        <w:tc>
          <w:tcPr>
            <w:tcW w:w="920" w:type="dxa"/>
            <w:hideMark/>
          </w:tcPr>
          <w:p w14:paraId="3F625DA7" w14:textId="77777777" w:rsidR="00D04472" w:rsidRPr="00003136" w:rsidRDefault="00D04472" w:rsidP="008B0C8B">
            <w:r w:rsidRPr="00003136">
              <w:t>2522</w:t>
            </w:r>
          </w:p>
        </w:tc>
        <w:tc>
          <w:tcPr>
            <w:tcW w:w="820" w:type="dxa"/>
            <w:hideMark/>
          </w:tcPr>
          <w:p w14:paraId="3BAF9A99" w14:textId="77777777" w:rsidR="00D04472" w:rsidRPr="00003136" w:rsidRDefault="00D04472" w:rsidP="008B0C8B">
            <w:r w:rsidRPr="00003136">
              <w:t>42</w:t>
            </w:r>
          </w:p>
        </w:tc>
        <w:tc>
          <w:tcPr>
            <w:tcW w:w="2700" w:type="dxa"/>
            <w:hideMark/>
          </w:tcPr>
          <w:p w14:paraId="5ACAABA2" w14:textId="77777777" w:rsidR="00D04472" w:rsidRPr="00003136" w:rsidRDefault="00D04472" w:rsidP="008B0C8B">
            <w:r w:rsidRPr="00003136">
              <w:t>In Line 42, there is a minor error on the definition o</w:t>
            </w:r>
            <w:r>
              <w:t>f K'.</w:t>
            </w:r>
            <w:r>
              <w:br/>
            </w:r>
            <w:r>
              <w:br/>
              <w:t>k' = k - N_Block*N_ES*s</w:t>
            </w:r>
            <w:r w:rsidRPr="00003136">
              <w:br/>
            </w:r>
            <w:r w:rsidRPr="00003136">
              <w:br/>
              <w:t>'s' should be 'S' (capital S).</w:t>
            </w:r>
          </w:p>
        </w:tc>
        <w:tc>
          <w:tcPr>
            <w:tcW w:w="2700" w:type="dxa"/>
            <w:hideMark/>
          </w:tcPr>
          <w:p w14:paraId="2C274DB4" w14:textId="77777777" w:rsidR="00D04472" w:rsidRPr="00003136" w:rsidRDefault="00D04472" w:rsidP="008B0C8B">
            <w:r w:rsidRPr="00003136">
              <w:t>Replace "N_Block*N_ES*s" with "N_Block*N_ES*S" in Line 42.</w:t>
            </w:r>
          </w:p>
        </w:tc>
      </w:tr>
    </w:tbl>
    <w:p w14:paraId="02299568" w14:textId="77777777" w:rsidR="00D04472" w:rsidRDefault="00D04472" w:rsidP="00D04472"/>
    <w:p w14:paraId="56AAD7D7" w14:textId="19E40C90" w:rsidR="00867CA7" w:rsidRDefault="00D04472" w:rsidP="00D04472">
      <w:r>
        <w:t xml:space="preserve">Note that these three CIDs were accepted earlier. However, it looks like the proposed change is not correct. </w:t>
      </w:r>
    </w:p>
    <w:p w14:paraId="0D3E7998" w14:textId="77777777" w:rsidR="00867CA7" w:rsidRDefault="00867CA7" w:rsidP="00867CA7">
      <w:r>
        <w:t xml:space="preserve">Equations (2-72) and (2-73) deal with N_CBPSS (i.e. coded number of bits per symbol </w:t>
      </w:r>
      <w:r>
        <w:rPr>
          <w:u w:val="single"/>
        </w:rPr>
        <w:t>and per spatial stream</w:t>
      </w:r>
      <w:r>
        <w:t>). The index k in (22-72) and (22-73) runs from 0 to N_CBPSS-1. If we consider the case where M=0 (see 22-71), which is true in all but a few cases, we have:</w:t>
      </w:r>
    </w:p>
    <w:p w14:paraId="30CB78D7" w14:textId="77777777" w:rsidR="00867CA7" w:rsidRDefault="00867CA7" w:rsidP="00867CA7"/>
    <w:p w14:paraId="08E7988E" w14:textId="77777777" w:rsidR="00867CA7" w:rsidRDefault="00867CA7" w:rsidP="00867CA7">
      <w:r>
        <w:t>N_CBPS = N_block*N_ES*S</w:t>
      </w:r>
    </w:p>
    <w:p w14:paraId="64263DFE" w14:textId="77777777" w:rsidR="00867CA7" w:rsidRDefault="00867CA7" w:rsidP="00867CA7">
      <w:r>
        <w:t>And thus:</w:t>
      </w:r>
    </w:p>
    <w:p w14:paraId="6FE73CD4" w14:textId="77777777" w:rsidR="00867CA7" w:rsidRDefault="00867CA7" w:rsidP="00867CA7">
      <w:r>
        <w:t>N_CBPSS = N_CBPS/N_SS = N_block*N_ES*S/N_SS = N_block*N_ES*s</w:t>
      </w:r>
    </w:p>
    <w:p w14:paraId="428C3F39" w14:textId="5CC29FE4" w:rsidR="00867CA7" w:rsidRDefault="00867CA7" w:rsidP="00867CA7">
      <w:r>
        <w:t>So lowercase s looks correct</w:t>
      </w:r>
      <w:r>
        <w:t>.</w:t>
      </w:r>
    </w:p>
    <w:p w14:paraId="19623D5C" w14:textId="77777777" w:rsidR="00867CA7" w:rsidRDefault="00867CA7" w:rsidP="00D04472"/>
    <w:p w14:paraId="351CD735" w14:textId="77777777" w:rsidR="00D04472" w:rsidRPr="008E7923" w:rsidRDefault="00D04472" w:rsidP="005D6071">
      <w:pPr>
        <w:keepNext/>
        <w:rPr>
          <w:b/>
        </w:rPr>
      </w:pPr>
      <w:r w:rsidRPr="008E7923">
        <w:rPr>
          <w:b/>
        </w:rPr>
        <w:t>Proposed resolution:</w:t>
      </w:r>
    </w:p>
    <w:p w14:paraId="2E78DE60" w14:textId="77777777" w:rsidR="00D04472" w:rsidRDefault="00D04472" w:rsidP="00D04472">
      <w:r>
        <w:t>Reject 5018, 5019 and 5020.</w:t>
      </w:r>
    </w:p>
    <w:p w14:paraId="6DF7E5B5" w14:textId="77777777" w:rsidR="00D04472" w:rsidRDefault="00D04472" w:rsidP="00D04472"/>
    <w:p w14:paraId="5A3452FA" w14:textId="77777777" w:rsidR="00D04472" w:rsidRPr="008E7923" w:rsidRDefault="00D04472" w:rsidP="00D04472">
      <w:pPr>
        <w:keepNext/>
        <w:rPr>
          <w:b/>
        </w:rPr>
      </w:pPr>
      <w:r w:rsidRPr="008E7923">
        <w:rPr>
          <w:b/>
        </w:rPr>
        <w:t>CID 6477</w:t>
      </w:r>
    </w:p>
    <w:tbl>
      <w:tblPr>
        <w:tblStyle w:val="TableGrid"/>
        <w:tblW w:w="0" w:type="auto"/>
        <w:tblLook w:val="04A0" w:firstRow="1" w:lastRow="0" w:firstColumn="1" w:lastColumn="0" w:noHBand="0" w:noVBand="1"/>
      </w:tblPr>
      <w:tblGrid>
        <w:gridCol w:w="663"/>
        <w:gridCol w:w="902"/>
        <w:gridCol w:w="902"/>
        <w:gridCol w:w="805"/>
        <w:gridCol w:w="2677"/>
        <w:gridCol w:w="2681"/>
      </w:tblGrid>
      <w:tr w:rsidR="00D04472" w:rsidRPr="00921383" w14:paraId="7D8729BC" w14:textId="77777777" w:rsidTr="008B0C8B">
        <w:trPr>
          <w:trHeight w:val="2295"/>
        </w:trPr>
        <w:tc>
          <w:tcPr>
            <w:tcW w:w="600" w:type="dxa"/>
            <w:hideMark/>
          </w:tcPr>
          <w:p w14:paraId="24603556" w14:textId="77777777" w:rsidR="00D04472" w:rsidRPr="00921383" w:rsidRDefault="00D04472" w:rsidP="008B0C8B">
            <w:r w:rsidRPr="00921383">
              <w:t>6477</w:t>
            </w:r>
          </w:p>
        </w:tc>
        <w:tc>
          <w:tcPr>
            <w:tcW w:w="920" w:type="dxa"/>
            <w:hideMark/>
          </w:tcPr>
          <w:p w14:paraId="19EAE907" w14:textId="77777777" w:rsidR="00D04472" w:rsidRPr="00921383" w:rsidRDefault="00D04472" w:rsidP="008B0C8B"/>
        </w:tc>
        <w:tc>
          <w:tcPr>
            <w:tcW w:w="920" w:type="dxa"/>
            <w:hideMark/>
          </w:tcPr>
          <w:p w14:paraId="63FA81A4" w14:textId="77777777" w:rsidR="00D04472" w:rsidRPr="00921383" w:rsidRDefault="00D04472" w:rsidP="008B0C8B"/>
        </w:tc>
        <w:tc>
          <w:tcPr>
            <w:tcW w:w="820" w:type="dxa"/>
            <w:hideMark/>
          </w:tcPr>
          <w:p w14:paraId="1C4C5117" w14:textId="77777777" w:rsidR="00D04472" w:rsidRPr="00921383" w:rsidRDefault="00D04472" w:rsidP="008B0C8B"/>
        </w:tc>
        <w:tc>
          <w:tcPr>
            <w:tcW w:w="2700" w:type="dxa"/>
            <w:hideMark/>
          </w:tcPr>
          <w:p w14:paraId="36CF9109" w14:textId="77777777" w:rsidR="00D04472" w:rsidRPr="00921383" w:rsidRDefault="00D04472" w:rsidP="008B0C8B">
            <w:r w:rsidRPr="00921383">
              <w:t>aRxPHYStartDelay is an implementation-dependent quantity, not something which is fixed for a given PHY</w:t>
            </w:r>
          </w:p>
        </w:tc>
        <w:tc>
          <w:tcPr>
            <w:tcW w:w="2700" w:type="dxa"/>
            <w:hideMark/>
          </w:tcPr>
          <w:p w14:paraId="53FBCA27" w14:textId="77777777" w:rsidR="00D04472" w:rsidRPr="00921383" w:rsidRDefault="00D04472" w:rsidP="008B0C8B">
            <w:r w:rsidRPr="00921383">
              <w:t>Change 534.28 to "The delay, in microseconds, from start of the PPDU at the antenna to the PHY-RXSTART.indication primitive."  Change 2187.52, 2214.37, 2274.23, 2287.20, 2382.46, 2453.35 to "Implementation dependent"</w:t>
            </w:r>
          </w:p>
        </w:tc>
      </w:tr>
    </w:tbl>
    <w:p w14:paraId="4558FCE5" w14:textId="77777777" w:rsidR="00D04472" w:rsidRDefault="00D04472" w:rsidP="00D04472"/>
    <w:p w14:paraId="01EAB0BE" w14:textId="77777777" w:rsidR="00D04472" w:rsidRDefault="00D04472" w:rsidP="00D04472">
      <w:r>
        <w:t>The parameter “</w:t>
      </w:r>
      <w:r w:rsidRPr="00921383">
        <w:t>aRxPHYStartDelay</w:t>
      </w:r>
      <w:r>
        <w:t>” is used in normative requirements, e.g. on page 1260:</w:t>
      </w:r>
    </w:p>
    <w:p w14:paraId="238B0A72" w14:textId="77777777" w:rsidR="00D04472" w:rsidRDefault="00D04472" w:rsidP="00D04472">
      <w:r w:rsidRPr="00815229">
        <w:rPr>
          <w:noProof/>
          <w:lang w:bidi="ar-SA"/>
        </w:rPr>
        <w:drawing>
          <wp:inline distT="0" distB="0" distL="0" distR="0" wp14:anchorId="7128A0E5" wp14:editId="3EB156CB">
            <wp:extent cx="6451197" cy="59055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284" cy="592297"/>
                    </a:xfrm>
                    <a:prstGeom prst="rect">
                      <a:avLst/>
                    </a:prstGeom>
                    <a:noFill/>
                    <a:ln>
                      <a:noFill/>
                    </a:ln>
                  </pic:spPr>
                </pic:pic>
              </a:graphicData>
            </a:graphic>
          </wp:inline>
        </w:drawing>
      </w:r>
    </w:p>
    <w:p w14:paraId="27901620" w14:textId="77777777" w:rsidR="007D7D98" w:rsidRDefault="00D04472" w:rsidP="00D04472">
      <w:r>
        <w:t>Note that in this case “</w:t>
      </w:r>
      <w:r w:rsidRPr="00921383">
        <w:t>aRxPHYStartDelay</w:t>
      </w:r>
      <w:r>
        <w:t xml:space="preserve">” </w:t>
      </w:r>
      <w:r w:rsidR="005D6071">
        <w:t>may</w:t>
      </w:r>
      <w:r>
        <w:t xml:space="preserve"> logically be a parameter that describes the receiver of the frame, while the wait requirement is on the transmitter. </w:t>
      </w:r>
    </w:p>
    <w:p w14:paraId="281C6B58" w14:textId="5DAD9C45" w:rsidR="00D04472" w:rsidRDefault="00D04472" w:rsidP="00D04472">
      <w:r>
        <w:t>The waiting requirement would become quite meaningless if “</w:t>
      </w:r>
      <w:r w:rsidRPr="00921383">
        <w:t>aRxPHYStartDelay</w:t>
      </w:r>
      <w:r>
        <w:t>” could take any value by virtue of being implementation dependent.</w:t>
      </w:r>
    </w:p>
    <w:p w14:paraId="654ED4BA" w14:textId="77777777" w:rsidR="00D04472" w:rsidRPr="008E7923" w:rsidRDefault="00D04472" w:rsidP="00D04472">
      <w:pPr>
        <w:rPr>
          <w:b/>
        </w:rPr>
      </w:pPr>
      <w:r w:rsidRPr="008E7923">
        <w:rPr>
          <w:b/>
        </w:rPr>
        <w:t xml:space="preserve">Proposed resolution: </w:t>
      </w:r>
    </w:p>
    <w:p w14:paraId="1C43C188" w14:textId="77777777" w:rsidR="00D04472" w:rsidRDefault="00D04472" w:rsidP="00D04472">
      <w:r>
        <w:t>Reject</w:t>
      </w:r>
    </w:p>
    <w:p w14:paraId="6E644FB3" w14:textId="77777777" w:rsidR="00D04472" w:rsidRDefault="00D04472" w:rsidP="00D04472"/>
    <w:p w14:paraId="1952894E" w14:textId="77777777" w:rsidR="00D04472" w:rsidRPr="008E7923" w:rsidRDefault="00D04472" w:rsidP="002C5310">
      <w:pPr>
        <w:keepNext/>
        <w:rPr>
          <w:b/>
        </w:rPr>
      </w:pPr>
      <w:r w:rsidRPr="008E7923">
        <w:rPr>
          <w:b/>
        </w:rPr>
        <w:lastRenderedPageBreak/>
        <w:t>CID 6821</w:t>
      </w:r>
    </w:p>
    <w:tbl>
      <w:tblPr>
        <w:tblStyle w:val="TableGrid"/>
        <w:tblW w:w="0" w:type="auto"/>
        <w:tblLook w:val="04A0" w:firstRow="1" w:lastRow="0" w:firstColumn="1" w:lastColumn="0" w:noHBand="0" w:noVBand="1"/>
      </w:tblPr>
      <w:tblGrid>
        <w:gridCol w:w="664"/>
        <w:gridCol w:w="904"/>
        <w:gridCol w:w="904"/>
        <w:gridCol w:w="806"/>
        <w:gridCol w:w="2677"/>
        <w:gridCol w:w="2675"/>
      </w:tblGrid>
      <w:tr w:rsidR="00D04472" w:rsidRPr="006E5480" w14:paraId="7B26F6F6" w14:textId="77777777" w:rsidTr="008B0C8B">
        <w:trPr>
          <w:trHeight w:val="4080"/>
        </w:trPr>
        <w:tc>
          <w:tcPr>
            <w:tcW w:w="600" w:type="dxa"/>
            <w:hideMark/>
          </w:tcPr>
          <w:p w14:paraId="0E6A31CE" w14:textId="77777777" w:rsidR="00D04472" w:rsidRPr="006E5480" w:rsidRDefault="00D04472" w:rsidP="008B0C8B">
            <w:r w:rsidRPr="006E5480">
              <w:t>6821</w:t>
            </w:r>
          </w:p>
        </w:tc>
        <w:tc>
          <w:tcPr>
            <w:tcW w:w="920" w:type="dxa"/>
            <w:hideMark/>
          </w:tcPr>
          <w:p w14:paraId="1B0575B8" w14:textId="77777777" w:rsidR="00D04472" w:rsidRPr="006E5480" w:rsidRDefault="00D04472" w:rsidP="008B0C8B"/>
        </w:tc>
        <w:tc>
          <w:tcPr>
            <w:tcW w:w="920" w:type="dxa"/>
            <w:hideMark/>
          </w:tcPr>
          <w:p w14:paraId="3B81CB11" w14:textId="77777777" w:rsidR="00D04472" w:rsidRPr="006E5480" w:rsidRDefault="00D04472" w:rsidP="008B0C8B"/>
        </w:tc>
        <w:tc>
          <w:tcPr>
            <w:tcW w:w="820" w:type="dxa"/>
            <w:hideMark/>
          </w:tcPr>
          <w:p w14:paraId="7D581FFE" w14:textId="77777777" w:rsidR="00D04472" w:rsidRPr="006E5480" w:rsidRDefault="00D04472" w:rsidP="008B0C8B"/>
        </w:tc>
        <w:tc>
          <w:tcPr>
            <w:tcW w:w="2700" w:type="dxa"/>
            <w:hideMark/>
          </w:tcPr>
          <w:p w14:paraId="38D044CA" w14:textId="77777777" w:rsidR="00D04472" w:rsidRPr="006E5480" w:rsidRDefault="00D04472" w:rsidP="008B0C8B">
            <w:r w:rsidRPr="006E5480">
              <w:t>In Clause 22 have "Set to 1 if a beamforming steering matrix is applied to the waveform in an SU transmission as described in 20.3.11.11.2 (Spatial mapping)." and "Set to 1 if a Beamforming steering matrix is applied to the waveform in an SU transmission as described in 20.3.11.11.2 (Spatial mapping)" i.e. ref to Clause 20, not Clause 22 spatial mapping.  Ditto Clause 23.  Also why uppercase "Beamforming"?</w:t>
            </w:r>
          </w:p>
        </w:tc>
        <w:tc>
          <w:tcPr>
            <w:tcW w:w="2700" w:type="dxa"/>
            <w:hideMark/>
          </w:tcPr>
          <w:p w14:paraId="28EBDA6B" w14:textId="77777777" w:rsidR="00D04472" w:rsidRPr="006E5480" w:rsidRDefault="00D04472" w:rsidP="008B0C8B">
            <w:r w:rsidRPr="006E5480">
              <w:t>Refer to the correct subclause in 22 (and 23); fix the case of "beamforming"</w:t>
            </w:r>
          </w:p>
        </w:tc>
      </w:tr>
    </w:tbl>
    <w:p w14:paraId="20DD2F22" w14:textId="77777777" w:rsidR="00D04472" w:rsidRDefault="00D04472" w:rsidP="00D04472"/>
    <w:p w14:paraId="6065F741" w14:textId="77777777" w:rsidR="00D04472" w:rsidRDefault="00D04472" w:rsidP="00D04472">
      <w:r>
        <w:t>Although there is no explicit mention of page and line numbers, the comment likely applies to the following locations:</w:t>
      </w:r>
    </w:p>
    <w:p w14:paraId="42CB5287" w14:textId="77777777" w:rsidR="00D04472" w:rsidRDefault="00D04472" w:rsidP="00D04472">
      <w:r>
        <w:t>P2464L11:</w:t>
      </w:r>
    </w:p>
    <w:p w14:paraId="0D29DDB0" w14:textId="77777777" w:rsidR="00D04472" w:rsidRDefault="00D04472" w:rsidP="00D04472">
      <w:r w:rsidRPr="004942AB">
        <w:rPr>
          <w:noProof/>
          <w:lang w:bidi="ar-SA"/>
        </w:rPr>
        <w:drawing>
          <wp:inline distT="0" distB="0" distL="0" distR="0" wp14:anchorId="345B8F46" wp14:editId="37944EFD">
            <wp:extent cx="5943600" cy="1174044"/>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74044"/>
                    </a:xfrm>
                    <a:prstGeom prst="rect">
                      <a:avLst/>
                    </a:prstGeom>
                    <a:noFill/>
                    <a:ln>
                      <a:noFill/>
                    </a:ln>
                  </pic:spPr>
                </pic:pic>
              </a:graphicData>
            </a:graphic>
          </wp:inline>
        </w:drawing>
      </w:r>
    </w:p>
    <w:p w14:paraId="1A2A57D8" w14:textId="77777777" w:rsidR="00D04472" w:rsidRDefault="00D04472" w:rsidP="00D04472">
      <w:r>
        <w:t>P2504L46:</w:t>
      </w:r>
    </w:p>
    <w:p w14:paraId="6578C811" w14:textId="77777777" w:rsidR="00D04472" w:rsidRDefault="00D04472" w:rsidP="00D04472">
      <w:r w:rsidRPr="004942AB">
        <w:rPr>
          <w:noProof/>
          <w:lang w:bidi="ar-SA"/>
        </w:rPr>
        <w:drawing>
          <wp:inline distT="0" distB="0" distL="0" distR="0" wp14:anchorId="4FA72297" wp14:editId="59E6DD29">
            <wp:extent cx="5943600" cy="1271214"/>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71214"/>
                    </a:xfrm>
                    <a:prstGeom prst="rect">
                      <a:avLst/>
                    </a:prstGeom>
                    <a:noFill/>
                    <a:ln>
                      <a:noFill/>
                    </a:ln>
                  </pic:spPr>
                </pic:pic>
              </a:graphicData>
            </a:graphic>
          </wp:inline>
        </w:drawing>
      </w:r>
    </w:p>
    <w:p w14:paraId="65A022C5" w14:textId="77777777" w:rsidR="00D04472" w:rsidRDefault="00D04472" w:rsidP="00D04472">
      <w:r>
        <w:lastRenderedPageBreak/>
        <w:t>P2595L38:</w:t>
      </w:r>
    </w:p>
    <w:p w14:paraId="4B62BD4D" w14:textId="77777777" w:rsidR="00D04472" w:rsidRDefault="00D04472" w:rsidP="00D04472">
      <w:r w:rsidRPr="004942AB">
        <w:rPr>
          <w:noProof/>
          <w:lang w:bidi="ar-SA"/>
        </w:rPr>
        <w:drawing>
          <wp:inline distT="0" distB="0" distL="0" distR="0" wp14:anchorId="08BF53BA" wp14:editId="2EFBB447">
            <wp:extent cx="5943600" cy="10569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56930"/>
                    </a:xfrm>
                    <a:prstGeom prst="rect">
                      <a:avLst/>
                    </a:prstGeom>
                    <a:noFill/>
                    <a:ln>
                      <a:noFill/>
                    </a:ln>
                  </pic:spPr>
                </pic:pic>
              </a:graphicData>
            </a:graphic>
          </wp:inline>
        </w:drawing>
      </w:r>
    </w:p>
    <w:p w14:paraId="6F908741" w14:textId="77777777" w:rsidR="003C1FD5" w:rsidRDefault="003C1FD5" w:rsidP="00D04472"/>
    <w:p w14:paraId="260515BB" w14:textId="77777777" w:rsidR="00D04472" w:rsidRDefault="00D04472" w:rsidP="00D04472">
      <w:r>
        <w:t>The reason for the reference to Clause 20.3.11.11.2 is that this is (or used to be) the only place with some discussion on the term “Beamforming Steering Matrix” (see page 2345 Line 15). However, with the incorporation of the 11ac Amendment into the full text, the term “Beamforming Steering Matrix” is now included in the definition section as well. As such, reference to this section is no longer needed, since interested readers can look up the term “beamforming steering matrix” in the definition section (see page 9, Line 5).</w:t>
      </w:r>
    </w:p>
    <w:p w14:paraId="2C1F69D9" w14:textId="77777777" w:rsidR="00D04472" w:rsidRPr="008E7923" w:rsidRDefault="00D04472" w:rsidP="00D04472">
      <w:pPr>
        <w:rPr>
          <w:b/>
        </w:rPr>
      </w:pPr>
      <w:r w:rsidRPr="008E7923">
        <w:rPr>
          <w:b/>
        </w:rPr>
        <w:t>Proposed resolution:</w:t>
      </w:r>
    </w:p>
    <w:p w14:paraId="4C2C652D" w14:textId="77777777" w:rsidR="00D04472" w:rsidRDefault="00D04472" w:rsidP="00D04472">
      <w:r>
        <w:t xml:space="preserve">Revised – remove reference to 20.3.11.11.2. </w:t>
      </w:r>
    </w:p>
    <w:p w14:paraId="5E3243CA" w14:textId="77777777" w:rsidR="00D04472" w:rsidRDefault="00D04472" w:rsidP="00D04472">
      <w:r>
        <w:t>Also change “Beamforming steering matrix” to “beamforming steering matrix”</w:t>
      </w:r>
    </w:p>
    <w:p w14:paraId="495F916C" w14:textId="77777777" w:rsidR="00D04472" w:rsidRDefault="00D04472" w:rsidP="00D04472"/>
    <w:p w14:paraId="2397CC52" w14:textId="77777777" w:rsidR="00D04472" w:rsidRPr="00E909C1" w:rsidRDefault="00D04472" w:rsidP="00D04472">
      <w:pPr>
        <w:rPr>
          <w:b/>
        </w:rPr>
      </w:pPr>
      <w:r w:rsidRPr="00E909C1">
        <w:rPr>
          <w:b/>
        </w:rPr>
        <w:t>CID 6640</w:t>
      </w:r>
    </w:p>
    <w:tbl>
      <w:tblPr>
        <w:tblStyle w:val="TableGrid"/>
        <w:tblW w:w="0" w:type="auto"/>
        <w:tblLook w:val="04A0" w:firstRow="1" w:lastRow="0" w:firstColumn="1" w:lastColumn="0" w:noHBand="0" w:noVBand="1"/>
      </w:tblPr>
      <w:tblGrid>
        <w:gridCol w:w="663"/>
        <w:gridCol w:w="910"/>
        <w:gridCol w:w="912"/>
        <w:gridCol w:w="811"/>
        <w:gridCol w:w="2667"/>
        <w:gridCol w:w="2667"/>
      </w:tblGrid>
      <w:tr w:rsidR="00D04472" w:rsidRPr="0051406F" w14:paraId="18AA23F3" w14:textId="77777777" w:rsidTr="008B0C8B">
        <w:trPr>
          <w:trHeight w:val="1020"/>
        </w:trPr>
        <w:tc>
          <w:tcPr>
            <w:tcW w:w="600" w:type="dxa"/>
            <w:hideMark/>
          </w:tcPr>
          <w:p w14:paraId="1186252E" w14:textId="77777777" w:rsidR="00D04472" w:rsidRPr="0051406F" w:rsidRDefault="00D04472" w:rsidP="008B0C8B">
            <w:r w:rsidRPr="0051406F">
              <w:t>6640</w:t>
            </w:r>
          </w:p>
        </w:tc>
        <w:tc>
          <w:tcPr>
            <w:tcW w:w="920" w:type="dxa"/>
            <w:hideMark/>
          </w:tcPr>
          <w:p w14:paraId="624D22CF" w14:textId="77777777" w:rsidR="00D04472" w:rsidRPr="0051406F" w:rsidRDefault="00D04472" w:rsidP="008B0C8B">
            <w:r w:rsidRPr="0051406F">
              <w:t>7.3</w:t>
            </w:r>
          </w:p>
        </w:tc>
        <w:tc>
          <w:tcPr>
            <w:tcW w:w="920" w:type="dxa"/>
            <w:hideMark/>
          </w:tcPr>
          <w:p w14:paraId="443D5BE1" w14:textId="77777777" w:rsidR="00D04472" w:rsidRPr="0051406F" w:rsidRDefault="00D04472" w:rsidP="008B0C8B">
            <w:r w:rsidRPr="0051406F">
              <w:t>543</w:t>
            </w:r>
          </w:p>
        </w:tc>
        <w:tc>
          <w:tcPr>
            <w:tcW w:w="820" w:type="dxa"/>
            <w:hideMark/>
          </w:tcPr>
          <w:p w14:paraId="00FAAA2C" w14:textId="77777777" w:rsidR="00D04472" w:rsidRPr="0051406F" w:rsidRDefault="00D04472" w:rsidP="008B0C8B">
            <w:r w:rsidRPr="0051406F">
              <w:t>28</w:t>
            </w:r>
          </w:p>
        </w:tc>
        <w:tc>
          <w:tcPr>
            <w:tcW w:w="2700" w:type="dxa"/>
            <w:hideMark/>
          </w:tcPr>
          <w:p w14:paraId="2B5F0EE3" w14:textId="77777777" w:rsidR="00D04472" w:rsidRPr="0051406F" w:rsidRDefault="00D04472" w:rsidP="008B0C8B">
            <w:r w:rsidRPr="0051406F">
              <w:t>PHY-TXBUSY is missing from Table 7-2 at 544.8 and its parameters from Table 7-3 at 544.34</w:t>
            </w:r>
          </w:p>
        </w:tc>
        <w:tc>
          <w:tcPr>
            <w:tcW w:w="2700" w:type="dxa"/>
            <w:hideMark/>
          </w:tcPr>
          <w:p w14:paraId="78CAD714" w14:textId="77777777" w:rsidR="00D04472" w:rsidRPr="0051406F" w:rsidRDefault="00D04472" w:rsidP="008B0C8B">
            <w:r w:rsidRPr="0051406F">
              <w:t>Add the missing information</w:t>
            </w:r>
          </w:p>
        </w:tc>
      </w:tr>
    </w:tbl>
    <w:p w14:paraId="5231DEF1" w14:textId="77777777" w:rsidR="00D04472" w:rsidRDefault="00D04472" w:rsidP="00D04472"/>
    <w:p w14:paraId="5E42B032" w14:textId="3A8A9557" w:rsidR="00D04472" w:rsidRDefault="00D04472" w:rsidP="00D04472">
      <w:r>
        <w:t>Table 7-2 is s</w:t>
      </w:r>
      <w:r w:rsidR="00FB7856">
        <w:t>h</w:t>
      </w:r>
      <w:r>
        <w:t>own below:</w:t>
      </w:r>
    </w:p>
    <w:p w14:paraId="3F6E568A" w14:textId="77777777" w:rsidR="00D04472" w:rsidRDefault="00D04472" w:rsidP="00D04472">
      <w:r w:rsidRPr="00E909C1">
        <w:rPr>
          <w:noProof/>
          <w:lang w:bidi="ar-SA"/>
        </w:rPr>
        <w:lastRenderedPageBreak/>
        <w:drawing>
          <wp:inline distT="0" distB="0" distL="0" distR="0" wp14:anchorId="093FD9FE" wp14:editId="719AA2B6">
            <wp:extent cx="5943600" cy="225816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58166"/>
                    </a:xfrm>
                    <a:prstGeom prst="rect">
                      <a:avLst/>
                    </a:prstGeom>
                    <a:noFill/>
                    <a:ln>
                      <a:noFill/>
                    </a:ln>
                  </pic:spPr>
                </pic:pic>
              </a:graphicData>
            </a:graphic>
          </wp:inline>
        </w:drawing>
      </w:r>
    </w:p>
    <w:p w14:paraId="06FAC6F3" w14:textId="77777777" w:rsidR="00D04472" w:rsidRDefault="00D04472" w:rsidP="00D04472">
      <w:r>
        <w:t>A list of primitives can be seen below:</w:t>
      </w:r>
    </w:p>
    <w:p w14:paraId="5DAF1172" w14:textId="77777777" w:rsidR="00D04472" w:rsidRDefault="00D04472" w:rsidP="00D04472">
      <w:r w:rsidRPr="00E4194B">
        <w:rPr>
          <w:noProof/>
          <w:lang w:bidi="ar-SA"/>
        </w:rPr>
        <w:drawing>
          <wp:inline distT="0" distB="0" distL="0" distR="0" wp14:anchorId="54611E38" wp14:editId="2CD13F29">
            <wp:extent cx="5943600" cy="26141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14171"/>
                    </a:xfrm>
                    <a:prstGeom prst="rect">
                      <a:avLst/>
                    </a:prstGeom>
                    <a:noFill/>
                    <a:ln>
                      <a:noFill/>
                    </a:ln>
                  </pic:spPr>
                </pic:pic>
              </a:graphicData>
            </a:graphic>
          </wp:inline>
        </w:drawing>
      </w:r>
    </w:p>
    <w:p w14:paraId="203D32F5" w14:textId="77777777" w:rsidR="00D04472" w:rsidRDefault="00D04472" w:rsidP="00D04472">
      <w:r>
        <w:t>If the intention of Table 7-2 is to capture all service primitives mentioned in section 7.3.5, several entries are missing, namely:</w:t>
      </w:r>
    </w:p>
    <w:p w14:paraId="66D8B419" w14:textId="77777777" w:rsidR="00D04472" w:rsidRDefault="00D04472" w:rsidP="00D04472">
      <w:pPr>
        <w:pStyle w:val="ListParagraph"/>
        <w:numPr>
          <w:ilvl w:val="0"/>
          <w:numId w:val="17"/>
        </w:numPr>
        <w:spacing w:before="0" w:after="160" w:line="259" w:lineRule="auto"/>
      </w:pPr>
      <w:r>
        <w:t>PHY_DATA</w:t>
      </w:r>
    </w:p>
    <w:p w14:paraId="22820DC8" w14:textId="77777777" w:rsidR="00D04472" w:rsidRDefault="00D04472" w:rsidP="00D04472">
      <w:pPr>
        <w:pStyle w:val="ListParagraph"/>
        <w:numPr>
          <w:ilvl w:val="0"/>
          <w:numId w:val="17"/>
        </w:numPr>
        <w:spacing w:before="0" w:after="160" w:line="259" w:lineRule="auto"/>
      </w:pPr>
      <w:r>
        <w:t>PHY-TXHEADEREND</w:t>
      </w:r>
    </w:p>
    <w:p w14:paraId="72577E4E" w14:textId="77777777" w:rsidR="00D04472" w:rsidRDefault="00D04472" w:rsidP="00D04472">
      <w:pPr>
        <w:pStyle w:val="ListParagraph"/>
        <w:numPr>
          <w:ilvl w:val="0"/>
          <w:numId w:val="17"/>
        </w:numPr>
        <w:spacing w:before="0" w:after="160" w:line="259" w:lineRule="auto"/>
      </w:pPr>
      <w:r>
        <w:t>PHY_TXBUSY</w:t>
      </w:r>
    </w:p>
    <w:p w14:paraId="21956F92" w14:textId="77777777" w:rsidR="00D04472" w:rsidRDefault="00D04472" w:rsidP="00D04472">
      <w:r>
        <w:t>As such, Table 7-2 and Table 7-3 should be updated accordingly.</w:t>
      </w:r>
    </w:p>
    <w:p w14:paraId="7CE609FA" w14:textId="77777777" w:rsidR="00D04472" w:rsidRPr="00A600DB" w:rsidRDefault="00D04472" w:rsidP="00D04472">
      <w:pPr>
        <w:rPr>
          <w:b/>
        </w:rPr>
      </w:pPr>
      <w:r w:rsidRPr="00A600DB">
        <w:rPr>
          <w:b/>
        </w:rPr>
        <w:t>Proposed resolution:</w:t>
      </w:r>
    </w:p>
    <w:p w14:paraId="2019C923" w14:textId="77777777" w:rsidR="00D04472" w:rsidRDefault="00D04472" w:rsidP="00D04472">
      <w:r>
        <w:t>Agreed in principle – need detailed text proposal for final resolution.</w:t>
      </w:r>
    </w:p>
    <w:p w14:paraId="18460D5F" w14:textId="77777777" w:rsidR="00D04472" w:rsidRDefault="00D04472" w:rsidP="00D04472"/>
    <w:p w14:paraId="527BBE31" w14:textId="77777777" w:rsidR="00D04472" w:rsidRPr="00A600DB" w:rsidRDefault="00D04472" w:rsidP="00BC3032">
      <w:pPr>
        <w:keepNext/>
        <w:rPr>
          <w:b/>
        </w:rPr>
      </w:pPr>
      <w:r w:rsidRPr="00A600DB">
        <w:rPr>
          <w:b/>
        </w:rPr>
        <w:lastRenderedPageBreak/>
        <w:t>CID 6782</w:t>
      </w:r>
    </w:p>
    <w:tbl>
      <w:tblPr>
        <w:tblStyle w:val="TableGrid"/>
        <w:tblW w:w="0" w:type="auto"/>
        <w:tblLook w:val="04A0" w:firstRow="1" w:lastRow="0" w:firstColumn="1" w:lastColumn="0" w:noHBand="0" w:noVBand="1"/>
      </w:tblPr>
      <w:tblGrid>
        <w:gridCol w:w="663"/>
        <w:gridCol w:w="906"/>
        <w:gridCol w:w="907"/>
        <w:gridCol w:w="809"/>
        <w:gridCol w:w="2677"/>
        <w:gridCol w:w="2668"/>
      </w:tblGrid>
      <w:tr w:rsidR="00D04472" w:rsidRPr="003826D2" w14:paraId="450F4666" w14:textId="77777777" w:rsidTr="008B0C8B">
        <w:trPr>
          <w:trHeight w:val="1430"/>
        </w:trPr>
        <w:tc>
          <w:tcPr>
            <w:tcW w:w="600" w:type="dxa"/>
            <w:hideMark/>
          </w:tcPr>
          <w:p w14:paraId="703C3EFB" w14:textId="77777777" w:rsidR="00D04472" w:rsidRPr="003826D2" w:rsidRDefault="00D04472" w:rsidP="008B0C8B">
            <w:r w:rsidRPr="003826D2">
              <w:t>6782</w:t>
            </w:r>
          </w:p>
        </w:tc>
        <w:tc>
          <w:tcPr>
            <w:tcW w:w="920" w:type="dxa"/>
            <w:hideMark/>
          </w:tcPr>
          <w:p w14:paraId="52491393" w14:textId="77777777" w:rsidR="00D04472" w:rsidRPr="003826D2" w:rsidRDefault="00D04472" w:rsidP="008B0C8B"/>
        </w:tc>
        <w:tc>
          <w:tcPr>
            <w:tcW w:w="920" w:type="dxa"/>
            <w:hideMark/>
          </w:tcPr>
          <w:p w14:paraId="5880D9EC" w14:textId="77777777" w:rsidR="00D04472" w:rsidRPr="003826D2" w:rsidRDefault="00D04472" w:rsidP="008B0C8B"/>
        </w:tc>
        <w:tc>
          <w:tcPr>
            <w:tcW w:w="820" w:type="dxa"/>
            <w:hideMark/>
          </w:tcPr>
          <w:p w14:paraId="623525AC" w14:textId="77777777" w:rsidR="00D04472" w:rsidRPr="003826D2" w:rsidRDefault="00D04472" w:rsidP="008B0C8B"/>
        </w:tc>
        <w:tc>
          <w:tcPr>
            <w:tcW w:w="2700" w:type="dxa"/>
            <w:hideMark/>
          </w:tcPr>
          <w:p w14:paraId="2BF329C0" w14:textId="77777777" w:rsidR="00D04472" w:rsidRPr="003826D2" w:rsidRDefault="00D04472" w:rsidP="008B0C8B">
            <w:r w:rsidRPr="003826D2">
              <w:t>It says "Transmission of HT PPDU with" and "Transmission of HT PPDU is"</w:t>
            </w:r>
          </w:p>
        </w:tc>
        <w:tc>
          <w:tcPr>
            <w:tcW w:w="2700" w:type="dxa"/>
            <w:hideMark/>
          </w:tcPr>
          <w:p w14:paraId="2A9584AA" w14:textId="77777777" w:rsidR="00D04472" w:rsidRPr="003826D2" w:rsidRDefault="00D04472" w:rsidP="008B0C8B">
            <w:r w:rsidRPr="003826D2">
              <w:t>Change "PPDU" to "PPDUs" in both cases</w:t>
            </w:r>
          </w:p>
        </w:tc>
      </w:tr>
    </w:tbl>
    <w:p w14:paraId="760C8C52" w14:textId="77777777" w:rsidR="00D04472" w:rsidRDefault="00D04472" w:rsidP="00D04472"/>
    <w:p w14:paraId="5A701AC0" w14:textId="77777777" w:rsidR="00D04472" w:rsidRDefault="00D04472" w:rsidP="00D04472">
      <w:r>
        <w:t>Although there is no explicit mention of page and line numbers, the comment likely applies to the following locations:</w:t>
      </w:r>
    </w:p>
    <w:p w14:paraId="19BF266C" w14:textId="77777777" w:rsidR="00D04472" w:rsidRDefault="00D04472" w:rsidP="00D04472">
      <w:r>
        <w:t>Page 2616, Line 12:</w:t>
      </w:r>
    </w:p>
    <w:p w14:paraId="5531BB93" w14:textId="77777777" w:rsidR="00D04472" w:rsidRDefault="00D04472" w:rsidP="00D04472">
      <w:r w:rsidRPr="0092384C">
        <w:rPr>
          <w:noProof/>
          <w:lang w:bidi="ar-SA"/>
        </w:rPr>
        <w:drawing>
          <wp:inline distT="0" distB="0" distL="0" distR="0" wp14:anchorId="7270C230" wp14:editId="6AD6916A">
            <wp:extent cx="5943600" cy="73675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36751"/>
                    </a:xfrm>
                    <a:prstGeom prst="rect">
                      <a:avLst/>
                    </a:prstGeom>
                    <a:noFill/>
                    <a:ln>
                      <a:noFill/>
                    </a:ln>
                  </pic:spPr>
                </pic:pic>
              </a:graphicData>
            </a:graphic>
          </wp:inline>
        </w:drawing>
      </w:r>
    </w:p>
    <w:p w14:paraId="6FF5D509" w14:textId="77777777" w:rsidR="00D04472" w:rsidRDefault="00D04472" w:rsidP="00D04472">
      <w:r>
        <w:t>Page 2597, Line 62</w:t>
      </w:r>
    </w:p>
    <w:p w14:paraId="44FAA3EB" w14:textId="77777777" w:rsidR="00D04472" w:rsidRDefault="00D04472" w:rsidP="00D04472">
      <w:r w:rsidRPr="009D3F94">
        <w:rPr>
          <w:noProof/>
          <w:lang w:bidi="ar-SA"/>
        </w:rPr>
        <w:drawing>
          <wp:inline distT="0" distB="0" distL="0" distR="0" wp14:anchorId="44957197" wp14:editId="34337EDB">
            <wp:extent cx="5943600" cy="8594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59403"/>
                    </a:xfrm>
                    <a:prstGeom prst="rect">
                      <a:avLst/>
                    </a:prstGeom>
                    <a:noFill/>
                    <a:ln>
                      <a:noFill/>
                    </a:ln>
                  </pic:spPr>
                </pic:pic>
              </a:graphicData>
            </a:graphic>
          </wp:inline>
        </w:drawing>
      </w:r>
    </w:p>
    <w:p w14:paraId="5E6F4CB4" w14:textId="77777777" w:rsidR="00D04472" w:rsidRDefault="00D04472" w:rsidP="00D04472">
      <w:r>
        <w:t>The proposed change is of editorial nature and looks correct.</w:t>
      </w:r>
    </w:p>
    <w:p w14:paraId="6EDE8987" w14:textId="77777777" w:rsidR="00D04472" w:rsidRPr="00A246FA" w:rsidRDefault="00D04472" w:rsidP="00D04472">
      <w:pPr>
        <w:rPr>
          <w:b/>
        </w:rPr>
      </w:pPr>
      <w:r w:rsidRPr="00A246FA">
        <w:rPr>
          <w:b/>
        </w:rPr>
        <w:t xml:space="preserve">Proposed resolution: </w:t>
      </w:r>
    </w:p>
    <w:p w14:paraId="6A4EEEB6" w14:textId="77777777" w:rsidR="00D04472" w:rsidRDefault="00D04472" w:rsidP="00D04472">
      <w:r>
        <w:t>Accept</w:t>
      </w:r>
    </w:p>
    <w:p w14:paraId="7D73CD47" w14:textId="77777777" w:rsidR="00E42D09" w:rsidRPr="00E42D09" w:rsidRDefault="00E42D09" w:rsidP="00E42D09">
      <w:pPr>
        <w:spacing w:after="0"/>
        <w:rPr>
          <w:rStyle w:val="Heading1Char"/>
        </w:rPr>
      </w:pPr>
    </w:p>
    <w:sectPr w:rsidR="00E42D09" w:rsidRPr="00E42D09" w:rsidSect="00085889">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A847" w14:textId="77777777" w:rsidR="00D3384C" w:rsidRDefault="00D3384C" w:rsidP="0035409E">
      <w:pPr>
        <w:spacing w:after="0" w:line="240" w:lineRule="auto"/>
      </w:pPr>
      <w:r>
        <w:separator/>
      </w:r>
    </w:p>
  </w:endnote>
  <w:endnote w:type="continuationSeparator" w:id="0">
    <w:p w14:paraId="15675929" w14:textId="77777777" w:rsidR="00D3384C" w:rsidRDefault="00D3384C"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A0CD" w14:textId="77777777" w:rsidR="00940BFC" w:rsidRDefault="00940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E547"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5AA30115" wp14:editId="3A6D671C">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E5EE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20CCC51D" w14:textId="777777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940BFC">
      <w:rPr>
        <w:rFonts w:asciiTheme="majorBidi" w:hAnsiTheme="majorBidi" w:cstheme="majorBidi"/>
        <w:b/>
        <w:bCs/>
        <w:noProof/>
        <w:sz w:val="24"/>
        <w:szCs w:val="24"/>
      </w:rPr>
      <w:t>1</w:t>
    </w:r>
    <w:r w:rsidR="00CA0F27" w:rsidRPr="00461DD5">
      <w:rPr>
        <w:rFonts w:asciiTheme="majorBidi" w:hAnsiTheme="majorBidi" w:cstheme="majorBidi"/>
        <w:b/>
        <w:bCs/>
        <w:sz w:val="24"/>
        <w:szCs w:val="24"/>
      </w:rPr>
      <w:fldChar w:fldCharType="end"/>
    </w:r>
    <w:r w:rsidR="00733B3B" w:rsidRPr="00461DD5">
      <w:rPr>
        <w:b/>
        <w:bCs/>
        <w:sz w:val="24"/>
        <w:szCs w:val="24"/>
      </w:rPr>
      <w:tab/>
    </w:r>
    <w:r w:rsidR="009A18C5">
      <w:rPr>
        <w:rFonts w:asciiTheme="majorBidi" w:hAnsiTheme="majorBidi" w:cstheme="majorBidi"/>
        <w:b/>
        <w:bCs/>
        <w:sz w:val="24"/>
        <w:szCs w:val="24"/>
      </w:rPr>
      <w:t>Sigurd Schelstraete</w:t>
    </w:r>
  </w:p>
  <w:p w14:paraId="6AB2B356" w14:textId="77777777"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504A" w14:textId="77777777" w:rsidR="00940BFC" w:rsidRDefault="00940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5045" w14:textId="77777777" w:rsidR="00D3384C" w:rsidRDefault="00D3384C" w:rsidP="0035409E">
      <w:pPr>
        <w:spacing w:after="0" w:line="240" w:lineRule="auto"/>
      </w:pPr>
      <w:r>
        <w:separator/>
      </w:r>
    </w:p>
  </w:footnote>
  <w:footnote w:type="continuationSeparator" w:id="0">
    <w:p w14:paraId="0CBAB617" w14:textId="77777777" w:rsidR="00D3384C" w:rsidRDefault="00D3384C"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79366" w14:textId="77777777" w:rsidR="00940BFC" w:rsidRDefault="00940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031D" w14:textId="56276BBA" w:rsidR="00733B3B" w:rsidRPr="00461DD5" w:rsidRDefault="00B81525"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12/10</w:t>
    </w:r>
    <w:r w:rsidR="00101C6F">
      <w:rPr>
        <w:rFonts w:asciiTheme="majorBidi" w:hAnsiTheme="majorBidi" w:cstheme="majorBidi"/>
        <w:b/>
        <w:bCs/>
        <w:sz w:val="28"/>
        <w:szCs w:val="28"/>
      </w:rPr>
      <w:t>/2015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IEEE 802.11-15</w:t>
    </w:r>
    <w:r w:rsidR="00F0393D" w:rsidRPr="00461DD5">
      <w:rPr>
        <w:rFonts w:asciiTheme="majorBidi" w:hAnsiTheme="majorBidi" w:cstheme="majorBidi"/>
        <w:b/>
        <w:bCs/>
        <w:sz w:val="28"/>
        <w:szCs w:val="28"/>
      </w:rPr>
      <w:t>/</w:t>
    </w:r>
    <w:r w:rsidR="00940BFC">
      <w:rPr>
        <w:rFonts w:asciiTheme="majorBidi" w:hAnsiTheme="majorBidi" w:cstheme="majorBidi"/>
        <w:b/>
        <w:bCs/>
        <w:sz w:val="28"/>
        <w:szCs w:val="28"/>
      </w:rPr>
      <w:t>1517</w:t>
    </w:r>
    <w:bookmarkStart w:id="0" w:name="_GoBack"/>
    <w:bookmarkEnd w:id="0"/>
  </w:p>
  <w:p w14:paraId="5BEF29D4" w14:textId="77777777"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D2EB" w14:textId="77777777" w:rsidR="00940BFC" w:rsidRDefault="00940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9567B"/>
    <w:multiLevelType w:val="hybridMultilevel"/>
    <w:tmpl w:val="6736011C"/>
    <w:lvl w:ilvl="0" w:tplc="641C02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2"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DA5342"/>
    <w:multiLevelType w:val="hybridMultilevel"/>
    <w:tmpl w:val="85EC4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5"/>
  </w:num>
  <w:num w:numId="5">
    <w:abstractNumId w:val="2"/>
  </w:num>
  <w:num w:numId="6">
    <w:abstractNumId w:val="3"/>
  </w:num>
  <w:num w:numId="7">
    <w:abstractNumId w:val="14"/>
  </w:num>
  <w:num w:numId="8">
    <w:abstractNumId w:val="7"/>
  </w:num>
  <w:num w:numId="9">
    <w:abstractNumId w:val="0"/>
  </w:num>
  <w:num w:numId="10">
    <w:abstractNumId w:val="12"/>
  </w:num>
  <w:num w:numId="11">
    <w:abstractNumId w:val="10"/>
  </w:num>
  <w:num w:numId="12">
    <w:abstractNumId w:val="16"/>
  </w:num>
  <w:num w:numId="13">
    <w:abstractNumId w:val="1"/>
  </w:num>
  <w:num w:numId="14">
    <w:abstractNumId w:val="5"/>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A6"/>
    <w:rsid w:val="00004BCB"/>
    <w:rsid w:val="00006478"/>
    <w:rsid w:val="00015323"/>
    <w:rsid w:val="00025F06"/>
    <w:rsid w:val="00027DA9"/>
    <w:rsid w:val="00033794"/>
    <w:rsid w:val="00040C75"/>
    <w:rsid w:val="000606ED"/>
    <w:rsid w:val="00064465"/>
    <w:rsid w:val="00085889"/>
    <w:rsid w:val="000908C9"/>
    <w:rsid w:val="00091360"/>
    <w:rsid w:val="000A31C7"/>
    <w:rsid w:val="000B234B"/>
    <w:rsid w:val="000B60D2"/>
    <w:rsid w:val="000B6283"/>
    <w:rsid w:val="000B786E"/>
    <w:rsid w:val="000C5407"/>
    <w:rsid w:val="000D4E39"/>
    <w:rsid w:val="000E1D76"/>
    <w:rsid w:val="000F4DE1"/>
    <w:rsid w:val="000F661A"/>
    <w:rsid w:val="001012E7"/>
    <w:rsid w:val="00101C6F"/>
    <w:rsid w:val="0010590E"/>
    <w:rsid w:val="00110C90"/>
    <w:rsid w:val="00134A89"/>
    <w:rsid w:val="00136F7E"/>
    <w:rsid w:val="00145AF1"/>
    <w:rsid w:val="001569BA"/>
    <w:rsid w:val="00185B3E"/>
    <w:rsid w:val="001923C5"/>
    <w:rsid w:val="001A32CD"/>
    <w:rsid w:val="001B55F1"/>
    <w:rsid w:val="001D2A9C"/>
    <w:rsid w:val="001E40B9"/>
    <w:rsid w:val="001E4D20"/>
    <w:rsid w:val="001F5925"/>
    <w:rsid w:val="00221ECE"/>
    <w:rsid w:val="002254C5"/>
    <w:rsid w:val="00225736"/>
    <w:rsid w:val="00226386"/>
    <w:rsid w:val="0023074D"/>
    <w:rsid w:val="0023595F"/>
    <w:rsid w:val="00241C73"/>
    <w:rsid w:val="00243EF5"/>
    <w:rsid w:val="00250B91"/>
    <w:rsid w:val="00257CD0"/>
    <w:rsid w:val="002646A2"/>
    <w:rsid w:val="00267C18"/>
    <w:rsid w:val="00274BAD"/>
    <w:rsid w:val="002A026E"/>
    <w:rsid w:val="002A2327"/>
    <w:rsid w:val="002A4536"/>
    <w:rsid w:val="002A6FB7"/>
    <w:rsid w:val="002B2ED2"/>
    <w:rsid w:val="002B6639"/>
    <w:rsid w:val="002C5310"/>
    <w:rsid w:val="002C6943"/>
    <w:rsid w:val="002D602E"/>
    <w:rsid w:val="002E14F4"/>
    <w:rsid w:val="002E20BD"/>
    <w:rsid w:val="002E55B8"/>
    <w:rsid w:val="002E72F3"/>
    <w:rsid w:val="002F0734"/>
    <w:rsid w:val="002F0EFB"/>
    <w:rsid w:val="002F6D5F"/>
    <w:rsid w:val="00312141"/>
    <w:rsid w:val="00316F36"/>
    <w:rsid w:val="00322197"/>
    <w:rsid w:val="00334B17"/>
    <w:rsid w:val="0034297D"/>
    <w:rsid w:val="00344E71"/>
    <w:rsid w:val="0035409E"/>
    <w:rsid w:val="00354C2F"/>
    <w:rsid w:val="00363B59"/>
    <w:rsid w:val="0038282B"/>
    <w:rsid w:val="00387F4C"/>
    <w:rsid w:val="00391DCF"/>
    <w:rsid w:val="00396D42"/>
    <w:rsid w:val="003A05DA"/>
    <w:rsid w:val="003A7376"/>
    <w:rsid w:val="003B290D"/>
    <w:rsid w:val="003B34F8"/>
    <w:rsid w:val="003B6AEB"/>
    <w:rsid w:val="003C1FD5"/>
    <w:rsid w:val="003C500D"/>
    <w:rsid w:val="003D32AA"/>
    <w:rsid w:val="003F5B53"/>
    <w:rsid w:val="00401240"/>
    <w:rsid w:val="00413B24"/>
    <w:rsid w:val="00413C93"/>
    <w:rsid w:val="00431BB7"/>
    <w:rsid w:val="00442CBC"/>
    <w:rsid w:val="0044573C"/>
    <w:rsid w:val="00461DD5"/>
    <w:rsid w:val="00465843"/>
    <w:rsid w:val="004664E1"/>
    <w:rsid w:val="00471186"/>
    <w:rsid w:val="004817BC"/>
    <w:rsid w:val="00483FA2"/>
    <w:rsid w:val="00485552"/>
    <w:rsid w:val="00485E58"/>
    <w:rsid w:val="00487F26"/>
    <w:rsid w:val="00494CAB"/>
    <w:rsid w:val="00495F20"/>
    <w:rsid w:val="00496444"/>
    <w:rsid w:val="004A09A5"/>
    <w:rsid w:val="004C5CDC"/>
    <w:rsid w:val="004D001E"/>
    <w:rsid w:val="004D6147"/>
    <w:rsid w:val="004D6DE3"/>
    <w:rsid w:val="004E3034"/>
    <w:rsid w:val="005052A0"/>
    <w:rsid w:val="00516713"/>
    <w:rsid w:val="0051721E"/>
    <w:rsid w:val="0051758F"/>
    <w:rsid w:val="0052327F"/>
    <w:rsid w:val="00540DC4"/>
    <w:rsid w:val="00553CD5"/>
    <w:rsid w:val="00561034"/>
    <w:rsid w:val="0056228C"/>
    <w:rsid w:val="005744DB"/>
    <w:rsid w:val="005805F0"/>
    <w:rsid w:val="00584D1D"/>
    <w:rsid w:val="00585180"/>
    <w:rsid w:val="00592122"/>
    <w:rsid w:val="00595939"/>
    <w:rsid w:val="005A1B18"/>
    <w:rsid w:val="005A685B"/>
    <w:rsid w:val="005B10A5"/>
    <w:rsid w:val="005B76EB"/>
    <w:rsid w:val="005D6071"/>
    <w:rsid w:val="005F75A6"/>
    <w:rsid w:val="00613359"/>
    <w:rsid w:val="00615044"/>
    <w:rsid w:val="00615333"/>
    <w:rsid w:val="00623744"/>
    <w:rsid w:val="006241EC"/>
    <w:rsid w:val="00651DA4"/>
    <w:rsid w:val="00653DE4"/>
    <w:rsid w:val="006551E5"/>
    <w:rsid w:val="00667115"/>
    <w:rsid w:val="00680F41"/>
    <w:rsid w:val="00693F0D"/>
    <w:rsid w:val="006A4D7D"/>
    <w:rsid w:val="006B08BC"/>
    <w:rsid w:val="006B244C"/>
    <w:rsid w:val="006B4CFE"/>
    <w:rsid w:val="006B52A0"/>
    <w:rsid w:val="006B607E"/>
    <w:rsid w:val="006C7FFC"/>
    <w:rsid w:val="006D5E78"/>
    <w:rsid w:val="006E0FB0"/>
    <w:rsid w:val="007144CC"/>
    <w:rsid w:val="00725E78"/>
    <w:rsid w:val="007334CE"/>
    <w:rsid w:val="00733B3B"/>
    <w:rsid w:val="00742851"/>
    <w:rsid w:val="00750576"/>
    <w:rsid w:val="0075205E"/>
    <w:rsid w:val="00774936"/>
    <w:rsid w:val="00782609"/>
    <w:rsid w:val="007A014F"/>
    <w:rsid w:val="007A03E3"/>
    <w:rsid w:val="007A6334"/>
    <w:rsid w:val="007B7AFF"/>
    <w:rsid w:val="007C6BD5"/>
    <w:rsid w:val="007D7D98"/>
    <w:rsid w:val="007E1544"/>
    <w:rsid w:val="007E2718"/>
    <w:rsid w:val="007E3885"/>
    <w:rsid w:val="007E470A"/>
    <w:rsid w:val="00801680"/>
    <w:rsid w:val="0080620D"/>
    <w:rsid w:val="00813388"/>
    <w:rsid w:val="008145FA"/>
    <w:rsid w:val="008202DB"/>
    <w:rsid w:val="00822979"/>
    <w:rsid w:val="00823B1F"/>
    <w:rsid w:val="00824D9D"/>
    <w:rsid w:val="0082626D"/>
    <w:rsid w:val="00826BE7"/>
    <w:rsid w:val="008309C2"/>
    <w:rsid w:val="00833A74"/>
    <w:rsid w:val="00860755"/>
    <w:rsid w:val="00861400"/>
    <w:rsid w:val="00865AA8"/>
    <w:rsid w:val="00867CA7"/>
    <w:rsid w:val="00871D10"/>
    <w:rsid w:val="0088551B"/>
    <w:rsid w:val="008953C9"/>
    <w:rsid w:val="008B51BB"/>
    <w:rsid w:val="008B66CB"/>
    <w:rsid w:val="008D60AC"/>
    <w:rsid w:val="008E63F6"/>
    <w:rsid w:val="008F2A6F"/>
    <w:rsid w:val="008F3815"/>
    <w:rsid w:val="008F57B9"/>
    <w:rsid w:val="00900FFA"/>
    <w:rsid w:val="009024A3"/>
    <w:rsid w:val="00912C7D"/>
    <w:rsid w:val="00927211"/>
    <w:rsid w:val="009325CE"/>
    <w:rsid w:val="00933057"/>
    <w:rsid w:val="009336FA"/>
    <w:rsid w:val="00936501"/>
    <w:rsid w:val="00940BFC"/>
    <w:rsid w:val="009612D5"/>
    <w:rsid w:val="00963E8E"/>
    <w:rsid w:val="009645E9"/>
    <w:rsid w:val="00970AB7"/>
    <w:rsid w:val="00976D9E"/>
    <w:rsid w:val="0098239C"/>
    <w:rsid w:val="0099171E"/>
    <w:rsid w:val="009A18C5"/>
    <w:rsid w:val="009A4522"/>
    <w:rsid w:val="009A4EEB"/>
    <w:rsid w:val="009B08D1"/>
    <w:rsid w:val="009B0ECD"/>
    <w:rsid w:val="009B1DBC"/>
    <w:rsid w:val="009B3DBD"/>
    <w:rsid w:val="009B61EF"/>
    <w:rsid w:val="009D257E"/>
    <w:rsid w:val="009D3302"/>
    <w:rsid w:val="009D4F2E"/>
    <w:rsid w:val="009D5361"/>
    <w:rsid w:val="009E4927"/>
    <w:rsid w:val="009E7163"/>
    <w:rsid w:val="009F5DBF"/>
    <w:rsid w:val="009F7D53"/>
    <w:rsid w:val="00A11E72"/>
    <w:rsid w:val="00A177F7"/>
    <w:rsid w:val="00A20796"/>
    <w:rsid w:val="00A44B09"/>
    <w:rsid w:val="00A460FF"/>
    <w:rsid w:val="00A5607F"/>
    <w:rsid w:val="00A70B0C"/>
    <w:rsid w:val="00A74C2C"/>
    <w:rsid w:val="00A75D71"/>
    <w:rsid w:val="00A7655A"/>
    <w:rsid w:val="00A768D8"/>
    <w:rsid w:val="00A84758"/>
    <w:rsid w:val="00A85FE1"/>
    <w:rsid w:val="00AB2800"/>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81525"/>
    <w:rsid w:val="00B8720F"/>
    <w:rsid w:val="00BA0FD3"/>
    <w:rsid w:val="00BA750B"/>
    <w:rsid w:val="00BB1BB2"/>
    <w:rsid w:val="00BB4292"/>
    <w:rsid w:val="00BC3032"/>
    <w:rsid w:val="00BC3762"/>
    <w:rsid w:val="00C0597C"/>
    <w:rsid w:val="00C10B98"/>
    <w:rsid w:val="00C12505"/>
    <w:rsid w:val="00C25793"/>
    <w:rsid w:val="00C26FDF"/>
    <w:rsid w:val="00C450CF"/>
    <w:rsid w:val="00C57BD6"/>
    <w:rsid w:val="00C71F6C"/>
    <w:rsid w:val="00C7395A"/>
    <w:rsid w:val="00C822AB"/>
    <w:rsid w:val="00C827FF"/>
    <w:rsid w:val="00C82F17"/>
    <w:rsid w:val="00C93380"/>
    <w:rsid w:val="00C93D60"/>
    <w:rsid w:val="00C9400C"/>
    <w:rsid w:val="00CA0F27"/>
    <w:rsid w:val="00CB1A73"/>
    <w:rsid w:val="00CB2AB4"/>
    <w:rsid w:val="00CB38EB"/>
    <w:rsid w:val="00CB4DC6"/>
    <w:rsid w:val="00CB5C74"/>
    <w:rsid w:val="00CC7245"/>
    <w:rsid w:val="00CC793D"/>
    <w:rsid w:val="00CD102B"/>
    <w:rsid w:val="00CE5371"/>
    <w:rsid w:val="00D04472"/>
    <w:rsid w:val="00D137C7"/>
    <w:rsid w:val="00D155AC"/>
    <w:rsid w:val="00D301AE"/>
    <w:rsid w:val="00D3384C"/>
    <w:rsid w:val="00D36711"/>
    <w:rsid w:val="00D4060A"/>
    <w:rsid w:val="00D57AA4"/>
    <w:rsid w:val="00D6513E"/>
    <w:rsid w:val="00D65579"/>
    <w:rsid w:val="00D86583"/>
    <w:rsid w:val="00D92FBB"/>
    <w:rsid w:val="00DB251A"/>
    <w:rsid w:val="00DB4A67"/>
    <w:rsid w:val="00DE6182"/>
    <w:rsid w:val="00DE736D"/>
    <w:rsid w:val="00DE78F2"/>
    <w:rsid w:val="00E02EA6"/>
    <w:rsid w:val="00E061F9"/>
    <w:rsid w:val="00E246B2"/>
    <w:rsid w:val="00E335E2"/>
    <w:rsid w:val="00E411AD"/>
    <w:rsid w:val="00E42D09"/>
    <w:rsid w:val="00E61CD7"/>
    <w:rsid w:val="00E65DB3"/>
    <w:rsid w:val="00E73BDA"/>
    <w:rsid w:val="00E77022"/>
    <w:rsid w:val="00E81246"/>
    <w:rsid w:val="00EA4BBD"/>
    <w:rsid w:val="00EB0694"/>
    <w:rsid w:val="00EB2DF9"/>
    <w:rsid w:val="00EB6651"/>
    <w:rsid w:val="00EC306E"/>
    <w:rsid w:val="00EC526D"/>
    <w:rsid w:val="00EE2CCF"/>
    <w:rsid w:val="00F026D3"/>
    <w:rsid w:val="00F0393D"/>
    <w:rsid w:val="00F10979"/>
    <w:rsid w:val="00F122EC"/>
    <w:rsid w:val="00F4195C"/>
    <w:rsid w:val="00F633A3"/>
    <w:rsid w:val="00F66727"/>
    <w:rsid w:val="00F70F9B"/>
    <w:rsid w:val="00F71256"/>
    <w:rsid w:val="00F82F01"/>
    <w:rsid w:val="00F84799"/>
    <w:rsid w:val="00F87C9D"/>
    <w:rsid w:val="00FA08A6"/>
    <w:rsid w:val="00FB2A1A"/>
    <w:rsid w:val="00FB7856"/>
    <w:rsid w:val="00FD2A48"/>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F9AF"/>
  <w15:docId w15:val="{DDFC36B9-F292-4890-B0F0-16D93F27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085692227">
      <w:bodyDiv w:val="1"/>
      <w:marLeft w:val="0"/>
      <w:marRight w:val="0"/>
      <w:marTop w:val="0"/>
      <w:marBottom w:val="0"/>
      <w:divBdr>
        <w:top w:val="none" w:sz="0" w:space="0" w:color="auto"/>
        <w:left w:val="none" w:sz="0" w:space="0" w:color="auto"/>
        <w:bottom w:val="none" w:sz="0" w:space="0" w:color="auto"/>
        <w:right w:val="none" w:sz="0" w:space="0" w:color="auto"/>
      </w:divBdr>
    </w:div>
    <w:div w:id="1103380709">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11109599">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AppData\Roaming\Microsoft\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EBE5-B9CD-4C22-A0EC-B5E87DA6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1</TotalTime>
  <Pages>7</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2</cp:revision>
  <dcterms:created xsi:type="dcterms:W3CDTF">2015-12-10T17:26:00Z</dcterms:created>
  <dcterms:modified xsi:type="dcterms:W3CDTF">2015-12-10T17:26:00Z</dcterms:modified>
</cp:coreProperties>
</file>