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bookmarkStart w:id="0" w:name="_GoBack"/>
      <w:r w:rsidRPr="004D2D75">
        <w:t>IEEE P802.11</w:t>
      </w:r>
      <w:r w:rsidRPr="004D2D75">
        <w:br/>
      </w:r>
      <w:bookmarkEnd w:id="0"/>
      <w:r w:rsidRPr="004D2D75">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585C8F9C" w:rsidR="005E768D" w:rsidRPr="00183F4C" w:rsidRDefault="00657D7E" w:rsidP="008B1430">
            <w:pPr>
              <w:pStyle w:val="T2"/>
            </w:pPr>
            <w:r w:rsidRPr="00657D7E">
              <w:rPr>
                <w:lang w:eastAsia="ko-KR"/>
              </w:rPr>
              <w:t>SB0 resolution to misc comments</w:t>
            </w:r>
          </w:p>
        </w:tc>
      </w:tr>
      <w:tr w:rsidR="005E768D" w:rsidRPr="00183F4C" w14:paraId="780BDDAC" w14:textId="77777777">
        <w:trPr>
          <w:trHeight w:val="359"/>
          <w:jc w:val="center"/>
        </w:trPr>
        <w:tc>
          <w:tcPr>
            <w:tcW w:w="9576" w:type="dxa"/>
            <w:gridSpan w:val="5"/>
            <w:vAlign w:val="center"/>
          </w:tcPr>
          <w:p w14:paraId="48441CA6" w14:textId="6663B042" w:rsidR="005E768D" w:rsidRPr="00183F4C" w:rsidRDefault="005E768D" w:rsidP="00880B2A">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05478">
              <w:rPr>
                <w:rFonts w:hint="eastAsia"/>
                <w:b w:val="0"/>
                <w:sz w:val="20"/>
                <w:lang w:eastAsia="ko-KR"/>
              </w:rPr>
              <w:t>2</w:t>
            </w:r>
            <w:r w:rsidR="0088012D">
              <w:rPr>
                <w:rFonts w:hint="eastAsia"/>
                <w:b w:val="0"/>
                <w:sz w:val="20"/>
                <w:lang w:eastAsia="ko-KR"/>
              </w:rPr>
              <w:t>-</w:t>
            </w:r>
            <w:r w:rsidR="00F05478">
              <w:rPr>
                <w:rFonts w:hint="eastAsia"/>
                <w:b w:val="0"/>
                <w:sz w:val="20"/>
                <w:lang w:eastAsia="ko-KR"/>
              </w:rPr>
              <w:t>0</w:t>
            </w:r>
            <w:r w:rsidR="00880B2A">
              <w:rPr>
                <w:b w:val="0"/>
                <w:sz w:val="20"/>
                <w:lang w:eastAsia="ko-KR"/>
              </w:rPr>
              <w:t>5</w:t>
            </w:r>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657D7E" w:rsidRPr="00183F4C" w14:paraId="58F8B6AA" w14:textId="77777777">
        <w:trPr>
          <w:jc w:val="center"/>
        </w:trPr>
        <w:tc>
          <w:tcPr>
            <w:tcW w:w="1548" w:type="dxa"/>
            <w:vAlign w:val="center"/>
          </w:tcPr>
          <w:p w14:paraId="0B09D81A" w14:textId="480F299B" w:rsidR="00657D7E" w:rsidRPr="00183F4C" w:rsidRDefault="00657D7E" w:rsidP="004051EE">
            <w:pPr>
              <w:pStyle w:val="T2"/>
              <w:spacing w:after="0"/>
              <w:ind w:left="0" w:right="0"/>
              <w:jc w:val="left"/>
              <w:rPr>
                <w:b w:val="0"/>
                <w:sz w:val="18"/>
                <w:szCs w:val="18"/>
                <w:lang w:eastAsia="ko-KR"/>
              </w:rPr>
            </w:pPr>
            <w:r w:rsidRPr="00F968C8">
              <w:rPr>
                <w:b w:val="0"/>
                <w:sz w:val="18"/>
                <w:szCs w:val="18"/>
              </w:rPr>
              <w:t>Zander Lei</w:t>
            </w:r>
          </w:p>
        </w:tc>
        <w:tc>
          <w:tcPr>
            <w:tcW w:w="1440" w:type="dxa"/>
            <w:vAlign w:val="center"/>
          </w:tcPr>
          <w:p w14:paraId="13B4181E" w14:textId="31546CD2" w:rsidR="00657D7E" w:rsidRPr="00183F4C" w:rsidRDefault="00657D7E">
            <w:pPr>
              <w:pStyle w:val="T2"/>
              <w:spacing w:after="0"/>
              <w:ind w:left="0" w:right="0"/>
              <w:jc w:val="left"/>
              <w:rPr>
                <w:b w:val="0"/>
                <w:sz w:val="18"/>
                <w:szCs w:val="18"/>
                <w:lang w:eastAsia="ko-KR"/>
              </w:rPr>
            </w:pPr>
            <w:r w:rsidRPr="00F968C8">
              <w:rPr>
                <w:b w:val="0"/>
                <w:sz w:val="18"/>
                <w:szCs w:val="18"/>
              </w:rPr>
              <w:t>Institute for Infocomm Research (I2R)</w:t>
            </w:r>
          </w:p>
        </w:tc>
        <w:tc>
          <w:tcPr>
            <w:tcW w:w="2880" w:type="dxa"/>
            <w:vAlign w:val="center"/>
          </w:tcPr>
          <w:p w14:paraId="0EDF8CB5" w14:textId="77777777" w:rsidR="00657D7E" w:rsidRPr="00F968C8" w:rsidRDefault="00657D7E" w:rsidP="0030006C">
            <w:pPr>
              <w:pStyle w:val="T2"/>
              <w:spacing w:after="0"/>
              <w:ind w:left="0" w:right="0"/>
              <w:rPr>
                <w:b w:val="0"/>
                <w:sz w:val="18"/>
                <w:szCs w:val="18"/>
                <w:lang w:eastAsia="ko-KR"/>
              </w:rPr>
            </w:pPr>
            <w:r w:rsidRPr="00F968C8">
              <w:rPr>
                <w:b w:val="0"/>
                <w:sz w:val="18"/>
                <w:szCs w:val="18"/>
                <w:lang w:eastAsia="ko-KR"/>
              </w:rPr>
              <w:t>1 Fusionopolis Way</w:t>
            </w:r>
          </w:p>
          <w:p w14:paraId="43BD7689" w14:textId="77777777" w:rsidR="00657D7E" w:rsidRDefault="00657D7E" w:rsidP="00657D7E">
            <w:pPr>
              <w:pStyle w:val="T2"/>
              <w:spacing w:after="0"/>
              <w:ind w:left="0" w:right="0"/>
              <w:rPr>
                <w:b w:val="0"/>
                <w:sz w:val="18"/>
                <w:szCs w:val="18"/>
                <w:lang w:eastAsia="ko-KR"/>
              </w:rPr>
            </w:pPr>
            <w:r w:rsidRPr="00F968C8">
              <w:rPr>
                <w:b w:val="0"/>
                <w:sz w:val="18"/>
                <w:szCs w:val="18"/>
                <w:lang w:eastAsia="ko-KR"/>
              </w:rPr>
              <w:t>#21-01 Connexis</w:t>
            </w:r>
          </w:p>
          <w:p w14:paraId="7F0DF2FD" w14:textId="56792F93" w:rsidR="00657D7E" w:rsidRPr="00183F4C" w:rsidRDefault="00657D7E" w:rsidP="00657D7E">
            <w:pPr>
              <w:pStyle w:val="T2"/>
              <w:spacing w:after="0"/>
              <w:ind w:left="0" w:right="0"/>
              <w:rPr>
                <w:b w:val="0"/>
                <w:sz w:val="18"/>
                <w:szCs w:val="18"/>
                <w:lang w:eastAsia="ko-KR"/>
              </w:rPr>
            </w:pPr>
            <w:r w:rsidRPr="00F968C8">
              <w:rPr>
                <w:b w:val="0"/>
                <w:sz w:val="18"/>
                <w:szCs w:val="18"/>
                <w:lang w:eastAsia="ko-KR"/>
              </w:rPr>
              <w:t>Singapore 138632</w:t>
            </w:r>
          </w:p>
        </w:tc>
        <w:tc>
          <w:tcPr>
            <w:tcW w:w="1530" w:type="dxa"/>
            <w:vAlign w:val="center"/>
          </w:tcPr>
          <w:p w14:paraId="552FC7AC" w14:textId="3A1DD665" w:rsidR="00657D7E" w:rsidRPr="00183F4C" w:rsidRDefault="00657D7E" w:rsidP="00520B8C">
            <w:pPr>
              <w:pStyle w:val="T2"/>
              <w:spacing w:after="0"/>
              <w:ind w:left="0" w:right="0"/>
              <w:rPr>
                <w:b w:val="0"/>
                <w:sz w:val="18"/>
                <w:szCs w:val="18"/>
                <w:lang w:eastAsia="ko-KR"/>
              </w:rPr>
            </w:pPr>
            <w:r w:rsidRPr="00F968C8">
              <w:rPr>
                <w:b w:val="0"/>
                <w:sz w:val="18"/>
                <w:szCs w:val="18"/>
              </w:rPr>
              <w:t>+65 6408 2436</w:t>
            </w:r>
          </w:p>
        </w:tc>
        <w:tc>
          <w:tcPr>
            <w:tcW w:w="2178" w:type="dxa"/>
            <w:vAlign w:val="center"/>
          </w:tcPr>
          <w:p w14:paraId="250C03C1" w14:textId="25B6A2A1" w:rsidR="00657D7E" w:rsidRPr="00183F4C" w:rsidRDefault="00657D7E" w:rsidP="004C0F0A">
            <w:pPr>
              <w:pStyle w:val="T2"/>
              <w:spacing w:after="0"/>
              <w:ind w:left="0" w:right="0"/>
              <w:jc w:val="left"/>
              <w:rPr>
                <w:b w:val="0"/>
                <w:sz w:val="18"/>
                <w:szCs w:val="18"/>
                <w:lang w:eastAsia="ko-KR"/>
              </w:rPr>
            </w:pPr>
            <w:r w:rsidRPr="00F968C8">
              <w:rPr>
                <w:b w:val="0"/>
                <w:sz w:val="18"/>
                <w:szCs w:val="18"/>
              </w:rPr>
              <w:t>leizd@i2r.a-star.edu.sg</w:t>
            </w:r>
          </w:p>
        </w:tc>
      </w:tr>
    </w:tbl>
    <w:p w14:paraId="58847066" w14:textId="77777777" w:rsidR="005E768D" w:rsidRPr="004D2D75" w:rsidRDefault="000618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541A89" w:rsidRDefault="00541A89">
                            <w:pPr>
                              <w:pStyle w:val="T1"/>
                              <w:spacing w:after="120"/>
                            </w:pPr>
                            <w:r>
                              <w:t>Abstract</w:t>
                            </w:r>
                          </w:p>
                          <w:p w14:paraId="7AD60F8D" w14:textId="58F50F18" w:rsidR="00541A89" w:rsidRDefault="00541A89"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TGah 1</w:t>
                            </w:r>
                            <w:r w:rsidRPr="00ED1332">
                              <w:rPr>
                                <w:vertAlign w:val="superscript"/>
                                <w:lang w:eastAsia="ko-KR"/>
                              </w:rPr>
                              <w:t>st</w:t>
                            </w:r>
                            <w:r>
                              <w:rPr>
                                <w:rFonts w:hint="eastAsia"/>
                                <w:lang w:eastAsia="ko-KR"/>
                              </w:rPr>
                              <w:t xml:space="preserve"> Sponsor Ballot (TGah Draft 5.0).</w:t>
                            </w:r>
                          </w:p>
                          <w:p w14:paraId="011F98B3" w14:textId="050A9B1A" w:rsidR="00541A89" w:rsidRDefault="00541A89" w:rsidP="00073B06">
                            <w:pPr>
                              <w:pStyle w:val="ListParagraph"/>
                              <w:numPr>
                                <w:ilvl w:val="0"/>
                                <w:numId w:val="1"/>
                              </w:numPr>
                              <w:ind w:leftChars="0"/>
                              <w:jc w:val="both"/>
                              <w:rPr>
                                <w:lang w:eastAsia="ko-KR"/>
                              </w:rPr>
                            </w:pPr>
                            <w:r>
                              <w:rPr>
                                <w:rFonts w:hint="eastAsia"/>
                                <w:lang w:eastAsia="ko-KR"/>
                              </w:rPr>
                              <w:t xml:space="preserve">CIDs: </w:t>
                            </w:r>
                            <w:r w:rsidR="0037652B">
                              <w:rPr>
                                <w:lang w:eastAsia="ko-KR"/>
                              </w:rPr>
                              <w:t>8496, 8342, 8207, 8344, 8040 (5 CIDs)</w:t>
                            </w:r>
                          </w:p>
                          <w:p w14:paraId="3431C3E6" w14:textId="77777777" w:rsidR="00541A89" w:rsidRDefault="00541A89" w:rsidP="00375D5A">
                            <w:pPr>
                              <w:ind w:left="400"/>
                              <w:rPr>
                                <w:lang w:eastAsia="ko-KR"/>
                              </w:rPr>
                            </w:pPr>
                          </w:p>
                          <w:p w14:paraId="74352339" w14:textId="77777777" w:rsidR="00541A89" w:rsidRDefault="00541A89"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14:paraId="36F89E1A" w14:textId="77777777" w:rsidR="00541A89" w:rsidRDefault="00541A89">
                      <w:pPr>
                        <w:pStyle w:val="T1"/>
                        <w:spacing w:after="120"/>
                      </w:pPr>
                      <w:r>
                        <w:t>Abstract</w:t>
                      </w:r>
                    </w:p>
                    <w:p w14:paraId="7AD60F8D" w14:textId="58F50F18" w:rsidR="00541A89" w:rsidRDefault="00541A89"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TGah 1</w:t>
                      </w:r>
                      <w:r w:rsidRPr="00ED1332">
                        <w:rPr>
                          <w:vertAlign w:val="superscript"/>
                          <w:lang w:eastAsia="ko-KR"/>
                        </w:rPr>
                        <w:t>st</w:t>
                      </w:r>
                      <w:r>
                        <w:rPr>
                          <w:rFonts w:hint="eastAsia"/>
                          <w:lang w:eastAsia="ko-KR"/>
                        </w:rPr>
                        <w:t xml:space="preserve"> Sponsor Ballot (TGah Draft 5.0).</w:t>
                      </w:r>
                    </w:p>
                    <w:p w14:paraId="011F98B3" w14:textId="050A9B1A" w:rsidR="00541A89" w:rsidRDefault="00541A89" w:rsidP="00073B06">
                      <w:pPr>
                        <w:pStyle w:val="ListParagraph"/>
                        <w:numPr>
                          <w:ilvl w:val="0"/>
                          <w:numId w:val="1"/>
                        </w:numPr>
                        <w:ind w:leftChars="0"/>
                        <w:jc w:val="both"/>
                        <w:rPr>
                          <w:lang w:eastAsia="ko-KR"/>
                        </w:rPr>
                      </w:pPr>
                      <w:r>
                        <w:rPr>
                          <w:rFonts w:hint="eastAsia"/>
                          <w:lang w:eastAsia="ko-KR"/>
                        </w:rPr>
                        <w:t xml:space="preserve">CIDs: </w:t>
                      </w:r>
                      <w:r w:rsidR="0037652B">
                        <w:rPr>
                          <w:lang w:eastAsia="ko-KR"/>
                        </w:rPr>
                        <w:t>8496, 8342, 8207, 8344, 8040 (5 CIDs)</w:t>
                      </w:r>
                    </w:p>
                    <w:p w14:paraId="3431C3E6" w14:textId="77777777" w:rsidR="00541A89" w:rsidRDefault="00541A89" w:rsidP="00375D5A">
                      <w:pPr>
                        <w:ind w:left="400"/>
                        <w:rPr>
                          <w:lang w:eastAsia="ko-KR"/>
                        </w:rPr>
                      </w:pPr>
                    </w:p>
                    <w:p w14:paraId="74352339" w14:textId="77777777" w:rsidR="00541A89" w:rsidRDefault="00541A89"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3BFEBBD8" w:rsidR="00F2637D" w:rsidRPr="004F3AF6" w:rsidRDefault="00F2637D" w:rsidP="00F2637D">
      <w:pPr>
        <w:rPr>
          <w:b/>
          <w:bCs/>
          <w:i/>
          <w:iCs/>
          <w:lang w:eastAsia="ko-KR"/>
        </w:rPr>
      </w:pPr>
      <w:r w:rsidRPr="004F3AF6">
        <w:rPr>
          <w:b/>
          <w:bCs/>
          <w:i/>
          <w:iCs/>
          <w:lang w:eastAsia="ko-KR"/>
        </w:rPr>
        <w:t>Editing inst</w:t>
      </w:r>
      <w:r w:rsidR="00A47D32">
        <w:rPr>
          <w:b/>
          <w:bCs/>
          <w:i/>
          <w:iCs/>
          <w:lang w:eastAsia="ko-KR"/>
        </w:rPr>
        <w:tab/>
      </w:r>
      <w:r w:rsidRPr="004F3AF6">
        <w:rPr>
          <w:b/>
          <w:bCs/>
          <w:i/>
          <w:iCs/>
          <w:lang w:eastAsia="ko-KR"/>
        </w:rPr>
        <w:t xml:space="preserve">ructions formatted like this </w:t>
      </w:r>
      <w:proofErr w:type="gramStart"/>
      <w:r w:rsidRPr="004F3AF6">
        <w:rPr>
          <w:b/>
          <w:bCs/>
          <w:i/>
          <w:iCs/>
          <w:lang w:eastAsia="ko-KR"/>
        </w:rPr>
        <w:t>are intended to be copied</w:t>
      </w:r>
      <w:proofErr w:type="gramEnd"/>
      <w:r w:rsidRPr="004F3AF6">
        <w:rPr>
          <w:b/>
          <w:bCs/>
          <w:i/>
          <w:iCs/>
          <w:lang w:eastAsia="ko-KR"/>
        </w:rPr>
        <w:t xml:space="preserve">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49C75987" w14:textId="77777777" w:rsidR="007F1C1B" w:rsidRDefault="007F1C1B" w:rsidP="00F2637D">
      <w:pPr>
        <w:rPr>
          <w:b/>
          <w:bCs/>
          <w:i/>
          <w:iCs/>
          <w:lang w:eastAsia="ko-KR"/>
        </w:rPr>
      </w:pPr>
    </w:p>
    <w:p w14:paraId="1FF7A2AF" w14:textId="77777777" w:rsidR="00A6560A" w:rsidRDefault="00A6560A" w:rsidP="00AE0B3A">
      <w:pPr>
        <w:rPr>
          <w:b/>
          <w:bCs/>
          <w:iCs/>
          <w:sz w:val="20"/>
          <w:u w:val="single"/>
          <w:lang w:eastAsia="ko-KR"/>
        </w:rPr>
      </w:pPr>
    </w:p>
    <w:p w14:paraId="57AE1E6A" w14:textId="0AEDB65C" w:rsidR="00D910FE" w:rsidRPr="00E555E7" w:rsidRDefault="0020423D" w:rsidP="0048373E">
      <w:pPr>
        <w:ind w:left="-360" w:firstLine="180"/>
        <w:rPr>
          <w:bCs/>
          <w:iCs/>
          <w:sz w:val="20"/>
          <w:lang w:eastAsia="ko-KR"/>
        </w:rPr>
      </w:pPr>
      <w:r>
        <w:rPr>
          <w:b/>
          <w:bCs/>
          <w:iCs/>
          <w:sz w:val="20"/>
          <w:u w:val="single"/>
          <w:lang w:eastAsia="ko-KR"/>
        </w:rPr>
        <w:t xml:space="preserve">Clause </w:t>
      </w:r>
      <w:r w:rsidRPr="0020423D">
        <w:rPr>
          <w:b/>
          <w:bCs/>
          <w:iCs/>
          <w:sz w:val="20"/>
          <w:u w:val="single"/>
          <w:lang w:eastAsia="ko-KR"/>
        </w:rPr>
        <w:t>4.3.13a</w:t>
      </w:r>
      <w:r w:rsidR="00E555E7" w:rsidRPr="00E555E7">
        <w:rPr>
          <w:b/>
          <w:bCs/>
          <w:iCs/>
          <w:sz w:val="20"/>
          <w:lang w:eastAsia="ko-KR"/>
        </w:rPr>
        <w:t xml:space="preserve"> </w:t>
      </w:r>
      <w:r w:rsidR="00E555E7" w:rsidRPr="00E555E7">
        <w:rPr>
          <w:bCs/>
          <w:iCs/>
          <w:sz w:val="20"/>
          <w:lang w:eastAsia="ko-KR"/>
        </w:rPr>
        <w:t>(5 CIDs)</w:t>
      </w:r>
    </w:p>
    <w:p w14:paraId="32217D0E" w14:textId="77777777" w:rsidR="007F1C1B" w:rsidRDefault="007F1C1B"/>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
        <w:gridCol w:w="450"/>
        <w:gridCol w:w="180"/>
        <w:gridCol w:w="540"/>
        <w:gridCol w:w="3600"/>
        <w:gridCol w:w="720"/>
        <w:gridCol w:w="1350"/>
        <w:gridCol w:w="720"/>
        <w:gridCol w:w="1980"/>
        <w:gridCol w:w="720"/>
      </w:tblGrid>
      <w:tr w:rsidR="001E1BD4" w:rsidRPr="009858B7" w14:paraId="21D7B871" w14:textId="77777777" w:rsidTr="00264C5F">
        <w:trPr>
          <w:gridBefore w:val="2"/>
          <w:wBefore w:w="720" w:type="dxa"/>
          <w:trHeight w:val="278"/>
        </w:trPr>
        <w:tc>
          <w:tcPr>
            <w:tcW w:w="630" w:type="dxa"/>
            <w:gridSpan w:val="2"/>
            <w:shd w:val="clear" w:color="auto" w:fill="C0C0C0"/>
            <w:hideMark/>
          </w:tcPr>
          <w:p w14:paraId="176A0080" w14:textId="77777777" w:rsidR="000F7CF0" w:rsidRPr="009858B7" w:rsidRDefault="000F7CF0" w:rsidP="007F1C1B">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CID</w:t>
            </w:r>
          </w:p>
        </w:tc>
        <w:tc>
          <w:tcPr>
            <w:tcW w:w="540" w:type="dxa"/>
            <w:shd w:val="clear" w:color="auto" w:fill="C0C0C0"/>
            <w:hideMark/>
          </w:tcPr>
          <w:p w14:paraId="58A1E9FE" w14:textId="77777777" w:rsidR="000F7CF0" w:rsidRPr="009858B7" w:rsidRDefault="000F7CF0" w:rsidP="007F1C1B">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Pg. Ln</w:t>
            </w:r>
          </w:p>
        </w:tc>
        <w:tc>
          <w:tcPr>
            <w:tcW w:w="4320" w:type="dxa"/>
            <w:gridSpan w:val="2"/>
            <w:shd w:val="clear" w:color="auto" w:fill="C0C0C0"/>
            <w:hideMark/>
          </w:tcPr>
          <w:p w14:paraId="03B8CE78" w14:textId="77777777" w:rsidR="000F7CF0" w:rsidRPr="009858B7" w:rsidRDefault="000F7CF0" w:rsidP="007F1C1B">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Comment</w:t>
            </w:r>
          </w:p>
        </w:tc>
        <w:tc>
          <w:tcPr>
            <w:tcW w:w="2070" w:type="dxa"/>
            <w:gridSpan w:val="2"/>
            <w:shd w:val="clear" w:color="auto" w:fill="C0C0C0"/>
            <w:hideMark/>
          </w:tcPr>
          <w:p w14:paraId="63D57B2D" w14:textId="77777777" w:rsidR="000F7CF0" w:rsidRPr="009858B7" w:rsidRDefault="000F7CF0" w:rsidP="007F1C1B">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Proposed Change</w:t>
            </w:r>
          </w:p>
        </w:tc>
        <w:tc>
          <w:tcPr>
            <w:tcW w:w="2700" w:type="dxa"/>
            <w:gridSpan w:val="2"/>
            <w:shd w:val="clear" w:color="auto" w:fill="C0C0C0"/>
            <w:hideMark/>
          </w:tcPr>
          <w:p w14:paraId="0FE36649" w14:textId="77777777" w:rsidR="000F7CF0" w:rsidRPr="009858B7" w:rsidRDefault="000F7CF0" w:rsidP="007F1C1B">
            <w:pPr>
              <w:rPr>
                <w:rFonts w:ascii="Arial" w:eastAsia="Times New Roman" w:hAnsi="Arial" w:cs="Arial"/>
                <w:b/>
                <w:bCs/>
                <w:sz w:val="18"/>
                <w:szCs w:val="18"/>
                <w:lang w:val="en-SG"/>
              </w:rPr>
            </w:pPr>
            <w:r w:rsidRPr="009858B7">
              <w:rPr>
                <w:rFonts w:ascii="Arial" w:eastAsia="Times New Roman" w:hAnsi="Arial" w:cs="Arial"/>
                <w:b/>
                <w:bCs/>
                <w:sz w:val="18"/>
                <w:szCs w:val="18"/>
                <w:lang w:val="en-SG"/>
              </w:rPr>
              <w:t>Resolution</w:t>
            </w:r>
          </w:p>
        </w:tc>
      </w:tr>
      <w:tr w:rsidR="001E1BD4" w:rsidRPr="009858B7" w14:paraId="1E9DCA7E" w14:textId="77777777" w:rsidTr="00264C5F">
        <w:trPr>
          <w:gridBefore w:val="2"/>
          <w:wBefore w:w="720" w:type="dxa"/>
          <w:trHeight w:val="3383"/>
        </w:trPr>
        <w:tc>
          <w:tcPr>
            <w:tcW w:w="630" w:type="dxa"/>
            <w:gridSpan w:val="2"/>
            <w:shd w:val="clear" w:color="auto" w:fill="auto"/>
            <w:hideMark/>
          </w:tcPr>
          <w:p w14:paraId="2B6F581C" w14:textId="77777777" w:rsidR="000F7CF0" w:rsidRPr="009858B7" w:rsidRDefault="000F7CF0"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8496</w:t>
            </w:r>
          </w:p>
        </w:tc>
        <w:tc>
          <w:tcPr>
            <w:tcW w:w="540" w:type="dxa"/>
            <w:shd w:val="clear" w:color="auto" w:fill="auto"/>
            <w:hideMark/>
          </w:tcPr>
          <w:p w14:paraId="6993ECEE" w14:textId="5238602C" w:rsidR="000F7CF0" w:rsidRPr="009858B7" w:rsidRDefault="000F7CF0" w:rsidP="000F7CF0">
            <w:pPr>
              <w:rPr>
                <w:rFonts w:ascii="Arial" w:eastAsia="Times New Roman" w:hAnsi="Arial" w:cs="Arial"/>
                <w:sz w:val="18"/>
                <w:szCs w:val="18"/>
                <w:lang w:val="en-SG"/>
              </w:rPr>
            </w:pPr>
            <w:r w:rsidRPr="009858B7">
              <w:rPr>
                <w:rFonts w:ascii="Arial" w:eastAsia="Times New Roman" w:hAnsi="Arial" w:cs="Arial"/>
                <w:sz w:val="18"/>
                <w:szCs w:val="18"/>
                <w:lang w:val="en-SG"/>
              </w:rPr>
              <w:t>9.</w:t>
            </w:r>
            <w:r>
              <w:rPr>
                <w:rFonts w:ascii="Arial" w:eastAsia="Times New Roman" w:hAnsi="Arial" w:cs="Arial"/>
                <w:sz w:val="18"/>
                <w:szCs w:val="18"/>
                <w:lang w:val="en-SG"/>
              </w:rPr>
              <w:t xml:space="preserve"> </w:t>
            </w:r>
            <w:r w:rsidRPr="009858B7">
              <w:rPr>
                <w:rFonts w:ascii="Arial" w:eastAsia="Times New Roman" w:hAnsi="Arial" w:cs="Arial"/>
                <w:sz w:val="18"/>
                <w:szCs w:val="18"/>
                <w:lang w:val="en-SG"/>
              </w:rPr>
              <w:t>6</w:t>
            </w:r>
          </w:p>
        </w:tc>
        <w:tc>
          <w:tcPr>
            <w:tcW w:w="4320" w:type="dxa"/>
            <w:gridSpan w:val="2"/>
            <w:shd w:val="clear" w:color="auto" w:fill="auto"/>
            <w:hideMark/>
          </w:tcPr>
          <w:p w14:paraId="628783E7" w14:textId="77777777" w:rsidR="000F7CF0" w:rsidRPr="009858B7" w:rsidRDefault="000F7CF0" w:rsidP="00304CB3">
            <w:pPr>
              <w:rPr>
                <w:rFonts w:ascii="Arial" w:eastAsia="Times New Roman" w:hAnsi="Arial" w:cs="Arial"/>
                <w:sz w:val="18"/>
                <w:szCs w:val="18"/>
                <w:lang w:val="en-SG"/>
              </w:rPr>
            </w:pPr>
            <w:r w:rsidRPr="009858B7">
              <w:rPr>
                <w:rFonts w:ascii="Arial" w:eastAsia="Times New Roman" w:hAnsi="Arial" w:cs="Arial"/>
                <w:sz w:val="18"/>
                <w:szCs w:val="18"/>
                <w:lang w:val="en-SG"/>
              </w:rPr>
              <w:t>While is appears that TGah seems to have  followed the style of 4.3.13 to provide its general description, I don't think that it is a good idea to do so. As TVHT is basically a scaled version of a VHT STA.  S1G is not a scaled version of any of the existing STAs and hence should not have a description in line with the TVHT STA.  Also note that the VHT STA references the HT STA and basically states what additional features it has, hence it should also not be used as a basis for the S1G STA as the S1G STA is not an update to an existing type of STA.  Therefore please rewrite this section so that it is in a similar style as 4.3.11.  Also note that Section 4 in my opinion is not the place to list which features are normative and optional, simply stating that the STA supports all mandatory requirements of an S1G STA and my support optional requirements of an S1G STA, as identified in Clauses 9, 10, 11, and 24 and may support  should be more than adequate.</w:t>
            </w:r>
          </w:p>
        </w:tc>
        <w:tc>
          <w:tcPr>
            <w:tcW w:w="2070" w:type="dxa"/>
            <w:gridSpan w:val="2"/>
            <w:shd w:val="clear" w:color="auto" w:fill="auto"/>
            <w:hideMark/>
          </w:tcPr>
          <w:p w14:paraId="03DC2949" w14:textId="77777777" w:rsidR="000F7CF0" w:rsidRPr="009858B7" w:rsidRDefault="000F7CF0" w:rsidP="00304CB3">
            <w:pPr>
              <w:rPr>
                <w:rFonts w:ascii="Arial" w:eastAsia="Times New Roman" w:hAnsi="Arial" w:cs="Arial"/>
                <w:sz w:val="18"/>
                <w:szCs w:val="18"/>
                <w:lang w:val="en-SG"/>
              </w:rPr>
            </w:pPr>
            <w:r w:rsidRPr="009858B7">
              <w:rPr>
                <w:rFonts w:ascii="Arial" w:eastAsia="Times New Roman" w:hAnsi="Arial" w:cs="Arial"/>
                <w:sz w:val="18"/>
                <w:szCs w:val="18"/>
                <w:lang w:val="en-SG"/>
              </w:rPr>
              <w:t>Rewrite section 4.3.13a so it follows the form of 4.3.11.</w:t>
            </w:r>
          </w:p>
        </w:tc>
        <w:tc>
          <w:tcPr>
            <w:tcW w:w="2700" w:type="dxa"/>
            <w:gridSpan w:val="2"/>
            <w:shd w:val="clear" w:color="auto" w:fill="auto"/>
            <w:hideMark/>
          </w:tcPr>
          <w:p w14:paraId="1D27D7BD" w14:textId="77777777" w:rsidR="000F7CF0" w:rsidRDefault="00495307" w:rsidP="00304CB3">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30288C5E" w14:textId="1D891044" w:rsidR="00495307" w:rsidRPr="009858B7" w:rsidRDefault="00495307" w:rsidP="00495307">
            <w:pPr>
              <w:rPr>
                <w:rFonts w:ascii="Arial" w:eastAsia="Times New Roman" w:hAnsi="Arial" w:cs="Arial"/>
                <w:sz w:val="18"/>
                <w:szCs w:val="18"/>
                <w:lang w:val="en-SG"/>
              </w:rPr>
            </w:pPr>
            <w:r>
              <w:rPr>
                <w:rFonts w:ascii="Arial" w:eastAsia="Times New Roman" w:hAnsi="Arial" w:cs="Arial"/>
                <w:sz w:val="18"/>
                <w:szCs w:val="18"/>
                <w:lang w:val="en-SG"/>
              </w:rPr>
              <w:t xml:space="preserve">S1G shares many similar features with VHT, especially for 2MHz, 4MHz, 8MHz, and 16MHz bandwidth. This session is meant to give a general overview and provides additional information especially different from VHT STA. </w:t>
            </w:r>
          </w:p>
        </w:tc>
      </w:tr>
      <w:tr w:rsidR="001E1BD4" w:rsidRPr="009858B7" w14:paraId="64381EA6" w14:textId="77777777" w:rsidTr="00264C5F">
        <w:trPr>
          <w:gridBefore w:val="2"/>
          <w:wBefore w:w="720" w:type="dxa"/>
          <w:trHeight w:val="1781"/>
        </w:trPr>
        <w:tc>
          <w:tcPr>
            <w:tcW w:w="630" w:type="dxa"/>
            <w:gridSpan w:val="2"/>
            <w:shd w:val="clear" w:color="auto" w:fill="auto"/>
            <w:hideMark/>
          </w:tcPr>
          <w:p w14:paraId="3F14426E" w14:textId="1C8C2556" w:rsidR="0020423D" w:rsidRPr="009858B7" w:rsidRDefault="0020423D"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8342</w:t>
            </w:r>
          </w:p>
        </w:tc>
        <w:tc>
          <w:tcPr>
            <w:tcW w:w="540" w:type="dxa"/>
            <w:shd w:val="clear" w:color="auto" w:fill="auto"/>
            <w:hideMark/>
          </w:tcPr>
          <w:p w14:paraId="07455653" w14:textId="57CE60BC" w:rsidR="0020423D" w:rsidRPr="009858B7" w:rsidRDefault="0020423D"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9.</w:t>
            </w:r>
            <w:r>
              <w:rPr>
                <w:rFonts w:ascii="Arial" w:eastAsia="Times New Roman" w:hAnsi="Arial" w:cs="Arial"/>
                <w:sz w:val="18"/>
                <w:szCs w:val="18"/>
                <w:lang w:val="en-SG"/>
              </w:rPr>
              <w:t xml:space="preserve"> </w:t>
            </w:r>
            <w:r w:rsidRPr="009858B7">
              <w:rPr>
                <w:rFonts w:ascii="Arial" w:eastAsia="Times New Roman" w:hAnsi="Arial" w:cs="Arial"/>
                <w:sz w:val="18"/>
                <w:szCs w:val="18"/>
                <w:lang w:val="en-SG"/>
              </w:rPr>
              <w:t>22</w:t>
            </w:r>
          </w:p>
        </w:tc>
        <w:tc>
          <w:tcPr>
            <w:tcW w:w="4320" w:type="dxa"/>
            <w:gridSpan w:val="2"/>
            <w:shd w:val="clear" w:color="auto" w:fill="auto"/>
            <w:hideMark/>
          </w:tcPr>
          <w:p w14:paraId="3C0B8A52"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The draft text of IEEE 802.11mc D4.3 uses the terms "mandatory" and "optional" in descriptions of relationships that are specified elsewhere, not as specifications of normative relationships.  As the IEEE Style Manual makes clear, normative relationships are expressed in sentences that use shall/should/may in IEEE standards.  Not only is this long line of pseudo-requirements not in keeping with a general description (the title and purpose of clause 4), but it also is not in keeping with IEEE standards.</w:t>
            </w:r>
          </w:p>
        </w:tc>
        <w:tc>
          <w:tcPr>
            <w:tcW w:w="2070" w:type="dxa"/>
            <w:gridSpan w:val="2"/>
            <w:shd w:val="clear" w:color="auto" w:fill="auto"/>
            <w:hideMark/>
          </w:tcPr>
          <w:p w14:paraId="21C6343F"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Remove all text from page 9 line 22 through page 10 line 24.</w:t>
            </w:r>
          </w:p>
        </w:tc>
        <w:tc>
          <w:tcPr>
            <w:tcW w:w="2700" w:type="dxa"/>
            <w:gridSpan w:val="2"/>
            <w:shd w:val="clear" w:color="auto" w:fill="auto"/>
            <w:hideMark/>
          </w:tcPr>
          <w:p w14:paraId="6520CED2" w14:textId="77777777" w:rsidR="007F090E" w:rsidRDefault="007F090E" w:rsidP="007F090E">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4BCF212A" w14:textId="1F89A825" w:rsidR="0020423D" w:rsidRPr="009858B7" w:rsidRDefault="007F090E" w:rsidP="00727A9D">
            <w:pPr>
              <w:rPr>
                <w:rFonts w:ascii="Arial" w:eastAsia="Times New Roman" w:hAnsi="Arial" w:cs="Arial"/>
                <w:sz w:val="18"/>
                <w:szCs w:val="18"/>
                <w:lang w:val="en-SG"/>
              </w:rPr>
            </w:pPr>
            <w:r>
              <w:rPr>
                <w:rFonts w:ascii="Arial" w:eastAsia="Times New Roman" w:hAnsi="Arial" w:cs="Arial"/>
                <w:sz w:val="18"/>
                <w:szCs w:val="18"/>
                <w:lang w:val="en-SG"/>
              </w:rPr>
              <w:t xml:space="preserve">This </w:t>
            </w:r>
            <w:r w:rsidR="00FA1945">
              <w:rPr>
                <w:rFonts w:ascii="Arial" w:eastAsia="Times New Roman" w:hAnsi="Arial" w:cs="Arial"/>
                <w:sz w:val="18"/>
                <w:szCs w:val="18"/>
                <w:lang w:val="en-SG"/>
              </w:rPr>
              <w:t xml:space="preserve">clause </w:t>
            </w:r>
            <w:r>
              <w:rPr>
                <w:rFonts w:ascii="Arial" w:eastAsia="Times New Roman" w:hAnsi="Arial" w:cs="Arial"/>
                <w:sz w:val="18"/>
                <w:szCs w:val="18"/>
                <w:lang w:val="en-SG"/>
              </w:rPr>
              <w:t>is meant to give a general overview to readers a</w:t>
            </w:r>
            <w:r w:rsidR="00727A9D">
              <w:rPr>
                <w:rFonts w:ascii="Arial" w:eastAsia="Times New Roman" w:hAnsi="Arial" w:cs="Arial"/>
                <w:sz w:val="18"/>
                <w:szCs w:val="18"/>
                <w:lang w:val="en-SG"/>
              </w:rPr>
              <w:t xml:space="preserve">nd all the standard expressions, e.g. “Shall/should/may”, </w:t>
            </w:r>
            <w:r>
              <w:rPr>
                <w:rFonts w:ascii="Arial" w:eastAsia="Times New Roman" w:hAnsi="Arial" w:cs="Arial"/>
                <w:sz w:val="18"/>
                <w:szCs w:val="18"/>
                <w:lang w:val="en-SG"/>
              </w:rPr>
              <w:t>appear in later clauses</w:t>
            </w:r>
            <w:r w:rsidR="00727A9D">
              <w:rPr>
                <w:rFonts w:ascii="Arial" w:eastAsia="Times New Roman" w:hAnsi="Arial" w:cs="Arial"/>
                <w:sz w:val="18"/>
                <w:szCs w:val="18"/>
                <w:lang w:val="en-SG"/>
              </w:rPr>
              <w:t>.</w:t>
            </w:r>
          </w:p>
        </w:tc>
      </w:tr>
      <w:tr w:rsidR="001E1BD4" w:rsidRPr="009858B7" w14:paraId="49D65E1F" w14:textId="77777777" w:rsidTr="00264C5F">
        <w:trPr>
          <w:gridBefore w:val="2"/>
          <w:wBefore w:w="720" w:type="dxa"/>
          <w:trHeight w:val="720"/>
        </w:trPr>
        <w:tc>
          <w:tcPr>
            <w:tcW w:w="630" w:type="dxa"/>
            <w:gridSpan w:val="2"/>
            <w:shd w:val="clear" w:color="auto" w:fill="auto"/>
            <w:hideMark/>
          </w:tcPr>
          <w:p w14:paraId="3E3D96B5" w14:textId="77777777" w:rsidR="0020423D" w:rsidRPr="009858B7" w:rsidRDefault="0020423D"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8207</w:t>
            </w:r>
          </w:p>
        </w:tc>
        <w:tc>
          <w:tcPr>
            <w:tcW w:w="540" w:type="dxa"/>
            <w:shd w:val="clear" w:color="auto" w:fill="auto"/>
            <w:hideMark/>
          </w:tcPr>
          <w:p w14:paraId="5BCB7B57" w14:textId="77777777" w:rsidR="0020423D" w:rsidRPr="009858B7" w:rsidRDefault="0020423D" w:rsidP="000F7CF0">
            <w:pPr>
              <w:rPr>
                <w:rFonts w:ascii="Arial" w:eastAsia="Times New Roman" w:hAnsi="Arial" w:cs="Arial"/>
                <w:sz w:val="18"/>
                <w:szCs w:val="18"/>
                <w:lang w:val="en-SG"/>
              </w:rPr>
            </w:pPr>
            <w:r w:rsidRPr="009858B7">
              <w:rPr>
                <w:rFonts w:ascii="Arial" w:eastAsia="Times New Roman" w:hAnsi="Arial" w:cs="Arial"/>
                <w:sz w:val="18"/>
                <w:szCs w:val="18"/>
                <w:lang w:val="en-SG"/>
              </w:rPr>
              <w:t>10.19</w:t>
            </w:r>
          </w:p>
        </w:tc>
        <w:tc>
          <w:tcPr>
            <w:tcW w:w="4320" w:type="dxa"/>
            <w:gridSpan w:val="2"/>
            <w:shd w:val="clear" w:color="auto" w:fill="auto"/>
            <w:hideMark/>
          </w:tcPr>
          <w:p w14:paraId="5C0959C0"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Why are there both a "sensor STA" and a "energy limited (EL) STA"?</w:t>
            </w:r>
          </w:p>
        </w:tc>
        <w:tc>
          <w:tcPr>
            <w:tcW w:w="2070" w:type="dxa"/>
            <w:gridSpan w:val="2"/>
            <w:shd w:val="clear" w:color="auto" w:fill="auto"/>
            <w:hideMark/>
          </w:tcPr>
          <w:p w14:paraId="6DC4FBB4"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Please merge or downselect the two proposals into a single protocol.</w:t>
            </w:r>
          </w:p>
        </w:tc>
        <w:tc>
          <w:tcPr>
            <w:tcW w:w="2700" w:type="dxa"/>
            <w:gridSpan w:val="2"/>
            <w:shd w:val="clear" w:color="auto" w:fill="auto"/>
            <w:hideMark/>
          </w:tcPr>
          <w:p w14:paraId="1E7F0745" w14:textId="77777777" w:rsidR="003C6AD4" w:rsidRDefault="003C6AD4" w:rsidP="003C6AD4">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38F92A3E" w14:textId="171B93D8" w:rsidR="0020423D" w:rsidRPr="009858B7" w:rsidRDefault="003C6AD4" w:rsidP="005143BA">
            <w:pPr>
              <w:rPr>
                <w:rFonts w:ascii="Arial" w:eastAsia="Times New Roman" w:hAnsi="Arial" w:cs="Arial"/>
                <w:sz w:val="18"/>
                <w:szCs w:val="18"/>
                <w:lang w:val="en-SG"/>
              </w:rPr>
            </w:pPr>
            <w:r>
              <w:rPr>
                <w:rFonts w:ascii="Arial" w:eastAsia="Times New Roman" w:hAnsi="Arial" w:cs="Arial"/>
                <w:sz w:val="18"/>
                <w:szCs w:val="18"/>
                <w:lang w:val="en-SG"/>
              </w:rPr>
              <w:t>“EL STA” is different from “Sensor STA”. Their definitions are specified in clause 3.2. In genearl, EL STA is a special type of Sensor STA with even more constraint on power/energy in transmission/receiption. More details can be found in clause</w:t>
            </w:r>
            <w:r w:rsidRPr="003C6AD4">
              <w:rPr>
                <w:rFonts w:ascii="Arial" w:eastAsia="Times New Roman" w:hAnsi="Arial" w:cs="Arial"/>
                <w:sz w:val="18"/>
                <w:szCs w:val="18"/>
                <w:lang w:val="en-SG"/>
              </w:rPr>
              <w:t>10.51</w:t>
            </w:r>
          </w:p>
        </w:tc>
      </w:tr>
      <w:tr w:rsidR="001E1BD4" w:rsidRPr="009858B7" w14:paraId="68428391" w14:textId="77777777" w:rsidTr="00264C5F">
        <w:trPr>
          <w:gridAfter w:val="1"/>
          <w:wAfter w:w="720" w:type="dxa"/>
          <w:trHeight w:val="782"/>
        </w:trPr>
        <w:tc>
          <w:tcPr>
            <w:tcW w:w="630" w:type="dxa"/>
            <w:shd w:val="clear" w:color="auto" w:fill="auto"/>
            <w:hideMark/>
          </w:tcPr>
          <w:p w14:paraId="1DE6A8A6" w14:textId="77777777" w:rsidR="0020423D" w:rsidRPr="009858B7" w:rsidRDefault="0020423D"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lastRenderedPageBreak/>
              <w:t>8344</w:t>
            </w:r>
          </w:p>
        </w:tc>
        <w:tc>
          <w:tcPr>
            <w:tcW w:w="540" w:type="dxa"/>
            <w:gridSpan w:val="2"/>
            <w:shd w:val="clear" w:color="auto" w:fill="auto"/>
            <w:hideMark/>
          </w:tcPr>
          <w:p w14:paraId="34E0B448" w14:textId="77777777" w:rsidR="0020423D" w:rsidRPr="009858B7" w:rsidRDefault="0020423D" w:rsidP="00BD4D74">
            <w:pPr>
              <w:rPr>
                <w:rFonts w:ascii="Arial" w:eastAsia="Times New Roman" w:hAnsi="Arial" w:cs="Arial"/>
                <w:sz w:val="18"/>
                <w:szCs w:val="18"/>
                <w:lang w:val="en-SG"/>
              </w:rPr>
            </w:pPr>
            <w:r w:rsidRPr="009858B7">
              <w:rPr>
                <w:rFonts w:ascii="Arial" w:eastAsia="Times New Roman" w:hAnsi="Arial" w:cs="Arial"/>
                <w:sz w:val="18"/>
                <w:szCs w:val="18"/>
                <w:lang w:val="en-SG"/>
              </w:rPr>
              <w:t>10.</w:t>
            </w:r>
            <w:r>
              <w:rPr>
                <w:rFonts w:ascii="Arial" w:eastAsia="Times New Roman" w:hAnsi="Arial" w:cs="Arial"/>
                <w:sz w:val="18"/>
                <w:szCs w:val="18"/>
                <w:lang w:val="en-SG"/>
              </w:rPr>
              <w:t xml:space="preserve"> </w:t>
            </w:r>
            <w:r w:rsidRPr="009858B7">
              <w:rPr>
                <w:rFonts w:ascii="Arial" w:eastAsia="Times New Roman" w:hAnsi="Arial" w:cs="Arial"/>
                <w:sz w:val="18"/>
                <w:szCs w:val="18"/>
                <w:lang w:val="en-SG"/>
              </w:rPr>
              <w:t>28</w:t>
            </w:r>
          </w:p>
        </w:tc>
        <w:tc>
          <w:tcPr>
            <w:tcW w:w="4320" w:type="dxa"/>
            <w:gridSpan w:val="3"/>
            <w:shd w:val="clear" w:color="auto" w:fill="auto"/>
            <w:hideMark/>
          </w:tcPr>
          <w:p w14:paraId="2B5AC727"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"sensor services" and "offloading services":  these terms are mentioned, without definition, in the General Description introductory clause.  Either define them before using them or delete this sentence.</w:t>
            </w:r>
          </w:p>
        </w:tc>
        <w:tc>
          <w:tcPr>
            <w:tcW w:w="2070" w:type="dxa"/>
            <w:gridSpan w:val="2"/>
            <w:shd w:val="clear" w:color="auto" w:fill="auto"/>
            <w:hideMark/>
          </w:tcPr>
          <w:p w14:paraId="5496F8CF"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Delete the sentence "The S1G AP can provide either or both of sensor services and offloading services."</w:t>
            </w:r>
          </w:p>
        </w:tc>
        <w:tc>
          <w:tcPr>
            <w:tcW w:w="2700" w:type="dxa"/>
            <w:gridSpan w:val="2"/>
            <w:shd w:val="clear" w:color="auto" w:fill="auto"/>
            <w:hideMark/>
          </w:tcPr>
          <w:p w14:paraId="15F983C1" w14:textId="77777777" w:rsidR="00F97137" w:rsidRDefault="00F97137" w:rsidP="00F97137">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14C292CA" w14:textId="6E332CD2" w:rsidR="004B2D60" w:rsidRDefault="004B2D60" w:rsidP="00F97137">
            <w:pPr>
              <w:rPr>
                <w:rFonts w:ascii="Arial" w:eastAsia="Times New Roman" w:hAnsi="Arial" w:cs="Arial"/>
                <w:sz w:val="18"/>
                <w:szCs w:val="18"/>
                <w:lang w:val="en-SG"/>
              </w:rPr>
            </w:pPr>
            <w:r>
              <w:rPr>
                <w:rFonts w:ascii="Arial" w:eastAsia="Times New Roman" w:hAnsi="Arial" w:cs="Arial"/>
                <w:sz w:val="18"/>
                <w:szCs w:val="18"/>
                <w:lang w:val="en-SG"/>
              </w:rPr>
              <w:t xml:space="preserve">This subclause is </w:t>
            </w:r>
            <w:r w:rsidR="00FA1945">
              <w:rPr>
                <w:rFonts w:ascii="Arial" w:eastAsia="Times New Roman" w:hAnsi="Arial" w:cs="Arial"/>
                <w:sz w:val="18"/>
                <w:szCs w:val="18"/>
                <w:lang w:val="en-SG"/>
              </w:rPr>
              <w:t xml:space="preserve">meant to give a general overview to readers and the 2 terms </w:t>
            </w:r>
            <w:r w:rsidR="001C46B4">
              <w:rPr>
                <w:rFonts w:ascii="Arial" w:eastAsia="Times New Roman" w:hAnsi="Arial" w:cs="Arial"/>
                <w:sz w:val="18"/>
                <w:szCs w:val="18"/>
                <w:lang w:val="en-SG"/>
              </w:rPr>
              <w:t>can be understood as generic terms.</w:t>
            </w:r>
            <w:r w:rsidR="00FA1945">
              <w:rPr>
                <w:rFonts w:ascii="Arial" w:eastAsia="Times New Roman" w:hAnsi="Arial" w:cs="Arial"/>
                <w:sz w:val="18"/>
                <w:szCs w:val="18"/>
                <w:lang w:val="en-SG"/>
              </w:rPr>
              <w:t xml:space="preserve"> It </w:t>
            </w:r>
            <w:r w:rsidR="001C46B4">
              <w:rPr>
                <w:rFonts w:ascii="Arial" w:eastAsia="Times New Roman" w:hAnsi="Arial" w:cs="Arial"/>
                <w:sz w:val="18"/>
                <w:szCs w:val="18"/>
                <w:lang w:val="en-SG"/>
              </w:rPr>
              <w:t xml:space="preserve">is not a clause for normative </w:t>
            </w:r>
            <w:r w:rsidR="00FA1945">
              <w:rPr>
                <w:rFonts w:ascii="Arial" w:eastAsia="Times New Roman" w:hAnsi="Arial" w:cs="Arial"/>
                <w:sz w:val="18"/>
                <w:szCs w:val="18"/>
                <w:lang w:val="en-SG"/>
              </w:rPr>
              <w:t xml:space="preserve">text and it is not necessary to have all terms defined. For example, </w:t>
            </w:r>
          </w:p>
          <w:p w14:paraId="3ED40EA4" w14:textId="2323AE14" w:rsidR="0020423D" w:rsidRPr="009858B7" w:rsidRDefault="001C46B4" w:rsidP="001C46B4">
            <w:pPr>
              <w:rPr>
                <w:rFonts w:ascii="Arial" w:eastAsia="Times New Roman" w:hAnsi="Arial" w:cs="Arial"/>
                <w:sz w:val="18"/>
                <w:szCs w:val="18"/>
                <w:lang w:val="en-SG"/>
              </w:rPr>
            </w:pPr>
            <w:r>
              <w:rPr>
                <w:rFonts w:ascii="Arial" w:eastAsia="Times New Roman" w:hAnsi="Arial" w:cs="Arial"/>
                <w:sz w:val="18"/>
                <w:szCs w:val="18"/>
                <w:lang w:val="en-SG"/>
              </w:rPr>
              <w:t>“</w:t>
            </w:r>
            <w:r w:rsidR="00FA1945">
              <w:rPr>
                <w:rFonts w:ascii="Arial" w:eastAsia="Times New Roman" w:hAnsi="Arial" w:cs="Arial"/>
                <w:sz w:val="18"/>
                <w:szCs w:val="18"/>
                <w:lang w:val="en-SG"/>
              </w:rPr>
              <w:t xml:space="preserve">Space time </w:t>
            </w:r>
            <w:r>
              <w:rPr>
                <w:rFonts w:ascii="Arial" w:eastAsia="Times New Roman" w:hAnsi="Arial" w:cs="Arial"/>
                <w:sz w:val="18"/>
                <w:szCs w:val="18"/>
                <w:lang w:val="en-SG"/>
              </w:rPr>
              <w:t xml:space="preserve">block coding”, “transmit beamforming” etc. are not pre-defined when appeared in the similar clause 4.3.12 of 11mc. </w:t>
            </w:r>
          </w:p>
        </w:tc>
      </w:tr>
      <w:tr w:rsidR="001E1BD4" w:rsidRPr="009858B7" w14:paraId="64E0F87E" w14:textId="77777777" w:rsidTr="00264C5F">
        <w:trPr>
          <w:gridAfter w:val="1"/>
          <w:wAfter w:w="720" w:type="dxa"/>
          <w:trHeight w:val="917"/>
        </w:trPr>
        <w:tc>
          <w:tcPr>
            <w:tcW w:w="630" w:type="dxa"/>
            <w:shd w:val="clear" w:color="auto" w:fill="auto"/>
            <w:hideMark/>
          </w:tcPr>
          <w:p w14:paraId="3FE59DAF" w14:textId="77777777" w:rsidR="0020423D" w:rsidRPr="009858B7" w:rsidRDefault="0020423D"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8040</w:t>
            </w:r>
          </w:p>
        </w:tc>
        <w:tc>
          <w:tcPr>
            <w:tcW w:w="540" w:type="dxa"/>
            <w:gridSpan w:val="2"/>
            <w:shd w:val="clear" w:color="auto" w:fill="auto"/>
            <w:hideMark/>
          </w:tcPr>
          <w:p w14:paraId="66DF14EB" w14:textId="77777777" w:rsidR="0020423D" w:rsidRPr="009858B7" w:rsidRDefault="0020423D" w:rsidP="00BD4D74">
            <w:pPr>
              <w:rPr>
                <w:rFonts w:ascii="Arial" w:eastAsia="Times New Roman" w:hAnsi="Arial" w:cs="Arial"/>
                <w:sz w:val="18"/>
                <w:szCs w:val="18"/>
                <w:lang w:val="en-SG"/>
              </w:rPr>
            </w:pPr>
            <w:r w:rsidRPr="009858B7">
              <w:rPr>
                <w:rFonts w:ascii="Arial" w:eastAsia="Times New Roman" w:hAnsi="Arial" w:cs="Arial"/>
                <w:sz w:val="18"/>
                <w:szCs w:val="18"/>
                <w:lang w:val="en-SG"/>
              </w:rPr>
              <w:t>10.31</w:t>
            </w:r>
          </w:p>
        </w:tc>
        <w:tc>
          <w:tcPr>
            <w:tcW w:w="4320" w:type="dxa"/>
            <w:gridSpan w:val="3"/>
            <w:shd w:val="clear" w:color="auto" w:fill="auto"/>
            <w:hideMark/>
          </w:tcPr>
          <w:p w14:paraId="0490C10A"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"An S1G STA is also a QoS STA, but does not support HCCA." conflicts with (REVmc D4 1336.05):</w:t>
            </w:r>
            <w:r w:rsidRPr="009858B7">
              <w:rPr>
                <w:rFonts w:ascii="Arial" w:eastAsia="Times New Roman" w:hAnsi="Arial" w:cs="Arial"/>
                <w:sz w:val="18"/>
                <w:szCs w:val="18"/>
                <w:lang w:val="en-SG"/>
              </w:rPr>
              <w:br/>
              <w:t>"A non-AP QoS STA shall be able to respond to QoS (+)CF-Poll frames received from an HC with the Address 1 field matching their own addresses."</w:t>
            </w:r>
          </w:p>
        </w:tc>
        <w:tc>
          <w:tcPr>
            <w:tcW w:w="2070" w:type="dxa"/>
            <w:gridSpan w:val="2"/>
            <w:shd w:val="clear" w:color="auto" w:fill="auto"/>
            <w:hideMark/>
          </w:tcPr>
          <w:p w14:paraId="404A4565"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Add 9.22.3.1 from the baseline and exclude S1G STAs from responding to QoS (+) CF-Poll frames.</w:t>
            </w:r>
          </w:p>
        </w:tc>
        <w:tc>
          <w:tcPr>
            <w:tcW w:w="2700" w:type="dxa"/>
            <w:gridSpan w:val="2"/>
            <w:shd w:val="clear" w:color="auto" w:fill="auto"/>
            <w:hideMark/>
          </w:tcPr>
          <w:p w14:paraId="59EC9024" w14:textId="77777777" w:rsidR="0020423D" w:rsidRDefault="00FA2FD6" w:rsidP="00304CB3">
            <w:pPr>
              <w:rPr>
                <w:rFonts w:ascii="Arial" w:eastAsia="Times New Roman" w:hAnsi="Arial" w:cs="Arial"/>
                <w:sz w:val="18"/>
                <w:szCs w:val="18"/>
                <w:lang w:val="en-SG"/>
              </w:rPr>
            </w:pPr>
            <w:r>
              <w:rPr>
                <w:rFonts w:ascii="Arial" w:eastAsia="Times New Roman" w:hAnsi="Arial" w:cs="Arial"/>
                <w:sz w:val="18"/>
                <w:szCs w:val="18"/>
                <w:lang w:val="en-SG"/>
              </w:rPr>
              <w:t xml:space="preserve">Revised. </w:t>
            </w:r>
          </w:p>
          <w:p w14:paraId="457689A4" w14:textId="77777777" w:rsidR="00031C41" w:rsidRDefault="00031C41" w:rsidP="00031C41">
            <w:pPr>
              <w:rPr>
                <w:rFonts w:ascii="Arial" w:eastAsia="Times New Roman" w:hAnsi="Arial" w:cs="Arial"/>
                <w:sz w:val="18"/>
                <w:szCs w:val="18"/>
                <w:lang w:val="en-SG"/>
              </w:rPr>
            </w:pPr>
            <w:r>
              <w:rPr>
                <w:rFonts w:ascii="Arial" w:eastAsia="Times New Roman" w:hAnsi="Arial" w:cs="Arial"/>
                <w:sz w:val="18"/>
                <w:szCs w:val="18"/>
                <w:lang w:val="en-SG"/>
              </w:rPr>
              <w:t xml:space="preserve">Agree in principle. </w:t>
            </w:r>
          </w:p>
          <w:p w14:paraId="7C550655" w14:textId="5E00AF43" w:rsidR="00FA2FD6" w:rsidRPr="009858B7" w:rsidRDefault="00031C41" w:rsidP="00031C41">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w:t>
            </w:r>
            <w:r>
              <w:rPr>
                <w:rFonts w:ascii="Arial" w:eastAsia="Times New Roman" w:hAnsi="Arial" w:cs="Arial"/>
                <w:sz w:val="18"/>
                <w:szCs w:val="18"/>
                <w:highlight w:val="yellow"/>
                <w:lang w:val="en-SG"/>
              </w:rPr>
              <w:t>ah</w:t>
            </w:r>
            <w:r w:rsidRPr="007F1C1B">
              <w:rPr>
                <w:rFonts w:ascii="Arial" w:eastAsia="Times New Roman" w:hAnsi="Arial" w:cs="Arial"/>
                <w:sz w:val="18"/>
                <w:szCs w:val="18"/>
                <w:highlight w:val="yellow"/>
                <w:lang w:val="en-SG"/>
              </w:rPr>
              <w:t xml:space="preserve">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sidRPr="00EC340F">
              <w:rPr>
                <w:rFonts w:ascii="Arial" w:eastAsia="Times New Roman" w:hAnsi="Arial" w:cs="Arial"/>
                <w:sz w:val="18"/>
                <w:szCs w:val="18"/>
                <w:lang w:val="en-SG"/>
              </w:rPr>
              <w:t xml:space="preserve">changes </w:t>
            </w:r>
            <w:r>
              <w:rPr>
                <w:rFonts w:ascii="Arial" w:eastAsia="Times New Roman" w:hAnsi="Arial" w:cs="Arial"/>
                <w:sz w:val="18"/>
                <w:szCs w:val="18"/>
                <w:lang w:val="en-SG"/>
              </w:rPr>
              <w:t>under the heading of CID8040</w:t>
            </w:r>
            <w:r w:rsidRPr="00EC340F">
              <w:rPr>
                <w:rFonts w:ascii="Arial" w:eastAsia="Times New Roman" w:hAnsi="Arial" w:cs="Arial"/>
                <w:sz w:val="18"/>
                <w:szCs w:val="18"/>
                <w:lang w:val="en-SG"/>
              </w:rPr>
              <w:t>in 11-1</w:t>
            </w:r>
            <w:r>
              <w:rPr>
                <w:rFonts w:ascii="Arial" w:eastAsia="Times New Roman" w:hAnsi="Arial" w:cs="Arial"/>
                <w:sz w:val="18"/>
                <w:szCs w:val="18"/>
                <w:lang w:val="en-SG"/>
              </w:rPr>
              <w:t>5/1497r0</w:t>
            </w:r>
          </w:p>
        </w:tc>
      </w:tr>
    </w:tbl>
    <w:p w14:paraId="038A95FB" w14:textId="77777777" w:rsidR="00495307" w:rsidRDefault="00495307" w:rsidP="00A53B63">
      <w:pPr>
        <w:rPr>
          <w:b/>
          <w:sz w:val="24"/>
          <w:lang w:eastAsia="ja-JP"/>
        </w:rPr>
      </w:pPr>
    </w:p>
    <w:p w14:paraId="76A87614" w14:textId="77777777" w:rsidR="00495307" w:rsidRDefault="00495307" w:rsidP="00A53B63">
      <w:pPr>
        <w:rPr>
          <w:b/>
          <w:sz w:val="24"/>
          <w:lang w:eastAsia="ja-JP"/>
        </w:rPr>
      </w:pPr>
    </w:p>
    <w:p w14:paraId="13907B1E" w14:textId="77777777" w:rsidR="00A53B63" w:rsidRDefault="00A53B63" w:rsidP="00A53B63">
      <w:pPr>
        <w:rPr>
          <w:b/>
          <w:sz w:val="24"/>
          <w:lang w:eastAsia="ja-JP"/>
        </w:rPr>
      </w:pPr>
    </w:p>
    <w:p w14:paraId="28CFEC64" w14:textId="507857EE" w:rsidR="00A53B63" w:rsidRPr="00994AE4" w:rsidRDefault="00A53B63" w:rsidP="00A53B63">
      <w:pPr>
        <w:ind w:hanging="900"/>
        <w:rPr>
          <w:b/>
          <w:color w:val="000000"/>
          <w:sz w:val="24"/>
          <w:lang w:val="en-US"/>
        </w:rPr>
      </w:pPr>
      <w:r w:rsidRPr="00534C5B">
        <w:rPr>
          <w:b/>
          <w:sz w:val="24"/>
          <w:lang w:eastAsia="ja-JP"/>
        </w:rPr>
        <w:t xml:space="preserve">[CID </w:t>
      </w:r>
      <w:r w:rsidR="00031C41">
        <w:rPr>
          <w:b/>
          <w:sz w:val="24"/>
          <w:lang w:eastAsia="ja-JP"/>
        </w:rPr>
        <w:t>8040</w:t>
      </w:r>
      <w:r w:rsidRPr="00534C5B">
        <w:rPr>
          <w:b/>
          <w:color w:val="000000"/>
          <w:sz w:val="24"/>
        </w:rPr>
        <w:t>]</w:t>
      </w:r>
    </w:p>
    <w:p w14:paraId="4BAC7E89" w14:textId="7D7521F0" w:rsidR="00A53B63" w:rsidRPr="00020B41" w:rsidRDefault="00031C41" w:rsidP="00A53B63">
      <w:pPr>
        <w:ind w:left="-907"/>
        <w:rPr>
          <w:b/>
          <w:sz w:val="24"/>
        </w:rPr>
      </w:pPr>
      <w:r>
        <w:rPr>
          <w:b/>
          <w:sz w:val="24"/>
          <w:highlight w:val="yellow"/>
        </w:rPr>
        <w:t>Instruction to TG</w:t>
      </w:r>
      <w:r w:rsidR="00A53B63" w:rsidRPr="00E4144D">
        <w:rPr>
          <w:b/>
          <w:sz w:val="24"/>
          <w:highlight w:val="yellow"/>
        </w:rPr>
        <w:t xml:space="preserve"> editor: Please </w:t>
      </w:r>
      <w:r w:rsidR="00C03BDC">
        <w:rPr>
          <w:b/>
          <w:sz w:val="24"/>
          <w:highlight w:val="yellow"/>
        </w:rPr>
        <w:t>append</w:t>
      </w:r>
      <w:r w:rsidR="00A53B63" w:rsidRPr="00E4144D">
        <w:rPr>
          <w:b/>
          <w:sz w:val="24"/>
          <w:highlight w:val="yellow"/>
        </w:rPr>
        <w:t xml:space="preserve"> </w:t>
      </w:r>
      <w:r w:rsidR="00A53B63">
        <w:rPr>
          <w:b/>
          <w:sz w:val="24"/>
          <w:highlight w:val="yellow"/>
        </w:rPr>
        <w:t xml:space="preserve">the </w:t>
      </w:r>
      <w:r w:rsidR="00C03BDC">
        <w:rPr>
          <w:b/>
          <w:sz w:val="24"/>
          <w:highlight w:val="yellow"/>
        </w:rPr>
        <w:t>following text</w:t>
      </w:r>
      <w:r w:rsidR="00A53B63" w:rsidRPr="00E4144D">
        <w:rPr>
          <w:b/>
          <w:sz w:val="24"/>
          <w:highlight w:val="yellow"/>
        </w:rPr>
        <w:t xml:space="preserve"> </w:t>
      </w:r>
      <w:r w:rsidR="00C03BDC">
        <w:rPr>
          <w:b/>
          <w:sz w:val="24"/>
          <w:highlight w:val="yellow"/>
        </w:rPr>
        <w:t>after the end of 9.22.2.9 (Trancation of TXOP)</w:t>
      </w:r>
      <w:r w:rsidR="00A53B63">
        <w:rPr>
          <w:b/>
          <w:bCs/>
          <w:sz w:val="24"/>
          <w:highlight w:val="yellow"/>
          <w:lang w:val="en-US"/>
        </w:rPr>
        <w:t xml:space="preserve"> of </w:t>
      </w:r>
      <w:r w:rsidR="00A53B63" w:rsidRPr="00E4144D">
        <w:rPr>
          <w:b/>
          <w:bCs/>
          <w:sz w:val="24"/>
          <w:highlight w:val="yellow"/>
          <w:lang w:val="en-US"/>
        </w:rPr>
        <w:t>TGah D</w:t>
      </w:r>
      <w:r w:rsidR="00A53B63">
        <w:rPr>
          <w:b/>
          <w:bCs/>
          <w:sz w:val="24"/>
          <w:highlight w:val="yellow"/>
          <w:lang w:val="en-US"/>
        </w:rPr>
        <w:t>5</w:t>
      </w:r>
      <w:r w:rsidR="00A53B63" w:rsidRPr="00E4144D">
        <w:rPr>
          <w:b/>
          <w:bCs/>
          <w:sz w:val="24"/>
          <w:highlight w:val="yellow"/>
          <w:lang w:val="en-US"/>
        </w:rPr>
        <w:t>.</w:t>
      </w:r>
      <w:r w:rsidR="00A53B63">
        <w:rPr>
          <w:b/>
          <w:bCs/>
          <w:sz w:val="24"/>
          <w:highlight w:val="yellow"/>
          <w:lang w:val="en-US"/>
        </w:rPr>
        <w:t>0</w:t>
      </w:r>
      <w:r w:rsidR="00A53B63" w:rsidRPr="00E4144D">
        <w:rPr>
          <w:b/>
          <w:bCs/>
          <w:sz w:val="24"/>
          <w:highlight w:val="yellow"/>
          <w:lang w:val="en-US"/>
        </w:rPr>
        <w:t xml:space="preserve"> </w:t>
      </w:r>
      <w:r w:rsidR="00A53B63" w:rsidRPr="00E4144D">
        <w:rPr>
          <w:b/>
          <w:sz w:val="24"/>
          <w:highlight w:val="yellow"/>
        </w:rPr>
        <w:t>as follows:</w:t>
      </w:r>
      <w:r w:rsidR="00A53B63">
        <w:rPr>
          <w:b/>
          <w:sz w:val="24"/>
        </w:rPr>
        <w:t xml:space="preserve"> </w:t>
      </w:r>
    </w:p>
    <w:p w14:paraId="337F2F2D" w14:textId="77777777" w:rsidR="00A53B63" w:rsidRDefault="00A53B63" w:rsidP="00A53B63">
      <w:pPr>
        <w:ind w:hanging="900"/>
        <w:rPr>
          <w:rFonts w:eastAsia="ＭＳ 明朝"/>
          <w:b/>
          <w:bCs/>
          <w:sz w:val="24"/>
          <w:lang w:val="en-US" w:eastAsia="ja-JP"/>
        </w:rPr>
      </w:pPr>
    </w:p>
    <w:p w14:paraId="59DB971C" w14:textId="59776B90" w:rsidR="00031C41" w:rsidRPr="00541A89" w:rsidRDefault="00C03BDC" w:rsidP="00C32220">
      <w:pPr>
        <w:ind w:hanging="900"/>
        <w:rPr>
          <w:b/>
          <w:u w:val="single"/>
          <w:lang w:eastAsia="ja-JP"/>
        </w:rPr>
      </w:pPr>
      <w:r w:rsidRPr="00541A89">
        <w:rPr>
          <w:b/>
          <w:u w:val="single"/>
          <w:lang w:eastAsia="ja-JP"/>
        </w:rPr>
        <w:t>9.22.3 HCF controlled channel access (HCCA)</w:t>
      </w:r>
    </w:p>
    <w:p w14:paraId="1983DC92" w14:textId="77777777" w:rsidR="00541A89" w:rsidRDefault="00541A89" w:rsidP="00C32220">
      <w:pPr>
        <w:ind w:hanging="900"/>
        <w:rPr>
          <w:i/>
          <w:highlight w:val="yellow"/>
          <w:lang w:eastAsia="ja-JP"/>
        </w:rPr>
      </w:pPr>
    </w:p>
    <w:p w14:paraId="5B6AAB98" w14:textId="69EE5910" w:rsidR="00C32220" w:rsidRDefault="00541A89" w:rsidP="00C32220">
      <w:pPr>
        <w:ind w:hanging="900"/>
        <w:rPr>
          <w:i/>
          <w:u w:val="single"/>
          <w:lang w:eastAsia="ja-JP"/>
        </w:rPr>
      </w:pPr>
      <w:r w:rsidRPr="00C32220">
        <w:rPr>
          <w:i/>
          <w:highlight w:val="yellow"/>
          <w:u w:val="single"/>
          <w:lang w:eastAsia="ja-JP"/>
        </w:rPr>
        <w:t>Change the second paragraph (line 5) of page 1336 as follows:</w:t>
      </w:r>
      <w:r w:rsidRPr="00541A89">
        <w:rPr>
          <w:i/>
          <w:u w:val="single"/>
          <w:lang w:eastAsia="ja-JP"/>
        </w:rPr>
        <w:t xml:space="preserve"> </w:t>
      </w:r>
    </w:p>
    <w:p w14:paraId="77DBAF06" w14:textId="77777777" w:rsidR="00C32220" w:rsidRPr="00C32220" w:rsidRDefault="00C32220" w:rsidP="00C32220">
      <w:pPr>
        <w:ind w:hanging="900"/>
        <w:rPr>
          <w:i/>
          <w:u w:val="single"/>
          <w:lang w:eastAsia="ja-JP"/>
        </w:rPr>
      </w:pPr>
    </w:p>
    <w:p w14:paraId="4A2DF850" w14:textId="609BFDF6" w:rsidR="00C32220" w:rsidRDefault="00031C41" w:rsidP="00C32220">
      <w:pPr>
        <w:widowControl w:val="0"/>
        <w:autoSpaceDE w:val="0"/>
        <w:autoSpaceDN w:val="0"/>
        <w:adjustRightInd w:val="0"/>
        <w:spacing w:after="240"/>
        <w:ind w:left="-907"/>
        <w:rPr>
          <w:rFonts w:ascii="Times" w:hAnsi="Times" w:cs="Times"/>
          <w:sz w:val="24"/>
          <w:szCs w:val="24"/>
          <w:lang w:val="en-US" w:eastAsia="ko-KR"/>
        </w:rPr>
      </w:pPr>
      <w:r>
        <w:rPr>
          <w:sz w:val="26"/>
          <w:szCs w:val="26"/>
          <w:lang w:val="en-US" w:eastAsia="ko-KR"/>
        </w:rPr>
        <w:t xml:space="preserve">A non-AP </w:t>
      </w:r>
      <w:r w:rsidR="00C32220" w:rsidRPr="00C32220">
        <w:rPr>
          <w:sz w:val="26"/>
          <w:szCs w:val="26"/>
          <w:u w:val="single"/>
          <w:lang w:val="en-US" w:eastAsia="ko-KR"/>
        </w:rPr>
        <w:t>and non-S1G</w:t>
      </w:r>
      <w:r w:rsidR="00C32220">
        <w:rPr>
          <w:sz w:val="26"/>
          <w:szCs w:val="26"/>
          <w:lang w:val="en-US" w:eastAsia="ko-KR"/>
        </w:rPr>
        <w:t xml:space="preserve"> </w:t>
      </w:r>
      <w:r>
        <w:rPr>
          <w:sz w:val="26"/>
          <w:szCs w:val="26"/>
          <w:lang w:val="en-US" w:eastAsia="ko-KR"/>
        </w:rPr>
        <w:t>QoS STA shall be able to respond to QoS (+</w:t>
      </w:r>
      <w:proofErr w:type="gramStart"/>
      <w:r>
        <w:rPr>
          <w:sz w:val="26"/>
          <w:szCs w:val="26"/>
          <w:lang w:val="en-US" w:eastAsia="ko-KR"/>
        </w:rPr>
        <w:t>)CF</w:t>
      </w:r>
      <w:proofErr w:type="gramEnd"/>
      <w:r>
        <w:rPr>
          <w:sz w:val="26"/>
          <w:szCs w:val="26"/>
          <w:lang w:val="en-US" w:eastAsia="ko-KR"/>
        </w:rPr>
        <w:t>-Poll frames received from an HC with the Address</w:t>
      </w:r>
      <w:r w:rsidR="00C32220" w:rsidRPr="00C32220">
        <w:rPr>
          <w:sz w:val="26"/>
          <w:szCs w:val="26"/>
          <w:lang w:val="en-US" w:eastAsia="ko-KR"/>
        </w:rPr>
        <w:t xml:space="preserve"> </w:t>
      </w:r>
      <w:r w:rsidR="00C32220">
        <w:rPr>
          <w:sz w:val="26"/>
          <w:szCs w:val="26"/>
          <w:lang w:val="en-US" w:eastAsia="ko-KR"/>
        </w:rPr>
        <w:t>1 field matching their own addresses.</w:t>
      </w:r>
    </w:p>
    <w:p w14:paraId="739B9A2E" w14:textId="511FC05C" w:rsidR="00031C41" w:rsidRDefault="00031C41" w:rsidP="00031C41">
      <w:pPr>
        <w:widowControl w:val="0"/>
        <w:autoSpaceDE w:val="0"/>
        <w:autoSpaceDN w:val="0"/>
        <w:adjustRightInd w:val="0"/>
        <w:spacing w:after="240"/>
        <w:rPr>
          <w:rFonts w:ascii="Times" w:hAnsi="Times" w:cs="Times"/>
          <w:sz w:val="24"/>
          <w:szCs w:val="24"/>
          <w:lang w:val="en-US" w:eastAsia="ko-KR"/>
        </w:rPr>
      </w:pPr>
    </w:p>
    <w:p w14:paraId="46E6EE26" w14:textId="77777777" w:rsidR="007F1C1B" w:rsidRPr="000564C4" w:rsidRDefault="007F1C1B" w:rsidP="00375D5A">
      <w:pPr>
        <w:jc w:val="both"/>
        <w:rPr>
          <w:color w:val="000000"/>
          <w:sz w:val="20"/>
          <w:lang w:eastAsia="ko-KR"/>
        </w:rPr>
      </w:pPr>
    </w:p>
    <w:sectPr w:rsidR="007F1C1B" w:rsidRPr="000564C4" w:rsidSect="009858B7">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2A5A1" w15:done="0"/>
  <w15:commentEx w15:paraId="0EB8D32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88151" w14:textId="77777777" w:rsidR="00541A89" w:rsidRDefault="00541A89">
      <w:r>
        <w:separator/>
      </w:r>
    </w:p>
  </w:endnote>
  <w:endnote w:type="continuationSeparator" w:id="0">
    <w:p w14:paraId="40D7DA54" w14:textId="77777777" w:rsidR="00541A89" w:rsidRDefault="0054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굴림">
    <w:charset w:val="4F"/>
    <w:family w:val="auto"/>
    <w:pitch w:val="variable"/>
    <w:sig w:usb0="00000001" w:usb1="09060000" w:usb2="00000010" w:usb3="00000000" w:csb0="00080000"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06C2ED4D" w:rsidR="00541A89" w:rsidRDefault="00541A8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0136F">
      <w:rPr>
        <w:noProof/>
      </w:rPr>
      <w:t>3</w:t>
    </w:r>
    <w:r>
      <w:rPr>
        <w:noProof/>
      </w:rPr>
      <w:fldChar w:fldCharType="end"/>
    </w:r>
    <w:r>
      <w:tab/>
    </w:r>
    <w:r>
      <w:rPr>
        <w:lang w:eastAsia="ko-KR"/>
      </w:rPr>
      <w:t>Zander Lei</w:t>
    </w:r>
    <w:r>
      <w:t xml:space="preserve">, </w:t>
    </w:r>
    <w:r>
      <w:rPr>
        <w:lang w:eastAsia="ko-KR"/>
      </w:rPr>
      <w:t>I2R</w:t>
    </w:r>
  </w:p>
  <w:p w14:paraId="11F8A569" w14:textId="77777777" w:rsidR="00541A89" w:rsidRDefault="00541A8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89531" w14:textId="77777777" w:rsidR="00541A89" w:rsidRDefault="00541A89">
      <w:r>
        <w:separator/>
      </w:r>
    </w:p>
  </w:footnote>
  <w:footnote w:type="continuationSeparator" w:id="0">
    <w:p w14:paraId="2B24FB4C" w14:textId="77777777" w:rsidR="00541A89" w:rsidRDefault="00541A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2DC11C9E" w:rsidR="00541A89" w:rsidRDefault="00541A89">
    <w:pPr>
      <w:pStyle w:val="Header"/>
      <w:tabs>
        <w:tab w:val="clear" w:pos="6480"/>
        <w:tab w:val="center" w:pos="4680"/>
        <w:tab w:val="right" w:pos="9360"/>
      </w:tabs>
    </w:pPr>
    <w:r>
      <w:rPr>
        <w:rFonts w:hint="eastAsia"/>
        <w:lang w:eastAsia="ko-KR"/>
      </w:rPr>
      <w:t>December 2015</w:t>
    </w:r>
    <w:r>
      <w:tab/>
    </w:r>
    <w:r>
      <w:tab/>
    </w:r>
    <w:fldSimple w:instr=" TITLE  \* MERGEFORMAT ">
      <w:r w:rsidR="00F0136F">
        <w:t>doc.: IEEE 802.11-15/</w:t>
      </w:r>
      <w:r w:rsidR="00F0136F">
        <w:rPr>
          <w:lang w:eastAsia="ko-KR"/>
        </w:rPr>
        <w:t>1497r0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7"/>
  </w:num>
  <w:num w:numId="7">
    <w:abstractNumId w:val="1"/>
  </w:num>
  <w:num w:numId="8">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intFractionalCharacterWidth/>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1C41"/>
    <w:rsid w:val="0003593D"/>
    <w:rsid w:val="00036B55"/>
    <w:rsid w:val="000405C4"/>
    <w:rsid w:val="00041803"/>
    <w:rsid w:val="0004461D"/>
    <w:rsid w:val="0004793B"/>
    <w:rsid w:val="0005115D"/>
    <w:rsid w:val="00052123"/>
    <w:rsid w:val="00053FCC"/>
    <w:rsid w:val="000540B5"/>
    <w:rsid w:val="00054A51"/>
    <w:rsid w:val="000564C4"/>
    <w:rsid w:val="00056C00"/>
    <w:rsid w:val="000571E7"/>
    <w:rsid w:val="000604A1"/>
    <w:rsid w:val="00061847"/>
    <w:rsid w:val="0006543A"/>
    <w:rsid w:val="00065ADC"/>
    <w:rsid w:val="0006732A"/>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CF0"/>
    <w:rsid w:val="0010027A"/>
    <w:rsid w:val="001015F8"/>
    <w:rsid w:val="00101B3B"/>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57E32"/>
    <w:rsid w:val="00161026"/>
    <w:rsid w:val="0016268A"/>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974"/>
    <w:rsid w:val="001C2D82"/>
    <w:rsid w:val="001C46B4"/>
    <w:rsid w:val="001C7CCE"/>
    <w:rsid w:val="001D0C84"/>
    <w:rsid w:val="001D15ED"/>
    <w:rsid w:val="001D2F11"/>
    <w:rsid w:val="001D328B"/>
    <w:rsid w:val="001D40F5"/>
    <w:rsid w:val="001D4A93"/>
    <w:rsid w:val="001D5308"/>
    <w:rsid w:val="001E0102"/>
    <w:rsid w:val="001E0946"/>
    <w:rsid w:val="001E1776"/>
    <w:rsid w:val="001E1BD4"/>
    <w:rsid w:val="001E3A29"/>
    <w:rsid w:val="001E4E63"/>
    <w:rsid w:val="001E627C"/>
    <w:rsid w:val="001E7C32"/>
    <w:rsid w:val="001E7D03"/>
    <w:rsid w:val="001F0210"/>
    <w:rsid w:val="001F10F7"/>
    <w:rsid w:val="001F1388"/>
    <w:rsid w:val="001F13CA"/>
    <w:rsid w:val="001F2C58"/>
    <w:rsid w:val="001F3DB9"/>
    <w:rsid w:val="001F3DC2"/>
    <w:rsid w:val="001F491C"/>
    <w:rsid w:val="001F5337"/>
    <w:rsid w:val="001F5C29"/>
    <w:rsid w:val="001F5D16"/>
    <w:rsid w:val="001F5D78"/>
    <w:rsid w:val="0020013A"/>
    <w:rsid w:val="0020423D"/>
    <w:rsid w:val="0020462A"/>
    <w:rsid w:val="002060E6"/>
    <w:rsid w:val="00207614"/>
    <w:rsid w:val="002079A8"/>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5232D"/>
    <w:rsid w:val="00252D47"/>
    <w:rsid w:val="0025341B"/>
    <w:rsid w:val="00255A8B"/>
    <w:rsid w:val="00257CEC"/>
    <w:rsid w:val="002616DE"/>
    <w:rsid w:val="0026316A"/>
    <w:rsid w:val="00264C5F"/>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4134"/>
    <w:rsid w:val="002B5563"/>
    <w:rsid w:val="002C0438"/>
    <w:rsid w:val="002C239F"/>
    <w:rsid w:val="002C6B4F"/>
    <w:rsid w:val="002C6C28"/>
    <w:rsid w:val="002C6E76"/>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149"/>
    <w:rsid w:val="002F376B"/>
    <w:rsid w:val="002F4153"/>
    <w:rsid w:val="002F4DE6"/>
    <w:rsid w:val="002F5720"/>
    <w:rsid w:val="002F5C8C"/>
    <w:rsid w:val="002F5CF1"/>
    <w:rsid w:val="002F62E6"/>
    <w:rsid w:val="002F7199"/>
    <w:rsid w:val="002F7D11"/>
    <w:rsid w:val="0030006C"/>
    <w:rsid w:val="00301266"/>
    <w:rsid w:val="003012C9"/>
    <w:rsid w:val="003035D6"/>
    <w:rsid w:val="00304416"/>
    <w:rsid w:val="00304CB3"/>
    <w:rsid w:val="003055EB"/>
    <w:rsid w:val="00305D6E"/>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6B79"/>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5D5A"/>
    <w:rsid w:val="0037607C"/>
    <w:rsid w:val="003763E7"/>
    <w:rsid w:val="0037652B"/>
    <w:rsid w:val="003766B9"/>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2542"/>
    <w:rsid w:val="003C47D1"/>
    <w:rsid w:val="003C53DD"/>
    <w:rsid w:val="003C6AD4"/>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042E"/>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73E"/>
    <w:rsid w:val="00483999"/>
    <w:rsid w:val="00486539"/>
    <w:rsid w:val="00487701"/>
    <w:rsid w:val="00493CCC"/>
    <w:rsid w:val="0049468A"/>
    <w:rsid w:val="00494A39"/>
    <w:rsid w:val="00495307"/>
    <w:rsid w:val="004A0AF4"/>
    <w:rsid w:val="004A3485"/>
    <w:rsid w:val="004A7F3B"/>
    <w:rsid w:val="004B17D5"/>
    <w:rsid w:val="004B2D60"/>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3BA"/>
    <w:rsid w:val="00514BFF"/>
    <w:rsid w:val="005172FA"/>
    <w:rsid w:val="00517ED6"/>
    <w:rsid w:val="0052060A"/>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1A89"/>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03EB"/>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57D"/>
    <w:rsid w:val="00656882"/>
    <w:rsid w:val="00657D7E"/>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C6FC9"/>
    <w:rsid w:val="006D042D"/>
    <w:rsid w:val="006D0B99"/>
    <w:rsid w:val="006D2AC3"/>
    <w:rsid w:val="006D3377"/>
    <w:rsid w:val="006D373F"/>
    <w:rsid w:val="006D3E5E"/>
    <w:rsid w:val="006D5362"/>
    <w:rsid w:val="006E0B7C"/>
    <w:rsid w:val="006E0C19"/>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27A9D"/>
    <w:rsid w:val="007324D0"/>
    <w:rsid w:val="00732674"/>
    <w:rsid w:val="00733FEF"/>
    <w:rsid w:val="00734222"/>
    <w:rsid w:val="00734F1A"/>
    <w:rsid w:val="00735BDD"/>
    <w:rsid w:val="00736065"/>
    <w:rsid w:val="00737C63"/>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2D1A"/>
    <w:rsid w:val="00774236"/>
    <w:rsid w:val="007760AF"/>
    <w:rsid w:val="007824A6"/>
    <w:rsid w:val="007829BC"/>
    <w:rsid w:val="00783D97"/>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881"/>
    <w:rsid w:val="007D3D37"/>
    <w:rsid w:val="007D4D44"/>
    <w:rsid w:val="007D50FF"/>
    <w:rsid w:val="007D52C7"/>
    <w:rsid w:val="007D5C35"/>
    <w:rsid w:val="007D6B5D"/>
    <w:rsid w:val="007D7EA5"/>
    <w:rsid w:val="007D7EB7"/>
    <w:rsid w:val="007E02C1"/>
    <w:rsid w:val="007E1977"/>
    <w:rsid w:val="007E21DF"/>
    <w:rsid w:val="007E5479"/>
    <w:rsid w:val="007E71C2"/>
    <w:rsid w:val="007F090E"/>
    <w:rsid w:val="007F1C1B"/>
    <w:rsid w:val="007F1E75"/>
    <w:rsid w:val="007F2366"/>
    <w:rsid w:val="007F55BE"/>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07EF"/>
    <w:rsid w:val="00880B2A"/>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71F"/>
    <w:rsid w:val="00931E1D"/>
    <w:rsid w:val="009327EE"/>
    <w:rsid w:val="00935415"/>
    <w:rsid w:val="00936D66"/>
    <w:rsid w:val="0094091B"/>
    <w:rsid w:val="0094393C"/>
    <w:rsid w:val="00944591"/>
    <w:rsid w:val="00944CAA"/>
    <w:rsid w:val="00945645"/>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0EAC"/>
    <w:rsid w:val="009824DF"/>
    <w:rsid w:val="0098405A"/>
    <w:rsid w:val="009858B7"/>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22A9"/>
    <w:rsid w:val="00A126B1"/>
    <w:rsid w:val="00A1270C"/>
    <w:rsid w:val="00A1344B"/>
    <w:rsid w:val="00A174ED"/>
    <w:rsid w:val="00A20185"/>
    <w:rsid w:val="00A2068F"/>
    <w:rsid w:val="00A219E7"/>
    <w:rsid w:val="00A2417A"/>
    <w:rsid w:val="00A26D8D"/>
    <w:rsid w:val="00A27729"/>
    <w:rsid w:val="00A40884"/>
    <w:rsid w:val="00A413C1"/>
    <w:rsid w:val="00A43B6B"/>
    <w:rsid w:val="00A45C7E"/>
    <w:rsid w:val="00A477E6"/>
    <w:rsid w:val="00A47C1B"/>
    <w:rsid w:val="00A47D32"/>
    <w:rsid w:val="00A5337D"/>
    <w:rsid w:val="00A53B63"/>
    <w:rsid w:val="00A53CFE"/>
    <w:rsid w:val="00A57CE8"/>
    <w:rsid w:val="00A6539B"/>
    <w:rsid w:val="00A6560A"/>
    <w:rsid w:val="00A66CBC"/>
    <w:rsid w:val="00A67457"/>
    <w:rsid w:val="00A70990"/>
    <w:rsid w:val="00A714A4"/>
    <w:rsid w:val="00A7354C"/>
    <w:rsid w:val="00A7431B"/>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2CBE"/>
    <w:rsid w:val="00AD3749"/>
    <w:rsid w:val="00AD42F5"/>
    <w:rsid w:val="00AD55AC"/>
    <w:rsid w:val="00AD6723"/>
    <w:rsid w:val="00AD6AE6"/>
    <w:rsid w:val="00AD6E74"/>
    <w:rsid w:val="00AD7445"/>
    <w:rsid w:val="00AD7BA4"/>
    <w:rsid w:val="00AE0B3A"/>
    <w:rsid w:val="00AE2498"/>
    <w:rsid w:val="00AE3BB3"/>
    <w:rsid w:val="00AE5963"/>
    <w:rsid w:val="00AF11F1"/>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4648"/>
    <w:rsid w:val="00BA787B"/>
    <w:rsid w:val="00BB14CB"/>
    <w:rsid w:val="00BB20F2"/>
    <w:rsid w:val="00BB660C"/>
    <w:rsid w:val="00BB67AE"/>
    <w:rsid w:val="00BB73F7"/>
    <w:rsid w:val="00BC44BD"/>
    <w:rsid w:val="00BC5869"/>
    <w:rsid w:val="00BC5AAC"/>
    <w:rsid w:val="00BD003A"/>
    <w:rsid w:val="00BD0AC8"/>
    <w:rsid w:val="00BD1D45"/>
    <w:rsid w:val="00BD3E62"/>
    <w:rsid w:val="00BD4D74"/>
    <w:rsid w:val="00BE0C8E"/>
    <w:rsid w:val="00BE1C1A"/>
    <w:rsid w:val="00BE4462"/>
    <w:rsid w:val="00BE4486"/>
    <w:rsid w:val="00BF12F2"/>
    <w:rsid w:val="00BF321B"/>
    <w:rsid w:val="00BF3773"/>
    <w:rsid w:val="00BF3E14"/>
    <w:rsid w:val="00BF4644"/>
    <w:rsid w:val="00BF6848"/>
    <w:rsid w:val="00C00D18"/>
    <w:rsid w:val="00C01550"/>
    <w:rsid w:val="00C0193F"/>
    <w:rsid w:val="00C03B8D"/>
    <w:rsid w:val="00C03BDC"/>
    <w:rsid w:val="00C04532"/>
    <w:rsid w:val="00C06D1A"/>
    <w:rsid w:val="00C078F3"/>
    <w:rsid w:val="00C1034F"/>
    <w:rsid w:val="00C10488"/>
    <w:rsid w:val="00C1178F"/>
    <w:rsid w:val="00C124C0"/>
    <w:rsid w:val="00C1356B"/>
    <w:rsid w:val="00C14309"/>
    <w:rsid w:val="00C151D0"/>
    <w:rsid w:val="00C16F54"/>
    <w:rsid w:val="00C237F5"/>
    <w:rsid w:val="00C24241"/>
    <w:rsid w:val="00C24A70"/>
    <w:rsid w:val="00C27D71"/>
    <w:rsid w:val="00C317AA"/>
    <w:rsid w:val="00C32220"/>
    <w:rsid w:val="00C325C5"/>
    <w:rsid w:val="00C348BD"/>
    <w:rsid w:val="00C34B1A"/>
    <w:rsid w:val="00C3535F"/>
    <w:rsid w:val="00C36247"/>
    <w:rsid w:val="00C36B2F"/>
    <w:rsid w:val="00C41EBB"/>
    <w:rsid w:val="00C4205C"/>
    <w:rsid w:val="00C42C11"/>
    <w:rsid w:val="00C43C65"/>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359B"/>
    <w:rsid w:val="00C83747"/>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05CE"/>
    <w:rsid w:val="00D17988"/>
    <w:rsid w:val="00D17CDD"/>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653E3"/>
    <w:rsid w:val="00D72906"/>
    <w:rsid w:val="00D72BC8"/>
    <w:rsid w:val="00D7310B"/>
    <w:rsid w:val="00D73304"/>
    <w:rsid w:val="00D73E07"/>
    <w:rsid w:val="00D818EE"/>
    <w:rsid w:val="00D826B4"/>
    <w:rsid w:val="00D84566"/>
    <w:rsid w:val="00D84E70"/>
    <w:rsid w:val="00D85857"/>
    <w:rsid w:val="00D910FE"/>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5E7"/>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747"/>
    <w:rsid w:val="00EA48D0"/>
    <w:rsid w:val="00EA5C1F"/>
    <w:rsid w:val="00EA6DCB"/>
    <w:rsid w:val="00EB09CC"/>
    <w:rsid w:val="00EB41C2"/>
    <w:rsid w:val="00EB5ADB"/>
    <w:rsid w:val="00EC1F76"/>
    <w:rsid w:val="00EC340F"/>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136F"/>
    <w:rsid w:val="00F0401B"/>
    <w:rsid w:val="00F04FF6"/>
    <w:rsid w:val="00F05478"/>
    <w:rsid w:val="00F06FF1"/>
    <w:rsid w:val="00F109FC"/>
    <w:rsid w:val="00F13E62"/>
    <w:rsid w:val="00F15600"/>
    <w:rsid w:val="00F2321E"/>
    <w:rsid w:val="00F2445F"/>
    <w:rsid w:val="00F2561F"/>
    <w:rsid w:val="00F2637D"/>
    <w:rsid w:val="00F27ADC"/>
    <w:rsid w:val="00F30AB8"/>
    <w:rsid w:val="00F342FD"/>
    <w:rsid w:val="00F34E9E"/>
    <w:rsid w:val="00F3625F"/>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6D8"/>
    <w:rsid w:val="00F967E0"/>
    <w:rsid w:val="00F96A6A"/>
    <w:rsid w:val="00F97137"/>
    <w:rsid w:val="00FA089B"/>
    <w:rsid w:val="00FA1945"/>
    <w:rsid w:val="00FA2FD6"/>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5619020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478001">
      <w:bodyDiv w:val="1"/>
      <w:marLeft w:val="0"/>
      <w:marRight w:val="0"/>
      <w:marTop w:val="0"/>
      <w:marBottom w:val="0"/>
      <w:divBdr>
        <w:top w:val="none" w:sz="0" w:space="0" w:color="auto"/>
        <w:left w:val="none" w:sz="0" w:space="0" w:color="auto"/>
        <w:bottom w:val="none" w:sz="0" w:space="0" w:color="auto"/>
        <w:right w:val="none" w:sz="0" w:space="0" w:color="auto"/>
      </w:divBdr>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928889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D974C-A01A-5244-A5C3-DE627D17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744</Words>
  <Characters>4245</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802.11-15/1495r0</vt:lpstr>
    </vt:vector>
  </TitlesOfParts>
  <Manager/>
  <Company>I2R, Singapore</Company>
  <LinksUpToDate>false</LinksUpToDate>
  <CharactersWithSpaces>4980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802.11-15/1497r0</dc:title>
  <dc:subject>Submission</dc:subject>
  <dc:creator>Zander</dc:creator>
  <cp:keywords/>
  <dc:description/>
  <cp:lastModifiedBy>Zander Lei</cp:lastModifiedBy>
  <cp:revision>19</cp:revision>
  <cp:lastPrinted>2010-05-04T03:47:00Z</cp:lastPrinted>
  <dcterms:created xsi:type="dcterms:W3CDTF">2015-12-05T09:35:00Z</dcterms:created>
  <dcterms:modified xsi:type="dcterms:W3CDTF">2015-12-05T15:42:00Z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1565520914</vt:i4>
  </property>
  <property fmtid="{D5CDD505-2E9C-101B-9397-08002B2CF9AE}" pid="3" name="_NewReviewCycle">
    <vt:lpwstr/>
  </property>
  <property fmtid="{D5CDD505-2E9C-101B-9397-08002B2CF9AE}" pid="4" name="_EmailSubject">
    <vt:lpwstr>Some suggestions for your SB document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