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55BC9" w14:textId="77777777" w:rsidR="00CA09B2" w:rsidRPr="00871F26" w:rsidRDefault="00CA09B2">
      <w:pPr>
        <w:pStyle w:val="T1"/>
        <w:pBdr>
          <w:bottom w:val="single" w:sz="6" w:space="0" w:color="auto"/>
        </w:pBdr>
        <w:spacing w:after="240"/>
        <w:rPr>
          <w:noProof/>
          <w:lang w:val="en-US"/>
        </w:rPr>
      </w:pPr>
      <w:bookmarkStart w:id="0" w:name="_GoBack"/>
      <w:bookmarkEnd w:id="0"/>
      <w:r w:rsidRPr="00871F26">
        <w:rPr>
          <w:noProof/>
          <w:lang w:val="en-US"/>
        </w:rPr>
        <w:t>IEEE P802.11</w:t>
      </w:r>
      <w:r w:rsidRPr="00871F26">
        <w:rPr>
          <w:noProof/>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2814"/>
        <w:gridCol w:w="1094"/>
        <w:gridCol w:w="2268"/>
      </w:tblGrid>
      <w:tr w:rsidR="00CA09B2" w:rsidRPr="00871F26" w14:paraId="391B8E97" w14:textId="77777777" w:rsidTr="00774857">
        <w:trPr>
          <w:trHeight w:val="485"/>
          <w:jc w:val="center"/>
        </w:trPr>
        <w:tc>
          <w:tcPr>
            <w:tcW w:w="9576" w:type="dxa"/>
            <w:gridSpan w:val="5"/>
            <w:vAlign w:val="center"/>
          </w:tcPr>
          <w:p w14:paraId="037EF8CD" w14:textId="77777777" w:rsidR="00CA09B2" w:rsidRPr="00871F26" w:rsidRDefault="00BC64EA" w:rsidP="00774857">
            <w:pPr>
              <w:pStyle w:val="T2"/>
              <w:rPr>
                <w:noProof/>
                <w:lang w:val="en-US"/>
              </w:rPr>
            </w:pPr>
            <w:r w:rsidRPr="00871F26">
              <w:rPr>
                <w:rFonts w:hint="eastAsia"/>
                <w:noProof/>
                <w:lang w:val="en-US" w:eastAsia="ko-KR"/>
              </w:rPr>
              <w:t>Followup l</w:t>
            </w:r>
            <w:r w:rsidRPr="00871F26">
              <w:rPr>
                <w:noProof/>
                <w:lang w:val="en-US"/>
              </w:rPr>
              <w:t>iaison response to 3GPP R</w:t>
            </w:r>
            <w:r w:rsidR="00774857" w:rsidRPr="00871F26">
              <w:rPr>
                <w:noProof/>
                <w:lang w:val="en-US"/>
              </w:rPr>
              <w:t>4</w:t>
            </w:r>
            <w:r w:rsidRPr="00871F26">
              <w:rPr>
                <w:noProof/>
                <w:lang w:val="en-US"/>
              </w:rPr>
              <w:t>-</w:t>
            </w:r>
            <w:r w:rsidR="00774857" w:rsidRPr="00871F26">
              <w:rPr>
                <w:noProof/>
                <w:lang w:val="en-US"/>
              </w:rPr>
              <w:t>156870</w:t>
            </w:r>
          </w:p>
        </w:tc>
      </w:tr>
      <w:tr w:rsidR="00CA09B2" w:rsidRPr="00871F26" w14:paraId="59354A24" w14:textId="77777777" w:rsidTr="00774857">
        <w:trPr>
          <w:trHeight w:val="359"/>
          <w:jc w:val="center"/>
        </w:trPr>
        <w:tc>
          <w:tcPr>
            <w:tcW w:w="9576" w:type="dxa"/>
            <w:gridSpan w:val="5"/>
            <w:vAlign w:val="center"/>
          </w:tcPr>
          <w:p w14:paraId="713A0095" w14:textId="77777777" w:rsidR="00CA09B2" w:rsidRPr="00871F26" w:rsidRDefault="00CA09B2" w:rsidP="00BC64EA">
            <w:pPr>
              <w:pStyle w:val="T2"/>
              <w:ind w:left="0"/>
              <w:rPr>
                <w:noProof/>
                <w:sz w:val="20"/>
                <w:lang w:val="en-US" w:eastAsia="ko-KR"/>
              </w:rPr>
            </w:pPr>
            <w:r w:rsidRPr="00871F26">
              <w:rPr>
                <w:noProof/>
                <w:sz w:val="20"/>
                <w:lang w:val="en-US"/>
              </w:rPr>
              <w:t>Date:</w:t>
            </w:r>
            <w:r w:rsidRPr="00871F26">
              <w:rPr>
                <w:b w:val="0"/>
                <w:noProof/>
                <w:sz w:val="20"/>
                <w:lang w:val="en-US"/>
              </w:rPr>
              <w:t xml:space="preserve">  </w:t>
            </w:r>
            <w:r w:rsidR="00BC64EA" w:rsidRPr="00871F26">
              <w:rPr>
                <w:b w:val="0"/>
                <w:noProof/>
                <w:sz w:val="20"/>
                <w:lang w:val="en-US" w:eastAsia="ko-KR"/>
              </w:rPr>
              <w:t>2014-07-1</w:t>
            </w:r>
            <w:r w:rsidR="009B7087" w:rsidRPr="00871F26">
              <w:rPr>
                <w:rFonts w:hint="eastAsia"/>
                <w:b w:val="0"/>
                <w:noProof/>
                <w:sz w:val="20"/>
                <w:lang w:val="en-US" w:eastAsia="ko-KR"/>
              </w:rPr>
              <w:t>7</w:t>
            </w:r>
          </w:p>
        </w:tc>
      </w:tr>
      <w:tr w:rsidR="00CA09B2" w:rsidRPr="00871F26" w14:paraId="3EFC235A" w14:textId="77777777" w:rsidTr="00774857">
        <w:trPr>
          <w:cantSplit/>
          <w:jc w:val="center"/>
        </w:trPr>
        <w:tc>
          <w:tcPr>
            <w:tcW w:w="9576" w:type="dxa"/>
            <w:gridSpan w:val="5"/>
            <w:vAlign w:val="center"/>
          </w:tcPr>
          <w:p w14:paraId="6C6A2436" w14:textId="77777777" w:rsidR="00CA09B2" w:rsidRPr="00871F26" w:rsidRDefault="00CA09B2">
            <w:pPr>
              <w:pStyle w:val="T2"/>
              <w:spacing w:after="0"/>
              <w:ind w:left="0" w:right="0"/>
              <w:jc w:val="left"/>
              <w:rPr>
                <w:noProof/>
                <w:sz w:val="20"/>
                <w:lang w:val="en-US"/>
              </w:rPr>
            </w:pPr>
            <w:r w:rsidRPr="00871F26">
              <w:rPr>
                <w:noProof/>
                <w:sz w:val="20"/>
                <w:lang w:val="en-US"/>
              </w:rPr>
              <w:t>Author(s):</w:t>
            </w:r>
          </w:p>
        </w:tc>
      </w:tr>
      <w:tr w:rsidR="00CA09B2" w:rsidRPr="00871F26" w14:paraId="0ECBA41E" w14:textId="77777777" w:rsidTr="00774857">
        <w:trPr>
          <w:jc w:val="center"/>
        </w:trPr>
        <w:tc>
          <w:tcPr>
            <w:tcW w:w="1908" w:type="dxa"/>
            <w:vAlign w:val="center"/>
          </w:tcPr>
          <w:p w14:paraId="69E517B9" w14:textId="77777777" w:rsidR="00CA09B2" w:rsidRPr="00871F26" w:rsidRDefault="00CA09B2">
            <w:pPr>
              <w:pStyle w:val="T2"/>
              <w:spacing w:after="0"/>
              <w:ind w:left="0" w:right="0"/>
              <w:jc w:val="left"/>
              <w:rPr>
                <w:noProof/>
                <w:sz w:val="20"/>
                <w:lang w:val="en-US"/>
              </w:rPr>
            </w:pPr>
            <w:r w:rsidRPr="00871F26">
              <w:rPr>
                <w:noProof/>
                <w:sz w:val="20"/>
                <w:lang w:val="en-US"/>
              </w:rPr>
              <w:t>Name</w:t>
            </w:r>
          </w:p>
        </w:tc>
        <w:tc>
          <w:tcPr>
            <w:tcW w:w="1492" w:type="dxa"/>
            <w:vAlign w:val="center"/>
          </w:tcPr>
          <w:p w14:paraId="14CC00DB" w14:textId="77777777" w:rsidR="00CA09B2" w:rsidRPr="00871F26" w:rsidRDefault="0062440B">
            <w:pPr>
              <w:pStyle w:val="T2"/>
              <w:spacing w:after="0"/>
              <w:ind w:left="0" w:right="0"/>
              <w:jc w:val="left"/>
              <w:rPr>
                <w:noProof/>
                <w:sz w:val="20"/>
                <w:lang w:val="en-US"/>
              </w:rPr>
            </w:pPr>
            <w:r w:rsidRPr="00871F26">
              <w:rPr>
                <w:noProof/>
                <w:sz w:val="20"/>
                <w:lang w:val="en-US"/>
              </w:rPr>
              <w:t>Affiliation</w:t>
            </w:r>
          </w:p>
        </w:tc>
        <w:tc>
          <w:tcPr>
            <w:tcW w:w="2814" w:type="dxa"/>
            <w:vAlign w:val="center"/>
          </w:tcPr>
          <w:p w14:paraId="71499391" w14:textId="77777777" w:rsidR="00CA09B2" w:rsidRPr="00871F26" w:rsidRDefault="00CA09B2">
            <w:pPr>
              <w:pStyle w:val="T2"/>
              <w:spacing w:after="0"/>
              <w:ind w:left="0" w:right="0"/>
              <w:jc w:val="left"/>
              <w:rPr>
                <w:noProof/>
                <w:sz w:val="20"/>
                <w:lang w:val="en-US"/>
              </w:rPr>
            </w:pPr>
            <w:r w:rsidRPr="00871F26">
              <w:rPr>
                <w:noProof/>
                <w:sz w:val="20"/>
                <w:lang w:val="en-US"/>
              </w:rPr>
              <w:t>Address</w:t>
            </w:r>
          </w:p>
        </w:tc>
        <w:tc>
          <w:tcPr>
            <w:tcW w:w="1094" w:type="dxa"/>
            <w:vAlign w:val="center"/>
          </w:tcPr>
          <w:p w14:paraId="2EAF22DB" w14:textId="77777777" w:rsidR="00CA09B2" w:rsidRPr="00871F26" w:rsidRDefault="00CA09B2">
            <w:pPr>
              <w:pStyle w:val="T2"/>
              <w:spacing w:after="0"/>
              <w:ind w:left="0" w:right="0"/>
              <w:jc w:val="left"/>
              <w:rPr>
                <w:noProof/>
                <w:sz w:val="20"/>
                <w:lang w:val="en-US"/>
              </w:rPr>
            </w:pPr>
            <w:r w:rsidRPr="00871F26">
              <w:rPr>
                <w:noProof/>
                <w:sz w:val="20"/>
                <w:lang w:val="en-US"/>
              </w:rPr>
              <w:t>Phone</w:t>
            </w:r>
          </w:p>
        </w:tc>
        <w:tc>
          <w:tcPr>
            <w:tcW w:w="2268" w:type="dxa"/>
            <w:vAlign w:val="center"/>
          </w:tcPr>
          <w:p w14:paraId="0FD8E4BB" w14:textId="77777777" w:rsidR="00CA09B2" w:rsidRPr="00871F26" w:rsidRDefault="00CA09B2">
            <w:pPr>
              <w:pStyle w:val="T2"/>
              <w:spacing w:after="0"/>
              <w:ind w:left="0" w:right="0"/>
              <w:jc w:val="left"/>
              <w:rPr>
                <w:noProof/>
                <w:sz w:val="20"/>
                <w:lang w:val="en-US"/>
              </w:rPr>
            </w:pPr>
            <w:r w:rsidRPr="00871F26">
              <w:rPr>
                <w:noProof/>
                <w:sz w:val="20"/>
                <w:lang w:val="en-US"/>
              </w:rPr>
              <w:t>email</w:t>
            </w:r>
          </w:p>
        </w:tc>
      </w:tr>
      <w:tr w:rsidR="00CA09B2" w:rsidRPr="00871F26" w14:paraId="3E53D9B9" w14:textId="77777777" w:rsidTr="00774857">
        <w:trPr>
          <w:jc w:val="center"/>
        </w:trPr>
        <w:tc>
          <w:tcPr>
            <w:tcW w:w="1908" w:type="dxa"/>
            <w:vAlign w:val="center"/>
          </w:tcPr>
          <w:p w14:paraId="3563BFA2" w14:textId="77777777" w:rsidR="00CA09B2" w:rsidRPr="00871F26" w:rsidRDefault="00774857">
            <w:pPr>
              <w:pStyle w:val="T2"/>
              <w:spacing w:after="0"/>
              <w:ind w:left="0" w:right="0"/>
              <w:rPr>
                <w:b w:val="0"/>
                <w:noProof/>
                <w:sz w:val="20"/>
                <w:lang w:val="en-US" w:eastAsia="ko-KR"/>
              </w:rPr>
            </w:pPr>
            <w:r w:rsidRPr="00871F26">
              <w:rPr>
                <w:b w:val="0"/>
                <w:noProof/>
                <w:sz w:val="20"/>
                <w:lang w:val="en-US" w:eastAsia="ko-KR"/>
              </w:rPr>
              <w:t>Laurent Cariou</w:t>
            </w:r>
          </w:p>
        </w:tc>
        <w:tc>
          <w:tcPr>
            <w:tcW w:w="1492" w:type="dxa"/>
            <w:vAlign w:val="center"/>
          </w:tcPr>
          <w:p w14:paraId="4EBB6E30" w14:textId="77777777" w:rsidR="00CA09B2" w:rsidRPr="00871F26" w:rsidRDefault="00774857">
            <w:pPr>
              <w:pStyle w:val="T2"/>
              <w:spacing w:after="0"/>
              <w:ind w:left="0" w:right="0"/>
              <w:rPr>
                <w:b w:val="0"/>
                <w:noProof/>
                <w:sz w:val="20"/>
                <w:lang w:val="en-US" w:eastAsia="ko-KR"/>
              </w:rPr>
            </w:pPr>
            <w:r w:rsidRPr="00871F26">
              <w:rPr>
                <w:b w:val="0"/>
                <w:noProof/>
                <w:sz w:val="20"/>
                <w:lang w:val="en-US" w:eastAsia="ko-KR"/>
              </w:rPr>
              <w:t>Intel Corporation</w:t>
            </w:r>
          </w:p>
        </w:tc>
        <w:tc>
          <w:tcPr>
            <w:tcW w:w="2814" w:type="dxa"/>
            <w:vAlign w:val="center"/>
          </w:tcPr>
          <w:p w14:paraId="077EF418" w14:textId="77777777" w:rsidR="00BC64EA" w:rsidRPr="00871F26" w:rsidRDefault="00BC64EA" w:rsidP="00BC64EA">
            <w:pPr>
              <w:pStyle w:val="T2"/>
              <w:spacing w:after="0"/>
              <w:ind w:left="0" w:right="0"/>
              <w:jc w:val="left"/>
              <w:rPr>
                <w:b w:val="0"/>
                <w:noProof/>
                <w:sz w:val="20"/>
                <w:lang w:val="en-US" w:eastAsia="ko-KR"/>
              </w:rPr>
            </w:pPr>
          </w:p>
        </w:tc>
        <w:tc>
          <w:tcPr>
            <w:tcW w:w="1094" w:type="dxa"/>
            <w:vAlign w:val="center"/>
          </w:tcPr>
          <w:p w14:paraId="2C66E93A" w14:textId="77777777" w:rsidR="00CA09B2" w:rsidRPr="00871F26" w:rsidRDefault="00CA09B2">
            <w:pPr>
              <w:pStyle w:val="T2"/>
              <w:spacing w:after="0"/>
              <w:ind w:left="0" w:right="0"/>
              <w:rPr>
                <w:b w:val="0"/>
                <w:noProof/>
                <w:sz w:val="20"/>
                <w:lang w:val="en-US"/>
              </w:rPr>
            </w:pPr>
          </w:p>
        </w:tc>
        <w:tc>
          <w:tcPr>
            <w:tcW w:w="2268" w:type="dxa"/>
            <w:vAlign w:val="center"/>
          </w:tcPr>
          <w:p w14:paraId="030E2BDE" w14:textId="77777777" w:rsidR="00CA09B2" w:rsidRPr="00871F26" w:rsidRDefault="00774857">
            <w:pPr>
              <w:pStyle w:val="T2"/>
              <w:spacing w:after="0"/>
              <w:ind w:left="0" w:right="0"/>
              <w:rPr>
                <w:b w:val="0"/>
                <w:noProof/>
                <w:sz w:val="16"/>
                <w:lang w:val="en-US" w:eastAsia="ko-KR"/>
              </w:rPr>
            </w:pPr>
            <w:r w:rsidRPr="00871F26">
              <w:rPr>
                <w:b w:val="0"/>
                <w:noProof/>
                <w:sz w:val="16"/>
                <w:lang w:val="en-US" w:eastAsia="ko-KR"/>
              </w:rPr>
              <w:t>Laurent.cariou@intel.com</w:t>
            </w:r>
          </w:p>
          <w:p w14:paraId="51B5964D" w14:textId="77777777" w:rsidR="00774857" w:rsidRPr="00871F26" w:rsidRDefault="00774857">
            <w:pPr>
              <w:pStyle w:val="T2"/>
              <w:spacing w:after="0"/>
              <w:ind w:left="0" w:right="0"/>
              <w:rPr>
                <w:b w:val="0"/>
                <w:noProof/>
                <w:sz w:val="16"/>
                <w:lang w:val="en-US" w:eastAsia="ko-KR"/>
              </w:rPr>
            </w:pPr>
          </w:p>
        </w:tc>
      </w:tr>
      <w:tr w:rsidR="00774857" w:rsidRPr="00871F26" w14:paraId="606E4127" w14:textId="77777777" w:rsidTr="00774857">
        <w:trPr>
          <w:jc w:val="center"/>
        </w:trPr>
        <w:tc>
          <w:tcPr>
            <w:tcW w:w="1908" w:type="dxa"/>
            <w:vAlign w:val="center"/>
          </w:tcPr>
          <w:p w14:paraId="31D45F35" w14:textId="027E5B5F" w:rsidR="00774857" w:rsidRPr="00871F26" w:rsidRDefault="003D65A0">
            <w:pPr>
              <w:pStyle w:val="T2"/>
              <w:spacing w:after="0"/>
              <w:ind w:left="0" w:right="0"/>
              <w:rPr>
                <w:b w:val="0"/>
                <w:noProof/>
                <w:sz w:val="20"/>
                <w:lang w:val="en-US" w:eastAsia="ko-KR"/>
              </w:rPr>
            </w:pPr>
            <w:r>
              <w:rPr>
                <w:b w:val="0"/>
                <w:noProof/>
                <w:sz w:val="20"/>
                <w:lang w:val="en-US" w:eastAsia="ko-KR"/>
              </w:rPr>
              <w:t xml:space="preserve">Menzo </w:t>
            </w:r>
            <w:r w:rsidR="00860535">
              <w:rPr>
                <w:b w:val="0"/>
                <w:noProof/>
                <w:sz w:val="20"/>
                <w:lang w:val="en-US" w:eastAsia="ko-KR"/>
              </w:rPr>
              <w:t>Wentik</w:t>
            </w:r>
          </w:p>
        </w:tc>
        <w:tc>
          <w:tcPr>
            <w:tcW w:w="1492" w:type="dxa"/>
            <w:vAlign w:val="center"/>
          </w:tcPr>
          <w:p w14:paraId="3B55354B" w14:textId="44840582" w:rsidR="00774857" w:rsidRPr="00871F26" w:rsidRDefault="00860535">
            <w:pPr>
              <w:pStyle w:val="T2"/>
              <w:spacing w:after="0"/>
              <w:ind w:left="0" w:right="0"/>
              <w:rPr>
                <w:b w:val="0"/>
                <w:noProof/>
                <w:sz w:val="20"/>
                <w:lang w:val="en-US" w:eastAsia="ko-KR"/>
              </w:rPr>
            </w:pPr>
            <w:r>
              <w:rPr>
                <w:b w:val="0"/>
                <w:noProof/>
                <w:sz w:val="20"/>
                <w:lang w:val="en-US" w:eastAsia="ko-KR"/>
              </w:rPr>
              <w:t>Qualcomm</w:t>
            </w:r>
          </w:p>
        </w:tc>
        <w:tc>
          <w:tcPr>
            <w:tcW w:w="2814" w:type="dxa"/>
            <w:vAlign w:val="center"/>
          </w:tcPr>
          <w:p w14:paraId="4EEA4B32" w14:textId="77777777" w:rsidR="00774857" w:rsidRPr="00871F26" w:rsidRDefault="00774857" w:rsidP="00BC64EA">
            <w:pPr>
              <w:pStyle w:val="T2"/>
              <w:spacing w:after="0"/>
              <w:ind w:left="0" w:right="0"/>
              <w:jc w:val="left"/>
              <w:rPr>
                <w:b w:val="0"/>
                <w:noProof/>
                <w:sz w:val="20"/>
                <w:lang w:val="en-US" w:eastAsia="ko-KR"/>
              </w:rPr>
            </w:pPr>
          </w:p>
        </w:tc>
        <w:tc>
          <w:tcPr>
            <w:tcW w:w="1094" w:type="dxa"/>
            <w:vAlign w:val="center"/>
          </w:tcPr>
          <w:p w14:paraId="0D53ABE9" w14:textId="77777777" w:rsidR="00774857" w:rsidRPr="00871F26" w:rsidRDefault="00774857">
            <w:pPr>
              <w:pStyle w:val="T2"/>
              <w:spacing w:after="0"/>
              <w:ind w:left="0" w:right="0"/>
              <w:rPr>
                <w:b w:val="0"/>
                <w:noProof/>
                <w:sz w:val="20"/>
                <w:lang w:val="en-US"/>
              </w:rPr>
            </w:pPr>
          </w:p>
        </w:tc>
        <w:tc>
          <w:tcPr>
            <w:tcW w:w="2268" w:type="dxa"/>
            <w:vAlign w:val="center"/>
          </w:tcPr>
          <w:p w14:paraId="5DF6CEF4" w14:textId="77777777" w:rsidR="00AC1CBB" w:rsidRPr="00871F26" w:rsidRDefault="00AC1CBB" w:rsidP="000D18CA">
            <w:pPr>
              <w:pStyle w:val="T2"/>
              <w:spacing w:after="0"/>
              <w:ind w:left="0" w:right="0"/>
              <w:jc w:val="both"/>
              <w:rPr>
                <w:b w:val="0"/>
                <w:noProof/>
                <w:sz w:val="16"/>
                <w:lang w:val="en-US" w:eastAsia="ko-KR"/>
              </w:rPr>
            </w:pPr>
          </w:p>
        </w:tc>
      </w:tr>
      <w:tr w:rsidR="00AC1CBB" w:rsidRPr="00871F26" w14:paraId="5394CAF3" w14:textId="77777777" w:rsidTr="00774857">
        <w:trPr>
          <w:jc w:val="center"/>
        </w:trPr>
        <w:tc>
          <w:tcPr>
            <w:tcW w:w="1908" w:type="dxa"/>
            <w:vAlign w:val="center"/>
          </w:tcPr>
          <w:p w14:paraId="6FA4F5C3" w14:textId="77777777" w:rsidR="00AC1CBB" w:rsidRDefault="00AC1CBB">
            <w:pPr>
              <w:pStyle w:val="T2"/>
              <w:spacing w:after="0"/>
              <w:ind w:left="0" w:right="0"/>
              <w:rPr>
                <w:b w:val="0"/>
                <w:noProof/>
                <w:sz w:val="20"/>
                <w:lang w:val="en-US" w:eastAsia="ko-KR"/>
              </w:rPr>
            </w:pPr>
          </w:p>
        </w:tc>
        <w:tc>
          <w:tcPr>
            <w:tcW w:w="1492" w:type="dxa"/>
            <w:vAlign w:val="center"/>
          </w:tcPr>
          <w:p w14:paraId="26751E05" w14:textId="77777777" w:rsidR="00AC1CBB" w:rsidRDefault="00AC1CBB">
            <w:pPr>
              <w:pStyle w:val="T2"/>
              <w:spacing w:after="0"/>
              <w:ind w:left="0" w:right="0"/>
              <w:rPr>
                <w:b w:val="0"/>
                <w:noProof/>
                <w:sz w:val="20"/>
                <w:lang w:val="en-US" w:eastAsia="ko-KR"/>
              </w:rPr>
            </w:pPr>
          </w:p>
        </w:tc>
        <w:tc>
          <w:tcPr>
            <w:tcW w:w="2814" w:type="dxa"/>
            <w:vAlign w:val="center"/>
          </w:tcPr>
          <w:p w14:paraId="760D7A1C" w14:textId="77777777" w:rsidR="00AC1CBB" w:rsidRPr="00871F26" w:rsidRDefault="00AC1CBB" w:rsidP="00BC64EA">
            <w:pPr>
              <w:pStyle w:val="T2"/>
              <w:spacing w:after="0"/>
              <w:ind w:left="0" w:right="0"/>
              <w:jc w:val="left"/>
              <w:rPr>
                <w:b w:val="0"/>
                <w:noProof/>
                <w:sz w:val="20"/>
                <w:lang w:val="en-US" w:eastAsia="ko-KR"/>
              </w:rPr>
            </w:pPr>
          </w:p>
        </w:tc>
        <w:tc>
          <w:tcPr>
            <w:tcW w:w="1094" w:type="dxa"/>
            <w:vAlign w:val="center"/>
          </w:tcPr>
          <w:p w14:paraId="7E126B45" w14:textId="77777777" w:rsidR="00AC1CBB" w:rsidRPr="00871F26" w:rsidRDefault="00AC1CBB">
            <w:pPr>
              <w:pStyle w:val="T2"/>
              <w:spacing w:after="0"/>
              <w:ind w:left="0" w:right="0"/>
              <w:rPr>
                <w:b w:val="0"/>
                <w:noProof/>
                <w:sz w:val="20"/>
                <w:lang w:val="en-US"/>
              </w:rPr>
            </w:pPr>
          </w:p>
        </w:tc>
        <w:tc>
          <w:tcPr>
            <w:tcW w:w="2268" w:type="dxa"/>
            <w:vAlign w:val="center"/>
          </w:tcPr>
          <w:p w14:paraId="23AA33E0" w14:textId="77777777" w:rsidR="00AC1CBB" w:rsidRPr="00871F26" w:rsidRDefault="00AC1CBB" w:rsidP="00AC1CBB">
            <w:pPr>
              <w:pStyle w:val="T2"/>
              <w:spacing w:after="0"/>
              <w:ind w:left="0" w:right="0"/>
              <w:jc w:val="both"/>
              <w:rPr>
                <w:b w:val="0"/>
                <w:noProof/>
                <w:sz w:val="16"/>
                <w:lang w:val="en-US" w:eastAsia="ko-KR"/>
              </w:rPr>
            </w:pPr>
          </w:p>
        </w:tc>
      </w:tr>
    </w:tbl>
    <w:p w14:paraId="00C65F32" w14:textId="77777777" w:rsidR="00CA09B2" w:rsidRPr="00871F26" w:rsidRDefault="00C06BE5">
      <w:pPr>
        <w:pStyle w:val="T1"/>
        <w:spacing w:after="120"/>
        <w:rPr>
          <w:noProof/>
          <w:sz w:val="22"/>
          <w:lang w:val="en-US"/>
        </w:rPr>
      </w:pPr>
      <w:r w:rsidRPr="00871F26">
        <w:rPr>
          <w:noProof/>
          <w:lang w:val="en-US"/>
        </w:rPr>
        <mc:AlternateContent>
          <mc:Choice Requires="wps">
            <w:drawing>
              <wp:anchor distT="0" distB="0" distL="114300" distR="114300" simplePos="0" relativeHeight="251657728" behindDoc="0" locked="0" layoutInCell="0" allowOverlap="1" wp14:anchorId="02F003E3" wp14:editId="4CD1BCE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66117" w14:textId="77777777" w:rsidR="008A4E7B" w:rsidRDefault="008A4E7B">
                            <w:pPr>
                              <w:pStyle w:val="T1"/>
                              <w:spacing w:after="120"/>
                            </w:pPr>
                            <w:r>
                              <w:t>Abstract</w:t>
                            </w:r>
                          </w:p>
                          <w:p w14:paraId="31777351" w14:textId="77777777" w:rsidR="008A4E7B" w:rsidRDefault="008A4E7B" w:rsidP="00BC64EA">
                            <w:pPr>
                              <w:rPr>
                                <w:lang w:eastAsia="ko-KR"/>
                              </w:rPr>
                            </w:pPr>
                            <w:r>
                              <w:rPr>
                                <w:rFonts w:hint="eastAsia"/>
                                <w:lang w:eastAsia="ko-KR"/>
                              </w:rPr>
                              <w:t>This document is a r</w:t>
                            </w:r>
                            <w:r>
                              <w:t>eply to the liaison from 3GPP RAN R</w:t>
                            </w:r>
                            <w:r w:rsidR="00774857">
                              <w:t>4</w:t>
                            </w:r>
                            <w:r>
                              <w:t>-1</w:t>
                            </w:r>
                            <w:r w:rsidR="00774857">
                              <w:t>56870</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003E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D766117" w14:textId="77777777" w:rsidR="008A4E7B" w:rsidRDefault="008A4E7B">
                      <w:pPr>
                        <w:pStyle w:val="T1"/>
                        <w:spacing w:after="120"/>
                      </w:pPr>
                      <w:r>
                        <w:t>Abstract</w:t>
                      </w:r>
                    </w:p>
                    <w:p w14:paraId="31777351" w14:textId="77777777" w:rsidR="008A4E7B" w:rsidRDefault="008A4E7B" w:rsidP="00BC64EA">
                      <w:pPr>
                        <w:rPr>
                          <w:lang w:eastAsia="ko-KR"/>
                        </w:rPr>
                      </w:pPr>
                      <w:r>
                        <w:rPr>
                          <w:rFonts w:hint="eastAsia"/>
                          <w:lang w:eastAsia="ko-KR"/>
                        </w:rPr>
                        <w:t>This document is a r</w:t>
                      </w:r>
                      <w:r>
                        <w:t>eply to the liaison from 3GPP RAN R</w:t>
                      </w:r>
                      <w:r w:rsidR="00774857">
                        <w:t>4</w:t>
                      </w:r>
                      <w:r>
                        <w:t>-1</w:t>
                      </w:r>
                      <w:r w:rsidR="00774857">
                        <w:t>56870</w:t>
                      </w:r>
                      <w:r>
                        <w:t xml:space="preserve">. </w:t>
                      </w:r>
                    </w:p>
                  </w:txbxContent>
                </v:textbox>
              </v:shape>
            </w:pict>
          </mc:Fallback>
        </mc:AlternateContent>
      </w:r>
    </w:p>
    <w:p w14:paraId="553EB577" w14:textId="57930D40" w:rsidR="000F0154" w:rsidRPr="00871F26" w:rsidRDefault="00CA09B2" w:rsidP="000F0154">
      <w:pPr>
        <w:rPr>
          <w:noProof/>
          <w:lang w:val="en-US"/>
        </w:rPr>
      </w:pPr>
      <w:r w:rsidRPr="00871F26">
        <w:rPr>
          <w:noProof/>
          <w:lang w:val="en-US"/>
        </w:rPr>
        <w:br w:type="page"/>
      </w:r>
      <w:r w:rsidR="000F0154" w:rsidRPr="00871F26">
        <w:rPr>
          <w:noProof/>
          <w:lang w:val="en-US"/>
        </w:rPr>
        <w:lastRenderedPageBreak/>
        <w:t xml:space="preserve">The 3rd Generation Partnership Project (3GPP) </w:t>
      </w:r>
      <w:r w:rsidR="009B7BA9" w:rsidRPr="00871F26">
        <w:rPr>
          <w:rFonts w:hint="eastAsia"/>
          <w:noProof/>
          <w:lang w:val="en-US" w:eastAsia="ko-KR"/>
        </w:rPr>
        <w:t xml:space="preserve">had </w:t>
      </w:r>
      <w:r w:rsidR="000F0154" w:rsidRPr="00871F26">
        <w:rPr>
          <w:noProof/>
          <w:lang w:val="en-US"/>
        </w:rPr>
        <w:t>submitted a letter to the IEEE 802.11 Working Group (WG). The letter</w:t>
      </w:r>
      <w:r w:rsidR="009B7BA9" w:rsidRPr="00871F26">
        <w:rPr>
          <w:noProof/>
          <w:lang w:val="en-US"/>
        </w:rPr>
        <w:t xml:space="preserve"> is </w:t>
      </w:r>
      <w:r w:rsidR="009B7BA9" w:rsidRPr="003D65A0">
        <w:rPr>
          <w:noProof/>
          <w:lang w:val="en-US"/>
        </w:rPr>
        <w:t xml:space="preserve">documented in </w:t>
      </w:r>
      <w:r w:rsidR="0075253E" w:rsidRPr="003D65A0">
        <w:rPr>
          <w:rFonts w:hint="eastAsia"/>
          <w:noProof/>
          <w:lang w:val="en-US" w:eastAsia="ko-KR"/>
        </w:rPr>
        <w:t>IEEE 802.</w:t>
      </w:r>
      <w:r w:rsidR="0075253E" w:rsidRPr="003D65A0">
        <w:rPr>
          <w:noProof/>
          <w:lang w:val="en-US"/>
        </w:rPr>
        <w:t>11-1</w:t>
      </w:r>
      <w:r w:rsidR="00774857" w:rsidRPr="003D65A0">
        <w:rPr>
          <w:noProof/>
          <w:lang w:val="en-US"/>
        </w:rPr>
        <w:t>5</w:t>
      </w:r>
      <w:r w:rsidR="0075253E" w:rsidRPr="003D65A0">
        <w:rPr>
          <w:rFonts w:hint="eastAsia"/>
          <w:noProof/>
          <w:lang w:val="en-US" w:eastAsia="ko-KR"/>
        </w:rPr>
        <w:t>/</w:t>
      </w:r>
      <w:r w:rsidR="003D65A0" w:rsidRPr="003D65A0">
        <w:rPr>
          <w:noProof/>
          <w:lang w:val="en-US"/>
        </w:rPr>
        <w:t>1263</w:t>
      </w:r>
      <w:r w:rsidR="009B7BA9" w:rsidRPr="003D65A0">
        <w:rPr>
          <w:noProof/>
          <w:lang w:val="en-US"/>
        </w:rPr>
        <w:t>r</w:t>
      </w:r>
      <w:r w:rsidR="009B7BA9" w:rsidRPr="003D65A0">
        <w:rPr>
          <w:rFonts w:hint="eastAsia"/>
          <w:noProof/>
          <w:lang w:val="en-US" w:eastAsia="ko-KR"/>
        </w:rPr>
        <w:t>0</w:t>
      </w:r>
      <w:r w:rsidR="00774857" w:rsidRPr="003D65A0">
        <w:rPr>
          <w:rFonts w:hint="eastAsia"/>
          <w:noProof/>
          <w:lang w:val="en-US" w:eastAsia="ko-KR"/>
        </w:rPr>
        <w:t>.</w:t>
      </w:r>
    </w:p>
    <w:p w14:paraId="61C467D4" w14:textId="77777777" w:rsidR="000F0154" w:rsidRPr="00871F26" w:rsidRDefault="000F0154" w:rsidP="000F0154">
      <w:pPr>
        <w:pStyle w:val="Heading1"/>
        <w:spacing w:before="100" w:beforeAutospacing="1" w:after="100" w:afterAutospacing="1"/>
        <w:rPr>
          <w:noProof/>
          <w:lang w:val="en-US"/>
        </w:rPr>
      </w:pPr>
      <w:r w:rsidRPr="00871F26">
        <w:rPr>
          <w:noProof/>
          <w:lang w:val="en-US"/>
        </w:rPr>
        <w:t>Summary of the letter from 3GPP</w:t>
      </w:r>
    </w:p>
    <w:p w14:paraId="46D00DE7" w14:textId="77777777" w:rsidR="00774857" w:rsidRPr="00871F26" w:rsidRDefault="00774857" w:rsidP="00774857">
      <w:pPr>
        <w:spacing w:after="120"/>
        <w:rPr>
          <w:rFonts w:ascii="Arial" w:hAnsi="Arial" w:cs="Arial"/>
          <w:b/>
          <w:noProof/>
          <w:sz w:val="20"/>
          <w:lang w:val="en-US"/>
        </w:rPr>
      </w:pPr>
      <w:r w:rsidRPr="00871F26">
        <w:rPr>
          <w:rFonts w:ascii="Arial" w:hAnsi="Arial" w:cs="Arial"/>
          <w:b/>
          <w:noProof/>
          <w:lang w:val="en-US"/>
        </w:rPr>
        <w:t>1. Overall Description:</w:t>
      </w:r>
    </w:p>
    <w:p w14:paraId="36B2213F" w14:textId="65F778C8" w:rsidR="00774857" w:rsidRPr="00871F26" w:rsidRDefault="00774857" w:rsidP="00774857">
      <w:pPr>
        <w:tabs>
          <w:tab w:val="left" w:pos="5891"/>
        </w:tabs>
        <w:rPr>
          <w:noProof/>
          <w:szCs w:val="22"/>
          <w:lang w:val="en-US"/>
        </w:rPr>
      </w:pPr>
      <w:r w:rsidRPr="00871F26">
        <w:rPr>
          <w:noProof/>
          <w:szCs w:val="22"/>
          <w:lang w:val="en-US"/>
        </w:rPr>
        <w:t xml:space="preserve">In order to allow WLAN-LTE radio level Integration and interworking measurement reporting events are being specified in 3GPP specifications. It has also been agreed that IEEE 802.11 Beacon RSSI measurement will be used as triggering quantity for these WLAN measurement reporting events. </w:t>
      </w:r>
    </w:p>
    <w:p w14:paraId="6AB24EEB" w14:textId="77777777" w:rsidR="00774857" w:rsidRPr="00871F26" w:rsidRDefault="00774857" w:rsidP="00774857">
      <w:pPr>
        <w:tabs>
          <w:tab w:val="left" w:pos="5891"/>
        </w:tabs>
        <w:rPr>
          <w:noProof/>
          <w:szCs w:val="22"/>
          <w:lang w:val="en-US"/>
        </w:rPr>
      </w:pPr>
    </w:p>
    <w:p w14:paraId="558A6FD3" w14:textId="77777777" w:rsidR="00774857" w:rsidRPr="00871F26" w:rsidRDefault="00774857" w:rsidP="00774857">
      <w:pPr>
        <w:tabs>
          <w:tab w:val="left" w:pos="5891"/>
        </w:tabs>
        <w:rPr>
          <w:noProof/>
          <w:szCs w:val="22"/>
          <w:lang w:val="en-US"/>
        </w:rPr>
      </w:pPr>
      <w:r w:rsidRPr="00871F26">
        <w:rPr>
          <w:noProof/>
          <w:szCs w:val="22"/>
          <w:lang w:val="en-US"/>
        </w:rPr>
        <w:t>In order to define the corresponding measurement reporting requirements in Rel-13, RAN4 needs to specify the physical layer (L1) measurement period over which the accuracy of “IEEE 802.11 Beacon RSSI measurement” is to be met. Hitherto only IEEE 802.11 Beacon RSSI measurement accuracy requirement is defined in 3GPP TS 36.133, Rel-12. The accuracy is the same as defined in the IEEE 802.11 specification.</w:t>
      </w:r>
    </w:p>
    <w:p w14:paraId="3AF0E56B" w14:textId="77777777" w:rsidR="00774857" w:rsidRPr="00871F26" w:rsidRDefault="00774857" w:rsidP="00774857">
      <w:pPr>
        <w:tabs>
          <w:tab w:val="left" w:pos="5891"/>
        </w:tabs>
        <w:rPr>
          <w:noProof/>
          <w:szCs w:val="22"/>
          <w:lang w:val="en-US"/>
        </w:rPr>
      </w:pPr>
    </w:p>
    <w:p w14:paraId="469E05B3" w14:textId="77777777" w:rsidR="00774857" w:rsidRPr="00871F26" w:rsidRDefault="00774857" w:rsidP="00774857">
      <w:pPr>
        <w:tabs>
          <w:tab w:val="left" w:pos="5891"/>
        </w:tabs>
        <w:rPr>
          <w:noProof/>
          <w:szCs w:val="22"/>
          <w:lang w:val="en-US"/>
        </w:rPr>
      </w:pPr>
      <w:r w:rsidRPr="00871F26">
        <w:rPr>
          <w:noProof/>
          <w:szCs w:val="22"/>
          <w:lang w:val="en-US"/>
        </w:rPr>
        <w:t xml:space="preserve">RAN4 proposes a tentative L1 measurement period of 5 seconds for the Beacon RSSI measurement. </w:t>
      </w:r>
    </w:p>
    <w:p w14:paraId="374D76F9" w14:textId="77777777" w:rsidR="00774857" w:rsidRPr="00871F26" w:rsidRDefault="00774857" w:rsidP="00774857">
      <w:pPr>
        <w:tabs>
          <w:tab w:val="left" w:pos="5891"/>
        </w:tabs>
        <w:rPr>
          <w:noProof/>
          <w:szCs w:val="22"/>
          <w:lang w:val="en-US"/>
        </w:rPr>
      </w:pPr>
    </w:p>
    <w:p w14:paraId="31DA0B38" w14:textId="77777777" w:rsidR="00774857" w:rsidRPr="00871F26" w:rsidRDefault="00774857" w:rsidP="00774857">
      <w:pPr>
        <w:tabs>
          <w:tab w:val="left" w:pos="5891"/>
        </w:tabs>
        <w:rPr>
          <w:noProof/>
          <w:szCs w:val="22"/>
          <w:lang w:val="en-US"/>
        </w:rPr>
      </w:pPr>
      <w:r w:rsidRPr="00871F26">
        <w:rPr>
          <w:noProof/>
          <w:szCs w:val="22"/>
          <w:lang w:val="en-US"/>
        </w:rPr>
        <w:t xml:space="preserve">RAN4 kindly requests IEEE 802.11 WG and Wi-Fi Alliance to provide their feedback on the Beacon RSSI L1 measurement period (i.e. 5 seconds) proposed by RAN4. If the proposed value of 5 seconds is not considered feasible then IEEE 802.11 WG and Wi-Fi Alliance are requested to provide suitable performance figure. </w:t>
      </w:r>
    </w:p>
    <w:p w14:paraId="14ED383E" w14:textId="77777777" w:rsidR="00774857" w:rsidRPr="00871F26" w:rsidRDefault="00774857" w:rsidP="00774857">
      <w:pPr>
        <w:spacing w:after="120"/>
        <w:rPr>
          <w:rFonts w:ascii="Arial" w:hAnsi="Arial" w:cs="Arial"/>
          <w:b/>
          <w:noProof/>
          <w:sz w:val="20"/>
          <w:lang w:val="en-US"/>
        </w:rPr>
      </w:pPr>
    </w:p>
    <w:p w14:paraId="6B934E47" w14:textId="77777777" w:rsidR="00774857" w:rsidRPr="00871F26" w:rsidRDefault="00774857" w:rsidP="00774857">
      <w:pPr>
        <w:spacing w:after="120"/>
        <w:rPr>
          <w:rFonts w:ascii="Arial" w:hAnsi="Arial" w:cs="Arial"/>
          <w:b/>
          <w:noProof/>
          <w:lang w:val="en-US"/>
        </w:rPr>
      </w:pPr>
      <w:r w:rsidRPr="00871F26">
        <w:rPr>
          <w:rFonts w:ascii="Arial" w:hAnsi="Arial" w:cs="Arial"/>
          <w:b/>
          <w:noProof/>
          <w:lang w:val="en-US"/>
        </w:rPr>
        <w:t>2. Actions:</w:t>
      </w:r>
    </w:p>
    <w:p w14:paraId="0D2EFCFF" w14:textId="77777777" w:rsidR="00774857" w:rsidRPr="00871F26" w:rsidRDefault="00774857" w:rsidP="00774857">
      <w:pPr>
        <w:spacing w:after="120"/>
        <w:ind w:left="1985" w:hanging="1985"/>
        <w:rPr>
          <w:rFonts w:ascii="Arial" w:hAnsi="Arial" w:cs="Arial"/>
          <w:b/>
          <w:noProof/>
          <w:lang w:val="en-US"/>
        </w:rPr>
      </w:pPr>
      <w:r w:rsidRPr="00871F26">
        <w:rPr>
          <w:rFonts w:ascii="Arial" w:hAnsi="Arial" w:cs="Arial"/>
          <w:b/>
          <w:noProof/>
          <w:lang w:val="en-US"/>
        </w:rPr>
        <w:t>To IEEE 802.11 and WiFi Alliance:</w:t>
      </w:r>
    </w:p>
    <w:p w14:paraId="5EAC7835" w14:textId="77777777" w:rsidR="00774857" w:rsidRPr="00871F26" w:rsidRDefault="00774857" w:rsidP="00774857">
      <w:pPr>
        <w:spacing w:after="120"/>
        <w:ind w:left="993" w:hanging="993"/>
        <w:rPr>
          <w:noProof/>
          <w:lang w:val="en-US"/>
        </w:rPr>
      </w:pPr>
      <w:r w:rsidRPr="00871F26">
        <w:rPr>
          <w:rFonts w:ascii="Arial" w:hAnsi="Arial" w:cs="Arial"/>
          <w:b/>
          <w:noProof/>
          <w:lang w:val="en-US"/>
        </w:rPr>
        <w:t xml:space="preserve">ACTION: </w:t>
      </w:r>
      <w:r w:rsidRPr="00871F26">
        <w:rPr>
          <w:rFonts w:ascii="Arial" w:hAnsi="Arial" w:cs="Arial"/>
          <w:b/>
          <w:noProof/>
          <w:lang w:val="en-US"/>
        </w:rPr>
        <w:tab/>
      </w:r>
      <w:r w:rsidRPr="00871F26">
        <w:rPr>
          <w:noProof/>
          <w:lang w:val="en-US"/>
        </w:rPr>
        <w:t>RAN4 kindly requests IEEE 802.11 WG and Wi-Fi Alliance to provide feedback on the L1 measurement period (i.e. 5 seconds) for the IEEE 802.11 Beacon RSSI measurement proposed by RAN4 or if this is not feasible then kindly propose suitable performance figure.</w:t>
      </w:r>
    </w:p>
    <w:p w14:paraId="198C8497" w14:textId="77777777" w:rsidR="00774857" w:rsidRPr="00871F26" w:rsidRDefault="00774857" w:rsidP="000F0154">
      <w:pPr>
        <w:pStyle w:val="Heading1"/>
        <w:spacing w:before="100" w:beforeAutospacing="1" w:after="100" w:afterAutospacing="1"/>
        <w:rPr>
          <w:noProof/>
          <w:lang w:val="en-US"/>
        </w:rPr>
      </w:pPr>
    </w:p>
    <w:p w14:paraId="3EC74795" w14:textId="77777777" w:rsidR="000F0154" w:rsidRPr="00871F26" w:rsidRDefault="000F0154" w:rsidP="000F0154">
      <w:pPr>
        <w:pStyle w:val="Heading1"/>
        <w:spacing w:before="100" w:beforeAutospacing="1" w:after="100" w:afterAutospacing="1"/>
        <w:rPr>
          <w:noProof/>
          <w:lang w:val="en-US"/>
        </w:rPr>
      </w:pPr>
      <w:r w:rsidRPr="00871F26">
        <w:rPr>
          <w:noProof/>
          <w:lang w:val="en-US"/>
        </w:rPr>
        <w:t>Summary of this reply letter</w:t>
      </w:r>
    </w:p>
    <w:p w14:paraId="7E11F7D7" w14:textId="77777777" w:rsidR="000F0154" w:rsidRPr="00871F26" w:rsidRDefault="000F0154" w:rsidP="000F0154">
      <w:pPr>
        <w:spacing w:before="100" w:beforeAutospacing="1" w:after="100" w:afterAutospacing="1"/>
        <w:rPr>
          <w:noProof/>
          <w:lang w:val="en-US"/>
        </w:rPr>
      </w:pPr>
      <w:r w:rsidRPr="00871F26">
        <w:rPr>
          <w:noProof/>
          <w:lang w:val="en-US"/>
        </w:rPr>
        <w:t xml:space="preserve">IEEE 802.11 Task Group mc developed this reply letter for approval by the IEEE 802.11 Working Group. </w:t>
      </w:r>
    </w:p>
    <w:p w14:paraId="125DF5B5" w14:textId="77777777" w:rsidR="000F0154" w:rsidRPr="00871F26" w:rsidRDefault="000F0154" w:rsidP="000F0154">
      <w:pPr>
        <w:spacing w:before="100" w:beforeAutospacing="1" w:after="100" w:afterAutospacing="1"/>
        <w:rPr>
          <w:noProof/>
          <w:lang w:val="en-US"/>
        </w:rPr>
      </w:pPr>
      <w:r w:rsidRPr="00871F26">
        <w:rPr>
          <w:noProof/>
          <w:lang w:val="en-US"/>
        </w:rPr>
        <w:br w:type="page"/>
      </w:r>
    </w:p>
    <w:p w14:paraId="39A7EB4F" w14:textId="77777777" w:rsidR="000F0154" w:rsidRPr="00871F26" w:rsidRDefault="000F0154" w:rsidP="000F0154">
      <w:pPr>
        <w:spacing w:before="100" w:beforeAutospacing="1" w:after="100" w:afterAutospacing="1"/>
        <w:rPr>
          <w:noProof/>
          <w:lang w:val="en-US" w:eastAsia="ko-KR"/>
        </w:rPr>
      </w:pPr>
      <w:r w:rsidRPr="00871F26">
        <w:rPr>
          <w:noProof/>
          <w:lang w:val="en-US"/>
        </w:rPr>
        <w:lastRenderedPageBreak/>
        <w:t>To: 3GPP TSG-RAN WG</w:t>
      </w:r>
      <w:r w:rsidR="00774857" w:rsidRPr="00871F26">
        <w:rPr>
          <w:noProof/>
          <w:lang w:val="en-US"/>
        </w:rPr>
        <w:t>4</w:t>
      </w:r>
      <w:r w:rsidRPr="00871F26">
        <w:rPr>
          <w:noProof/>
          <w:lang w:val="en-US"/>
        </w:rPr>
        <w:t xml:space="preserve"> c/o </w:t>
      </w:r>
      <w:r w:rsidR="00774857" w:rsidRPr="00871F26">
        <w:rPr>
          <w:noProof/>
          <w:lang w:val="en-US"/>
        </w:rPr>
        <w:t>Muhammad Kazmi</w:t>
      </w:r>
      <w:r w:rsidRPr="00871F26">
        <w:rPr>
          <w:noProof/>
          <w:lang w:val="en-US"/>
        </w:rPr>
        <w:t>@ericsson.com</w:t>
      </w:r>
    </w:p>
    <w:p w14:paraId="79FB0545" w14:textId="77777777" w:rsidR="008A6694" w:rsidRPr="00871F26" w:rsidRDefault="008A6694" w:rsidP="000F0154">
      <w:pPr>
        <w:spacing w:before="100" w:beforeAutospacing="1" w:after="100" w:afterAutospacing="1"/>
        <w:rPr>
          <w:noProof/>
          <w:lang w:val="en-US" w:eastAsia="ko-KR"/>
        </w:rPr>
      </w:pPr>
      <w:r w:rsidRPr="00871F26">
        <w:rPr>
          <w:rFonts w:hint="eastAsia"/>
          <w:noProof/>
          <w:lang w:val="en-US" w:eastAsia="ko-KR"/>
        </w:rPr>
        <w:t xml:space="preserve">CC: </w:t>
      </w:r>
      <w:r w:rsidRPr="00871F26">
        <w:rPr>
          <w:noProof/>
          <w:lang w:val="en-US"/>
        </w:rPr>
        <w:t>WiFi Alliance, RAN</w:t>
      </w:r>
      <w:r w:rsidR="00774857" w:rsidRPr="00871F26">
        <w:rPr>
          <w:noProof/>
          <w:lang w:val="en-US"/>
        </w:rPr>
        <w:t>2</w:t>
      </w:r>
    </w:p>
    <w:p w14:paraId="2E062486" w14:textId="77777777" w:rsidR="000F0154" w:rsidRPr="00871F26" w:rsidRDefault="000F0154" w:rsidP="000F0154">
      <w:pPr>
        <w:spacing w:before="100" w:beforeAutospacing="1" w:after="100" w:afterAutospacing="1"/>
        <w:rPr>
          <w:noProof/>
          <w:lang w:val="en-US"/>
        </w:rPr>
      </w:pPr>
      <w:r w:rsidRPr="00871F26">
        <w:rPr>
          <w:noProof/>
          <w:lang w:val="en-US"/>
        </w:rPr>
        <w:t xml:space="preserve">Subject: </w:t>
      </w:r>
      <w:r w:rsidR="00774857" w:rsidRPr="00871F26">
        <w:rPr>
          <w:noProof/>
          <w:lang w:val="en-US"/>
        </w:rPr>
        <w:t>Response to LS on WLAN Measurement Requirements</w:t>
      </w:r>
    </w:p>
    <w:p w14:paraId="3CB3F748" w14:textId="77777777" w:rsidR="000F0154" w:rsidRPr="00871F26" w:rsidRDefault="000F0154" w:rsidP="000F0154">
      <w:pPr>
        <w:spacing w:before="100" w:beforeAutospacing="1" w:after="100" w:afterAutospacing="1"/>
        <w:rPr>
          <w:noProof/>
          <w:lang w:val="en-US" w:eastAsia="ko-KR"/>
        </w:rPr>
      </w:pPr>
      <w:r w:rsidRPr="00871F26">
        <w:rPr>
          <w:noProof/>
          <w:lang w:val="en-US"/>
        </w:rPr>
        <w:t>Date: 201</w:t>
      </w:r>
      <w:r w:rsidR="00774857" w:rsidRPr="00871F26">
        <w:rPr>
          <w:noProof/>
          <w:lang w:val="en-US"/>
        </w:rPr>
        <w:t>5</w:t>
      </w:r>
      <w:r w:rsidRPr="00871F26">
        <w:rPr>
          <w:noProof/>
          <w:lang w:val="en-US"/>
        </w:rPr>
        <w:t>-</w:t>
      </w:r>
      <w:r w:rsidR="00774857" w:rsidRPr="00871F26">
        <w:rPr>
          <w:noProof/>
          <w:highlight w:val="yellow"/>
          <w:lang w:val="en-US"/>
        </w:rPr>
        <w:t>xx</w:t>
      </w:r>
      <w:r w:rsidR="004E0D6E" w:rsidRPr="00871F26">
        <w:rPr>
          <w:rFonts w:hint="eastAsia"/>
          <w:noProof/>
          <w:highlight w:val="yellow"/>
          <w:lang w:val="en-US" w:eastAsia="ko-KR"/>
        </w:rPr>
        <w:t>-</w:t>
      </w:r>
      <w:r w:rsidR="00774857" w:rsidRPr="00871F26">
        <w:rPr>
          <w:noProof/>
          <w:highlight w:val="yellow"/>
          <w:lang w:val="en-US" w:eastAsia="ko-KR"/>
        </w:rPr>
        <w:t>xx</w:t>
      </w:r>
    </w:p>
    <w:p w14:paraId="5F224D63" w14:textId="77777777" w:rsidR="000F0154" w:rsidRPr="00871F26" w:rsidRDefault="000F0154" w:rsidP="000F0154">
      <w:pPr>
        <w:spacing w:before="100" w:beforeAutospacing="1" w:after="100" w:afterAutospacing="1"/>
        <w:rPr>
          <w:noProof/>
          <w:lang w:val="en-US"/>
        </w:rPr>
      </w:pPr>
      <w:r w:rsidRPr="00871F26">
        <w:rPr>
          <w:noProof/>
          <w:lang w:val="en-US"/>
        </w:rPr>
        <w:t xml:space="preserve">Dear </w:t>
      </w:r>
      <w:r w:rsidR="00774857" w:rsidRPr="00871F26">
        <w:rPr>
          <w:noProof/>
          <w:lang w:val="en-US"/>
        </w:rPr>
        <w:t>Muhammad</w:t>
      </w:r>
      <w:r w:rsidRPr="00871F26">
        <w:rPr>
          <w:noProof/>
          <w:lang w:val="en-US"/>
        </w:rPr>
        <w:t>,</w:t>
      </w:r>
    </w:p>
    <w:p w14:paraId="79D2BF2D" w14:textId="77777777" w:rsidR="00860535" w:rsidRDefault="00860535" w:rsidP="00860535">
      <w:pPr>
        <w:spacing w:before="100" w:beforeAutospacing="1" w:after="100" w:afterAutospacing="1"/>
        <w:rPr>
          <w:lang w:val="en-US"/>
        </w:rPr>
      </w:pPr>
      <w:r>
        <w:rPr>
          <w:lang w:val="en-US"/>
        </w:rPr>
        <w:t>We would like to thank 3GPP TSG-RAN Working Group (WG) 4 for its letter requesting the following from the IEEE 802.11 WG:</w:t>
      </w:r>
    </w:p>
    <w:p w14:paraId="24FD26A6" w14:textId="77777777" w:rsidR="00860535" w:rsidRDefault="00860535" w:rsidP="00860535">
      <w:pPr>
        <w:spacing w:before="100" w:beforeAutospacing="1" w:after="100" w:afterAutospacing="1"/>
      </w:pPr>
      <w:r>
        <w:t>“RAN4 kindly requests IEEE 802.11 WG and Wi-Fi Alliance to provide feedback on the L1 measurement period (i.e. 5 seconds) for the IEEE 802.11 Beacon RSSI measurement proposed by RAN4 or if this is not feasible then kindly propose suitable performance figure.”</w:t>
      </w:r>
    </w:p>
    <w:p w14:paraId="5156C22B" w14:textId="77777777" w:rsidR="00E413DB" w:rsidRPr="00871F26" w:rsidRDefault="00E413DB" w:rsidP="00E413DB">
      <w:pPr>
        <w:spacing w:before="100" w:beforeAutospacing="1" w:after="100" w:afterAutospacing="1"/>
        <w:rPr>
          <w:noProof/>
          <w:lang w:val="en-US"/>
        </w:rPr>
      </w:pPr>
      <w:r w:rsidRPr="00871F26">
        <w:rPr>
          <w:noProof/>
          <w:lang w:val="en-US"/>
        </w:rPr>
        <w:t>Based on your explanations, we understand that:</w:t>
      </w:r>
    </w:p>
    <w:p w14:paraId="0863C012" w14:textId="6FF3F0C5" w:rsidR="00E413DB" w:rsidRPr="00871F26" w:rsidRDefault="00E413DB" w:rsidP="00E413DB">
      <w:pPr>
        <w:pStyle w:val="ListParagraph"/>
        <w:numPr>
          <w:ilvl w:val="0"/>
          <w:numId w:val="10"/>
        </w:numPr>
        <w:spacing w:before="100" w:beforeAutospacing="1" w:after="100" w:afterAutospacing="1"/>
        <w:rPr>
          <w:rFonts w:ascii="Calibri" w:hAnsi="Calibri"/>
          <w:noProof/>
          <w:color w:val="000000" w:themeColor="text1"/>
          <w:lang w:val="en-US"/>
        </w:rPr>
      </w:pPr>
      <w:r w:rsidRPr="00871F26">
        <w:rPr>
          <w:noProof/>
          <w:color w:val="000000" w:themeColor="text1"/>
          <w:lang w:val="en-US"/>
        </w:rPr>
        <w:t>The 802.11 Beacon RSSI measurement can be requested for the serving AP or for neighbor APs. For neighbor APs, the request can be for a single AP, with</w:t>
      </w:r>
      <w:r w:rsidR="007A7B80">
        <w:rPr>
          <w:noProof/>
          <w:color w:val="000000" w:themeColor="text1"/>
          <w:lang w:val="en-US"/>
        </w:rPr>
        <w:t xml:space="preserve"> or without</w:t>
      </w:r>
      <w:r w:rsidRPr="00871F26">
        <w:rPr>
          <w:noProof/>
          <w:color w:val="000000" w:themeColor="text1"/>
          <w:lang w:val="en-US"/>
        </w:rPr>
        <w:t xml:space="preserve"> information on the operating channel and SSID. It can also be for multiple APs without any information on operating channels, which requires a full scan. </w:t>
      </w:r>
    </w:p>
    <w:p w14:paraId="75CC1AD9" w14:textId="77777777" w:rsidR="00E413DB" w:rsidRPr="00871F26" w:rsidRDefault="00E413DB" w:rsidP="00E413DB">
      <w:pPr>
        <w:pStyle w:val="ListParagraph"/>
        <w:numPr>
          <w:ilvl w:val="0"/>
          <w:numId w:val="10"/>
        </w:numPr>
        <w:spacing w:before="100" w:beforeAutospacing="1" w:after="100" w:afterAutospacing="1"/>
        <w:rPr>
          <w:noProof/>
          <w:color w:val="000000" w:themeColor="text1"/>
          <w:lang w:val="en-US"/>
        </w:rPr>
      </w:pPr>
      <w:r w:rsidRPr="00871F26">
        <w:rPr>
          <w:noProof/>
          <w:color w:val="000000" w:themeColor="text1"/>
          <w:lang w:val="en-US"/>
        </w:rPr>
        <w:t>this L1 measurement is a requirement for maximum delay, which means that the UE can report 802.11 beacon RSSI measurements to the network as soon as it receives it, but no longer than the L1 measurement period.</w:t>
      </w:r>
    </w:p>
    <w:p w14:paraId="322EEC65" w14:textId="77777777" w:rsidR="00E413DB" w:rsidRPr="00871F26" w:rsidRDefault="00E413DB" w:rsidP="00E413DB">
      <w:pPr>
        <w:pStyle w:val="ListParagraph"/>
        <w:numPr>
          <w:ilvl w:val="0"/>
          <w:numId w:val="10"/>
        </w:numPr>
        <w:spacing w:before="100" w:beforeAutospacing="1" w:after="100" w:afterAutospacing="1"/>
        <w:rPr>
          <w:noProof/>
          <w:color w:val="000000" w:themeColor="text1"/>
          <w:lang w:val="en-US"/>
        </w:rPr>
      </w:pPr>
      <w:r w:rsidRPr="00871F26">
        <w:rPr>
          <w:noProof/>
          <w:color w:val="000000" w:themeColor="text1"/>
          <w:lang w:val="en-US"/>
        </w:rPr>
        <w:t xml:space="preserve">The measurement requests require different levels of response and aging time limits: </w:t>
      </w:r>
    </w:p>
    <w:p w14:paraId="4D2FB861" w14:textId="36D95661" w:rsidR="00E413DB" w:rsidRPr="00871F26" w:rsidRDefault="00FA31ED" w:rsidP="00E413DB">
      <w:pPr>
        <w:pStyle w:val="ListParagraph"/>
        <w:numPr>
          <w:ilvl w:val="1"/>
          <w:numId w:val="10"/>
        </w:numPr>
        <w:spacing w:before="100" w:beforeAutospacing="1" w:after="100" w:afterAutospacing="1"/>
        <w:rPr>
          <w:noProof/>
          <w:color w:val="000000" w:themeColor="text1"/>
          <w:lang w:val="en-US"/>
        </w:rPr>
      </w:pPr>
      <w:r w:rsidRPr="00871F26">
        <w:rPr>
          <w:noProof/>
          <w:color w:val="000000" w:themeColor="text1"/>
          <w:lang w:val="en-US"/>
        </w:rPr>
        <w:t>Periodic</w:t>
      </w:r>
      <w:r w:rsidR="00E413DB" w:rsidRPr="00871F26">
        <w:rPr>
          <w:noProof/>
          <w:color w:val="000000" w:themeColor="text1"/>
          <w:lang w:val="en-US"/>
        </w:rPr>
        <w:t xml:space="preserve"> measurements of serving APs are used for flow control when LWA is active</w:t>
      </w:r>
      <w:r w:rsidR="00D8226B">
        <w:rPr>
          <w:noProof/>
          <w:color w:val="000000" w:themeColor="text1"/>
          <w:lang w:val="en-US"/>
        </w:rPr>
        <w:t xml:space="preserve"> and not in deep sleep</w:t>
      </w:r>
      <w:r w:rsidR="00E413DB" w:rsidRPr="00871F26">
        <w:rPr>
          <w:noProof/>
          <w:color w:val="000000" w:themeColor="text1"/>
          <w:lang w:val="en-US"/>
        </w:rPr>
        <w:t>. Those measurements can be time-sensitive. We call this category: measurements of serving AP.</w:t>
      </w:r>
    </w:p>
    <w:p w14:paraId="3AC14B56" w14:textId="77777777" w:rsidR="00E413DB" w:rsidRPr="00871F26" w:rsidRDefault="00FA31ED" w:rsidP="00E413DB">
      <w:pPr>
        <w:pStyle w:val="ListParagraph"/>
        <w:numPr>
          <w:ilvl w:val="1"/>
          <w:numId w:val="10"/>
        </w:numPr>
        <w:spacing w:before="100" w:beforeAutospacing="1" w:after="100" w:afterAutospacing="1"/>
        <w:rPr>
          <w:noProof/>
          <w:color w:val="000000" w:themeColor="text1"/>
          <w:lang w:val="en-US"/>
        </w:rPr>
      </w:pPr>
      <w:r w:rsidRPr="00871F26">
        <w:rPr>
          <w:noProof/>
          <w:color w:val="000000" w:themeColor="text1"/>
          <w:lang w:val="en-US"/>
        </w:rPr>
        <w:t>Measurements</w:t>
      </w:r>
      <w:r w:rsidR="00E413DB" w:rsidRPr="00871F26">
        <w:rPr>
          <w:noProof/>
          <w:color w:val="000000" w:themeColor="text1"/>
          <w:lang w:val="en-US"/>
        </w:rPr>
        <w:t xml:space="preserve"> for mobility roaming decisions are expected to be non-periodic and to be done for a single neighbor AP with known operating channel information. Those measurements are time-sensitive. We call this category: </w:t>
      </w:r>
      <w:r w:rsidR="00E413DB" w:rsidRPr="00871F26">
        <w:rPr>
          <w:noProof/>
          <w:color w:val="000000" w:themeColor="text1"/>
          <w:lang w:val="en-US" w:eastAsia="ko-KR"/>
        </w:rPr>
        <w:t>Measurement of known single neighbor AP</w:t>
      </w:r>
    </w:p>
    <w:p w14:paraId="11C575DB" w14:textId="07440AFD" w:rsidR="00E413DB" w:rsidRPr="00871F26" w:rsidRDefault="00FA31ED" w:rsidP="009B08AA">
      <w:pPr>
        <w:pStyle w:val="ListParagraph"/>
        <w:numPr>
          <w:ilvl w:val="1"/>
          <w:numId w:val="10"/>
        </w:numPr>
        <w:spacing w:before="100" w:beforeAutospacing="1" w:after="100" w:afterAutospacing="1"/>
        <w:rPr>
          <w:noProof/>
          <w:color w:val="000000" w:themeColor="text1"/>
          <w:lang w:val="en-US"/>
        </w:rPr>
      </w:pPr>
      <w:r w:rsidRPr="00871F26">
        <w:rPr>
          <w:noProof/>
          <w:color w:val="000000" w:themeColor="text1"/>
          <w:lang w:val="en-US"/>
        </w:rPr>
        <w:t>Measurements</w:t>
      </w:r>
      <w:r w:rsidR="00E413DB" w:rsidRPr="00871F26">
        <w:rPr>
          <w:noProof/>
          <w:color w:val="000000" w:themeColor="text1"/>
          <w:lang w:val="en-US"/>
        </w:rPr>
        <w:t xml:space="preserve"> on all channels can be used to identify candidate neighbor APs, when no information on operating channels is provided. Those measurements are non-time-sensitive. We call this category:</w:t>
      </w:r>
      <w:r w:rsidR="00E413DB" w:rsidRPr="00871F26">
        <w:rPr>
          <w:noProof/>
          <w:color w:val="000000" w:themeColor="text1"/>
          <w:lang w:val="en-US" w:eastAsia="ko-KR"/>
        </w:rPr>
        <w:t xml:space="preserve"> Measurement of multiple unknown neighbor APs</w:t>
      </w:r>
    </w:p>
    <w:p w14:paraId="5F46FEFD" w14:textId="77777777" w:rsidR="00E413DB" w:rsidRPr="00871F26" w:rsidRDefault="00E413DB" w:rsidP="00E413DB">
      <w:pPr>
        <w:spacing w:before="100" w:beforeAutospacing="1" w:after="100" w:afterAutospacing="1"/>
        <w:rPr>
          <w:noProof/>
          <w:color w:val="000000" w:themeColor="text1"/>
          <w:lang w:val="en-US"/>
        </w:rPr>
      </w:pPr>
      <w:r w:rsidRPr="00871F26">
        <w:rPr>
          <w:noProof/>
          <w:color w:val="000000" w:themeColor="text1"/>
          <w:lang w:val="en-US"/>
        </w:rPr>
        <w:t>For measurements of the serving AP, the measurement time can be very small as the beacons are received and decoded every beacon interval.</w:t>
      </w:r>
    </w:p>
    <w:p w14:paraId="41B12519" w14:textId="369B02AC" w:rsidR="00E413DB" w:rsidRPr="00871F26" w:rsidRDefault="00E413DB" w:rsidP="009B08AA">
      <w:pPr>
        <w:rPr>
          <w:noProof/>
          <w:color w:val="1F497D"/>
          <w:lang w:val="en-US"/>
        </w:rPr>
      </w:pPr>
      <w:r w:rsidRPr="00871F26">
        <w:rPr>
          <w:noProof/>
          <w:lang w:val="en-US"/>
        </w:rPr>
        <w:t>When being asked to process RSSI measurements for neighbor APs, the delay can be much longer. The Wi-Fi device may be used for other active connections, i.e. connection to an infrastructure AP, P2P, Mobile AP, NAN,…. The RSSI measurements must therefore be done while minimizing the impact on existing traffic QoS and on battery life, which creates further delay for measurements on channels different from the one used by the serving AP.</w:t>
      </w:r>
    </w:p>
    <w:p w14:paraId="5EACEEB7" w14:textId="2ACB1F88" w:rsidR="00E413DB" w:rsidRPr="00871F26" w:rsidRDefault="00E413DB" w:rsidP="00E413DB">
      <w:pPr>
        <w:spacing w:before="100" w:beforeAutospacing="1" w:after="100" w:afterAutospacing="1"/>
        <w:rPr>
          <w:noProof/>
          <w:color w:val="000000" w:themeColor="text1"/>
          <w:lang w:val="en-US"/>
        </w:rPr>
      </w:pPr>
      <w:r w:rsidRPr="00871F26">
        <w:rPr>
          <w:noProof/>
          <w:color w:val="000000" w:themeColor="text1"/>
          <w:lang w:val="en-US"/>
        </w:rPr>
        <w:t xml:space="preserve">To minimize such delays, most Wi-Fi devices would attempt to shorten out of channel time by utilizing active scan, when permitted, based on sending probe requests and identifying APs and their RSSI on probe responses. Because of DFS, indoor and SRD rules in the 5GHz band, active scanning is not always possible. Under such circumstances, RSSI measurements have to be performed through passive scanning with beacon reception, usually sent with a periodicity of 100ms. </w:t>
      </w:r>
      <w:r w:rsidR="00860535" w:rsidRPr="00FA31ED">
        <w:rPr>
          <w:color w:val="000000"/>
        </w:rPr>
        <w:t xml:space="preserve">Some devices improve the RSSI estimation by </w:t>
      </w:r>
      <w:r w:rsidR="00860535" w:rsidRPr="00FA31ED">
        <w:rPr>
          <w:color w:val="000000"/>
        </w:rPr>
        <w:lastRenderedPageBreak/>
        <w:t>averaging the results obtained with the reception of multiple beacons.</w:t>
      </w:r>
      <w:r w:rsidRPr="00871F26">
        <w:rPr>
          <w:noProof/>
          <w:color w:val="000000" w:themeColor="text1"/>
          <w:lang w:val="en-US"/>
        </w:rPr>
        <w:t xml:space="preserve">Unlike cellular network, WLAN is designed for stationary, nomadic or pedestrian usages, and not expected to support UE moving in driving speeds. Therefore design targets for channel variation rate is expected to be lower than these for cellular network. UE devices and their connectivity management SW are therefore using smart channel assessment and multi-sensor motion indications to control dynamically periodic scan interval (to collect Beacon RSSI measurements for WiFi network selection), in order to target the best tradeoff between battery life, time to detect network, signal quality and impact on QoS.  </w:t>
      </w:r>
      <w:r w:rsidR="00AF56AD" w:rsidRPr="00871F26">
        <w:rPr>
          <w:noProof/>
          <w:color w:val="000000" w:themeColor="text1"/>
          <w:lang w:val="en-US"/>
        </w:rPr>
        <w:t xml:space="preserve">Typically, scanning algorithms are subject to proprietary </w:t>
      </w:r>
      <w:r w:rsidR="00AF56AD">
        <w:rPr>
          <w:noProof/>
          <w:color w:val="000000" w:themeColor="text1"/>
          <w:lang w:val="en-US"/>
        </w:rPr>
        <w:t>optimizations</w:t>
      </w:r>
      <w:r w:rsidR="00AF56AD" w:rsidRPr="00871F26">
        <w:rPr>
          <w:noProof/>
          <w:color w:val="000000" w:themeColor="text1"/>
          <w:lang w:val="en-US"/>
        </w:rPr>
        <w:t>.</w:t>
      </w:r>
    </w:p>
    <w:p w14:paraId="2B4EC65D" w14:textId="5AB1A578" w:rsidR="00E413DB" w:rsidRPr="00871F26" w:rsidRDefault="00E413DB" w:rsidP="00871F26">
      <w:pPr>
        <w:spacing w:before="100" w:beforeAutospacing="1" w:after="100" w:afterAutospacing="1"/>
        <w:rPr>
          <w:noProof/>
          <w:color w:val="000000" w:themeColor="text1"/>
          <w:lang w:val="en-US"/>
        </w:rPr>
      </w:pPr>
      <w:r w:rsidRPr="00871F26">
        <w:rPr>
          <w:noProof/>
          <w:color w:val="000000" w:themeColor="text1"/>
          <w:lang w:val="en-US"/>
        </w:rPr>
        <w:t xml:space="preserve">As RSSI measurements for LTE-WLAN aggregation/interworking might also be periodic, it is advised to avoid having two asynchronous periodic scan cycles </w:t>
      </w:r>
      <w:r w:rsidR="005B315C" w:rsidRPr="00871F26">
        <w:rPr>
          <w:noProof/>
          <w:color w:val="000000" w:themeColor="text1"/>
          <w:lang w:val="en-US"/>
        </w:rPr>
        <w:t>due</w:t>
      </w:r>
      <w:r w:rsidR="005B315C">
        <w:rPr>
          <w:noProof/>
          <w:color w:val="000000" w:themeColor="text1"/>
          <w:lang w:val="en-US"/>
        </w:rPr>
        <w:t xml:space="preserve"> to </w:t>
      </w:r>
      <w:r w:rsidRPr="00871F26">
        <w:rPr>
          <w:noProof/>
          <w:color w:val="000000" w:themeColor="text1"/>
          <w:lang w:val="en-US"/>
        </w:rPr>
        <w:t>the impact described above. Therefore, we would like to propose that LTE-WLAN aggregation/interworking RSSI measurement requests would allow reporting of cached scan results if available, with a limitation on aging time</w:t>
      </w:r>
      <w:r w:rsidR="004C3C0E">
        <w:rPr>
          <w:noProof/>
          <w:color w:val="000000" w:themeColor="text1"/>
          <w:lang w:val="en-US"/>
        </w:rPr>
        <w:t xml:space="preserve"> of 30s assuming static environment</w:t>
      </w:r>
      <w:r w:rsidRPr="00871F26">
        <w:rPr>
          <w:noProof/>
          <w:color w:val="000000" w:themeColor="text1"/>
          <w:lang w:val="en-US"/>
        </w:rPr>
        <w:t>.</w:t>
      </w:r>
    </w:p>
    <w:p w14:paraId="081C9623" w14:textId="1EDA0EA8" w:rsidR="00E413DB" w:rsidRPr="00871F26" w:rsidRDefault="00E413DB" w:rsidP="00E413DB">
      <w:pPr>
        <w:spacing w:before="100" w:beforeAutospacing="1" w:after="100" w:afterAutospacing="1"/>
        <w:rPr>
          <w:noProof/>
          <w:color w:val="000000" w:themeColor="text1"/>
          <w:lang w:val="en-US"/>
        </w:rPr>
      </w:pPr>
      <w:r w:rsidRPr="00871F26">
        <w:rPr>
          <w:noProof/>
          <w:color w:val="000000" w:themeColor="text1"/>
          <w:lang w:val="en-US"/>
        </w:rPr>
        <w:t xml:space="preserve">Based on all these elements, we believe that the </w:t>
      </w:r>
      <w:r w:rsidR="003D65A0">
        <w:rPr>
          <w:noProof/>
          <w:color w:val="000000" w:themeColor="text1"/>
          <w:lang w:val="en-US"/>
        </w:rPr>
        <w:t>maximum</w:t>
      </w:r>
      <w:r w:rsidR="00C804C8">
        <w:rPr>
          <w:noProof/>
          <w:color w:val="000000" w:themeColor="text1"/>
          <w:lang w:val="en-US"/>
        </w:rPr>
        <w:t xml:space="preserve"> scan times </w:t>
      </w:r>
      <w:r w:rsidRPr="00871F26">
        <w:rPr>
          <w:noProof/>
          <w:color w:val="000000" w:themeColor="text1"/>
          <w:lang w:val="en-US"/>
        </w:rPr>
        <w:t xml:space="preserve">and aging limits </w:t>
      </w:r>
      <w:r w:rsidR="009B08AA" w:rsidRPr="00871F26">
        <w:rPr>
          <w:noProof/>
          <w:color w:val="000000" w:themeColor="text1"/>
          <w:lang w:val="en-US"/>
        </w:rPr>
        <w:t>c</w:t>
      </w:r>
      <w:r w:rsidRPr="00871F26">
        <w:rPr>
          <w:noProof/>
          <w:color w:val="000000" w:themeColor="text1"/>
          <w:lang w:val="en-US"/>
        </w:rPr>
        <w:t>ould be as follows:</w:t>
      </w:r>
    </w:p>
    <w:tbl>
      <w:tblPr>
        <w:tblW w:w="5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77"/>
        <w:gridCol w:w="2379"/>
      </w:tblGrid>
      <w:tr w:rsidR="00D9694C" w:rsidRPr="00871F26" w14:paraId="7ECF8A74" w14:textId="77777777" w:rsidTr="00D9694C">
        <w:trPr>
          <w:trHeight w:val="816"/>
          <w:jc w:val="center"/>
        </w:trPr>
        <w:tc>
          <w:tcPr>
            <w:tcW w:w="2677" w:type="dxa"/>
            <w:tcMar>
              <w:top w:w="0" w:type="dxa"/>
              <w:left w:w="108" w:type="dxa"/>
              <w:bottom w:w="0" w:type="dxa"/>
              <w:right w:w="108" w:type="dxa"/>
            </w:tcMar>
            <w:vAlign w:val="center"/>
          </w:tcPr>
          <w:p w14:paraId="4BB8609B" w14:textId="77777777" w:rsidR="00D9694C" w:rsidRPr="00871F26" w:rsidRDefault="00D9694C" w:rsidP="00C804C8">
            <w:pPr>
              <w:spacing w:before="100" w:beforeAutospacing="1" w:after="100" w:afterAutospacing="1"/>
              <w:jc w:val="left"/>
              <w:rPr>
                <w:noProof/>
                <w:color w:val="000000" w:themeColor="text1"/>
                <w:lang w:val="en-US" w:eastAsia="ko-KR"/>
              </w:rPr>
            </w:pPr>
          </w:p>
        </w:tc>
        <w:tc>
          <w:tcPr>
            <w:tcW w:w="2379" w:type="dxa"/>
            <w:tcMar>
              <w:top w:w="0" w:type="dxa"/>
              <w:left w:w="108" w:type="dxa"/>
              <w:bottom w:w="0" w:type="dxa"/>
              <w:right w:w="108" w:type="dxa"/>
            </w:tcMar>
            <w:vAlign w:val="center"/>
            <w:hideMark/>
          </w:tcPr>
          <w:p w14:paraId="7B5EF45E" w14:textId="0CA9F42E" w:rsidR="00D9694C" w:rsidRPr="00871F26" w:rsidRDefault="00D9694C" w:rsidP="00BC0621">
            <w:pPr>
              <w:spacing w:before="100" w:beforeAutospacing="1" w:after="100" w:afterAutospacing="1"/>
              <w:jc w:val="center"/>
              <w:rPr>
                <w:noProof/>
                <w:color w:val="000000" w:themeColor="text1"/>
                <w:lang w:val="en-US" w:eastAsia="ko-KR"/>
              </w:rPr>
            </w:pPr>
            <w:r>
              <w:rPr>
                <w:noProof/>
                <w:color w:val="000000" w:themeColor="text1"/>
                <w:lang w:val="en-US" w:eastAsia="ko-KR"/>
              </w:rPr>
              <w:t>Typical max refresh</w:t>
            </w:r>
            <w:r w:rsidRPr="00871F26">
              <w:rPr>
                <w:noProof/>
                <w:color w:val="000000" w:themeColor="text1"/>
                <w:lang w:val="en-US" w:eastAsia="ko-KR"/>
              </w:rPr>
              <w:t xml:space="preserve"> time</w:t>
            </w:r>
          </w:p>
        </w:tc>
      </w:tr>
      <w:tr w:rsidR="00D9694C" w:rsidRPr="00871F26" w14:paraId="7617B7A8" w14:textId="77777777" w:rsidTr="00D9694C">
        <w:trPr>
          <w:trHeight w:val="272"/>
          <w:jc w:val="center"/>
        </w:trPr>
        <w:tc>
          <w:tcPr>
            <w:tcW w:w="2677" w:type="dxa"/>
            <w:tcMar>
              <w:top w:w="0" w:type="dxa"/>
              <w:left w:w="108" w:type="dxa"/>
              <w:bottom w:w="0" w:type="dxa"/>
              <w:right w:w="108" w:type="dxa"/>
            </w:tcMar>
            <w:vAlign w:val="center"/>
            <w:hideMark/>
          </w:tcPr>
          <w:p w14:paraId="7AFF80D1" w14:textId="77777777" w:rsidR="00D9694C" w:rsidRPr="00871F26" w:rsidRDefault="00D9694C" w:rsidP="00C804C8">
            <w:pPr>
              <w:spacing w:before="100" w:beforeAutospacing="1" w:after="100" w:afterAutospacing="1"/>
              <w:jc w:val="left"/>
              <w:rPr>
                <w:noProof/>
                <w:color w:val="000000" w:themeColor="text1"/>
                <w:lang w:val="en-US" w:eastAsia="ko-KR"/>
              </w:rPr>
            </w:pPr>
            <w:r w:rsidRPr="00871F26">
              <w:rPr>
                <w:noProof/>
                <w:color w:val="000000" w:themeColor="text1"/>
                <w:lang w:val="en-US" w:eastAsia="ko-KR"/>
              </w:rPr>
              <w:t>Measurement of Serving AP</w:t>
            </w:r>
          </w:p>
        </w:tc>
        <w:tc>
          <w:tcPr>
            <w:tcW w:w="2379" w:type="dxa"/>
            <w:tcMar>
              <w:top w:w="0" w:type="dxa"/>
              <w:left w:w="108" w:type="dxa"/>
              <w:bottom w:w="0" w:type="dxa"/>
              <w:right w:w="108" w:type="dxa"/>
            </w:tcMar>
            <w:vAlign w:val="center"/>
            <w:hideMark/>
          </w:tcPr>
          <w:p w14:paraId="36FDDBB8" w14:textId="275C5228" w:rsidR="00D9694C" w:rsidRPr="00871F26" w:rsidRDefault="00D9694C" w:rsidP="00C804C8">
            <w:pPr>
              <w:spacing w:before="100" w:beforeAutospacing="1" w:after="100" w:afterAutospacing="1"/>
              <w:jc w:val="center"/>
              <w:rPr>
                <w:noProof/>
                <w:color w:val="000000" w:themeColor="text1"/>
                <w:lang w:val="en-US" w:eastAsia="ko-KR"/>
              </w:rPr>
            </w:pPr>
            <w:r>
              <w:rPr>
                <w:noProof/>
                <w:color w:val="000000" w:themeColor="text1"/>
                <w:lang w:val="en-US" w:eastAsia="ko-KR"/>
              </w:rPr>
              <w:t>0.5 sec</w:t>
            </w:r>
          </w:p>
        </w:tc>
      </w:tr>
      <w:tr w:rsidR="00D9694C" w:rsidRPr="00871F26" w14:paraId="7D891E08" w14:textId="77777777" w:rsidTr="00D9694C">
        <w:trPr>
          <w:trHeight w:val="272"/>
          <w:jc w:val="center"/>
        </w:trPr>
        <w:tc>
          <w:tcPr>
            <w:tcW w:w="2677" w:type="dxa"/>
            <w:tcMar>
              <w:top w:w="0" w:type="dxa"/>
              <w:left w:w="108" w:type="dxa"/>
              <w:bottom w:w="0" w:type="dxa"/>
              <w:right w:w="108" w:type="dxa"/>
            </w:tcMar>
            <w:vAlign w:val="center"/>
            <w:hideMark/>
          </w:tcPr>
          <w:p w14:paraId="06EDA218" w14:textId="447A3388" w:rsidR="00D9694C" w:rsidRPr="00860535" w:rsidRDefault="00D9694C" w:rsidP="00C804C8">
            <w:pPr>
              <w:spacing w:before="100" w:beforeAutospacing="1" w:after="100" w:afterAutospacing="1"/>
              <w:jc w:val="left"/>
              <w:rPr>
                <w:noProof/>
                <w:color w:val="000000" w:themeColor="text1"/>
                <w:lang w:val="en-US" w:eastAsia="ko-KR"/>
              </w:rPr>
            </w:pPr>
            <w:r w:rsidRPr="003D65A0">
              <w:rPr>
                <w:noProof/>
                <w:color w:val="000000" w:themeColor="text1"/>
                <w:lang w:val="en-US" w:eastAsia="ko-KR"/>
              </w:rPr>
              <w:t>Measurement of known single neighbor AP/SSID on a single channel</w:t>
            </w:r>
          </w:p>
        </w:tc>
        <w:tc>
          <w:tcPr>
            <w:tcW w:w="2379" w:type="dxa"/>
            <w:tcMar>
              <w:top w:w="0" w:type="dxa"/>
              <w:left w:w="108" w:type="dxa"/>
              <w:bottom w:w="0" w:type="dxa"/>
              <w:right w:w="108" w:type="dxa"/>
            </w:tcMar>
            <w:vAlign w:val="center"/>
            <w:hideMark/>
          </w:tcPr>
          <w:p w14:paraId="65702225" w14:textId="7A073F52" w:rsidR="00D9694C" w:rsidRPr="00871F26" w:rsidRDefault="00D9694C" w:rsidP="00C804C8">
            <w:pPr>
              <w:spacing w:before="100" w:beforeAutospacing="1" w:after="100" w:afterAutospacing="1"/>
              <w:jc w:val="center"/>
              <w:rPr>
                <w:noProof/>
                <w:color w:val="000000" w:themeColor="text1"/>
                <w:lang w:val="en-US" w:eastAsia="ko-KR"/>
              </w:rPr>
            </w:pPr>
            <w:r>
              <w:rPr>
                <w:noProof/>
                <w:color w:val="000000" w:themeColor="text1"/>
                <w:lang w:val="en-US" w:eastAsia="ko-KR"/>
              </w:rPr>
              <w:t>5 sec</w:t>
            </w:r>
          </w:p>
        </w:tc>
      </w:tr>
      <w:tr w:rsidR="00D9694C" w:rsidRPr="00871F26" w14:paraId="48F5AE92" w14:textId="77777777" w:rsidTr="00D9694C">
        <w:trPr>
          <w:trHeight w:val="799"/>
          <w:jc w:val="center"/>
        </w:trPr>
        <w:tc>
          <w:tcPr>
            <w:tcW w:w="2677" w:type="dxa"/>
            <w:tcMar>
              <w:top w:w="0" w:type="dxa"/>
              <w:left w:w="108" w:type="dxa"/>
              <w:bottom w:w="0" w:type="dxa"/>
              <w:right w:w="108" w:type="dxa"/>
            </w:tcMar>
            <w:vAlign w:val="center"/>
            <w:hideMark/>
          </w:tcPr>
          <w:p w14:paraId="10521FA1" w14:textId="77777777" w:rsidR="00D9694C" w:rsidRPr="00871F26" w:rsidRDefault="00D9694C" w:rsidP="00C804C8">
            <w:pPr>
              <w:spacing w:before="100" w:beforeAutospacing="1" w:after="100" w:afterAutospacing="1"/>
              <w:jc w:val="left"/>
              <w:rPr>
                <w:noProof/>
                <w:color w:val="000000" w:themeColor="text1"/>
                <w:lang w:val="en-US" w:eastAsia="ko-KR"/>
              </w:rPr>
            </w:pPr>
            <w:r w:rsidRPr="00871F26">
              <w:rPr>
                <w:noProof/>
                <w:color w:val="000000" w:themeColor="text1"/>
                <w:lang w:val="en-US" w:eastAsia="ko-KR"/>
              </w:rPr>
              <w:t>Measurement of multiple unknown neighbor APs</w:t>
            </w:r>
          </w:p>
        </w:tc>
        <w:tc>
          <w:tcPr>
            <w:tcW w:w="2379" w:type="dxa"/>
            <w:tcMar>
              <w:top w:w="0" w:type="dxa"/>
              <w:left w:w="108" w:type="dxa"/>
              <w:bottom w:w="0" w:type="dxa"/>
              <w:right w:w="108" w:type="dxa"/>
            </w:tcMar>
            <w:vAlign w:val="center"/>
            <w:hideMark/>
          </w:tcPr>
          <w:p w14:paraId="39942DBE" w14:textId="2E71159B" w:rsidR="00D9694C" w:rsidRPr="00871F26" w:rsidRDefault="00D9694C" w:rsidP="00C804C8">
            <w:pPr>
              <w:spacing w:before="100" w:beforeAutospacing="1" w:after="100" w:afterAutospacing="1"/>
              <w:jc w:val="center"/>
              <w:rPr>
                <w:noProof/>
                <w:color w:val="000000" w:themeColor="text1"/>
                <w:lang w:val="en-US" w:eastAsia="ko-KR"/>
              </w:rPr>
            </w:pPr>
            <w:r>
              <w:rPr>
                <w:noProof/>
                <w:color w:val="000000" w:themeColor="text1"/>
                <w:lang w:val="en-US" w:eastAsia="ko-KR"/>
              </w:rPr>
              <w:t>30 sec</w:t>
            </w:r>
          </w:p>
        </w:tc>
      </w:tr>
    </w:tbl>
    <w:p w14:paraId="6ADB1795" w14:textId="72071C83" w:rsidR="00060824" w:rsidRDefault="00060824" w:rsidP="000F0154">
      <w:pPr>
        <w:spacing w:before="100" w:beforeAutospacing="1" w:after="100" w:afterAutospacing="1"/>
        <w:rPr>
          <w:noProof/>
          <w:lang w:val="en-US"/>
        </w:rPr>
      </w:pPr>
      <w:r>
        <w:rPr>
          <w:noProof/>
          <w:lang w:val="en-US"/>
        </w:rPr>
        <w:t xml:space="preserve">These times are based on a beacon interval </w:t>
      </w:r>
      <w:r w:rsidR="007D45FF">
        <w:rPr>
          <w:noProof/>
          <w:lang w:val="en-US"/>
        </w:rPr>
        <w:t xml:space="preserve">in the order of </w:t>
      </w:r>
      <w:r>
        <w:rPr>
          <w:noProof/>
          <w:lang w:val="en-US"/>
        </w:rPr>
        <w:t xml:space="preserve">100ms. Networks with a beacon interval that substantially exceeds 100ms have a lower probability of being detected during a </w:t>
      </w:r>
      <w:r w:rsidR="007D45FF">
        <w:rPr>
          <w:noProof/>
          <w:lang w:val="en-US"/>
        </w:rPr>
        <w:t xml:space="preserve">typical </w:t>
      </w:r>
      <w:r>
        <w:rPr>
          <w:noProof/>
          <w:lang w:val="en-US"/>
        </w:rPr>
        <w:t>passive scan.</w:t>
      </w:r>
    </w:p>
    <w:p w14:paraId="18D82F87" w14:textId="41671631" w:rsidR="00E413DB" w:rsidRPr="00871F26" w:rsidRDefault="00060824" w:rsidP="000F0154">
      <w:pPr>
        <w:spacing w:before="100" w:beforeAutospacing="1" w:after="100" w:afterAutospacing="1"/>
        <w:rPr>
          <w:noProof/>
          <w:lang w:val="en-US"/>
        </w:rPr>
      </w:pPr>
      <w:r>
        <w:rPr>
          <w:noProof/>
          <w:lang w:val="en-US"/>
        </w:rPr>
        <w:t xml:space="preserve">A response will be transmitted </w:t>
      </w:r>
      <w:r w:rsidR="007D45FF">
        <w:rPr>
          <w:noProof/>
          <w:lang w:val="en-US"/>
        </w:rPr>
        <w:t xml:space="preserve">immediately </w:t>
      </w:r>
      <w:r w:rsidR="007D45FF" w:rsidRPr="007D45FF">
        <w:rPr>
          <w:noProof/>
          <w:lang w:val="en-US"/>
        </w:rPr>
        <w:t>when recent cached information is available</w:t>
      </w:r>
      <w:r w:rsidR="007D45FF">
        <w:rPr>
          <w:noProof/>
          <w:lang w:val="en-US"/>
        </w:rPr>
        <w:t xml:space="preserve">, and </w:t>
      </w:r>
      <w:r w:rsidR="003D65A0">
        <w:rPr>
          <w:noProof/>
          <w:lang w:val="en-US"/>
        </w:rPr>
        <w:t>no longer than</w:t>
      </w:r>
      <w:r>
        <w:rPr>
          <w:noProof/>
          <w:lang w:val="en-US"/>
        </w:rPr>
        <w:t xml:space="preserve"> the indicated time</w:t>
      </w:r>
      <w:r w:rsidR="007D45FF">
        <w:rPr>
          <w:noProof/>
          <w:lang w:val="en-US"/>
        </w:rPr>
        <w:t xml:space="preserve"> when a new scan is required</w:t>
      </w:r>
      <w:r>
        <w:rPr>
          <w:noProof/>
          <w:lang w:val="en-US"/>
        </w:rPr>
        <w:t xml:space="preserve">, </w:t>
      </w:r>
      <w:r w:rsidRPr="004C3C0E">
        <w:rPr>
          <w:noProof/>
          <w:lang w:val="en-US"/>
        </w:rPr>
        <w:t xml:space="preserve">but without guarantee that all channels </w:t>
      </w:r>
      <w:r w:rsidR="007D45FF" w:rsidRPr="004C3C0E">
        <w:rPr>
          <w:noProof/>
          <w:lang w:val="en-US"/>
        </w:rPr>
        <w:t xml:space="preserve">will </w:t>
      </w:r>
      <w:r w:rsidRPr="004C3C0E">
        <w:rPr>
          <w:noProof/>
          <w:lang w:val="en-US"/>
        </w:rPr>
        <w:t>have been scanned</w:t>
      </w:r>
      <w:r w:rsidR="007D45FF" w:rsidRPr="00973B33">
        <w:rPr>
          <w:noProof/>
          <w:lang w:val="en-US"/>
        </w:rPr>
        <w:t xml:space="preserve"> within that time</w:t>
      </w:r>
      <w:r w:rsidRPr="00D8226B">
        <w:rPr>
          <w:noProof/>
          <w:lang w:val="en-US"/>
        </w:rPr>
        <w:t>.</w:t>
      </w:r>
    </w:p>
    <w:p w14:paraId="38A40F3B" w14:textId="77777777" w:rsidR="000F0154" w:rsidRPr="00871F26" w:rsidRDefault="000F0154" w:rsidP="000F0154">
      <w:pPr>
        <w:spacing w:before="100" w:beforeAutospacing="1" w:after="100" w:afterAutospacing="1"/>
        <w:rPr>
          <w:noProof/>
          <w:lang w:val="en-US"/>
        </w:rPr>
      </w:pPr>
      <w:r w:rsidRPr="00871F26">
        <w:rPr>
          <w:noProof/>
          <w:lang w:val="en-US"/>
        </w:rPr>
        <w:t>Sincerely,</w:t>
      </w:r>
    </w:p>
    <w:p w14:paraId="08E92553" w14:textId="77777777" w:rsidR="000F0154" w:rsidRPr="00871F26" w:rsidRDefault="000F0154" w:rsidP="000D18CA">
      <w:pPr>
        <w:spacing w:before="100" w:beforeAutospacing="1" w:after="100" w:afterAutospacing="1"/>
        <w:jc w:val="left"/>
        <w:rPr>
          <w:noProof/>
          <w:lang w:val="en-US"/>
        </w:rPr>
      </w:pPr>
      <w:r w:rsidRPr="00871F26">
        <w:rPr>
          <w:noProof/>
          <w:lang w:val="en-US"/>
        </w:rPr>
        <w:t>Adrian Stephens</w:t>
      </w:r>
      <w:r w:rsidRPr="00871F26">
        <w:rPr>
          <w:noProof/>
          <w:lang w:val="en-US"/>
        </w:rPr>
        <w:br/>
        <w:t>IEEE 802.11 Working Group Chair</w:t>
      </w:r>
    </w:p>
    <w:p w14:paraId="7349A14A" w14:textId="77777777" w:rsidR="000F0154" w:rsidRPr="00871F26" w:rsidRDefault="000F0154" w:rsidP="000F0154">
      <w:pPr>
        <w:rPr>
          <w:b/>
          <w:noProof/>
          <w:sz w:val="24"/>
          <w:lang w:val="en-US"/>
        </w:rPr>
      </w:pPr>
      <w:r w:rsidRPr="00871F26">
        <w:rPr>
          <w:b/>
          <w:noProof/>
          <w:sz w:val="24"/>
          <w:lang w:val="en-US"/>
        </w:rPr>
        <w:t>References:</w:t>
      </w:r>
    </w:p>
    <w:p w14:paraId="2FC8A38B" w14:textId="4F08C68F" w:rsidR="00D8226B" w:rsidRDefault="00D8226B" w:rsidP="00D8226B">
      <w:pPr>
        <w:pStyle w:val="ListParagraph"/>
        <w:numPr>
          <w:ilvl w:val="0"/>
          <w:numId w:val="5"/>
        </w:numPr>
        <w:rPr>
          <w:noProof/>
          <w:lang w:val="en-US" w:eastAsia="ko-KR"/>
        </w:rPr>
      </w:pPr>
      <w:r w:rsidRPr="00D8226B">
        <w:rPr>
          <w:noProof/>
          <w:lang w:val="en-US" w:eastAsia="ko-KR"/>
        </w:rPr>
        <w:t>11-14-0936-03-000m-liaison-response-followup-to-3gpp-tsg-ran-wg2</w:t>
      </w:r>
      <w:r>
        <w:rPr>
          <w:noProof/>
          <w:lang w:val="en-US" w:eastAsia="ko-KR"/>
        </w:rPr>
        <w:t>.doc</w:t>
      </w:r>
    </w:p>
    <w:p w14:paraId="61E17ECD" w14:textId="77777777" w:rsidR="00D8226B" w:rsidRPr="00871F26" w:rsidRDefault="00D8226B" w:rsidP="00D8226B">
      <w:pPr>
        <w:pStyle w:val="ListParagraph"/>
        <w:numPr>
          <w:ilvl w:val="0"/>
          <w:numId w:val="5"/>
        </w:numPr>
        <w:rPr>
          <w:noProof/>
          <w:lang w:val="en-US" w:eastAsia="ko-KR"/>
        </w:rPr>
      </w:pPr>
    </w:p>
    <w:sectPr w:rsidR="00D8226B" w:rsidRPr="00871F26" w:rsidSect="009B08AA">
      <w:headerReference w:type="default" r:id="rId7"/>
      <w:footerReference w:type="default" r:id="rId8"/>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EAE27" w14:textId="77777777" w:rsidR="00E832C8" w:rsidRDefault="00E832C8">
      <w:r>
        <w:separator/>
      </w:r>
    </w:p>
  </w:endnote>
  <w:endnote w:type="continuationSeparator" w:id="0">
    <w:p w14:paraId="04C6E8FD" w14:textId="77777777" w:rsidR="00E832C8" w:rsidRDefault="00E8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CF7AD" w14:textId="77777777" w:rsidR="008A4E7B" w:rsidRDefault="00E832C8">
    <w:pPr>
      <w:pStyle w:val="Footer"/>
      <w:tabs>
        <w:tab w:val="clear" w:pos="6480"/>
        <w:tab w:val="center" w:pos="4680"/>
        <w:tab w:val="right" w:pos="9360"/>
      </w:tabs>
    </w:pPr>
    <w:r>
      <w:fldChar w:fldCharType="begin"/>
    </w:r>
    <w:r>
      <w:instrText xml:space="preserve"> SUBJECT  \* MERGEFORMAT </w:instrText>
    </w:r>
    <w:r>
      <w:fldChar w:fldCharType="separate"/>
    </w:r>
    <w:r w:rsidR="008A4E7B">
      <w:t>Submission</w:t>
    </w:r>
    <w:r>
      <w:fldChar w:fldCharType="end"/>
    </w:r>
    <w:r w:rsidR="008A4E7B">
      <w:tab/>
      <w:t xml:space="preserve">page </w:t>
    </w:r>
    <w:r w:rsidR="008A4E7B">
      <w:fldChar w:fldCharType="begin"/>
    </w:r>
    <w:r w:rsidR="008A4E7B">
      <w:instrText xml:space="preserve">page </w:instrText>
    </w:r>
    <w:r w:rsidR="008A4E7B">
      <w:fldChar w:fldCharType="separate"/>
    </w:r>
    <w:r w:rsidR="000210C8">
      <w:rPr>
        <w:noProof/>
      </w:rPr>
      <w:t>1</w:t>
    </w:r>
    <w:r w:rsidR="008A4E7B">
      <w:fldChar w:fldCharType="end"/>
    </w:r>
    <w:r w:rsidR="008A4E7B">
      <w:tab/>
    </w:r>
    <w:r w:rsidR="00774857">
      <w:t>Laurent Cariou</w:t>
    </w:r>
    <w:r>
      <w:fldChar w:fldCharType="begin"/>
    </w:r>
    <w:r>
      <w:instrText xml:space="preserve"> COMMENTS  \* MERGEFORMAT </w:instrText>
    </w:r>
    <w:r>
      <w:fldChar w:fldCharType="separate"/>
    </w:r>
    <w:r w:rsidR="008A4E7B">
      <w:t xml:space="preserve">, </w:t>
    </w:r>
    <w:r w:rsidR="00774857">
      <w:t>Intel Corp.</w:t>
    </w:r>
    <w:r>
      <w:fldChar w:fldCharType="end"/>
    </w:r>
  </w:p>
  <w:p w14:paraId="2E465D20" w14:textId="77777777" w:rsidR="008A4E7B" w:rsidRDefault="008A4E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BFD68" w14:textId="77777777" w:rsidR="00E832C8" w:rsidRDefault="00E832C8">
      <w:r>
        <w:separator/>
      </w:r>
    </w:p>
  </w:footnote>
  <w:footnote w:type="continuationSeparator" w:id="0">
    <w:p w14:paraId="289CC7E9" w14:textId="77777777" w:rsidR="00E832C8" w:rsidRDefault="00E83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B592C" w14:textId="25536BBC" w:rsidR="008A4E7B" w:rsidRDefault="00E832C8">
    <w:pPr>
      <w:pStyle w:val="Header"/>
      <w:tabs>
        <w:tab w:val="clear" w:pos="6480"/>
        <w:tab w:val="center" w:pos="4680"/>
        <w:tab w:val="right" w:pos="9360"/>
      </w:tabs>
    </w:pPr>
    <w:r>
      <w:fldChar w:fldCharType="begin"/>
    </w:r>
    <w:r>
      <w:instrText xml:space="preserve"> KEYWORDS  \* MERGEFORMAT </w:instrText>
    </w:r>
    <w:r>
      <w:fldChar w:fldCharType="separate"/>
    </w:r>
    <w:r w:rsidR="003D65A0">
      <w:t xml:space="preserve">November </w:t>
    </w:r>
    <w:r w:rsidR="008A4E7B">
      <w:t>201</w:t>
    </w:r>
    <w:r w:rsidR="003D65A0">
      <w:t>5</w:t>
    </w:r>
    <w:r>
      <w:fldChar w:fldCharType="end"/>
    </w:r>
    <w:r w:rsidR="008A4E7B">
      <w:tab/>
    </w:r>
    <w:r w:rsidR="008A4E7B">
      <w:tab/>
    </w:r>
    <w:r>
      <w:fldChar w:fldCharType="begin"/>
    </w:r>
    <w:r>
      <w:instrText xml:space="preserve"> TITLE  \* MERGEFORMAT </w:instrText>
    </w:r>
    <w:r>
      <w:fldChar w:fldCharType="separate"/>
    </w:r>
    <w:r w:rsidR="004E6B03">
      <w:t>doc.: IEEE 802.11-14/</w:t>
    </w:r>
    <w:r w:rsidR="00D8226B">
      <w:t>1429</w:t>
    </w:r>
    <w:r w:rsidR="004E6B03">
      <w:t>r</w:t>
    </w:r>
    <w:r w:rsidR="00774857">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82DB0"/>
    <w:multiLevelType w:val="hybridMultilevel"/>
    <w:tmpl w:val="8D8A8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D66221"/>
    <w:multiLevelType w:val="hybridMultilevel"/>
    <w:tmpl w:val="8B64F17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283C64"/>
    <w:multiLevelType w:val="hybridMultilevel"/>
    <w:tmpl w:val="2F2A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827DDF"/>
    <w:multiLevelType w:val="hybridMultilevel"/>
    <w:tmpl w:val="7492824C"/>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B32B66"/>
    <w:multiLevelType w:val="hybridMultilevel"/>
    <w:tmpl w:val="240EB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AC77846"/>
    <w:multiLevelType w:val="hybridMultilevel"/>
    <w:tmpl w:val="9C7AA426"/>
    <w:lvl w:ilvl="0" w:tplc="D3E0CDE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0"/>
  </w:num>
  <w:num w:numId="5">
    <w:abstractNumId w:val="3"/>
  </w:num>
  <w:num w:numId="6">
    <w:abstractNumId w:val="5"/>
  </w:num>
  <w:num w:numId="7">
    <w:abstractNumId w:val="5"/>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8C"/>
    <w:rsid w:val="000210C8"/>
    <w:rsid w:val="00022AD0"/>
    <w:rsid w:val="000355B4"/>
    <w:rsid w:val="00060824"/>
    <w:rsid w:val="00072668"/>
    <w:rsid w:val="000A1E61"/>
    <w:rsid w:val="000D18CA"/>
    <w:rsid w:val="000E28B5"/>
    <w:rsid w:val="000F0154"/>
    <w:rsid w:val="0010031E"/>
    <w:rsid w:val="001173E9"/>
    <w:rsid w:val="001210F7"/>
    <w:rsid w:val="001721AB"/>
    <w:rsid w:val="001A2298"/>
    <w:rsid w:val="001D723B"/>
    <w:rsid w:val="001F3915"/>
    <w:rsid w:val="002228B1"/>
    <w:rsid w:val="002844EB"/>
    <w:rsid w:val="0029020B"/>
    <w:rsid w:val="002D44BE"/>
    <w:rsid w:val="002D4796"/>
    <w:rsid w:val="002F3BBC"/>
    <w:rsid w:val="00310A11"/>
    <w:rsid w:val="00310D80"/>
    <w:rsid w:val="00373F0E"/>
    <w:rsid w:val="00374094"/>
    <w:rsid w:val="00386994"/>
    <w:rsid w:val="003C1B09"/>
    <w:rsid w:val="003D65A0"/>
    <w:rsid w:val="00442037"/>
    <w:rsid w:val="00460957"/>
    <w:rsid w:val="00465844"/>
    <w:rsid w:val="004B064B"/>
    <w:rsid w:val="004C3C0E"/>
    <w:rsid w:val="004D04AA"/>
    <w:rsid w:val="004D4004"/>
    <w:rsid w:val="004E0D6E"/>
    <w:rsid w:val="004E6B03"/>
    <w:rsid w:val="005478FF"/>
    <w:rsid w:val="0055648D"/>
    <w:rsid w:val="005B315C"/>
    <w:rsid w:val="005D051A"/>
    <w:rsid w:val="005D786F"/>
    <w:rsid w:val="00600353"/>
    <w:rsid w:val="006038FD"/>
    <w:rsid w:val="0062440B"/>
    <w:rsid w:val="006B0617"/>
    <w:rsid w:val="006C0727"/>
    <w:rsid w:val="006E145F"/>
    <w:rsid w:val="0073594F"/>
    <w:rsid w:val="00746983"/>
    <w:rsid w:val="0075253E"/>
    <w:rsid w:val="00770572"/>
    <w:rsid w:val="00772AE9"/>
    <w:rsid w:val="00774857"/>
    <w:rsid w:val="00775E61"/>
    <w:rsid w:val="007A7B80"/>
    <w:rsid w:val="007D45FF"/>
    <w:rsid w:val="007E0776"/>
    <w:rsid w:val="007F75E0"/>
    <w:rsid w:val="00831573"/>
    <w:rsid w:val="00854E7E"/>
    <w:rsid w:val="00860535"/>
    <w:rsid w:val="00871F26"/>
    <w:rsid w:val="0087265F"/>
    <w:rsid w:val="008A4E7B"/>
    <w:rsid w:val="008A6694"/>
    <w:rsid w:val="008E7EE3"/>
    <w:rsid w:val="008F6D75"/>
    <w:rsid w:val="009101CA"/>
    <w:rsid w:val="00913241"/>
    <w:rsid w:val="00947DD1"/>
    <w:rsid w:val="00960720"/>
    <w:rsid w:val="00973B33"/>
    <w:rsid w:val="009911F0"/>
    <w:rsid w:val="009B08AA"/>
    <w:rsid w:val="009B7087"/>
    <w:rsid w:val="009B7BA9"/>
    <w:rsid w:val="009C7F10"/>
    <w:rsid w:val="009F2FBC"/>
    <w:rsid w:val="00A6219F"/>
    <w:rsid w:val="00A73D52"/>
    <w:rsid w:val="00A74534"/>
    <w:rsid w:val="00A83E8C"/>
    <w:rsid w:val="00A877D6"/>
    <w:rsid w:val="00AA427C"/>
    <w:rsid w:val="00AB27F5"/>
    <w:rsid w:val="00AC1CBB"/>
    <w:rsid w:val="00AD3B83"/>
    <w:rsid w:val="00AE0495"/>
    <w:rsid w:val="00AE46FA"/>
    <w:rsid w:val="00AF56AD"/>
    <w:rsid w:val="00B05BD9"/>
    <w:rsid w:val="00BC0621"/>
    <w:rsid w:val="00BC64EA"/>
    <w:rsid w:val="00BE68C2"/>
    <w:rsid w:val="00C018CC"/>
    <w:rsid w:val="00C06BE5"/>
    <w:rsid w:val="00C20080"/>
    <w:rsid w:val="00C21B29"/>
    <w:rsid w:val="00C52CED"/>
    <w:rsid w:val="00C636E1"/>
    <w:rsid w:val="00C804C8"/>
    <w:rsid w:val="00CA09B2"/>
    <w:rsid w:val="00CB3A9C"/>
    <w:rsid w:val="00D04294"/>
    <w:rsid w:val="00D64D15"/>
    <w:rsid w:val="00D8226B"/>
    <w:rsid w:val="00D9694C"/>
    <w:rsid w:val="00DC5A7B"/>
    <w:rsid w:val="00E02D5E"/>
    <w:rsid w:val="00E06990"/>
    <w:rsid w:val="00E2343F"/>
    <w:rsid w:val="00E26FCE"/>
    <w:rsid w:val="00E34ECD"/>
    <w:rsid w:val="00E413DB"/>
    <w:rsid w:val="00E72B11"/>
    <w:rsid w:val="00E832C8"/>
    <w:rsid w:val="00EE4CAF"/>
    <w:rsid w:val="00F220C3"/>
    <w:rsid w:val="00F26445"/>
    <w:rsid w:val="00F45A16"/>
    <w:rsid w:val="00F66680"/>
    <w:rsid w:val="00F76A3B"/>
    <w:rsid w:val="00FA31ED"/>
    <w:rsid w:val="00FD6423"/>
    <w:rsid w:val="00FE19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8C6C5"/>
  <w15:docId w15:val="{F74C4C57-1AE3-4FFD-A46D-8A4A1C0A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AA"/>
    <w:pPr>
      <w:jc w:val="both"/>
    </w:pPr>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A6694"/>
    <w:pPr>
      <w:ind w:left="720"/>
      <w:contextualSpacing/>
    </w:pPr>
  </w:style>
  <w:style w:type="paragraph" w:styleId="BalloonText">
    <w:name w:val="Balloon Text"/>
    <w:basedOn w:val="Normal"/>
    <w:link w:val="BalloonTextChar"/>
    <w:rsid w:val="00E26FCE"/>
    <w:rPr>
      <w:rFonts w:ascii="Tahoma" w:hAnsi="Tahoma" w:cs="Tahoma"/>
      <w:sz w:val="16"/>
      <w:szCs w:val="16"/>
    </w:rPr>
  </w:style>
  <w:style w:type="character" w:customStyle="1" w:styleId="BalloonTextChar">
    <w:name w:val="Balloon Text Char"/>
    <w:basedOn w:val="DefaultParagraphFont"/>
    <w:link w:val="BalloonText"/>
    <w:rsid w:val="00E26FCE"/>
    <w:rPr>
      <w:rFonts w:ascii="Tahoma" w:hAnsi="Tahoma" w:cs="Tahoma"/>
      <w:sz w:val="16"/>
      <w:szCs w:val="16"/>
      <w:lang w:val="en-GB" w:eastAsia="en-US"/>
    </w:rPr>
  </w:style>
  <w:style w:type="character" w:customStyle="1" w:styleId="HeaderChar">
    <w:name w:val="Header Char"/>
    <w:basedOn w:val="DefaultParagraphFont"/>
    <w:link w:val="Header"/>
    <w:rsid w:val="00774857"/>
    <w:rPr>
      <w:b/>
      <w:sz w:val="28"/>
      <w:lang w:val="en-GB" w:eastAsia="en-US"/>
    </w:rPr>
  </w:style>
  <w:style w:type="character" w:styleId="CommentReference">
    <w:name w:val="annotation reference"/>
    <w:basedOn w:val="DefaultParagraphFont"/>
    <w:uiPriority w:val="99"/>
    <w:semiHidden/>
    <w:unhideWhenUsed/>
    <w:rsid w:val="003D65A0"/>
    <w:rPr>
      <w:sz w:val="16"/>
      <w:szCs w:val="16"/>
    </w:rPr>
  </w:style>
  <w:style w:type="paragraph" w:styleId="CommentText">
    <w:name w:val="annotation text"/>
    <w:basedOn w:val="Normal"/>
    <w:link w:val="CommentTextChar"/>
    <w:uiPriority w:val="99"/>
    <w:semiHidden/>
    <w:unhideWhenUsed/>
    <w:rsid w:val="003D65A0"/>
    <w:rPr>
      <w:sz w:val="20"/>
    </w:rPr>
  </w:style>
  <w:style w:type="character" w:customStyle="1" w:styleId="CommentTextChar">
    <w:name w:val="Comment Text Char"/>
    <w:basedOn w:val="DefaultParagraphFont"/>
    <w:link w:val="CommentText"/>
    <w:uiPriority w:val="99"/>
    <w:semiHidden/>
    <w:rsid w:val="003D65A0"/>
    <w:rPr>
      <w:lang w:val="en-GB" w:eastAsia="en-US"/>
    </w:rPr>
  </w:style>
  <w:style w:type="paragraph" w:styleId="CommentSubject">
    <w:name w:val="annotation subject"/>
    <w:basedOn w:val="CommentText"/>
    <w:next w:val="CommentText"/>
    <w:link w:val="CommentSubjectChar"/>
    <w:semiHidden/>
    <w:unhideWhenUsed/>
    <w:rsid w:val="003D65A0"/>
    <w:rPr>
      <w:b/>
      <w:bCs/>
    </w:rPr>
  </w:style>
  <w:style w:type="character" w:customStyle="1" w:styleId="CommentSubjectChar">
    <w:name w:val="Comment Subject Char"/>
    <w:basedOn w:val="CommentTextChar"/>
    <w:link w:val="CommentSubject"/>
    <w:semiHidden/>
    <w:rsid w:val="003D65A0"/>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18619">
      <w:bodyDiv w:val="1"/>
      <w:marLeft w:val="0"/>
      <w:marRight w:val="0"/>
      <w:marTop w:val="0"/>
      <w:marBottom w:val="0"/>
      <w:divBdr>
        <w:top w:val="none" w:sz="0" w:space="0" w:color="auto"/>
        <w:left w:val="none" w:sz="0" w:space="0" w:color="auto"/>
        <w:bottom w:val="none" w:sz="0" w:space="0" w:color="auto"/>
        <w:right w:val="none" w:sz="0" w:space="0" w:color="auto"/>
      </w:divBdr>
    </w:div>
    <w:div w:id="338385136">
      <w:bodyDiv w:val="1"/>
      <w:marLeft w:val="0"/>
      <w:marRight w:val="0"/>
      <w:marTop w:val="0"/>
      <w:marBottom w:val="0"/>
      <w:divBdr>
        <w:top w:val="none" w:sz="0" w:space="0" w:color="auto"/>
        <w:left w:val="none" w:sz="0" w:space="0" w:color="auto"/>
        <w:bottom w:val="none" w:sz="0" w:space="0" w:color="auto"/>
        <w:right w:val="none" w:sz="0" w:space="0" w:color="auto"/>
      </w:divBdr>
    </w:div>
    <w:div w:id="565342530">
      <w:bodyDiv w:val="1"/>
      <w:marLeft w:val="0"/>
      <w:marRight w:val="0"/>
      <w:marTop w:val="0"/>
      <w:marBottom w:val="0"/>
      <w:divBdr>
        <w:top w:val="none" w:sz="0" w:space="0" w:color="auto"/>
        <w:left w:val="none" w:sz="0" w:space="0" w:color="auto"/>
        <w:bottom w:val="none" w:sz="0" w:space="0" w:color="auto"/>
        <w:right w:val="none" w:sz="0" w:space="0" w:color="auto"/>
      </w:divBdr>
    </w:div>
    <w:div w:id="613295678">
      <w:bodyDiv w:val="1"/>
      <w:marLeft w:val="0"/>
      <w:marRight w:val="0"/>
      <w:marTop w:val="0"/>
      <w:marBottom w:val="0"/>
      <w:divBdr>
        <w:top w:val="none" w:sz="0" w:space="0" w:color="auto"/>
        <w:left w:val="none" w:sz="0" w:space="0" w:color="auto"/>
        <w:bottom w:val="none" w:sz="0" w:space="0" w:color="auto"/>
        <w:right w:val="none" w:sz="0" w:space="0" w:color="auto"/>
      </w:divBdr>
    </w:div>
    <w:div w:id="1067411957">
      <w:bodyDiv w:val="1"/>
      <w:marLeft w:val="0"/>
      <w:marRight w:val="0"/>
      <w:marTop w:val="0"/>
      <w:marBottom w:val="0"/>
      <w:divBdr>
        <w:top w:val="none" w:sz="0" w:space="0" w:color="auto"/>
        <w:left w:val="none" w:sz="0" w:space="0" w:color="auto"/>
        <w:bottom w:val="none" w:sz="0" w:space="0" w:color="auto"/>
        <w:right w:val="none" w:sz="0" w:space="0" w:color="auto"/>
      </w:divBdr>
    </w:div>
    <w:div w:id="1192648132">
      <w:bodyDiv w:val="1"/>
      <w:marLeft w:val="0"/>
      <w:marRight w:val="0"/>
      <w:marTop w:val="0"/>
      <w:marBottom w:val="0"/>
      <w:divBdr>
        <w:top w:val="none" w:sz="0" w:space="0" w:color="auto"/>
        <w:left w:val="none" w:sz="0" w:space="0" w:color="auto"/>
        <w:bottom w:val="none" w:sz="0" w:space="0" w:color="auto"/>
        <w:right w:val="none" w:sz="0" w:space="0" w:color="auto"/>
      </w:divBdr>
    </w:div>
    <w:div w:id="1319921833">
      <w:bodyDiv w:val="1"/>
      <w:marLeft w:val="0"/>
      <w:marRight w:val="0"/>
      <w:marTop w:val="0"/>
      <w:marBottom w:val="0"/>
      <w:divBdr>
        <w:top w:val="none" w:sz="0" w:space="0" w:color="auto"/>
        <w:left w:val="none" w:sz="0" w:space="0" w:color="auto"/>
        <w:bottom w:val="none" w:sz="0" w:space="0" w:color="auto"/>
        <w:right w:val="none" w:sz="0" w:space="0" w:color="auto"/>
      </w:divBdr>
    </w:div>
    <w:div w:id="1397387798">
      <w:bodyDiv w:val="1"/>
      <w:marLeft w:val="0"/>
      <w:marRight w:val="0"/>
      <w:marTop w:val="0"/>
      <w:marBottom w:val="0"/>
      <w:divBdr>
        <w:top w:val="none" w:sz="0" w:space="0" w:color="auto"/>
        <w:left w:val="none" w:sz="0" w:space="0" w:color="auto"/>
        <w:bottom w:val="none" w:sz="0" w:space="0" w:color="auto"/>
        <w:right w:val="none" w:sz="0" w:space="0" w:color="auto"/>
      </w:divBdr>
    </w:div>
    <w:div w:id="1543978427">
      <w:bodyDiv w:val="1"/>
      <w:marLeft w:val="0"/>
      <w:marRight w:val="0"/>
      <w:marTop w:val="0"/>
      <w:marBottom w:val="0"/>
      <w:divBdr>
        <w:top w:val="none" w:sz="0" w:space="0" w:color="auto"/>
        <w:left w:val="none" w:sz="0" w:space="0" w:color="auto"/>
        <w:bottom w:val="none" w:sz="0" w:space="0" w:color="auto"/>
        <w:right w:val="none" w:sz="0" w:space="0" w:color="auto"/>
      </w:divBdr>
    </w:div>
    <w:div w:id="1784765800">
      <w:bodyDiv w:val="1"/>
      <w:marLeft w:val="0"/>
      <w:marRight w:val="0"/>
      <w:marTop w:val="0"/>
      <w:marBottom w:val="0"/>
      <w:divBdr>
        <w:top w:val="none" w:sz="0" w:space="0" w:color="auto"/>
        <w:left w:val="none" w:sz="0" w:space="0" w:color="auto"/>
        <w:bottom w:val="none" w:sz="0" w:space="0" w:color="auto"/>
        <w:right w:val="none" w:sz="0" w:space="0" w:color="auto"/>
      </w:divBdr>
    </w:div>
    <w:div w:id="1943028922">
      <w:bodyDiv w:val="1"/>
      <w:marLeft w:val="0"/>
      <w:marRight w:val="0"/>
      <w:marTop w:val="0"/>
      <w:marBottom w:val="0"/>
      <w:divBdr>
        <w:top w:val="none" w:sz="0" w:space="0" w:color="auto"/>
        <w:left w:val="none" w:sz="0" w:space="0" w:color="auto"/>
        <w:bottom w:val="none" w:sz="0" w:space="0" w:color="auto"/>
        <w:right w:val="none" w:sz="0" w:space="0" w:color="auto"/>
      </w:divBdr>
    </w:div>
    <w:div w:id="211231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hank\Documents\Work\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 IEEE 802.11-14/0936r3</vt:lpstr>
    </vt:vector>
  </TitlesOfParts>
  <Company>Qualcomm Inc.</Company>
  <LinksUpToDate>false</LinksUpToDate>
  <CharactersWithSpaces>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802.11-14/0936r3</dc:title>
  <dc:subject>Submission</dc:subject>
  <dc:creator>youhank@qca.qualcomm.com</dc:creator>
  <cp:keywords>July 2014</cp:keywords>
  <dc:description>Youhan Kim, Qualcomm Inc.</dc:description>
  <cp:lastModifiedBy>Cariou, Laurent</cp:lastModifiedBy>
  <cp:revision>2</cp:revision>
  <cp:lastPrinted>2014-07-16T08:19:00Z</cp:lastPrinted>
  <dcterms:created xsi:type="dcterms:W3CDTF">2015-11-11T04:59:00Z</dcterms:created>
  <dcterms:modified xsi:type="dcterms:W3CDTF">2015-11-11T04:59:00Z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-820665906</vt:i4>
  </property>
  <property fmtid="{D5CDD505-2E9C-101B-9397-08002B2CF9AE}" pid="4" name="_EmailSubject">
    <vt:lpwstr>WLAN measurements for LWA</vt:lpwstr>
  </property>
  <property fmtid="{D5CDD505-2E9C-101B-9397-08002B2CF9AE}" pid="5" name="_AuthorEmail">
    <vt:lpwstr>allert@qti.qualcomm.com</vt:lpwstr>
  </property>
  <property fmtid="{D5CDD505-2E9C-101B-9397-08002B2CF9AE}" pid="6" name="_AuthorEmailDisplayName">
    <vt:lpwstr>van Zelst, Albert (Allert)</vt:lpwstr>
  </property>
  <property fmtid="{D5CDD505-2E9C-101B-9397-08002B2CF9AE}" pid="7" name="_ReviewingToolsShownOnce">
    <vt:lpwstr/>
  </property>
</Properties>
</file>