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F" w:rsidRPr="00C46726" w:rsidRDefault="0098158F" w:rsidP="00A50313">
      <w:pPr>
        <w:pStyle w:val="T1"/>
        <w:pBdr>
          <w:bottom w:val="single" w:sz="6" w:space="2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710"/>
        <w:gridCol w:w="1980"/>
        <w:gridCol w:w="1508"/>
        <w:gridCol w:w="2380"/>
      </w:tblGrid>
      <w:tr w:rsidR="0098158F" w:rsidRPr="00C4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4C2285" w:rsidP="004376AE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4376AE">
              <w:rPr>
                <w:b w:val="0"/>
                <w:szCs w:val="28"/>
              </w:rPr>
              <w:t>ay</w:t>
            </w:r>
            <w:proofErr w:type="spellEnd"/>
            <w:r w:rsidR="00B5443D">
              <w:rPr>
                <w:b w:val="0"/>
                <w:szCs w:val="28"/>
              </w:rPr>
              <w:t xml:space="preserve"> </w:t>
            </w:r>
            <w:r w:rsidR="00DA67AE">
              <w:rPr>
                <w:b w:val="0"/>
                <w:szCs w:val="28"/>
              </w:rPr>
              <w:t>Functional Requirements</w:t>
            </w:r>
          </w:p>
        </w:tc>
      </w:tr>
      <w:tr w:rsidR="0098158F" w:rsidRPr="00C4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 w:rsidP="00D64779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</w:t>
            </w:r>
            <w:r w:rsidR="004376AE">
              <w:rPr>
                <w:b w:val="0"/>
                <w:sz w:val="20"/>
                <w:lang w:val="en-US"/>
              </w:rPr>
              <w:t>2015-0</w:t>
            </w:r>
            <w:r w:rsidR="00F27D31">
              <w:rPr>
                <w:rFonts w:asciiTheme="minorEastAsia" w:eastAsiaTheme="minorEastAsia" w:hAnsiTheme="minorEastAsia" w:hint="eastAsia"/>
                <w:b w:val="0"/>
                <w:sz w:val="20"/>
                <w:lang w:val="en-US" w:eastAsia="zh-CN"/>
              </w:rPr>
              <w:t>9-13</w:t>
            </w:r>
          </w:p>
        </w:tc>
      </w:tr>
      <w:tr w:rsidR="0098158F" w:rsidRPr="00C4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401512">
        <w:trPr>
          <w:jc w:val="center"/>
        </w:trPr>
        <w:tc>
          <w:tcPr>
            <w:tcW w:w="199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5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3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email</w:t>
            </w: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Pr="00C10E1A" w:rsidRDefault="005B7351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Rob Sun </w:t>
            </w:r>
          </w:p>
        </w:tc>
        <w:tc>
          <w:tcPr>
            <w:tcW w:w="1710" w:type="dxa"/>
            <w:vAlign w:val="center"/>
          </w:tcPr>
          <w:p w:rsidR="005B7351" w:rsidRPr="00C10E1A" w:rsidRDefault="005B7351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Huawei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B7351" w:rsidRPr="00C10E1A" w:rsidRDefault="005B7351" w:rsidP="002E37C6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1508" w:type="dxa"/>
            <w:vAlign w:val="center"/>
          </w:tcPr>
          <w:p w:rsidR="005B7351" w:rsidRPr="00C10E1A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10E1A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Pr="00C10E1A" w:rsidRDefault="005B7351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Yan </w:t>
            </w:r>
            <w:proofErr w:type="spellStart"/>
            <w:r>
              <w:rPr>
                <w:b w:val="0"/>
                <w:sz w:val="20"/>
                <w:lang w:val="en-US"/>
              </w:rPr>
              <w:t>Xin</w:t>
            </w:r>
            <w:proofErr w:type="spellEnd"/>
          </w:p>
        </w:tc>
        <w:tc>
          <w:tcPr>
            <w:tcW w:w="1710" w:type="dxa"/>
            <w:vAlign w:val="center"/>
          </w:tcPr>
          <w:p w:rsidR="005B7351" w:rsidRPr="00C10E1A" w:rsidRDefault="005B7351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Huawei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B7351" w:rsidRPr="00C10E1A" w:rsidRDefault="005B7351" w:rsidP="002E37C6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1508" w:type="dxa"/>
            <w:vAlign w:val="center"/>
          </w:tcPr>
          <w:p w:rsidR="005B7351" w:rsidRPr="00C10E1A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10E1A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Pr="00C10E1A" w:rsidRDefault="005B7351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Osama </w:t>
            </w:r>
            <w:proofErr w:type="spellStart"/>
            <w:r>
              <w:rPr>
                <w:b w:val="0"/>
                <w:sz w:val="20"/>
                <w:lang w:val="en-US"/>
              </w:rPr>
              <w:t>Aboul-Magd</w:t>
            </w:r>
            <w:proofErr w:type="spellEnd"/>
          </w:p>
        </w:tc>
        <w:tc>
          <w:tcPr>
            <w:tcW w:w="1710" w:type="dxa"/>
            <w:vAlign w:val="center"/>
          </w:tcPr>
          <w:p w:rsidR="005B7351" w:rsidRPr="00C10E1A" w:rsidRDefault="005B7351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Huawei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B7351" w:rsidRPr="00C10E1A" w:rsidRDefault="005B7351" w:rsidP="002E37C6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1508" w:type="dxa"/>
            <w:vAlign w:val="center"/>
          </w:tcPr>
          <w:p w:rsidR="005B7351" w:rsidRPr="00C10E1A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10E1A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98158F" w:rsidRPr="00C46726" w:rsidTr="00401512">
        <w:trPr>
          <w:jc w:val="center"/>
        </w:trPr>
        <w:tc>
          <w:tcPr>
            <w:tcW w:w="1998" w:type="dxa"/>
            <w:vAlign w:val="center"/>
          </w:tcPr>
          <w:p w:rsidR="0098158F" w:rsidRPr="00C10E1A" w:rsidRDefault="00FE4922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George </w:t>
            </w:r>
            <w:proofErr w:type="spellStart"/>
            <w:r>
              <w:rPr>
                <w:b w:val="0"/>
                <w:sz w:val="20"/>
                <w:lang w:val="en-US"/>
              </w:rPr>
              <w:t>Calcev</w:t>
            </w:r>
            <w:proofErr w:type="spellEnd"/>
          </w:p>
        </w:tc>
        <w:tc>
          <w:tcPr>
            <w:tcW w:w="1710" w:type="dxa"/>
            <w:vAlign w:val="center"/>
          </w:tcPr>
          <w:p w:rsidR="0098158F" w:rsidRPr="00C10E1A" w:rsidRDefault="004376AE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Huawei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1508" w:type="dxa"/>
            <w:vAlign w:val="center"/>
          </w:tcPr>
          <w:p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Lei Wang</w:t>
            </w:r>
          </w:p>
        </w:tc>
        <w:tc>
          <w:tcPr>
            <w:tcW w:w="1710" w:type="dxa"/>
            <w:vAlign w:val="center"/>
          </w:tcPr>
          <w:p w:rsidR="005B7351" w:rsidRPr="00C46726" w:rsidRDefault="005B7351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Marvell</w:t>
            </w:r>
          </w:p>
        </w:tc>
        <w:tc>
          <w:tcPr>
            <w:tcW w:w="19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8158F" w:rsidRPr="00C46726" w:rsidTr="00401512">
        <w:trPr>
          <w:jc w:val="center"/>
        </w:trPr>
        <w:tc>
          <w:tcPr>
            <w:tcW w:w="1998" w:type="dxa"/>
            <w:vAlign w:val="center"/>
          </w:tcPr>
          <w:p w:rsidR="0098158F" w:rsidRPr="00C46726" w:rsidRDefault="00817937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710" w:type="dxa"/>
            <w:vAlign w:val="center"/>
          </w:tcPr>
          <w:p w:rsidR="0098158F" w:rsidRPr="00C46726" w:rsidRDefault="00817937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Marvel</w:t>
            </w:r>
            <w:r w:rsidR="004C4F06">
              <w:rPr>
                <w:b w:val="0"/>
                <w:sz w:val="20"/>
                <w:lang w:val="en-US"/>
              </w:rPr>
              <w:t>l</w:t>
            </w:r>
          </w:p>
        </w:tc>
        <w:tc>
          <w:tcPr>
            <w:tcW w:w="19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Laurent </w:t>
            </w:r>
            <w:proofErr w:type="spellStart"/>
            <w:r>
              <w:rPr>
                <w:b w:val="0"/>
                <w:sz w:val="20"/>
                <w:lang w:val="en-US"/>
              </w:rPr>
              <w:t>Cariou</w:t>
            </w:r>
            <w:proofErr w:type="spellEnd"/>
          </w:p>
        </w:tc>
        <w:tc>
          <w:tcPr>
            <w:tcW w:w="1710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817937" w:rsidRPr="00C46726" w:rsidTr="00401512">
        <w:trPr>
          <w:jc w:val="center"/>
        </w:trPr>
        <w:tc>
          <w:tcPr>
            <w:tcW w:w="1998" w:type="dxa"/>
            <w:vAlign w:val="center"/>
          </w:tcPr>
          <w:p w:rsidR="00817937" w:rsidRDefault="00817937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Carlos </w:t>
            </w:r>
            <w:proofErr w:type="spellStart"/>
            <w:r>
              <w:rPr>
                <w:b w:val="0"/>
                <w:sz w:val="20"/>
                <w:lang w:val="en-US"/>
              </w:rPr>
              <w:t>Cordeiro</w:t>
            </w:r>
            <w:proofErr w:type="spellEnd"/>
          </w:p>
        </w:tc>
        <w:tc>
          <w:tcPr>
            <w:tcW w:w="1710" w:type="dxa"/>
            <w:vAlign w:val="center"/>
          </w:tcPr>
          <w:p w:rsidR="00817937" w:rsidRDefault="00817937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80" w:type="dxa"/>
            <w:vAlign w:val="center"/>
          </w:tcPr>
          <w:p w:rsidR="00817937" w:rsidRPr="00C46726" w:rsidRDefault="008179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817937" w:rsidRPr="00C46726" w:rsidRDefault="008179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817937" w:rsidRPr="00C46726" w:rsidRDefault="0081793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Shadi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Abu-</w:t>
            </w:r>
            <w:proofErr w:type="spellStart"/>
            <w:r>
              <w:rPr>
                <w:b w:val="0"/>
                <w:sz w:val="20"/>
                <w:lang w:val="en-US"/>
              </w:rPr>
              <w:t>Surra</w:t>
            </w:r>
            <w:proofErr w:type="spellEnd"/>
          </w:p>
        </w:tc>
        <w:tc>
          <w:tcPr>
            <w:tcW w:w="1710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Samsung</w:t>
            </w:r>
          </w:p>
        </w:tc>
        <w:tc>
          <w:tcPr>
            <w:tcW w:w="19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Sanghyun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Chang</w:t>
            </w:r>
          </w:p>
        </w:tc>
        <w:tc>
          <w:tcPr>
            <w:tcW w:w="1710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Samsung</w:t>
            </w:r>
          </w:p>
        </w:tc>
        <w:tc>
          <w:tcPr>
            <w:tcW w:w="19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Rakesh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Taori</w:t>
            </w:r>
            <w:proofErr w:type="spellEnd"/>
          </w:p>
        </w:tc>
        <w:tc>
          <w:tcPr>
            <w:tcW w:w="1710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Samsung</w:t>
            </w:r>
          </w:p>
        </w:tc>
        <w:tc>
          <w:tcPr>
            <w:tcW w:w="19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B7351" w:rsidRPr="00C46726" w:rsidTr="00401512">
        <w:trPr>
          <w:jc w:val="center"/>
        </w:trPr>
        <w:tc>
          <w:tcPr>
            <w:tcW w:w="1998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TaeYoung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Kim</w:t>
            </w:r>
          </w:p>
        </w:tc>
        <w:tc>
          <w:tcPr>
            <w:tcW w:w="1710" w:type="dxa"/>
            <w:vAlign w:val="center"/>
          </w:tcPr>
          <w:p w:rsidR="005B7351" w:rsidRDefault="005B7351" w:rsidP="002E37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Samsung</w:t>
            </w:r>
          </w:p>
        </w:tc>
        <w:tc>
          <w:tcPr>
            <w:tcW w:w="19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5B7351" w:rsidRPr="00C46726" w:rsidRDefault="005B7351" w:rsidP="002E37C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817937" w:rsidRPr="00C46726" w:rsidTr="00401512">
        <w:trPr>
          <w:jc w:val="center"/>
        </w:trPr>
        <w:tc>
          <w:tcPr>
            <w:tcW w:w="1998" w:type="dxa"/>
            <w:vAlign w:val="center"/>
          </w:tcPr>
          <w:p w:rsidR="00817937" w:rsidRDefault="00817937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Jongho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Oh</w:t>
            </w:r>
          </w:p>
        </w:tc>
        <w:tc>
          <w:tcPr>
            <w:tcW w:w="1710" w:type="dxa"/>
            <w:vAlign w:val="center"/>
          </w:tcPr>
          <w:p w:rsidR="00817937" w:rsidRDefault="00817937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Samsung</w:t>
            </w:r>
          </w:p>
        </w:tc>
        <w:tc>
          <w:tcPr>
            <w:tcW w:w="1980" w:type="dxa"/>
            <w:vAlign w:val="center"/>
          </w:tcPr>
          <w:p w:rsidR="00817937" w:rsidRPr="00C46726" w:rsidRDefault="008179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817937" w:rsidRPr="00C46726" w:rsidRDefault="0081793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817937" w:rsidRPr="00C46726" w:rsidRDefault="0081793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50B4" w:rsidRPr="00C46726" w:rsidTr="00401512">
        <w:trPr>
          <w:jc w:val="center"/>
        </w:trPr>
        <w:tc>
          <w:tcPr>
            <w:tcW w:w="1998" w:type="dxa"/>
            <w:vAlign w:val="center"/>
          </w:tcPr>
          <w:p w:rsidR="00DE50B4" w:rsidRDefault="00DE50B4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HanGyu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Cho</w:t>
            </w:r>
          </w:p>
        </w:tc>
        <w:tc>
          <w:tcPr>
            <w:tcW w:w="1710" w:type="dxa"/>
            <w:vAlign w:val="center"/>
          </w:tcPr>
          <w:p w:rsidR="00DE50B4" w:rsidRDefault="00DE50B4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LG Electronics</w:t>
            </w:r>
          </w:p>
        </w:tc>
        <w:tc>
          <w:tcPr>
            <w:tcW w:w="1980" w:type="dxa"/>
            <w:vAlign w:val="center"/>
          </w:tcPr>
          <w:p w:rsidR="00DE50B4" w:rsidRPr="00C46726" w:rsidRDefault="00DE50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DE50B4" w:rsidRPr="00C46726" w:rsidRDefault="00DE50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DE50B4" w:rsidRPr="00C46726" w:rsidRDefault="00DE50B4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684B53" w:rsidRPr="00C46726" w:rsidTr="00401512">
        <w:trPr>
          <w:jc w:val="center"/>
        </w:trPr>
        <w:tc>
          <w:tcPr>
            <w:tcW w:w="1998" w:type="dxa"/>
            <w:vAlign w:val="center"/>
          </w:tcPr>
          <w:p w:rsidR="00684B53" w:rsidRDefault="00684B53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F7415D">
              <w:rPr>
                <w:b w:val="0"/>
                <w:sz w:val="20"/>
                <w:lang w:val="en-US"/>
              </w:rPr>
              <w:t xml:space="preserve">Hiroyuki </w:t>
            </w:r>
            <w:proofErr w:type="spellStart"/>
            <w:r w:rsidRPr="00F7415D">
              <w:rPr>
                <w:b w:val="0"/>
                <w:sz w:val="20"/>
                <w:lang w:val="en-US"/>
              </w:rPr>
              <w:t>Motozuka</w:t>
            </w:r>
            <w:proofErr w:type="spellEnd"/>
          </w:p>
        </w:tc>
        <w:tc>
          <w:tcPr>
            <w:tcW w:w="1710" w:type="dxa"/>
            <w:vAlign w:val="center"/>
          </w:tcPr>
          <w:p w:rsidR="00684B53" w:rsidRDefault="00684B53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Panasonic</w:t>
            </w:r>
          </w:p>
        </w:tc>
        <w:tc>
          <w:tcPr>
            <w:tcW w:w="1980" w:type="dxa"/>
            <w:vAlign w:val="center"/>
          </w:tcPr>
          <w:p w:rsidR="00684B53" w:rsidRPr="00C46726" w:rsidRDefault="00684B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684B53" w:rsidRPr="00C46726" w:rsidRDefault="00684B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684B53" w:rsidRPr="00C46726" w:rsidRDefault="00684B53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684B53" w:rsidRPr="00C46726" w:rsidTr="00401512">
        <w:trPr>
          <w:jc w:val="center"/>
        </w:trPr>
        <w:tc>
          <w:tcPr>
            <w:tcW w:w="1998" w:type="dxa"/>
            <w:vAlign w:val="center"/>
          </w:tcPr>
          <w:p w:rsidR="00684B53" w:rsidRDefault="00684B53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Gaius Wee</w:t>
            </w:r>
          </w:p>
        </w:tc>
        <w:tc>
          <w:tcPr>
            <w:tcW w:w="1710" w:type="dxa"/>
            <w:vAlign w:val="center"/>
          </w:tcPr>
          <w:p w:rsidR="00684B53" w:rsidRDefault="00684B53" w:rsidP="005B73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Panasonic</w:t>
            </w:r>
          </w:p>
        </w:tc>
        <w:tc>
          <w:tcPr>
            <w:tcW w:w="1980" w:type="dxa"/>
            <w:vAlign w:val="center"/>
          </w:tcPr>
          <w:p w:rsidR="00684B53" w:rsidRPr="00C46726" w:rsidRDefault="00684B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684B53" w:rsidRPr="00C46726" w:rsidRDefault="00684B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:rsidR="00684B53" w:rsidRPr="00C46726" w:rsidRDefault="00684B53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DF2AE5" w:rsidRDefault="00DF2AE5">
      <w:pPr>
        <w:pStyle w:val="T1"/>
        <w:spacing w:after="120"/>
        <w:rPr>
          <w:sz w:val="22"/>
          <w:lang w:val="en-US"/>
        </w:rPr>
      </w:pPr>
    </w:p>
    <w:p w:rsidR="00DF2AE5" w:rsidRDefault="00DF2AE5" w:rsidP="00DF2AE5">
      <w:pPr>
        <w:pStyle w:val="T1"/>
        <w:spacing w:after="120"/>
      </w:pPr>
      <w:r>
        <w:t>Abstract</w:t>
      </w:r>
    </w:p>
    <w:p w:rsidR="00DF2AE5" w:rsidRDefault="00DF2AE5" w:rsidP="00DF2AE5">
      <w:pPr>
        <w:jc w:val="both"/>
        <w:rPr>
          <w:szCs w:val="24"/>
        </w:rPr>
      </w:pPr>
      <w:r>
        <w:rPr>
          <w:szCs w:val="24"/>
        </w:rPr>
        <w:t xml:space="preserve">These are the functional </w:t>
      </w:r>
      <w:r w:rsidR="00F7101F">
        <w:rPr>
          <w:szCs w:val="24"/>
        </w:rPr>
        <w:t xml:space="preserve">and system performance </w:t>
      </w:r>
      <w:r>
        <w:rPr>
          <w:szCs w:val="24"/>
        </w:rPr>
        <w:t xml:space="preserve">requirements for </w:t>
      </w:r>
      <w:proofErr w:type="spellStart"/>
      <w:r>
        <w:rPr>
          <w:szCs w:val="24"/>
        </w:rPr>
        <w:t>TGa</w:t>
      </w:r>
      <w:r w:rsidR="004376AE">
        <w:rPr>
          <w:szCs w:val="24"/>
        </w:rPr>
        <w:t>y</w:t>
      </w:r>
      <w:proofErr w:type="spellEnd"/>
      <w:r>
        <w:rPr>
          <w:szCs w:val="24"/>
        </w:rPr>
        <w:t>.  The functional requirements must be addressed by the amendment.</w:t>
      </w:r>
    </w:p>
    <w:tbl>
      <w:tblPr>
        <w:tblW w:w="9288" w:type="dxa"/>
        <w:tblLayout w:type="fixed"/>
        <w:tblLook w:val="0000"/>
      </w:tblPr>
      <w:tblGrid>
        <w:gridCol w:w="1098"/>
        <w:gridCol w:w="6030"/>
        <w:gridCol w:w="2160"/>
      </w:tblGrid>
      <w:tr w:rsidR="00DF2AE5" w:rsidRPr="0089559A" w:rsidTr="00812E2F">
        <w:tc>
          <w:tcPr>
            <w:tcW w:w="1098" w:type="dxa"/>
          </w:tcPr>
          <w:p w:rsidR="00DF2AE5" w:rsidRPr="0089559A" w:rsidRDefault="00DF2AE5" w:rsidP="00812E2F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</w:tr>
      <w:tr w:rsidR="00DF2AE5" w:rsidRPr="0089559A" w:rsidTr="00812E2F">
        <w:tc>
          <w:tcPr>
            <w:tcW w:w="1098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</w:tr>
      <w:tr w:rsidR="00180A47" w:rsidRPr="0089559A" w:rsidTr="00812E2F">
        <w:tc>
          <w:tcPr>
            <w:tcW w:w="1098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</w:tr>
      <w:tr w:rsidR="00155429" w:rsidRPr="0089559A" w:rsidTr="00812E2F">
        <w:tc>
          <w:tcPr>
            <w:tcW w:w="1098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</w:tr>
      <w:tr w:rsidR="00EA2429" w:rsidRPr="0089559A" w:rsidTr="00812E2F">
        <w:tc>
          <w:tcPr>
            <w:tcW w:w="1098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</w:tr>
    </w:tbl>
    <w:p w:rsidR="00DF2AE5" w:rsidRPr="00C46726" w:rsidRDefault="00DF2AE5">
      <w:pPr>
        <w:pStyle w:val="T1"/>
        <w:spacing w:after="120"/>
        <w:rPr>
          <w:sz w:val="22"/>
          <w:lang w:val="en-US"/>
        </w:rPr>
      </w:pP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47516D" w:rsidRDefault="00C86478" w:rsidP="004C2285">
      <w:pPr>
        <w:pStyle w:val="1"/>
      </w:pPr>
      <w:r>
        <w:lastRenderedPageBreak/>
        <w:t>Overview</w:t>
      </w:r>
    </w:p>
    <w:p w:rsidR="0047516D" w:rsidRDefault="0047516D" w:rsidP="0047516D"/>
    <w:p w:rsidR="00ED6CAD" w:rsidRDefault="002F310C" w:rsidP="004C4F06">
      <w:pPr>
        <w:jc w:val="both"/>
      </w:pPr>
      <w:r w:rsidRPr="00C63636">
        <w:t xml:space="preserve">This document </w:t>
      </w:r>
      <w:r w:rsidR="00C63636">
        <w:t>includes f</w:t>
      </w:r>
      <w:r w:rsidRPr="00C63636">
        <w:t xml:space="preserve">unctional requirements that address </w:t>
      </w:r>
      <w:r w:rsidR="00E917FB" w:rsidRPr="00C63636">
        <w:t>system performance metrics</w:t>
      </w:r>
      <w:r w:rsidR="00E917FB">
        <w:t xml:space="preserve"> as specified </w:t>
      </w:r>
      <w:r w:rsidR="004E1463">
        <w:t xml:space="preserve">in the </w:t>
      </w:r>
      <w:r w:rsidR="00E917FB">
        <w:t>PAR [1]</w:t>
      </w:r>
      <w:r w:rsidR="004C4F06">
        <w:t>, CSD [2</w:t>
      </w:r>
      <w:r w:rsidR="00E917FB">
        <w:t xml:space="preserve">] and </w:t>
      </w:r>
      <w:r w:rsidR="004C4F06">
        <w:t xml:space="preserve">usage models </w:t>
      </w:r>
      <w:r w:rsidR="009B5BAC">
        <w:t>[</w:t>
      </w:r>
      <w:r w:rsidR="004C4F06">
        <w:t>3</w:t>
      </w:r>
      <w:r w:rsidR="009B5BAC">
        <w:t>]</w:t>
      </w:r>
      <w:r w:rsidRPr="00C63636">
        <w:t xml:space="preserve"> requirements.  The </w:t>
      </w:r>
      <w:r w:rsidR="00CF7828">
        <w:t>PAR</w:t>
      </w:r>
      <w:r w:rsidR="004C4F06">
        <w:t>, CSD,</w:t>
      </w:r>
      <w:r w:rsidR="00CF7828">
        <w:t xml:space="preserve"> and </w:t>
      </w:r>
      <w:r w:rsidR="004C4F06">
        <w:t>usage models</w:t>
      </w:r>
      <w:r w:rsidR="004C4F06" w:rsidRPr="00C63636">
        <w:t xml:space="preserve"> </w:t>
      </w:r>
      <w:r w:rsidRPr="00C63636">
        <w:t>requireme</w:t>
      </w:r>
      <w:r w:rsidR="00CF7828">
        <w:t xml:space="preserve">nts include </w:t>
      </w:r>
      <w:r w:rsidR="00B72319">
        <w:t xml:space="preserve">bands of operation, </w:t>
      </w:r>
      <w:r w:rsidR="0039797F">
        <w:t xml:space="preserve">maximum throughput, </w:t>
      </w:r>
      <w:r w:rsidR="00B72319">
        <w:t xml:space="preserve">backward compatibility and coexistence, </w:t>
      </w:r>
      <w:r w:rsidR="00362DB8">
        <w:t xml:space="preserve">system performance, </w:t>
      </w:r>
      <w:r w:rsidR="00D46997">
        <w:t>outdoor and mobility supports</w:t>
      </w:r>
      <w:r w:rsidR="0052260E">
        <w:t>.</w:t>
      </w:r>
      <w:r w:rsidR="001C7CA6">
        <w:t xml:space="preserve"> </w:t>
      </w:r>
      <w:r w:rsidRPr="00C63636">
        <w:t xml:space="preserve"> Additional performance metrics includ</w:t>
      </w:r>
      <w:r w:rsidRPr="004848EE">
        <w:t xml:space="preserve">e requirements for </w:t>
      </w:r>
      <w:r w:rsidR="000D149D" w:rsidRPr="004848EE">
        <w:t xml:space="preserve">lightly compressed and </w:t>
      </w:r>
      <w:r w:rsidRPr="004848EE">
        <w:t xml:space="preserve">uncompressed </w:t>
      </w:r>
      <w:r w:rsidR="00CF7828" w:rsidRPr="004848EE">
        <w:t>4K or 8K</w:t>
      </w:r>
      <w:r w:rsidR="00B72319" w:rsidRPr="004848EE">
        <w:t xml:space="preserve"> </w:t>
      </w:r>
      <w:r w:rsidRPr="004848EE">
        <w:t>video</w:t>
      </w:r>
      <w:r w:rsidR="00CF7828" w:rsidRPr="004848EE">
        <w:t xml:space="preserve"> </w:t>
      </w:r>
      <w:r w:rsidR="00FE4B53" w:rsidRPr="004848EE">
        <w:t>streaming</w:t>
      </w:r>
      <w:r w:rsidR="001F3D12">
        <w:t xml:space="preserve"> </w:t>
      </w:r>
      <w:r w:rsidR="00505754" w:rsidRPr="00505754">
        <w:t>and fast link setup</w:t>
      </w:r>
      <w:r w:rsidR="001F3D12" w:rsidRPr="004848EE">
        <w:t>.</w:t>
      </w:r>
      <w:r w:rsidRPr="00C63636">
        <w:t xml:space="preserve">  </w:t>
      </w:r>
      <w:r w:rsidR="00ED6CAD">
        <w:t xml:space="preserve">Functional requirements are identified by the notation </w:t>
      </w:r>
      <w:r w:rsidR="00ED6CAD" w:rsidRPr="00E93C04">
        <w:t>[</w:t>
      </w:r>
      <w:proofErr w:type="spellStart"/>
      <w:r w:rsidR="00ED6CAD" w:rsidRPr="00E93C04">
        <w:t>Req</w:t>
      </w:r>
      <w:proofErr w:type="spellEnd"/>
      <w:r w:rsidR="006C2AE2" w:rsidRPr="00E93C04">
        <w:t xml:space="preserve"> </w:t>
      </w:r>
      <w:r w:rsidR="002366FB" w:rsidRPr="00E93C04">
        <w:t>X.</w:t>
      </w:r>
      <w:r w:rsidR="00ED6CAD" w:rsidRPr="00E93C04">
        <w:t>Y</w:t>
      </w:r>
      <w:r w:rsidR="006C2AE2" w:rsidRPr="00E93C04">
        <w:t>.Z</w:t>
      </w:r>
      <w:r w:rsidR="002366FB" w:rsidRPr="00E93C04">
        <w:t xml:space="preserve">] where X </w:t>
      </w:r>
      <w:r w:rsidR="006C2AE2" w:rsidRPr="00E93C04">
        <w:t xml:space="preserve">and Y </w:t>
      </w:r>
      <w:proofErr w:type="spellStart"/>
      <w:r w:rsidR="002366FB" w:rsidRPr="00E93C04">
        <w:t>reprsent</w:t>
      </w:r>
      <w:proofErr w:type="spellEnd"/>
      <w:r w:rsidR="002366FB" w:rsidRPr="00E93C04">
        <w:t xml:space="preserve"> the section </w:t>
      </w:r>
      <w:r w:rsidR="006C2AE2" w:rsidRPr="00E93C04">
        <w:t xml:space="preserve">and sub-section </w:t>
      </w:r>
      <w:r w:rsidR="002366FB" w:rsidRPr="00E93C04">
        <w:t xml:space="preserve">the requirements belongs to, </w:t>
      </w:r>
      <w:r w:rsidR="006C2AE2" w:rsidRPr="00E93C04">
        <w:t xml:space="preserve">and Z </w:t>
      </w:r>
      <w:r w:rsidR="002366FB" w:rsidRPr="00E93C04">
        <w:t>represents the numerical sequence of the requirements.</w:t>
      </w:r>
    </w:p>
    <w:p w:rsidR="00E02DB3" w:rsidRDefault="00E02DB3" w:rsidP="005D1929"/>
    <w:p w:rsidR="00E02DB3" w:rsidRDefault="00E02DB3" w:rsidP="00E02DB3">
      <w:r>
        <w:t>The phrase “</w:t>
      </w:r>
      <w:r w:rsidRPr="00D13FD0">
        <w:t xml:space="preserve">The </w:t>
      </w:r>
      <w:proofErr w:type="spellStart"/>
      <w:r w:rsidRPr="00D13FD0">
        <w:t>TGa</w:t>
      </w:r>
      <w:r w:rsidR="00FE4B53">
        <w:t>y</w:t>
      </w:r>
      <w:proofErr w:type="spellEnd"/>
      <w:r w:rsidRPr="00D13FD0">
        <w:t xml:space="preserve"> amendment provides a means</w:t>
      </w:r>
      <w:r>
        <w:t xml:space="preserve">” indicates that at least an optional feature must be incorporated into the </w:t>
      </w:r>
      <w:proofErr w:type="spellStart"/>
      <w:r>
        <w:t>TGa</w:t>
      </w:r>
      <w:r w:rsidR="00902131">
        <w:t>y</w:t>
      </w:r>
      <w:proofErr w:type="spellEnd"/>
      <w:r w:rsidR="00C64E7E">
        <w:t xml:space="preserve"> </w:t>
      </w:r>
      <w:r>
        <w:t>amendment addressing this requirement.</w:t>
      </w:r>
    </w:p>
    <w:p w:rsidR="00E02DB3" w:rsidRDefault="00E02DB3" w:rsidP="00E02DB3"/>
    <w:p w:rsidR="00E02DB3" w:rsidRDefault="00E02DB3" w:rsidP="00E02DB3">
      <w:r>
        <w:t>The phrase “</w:t>
      </w:r>
      <w:r w:rsidR="00E93C04">
        <w:t xml:space="preserve">The </w:t>
      </w:r>
      <w:proofErr w:type="spellStart"/>
      <w:r w:rsidR="00E93C04">
        <w:t>TGay</w:t>
      </w:r>
      <w:proofErr w:type="spellEnd"/>
      <w:r w:rsidR="00E93C04">
        <w:t xml:space="preserve"> </w:t>
      </w:r>
      <w:r>
        <w:t xml:space="preserve">devices are required to support” indicates that a mandatory feature must be incorporated into the </w:t>
      </w:r>
      <w:proofErr w:type="spellStart"/>
      <w:r>
        <w:t>TGa</w:t>
      </w:r>
      <w:r w:rsidR="00902131">
        <w:t>y</w:t>
      </w:r>
      <w:proofErr w:type="spellEnd"/>
      <w:r>
        <w:t xml:space="preserve"> amendment addressing this requirement.</w:t>
      </w:r>
    </w:p>
    <w:p w:rsidR="00A67C9D" w:rsidRDefault="00A67C9D" w:rsidP="00A67C9D">
      <w:pPr>
        <w:pStyle w:val="2"/>
      </w:pPr>
      <w:r>
        <w:t>Summary of Functional Requirements</w:t>
      </w:r>
    </w:p>
    <w:p w:rsidR="00A67C9D" w:rsidRPr="00702740" w:rsidRDefault="00A67C9D" w:rsidP="00A67C9D">
      <w:pPr>
        <w:rPr>
          <w:i/>
          <w:iCs/>
        </w:rPr>
      </w:pPr>
      <w:r w:rsidRPr="00702740">
        <w:rPr>
          <w:i/>
          <w:iCs/>
        </w:rPr>
        <w:t xml:space="preserve">-add </w:t>
      </w:r>
      <w:r w:rsidR="003E55A1" w:rsidRPr="00702740">
        <w:rPr>
          <w:i/>
          <w:iCs/>
        </w:rPr>
        <w:t xml:space="preserve">summary list </w:t>
      </w:r>
      <w:r w:rsidRPr="00702740">
        <w:rPr>
          <w:i/>
          <w:iCs/>
        </w:rPr>
        <w:t>for convenience when Functional Requirements are complete</w:t>
      </w:r>
    </w:p>
    <w:p w:rsidR="0047516D" w:rsidRDefault="00DE152E" w:rsidP="00241CB9">
      <w:pPr>
        <w:pStyle w:val="1"/>
      </w:pPr>
      <w:r>
        <w:t>Functional Requirements</w:t>
      </w:r>
      <w:bookmarkStart w:id="0" w:name="OLE_LINK13"/>
      <w:bookmarkStart w:id="1" w:name="OLE_LINK14"/>
    </w:p>
    <w:p w:rsidR="0092037D" w:rsidRPr="0092037D" w:rsidRDefault="0092037D" w:rsidP="0092037D"/>
    <w:p w:rsidR="0092037D" w:rsidRDefault="0092037D" w:rsidP="00DE152E">
      <w:pPr>
        <w:pStyle w:val="2"/>
      </w:pPr>
      <w:bookmarkStart w:id="2" w:name="_Ref217210229"/>
      <w:r>
        <w:t xml:space="preserve">Scope  </w:t>
      </w:r>
    </w:p>
    <w:p w:rsidR="0092037D" w:rsidRDefault="0092037D" w:rsidP="0092037D"/>
    <w:p w:rsidR="000E2F1F" w:rsidRDefault="0092037D" w:rsidP="000E2F1F">
      <w:pPr>
        <w:pStyle w:val="3"/>
        <w:tabs>
          <w:tab w:val="num" w:pos="810"/>
        </w:tabs>
        <w:ind w:left="3510" w:hanging="3510"/>
      </w:pPr>
      <w:r>
        <w:t>Band</w:t>
      </w:r>
      <w:r w:rsidR="001A1AD9">
        <w:t>s of Operation</w:t>
      </w:r>
    </w:p>
    <w:p w:rsidR="001A1AD9" w:rsidRDefault="001A1AD9" w:rsidP="001A1AD9"/>
    <w:p w:rsidR="00E93C04" w:rsidRPr="0088223B" w:rsidRDefault="008A48E2" w:rsidP="00E93C04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  <w:r w:rsidRPr="0088223B">
        <w:t>[</w:t>
      </w:r>
      <w:proofErr w:type="spellStart"/>
      <w:r w:rsidR="0052111C" w:rsidRPr="0088223B">
        <w:t>Req</w:t>
      </w:r>
      <w:proofErr w:type="spellEnd"/>
      <w:r w:rsidR="00C64E7E" w:rsidRPr="0088223B">
        <w:t xml:space="preserve"> </w:t>
      </w:r>
      <w:r w:rsidR="006C543A" w:rsidRPr="0088223B">
        <w:t>2.</w:t>
      </w:r>
      <w:r w:rsidR="00C64E7E" w:rsidRPr="0088223B">
        <w:t>1.</w:t>
      </w:r>
      <w:r w:rsidR="006C543A" w:rsidRPr="0088223B">
        <w:t>1</w:t>
      </w:r>
      <w:r w:rsidRPr="0088223B">
        <w:t>]</w:t>
      </w:r>
      <w:r w:rsidRPr="0088223B">
        <w:tab/>
      </w:r>
      <w:r w:rsidR="006A3A54" w:rsidRPr="0088223B">
        <w:t xml:space="preserve">The </w:t>
      </w:r>
      <w:proofErr w:type="spellStart"/>
      <w:r w:rsidR="006A3A54" w:rsidRPr="0088223B">
        <w:t>TGay</w:t>
      </w:r>
      <w:proofErr w:type="spellEnd"/>
      <w:r w:rsidR="006A3A54" w:rsidRPr="0088223B">
        <w:t xml:space="preserve"> </w:t>
      </w:r>
      <w:r w:rsidRPr="0088223B">
        <w:t xml:space="preserve">devices are required to </w:t>
      </w:r>
      <w:r w:rsidR="00E93C04" w:rsidRPr="0088223B">
        <w:rPr>
          <w:color w:val="000000" w:themeColor="text1"/>
        </w:rPr>
        <w:t xml:space="preserve">support operations </w:t>
      </w:r>
      <w:r w:rsidR="00BE5EB0">
        <w:rPr>
          <w:color w:val="000000" w:themeColor="text1"/>
        </w:rPr>
        <w:t>within</w:t>
      </w:r>
      <w:r w:rsidR="00E93C04" w:rsidRPr="0088223B">
        <w:rPr>
          <w:color w:val="000000" w:themeColor="text1"/>
        </w:rPr>
        <w:t xml:space="preserve"> 57 GHz and 64GHz</w:t>
      </w:r>
      <w:r w:rsidR="00BE5EB0">
        <w:rPr>
          <w:color w:val="000000" w:themeColor="text1"/>
        </w:rPr>
        <w:t xml:space="preserve"> frequency band</w:t>
      </w:r>
      <w:r w:rsidR="00E93C04" w:rsidRPr="0088223B">
        <w:rPr>
          <w:color w:val="000000" w:themeColor="text1"/>
        </w:rPr>
        <w:t>.</w:t>
      </w:r>
    </w:p>
    <w:p w:rsidR="00E93C04" w:rsidRPr="0088223B" w:rsidRDefault="00E93C04" w:rsidP="00E93C04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</w:p>
    <w:p w:rsidR="002B30B3" w:rsidRPr="0088223B" w:rsidRDefault="002B30B3" w:rsidP="00E93C04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</w:p>
    <w:p w:rsidR="002B30B3" w:rsidRPr="0088223B" w:rsidRDefault="002B30B3" w:rsidP="00E93C04">
      <w:pPr>
        <w:tabs>
          <w:tab w:val="left" w:pos="1134"/>
        </w:tabs>
        <w:ind w:left="1134" w:hanging="1134"/>
        <w:jc w:val="both"/>
        <w:rPr>
          <w:color w:val="000000" w:themeColor="text1"/>
        </w:rPr>
      </w:pPr>
      <w:r w:rsidRPr="0088223B">
        <w:rPr>
          <w:rFonts w:hint="eastAsia"/>
          <w:color w:val="000000" w:themeColor="text1"/>
          <w:lang w:val="en-US"/>
        </w:rPr>
        <w:t>[</w:t>
      </w:r>
      <w:proofErr w:type="spellStart"/>
      <w:r w:rsidRPr="0088223B">
        <w:rPr>
          <w:rFonts w:hint="eastAsia"/>
          <w:color w:val="000000" w:themeColor="text1"/>
          <w:lang w:val="en-US"/>
        </w:rPr>
        <w:t>Req</w:t>
      </w:r>
      <w:proofErr w:type="spellEnd"/>
      <w:r w:rsidRPr="0088223B">
        <w:rPr>
          <w:rFonts w:hint="eastAsia"/>
          <w:color w:val="000000" w:themeColor="text1"/>
          <w:lang w:val="en-US"/>
        </w:rPr>
        <w:t xml:space="preserve"> 2.1.2]  The </w:t>
      </w:r>
      <w:proofErr w:type="spellStart"/>
      <w:r w:rsidRPr="0088223B">
        <w:rPr>
          <w:rFonts w:hint="eastAsia"/>
          <w:color w:val="000000" w:themeColor="text1"/>
          <w:lang w:val="en-US"/>
        </w:rPr>
        <w:t>TGay</w:t>
      </w:r>
      <w:proofErr w:type="spellEnd"/>
      <w:r w:rsidRPr="0088223B">
        <w:rPr>
          <w:rFonts w:hint="eastAsia"/>
          <w:color w:val="000000" w:themeColor="text1"/>
          <w:lang w:val="en-US"/>
        </w:rPr>
        <w:t xml:space="preserve"> devices </w:t>
      </w:r>
      <w:r w:rsidR="00BE5EB0">
        <w:rPr>
          <w:color w:val="000000" w:themeColor="text1"/>
          <w:lang w:val="en-US"/>
        </w:rPr>
        <w:t>provide a means of</w:t>
      </w:r>
      <w:r w:rsidRPr="0088223B">
        <w:rPr>
          <w:rFonts w:hint="eastAsia"/>
          <w:color w:val="000000" w:themeColor="text1"/>
          <w:lang w:val="en-US"/>
        </w:rPr>
        <w:t xml:space="preserve"> support</w:t>
      </w:r>
      <w:r w:rsidR="00BE5EB0">
        <w:rPr>
          <w:color w:val="000000" w:themeColor="text1"/>
          <w:lang w:val="en-US"/>
        </w:rPr>
        <w:t>ing</w:t>
      </w:r>
      <w:r w:rsidRPr="0088223B">
        <w:rPr>
          <w:rFonts w:hint="eastAsia"/>
          <w:color w:val="000000" w:themeColor="text1"/>
          <w:lang w:val="en-US"/>
        </w:rPr>
        <w:t xml:space="preserve"> above 64 GHz</w:t>
      </w:r>
      <w:r w:rsidR="00BE5EB0">
        <w:rPr>
          <w:color w:val="000000" w:themeColor="text1"/>
          <w:lang w:val="en-US"/>
        </w:rPr>
        <w:t xml:space="preserve"> </w:t>
      </w:r>
      <w:proofErr w:type="spellStart"/>
      <w:r w:rsidR="00BE5EB0">
        <w:rPr>
          <w:color w:val="000000" w:themeColor="text1"/>
          <w:lang w:val="en-US"/>
        </w:rPr>
        <w:t>frequence</w:t>
      </w:r>
      <w:proofErr w:type="spellEnd"/>
      <w:r w:rsidR="00BE5EB0">
        <w:rPr>
          <w:color w:val="000000" w:themeColor="text1"/>
          <w:lang w:val="en-US"/>
        </w:rPr>
        <w:t xml:space="preserve"> bands</w:t>
      </w:r>
      <w:r w:rsidRPr="0088223B">
        <w:rPr>
          <w:rFonts w:hint="eastAsia"/>
          <w:color w:val="000000" w:themeColor="text1"/>
          <w:lang w:val="en-US"/>
        </w:rPr>
        <w:t xml:space="preserve"> if such bands are opened for unlicensed operation in at least one regulatory domain</w:t>
      </w:r>
    </w:p>
    <w:p w:rsidR="0092037D" w:rsidRPr="002868C0" w:rsidRDefault="0092037D" w:rsidP="00E93C04">
      <w:pPr>
        <w:tabs>
          <w:tab w:val="left" w:pos="1134"/>
        </w:tabs>
        <w:ind w:left="1134" w:hanging="1134"/>
        <w:jc w:val="both"/>
      </w:pPr>
    </w:p>
    <w:p w:rsidR="006850F8" w:rsidRDefault="001A1AD9" w:rsidP="006850F8">
      <w:pPr>
        <w:pStyle w:val="3"/>
      </w:pPr>
      <w:r w:rsidRPr="002868C0">
        <w:t xml:space="preserve"> </w:t>
      </w:r>
      <w:bookmarkStart w:id="3" w:name="_Ref217217295"/>
      <w:r w:rsidR="006850F8">
        <w:t>Maximum throughput</w:t>
      </w:r>
      <w:bookmarkEnd w:id="3"/>
    </w:p>
    <w:p w:rsidR="006850F8" w:rsidRDefault="006850F8" w:rsidP="006850F8">
      <w:bookmarkStart w:id="4" w:name="_GoBack"/>
      <w:bookmarkEnd w:id="4"/>
    </w:p>
    <w:p w:rsidR="006850F8" w:rsidRDefault="006850F8" w:rsidP="00970FE4">
      <w:pPr>
        <w:tabs>
          <w:tab w:val="left" w:pos="1170"/>
        </w:tabs>
        <w:ind w:left="1170" w:hanging="1170"/>
      </w:pPr>
      <w:r>
        <w:t>[</w:t>
      </w:r>
      <w:proofErr w:type="spellStart"/>
      <w:r w:rsidR="006C543A">
        <w:t>Req</w:t>
      </w:r>
      <w:proofErr w:type="spellEnd"/>
      <w:r w:rsidR="00BD6336">
        <w:t xml:space="preserve"> </w:t>
      </w:r>
      <w:r w:rsidR="006C543A">
        <w:t>2.</w:t>
      </w:r>
      <w:r w:rsidR="00BD6336">
        <w:t>1.</w:t>
      </w:r>
      <w:r w:rsidR="002B30B3">
        <w:t>3</w:t>
      </w:r>
      <w:r>
        <w:t xml:space="preserve">] </w:t>
      </w:r>
      <w:r w:rsidR="00970FE4">
        <w:tab/>
      </w:r>
      <w:r>
        <w:t xml:space="preserve">The </w:t>
      </w:r>
      <w:proofErr w:type="spellStart"/>
      <w:r>
        <w:t>TGay</w:t>
      </w:r>
      <w:proofErr w:type="spellEnd"/>
      <w:r>
        <w:t xml:space="preserve"> amendment provides a means of achieving a maximum throughput of at least 20 </w:t>
      </w:r>
      <w:proofErr w:type="spellStart"/>
      <w:r>
        <w:t>Gbps</w:t>
      </w:r>
      <w:proofErr w:type="spellEnd"/>
      <w:r>
        <w:t xml:space="preserve">, as measured at the MAC </w:t>
      </w:r>
      <w:bookmarkStart w:id="5" w:name="OLE_LINK4"/>
      <w:bookmarkStart w:id="6" w:name="OLE_LINK3"/>
      <w:r>
        <w:t xml:space="preserve">data </w:t>
      </w:r>
      <w:bookmarkEnd w:id="5"/>
      <w:bookmarkEnd w:id="6"/>
      <w:r>
        <w:t xml:space="preserve">service access point (SAP). </w:t>
      </w:r>
    </w:p>
    <w:p w:rsidR="001A1AD9" w:rsidRPr="002868C0" w:rsidRDefault="001A1AD9" w:rsidP="001A1AD9"/>
    <w:p w:rsidR="001A1AD9" w:rsidRPr="002868C0" w:rsidRDefault="001A1AD9" w:rsidP="00BD6336">
      <w:pPr>
        <w:pStyle w:val="3"/>
        <w:tabs>
          <w:tab w:val="num" w:pos="810"/>
        </w:tabs>
        <w:ind w:left="3510" w:hanging="3510"/>
      </w:pPr>
      <w:r w:rsidRPr="002868C0">
        <w:t xml:space="preserve">Backward Compatibility and Coexistence </w:t>
      </w:r>
    </w:p>
    <w:p w:rsidR="00A91E47" w:rsidRPr="002868C0" w:rsidRDefault="00A91E47" w:rsidP="00A91E47">
      <w:pPr>
        <w:jc w:val="both"/>
      </w:pPr>
      <w:r w:rsidRPr="002868C0">
        <w:t xml:space="preserve">It is in the best interest of users and the industry to strive for a level of coexistence between wireless systems. </w:t>
      </w:r>
      <w:proofErr w:type="spellStart"/>
      <w:r w:rsidR="00B614C4">
        <w:t>TG</w:t>
      </w:r>
      <w:r w:rsidR="004A7AB7" w:rsidRPr="002868C0">
        <w:t>ay</w:t>
      </w:r>
      <w:proofErr w:type="spellEnd"/>
      <w:r w:rsidR="004A7AB7" w:rsidRPr="002868C0">
        <w:t xml:space="preserve"> </w:t>
      </w:r>
      <w:r w:rsidRPr="002868C0">
        <w:t xml:space="preserve">is required to create a Coexistence Assurance document demonstrating coexistence with other systems in a shared 60 GHz </w:t>
      </w:r>
      <w:proofErr w:type="gramStart"/>
      <w:r w:rsidRPr="002868C0">
        <w:t xml:space="preserve">band </w:t>
      </w:r>
      <w:r w:rsidR="00D65C54">
        <w:t>.</w:t>
      </w:r>
      <w:proofErr w:type="gramEnd"/>
    </w:p>
    <w:p w:rsidR="00A91E47" w:rsidRPr="002868C0" w:rsidRDefault="00A91E47" w:rsidP="00A91E47">
      <w:pPr>
        <w:jc w:val="both"/>
      </w:pPr>
    </w:p>
    <w:p w:rsidR="001A1AD9" w:rsidRDefault="00A91E47" w:rsidP="001A1AD9">
      <w:r w:rsidRPr="002868C0">
        <w:t xml:space="preserve">Backward compatibility below means that an implementation of </w:t>
      </w:r>
      <w:proofErr w:type="spellStart"/>
      <w:r w:rsidR="00970FE4">
        <w:t>TG</w:t>
      </w:r>
      <w:r w:rsidR="005F24E9" w:rsidRPr="002868C0">
        <w:t>ay</w:t>
      </w:r>
      <w:proofErr w:type="spellEnd"/>
      <w:r w:rsidRPr="002868C0">
        <w:t xml:space="preserve"> amendment shall support all mandatory modes of </w:t>
      </w:r>
      <w:proofErr w:type="spellStart"/>
      <w:r w:rsidR="00970FE4">
        <w:t>TG</w:t>
      </w:r>
      <w:r w:rsidRPr="002868C0">
        <w:t>ad</w:t>
      </w:r>
      <w:proofErr w:type="spellEnd"/>
      <w:r w:rsidRPr="002868C0">
        <w:t xml:space="preserve"> amendment. </w:t>
      </w:r>
    </w:p>
    <w:p w:rsidR="002868C0" w:rsidRPr="002868C0" w:rsidRDefault="002868C0" w:rsidP="001A1AD9"/>
    <w:p w:rsidR="00A91E47" w:rsidRPr="002868C0" w:rsidRDefault="00A91E47" w:rsidP="00CA6103">
      <w:pPr>
        <w:tabs>
          <w:tab w:val="left" w:pos="1170"/>
        </w:tabs>
        <w:ind w:left="1134" w:hanging="1134"/>
        <w:jc w:val="both"/>
      </w:pPr>
      <w:r w:rsidRPr="002868C0">
        <w:t>[</w:t>
      </w:r>
      <w:proofErr w:type="spellStart"/>
      <w:r w:rsidR="006C543A" w:rsidRPr="002868C0">
        <w:t>Req</w:t>
      </w:r>
      <w:proofErr w:type="spellEnd"/>
      <w:r w:rsidR="00970FE4">
        <w:t xml:space="preserve"> </w:t>
      </w:r>
      <w:r w:rsidR="006C543A">
        <w:t>2.</w:t>
      </w:r>
      <w:r w:rsidR="00970FE4">
        <w:t>1.</w:t>
      </w:r>
      <w:r w:rsidR="006C543A">
        <w:t>3</w:t>
      </w:r>
      <w:r w:rsidRPr="002868C0">
        <w:t>]</w:t>
      </w:r>
      <w:r w:rsidRPr="002868C0">
        <w:tab/>
      </w:r>
      <w:r w:rsidR="006A3A54">
        <w:t xml:space="preserve">The </w:t>
      </w:r>
      <w:proofErr w:type="spellStart"/>
      <w:r w:rsidR="006A3A54">
        <w:t>TGay</w:t>
      </w:r>
      <w:proofErr w:type="spellEnd"/>
      <w:r w:rsidR="006A3A54" w:rsidRPr="002868C0">
        <w:t xml:space="preserve"> </w:t>
      </w:r>
      <w:r w:rsidR="004A7AB7" w:rsidRPr="002868C0">
        <w:t xml:space="preserve">devices are required to support </w:t>
      </w:r>
      <w:r w:rsidRPr="002868C0">
        <w:t xml:space="preserve">backward compatibility with legacy directional </w:t>
      </w:r>
      <w:proofErr w:type="spellStart"/>
      <w:r w:rsidRPr="002868C0">
        <w:t>multigigabit</w:t>
      </w:r>
      <w:proofErr w:type="spellEnd"/>
      <w:r w:rsidRPr="002868C0">
        <w:t xml:space="preserve"> (DMG) devices (IEEE 802.11ad) operating in the same band.</w:t>
      </w:r>
    </w:p>
    <w:p w:rsidR="00A91E47" w:rsidRPr="002868C0" w:rsidRDefault="00A91E47" w:rsidP="00A91E47">
      <w:pPr>
        <w:tabs>
          <w:tab w:val="left" w:pos="1134"/>
        </w:tabs>
        <w:ind w:left="1134" w:hanging="1134"/>
        <w:jc w:val="both"/>
      </w:pPr>
    </w:p>
    <w:p w:rsidR="00A91E47" w:rsidRPr="002868C0" w:rsidRDefault="00A91E47" w:rsidP="00CE4591">
      <w:pPr>
        <w:tabs>
          <w:tab w:val="left" w:pos="1134"/>
        </w:tabs>
        <w:ind w:left="1134" w:hanging="1134"/>
        <w:jc w:val="both"/>
      </w:pPr>
      <w:r w:rsidRPr="002868C0">
        <w:t>[</w:t>
      </w:r>
      <w:proofErr w:type="spellStart"/>
      <w:r w:rsidR="006C543A" w:rsidRPr="002868C0">
        <w:t>Req</w:t>
      </w:r>
      <w:proofErr w:type="spellEnd"/>
      <w:r w:rsidR="00970FE4">
        <w:t xml:space="preserve"> </w:t>
      </w:r>
      <w:r w:rsidR="006C543A">
        <w:t>2.</w:t>
      </w:r>
      <w:r w:rsidR="00970FE4">
        <w:t>1.</w:t>
      </w:r>
      <w:r w:rsidR="006C543A">
        <w:t>4</w:t>
      </w:r>
      <w:r w:rsidRPr="002868C0">
        <w:t>]</w:t>
      </w:r>
      <w:r w:rsidRPr="002868C0">
        <w:tab/>
      </w:r>
      <w:r w:rsidR="006A3A54">
        <w:t xml:space="preserve">The </w:t>
      </w:r>
      <w:proofErr w:type="spellStart"/>
      <w:r w:rsidR="006A3A54">
        <w:t>TGay</w:t>
      </w:r>
      <w:proofErr w:type="spellEnd"/>
      <w:r w:rsidR="006A3A54" w:rsidRPr="002868C0">
        <w:t xml:space="preserve"> </w:t>
      </w:r>
      <w:r w:rsidR="004A7AB7" w:rsidRPr="002868C0">
        <w:t xml:space="preserve">devices are required to support </w:t>
      </w:r>
      <w:r w:rsidRPr="002868C0">
        <w:t>coexistence with legacy devices operating in the same band.</w:t>
      </w:r>
    </w:p>
    <w:p w:rsidR="00A91E47" w:rsidRPr="001A1AD9" w:rsidRDefault="00A91E47" w:rsidP="001A1AD9"/>
    <w:p w:rsidR="0047465E" w:rsidRDefault="0047465E" w:rsidP="0092037D">
      <w:pPr>
        <w:pStyle w:val="2"/>
      </w:pPr>
      <w:r>
        <w:t>System Performance</w:t>
      </w:r>
      <w:bookmarkEnd w:id="2"/>
    </w:p>
    <w:p w:rsidR="0047465E" w:rsidRPr="002C74D1" w:rsidRDefault="007A3EA8" w:rsidP="00A91E47">
      <w:pPr>
        <w:pStyle w:val="3"/>
        <w:ind w:left="3690" w:hanging="3690"/>
      </w:pPr>
      <w:r>
        <w:t>Range</w:t>
      </w:r>
    </w:p>
    <w:p w:rsidR="007F5125" w:rsidRDefault="007F5125" w:rsidP="007F5125">
      <w:bookmarkStart w:id="7" w:name="_Ref217214593"/>
    </w:p>
    <w:p w:rsidR="002366FB" w:rsidRPr="002C74D1" w:rsidRDefault="002366FB" w:rsidP="002366FB">
      <w:r w:rsidRPr="002C74D1">
        <w:t>[</w:t>
      </w:r>
      <w:proofErr w:type="spellStart"/>
      <w:r w:rsidRPr="002C74D1">
        <w:t>Req</w:t>
      </w:r>
      <w:proofErr w:type="spellEnd"/>
      <w:r w:rsidR="00970FE4">
        <w:t xml:space="preserve"> </w:t>
      </w:r>
      <w:r>
        <w:t>2.</w:t>
      </w:r>
      <w:r w:rsidR="00970FE4">
        <w:t>2.1</w:t>
      </w:r>
      <w:r w:rsidRPr="002C74D1">
        <w:t xml:space="preserve">] The </w:t>
      </w:r>
      <w:proofErr w:type="spellStart"/>
      <w:r w:rsidRPr="002C74D1">
        <w:t>TGay</w:t>
      </w:r>
      <w:proofErr w:type="spellEnd"/>
      <w:r w:rsidRPr="002C74D1">
        <w:t xml:space="preserve"> amendment provides a means of achieving a range of at least </w:t>
      </w:r>
      <w:r w:rsidR="001F4427">
        <w:t xml:space="preserve">10 meters </w:t>
      </w:r>
      <w:r>
        <w:t xml:space="preserve">in an indoor environment </w:t>
      </w:r>
      <w:proofErr w:type="gramStart"/>
      <w:r>
        <w:t xml:space="preserve">and </w:t>
      </w:r>
      <w:r w:rsidR="00146517">
        <w:t xml:space="preserve"> at</w:t>
      </w:r>
      <w:proofErr w:type="gramEnd"/>
      <w:r w:rsidR="00146517">
        <w:t xml:space="preserve"> least </w:t>
      </w:r>
      <w:r w:rsidRPr="002C74D1">
        <w:t>100</w:t>
      </w:r>
      <w:r w:rsidR="001F4427">
        <w:t xml:space="preserve"> meters</w:t>
      </w:r>
      <w:r w:rsidR="001F4427" w:rsidRPr="002C74D1">
        <w:t xml:space="preserve"> </w:t>
      </w:r>
      <w:r w:rsidRPr="002C74D1">
        <w:t xml:space="preserve">in </w:t>
      </w:r>
      <w:r>
        <w:t>an</w:t>
      </w:r>
      <w:r w:rsidRPr="002C74D1">
        <w:t xml:space="preserve"> outdoor</w:t>
      </w:r>
      <w:r w:rsidR="00774D9A">
        <w:t xml:space="preserve"> </w:t>
      </w:r>
      <w:r w:rsidRPr="002C74D1">
        <w:t xml:space="preserve"> environment in LOS PHY channel condition.</w:t>
      </w:r>
    </w:p>
    <w:p w:rsidR="00B719CF" w:rsidRDefault="00B719CF" w:rsidP="007F5125"/>
    <w:p w:rsidR="00A91E47" w:rsidRPr="002868C0" w:rsidRDefault="00A91E47" w:rsidP="00A91E47">
      <w:pPr>
        <w:pStyle w:val="3"/>
        <w:ind w:left="3690" w:hanging="3690"/>
      </w:pPr>
      <w:r w:rsidRPr="002868C0">
        <w:t>Power efficiency</w:t>
      </w:r>
    </w:p>
    <w:p w:rsidR="002C74D1" w:rsidRPr="002868C0" w:rsidRDefault="002C74D1" w:rsidP="002C74D1"/>
    <w:p w:rsidR="007F5125" w:rsidRPr="003C04CE" w:rsidRDefault="00A91E47" w:rsidP="00774D9A">
      <w:pPr>
        <w:rPr>
          <w:color w:val="FF0000"/>
        </w:rPr>
      </w:pPr>
      <w:r w:rsidRPr="002868C0">
        <w:t>[</w:t>
      </w:r>
      <w:proofErr w:type="spellStart"/>
      <w:r w:rsidR="006C543A" w:rsidRPr="002868C0">
        <w:t>Req</w:t>
      </w:r>
      <w:proofErr w:type="spellEnd"/>
      <w:r w:rsidR="00CA6103">
        <w:t xml:space="preserve"> </w:t>
      </w:r>
      <w:r w:rsidR="006C543A">
        <w:t>2.</w:t>
      </w:r>
      <w:r w:rsidR="00CA6103">
        <w:t>2.2</w:t>
      </w:r>
      <w:r w:rsidRPr="002868C0">
        <w:t>]</w:t>
      </w:r>
      <w:r w:rsidR="00774D9A">
        <w:t xml:space="preserve"> </w:t>
      </w:r>
      <w:r w:rsidR="00A31ADB" w:rsidRPr="00A31ADB">
        <w:rPr>
          <w:color w:val="000000" w:themeColor="text1"/>
          <w:szCs w:val="22"/>
        </w:rPr>
        <w:t xml:space="preserve">The </w:t>
      </w:r>
      <w:proofErr w:type="spellStart"/>
      <w:r w:rsidR="00A31ADB" w:rsidRPr="00A31ADB">
        <w:rPr>
          <w:color w:val="000000" w:themeColor="text1"/>
          <w:szCs w:val="22"/>
        </w:rPr>
        <w:t>TGay</w:t>
      </w:r>
      <w:proofErr w:type="spellEnd"/>
      <w:r w:rsidR="00A31ADB" w:rsidRPr="00A31ADB">
        <w:rPr>
          <w:color w:val="000000" w:themeColor="text1"/>
          <w:szCs w:val="22"/>
        </w:rPr>
        <w:t xml:space="preserve"> devices are required to support at least the same power efficiency per station as legacy DMG devices.</w:t>
      </w:r>
    </w:p>
    <w:p w:rsidR="007F5125" w:rsidRPr="003C04CE" w:rsidRDefault="007F5125" w:rsidP="007F5125">
      <w:pPr>
        <w:rPr>
          <w:color w:val="FF0000"/>
        </w:rPr>
      </w:pPr>
    </w:p>
    <w:p w:rsidR="00B05067" w:rsidRDefault="00B05067" w:rsidP="006C543A">
      <w:pPr>
        <w:pStyle w:val="3"/>
        <w:ind w:left="3690" w:hanging="3690"/>
      </w:pPr>
      <w:r>
        <w:t>Video Requirements</w:t>
      </w:r>
      <w:bookmarkEnd w:id="7"/>
    </w:p>
    <w:p w:rsidR="00B05067" w:rsidRDefault="00B05067" w:rsidP="0011548F">
      <w:r>
        <w:t xml:space="preserve">The </w:t>
      </w:r>
      <w:proofErr w:type="spellStart"/>
      <w:r w:rsidR="00902131">
        <w:t>TGay</w:t>
      </w:r>
      <w:proofErr w:type="spellEnd"/>
      <w:r w:rsidR="001E21A3">
        <w:t xml:space="preserve"> </w:t>
      </w:r>
      <w:r w:rsidR="00D65C54">
        <w:t xml:space="preserve">devices </w:t>
      </w:r>
      <w:r w:rsidR="00D65C54" w:rsidRPr="00A31ADB">
        <w:rPr>
          <w:color w:val="000000" w:themeColor="text1"/>
          <w:szCs w:val="22"/>
        </w:rPr>
        <w:t xml:space="preserve">are required to support </w:t>
      </w:r>
      <w:r w:rsidR="00B32774">
        <w:t xml:space="preserve">lightly compressed </w:t>
      </w:r>
      <w:r w:rsidR="002368C3">
        <w:t>4K and</w:t>
      </w:r>
      <w:r w:rsidR="0090526F">
        <w:t xml:space="preserve"> </w:t>
      </w:r>
      <w:r w:rsidR="00EF5BB5">
        <w:t xml:space="preserve">8K </w:t>
      </w:r>
      <w:r w:rsidR="00C06DD0">
        <w:t>UHD</w:t>
      </w:r>
      <w:r w:rsidR="0090526F">
        <w:t xml:space="preserve"> </w:t>
      </w:r>
      <w:r>
        <w:t xml:space="preserve">video requirements for </w:t>
      </w:r>
      <w:r w:rsidR="000367BB">
        <w:t>data</w:t>
      </w:r>
      <w:r w:rsidR="00971627">
        <w:t xml:space="preserve"> </w:t>
      </w:r>
      <w:r>
        <w:t xml:space="preserve">rate, </w:t>
      </w:r>
      <w:r w:rsidR="006161DA">
        <w:t xml:space="preserve">packet loss </w:t>
      </w:r>
      <w:r w:rsidR="001E21A3">
        <w:t>rate</w:t>
      </w:r>
      <w:r>
        <w:t xml:space="preserve"> and delay</w:t>
      </w:r>
      <w:r w:rsidR="00D00311">
        <w:t>, as measured at the MAC data SAP</w:t>
      </w:r>
      <w:r>
        <w:t xml:space="preserve">. </w:t>
      </w:r>
    </w:p>
    <w:p w:rsidR="00B05067" w:rsidRDefault="00B05067" w:rsidP="00B05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5"/>
        <w:gridCol w:w="1915"/>
        <w:gridCol w:w="2416"/>
      </w:tblGrid>
      <w:tr w:rsidR="00642496">
        <w:tc>
          <w:tcPr>
            <w:tcW w:w="1915" w:type="dxa"/>
          </w:tcPr>
          <w:p w:rsidR="00642496" w:rsidRDefault="00642496" w:rsidP="00B05067">
            <w:proofErr w:type="spellStart"/>
            <w:r>
              <w:t>Req</w:t>
            </w:r>
            <w:proofErr w:type="spellEnd"/>
            <w:r>
              <w:t xml:space="preserve"> number</w:t>
            </w:r>
          </w:p>
        </w:tc>
        <w:tc>
          <w:tcPr>
            <w:tcW w:w="1915" w:type="dxa"/>
          </w:tcPr>
          <w:p w:rsidR="00642496" w:rsidRDefault="00642496" w:rsidP="00B05067">
            <w:r>
              <w:t>Parameter</w:t>
            </w:r>
          </w:p>
        </w:tc>
        <w:tc>
          <w:tcPr>
            <w:tcW w:w="1915" w:type="dxa"/>
          </w:tcPr>
          <w:p w:rsidR="00642496" w:rsidRDefault="00642496" w:rsidP="00B05067">
            <w:r>
              <w:t>Value</w:t>
            </w:r>
          </w:p>
        </w:tc>
        <w:tc>
          <w:tcPr>
            <w:tcW w:w="2361" w:type="dxa"/>
          </w:tcPr>
          <w:p w:rsidR="00642496" w:rsidRDefault="00642496" w:rsidP="00B05067">
            <w:r>
              <w:t>Description</w:t>
            </w:r>
          </w:p>
        </w:tc>
      </w:tr>
      <w:tr w:rsidR="00642496">
        <w:tc>
          <w:tcPr>
            <w:tcW w:w="1915" w:type="dxa"/>
          </w:tcPr>
          <w:p w:rsidR="00642496" w:rsidRDefault="006C543A" w:rsidP="00ED4BBA">
            <w:proofErr w:type="spellStart"/>
            <w:r>
              <w:t>Req</w:t>
            </w:r>
            <w:proofErr w:type="spellEnd"/>
            <w:r w:rsidR="00ED4BBA">
              <w:t xml:space="preserve"> </w:t>
            </w:r>
            <w:r>
              <w:t>2</w:t>
            </w:r>
            <w:r w:rsidR="002366FB">
              <w:t>.</w:t>
            </w:r>
            <w:r w:rsidR="00ED4BBA">
              <w:t>2.3</w:t>
            </w:r>
          </w:p>
        </w:tc>
        <w:tc>
          <w:tcPr>
            <w:tcW w:w="1915" w:type="dxa"/>
          </w:tcPr>
          <w:p w:rsidR="00642496" w:rsidRDefault="000367BB" w:rsidP="00C82247">
            <w:r>
              <w:t>Data</w:t>
            </w:r>
            <w:r w:rsidR="00971627">
              <w:t xml:space="preserve"> </w:t>
            </w:r>
            <w:r w:rsidR="00C82247">
              <w:t>rate</w:t>
            </w:r>
          </w:p>
        </w:tc>
        <w:tc>
          <w:tcPr>
            <w:tcW w:w="1915" w:type="dxa"/>
          </w:tcPr>
          <w:p w:rsidR="00642496" w:rsidRPr="00AA6F30" w:rsidRDefault="002868C0" w:rsidP="002868C0">
            <w:pPr>
              <w:rPr>
                <w:color w:val="000000"/>
              </w:rPr>
            </w:pPr>
            <w:r w:rsidRPr="00AA6F30">
              <w:rPr>
                <w:color w:val="000000"/>
              </w:rPr>
              <w:t xml:space="preserve"> 1.5 </w:t>
            </w:r>
            <w:proofErr w:type="spellStart"/>
            <w:r w:rsidRPr="00AA6F30">
              <w:rPr>
                <w:color w:val="000000"/>
              </w:rPr>
              <w:t>Gbps</w:t>
            </w:r>
            <w:proofErr w:type="spellEnd"/>
            <w:r w:rsidRPr="00AA6F30">
              <w:rPr>
                <w:color w:val="000000"/>
              </w:rPr>
              <w:t xml:space="preserve"> (Peak) [4]</w:t>
            </w:r>
          </w:p>
        </w:tc>
        <w:tc>
          <w:tcPr>
            <w:tcW w:w="2361" w:type="dxa"/>
            <w:vMerge w:val="restart"/>
          </w:tcPr>
          <w:p w:rsidR="00642496" w:rsidRDefault="00D20606" w:rsidP="00642496">
            <w:r>
              <w:t xml:space="preserve">4K UHD, </w:t>
            </w:r>
            <w:r w:rsidR="00BB038D">
              <w:t>2160p</w:t>
            </w:r>
          </w:p>
          <w:p w:rsidR="002E1F7A" w:rsidRDefault="00642496" w:rsidP="00D20606">
            <w:r w:rsidRPr="00642496">
              <w:t xml:space="preserve">(RGB): </w:t>
            </w:r>
            <w:r w:rsidR="00D20606">
              <w:t>3840</w:t>
            </w:r>
            <w:r w:rsidRPr="00642496">
              <w:t>x</w:t>
            </w:r>
            <w:r w:rsidR="00D20606">
              <w:t xml:space="preserve">2160 </w:t>
            </w:r>
            <w:r w:rsidRPr="00642496">
              <w:t>pixels, 24bits/pixels,60frames/s</w:t>
            </w:r>
            <w:r w:rsidR="00BB038D">
              <w:t xml:space="preserve">, </w:t>
            </w:r>
          </w:p>
          <w:p w:rsidR="00BB038D" w:rsidRPr="00642496" w:rsidRDefault="00610853" w:rsidP="00BB038D">
            <w:r>
              <w:t xml:space="preserve">8 </w:t>
            </w:r>
            <w:r w:rsidR="00BB038D">
              <w:t xml:space="preserve">bit per </w:t>
            </w:r>
            <w:proofErr w:type="spellStart"/>
            <w:r w:rsidR="00BB038D">
              <w:t>color</w:t>
            </w:r>
            <w:proofErr w:type="spellEnd"/>
          </w:p>
        </w:tc>
      </w:tr>
      <w:tr w:rsidR="00642496">
        <w:tc>
          <w:tcPr>
            <w:tcW w:w="1915" w:type="dxa"/>
          </w:tcPr>
          <w:p w:rsidR="00642496" w:rsidRDefault="006C543A" w:rsidP="00ED4BBA">
            <w:proofErr w:type="spellStart"/>
            <w:r>
              <w:t>Req</w:t>
            </w:r>
            <w:proofErr w:type="spellEnd"/>
            <w:r w:rsidR="00ED4BBA">
              <w:t xml:space="preserve"> </w:t>
            </w:r>
            <w:r>
              <w:t>2.</w:t>
            </w:r>
            <w:r w:rsidR="00ED4BBA">
              <w:t>2.4</w:t>
            </w:r>
          </w:p>
        </w:tc>
        <w:tc>
          <w:tcPr>
            <w:tcW w:w="1915" w:type="dxa"/>
          </w:tcPr>
          <w:p w:rsidR="00642496" w:rsidRDefault="006161DA" w:rsidP="00610853">
            <w:r>
              <w:t>Packet loss</w:t>
            </w:r>
            <w:r w:rsidR="001E21A3">
              <w:t xml:space="preserve"> rate</w:t>
            </w:r>
            <w:r w:rsidR="00F33B35">
              <w:t xml:space="preserve"> </w:t>
            </w:r>
          </w:p>
        </w:tc>
        <w:tc>
          <w:tcPr>
            <w:tcW w:w="1915" w:type="dxa"/>
          </w:tcPr>
          <w:p w:rsidR="00642496" w:rsidRDefault="00642496" w:rsidP="00B05067">
            <w:r>
              <w:t>1e-8</w:t>
            </w:r>
          </w:p>
        </w:tc>
        <w:tc>
          <w:tcPr>
            <w:tcW w:w="2361" w:type="dxa"/>
            <w:vMerge/>
          </w:tcPr>
          <w:p w:rsidR="00642496" w:rsidRDefault="00642496" w:rsidP="00B05067"/>
        </w:tc>
      </w:tr>
      <w:tr w:rsidR="00642496">
        <w:tc>
          <w:tcPr>
            <w:tcW w:w="1915" w:type="dxa"/>
          </w:tcPr>
          <w:p w:rsidR="00642496" w:rsidRDefault="006C543A" w:rsidP="00ED4BBA">
            <w:proofErr w:type="spellStart"/>
            <w:r>
              <w:t>Req</w:t>
            </w:r>
            <w:proofErr w:type="spellEnd"/>
            <w:r w:rsidR="00ED4BBA">
              <w:t xml:space="preserve"> </w:t>
            </w:r>
            <w:r>
              <w:t>2.</w:t>
            </w:r>
            <w:r w:rsidR="00ED4BBA">
              <w:t>2.5</w:t>
            </w:r>
          </w:p>
        </w:tc>
        <w:tc>
          <w:tcPr>
            <w:tcW w:w="1915" w:type="dxa"/>
          </w:tcPr>
          <w:p w:rsidR="00642496" w:rsidRDefault="0011548F" w:rsidP="00B05067">
            <w:r>
              <w:t>Delay</w:t>
            </w:r>
          </w:p>
        </w:tc>
        <w:tc>
          <w:tcPr>
            <w:tcW w:w="1915" w:type="dxa"/>
          </w:tcPr>
          <w:p w:rsidR="00642496" w:rsidRDefault="00BB038D" w:rsidP="00B05067">
            <w:r>
              <w:t>10 ms</w:t>
            </w:r>
          </w:p>
        </w:tc>
        <w:tc>
          <w:tcPr>
            <w:tcW w:w="2361" w:type="dxa"/>
            <w:vMerge/>
          </w:tcPr>
          <w:p w:rsidR="00642496" w:rsidRDefault="00642496" w:rsidP="00B05067"/>
        </w:tc>
      </w:tr>
    </w:tbl>
    <w:p w:rsidR="00B05067" w:rsidRDefault="00B05067" w:rsidP="00B05067"/>
    <w:p w:rsidR="00BB038D" w:rsidRDefault="00BB038D" w:rsidP="00B05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5"/>
        <w:gridCol w:w="1915"/>
        <w:gridCol w:w="2361"/>
      </w:tblGrid>
      <w:tr w:rsidR="00BB038D" w:rsidRPr="004848EE" w:rsidTr="000851D8">
        <w:trPr>
          <w:trHeight w:val="70"/>
        </w:trPr>
        <w:tc>
          <w:tcPr>
            <w:tcW w:w="1915" w:type="dxa"/>
          </w:tcPr>
          <w:p w:rsidR="00BB038D" w:rsidRPr="004848EE" w:rsidRDefault="00505754" w:rsidP="004F3A07">
            <w:proofErr w:type="spellStart"/>
            <w:r w:rsidRPr="00505754">
              <w:t>Req</w:t>
            </w:r>
            <w:proofErr w:type="spellEnd"/>
            <w:r w:rsidRPr="00505754">
              <w:t xml:space="preserve"> number</w:t>
            </w:r>
          </w:p>
        </w:tc>
        <w:tc>
          <w:tcPr>
            <w:tcW w:w="1915" w:type="dxa"/>
          </w:tcPr>
          <w:p w:rsidR="00BB038D" w:rsidRPr="004848EE" w:rsidRDefault="00505754" w:rsidP="004F3A07">
            <w:r w:rsidRPr="00505754">
              <w:t>Parameter</w:t>
            </w:r>
          </w:p>
        </w:tc>
        <w:tc>
          <w:tcPr>
            <w:tcW w:w="1915" w:type="dxa"/>
          </w:tcPr>
          <w:p w:rsidR="00BB038D" w:rsidRPr="004848EE" w:rsidRDefault="00505754" w:rsidP="004F3A07">
            <w:r w:rsidRPr="00505754">
              <w:t>Value</w:t>
            </w:r>
          </w:p>
        </w:tc>
        <w:tc>
          <w:tcPr>
            <w:tcW w:w="2361" w:type="dxa"/>
          </w:tcPr>
          <w:p w:rsidR="00BB038D" w:rsidRPr="004848EE" w:rsidRDefault="00505754" w:rsidP="004F3A07">
            <w:r w:rsidRPr="00505754">
              <w:t>Description</w:t>
            </w:r>
          </w:p>
        </w:tc>
      </w:tr>
      <w:tr w:rsidR="00BB038D" w:rsidRPr="004848EE" w:rsidTr="004F3A07">
        <w:tc>
          <w:tcPr>
            <w:tcW w:w="1915" w:type="dxa"/>
          </w:tcPr>
          <w:p w:rsidR="00BB038D" w:rsidRPr="004848EE" w:rsidRDefault="00505754" w:rsidP="00ED4BBA">
            <w:proofErr w:type="spellStart"/>
            <w:r w:rsidRPr="00505754">
              <w:t>Req</w:t>
            </w:r>
            <w:proofErr w:type="spellEnd"/>
            <w:r w:rsidRPr="00505754">
              <w:t xml:space="preserve"> 2.2.6</w:t>
            </w:r>
          </w:p>
        </w:tc>
        <w:tc>
          <w:tcPr>
            <w:tcW w:w="1915" w:type="dxa"/>
          </w:tcPr>
          <w:p w:rsidR="00BB038D" w:rsidRPr="004848EE" w:rsidRDefault="00505754" w:rsidP="00C82247">
            <w:r w:rsidRPr="00505754">
              <w:t>Data rate</w:t>
            </w:r>
          </w:p>
        </w:tc>
        <w:tc>
          <w:tcPr>
            <w:tcW w:w="1915" w:type="dxa"/>
          </w:tcPr>
          <w:p w:rsidR="00BB038D" w:rsidRPr="004848EE" w:rsidRDefault="00505754" w:rsidP="002868C0">
            <w:r w:rsidRPr="00505754">
              <w:t xml:space="preserve">8.0 </w:t>
            </w:r>
            <w:proofErr w:type="spellStart"/>
            <w:r w:rsidRPr="00505754">
              <w:t>Gbps</w:t>
            </w:r>
            <w:proofErr w:type="spellEnd"/>
            <w:r w:rsidRPr="00505754">
              <w:t xml:space="preserve"> (Peak) [4]</w:t>
            </w:r>
          </w:p>
        </w:tc>
        <w:tc>
          <w:tcPr>
            <w:tcW w:w="2361" w:type="dxa"/>
            <w:vMerge w:val="restart"/>
          </w:tcPr>
          <w:p w:rsidR="00BB038D" w:rsidRPr="004848EE" w:rsidRDefault="00505754" w:rsidP="004F3A07">
            <w:r w:rsidRPr="00505754">
              <w:t>8K UHD, 4320p</w:t>
            </w:r>
          </w:p>
          <w:p w:rsidR="00BB038D" w:rsidRPr="004848EE" w:rsidRDefault="00505754" w:rsidP="004F3A07">
            <w:r w:rsidRPr="00505754">
              <w:t>(RGB): 7680x4320 pixels, 24bits/pixels,60frames/s</w:t>
            </w:r>
          </w:p>
          <w:p w:rsidR="00610853" w:rsidRPr="004848EE" w:rsidRDefault="00505754" w:rsidP="004F3A07">
            <w:r w:rsidRPr="00505754">
              <w:t xml:space="preserve">8 bit per </w:t>
            </w:r>
            <w:proofErr w:type="spellStart"/>
            <w:r w:rsidRPr="00505754">
              <w:t>color</w:t>
            </w:r>
            <w:proofErr w:type="spellEnd"/>
          </w:p>
          <w:p w:rsidR="00610853" w:rsidRPr="004848EE" w:rsidRDefault="00610853" w:rsidP="004F3A07"/>
        </w:tc>
      </w:tr>
      <w:tr w:rsidR="00BB038D" w:rsidRPr="004848EE" w:rsidTr="004F3A07">
        <w:tc>
          <w:tcPr>
            <w:tcW w:w="1915" w:type="dxa"/>
          </w:tcPr>
          <w:p w:rsidR="00BB038D" w:rsidRPr="004848EE" w:rsidRDefault="00505754" w:rsidP="00ED4BBA">
            <w:proofErr w:type="spellStart"/>
            <w:r w:rsidRPr="00505754">
              <w:t>Req</w:t>
            </w:r>
            <w:proofErr w:type="spellEnd"/>
            <w:r w:rsidRPr="00505754">
              <w:t xml:space="preserve"> 2.2.7</w:t>
            </w:r>
          </w:p>
        </w:tc>
        <w:tc>
          <w:tcPr>
            <w:tcW w:w="1915" w:type="dxa"/>
          </w:tcPr>
          <w:p w:rsidR="00BB038D" w:rsidRPr="004848EE" w:rsidRDefault="00505754" w:rsidP="00610853">
            <w:r w:rsidRPr="00505754">
              <w:t xml:space="preserve">Packet loss rate </w:t>
            </w:r>
          </w:p>
        </w:tc>
        <w:tc>
          <w:tcPr>
            <w:tcW w:w="1915" w:type="dxa"/>
          </w:tcPr>
          <w:p w:rsidR="00BB038D" w:rsidRPr="004848EE" w:rsidRDefault="00505754" w:rsidP="004F3A07">
            <w:r w:rsidRPr="00505754">
              <w:t>1e-8</w:t>
            </w:r>
          </w:p>
        </w:tc>
        <w:tc>
          <w:tcPr>
            <w:tcW w:w="2361" w:type="dxa"/>
            <w:vMerge/>
          </w:tcPr>
          <w:p w:rsidR="00BB038D" w:rsidRPr="004848EE" w:rsidRDefault="00BB038D" w:rsidP="004F3A07"/>
        </w:tc>
      </w:tr>
      <w:tr w:rsidR="00BB038D" w:rsidRPr="004848EE" w:rsidTr="004F3A07">
        <w:tc>
          <w:tcPr>
            <w:tcW w:w="1915" w:type="dxa"/>
          </w:tcPr>
          <w:p w:rsidR="00BB038D" w:rsidRPr="004848EE" w:rsidRDefault="00505754" w:rsidP="00ED4BBA">
            <w:proofErr w:type="spellStart"/>
            <w:r w:rsidRPr="00505754">
              <w:t>Req</w:t>
            </w:r>
            <w:proofErr w:type="spellEnd"/>
            <w:r w:rsidRPr="00505754">
              <w:t xml:space="preserve"> 2.2.8</w:t>
            </w:r>
          </w:p>
        </w:tc>
        <w:tc>
          <w:tcPr>
            <w:tcW w:w="1915" w:type="dxa"/>
          </w:tcPr>
          <w:p w:rsidR="00BB038D" w:rsidRPr="004848EE" w:rsidRDefault="00505754" w:rsidP="004F3A07">
            <w:r w:rsidRPr="00505754">
              <w:t>Delay</w:t>
            </w:r>
          </w:p>
        </w:tc>
        <w:tc>
          <w:tcPr>
            <w:tcW w:w="1915" w:type="dxa"/>
          </w:tcPr>
          <w:p w:rsidR="00BB038D" w:rsidRPr="004848EE" w:rsidRDefault="00505754" w:rsidP="004F3A07">
            <w:r w:rsidRPr="00505754">
              <w:t>10 ms</w:t>
            </w:r>
          </w:p>
        </w:tc>
        <w:tc>
          <w:tcPr>
            <w:tcW w:w="2361" w:type="dxa"/>
            <w:vMerge/>
          </w:tcPr>
          <w:p w:rsidR="00BB038D" w:rsidRPr="004848EE" w:rsidRDefault="00BB038D" w:rsidP="004F3A07"/>
        </w:tc>
      </w:tr>
    </w:tbl>
    <w:p w:rsidR="00BB038D" w:rsidRPr="004848EE" w:rsidRDefault="00BB038D" w:rsidP="00B05067"/>
    <w:p w:rsidR="001203A3" w:rsidRPr="004848EE" w:rsidRDefault="00505754" w:rsidP="001203A3">
      <w:pPr>
        <w:rPr>
          <w:rFonts w:eastAsia="Malgun Gothic"/>
          <w:lang w:eastAsia="ko-KR"/>
        </w:rPr>
      </w:pPr>
      <w:r w:rsidRPr="00505754">
        <w:t xml:space="preserve">The </w:t>
      </w:r>
      <w:proofErr w:type="spellStart"/>
      <w:r w:rsidRPr="00505754">
        <w:t>TGay</w:t>
      </w:r>
      <w:proofErr w:type="spellEnd"/>
      <w:r w:rsidRPr="00505754">
        <w:t xml:space="preserve"> amendment may</w:t>
      </w:r>
      <w:r w:rsidRPr="00505754">
        <w:rPr>
          <w:rFonts w:ascii="Batang" w:eastAsia="Batang" w:hAnsi="Batang" w:cs="Batang"/>
          <w:lang w:eastAsia="ko-KR"/>
        </w:rPr>
        <w:t xml:space="preserve"> </w:t>
      </w:r>
      <w:r w:rsidRPr="00505754">
        <w:t xml:space="preserve">provide a means of supporting </w:t>
      </w:r>
      <w:r w:rsidRPr="00505754">
        <w:rPr>
          <w:rFonts w:eastAsia="Malgun Gothic"/>
          <w:lang w:eastAsia="ko-KR"/>
        </w:rPr>
        <w:t>un</w:t>
      </w:r>
      <w:r w:rsidRPr="00505754">
        <w:t>compressed 4K and 8K UHD video requirements for data rate, packet loss rate and delay, as measured at the MAC data SAP.</w:t>
      </w:r>
    </w:p>
    <w:p w:rsidR="00B44B4C" w:rsidRPr="004848EE" w:rsidRDefault="00B44B4C" w:rsidP="00B44B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5"/>
        <w:gridCol w:w="1915"/>
        <w:gridCol w:w="2416"/>
      </w:tblGrid>
      <w:tr w:rsidR="00B44B4C" w:rsidRPr="004848EE" w:rsidTr="0009533D">
        <w:tc>
          <w:tcPr>
            <w:tcW w:w="1915" w:type="dxa"/>
          </w:tcPr>
          <w:p w:rsidR="00B44B4C" w:rsidRPr="004848EE" w:rsidRDefault="00505754" w:rsidP="0009533D">
            <w:proofErr w:type="spellStart"/>
            <w:r w:rsidRPr="00505754">
              <w:t>Req</w:t>
            </w:r>
            <w:proofErr w:type="spellEnd"/>
            <w:r w:rsidRPr="00505754">
              <w:t xml:space="preserve"> number</w:t>
            </w:r>
          </w:p>
        </w:tc>
        <w:tc>
          <w:tcPr>
            <w:tcW w:w="1915" w:type="dxa"/>
          </w:tcPr>
          <w:p w:rsidR="00B44B4C" w:rsidRPr="004848EE" w:rsidRDefault="00505754" w:rsidP="0009533D">
            <w:r w:rsidRPr="00505754">
              <w:t>Parameter</w:t>
            </w:r>
          </w:p>
        </w:tc>
        <w:tc>
          <w:tcPr>
            <w:tcW w:w="1915" w:type="dxa"/>
          </w:tcPr>
          <w:p w:rsidR="00B44B4C" w:rsidRPr="004848EE" w:rsidRDefault="00505754" w:rsidP="0009533D">
            <w:r w:rsidRPr="00505754">
              <w:t>Value</w:t>
            </w:r>
          </w:p>
        </w:tc>
        <w:tc>
          <w:tcPr>
            <w:tcW w:w="2361" w:type="dxa"/>
          </w:tcPr>
          <w:p w:rsidR="00B44B4C" w:rsidRPr="004848EE" w:rsidRDefault="00505754" w:rsidP="0009533D">
            <w:r w:rsidRPr="00505754">
              <w:t>Description</w:t>
            </w:r>
          </w:p>
        </w:tc>
      </w:tr>
      <w:tr w:rsidR="00B44B4C" w:rsidRPr="00F162D8" w:rsidTr="0009533D">
        <w:tc>
          <w:tcPr>
            <w:tcW w:w="1915" w:type="dxa"/>
          </w:tcPr>
          <w:p w:rsidR="00B44B4C" w:rsidRPr="004848EE" w:rsidRDefault="00505754" w:rsidP="00D65C54">
            <w:pPr>
              <w:rPr>
                <w:rFonts w:eastAsia="Malgun Gothic"/>
                <w:lang w:eastAsia="ko-KR"/>
              </w:rPr>
            </w:pPr>
            <w:proofErr w:type="spellStart"/>
            <w:r w:rsidRPr="00505754">
              <w:t>Req</w:t>
            </w:r>
            <w:proofErr w:type="spellEnd"/>
            <w:r w:rsidRPr="00505754">
              <w:t xml:space="preserve"> 2.2.</w:t>
            </w:r>
            <w:r w:rsidRPr="00505754"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1915" w:type="dxa"/>
          </w:tcPr>
          <w:p w:rsidR="00B44B4C" w:rsidRPr="004848EE" w:rsidRDefault="00505754" w:rsidP="0009533D">
            <w:r w:rsidRPr="00505754">
              <w:t>Data rate</w:t>
            </w:r>
          </w:p>
        </w:tc>
        <w:tc>
          <w:tcPr>
            <w:tcW w:w="1915" w:type="dxa"/>
          </w:tcPr>
          <w:p w:rsidR="00B44B4C" w:rsidRPr="004848EE" w:rsidRDefault="00505754" w:rsidP="000F09CA">
            <w:pPr>
              <w:rPr>
                <w:rFonts w:eastAsia="Malgun Gothic"/>
                <w:lang w:eastAsia="ko-KR"/>
              </w:rPr>
            </w:pPr>
            <w:r w:rsidRPr="00505754">
              <w:t xml:space="preserve"> </w:t>
            </w:r>
            <w:r w:rsidRPr="00505754">
              <w:rPr>
                <w:rFonts w:eastAsia="Malgun Gothic"/>
                <w:lang w:eastAsia="ko-KR"/>
              </w:rPr>
              <w:t>18.0</w:t>
            </w:r>
            <w:r w:rsidRPr="00505754">
              <w:t xml:space="preserve"> </w:t>
            </w:r>
            <w:proofErr w:type="spellStart"/>
            <w:r w:rsidRPr="00505754">
              <w:t>Gbps</w:t>
            </w:r>
            <w:proofErr w:type="spellEnd"/>
            <w:r w:rsidRPr="00505754">
              <w:t xml:space="preserve"> </w:t>
            </w:r>
            <w:r w:rsidRPr="00505754">
              <w:rPr>
                <w:rFonts w:eastAsia="Malgun Gothic"/>
                <w:lang w:eastAsia="ko-KR"/>
              </w:rPr>
              <w:t>[5]</w:t>
            </w:r>
          </w:p>
        </w:tc>
        <w:tc>
          <w:tcPr>
            <w:tcW w:w="2361" w:type="dxa"/>
            <w:vMerge w:val="restart"/>
          </w:tcPr>
          <w:p w:rsidR="00B44B4C" w:rsidRPr="004848EE" w:rsidRDefault="00505754" w:rsidP="0009533D">
            <w:pPr>
              <w:rPr>
                <w:rFonts w:eastAsia="Malgun Gothic"/>
                <w:lang w:eastAsia="ko-KR"/>
              </w:rPr>
            </w:pPr>
            <w:r w:rsidRPr="00505754">
              <w:t>4K UHD</w:t>
            </w:r>
            <w:r w:rsidRPr="00505754">
              <w:rPr>
                <w:rFonts w:eastAsia="Malgun Gothic"/>
                <w:lang w:eastAsia="ko-KR"/>
              </w:rPr>
              <w:t xml:space="preserve"> uncompressed</w:t>
            </w:r>
          </w:p>
          <w:p w:rsidR="00B44B4C" w:rsidRPr="004848EE" w:rsidRDefault="00505754" w:rsidP="0009533D">
            <w:r w:rsidRPr="00505754">
              <w:t xml:space="preserve">3840x2160 pixels, </w:t>
            </w:r>
            <w:r w:rsidRPr="00505754">
              <w:rPr>
                <w:rFonts w:eastAsia="Malgun Gothic"/>
                <w:lang w:eastAsia="ko-KR"/>
              </w:rPr>
              <w:t>30</w:t>
            </w:r>
            <w:r w:rsidRPr="00505754">
              <w:t xml:space="preserve">bits/pixels,60frames/s, </w:t>
            </w:r>
          </w:p>
          <w:p w:rsidR="00B44B4C" w:rsidRPr="004848EE" w:rsidRDefault="00505754" w:rsidP="0009533D">
            <w:pPr>
              <w:rPr>
                <w:rFonts w:eastAsia="Malgun Gothic"/>
                <w:lang w:eastAsia="ko-KR"/>
              </w:rPr>
            </w:pPr>
            <w:r w:rsidRPr="00505754">
              <w:t xml:space="preserve">8 bit per </w:t>
            </w:r>
            <w:proofErr w:type="spellStart"/>
            <w:r w:rsidRPr="00505754">
              <w:t>color</w:t>
            </w:r>
            <w:proofErr w:type="spellEnd"/>
          </w:p>
          <w:p w:rsidR="00B44B4C" w:rsidRPr="00F162D8" w:rsidRDefault="00505754" w:rsidP="0009533D">
            <w:proofErr w:type="spellStart"/>
            <w:r w:rsidRPr="00505754">
              <w:rPr>
                <w:rFonts w:eastAsia="Malgun Gothic"/>
                <w:lang w:eastAsia="ko-KR"/>
              </w:rPr>
              <w:t>Chroma</w:t>
            </w:r>
            <w:proofErr w:type="spellEnd"/>
            <w:r w:rsidRPr="00505754">
              <w:rPr>
                <w:rFonts w:eastAsia="Malgun Gothic"/>
                <w:lang w:eastAsia="ko-KR"/>
              </w:rPr>
              <w:t xml:space="preserve"> sampling (4:4:4)</w:t>
            </w:r>
          </w:p>
        </w:tc>
      </w:tr>
      <w:tr w:rsidR="00B44B4C" w:rsidRPr="00F162D8" w:rsidTr="0009533D">
        <w:tc>
          <w:tcPr>
            <w:tcW w:w="1915" w:type="dxa"/>
          </w:tcPr>
          <w:p w:rsidR="00B44B4C" w:rsidRPr="00F162D8" w:rsidRDefault="00B44B4C" w:rsidP="00D65C54">
            <w:pPr>
              <w:rPr>
                <w:rFonts w:eastAsia="Malgun Gothic"/>
                <w:lang w:eastAsia="ko-KR"/>
              </w:rPr>
            </w:pPr>
            <w:proofErr w:type="spellStart"/>
            <w:r w:rsidRPr="00F162D8">
              <w:t>Req</w:t>
            </w:r>
            <w:proofErr w:type="spellEnd"/>
            <w:r w:rsidRPr="00F162D8">
              <w:t xml:space="preserve"> 2.2.</w:t>
            </w:r>
            <w:r w:rsidR="00D65C54" w:rsidRPr="00F162D8">
              <w:rPr>
                <w:rFonts w:eastAsia="Malgun Gothic"/>
                <w:lang w:eastAsia="ko-KR"/>
              </w:rPr>
              <w:t>10</w:t>
            </w:r>
          </w:p>
        </w:tc>
        <w:tc>
          <w:tcPr>
            <w:tcW w:w="1915" w:type="dxa"/>
          </w:tcPr>
          <w:p w:rsidR="00B44B4C" w:rsidRPr="00F162D8" w:rsidRDefault="00B44B4C" w:rsidP="0009533D">
            <w:r w:rsidRPr="00F162D8">
              <w:t xml:space="preserve">Packet loss rate </w:t>
            </w:r>
          </w:p>
        </w:tc>
        <w:tc>
          <w:tcPr>
            <w:tcW w:w="1915" w:type="dxa"/>
          </w:tcPr>
          <w:p w:rsidR="00B44B4C" w:rsidRPr="00F162D8" w:rsidRDefault="00B44B4C" w:rsidP="0009533D">
            <w:r w:rsidRPr="00F162D8">
              <w:t>1e-8</w:t>
            </w:r>
          </w:p>
        </w:tc>
        <w:tc>
          <w:tcPr>
            <w:tcW w:w="2361" w:type="dxa"/>
            <w:vMerge/>
          </w:tcPr>
          <w:p w:rsidR="00B44B4C" w:rsidRPr="00F162D8" w:rsidRDefault="00B44B4C" w:rsidP="0009533D"/>
        </w:tc>
      </w:tr>
      <w:tr w:rsidR="00B44B4C" w:rsidRPr="00F162D8" w:rsidTr="0009533D">
        <w:tc>
          <w:tcPr>
            <w:tcW w:w="1915" w:type="dxa"/>
          </w:tcPr>
          <w:p w:rsidR="00B44B4C" w:rsidRPr="00F162D8" w:rsidRDefault="00B44B4C" w:rsidP="00D65C54">
            <w:pPr>
              <w:rPr>
                <w:rFonts w:eastAsia="Malgun Gothic"/>
                <w:lang w:eastAsia="ko-KR"/>
              </w:rPr>
            </w:pPr>
            <w:proofErr w:type="spellStart"/>
            <w:r w:rsidRPr="00F162D8">
              <w:t>Req</w:t>
            </w:r>
            <w:proofErr w:type="spellEnd"/>
            <w:r w:rsidRPr="00F162D8">
              <w:t xml:space="preserve"> 2.2.</w:t>
            </w:r>
            <w:r w:rsidR="00D65C54" w:rsidRPr="00F162D8">
              <w:rPr>
                <w:rFonts w:eastAsia="Malgun Gothic"/>
                <w:lang w:eastAsia="ko-KR"/>
              </w:rPr>
              <w:t>11</w:t>
            </w:r>
          </w:p>
        </w:tc>
        <w:tc>
          <w:tcPr>
            <w:tcW w:w="1915" w:type="dxa"/>
          </w:tcPr>
          <w:p w:rsidR="00B44B4C" w:rsidRPr="00F162D8" w:rsidRDefault="00B44B4C" w:rsidP="0009533D">
            <w:r w:rsidRPr="00F162D8">
              <w:t>Delay</w:t>
            </w:r>
          </w:p>
        </w:tc>
        <w:tc>
          <w:tcPr>
            <w:tcW w:w="1915" w:type="dxa"/>
          </w:tcPr>
          <w:p w:rsidR="00B44B4C" w:rsidRPr="00F162D8" w:rsidRDefault="00B44B4C" w:rsidP="0009533D">
            <w:r w:rsidRPr="00F162D8">
              <w:t>10 ms</w:t>
            </w:r>
          </w:p>
        </w:tc>
        <w:tc>
          <w:tcPr>
            <w:tcW w:w="2361" w:type="dxa"/>
            <w:vMerge/>
          </w:tcPr>
          <w:p w:rsidR="00B44B4C" w:rsidRPr="00F162D8" w:rsidRDefault="00B44B4C" w:rsidP="0009533D"/>
        </w:tc>
      </w:tr>
    </w:tbl>
    <w:p w:rsidR="00B44B4C" w:rsidRDefault="00B44B4C" w:rsidP="00B44B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1915"/>
        <w:gridCol w:w="1915"/>
        <w:gridCol w:w="2361"/>
      </w:tblGrid>
      <w:tr w:rsidR="00B44B4C" w:rsidTr="0009533D">
        <w:tc>
          <w:tcPr>
            <w:tcW w:w="1915" w:type="dxa"/>
          </w:tcPr>
          <w:p w:rsidR="00B44B4C" w:rsidRDefault="00B44B4C" w:rsidP="0009533D">
            <w:proofErr w:type="spellStart"/>
            <w:r>
              <w:t>Req</w:t>
            </w:r>
            <w:proofErr w:type="spellEnd"/>
            <w:r>
              <w:t xml:space="preserve"> number</w:t>
            </w:r>
          </w:p>
        </w:tc>
        <w:tc>
          <w:tcPr>
            <w:tcW w:w="1915" w:type="dxa"/>
          </w:tcPr>
          <w:p w:rsidR="00B44B4C" w:rsidRDefault="00B44B4C" w:rsidP="0009533D">
            <w:r>
              <w:t>Parameter</w:t>
            </w:r>
          </w:p>
        </w:tc>
        <w:tc>
          <w:tcPr>
            <w:tcW w:w="1915" w:type="dxa"/>
          </w:tcPr>
          <w:p w:rsidR="00B44B4C" w:rsidRDefault="00B44B4C" w:rsidP="0009533D">
            <w:r>
              <w:t>Value</w:t>
            </w:r>
          </w:p>
        </w:tc>
        <w:tc>
          <w:tcPr>
            <w:tcW w:w="2361" w:type="dxa"/>
          </w:tcPr>
          <w:p w:rsidR="00B44B4C" w:rsidRDefault="00B44B4C" w:rsidP="0009533D">
            <w:r>
              <w:t>Description</w:t>
            </w:r>
          </w:p>
        </w:tc>
      </w:tr>
      <w:tr w:rsidR="00B44B4C" w:rsidTr="0009533D">
        <w:tc>
          <w:tcPr>
            <w:tcW w:w="1915" w:type="dxa"/>
          </w:tcPr>
          <w:p w:rsidR="00B44B4C" w:rsidRPr="000F09CA" w:rsidRDefault="00B44B4C" w:rsidP="00D65C54">
            <w:pPr>
              <w:spacing w:after="240"/>
              <w:ind w:left="720" w:right="720"/>
              <w:jc w:val="center"/>
              <w:rPr>
                <w:rFonts w:eastAsia="Malgun Gothic"/>
                <w:lang w:eastAsia="ko-KR"/>
              </w:rPr>
            </w:pPr>
            <w:proofErr w:type="spellStart"/>
            <w:r>
              <w:t>Req</w:t>
            </w:r>
            <w:proofErr w:type="spellEnd"/>
            <w:r>
              <w:t xml:space="preserve"> </w:t>
            </w:r>
            <w:r>
              <w:lastRenderedPageBreak/>
              <w:t>2.2.</w:t>
            </w:r>
            <w:r w:rsidR="00D65C54">
              <w:rPr>
                <w:rFonts w:eastAsia="Malgun Gothic"/>
                <w:lang w:eastAsia="ko-KR"/>
              </w:rPr>
              <w:t>12</w:t>
            </w:r>
          </w:p>
        </w:tc>
        <w:tc>
          <w:tcPr>
            <w:tcW w:w="1915" w:type="dxa"/>
          </w:tcPr>
          <w:p w:rsidR="00B44B4C" w:rsidRDefault="00B44B4C" w:rsidP="0009533D">
            <w:r>
              <w:lastRenderedPageBreak/>
              <w:t>Data rate</w:t>
            </w:r>
          </w:p>
        </w:tc>
        <w:tc>
          <w:tcPr>
            <w:tcW w:w="1915" w:type="dxa"/>
          </w:tcPr>
          <w:p w:rsidR="00B44B4C" w:rsidRDefault="000F09CA" w:rsidP="000F09CA">
            <w:r>
              <w:rPr>
                <w:rFonts w:eastAsia="Malgun Gothic" w:hint="eastAsia"/>
                <w:lang w:eastAsia="ko-KR"/>
              </w:rPr>
              <w:t>2</w:t>
            </w:r>
            <w:r w:rsidR="00B44B4C">
              <w:t>8</w:t>
            </w:r>
            <w:r>
              <w:rPr>
                <w:rFonts w:eastAsia="Malgun Gothic" w:hint="eastAsia"/>
                <w:lang w:eastAsia="ko-KR"/>
              </w:rPr>
              <w:t>.0</w:t>
            </w:r>
            <w:r w:rsidR="00B44B4C">
              <w:t xml:space="preserve"> </w:t>
            </w:r>
            <w:proofErr w:type="spellStart"/>
            <w:r w:rsidR="00B44B4C">
              <w:t>Gbps</w:t>
            </w:r>
            <w:proofErr w:type="spellEnd"/>
            <w:r w:rsidR="00B44B4C">
              <w:t xml:space="preserve">  [</w:t>
            </w:r>
            <w:r>
              <w:rPr>
                <w:rFonts w:eastAsia="Malgun Gothic" w:hint="eastAsia"/>
                <w:lang w:eastAsia="ko-KR"/>
              </w:rPr>
              <w:t>5</w:t>
            </w:r>
            <w:r w:rsidR="00B44B4C">
              <w:t>]</w:t>
            </w:r>
          </w:p>
        </w:tc>
        <w:tc>
          <w:tcPr>
            <w:tcW w:w="2361" w:type="dxa"/>
            <w:vMerge w:val="restart"/>
          </w:tcPr>
          <w:p w:rsidR="000F09CA" w:rsidRPr="000F09CA" w:rsidRDefault="00B44B4C" w:rsidP="000F09CA">
            <w:pPr>
              <w:rPr>
                <w:rFonts w:eastAsia="Malgun Gothic"/>
                <w:lang w:eastAsia="ko-KR"/>
              </w:rPr>
            </w:pPr>
            <w:r>
              <w:t>8K UHD</w:t>
            </w:r>
            <w:r w:rsidR="000F09CA">
              <w:rPr>
                <w:rFonts w:eastAsia="Malgun Gothic" w:hint="eastAsia"/>
                <w:lang w:eastAsia="ko-KR"/>
              </w:rPr>
              <w:t xml:space="preserve"> uncompressed</w:t>
            </w:r>
          </w:p>
          <w:p w:rsidR="00B44B4C" w:rsidRDefault="00B44B4C" w:rsidP="000F09CA">
            <w:r>
              <w:lastRenderedPageBreak/>
              <w:t>7680</w:t>
            </w:r>
            <w:r w:rsidRPr="00642496">
              <w:t>x</w:t>
            </w:r>
            <w:r>
              <w:t xml:space="preserve">4320 </w:t>
            </w:r>
            <w:r w:rsidRPr="00642496">
              <w:t>pixels, 24bits/pixels,60frames/s</w:t>
            </w:r>
          </w:p>
          <w:p w:rsidR="00B44B4C" w:rsidRDefault="00B44B4C" w:rsidP="0009533D">
            <w:r>
              <w:t xml:space="preserve">8 bit per </w:t>
            </w:r>
            <w:proofErr w:type="spellStart"/>
            <w:r>
              <w:t>color</w:t>
            </w:r>
            <w:proofErr w:type="spellEnd"/>
          </w:p>
          <w:p w:rsidR="00B44B4C" w:rsidRPr="00642496" w:rsidRDefault="000F09CA" w:rsidP="000F09CA">
            <w:proofErr w:type="spellStart"/>
            <w:r>
              <w:rPr>
                <w:rFonts w:eastAsia="Malgun Gothic" w:hint="eastAsia"/>
                <w:lang w:eastAsia="ko-KR"/>
              </w:rPr>
              <w:t>Chroma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sampling (4:2:0)</w:t>
            </w:r>
          </w:p>
        </w:tc>
      </w:tr>
      <w:tr w:rsidR="00B44B4C" w:rsidTr="0009533D">
        <w:tc>
          <w:tcPr>
            <w:tcW w:w="1915" w:type="dxa"/>
          </w:tcPr>
          <w:p w:rsidR="00B44B4C" w:rsidRPr="000F09CA" w:rsidRDefault="00B44B4C" w:rsidP="00D65C54">
            <w:pPr>
              <w:spacing w:after="240"/>
              <w:ind w:left="720" w:right="720"/>
              <w:jc w:val="center"/>
              <w:rPr>
                <w:rFonts w:eastAsia="Malgun Gothic"/>
                <w:lang w:eastAsia="ko-KR"/>
              </w:rPr>
            </w:pPr>
            <w:proofErr w:type="spellStart"/>
            <w:r>
              <w:lastRenderedPageBreak/>
              <w:t>Req</w:t>
            </w:r>
            <w:proofErr w:type="spellEnd"/>
            <w:r>
              <w:t xml:space="preserve"> 2.2.</w:t>
            </w:r>
            <w:r w:rsidR="00D65C54">
              <w:rPr>
                <w:rFonts w:eastAsia="Malgun Gothic"/>
                <w:lang w:eastAsia="ko-KR"/>
              </w:rPr>
              <w:t>13</w:t>
            </w:r>
          </w:p>
        </w:tc>
        <w:tc>
          <w:tcPr>
            <w:tcW w:w="1915" w:type="dxa"/>
          </w:tcPr>
          <w:p w:rsidR="00B44B4C" w:rsidRDefault="00B44B4C" w:rsidP="0009533D">
            <w:r>
              <w:t xml:space="preserve">Packet loss rate </w:t>
            </w:r>
          </w:p>
        </w:tc>
        <w:tc>
          <w:tcPr>
            <w:tcW w:w="1915" w:type="dxa"/>
          </w:tcPr>
          <w:p w:rsidR="00B44B4C" w:rsidRDefault="00B44B4C" w:rsidP="0009533D">
            <w:r>
              <w:t>1e-8</w:t>
            </w:r>
          </w:p>
        </w:tc>
        <w:tc>
          <w:tcPr>
            <w:tcW w:w="2361" w:type="dxa"/>
            <w:vMerge/>
          </w:tcPr>
          <w:p w:rsidR="00B44B4C" w:rsidRDefault="00B44B4C" w:rsidP="0009533D"/>
        </w:tc>
      </w:tr>
      <w:tr w:rsidR="00B44B4C" w:rsidTr="0009533D">
        <w:tc>
          <w:tcPr>
            <w:tcW w:w="1915" w:type="dxa"/>
          </w:tcPr>
          <w:p w:rsidR="00B44B4C" w:rsidRPr="000F09CA" w:rsidRDefault="00B44B4C" w:rsidP="00D65C54">
            <w:pPr>
              <w:spacing w:after="240"/>
              <w:ind w:left="720" w:right="720"/>
              <w:jc w:val="center"/>
              <w:rPr>
                <w:rFonts w:eastAsia="Malgun Gothic"/>
                <w:lang w:eastAsia="ko-KR"/>
              </w:rPr>
            </w:pPr>
            <w:proofErr w:type="spellStart"/>
            <w:r>
              <w:t>Req</w:t>
            </w:r>
            <w:proofErr w:type="spellEnd"/>
            <w:r>
              <w:t xml:space="preserve"> 2.2.</w:t>
            </w:r>
            <w:r w:rsidR="00D65C54">
              <w:rPr>
                <w:rFonts w:eastAsia="Malgun Gothic"/>
                <w:lang w:eastAsia="ko-KR"/>
              </w:rPr>
              <w:t>13</w:t>
            </w:r>
          </w:p>
        </w:tc>
        <w:tc>
          <w:tcPr>
            <w:tcW w:w="1915" w:type="dxa"/>
          </w:tcPr>
          <w:p w:rsidR="00B44B4C" w:rsidRDefault="00B44B4C" w:rsidP="0009533D">
            <w:r>
              <w:t>Delay</w:t>
            </w:r>
          </w:p>
        </w:tc>
        <w:tc>
          <w:tcPr>
            <w:tcW w:w="1915" w:type="dxa"/>
          </w:tcPr>
          <w:p w:rsidR="00B44B4C" w:rsidRDefault="00B44B4C" w:rsidP="0009533D">
            <w:r>
              <w:t>10 ms</w:t>
            </w:r>
          </w:p>
        </w:tc>
        <w:tc>
          <w:tcPr>
            <w:tcW w:w="2361" w:type="dxa"/>
            <w:vMerge/>
          </w:tcPr>
          <w:p w:rsidR="00B44B4C" w:rsidRDefault="00B44B4C" w:rsidP="0009533D"/>
        </w:tc>
      </w:tr>
    </w:tbl>
    <w:p w:rsidR="00B44B4C" w:rsidRDefault="00B44B4C" w:rsidP="00B44B4C"/>
    <w:p w:rsidR="0052260E" w:rsidRPr="0047209F" w:rsidRDefault="0052260E" w:rsidP="0052260E">
      <w:pPr>
        <w:pStyle w:val="2"/>
      </w:pPr>
      <w:r>
        <w:t xml:space="preserve">Fast Link Setup </w:t>
      </w:r>
    </w:p>
    <w:p w:rsidR="0052260E" w:rsidRDefault="0052260E" w:rsidP="0052260E"/>
    <w:p w:rsidR="0052260E" w:rsidRPr="003C04CE" w:rsidRDefault="0052260E" w:rsidP="0052260E">
      <w:pPr>
        <w:rPr>
          <w:color w:val="FF0000"/>
        </w:rPr>
      </w:pPr>
      <w:r w:rsidRPr="002868C0">
        <w:t>[</w:t>
      </w:r>
      <w:proofErr w:type="spellStart"/>
      <w:r w:rsidRPr="002868C0">
        <w:t>Req</w:t>
      </w:r>
      <w:proofErr w:type="spellEnd"/>
      <w:r>
        <w:t xml:space="preserve"> 2.3.</w:t>
      </w:r>
      <w:r w:rsidR="00DA16DC">
        <w:rPr>
          <w:rFonts w:asciiTheme="minorEastAsia" w:eastAsiaTheme="minorEastAsia" w:hAnsiTheme="minorEastAsia" w:hint="eastAsia"/>
          <w:lang w:eastAsia="zh-CN"/>
        </w:rPr>
        <w:t>1</w:t>
      </w:r>
      <w:r w:rsidRPr="002868C0">
        <w:t>]</w:t>
      </w:r>
      <w:r>
        <w:t xml:space="preserve"> </w:t>
      </w:r>
      <w:r w:rsidRPr="00A31ADB">
        <w:rPr>
          <w:color w:val="000000" w:themeColor="text1"/>
          <w:szCs w:val="22"/>
        </w:rPr>
        <w:t xml:space="preserve">The </w:t>
      </w:r>
      <w:proofErr w:type="spellStart"/>
      <w:r w:rsidRPr="00A31ADB">
        <w:rPr>
          <w:color w:val="000000" w:themeColor="text1"/>
          <w:szCs w:val="22"/>
        </w:rPr>
        <w:t>TGay</w:t>
      </w:r>
      <w:proofErr w:type="spellEnd"/>
      <w:r w:rsidRPr="00A31ADB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amendment provides a means of providing secure fast link setup.</w:t>
      </w:r>
    </w:p>
    <w:p w:rsidR="0052260E" w:rsidRDefault="0052260E" w:rsidP="0052260E"/>
    <w:p w:rsidR="00EC7D48" w:rsidRPr="000B5832" w:rsidRDefault="00EC7D48" w:rsidP="001203A3">
      <w:pPr>
        <w:rPr>
          <w:rFonts w:eastAsiaTheme="minorEastAsia"/>
          <w:lang w:eastAsia="zh-CN"/>
        </w:rPr>
      </w:pPr>
    </w:p>
    <w:p w:rsidR="00E01384" w:rsidRPr="00F740D8" w:rsidRDefault="00E01384" w:rsidP="001203A3">
      <w:pPr>
        <w:pStyle w:val="2"/>
      </w:pPr>
      <w:r w:rsidRPr="00F740D8">
        <w:t>Outdoor Support</w:t>
      </w:r>
    </w:p>
    <w:p w:rsidR="00E01384" w:rsidRPr="00F740D8" w:rsidRDefault="00E01384" w:rsidP="00E01384">
      <w:r w:rsidRPr="00F740D8">
        <w:t>[</w:t>
      </w:r>
      <w:proofErr w:type="spellStart"/>
      <w:r w:rsidR="006C543A" w:rsidRPr="00F740D8">
        <w:t>Req</w:t>
      </w:r>
      <w:proofErr w:type="spellEnd"/>
      <w:r w:rsidR="00C82247">
        <w:t xml:space="preserve"> </w:t>
      </w:r>
      <w:r w:rsidR="006C543A">
        <w:t>2.</w:t>
      </w:r>
      <w:r w:rsidR="00C82247" w:rsidDel="00C82247">
        <w:t xml:space="preserve"> </w:t>
      </w:r>
      <w:r w:rsidR="00DA16DC">
        <w:rPr>
          <w:rFonts w:asciiTheme="minorEastAsia" w:eastAsiaTheme="minorEastAsia" w:hAnsiTheme="minorEastAsia" w:hint="eastAsia"/>
          <w:lang w:eastAsia="zh-CN"/>
        </w:rPr>
        <w:t>4</w:t>
      </w:r>
      <w:r w:rsidR="00C82247">
        <w:t>.1</w:t>
      </w:r>
      <w:r w:rsidRPr="00F740D8">
        <w:t xml:space="preserve">] The </w:t>
      </w:r>
      <w:proofErr w:type="spellStart"/>
      <w:r w:rsidRPr="00F740D8">
        <w:t>TGay</w:t>
      </w:r>
      <w:proofErr w:type="spellEnd"/>
      <w:r w:rsidRPr="00F740D8">
        <w:t xml:space="preserve"> amendment provides a means of supporting </w:t>
      </w:r>
      <w:r w:rsidR="00C82247">
        <w:t>o</w:t>
      </w:r>
      <w:r w:rsidR="00C82247" w:rsidRPr="00F740D8">
        <w:t xml:space="preserve">utdoor </w:t>
      </w:r>
      <w:r w:rsidRPr="00F740D8">
        <w:t>operations.</w:t>
      </w:r>
    </w:p>
    <w:p w:rsidR="002C74D1" w:rsidRDefault="002C74D1" w:rsidP="00E01384"/>
    <w:p w:rsidR="0079418B" w:rsidRPr="00F740D8" w:rsidRDefault="0079418B" w:rsidP="0079418B">
      <w:pPr>
        <w:pStyle w:val="2"/>
      </w:pPr>
      <w:r w:rsidRPr="00F740D8">
        <w:t>Mobility Support</w:t>
      </w:r>
    </w:p>
    <w:p w:rsidR="0079418B" w:rsidRPr="00F740D8" w:rsidRDefault="00843DAC" w:rsidP="0079418B">
      <w:r>
        <w:t xml:space="preserve"> </w:t>
      </w:r>
    </w:p>
    <w:p w:rsidR="0079418B" w:rsidRPr="00F740D8" w:rsidRDefault="0079418B" w:rsidP="009C3C9D">
      <w:r w:rsidRPr="00F740D8">
        <w:t>[</w:t>
      </w:r>
      <w:proofErr w:type="spellStart"/>
      <w:r w:rsidR="006C543A" w:rsidRPr="00F740D8">
        <w:t>Req</w:t>
      </w:r>
      <w:proofErr w:type="spellEnd"/>
      <w:r w:rsidR="00265F3F">
        <w:t xml:space="preserve"> </w:t>
      </w:r>
      <w:r w:rsidR="006C543A">
        <w:t>2.</w:t>
      </w:r>
      <w:r w:rsidR="00EC7D48">
        <w:t>5</w:t>
      </w:r>
      <w:r w:rsidR="00265F3F">
        <w:t>.1</w:t>
      </w:r>
      <w:r w:rsidRPr="00F740D8">
        <w:t xml:space="preserve">] The </w:t>
      </w:r>
      <w:proofErr w:type="spellStart"/>
      <w:r w:rsidRPr="00F740D8">
        <w:t>TGay</w:t>
      </w:r>
      <w:proofErr w:type="spellEnd"/>
      <w:r w:rsidRPr="00F740D8">
        <w:t xml:space="preserve"> amendment provides a means of supporting mobility operations </w:t>
      </w:r>
      <w:proofErr w:type="gramStart"/>
      <w:r w:rsidRPr="00F740D8">
        <w:t xml:space="preserve">at </w:t>
      </w:r>
      <w:r w:rsidR="001C772F" w:rsidRPr="00F740D8">
        <w:t xml:space="preserve"> </w:t>
      </w:r>
      <w:r w:rsidRPr="00F740D8">
        <w:t>a</w:t>
      </w:r>
      <w:proofErr w:type="gramEnd"/>
      <w:r w:rsidRPr="00F740D8">
        <w:t xml:space="preserve"> pedestrian </w:t>
      </w:r>
      <w:r w:rsidR="009C3C9D" w:rsidRPr="00F740D8">
        <w:t>speed (e.g.,</w:t>
      </w:r>
      <w:r w:rsidRPr="00F740D8">
        <w:t xml:space="preserve"> </w:t>
      </w:r>
      <w:r w:rsidR="009C3C9D" w:rsidRPr="00F740D8">
        <w:t>3</w:t>
      </w:r>
      <w:r w:rsidRPr="00F740D8">
        <w:t>Km/h</w:t>
      </w:r>
      <w:r w:rsidR="001C772F">
        <w:t>,</w:t>
      </w:r>
      <w:r w:rsidRPr="00F740D8">
        <w:t>)</w:t>
      </w:r>
      <w:r w:rsidR="001C772F">
        <w:t xml:space="preserve"> or body movements (</w:t>
      </w:r>
      <w:proofErr w:type="spellStart"/>
      <w:r w:rsidR="001C772F">
        <w:t>i.e</w:t>
      </w:r>
      <w:proofErr w:type="spellEnd"/>
      <w:r w:rsidR="001C772F">
        <w:t xml:space="preserve"> neck roll, neck pitch</w:t>
      </w:r>
      <w:r w:rsidR="007A3EA8">
        <w:t>)</w:t>
      </w:r>
    </w:p>
    <w:p w:rsidR="0079418B" w:rsidRPr="00E01384" w:rsidRDefault="0079418B" w:rsidP="00E01384"/>
    <w:p w:rsidR="001203A3" w:rsidRDefault="001203A3" w:rsidP="002C0784"/>
    <w:p w:rsidR="00EC7D48" w:rsidRPr="00EC7D48" w:rsidRDefault="00EC7D48" w:rsidP="002C0784">
      <w:pPr>
        <w:rPr>
          <w:rFonts w:ascii="Calibri" w:hAnsi="Calibri" w:cs="Calibri"/>
          <w:color w:val="FF0000"/>
          <w:sz w:val="20"/>
        </w:rPr>
      </w:pPr>
    </w:p>
    <w:p w:rsidR="00EC7D48" w:rsidRDefault="00EC7D48" w:rsidP="002C0784">
      <w:pPr>
        <w:rPr>
          <w:rFonts w:ascii="Calibri" w:hAnsi="Calibri" w:cs="Calibri"/>
          <w:sz w:val="20"/>
        </w:rPr>
      </w:pPr>
    </w:p>
    <w:p w:rsidR="00EC7D48" w:rsidRDefault="00EC7D48" w:rsidP="002C0784">
      <w:pPr>
        <w:rPr>
          <w:rFonts w:ascii="Calibri" w:hAnsi="Calibri" w:cs="Calibri"/>
          <w:sz w:val="20"/>
        </w:rPr>
      </w:pPr>
    </w:p>
    <w:p w:rsidR="00EC7D48" w:rsidRDefault="00EC7D48" w:rsidP="002C0784"/>
    <w:p w:rsidR="002868C0" w:rsidRPr="000B5832" w:rsidRDefault="002868C0" w:rsidP="002868C0">
      <w:pPr>
        <w:ind w:left="720"/>
        <w:rPr>
          <w:color w:val="FF0000"/>
        </w:rPr>
      </w:pPr>
      <w:bookmarkStart w:id="8" w:name="_Ref216083303"/>
    </w:p>
    <w:bookmarkEnd w:id="8"/>
    <w:p w:rsidR="00A91E47" w:rsidRPr="00F740D8" w:rsidRDefault="00A91E47" w:rsidP="00B0638A">
      <w:pPr>
        <w:pStyle w:val="1"/>
      </w:pPr>
      <w:r w:rsidRPr="00F740D8">
        <w:t>Compliance to PAR and CSD</w:t>
      </w:r>
    </w:p>
    <w:p w:rsidR="00A91E47" w:rsidRPr="00F740D8" w:rsidRDefault="00A91E47" w:rsidP="00A91E47">
      <w:pPr>
        <w:tabs>
          <w:tab w:val="left" w:pos="1134"/>
        </w:tabs>
        <w:ind w:left="1134" w:hanging="1134"/>
        <w:jc w:val="both"/>
      </w:pPr>
      <w:r w:rsidRPr="00F740D8">
        <w:t>[</w:t>
      </w:r>
      <w:r w:rsidR="006C543A" w:rsidRPr="00F740D8">
        <w:t>Req</w:t>
      </w:r>
      <w:r w:rsidR="00964BE2">
        <w:t xml:space="preserve"> </w:t>
      </w:r>
      <w:r w:rsidR="006C543A">
        <w:t>4.1</w:t>
      </w:r>
      <w:r w:rsidRPr="00F740D8">
        <w:t>]</w:t>
      </w:r>
      <w:r w:rsidRPr="00F740D8">
        <w:tab/>
      </w:r>
      <w:r w:rsidR="002F3AF4">
        <w:t>The TGay</w:t>
      </w:r>
      <w:r w:rsidR="002F3AF4" w:rsidRPr="00F740D8">
        <w:t xml:space="preserve"> </w:t>
      </w:r>
      <w:r w:rsidR="005F24E9" w:rsidRPr="00F740D8">
        <w:t>devices are required to support a means of</w:t>
      </w:r>
      <w:r w:rsidRPr="00F740D8">
        <w:t xml:space="preserve"> comply</w:t>
      </w:r>
      <w:r w:rsidR="005F24E9" w:rsidRPr="00F740D8">
        <w:t>ing</w:t>
      </w:r>
      <w:r w:rsidRPr="00F740D8">
        <w:t xml:space="preserve"> with the PAR and the CSD.</w:t>
      </w:r>
    </w:p>
    <w:p w:rsidR="00DE152E" w:rsidRDefault="00DE152E" w:rsidP="00DE152E">
      <w:pPr>
        <w:pStyle w:val="1"/>
      </w:pPr>
      <w:r>
        <w:t>References</w:t>
      </w:r>
    </w:p>
    <w:p w:rsidR="00DE152E" w:rsidRDefault="00DE152E" w:rsidP="00DE152E"/>
    <w:p w:rsidR="00E917FB" w:rsidRPr="003D7454" w:rsidRDefault="00E917FB" w:rsidP="00E917FB">
      <w:pPr>
        <w:numPr>
          <w:ilvl w:val="0"/>
          <w:numId w:val="2"/>
        </w:numPr>
        <w:rPr>
          <w:iCs/>
        </w:rPr>
      </w:pPr>
      <w:r w:rsidRPr="003D7454">
        <w:rPr>
          <w:iCs/>
        </w:rPr>
        <w:t>11-14-1151-08-ng60-ng60-proposed-par.docx</w:t>
      </w:r>
    </w:p>
    <w:p w:rsidR="00F64115" w:rsidRPr="00F64115" w:rsidRDefault="00F64115" w:rsidP="00F64115">
      <w:pPr>
        <w:numPr>
          <w:ilvl w:val="0"/>
          <w:numId w:val="2"/>
        </w:numPr>
        <w:rPr>
          <w:iCs/>
        </w:rPr>
      </w:pPr>
      <w:r w:rsidRPr="003D7454">
        <w:rPr>
          <w:iCs/>
        </w:rPr>
        <w:t>11-14-115</w:t>
      </w:r>
      <w:r>
        <w:rPr>
          <w:iCs/>
        </w:rPr>
        <w:t>2</w:t>
      </w:r>
      <w:r w:rsidRPr="003D7454">
        <w:rPr>
          <w:iCs/>
        </w:rPr>
        <w:t>-08-ng60-ng60-proposed-</w:t>
      </w:r>
      <w:r>
        <w:rPr>
          <w:iCs/>
        </w:rPr>
        <w:t>csd</w:t>
      </w:r>
      <w:r w:rsidRPr="003D7454">
        <w:rPr>
          <w:iCs/>
        </w:rPr>
        <w:t>.docx</w:t>
      </w:r>
    </w:p>
    <w:p w:rsidR="009B5BAC" w:rsidRDefault="009B5BAC" w:rsidP="009B5BAC">
      <w:pPr>
        <w:numPr>
          <w:ilvl w:val="0"/>
          <w:numId w:val="2"/>
        </w:numPr>
      </w:pPr>
      <w:r w:rsidRPr="00DE152E">
        <w:t>11-</w:t>
      </w:r>
      <w:r>
        <w:t>15</w:t>
      </w:r>
      <w:r w:rsidRPr="00DE152E">
        <w:t>-0</w:t>
      </w:r>
      <w:r>
        <w:t>328</w:t>
      </w:r>
      <w:r w:rsidRPr="00DE152E">
        <w:t>-0</w:t>
      </w:r>
      <w:r>
        <w:t>4</w:t>
      </w:r>
      <w:r w:rsidRPr="00DE152E">
        <w:t>-</w:t>
      </w:r>
      <w:r>
        <w:t>ng60-ng-60-usage-models</w:t>
      </w:r>
      <w:r w:rsidRPr="00DE152E">
        <w:t>.</w:t>
      </w:r>
      <w:r>
        <w:t>ppt</w:t>
      </w:r>
    </w:p>
    <w:p w:rsidR="00AA6F30" w:rsidRPr="000F09CA" w:rsidRDefault="00AA6F30" w:rsidP="009B5BAC">
      <w:pPr>
        <w:numPr>
          <w:ilvl w:val="0"/>
          <w:numId w:val="2"/>
        </w:numPr>
      </w:pPr>
      <w:r>
        <w:t xml:space="preserve"> 11-015-0830-00-00ay-docking-usage-model.ppt</w:t>
      </w:r>
    </w:p>
    <w:p w:rsidR="000F09CA" w:rsidRDefault="000F09CA" w:rsidP="009B5BAC">
      <w:pPr>
        <w:numPr>
          <w:ilvl w:val="0"/>
          <w:numId w:val="2"/>
        </w:numPr>
      </w:pPr>
      <w:r w:rsidRPr="000F09CA">
        <w:t>11-15-0345-01-ng60-8K UHD Wireless Transfer Usage Model for NG 60</w:t>
      </w:r>
      <w:r>
        <w:rPr>
          <w:rFonts w:eastAsia="Malgun Gothic" w:hint="eastAsia"/>
          <w:lang w:eastAsia="ko-KR"/>
        </w:rPr>
        <w:t>.ppt</w:t>
      </w:r>
    </w:p>
    <w:p w:rsidR="00F64115" w:rsidRDefault="00F64115" w:rsidP="00F64115">
      <w:pPr>
        <w:ind w:left="720"/>
      </w:pPr>
    </w:p>
    <w:bookmarkEnd w:id="0"/>
    <w:bookmarkEnd w:id="1"/>
    <w:p w:rsidR="005854AA" w:rsidRPr="0047465E" w:rsidRDefault="005854AA" w:rsidP="009755E2">
      <w:pPr>
        <w:ind w:left="360"/>
      </w:pPr>
    </w:p>
    <w:sectPr w:rsidR="005854AA" w:rsidRPr="0047465E" w:rsidSect="00273CD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5EE5C0" w15:done="0"/>
  <w15:commentEx w15:paraId="43A0B816" w15:done="0"/>
  <w15:commentEx w15:paraId="07C30CD2" w15:done="0"/>
  <w15:commentEx w15:paraId="60CF8C2F" w15:done="0"/>
  <w15:commentEx w15:paraId="1541D43F" w15:done="0"/>
  <w15:commentEx w15:paraId="19784151" w15:done="0"/>
  <w15:commentEx w15:paraId="356E7E64" w15:done="0"/>
  <w15:commentEx w15:paraId="6AF3A47B" w15:done="0"/>
  <w15:commentEx w15:paraId="1FFA00F1" w15:done="0"/>
  <w15:commentEx w15:paraId="5502D393" w15:done="0"/>
  <w15:commentEx w15:paraId="687B86D1" w15:done="0"/>
  <w15:commentEx w15:paraId="65EFE6A7" w15:done="0"/>
  <w15:commentEx w15:paraId="3F706FA2" w15:paraIdParent="65EFE6A7" w15:done="0"/>
  <w15:commentEx w15:paraId="577760F5" w15:done="0"/>
  <w15:commentEx w15:paraId="19CF7F4F" w15:paraIdParent="577760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67" w:rsidRDefault="00C65667">
      <w:r>
        <w:separator/>
      </w:r>
    </w:p>
  </w:endnote>
  <w:endnote w:type="continuationSeparator" w:id="0">
    <w:p w:rsidR="00C65667" w:rsidRDefault="00C65667">
      <w:r>
        <w:continuationSeparator/>
      </w:r>
    </w:p>
  </w:endnote>
  <w:endnote w:type="continuationNotice" w:id="1">
    <w:p w:rsidR="00C65667" w:rsidRDefault="00C656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57" w:rsidRDefault="00840444" w:rsidP="002676F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A2429">
        <w:rPr>
          <w:lang w:val="en-US"/>
        </w:rPr>
        <w:t>Submission</w:t>
      </w:r>
    </w:fldSimple>
    <w:r w:rsidR="00C40457" w:rsidRPr="00747064">
      <w:rPr>
        <w:lang w:val="en-US"/>
      </w:rPr>
      <w:tab/>
      <w:t xml:space="preserve">page </w:t>
    </w:r>
    <w:r>
      <w:fldChar w:fldCharType="begin"/>
    </w:r>
    <w:r w:rsidR="00C40457" w:rsidRPr="00747064">
      <w:rPr>
        <w:lang w:val="en-US"/>
      </w:rPr>
      <w:instrText xml:space="preserve">page </w:instrText>
    </w:r>
    <w:r>
      <w:fldChar w:fldCharType="separate"/>
    </w:r>
    <w:r w:rsidR="00DB4981">
      <w:rPr>
        <w:noProof/>
        <w:lang w:val="en-US"/>
      </w:rPr>
      <w:t>3</w:t>
    </w:r>
    <w:r>
      <w:fldChar w:fldCharType="end"/>
    </w:r>
    <w:r w:rsidR="00C40457" w:rsidRPr="00747064">
      <w:rPr>
        <w:lang w:val="en-US"/>
      </w:rPr>
      <w:tab/>
    </w:r>
  </w:p>
  <w:p w:rsidR="00C40457" w:rsidRDefault="00C404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67" w:rsidRDefault="00C65667">
      <w:r>
        <w:separator/>
      </w:r>
    </w:p>
  </w:footnote>
  <w:footnote w:type="continuationSeparator" w:id="0">
    <w:p w:rsidR="00C65667" w:rsidRDefault="00C65667">
      <w:r>
        <w:continuationSeparator/>
      </w:r>
    </w:p>
  </w:footnote>
  <w:footnote w:type="continuationNotice" w:id="1">
    <w:p w:rsidR="00C65667" w:rsidRDefault="00C656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57" w:rsidRDefault="00EC7D48" w:rsidP="00C10D1B">
    <w:pPr>
      <w:pStyle w:val="a4"/>
      <w:tabs>
        <w:tab w:val="clear" w:pos="6480"/>
        <w:tab w:val="center" w:pos="4680"/>
        <w:tab w:val="right" w:pos="9360"/>
      </w:tabs>
    </w:pPr>
    <w:r>
      <w:t>Sept</w:t>
    </w:r>
    <w:proofErr w:type="gramStart"/>
    <w:r w:rsidR="009826E1">
      <w:t>,2015</w:t>
    </w:r>
    <w:proofErr w:type="gramEnd"/>
    <w:r w:rsidR="00C40457">
      <w:tab/>
    </w:r>
    <w:r w:rsidR="00C40457">
      <w:tab/>
    </w:r>
    <w:r w:rsidR="00500804">
      <w:t xml:space="preserve">doc.: </w:t>
    </w:r>
    <w:r w:rsidR="00DB4981">
      <w:t>IEEE 802.11-2015/1074r0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849E6"/>
    <w:multiLevelType w:val="multilevel"/>
    <w:tmpl w:val="629A2F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-1-5-21-725345543-602162358-527237240-29445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mirrorMargins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02A6A"/>
    <w:rsid w:val="00001143"/>
    <w:rsid w:val="00002E58"/>
    <w:rsid w:val="00003B8C"/>
    <w:rsid w:val="00007385"/>
    <w:rsid w:val="000107B8"/>
    <w:rsid w:val="00010CC9"/>
    <w:rsid w:val="0001347D"/>
    <w:rsid w:val="000141F9"/>
    <w:rsid w:val="0001515C"/>
    <w:rsid w:val="00016CEA"/>
    <w:rsid w:val="00017DA4"/>
    <w:rsid w:val="000204C9"/>
    <w:rsid w:val="00021673"/>
    <w:rsid w:val="00021E69"/>
    <w:rsid w:val="00022E85"/>
    <w:rsid w:val="00025077"/>
    <w:rsid w:val="00026E69"/>
    <w:rsid w:val="00031AA7"/>
    <w:rsid w:val="000322FC"/>
    <w:rsid w:val="0003260B"/>
    <w:rsid w:val="000367BB"/>
    <w:rsid w:val="00042432"/>
    <w:rsid w:val="000435AF"/>
    <w:rsid w:val="0004393C"/>
    <w:rsid w:val="00045045"/>
    <w:rsid w:val="00056F34"/>
    <w:rsid w:val="000623FD"/>
    <w:rsid w:val="0006287A"/>
    <w:rsid w:val="00064F5F"/>
    <w:rsid w:val="0006767A"/>
    <w:rsid w:val="00067DB1"/>
    <w:rsid w:val="00070BFB"/>
    <w:rsid w:val="0007158C"/>
    <w:rsid w:val="00076BA5"/>
    <w:rsid w:val="00077309"/>
    <w:rsid w:val="00080F56"/>
    <w:rsid w:val="00081BF5"/>
    <w:rsid w:val="00083904"/>
    <w:rsid w:val="00085119"/>
    <w:rsid w:val="00085139"/>
    <w:rsid w:val="000851D8"/>
    <w:rsid w:val="00086F80"/>
    <w:rsid w:val="000915AE"/>
    <w:rsid w:val="00094C6A"/>
    <w:rsid w:val="00097B9D"/>
    <w:rsid w:val="000A17C3"/>
    <w:rsid w:val="000A224F"/>
    <w:rsid w:val="000A2D76"/>
    <w:rsid w:val="000A3333"/>
    <w:rsid w:val="000A41BF"/>
    <w:rsid w:val="000A6B7C"/>
    <w:rsid w:val="000A78BB"/>
    <w:rsid w:val="000A7A59"/>
    <w:rsid w:val="000B02DF"/>
    <w:rsid w:val="000B13B4"/>
    <w:rsid w:val="000B2FD5"/>
    <w:rsid w:val="000B4575"/>
    <w:rsid w:val="000B5832"/>
    <w:rsid w:val="000C2D5F"/>
    <w:rsid w:val="000C3236"/>
    <w:rsid w:val="000C394D"/>
    <w:rsid w:val="000C3E97"/>
    <w:rsid w:val="000C5589"/>
    <w:rsid w:val="000D149D"/>
    <w:rsid w:val="000D1D9E"/>
    <w:rsid w:val="000E2F1F"/>
    <w:rsid w:val="000F09CA"/>
    <w:rsid w:val="000F5AFA"/>
    <w:rsid w:val="00101599"/>
    <w:rsid w:val="00101E7A"/>
    <w:rsid w:val="00102B65"/>
    <w:rsid w:val="00103FBC"/>
    <w:rsid w:val="001120E3"/>
    <w:rsid w:val="00114565"/>
    <w:rsid w:val="001147AB"/>
    <w:rsid w:val="0011548F"/>
    <w:rsid w:val="00115AFA"/>
    <w:rsid w:val="001176CF"/>
    <w:rsid w:val="001203A3"/>
    <w:rsid w:val="00121648"/>
    <w:rsid w:val="001218BA"/>
    <w:rsid w:val="00125C2F"/>
    <w:rsid w:val="00132B71"/>
    <w:rsid w:val="001358F9"/>
    <w:rsid w:val="001439BC"/>
    <w:rsid w:val="00146517"/>
    <w:rsid w:val="00147561"/>
    <w:rsid w:val="0014774F"/>
    <w:rsid w:val="00150682"/>
    <w:rsid w:val="001512F4"/>
    <w:rsid w:val="00151F25"/>
    <w:rsid w:val="00155429"/>
    <w:rsid w:val="00157365"/>
    <w:rsid w:val="00161732"/>
    <w:rsid w:val="0016302A"/>
    <w:rsid w:val="0016456A"/>
    <w:rsid w:val="00170737"/>
    <w:rsid w:val="001711AE"/>
    <w:rsid w:val="00180A47"/>
    <w:rsid w:val="001820DA"/>
    <w:rsid w:val="00183A52"/>
    <w:rsid w:val="0018766E"/>
    <w:rsid w:val="00192BFC"/>
    <w:rsid w:val="00192F71"/>
    <w:rsid w:val="00195E7C"/>
    <w:rsid w:val="00196186"/>
    <w:rsid w:val="001A0E3D"/>
    <w:rsid w:val="001A1AD9"/>
    <w:rsid w:val="001A23CE"/>
    <w:rsid w:val="001A710B"/>
    <w:rsid w:val="001A7515"/>
    <w:rsid w:val="001B2743"/>
    <w:rsid w:val="001B2D7C"/>
    <w:rsid w:val="001B57E1"/>
    <w:rsid w:val="001C26F4"/>
    <w:rsid w:val="001C2887"/>
    <w:rsid w:val="001C2BFD"/>
    <w:rsid w:val="001C3E49"/>
    <w:rsid w:val="001C47CF"/>
    <w:rsid w:val="001C5257"/>
    <w:rsid w:val="001C6149"/>
    <w:rsid w:val="001C6BF0"/>
    <w:rsid w:val="001C772F"/>
    <w:rsid w:val="001C7CA6"/>
    <w:rsid w:val="001D2F07"/>
    <w:rsid w:val="001D3835"/>
    <w:rsid w:val="001D70D1"/>
    <w:rsid w:val="001E21A3"/>
    <w:rsid w:val="001E3F9A"/>
    <w:rsid w:val="001E64FC"/>
    <w:rsid w:val="001E70DD"/>
    <w:rsid w:val="001E78C6"/>
    <w:rsid w:val="001F02B0"/>
    <w:rsid w:val="001F09F5"/>
    <w:rsid w:val="001F1832"/>
    <w:rsid w:val="001F3D12"/>
    <w:rsid w:val="001F4427"/>
    <w:rsid w:val="001F5346"/>
    <w:rsid w:val="001F7867"/>
    <w:rsid w:val="002011B3"/>
    <w:rsid w:val="00202C57"/>
    <w:rsid w:val="0020316C"/>
    <w:rsid w:val="00203DAB"/>
    <w:rsid w:val="002127B0"/>
    <w:rsid w:val="00212F94"/>
    <w:rsid w:val="00215DE9"/>
    <w:rsid w:val="0021744B"/>
    <w:rsid w:val="00220899"/>
    <w:rsid w:val="002251AC"/>
    <w:rsid w:val="0022565A"/>
    <w:rsid w:val="00226D46"/>
    <w:rsid w:val="00226F4F"/>
    <w:rsid w:val="002344BB"/>
    <w:rsid w:val="0023604B"/>
    <w:rsid w:val="002366FB"/>
    <w:rsid w:val="002368C3"/>
    <w:rsid w:val="002370FC"/>
    <w:rsid w:val="002375C4"/>
    <w:rsid w:val="00240F93"/>
    <w:rsid w:val="0024171E"/>
    <w:rsid w:val="00241CB9"/>
    <w:rsid w:val="00241E2A"/>
    <w:rsid w:val="002420EF"/>
    <w:rsid w:val="002449C7"/>
    <w:rsid w:val="00244C9C"/>
    <w:rsid w:val="00247310"/>
    <w:rsid w:val="0025626C"/>
    <w:rsid w:val="0025666E"/>
    <w:rsid w:val="00256B01"/>
    <w:rsid w:val="00257F02"/>
    <w:rsid w:val="00263232"/>
    <w:rsid w:val="00263246"/>
    <w:rsid w:val="00263488"/>
    <w:rsid w:val="0026553E"/>
    <w:rsid w:val="00265F3F"/>
    <w:rsid w:val="0026642D"/>
    <w:rsid w:val="002676F0"/>
    <w:rsid w:val="00273CD3"/>
    <w:rsid w:val="00273CEE"/>
    <w:rsid w:val="002810B9"/>
    <w:rsid w:val="00282568"/>
    <w:rsid w:val="00282C42"/>
    <w:rsid w:val="00285981"/>
    <w:rsid w:val="002868C0"/>
    <w:rsid w:val="002873A1"/>
    <w:rsid w:val="00287E8D"/>
    <w:rsid w:val="00290E1A"/>
    <w:rsid w:val="002922F1"/>
    <w:rsid w:val="0029502B"/>
    <w:rsid w:val="00295266"/>
    <w:rsid w:val="00295B4F"/>
    <w:rsid w:val="002973F3"/>
    <w:rsid w:val="002973FD"/>
    <w:rsid w:val="002A1645"/>
    <w:rsid w:val="002A2D47"/>
    <w:rsid w:val="002A352F"/>
    <w:rsid w:val="002A5958"/>
    <w:rsid w:val="002A7D35"/>
    <w:rsid w:val="002B00CE"/>
    <w:rsid w:val="002B1AF2"/>
    <w:rsid w:val="002B30B3"/>
    <w:rsid w:val="002B329E"/>
    <w:rsid w:val="002B74B3"/>
    <w:rsid w:val="002C0784"/>
    <w:rsid w:val="002C5A78"/>
    <w:rsid w:val="002C74D1"/>
    <w:rsid w:val="002D0830"/>
    <w:rsid w:val="002D3F69"/>
    <w:rsid w:val="002D4CD7"/>
    <w:rsid w:val="002D62B3"/>
    <w:rsid w:val="002D7138"/>
    <w:rsid w:val="002E1F7A"/>
    <w:rsid w:val="002E6151"/>
    <w:rsid w:val="002E6B53"/>
    <w:rsid w:val="002E7C2B"/>
    <w:rsid w:val="002F310C"/>
    <w:rsid w:val="002F3AF4"/>
    <w:rsid w:val="002F4984"/>
    <w:rsid w:val="002F4BB9"/>
    <w:rsid w:val="002F4DBD"/>
    <w:rsid w:val="002F6C27"/>
    <w:rsid w:val="002F7D62"/>
    <w:rsid w:val="003001B4"/>
    <w:rsid w:val="00300C6E"/>
    <w:rsid w:val="003059E8"/>
    <w:rsid w:val="003063F8"/>
    <w:rsid w:val="0030652B"/>
    <w:rsid w:val="00307CE6"/>
    <w:rsid w:val="00307E56"/>
    <w:rsid w:val="003101D8"/>
    <w:rsid w:val="00311430"/>
    <w:rsid w:val="00311BE7"/>
    <w:rsid w:val="00312498"/>
    <w:rsid w:val="00313741"/>
    <w:rsid w:val="00313D0A"/>
    <w:rsid w:val="003149ED"/>
    <w:rsid w:val="00314D38"/>
    <w:rsid w:val="00321EF9"/>
    <w:rsid w:val="0032313D"/>
    <w:rsid w:val="00323E6F"/>
    <w:rsid w:val="00325DDE"/>
    <w:rsid w:val="003277CF"/>
    <w:rsid w:val="003279B6"/>
    <w:rsid w:val="003319C1"/>
    <w:rsid w:val="0033345B"/>
    <w:rsid w:val="00333EBE"/>
    <w:rsid w:val="003342B3"/>
    <w:rsid w:val="0033616C"/>
    <w:rsid w:val="003429A1"/>
    <w:rsid w:val="003476F6"/>
    <w:rsid w:val="003534BE"/>
    <w:rsid w:val="003551D6"/>
    <w:rsid w:val="0036081F"/>
    <w:rsid w:val="0036195B"/>
    <w:rsid w:val="00362B0D"/>
    <w:rsid w:val="00362DB8"/>
    <w:rsid w:val="00363DA1"/>
    <w:rsid w:val="0037116E"/>
    <w:rsid w:val="00373BD5"/>
    <w:rsid w:val="00374BD1"/>
    <w:rsid w:val="003758F2"/>
    <w:rsid w:val="00375D33"/>
    <w:rsid w:val="00377CEE"/>
    <w:rsid w:val="00377EBE"/>
    <w:rsid w:val="00391AAC"/>
    <w:rsid w:val="0039270F"/>
    <w:rsid w:val="0039278A"/>
    <w:rsid w:val="00392FAB"/>
    <w:rsid w:val="00393D0B"/>
    <w:rsid w:val="003953B5"/>
    <w:rsid w:val="00395F41"/>
    <w:rsid w:val="0039797F"/>
    <w:rsid w:val="00397DE9"/>
    <w:rsid w:val="003A5903"/>
    <w:rsid w:val="003A5A9E"/>
    <w:rsid w:val="003A66BA"/>
    <w:rsid w:val="003B315A"/>
    <w:rsid w:val="003B3A2E"/>
    <w:rsid w:val="003B3B74"/>
    <w:rsid w:val="003B4711"/>
    <w:rsid w:val="003B504D"/>
    <w:rsid w:val="003B764F"/>
    <w:rsid w:val="003C04CE"/>
    <w:rsid w:val="003C1F3C"/>
    <w:rsid w:val="003C63C7"/>
    <w:rsid w:val="003D14AC"/>
    <w:rsid w:val="003D17B8"/>
    <w:rsid w:val="003D33DA"/>
    <w:rsid w:val="003D5735"/>
    <w:rsid w:val="003D6A6A"/>
    <w:rsid w:val="003D707B"/>
    <w:rsid w:val="003D7454"/>
    <w:rsid w:val="003D75E7"/>
    <w:rsid w:val="003E00CD"/>
    <w:rsid w:val="003E12A1"/>
    <w:rsid w:val="003E153B"/>
    <w:rsid w:val="003E1C7A"/>
    <w:rsid w:val="003E55A1"/>
    <w:rsid w:val="003F1159"/>
    <w:rsid w:val="003F286D"/>
    <w:rsid w:val="003F3D45"/>
    <w:rsid w:val="00401512"/>
    <w:rsid w:val="00401F7A"/>
    <w:rsid w:val="00402666"/>
    <w:rsid w:val="0040409D"/>
    <w:rsid w:val="00404DC7"/>
    <w:rsid w:val="00407FA0"/>
    <w:rsid w:val="0041093A"/>
    <w:rsid w:val="004110E7"/>
    <w:rsid w:val="0041353A"/>
    <w:rsid w:val="00416418"/>
    <w:rsid w:val="00422ACF"/>
    <w:rsid w:val="004245FF"/>
    <w:rsid w:val="00425D32"/>
    <w:rsid w:val="00426A99"/>
    <w:rsid w:val="004349E6"/>
    <w:rsid w:val="0043613B"/>
    <w:rsid w:val="00436C04"/>
    <w:rsid w:val="004376AE"/>
    <w:rsid w:val="00443E72"/>
    <w:rsid w:val="004440BC"/>
    <w:rsid w:val="004456B8"/>
    <w:rsid w:val="00445FA0"/>
    <w:rsid w:val="00447267"/>
    <w:rsid w:val="00447C56"/>
    <w:rsid w:val="00447EFE"/>
    <w:rsid w:val="00450843"/>
    <w:rsid w:val="00453326"/>
    <w:rsid w:val="00453C0F"/>
    <w:rsid w:val="00455683"/>
    <w:rsid w:val="00455B5C"/>
    <w:rsid w:val="00456DE3"/>
    <w:rsid w:val="00457DE6"/>
    <w:rsid w:val="00460D1D"/>
    <w:rsid w:val="00463F17"/>
    <w:rsid w:val="00464892"/>
    <w:rsid w:val="004648E1"/>
    <w:rsid w:val="004669F7"/>
    <w:rsid w:val="00470FD9"/>
    <w:rsid w:val="00472929"/>
    <w:rsid w:val="00472EB9"/>
    <w:rsid w:val="0047465E"/>
    <w:rsid w:val="00474725"/>
    <w:rsid w:val="00474E01"/>
    <w:rsid w:val="0047516D"/>
    <w:rsid w:val="00475D97"/>
    <w:rsid w:val="00476349"/>
    <w:rsid w:val="004831E1"/>
    <w:rsid w:val="004848EE"/>
    <w:rsid w:val="00487666"/>
    <w:rsid w:val="0049047D"/>
    <w:rsid w:val="00491C3A"/>
    <w:rsid w:val="004920CD"/>
    <w:rsid w:val="004946C8"/>
    <w:rsid w:val="004970B1"/>
    <w:rsid w:val="004A04A3"/>
    <w:rsid w:val="004A0E73"/>
    <w:rsid w:val="004A1C2E"/>
    <w:rsid w:val="004A1D5B"/>
    <w:rsid w:val="004A7AB7"/>
    <w:rsid w:val="004B01FC"/>
    <w:rsid w:val="004B0A81"/>
    <w:rsid w:val="004B400C"/>
    <w:rsid w:val="004C2285"/>
    <w:rsid w:val="004C3F84"/>
    <w:rsid w:val="004C4F06"/>
    <w:rsid w:val="004D037A"/>
    <w:rsid w:val="004D1811"/>
    <w:rsid w:val="004D550F"/>
    <w:rsid w:val="004D76B0"/>
    <w:rsid w:val="004D7B70"/>
    <w:rsid w:val="004E00AC"/>
    <w:rsid w:val="004E1463"/>
    <w:rsid w:val="004E1C76"/>
    <w:rsid w:val="004E26EC"/>
    <w:rsid w:val="004E541B"/>
    <w:rsid w:val="004F3A07"/>
    <w:rsid w:val="004F4F32"/>
    <w:rsid w:val="004F5C8A"/>
    <w:rsid w:val="004F697B"/>
    <w:rsid w:val="00500804"/>
    <w:rsid w:val="00500E48"/>
    <w:rsid w:val="005017CB"/>
    <w:rsid w:val="005025B3"/>
    <w:rsid w:val="0050265C"/>
    <w:rsid w:val="005035C2"/>
    <w:rsid w:val="00503638"/>
    <w:rsid w:val="00503B95"/>
    <w:rsid w:val="005044FC"/>
    <w:rsid w:val="00505754"/>
    <w:rsid w:val="00512FA0"/>
    <w:rsid w:val="00512FA6"/>
    <w:rsid w:val="00513CB8"/>
    <w:rsid w:val="00517F12"/>
    <w:rsid w:val="0052111C"/>
    <w:rsid w:val="0052260E"/>
    <w:rsid w:val="00522A28"/>
    <w:rsid w:val="00522DDE"/>
    <w:rsid w:val="00525106"/>
    <w:rsid w:val="005258BC"/>
    <w:rsid w:val="00527892"/>
    <w:rsid w:val="00530DFA"/>
    <w:rsid w:val="0053378B"/>
    <w:rsid w:val="0053550E"/>
    <w:rsid w:val="0053613F"/>
    <w:rsid w:val="0054295D"/>
    <w:rsid w:val="005439F2"/>
    <w:rsid w:val="00543D2E"/>
    <w:rsid w:val="0054623A"/>
    <w:rsid w:val="00552A71"/>
    <w:rsid w:val="00553172"/>
    <w:rsid w:val="00554743"/>
    <w:rsid w:val="00556FB0"/>
    <w:rsid w:val="00560742"/>
    <w:rsid w:val="0056134D"/>
    <w:rsid w:val="00561396"/>
    <w:rsid w:val="00564B8B"/>
    <w:rsid w:val="0056763F"/>
    <w:rsid w:val="00573235"/>
    <w:rsid w:val="0057371E"/>
    <w:rsid w:val="00575022"/>
    <w:rsid w:val="005821AF"/>
    <w:rsid w:val="0058258A"/>
    <w:rsid w:val="005854AA"/>
    <w:rsid w:val="00587471"/>
    <w:rsid w:val="00592DA7"/>
    <w:rsid w:val="0059436D"/>
    <w:rsid w:val="005A7965"/>
    <w:rsid w:val="005B1B0C"/>
    <w:rsid w:val="005B1C92"/>
    <w:rsid w:val="005B3AB7"/>
    <w:rsid w:val="005B7351"/>
    <w:rsid w:val="005B7510"/>
    <w:rsid w:val="005C0929"/>
    <w:rsid w:val="005C2D14"/>
    <w:rsid w:val="005C34D1"/>
    <w:rsid w:val="005C407B"/>
    <w:rsid w:val="005C7D8D"/>
    <w:rsid w:val="005D1929"/>
    <w:rsid w:val="005D28DC"/>
    <w:rsid w:val="005D4550"/>
    <w:rsid w:val="005E4536"/>
    <w:rsid w:val="005E4CFB"/>
    <w:rsid w:val="005E6899"/>
    <w:rsid w:val="005E74BB"/>
    <w:rsid w:val="005F1B76"/>
    <w:rsid w:val="005F1CD1"/>
    <w:rsid w:val="005F1FF3"/>
    <w:rsid w:val="005F24E9"/>
    <w:rsid w:val="005F2EB5"/>
    <w:rsid w:val="005F6D11"/>
    <w:rsid w:val="00601CE4"/>
    <w:rsid w:val="00602AE6"/>
    <w:rsid w:val="0060306A"/>
    <w:rsid w:val="0060367A"/>
    <w:rsid w:val="00610853"/>
    <w:rsid w:val="00610E85"/>
    <w:rsid w:val="006114AD"/>
    <w:rsid w:val="006161DA"/>
    <w:rsid w:val="00616737"/>
    <w:rsid w:val="00617699"/>
    <w:rsid w:val="0061789D"/>
    <w:rsid w:val="00621F0D"/>
    <w:rsid w:val="00624C9E"/>
    <w:rsid w:val="00625BA7"/>
    <w:rsid w:val="006260F1"/>
    <w:rsid w:val="00627270"/>
    <w:rsid w:val="00627B80"/>
    <w:rsid w:val="00627C4B"/>
    <w:rsid w:val="006328F7"/>
    <w:rsid w:val="00633EAB"/>
    <w:rsid w:val="006343D2"/>
    <w:rsid w:val="00636377"/>
    <w:rsid w:val="00642496"/>
    <w:rsid w:val="006424D9"/>
    <w:rsid w:val="00651EAD"/>
    <w:rsid w:val="006520C4"/>
    <w:rsid w:val="00652321"/>
    <w:rsid w:val="00653598"/>
    <w:rsid w:val="00654A46"/>
    <w:rsid w:val="00654B80"/>
    <w:rsid w:val="00663648"/>
    <w:rsid w:val="006655E0"/>
    <w:rsid w:val="00671366"/>
    <w:rsid w:val="00673B5E"/>
    <w:rsid w:val="0068016A"/>
    <w:rsid w:val="0068126E"/>
    <w:rsid w:val="00682DE8"/>
    <w:rsid w:val="00683C78"/>
    <w:rsid w:val="0068475B"/>
    <w:rsid w:val="00684B53"/>
    <w:rsid w:val="006850F8"/>
    <w:rsid w:val="006902E0"/>
    <w:rsid w:val="0069240A"/>
    <w:rsid w:val="00693F93"/>
    <w:rsid w:val="006956C3"/>
    <w:rsid w:val="006962A2"/>
    <w:rsid w:val="006963DA"/>
    <w:rsid w:val="006A1651"/>
    <w:rsid w:val="006A24C4"/>
    <w:rsid w:val="006A2D8D"/>
    <w:rsid w:val="006A3A54"/>
    <w:rsid w:val="006A40EC"/>
    <w:rsid w:val="006A4912"/>
    <w:rsid w:val="006A4AC6"/>
    <w:rsid w:val="006A6083"/>
    <w:rsid w:val="006A6AFF"/>
    <w:rsid w:val="006B21A7"/>
    <w:rsid w:val="006B2EF8"/>
    <w:rsid w:val="006B46C8"/>
    <w:rsid w:val="006B52EE"/>
    <w:rsid w:val="006C1470"/>
    <w:rsid w:val="006C1A5E"/>
    <w:rsid w:val="006C2AE2"/>
    <w:rsid w:val="006C2B2E"/>
    <w:rsid w:val="006C30A2"/>
    <w:rsid w:val="006C38C2"/>
    <w:rsid w:val="006C40CB"/>
    <w:rsid w:val="006C4C96"/>
    <w:rsid w:val="006C543A"/>
    <w:rsid w:val="006C6B4C"/>
    <w:rsid w:val="006C6D92"/>
    <w:rsid w:val="006C7293"/>
    <w:rsid w:val="006C7889"/>
    <w:rsid w:val="006D1A78"/>
    <w:rsid w:val="006D1EDE"/>
    <w:rsid w:val="006D2D73"/>
    <w:rsid w:val="006D5D16"/>
    <w:rsid w:val="006D6464"/>
    <w:rsid w:val="006D69E3"/>
    <w:rsid w:val="006E045E"/>
    <w:rsid w:val="006E31C6"/>
    <w:rsid w:val="006E3F1D"/>
    <w:rsid w:val="006E5755"/>
    <w:rsid w:val="006E595D"/>
    <w:rsid w:val="006E7E86"/>
    <w:rsid w:val="006F02A6"/>
    <w:rsid w:val="006F5FA7"/>
    <w:rsid w:val="00700D84"/>
    <w:rsid w:val="00701A64"/>
    <w:rsid w:val="00702525"/>
    <w:rsid w:val="00702740"/>
    <w:rsid w:val="00703594"/>
    <w:rsid w:val="007054F6"/>
    <w:rsid w:val="0071294C"/>
    <w:rsid w:val="0071311A"/>
    <w:rsid w:val="00715726"/>
    <w:rsid w:val="00717D4D"/>
    <w:rsid w:val="00721C5F"/>
    <w:rsid w:val="00724B1A"/>
    <w:rsid w:val="00724D22"/>
    <w:rsid w:val="00725181"/>
    <w:rsid w:val="0072526B"/>
    <w:rsid w:val="00726C2B"/>
    <w:rsid w:val="00727014"/>
    <w:rsid w:val="00730B2C"/>
    <w:rsid w:val="00733CB9"/>
    <w:rsid w:val="007368B2"/>
    <w:rsid w:val="00740691"/>
    <w:rsid w:val="00740D54"/>
    <w:rsid w:val="00745881"/>
    <w:rsid w:val="00747064"/>
    <w:rsid w:val="007504BE"/>
    <w:rsid w:val="0075185E"/>
    <w:rsid w:val="0075799F"/>
    <w:rsid w:val="00761602"/>
    <w:rsid w:val="00770F38"/>
    <w:rsid w:val="00772859"/>
    <w:rsid w:val="0077329F"/>
    <w:rsid w:val="007734E8"/>
    <w:rsid w:val="00774D9A"/>
    <w:rsid w:val="007757B3"/>
    <w:rsid w:val="0077713A"/>
    <w:rsid w:val="00781C3F"/>
    <w:rsid w:val="007826CE"/>
    <w:rsid w:val="007845BE"/>
    <w:rsid w:val="00784EF0"/>
    <w:rsid w:val="00785FA0"/>
    <w:rsid w:val="00787076"/>
    <w:rsid w:val="00790F31"/>
    <w:rsid w:val="0079162F"/>
    <w:rsid w:val="00792DC0"/>
    <w:rsid w:val="0079418B"/>
    <w:rsid w:val="00796205"/>
    <w:rsid w:val="007971CB"/>
    <w:rsid w:val="007A0BB3"/>
    <w:rsid w:val="007A14A4"/>
    <w:rsid w:val="007A1765"/>
    <w:rsid w:val="007A1A64"/>
    <w:rsid w:val="007A2F61"/>
    <w:rsid w:val="007A3EA8"/>
    <w:rsid w:val="007A48BC"/>
    <w:rsid w:val="007A739E"/>
    <w:rsid w:val="007A7D91"/>
    <w:rsid w:val="007B0CC6"/>
    <w:rsid w:val="007B2BD8"/>
    <w:rsid w:val="007B2D16"/>
    <w:rsid w:val="007B39EA"/>
    <w:rsid w:val="007B3A9A"/>
    <w:rsid w:val="007B4D8D"/>
    <w:rsid w:val="007B53BD"/>
    <w:rsid w:val="007B61C8"/>
    <w:rsid w:val="007C42EE"/>
    <w:rsid w:val="007C6BA0"/>
    <w:rsid w:val="007C74F3"/>
    <w:rsid w:val="007D0B03"/>
    <w:rsid w:val="007D1772"/>
    <w:rsid w:val="007D24A1"/>
    <w:rsid w:val="007D3D32"/>
    <w:rsid w:val="007D5B6B"/>
    <w:rsid w:val="007E07A9"/>
    <w:rsid w:val="007E0A53"/>
    <w:rsid w:val="007E14AB"/>
    <w:rsid w:val="007E171D"/>
    <w:rsid w:val="007F1A01"/>
    <w:rsid w:val="007F2421"/>
    <w:rsid w:val="007F287A"/>
    <w:rsid w:val="007F3E41"/>
    <w:rsid w:val="007F4C08"/>
    <w:rsid w:val="007F5125"/>
    <w:rsid w:val="007F7934"/>
    <w:rsid w:val="008043F3"/>
    <w:rsid w:val="008059F2"/>
    <w:rsid w:val="00805AB9"/>
    <w:rsid w:val="00806006"/>
    <w:rsid w:val="00807E42"/>
    <w:rsid w:val="008111E3"/>
    <w:rsid w:val="008114BB"/>
    <w:rsid w:val="00812E2F"/>
    <w:rsid w:val="00814267"/>
    <w:rsid w:val="00816951"/>
    <w:rsid w:val="00817937"/>
    <w:rsid w:val="00823CBC"/>
    <w:rsid w:val="008245AB"/>
    <w:rsid w:val="008247D6"/>
    <w:rsid w:val="008249C0"/>
    <w:rsid w:val="00830135"/>
    <w:rsid w:val="00833E3E"/>
    <w:rsid w:val="00834402"/>
    <w:rsid w:val="00835F12"/>
    <w:rsid w:val="00840444"/>
    <w:rsid w:val="00841592"/>
    <w:rsid w:val="00843BD9"/>
    <w:rsid w:val="00843DAC"/>
    <w:rsid w:val="00844F5B"/>
    <w:rsid w:val="00851C96"/>
    <w:rsid w:val="00854C41"/>
    <w:rsid w:val="00862D13"/>
    <w:rsid w:val="008634AD"/>
    <w:rsid w:val="00863EC2"/>
    <w:rsid w:val="00866F0F"/>
    <w:rsid w:val="00870EC3"/>
    <w:rsid w:val="00871D0C"/>
    <w:rsid w:val="008720ED"/>
    <w:rsid w:val="008733F8"/>
    <w:rsid w:val="008804D8"/>
    <w:rsid w:val="00880EFB"/>
    <w:rsid w:val="00881681"/>
    <w:rsid w:val="0088223B"/>
    <w:rsid w:val="00883457"/>
    <w:rsid w:val="008837BB"/>
    <w:rsid w:val="008842D6"/>
    <w:rsid w:val="00884AD2"/>
    <w:rsid w:val="00885FF5"/>
    <w:rsid w:val="00890F39"/>
    <w:rsid w:val="00891473"/>
    <w:rsid w:val="00892B19"/>
    <w:rsid w:val="00893F8B"/>
    <w:rsid w:val="00894696"/>
    <w:rsid w:val="00895EC6"/>
    <w:rsid w:val="008A0F53"/>
    <w:rsid w:val="008A48E2"/>
    <w:rsid w:val="008B4CE3"/>
    <w:rsid w:val="008B5691"/>
    <w:rsid w:val="008B636E"/>
    <w:rsid w:val="008B6908"/>
    <w:rsid w:val="008B694F"/>
    <w:rsid w:val="008B6ECD"/>
    <w:rsid w:val="008B7ABC"/>
    <w:rsid w:val="008B7BF4"/>
    <w:rsid w:val="008C044E"/>
    <w:rsid w:val="008C0796"/>
    <w:rsid w:val="008C0965"/>
    <w:rsid w:val="008C100A"/>
    <w:rsid w:val="008C1DCE"/>
    <w:rsid w:val="008C6AC1"/>
    <w:rsid w:val="008D1C8E"/>
    <w:rsid w:val="008D26BD"/>
    <w:rsid w:val="008D2BF5"/>
    <w:rsid w:val="008D38DE"/>
    <w:rsid w:val="008D3B8C"/>
    <w:rsid w:val="008D6144"/>
    <w:rsid w:val="008D7AF9"/>
    <w:rsid w:val="008E04A8"/>
    <w:rsid w:val="008E119C"/>
    <w:rsid w:val="008E270B"/>
    <w:rsid w:val="008E773B"/>
    <w:rsid w:val="008E7C9E"/>
    <w:rsid w:val="008F0B61"/>
    <w:rsid w:val="008F22B8"/>
    <w:rsid w:val="008F331A"/>
    <w:rsid w:val="008F34F0"/>
    <w:rsid w:val="008F393F"/>
    <w:rsid w:val="008F3CB0"/>
    <w:rsid w:val="008F45A0"/>
    <w:rsid w:val="008F5559"/>
    <w:rsid w:val="00902131"/>
    <w:rsid w:val="00905235"/>
    <w:rsid w:val="0090526F"/>
    <w:rsid w:val="00905B9E"/>
    <w:rsid w:val="009133CB"/>
    <w:rsid w:val="009159D5"/>
    <w:rsid w:val="00916FBC"/>
    <w:rsid w:val="0091771A"/>
    <w:rsid w:val="0092037D"/>
    <w:rsid w:val="009217D0"/>
    <w:rsid w:val="009224EA"/>
    <w:rsid w:val="00926781"/>
    <w:rsid w:val="00931219"/>
    <w:rsid w:val="009313BF"/>
    <w:rsid w:val="0093151F"/>
    <w:rsid w:val="00931A22"/>
    <w:rsid w:val="00932574"/>
    <w:rsid w:val="00936C51"/>
    <w:rsid w:val="00936C69"/>
    <w:rsid w:val="00937D89"/>
    <w:rsid w:val="00942B8C"/>
    <w:rsid w:val="009436B2"/>
    <w:rsid w:val="00944AA0"/>
    <w:rsid w:val="00945E23"/>
    <w:rsid w:val="00945E5E"/>
    <w:rsid w:val="0096079A"/>
    <w:rsid w:val="00960BF1"/>
    <w:rsid w:val="00963531"/>
    <w:rsid w:val="0096421F"/>
    <w:rsid w:val="00964BE2"/>
    <w:rsid w:val="00970B31"/>
    <w:rsid w:val="00970FE4"/>
    <w:rsid w:val="00971627"/>
    <w:rsid w:val="0097305E"/>
    <w:rsid w:val="009755E2"/>
    <w:rsid w:val="0097752D"/>
    <w:rsid w:val="0098158F"/>
    <w:rsid w:val="009826E1"/>
    <w:rsid w:val="009837B7"/>
    <w:rsid w:val="0098399F"/>
    <w:rsid w:val="00984B0C"/>
    <w:rsid w:val="00990D2A"/>
    <w:rsid w:val="00992FE9"/>
    <w:rsid w:val="00993573"/>
    <w:rsid w:val="00995CD1"/>
    <w:rsid w:val="00996DF0"/>
    <w:rsid w:val="009A627A"/>
    <w:rsid w:val="009A7364"/>
    <w:rsid w:val="009A7483"/>
    <w:rsid w:val="009A79A1"/>
    <w:rsid w:val="009B0619"/>
    <w:rsid w:val="009B13B1"/>
    <w:rsid w:val="009B5BAC"/>
    <w:rsid w:val="009B612D"/>
    <w:rsid w:val="009C0B8C"/>
    <w:rsid w:val="009C3C9D"/>
    <w:rsid w:val="009C5D94"/>
    <w:rsid w:val="009C762B"/>
    <w:rsid w:val="009E037B"/>
    <w:rsid w:val="009E1127"/>
    <w:rsid w:val="009E4954"/>
    <w:rsid w:val="009E6624"/>
    <w:rsid w:val="009E7C1A"/>
    <w:rsid w:val="009F1212"/>
    <w:rsid w:val="009F4BBA"/>
    <w:rsid w:val="009F6EDB"/>
    <w:rsid w:val="009F7DCA"/>
    <w:rsid w:val="00A00A41"/>
    <w:rsid w:val="00A02FD6"/>
    <w:rsid w:val="00A04665"/>
    <w:rsid w:val="00A04844"/>
    <w:rsid w:val="00A04AD7"/>
    <w:rsid w:val="00A11410"/>
    <w:rsid w:val="00A14F2B"/>
    <w:rsid w:val="00A1579D"/>
    <w:rsid w:val="00A168D2"/>
    <w:rsid w:val="00A201AF"/>
    <w:rsid w:val="00A20FCE"/>
    <w:rsid w:val="00A255DB"/>
    <w:rsid w:val="00A31ADB"/>
    <w:rsid w:val="00A32539"/>
    <w:rsid w:val="00A32ABC"/>
    <w:rsid w:val="00A34A7F"/>
    <w:rsid w:val="00A447FB"/>
    <w:rsid w:val="00A4627C"/>
    <w:rsid w:val="00A47F53"/>
    <w:rsid w:val="00A50313"/>
    <w:rsid w:val="00A532D8"/>
    <w:rsid w:val="00A53C95"/>
    <w:rsid w:val="00A549D1"/>
    <w:rsid w:val="00A551D2"/>
    <w:rsid w:val="00A55444"/>
    <w:rsid w:val="00A56802"/>
    <w:rsid w:val="00A60647"/>
    <w:rsid w:val="00A61C2D"/>
    <w:rsid w:val="00A62550"/>
    <w:rsid w:val="00A642B9"/>
    <w:rsid w:val="00A65184"/>
    <w:rsid w:val="00A654B3"/>
    <w:rsid w:val="00A6726F"/>
    <w:rsid w:val="00A67C9D"/>
    <w:rsid w:val="00A71AC4"/>
    <w:rsid w:val="00A7618E"/>
    <w:rsid w:val="00A770F8"/>
    <w:rsid w:val="00A82375"/>
    <w:rsid w:val="00A83145"/>
    <w:rsid w:val="00A86545"/>
    <w:rsid w:val="00A866FC"/>
    <w:rsid w:val="00A87482"/>
    <w:rsid w:val="00A90AD9"/>
    <w:rsid w:val="00A91E47"/>
    <w:rsid w:val="00A92A3A"/>
    <w:rsid w:val="00A96735"/>
    <w:rsid w:val="00A96BC6"/>
    <w:rsid w:val="00A971F8"/>
    <w:rsid w:val="00A973F8"/>
    <w:rsid w:val="00A97761"/>
    <w:rsid w:val="00AA1AC8"/>
    <w:rsid w:val="00AA35CB"/>
    <w:rsid w:val="00AA5262"/>
    <w:rsid w:val="00AA6F30"/>
    <w:rsid w:val="00AB04DD"/>
    <w:rsid w:val="00AB0E43"/>
    <w:rsid w:val="00AB1141"/>
    <w:rsid w:val="00AB14A0"/>
    <w:rsid w:val="00AB23AD"/>
    <w:rsid w:val="00AB34CA"/>
    <w:rsid w:val="00AB471A"/>
    <w:rsid w:val="00AB5D18"/>
    <w:rsid w:val="00AB7C76"/>
    <w:rsid w:val="00AC0EF0"/>
    <w:rsid w:val="00AC1BFE"/>
    <w:rsid w:val="00AC3536"/>
    <w:rsid w:val="00AC630F"/>
    <w:rsid w:val="00AC6866"/>
    <w:rsid w:val="00AC6D8A"/>
    <w:rsid w:val="00AD3092"/>
    <w:rsid w:val="00AD33C6"/>
    <w:rsid w:val="00AD5896"/>
    <w:rsid w:val="00AD5F7C"/>
    <w:rsid w:val="00AD7639"/>
    <w:rsid w:val="00AE3740"/>
    <w:rsid w:val="00AE3D6F"/>
    <w:rsid w:val="00AE48DA"/>
    <w:rsid w:val="00AE5ED9"/>
    <w:rsid w:val="00AE6400"/>
    <w:rsid w:val="00AE64A2"/>
    <w:rsid w:val="00AE71F2"/>
    <w:rsid w:val="00AF06B1"/>
    <w:rsid w:val="00AF0921"/>
    <w:rsid w:val="00AF1751"/>
    <w:rsid w:val="00AF23FE"/>
    <w:rsid w:val="00AF2804"/>
    <w:rsid w:val="00AF2C9F"/>
    <w:rsid w:val="00AF488B"/>
    <w:rsid w:val="00B017AC"/>
    <w:rsid w:val="00B05067"/>
    <w:rsid w:val="00B0638A"/>
    <w:rsid w:val="00B103B9"/>
    <w:rsid w:val="00B10DE5"/>
    <w:rsid w:val="00B13E5B"/>
    <w:rsid w:val="00B15821"/>
    <w:rsid w:val="00B15ACE"/>
    <w:rsid w:val="00B21699"/>
    <w:rsid w:val="00B23123"/>
    <w:rsid w:val="00B23F1B"/>
    <w:rsid w:val="00B240A5"/>
    <w:rsid w:val="00B26DAB"/>
    <w:rsid w:val="00B32774"/>
    <w:rsid w:val="00B35540"/>
    <w:rsid w:val="00B40873"/>
    <w:rsid w:val="00B42947"/>
    <w:rsid w:val="00B43EE0"/>
    <w:rsid w:val="00B44B4C"/>
    <w:rsid w:val="00B45453"/>
    <w:rsid w:val="00B45C44"/>
    <w:rsid w:val="00B5443D"/>
    <w:rsid w:val="00B610A1"/>
    <w:rsid w:val="00B614C4"/>
    <w:rsid w:val="00B62631"/>
    <w:rsid w:val="00B65A0B"/>
    <w:rsid w:val="00B719CF"/>
    <w:rsid w:val="00B719D5"/>
    <w:rsid w:val="00B71AE6"/>
    <w:rsid w:val="00B72319"/>
    <w:rsid w:val="00B73760"/>
    <w:rsid w:val="00B755CC"/>
    <w:rsid w:val="00B82A66"/>
    <w:rsid w:val="00B854A6"/>
    <w:rsid w:val="00B87719"/>
    <w:rsid w:val="00B8793A"/>
    <w:rsid w:val="00B90AFB"/>
    <w:rsid w:val="00B90FCD"/>
    <w:rsid w:val="00B92E10"/>
    <w:rsid w:val="00B9303F"/>
    <w:rsid w:val="00B954E0"/>
    <w:rsid w:val="00BA49E1"/>
    <w:rsid w:val="00BB038D"/>
    <w:rsid w:val="00BB0877"/>
    <w:rsid w:val="00BB0946"/>
    <w:rsid w:val="00BB099E"/>
    <w:rsid w:val="00BB289B"/>
    <w:rsid w:val="00BB2A2E"/>
    <w:rsid w:val="00BB3422"/>
    <w:rsid w:val="00BB43FB"/>
    <w:rsid w:val="00BB5C88"/>
    <w:rsid w:val="00BB6EE1"/>
    <w:rsid w:val="00BB7D63"/>
    <w:rsid w:val="00BB7DA5"/>
    <w:rsid w:val="00BC1DBF"/>
    <w:rsid w:val="00BC3738"/>
    <w:rsid w:val="00BC4778"/>
    <w:rsid w:val="00BC5A4F"/>
    <w:rsid w:val="00BC77F3"/>
    <w:rsid w:val="00BD54DB"/>
    <w:rsid w:val="00BD6336"/>
    <w:rsid w:val="00BD63D5"/>
    <w:rsid w:val="00BD6FE3"/>
    <w:rsid w:val="00BD75EA"/>
    <w:rsid w:val="00BE1B08"/>
    <w:rsid w:val="00BE1DD4"/>
    <w:rsid w:val="00BE3BE6"/>
    <w:rsid w:val="00BE4267"/>
    <w:rsid w:val="00BE5EB0"/>
    <w:rsid w:val="00BE71FB"/>
    <w:rsid w:val="00BF10C7"/>
    <w:rsid w:val="00BF2414"/>
    <w:rsid w:val="00BF3803"/>
    <w:rsid w:val="00C03487"/>
    <w:rsid w:val="00C049AC"/>
    <w:rsid w:val="00C06562"/>
    <w:rsid w:val="00C06DD0"/>
    <w:rsid w:val="00C07433"/>
    <w:rsid w:val="00C07F0A"/>
    <w:rsid w:val="00C101A9"/>
    <w:rsid w:val="00C10ABB"/>
    <w:rsid w:val="00C10D1B"/>
    <w:rsid w:val="00C10E1A"/>
    <w:rsid w:val="00C113A9"/>
    <w:rsid w:val="00C11AAE"/>
    <w:rsid w:val="00C12829"/>
    <w:rsid w:val="00C128F4"/>
    <w:rsid w:val="00C12AA9"/>
    <w:rsid w:val="00C12DA9"/>
    <w:rsid w:val="00C220F6"/>
    <w:rsid w:val="00C2261B"/>
    <w:rsid w:val="00C27782"/>
    <w:rsid w:val="00C27897"/>
    <w:rsid w:val="00C32446"/>
    <w:rsid w:val="00C35292"/>
    <w:rsid w:val="00C379CE"/>
    <w:rsid w:val="00C40457"/>
    <w:rsid w:val="00C40D1C"/>
    <w:rsid w:val="00C41612"/>
    <w:rsid w:val="00C4265D"/>
    <w:rsid w:val="00C46726"/>
    <w:rsid w:val="00C46B9B"/>
    <w:rsid w:val="00C47188"/>
    <w:rsid w:val="00C53E4B"/>
    <w:rsid w:val="00C53E7B"/>
    <w:rsid w:val="00C53F60"/>
    <w:rsid w:val="00C5474D"/>
    <w:rsid w:val="00C54836"/>
    <w:rsid w:val="00C55739"/>
    <w:rsid w:val="00C5702C"/>
    <w:rsid w:val="00C62717"/>
    <w:rsid w:val="00C62B6F"/>
    <w:rsid w:val="00C62C1A"/>
    <w:rsid w:val="00C63636"/>
    <w:rsid w:val="00C64E7E"/>
    <w:rsid w:val="00C65667"/>
    <w:rsid w:val="00C65971"/>
    <w:rsid w:val="00C7165F"/>
    <w:rsid w:val="00C71A62"/>
    <w:rsid w:val="00C722DB"/>
    <w:rsid w:val="00C722ED"/>
    <w:rsid w:val="00C7334E"/>
    <w:rsid w:val="00C804BF"/>
    <w:rsid w:val="00C81C0E"/>
    <w:rsid w:val="00C82247"/>
    <w:rsid w:val="00C8329C"/>
    <w:rsid w:val="00C847DB"/>
    <w:rsid w:val="00C85E3D"/>
    <w:rsid w:val="00C86478"/>
    <w:rsid w:val="00C90935"/>
    <w:rsid w:val="00C94264"/>
    <w:rsid w:val="00C9449A"/>
    <w:rsid w:val="00CA0625"/>
    <w:rsid w:val="00CA1AB6"/>
    <w:rsid w:val="00CA3260"/>
    <w:rsid w:val="00CA4D78"/>
    <w:rsid w:val="00CA6103"/>
    <w:rsid w:val="00CA620B"/>
    <w:rsid w:val="00CA68B0"/>
    <w:rsid w:val="00CB092E"/>
    <w:rsid w:val="00CB1A67"/>
    <w:rsid w:val="00CB1EDD"/>
    <w:rsid w:val="00CB3F0A"/>
    <w:rsid w:val="00CC1D68"/>
    <w:rsid w:val="00CC6072"/>
    <w:rsid w:val="00CD0641"/>
    <w:rsid w:val="00CD5EFC"/>
    <w:rsid w:val="00CE1611"/>
    <w:rsid w:val="00CE4591"/>
    <w:rsid w:val="00CE5E19"/>
    <w:rsid w:val="00CF58C9"/>
    <w:rsid w:val="00CF6B66"/>
    <w:rsid w:val="00CF6CB6"/>
    <w:rsid w:val="00CF7100"/>
    <w:rsid w:val="00CF7828"/>
    <w:rsid w:val="00CF7D11"/>
    <w:rsid w:val="00D00311"/>
    <w:rsid w:val="00D00A36"/>
    <w:rsid w:val="00D02A43"/>
    <w:rsid w:val="00D02D6F"/>
    <w:rsid w:val="00D049B1"/>
    <w:rsid w:val="00D057F6"/>
    <w:rsid w:val="00D06CA5"/>
    <w:rsid w:val="00D109CB"/>
    <w:rsid w:val="00D11D41"/>
    <w:rsid w:val="00D12DB9"/>
    <w:rsid w:val="00D12F31"/>
    <w:rsid w:val="00D13F1C"/>
    <w:rsid w:val="00D13FD0"/>
    <w:rsid w:val="00D1477F"/>
    <w:rsid w:val="00D1515E"/>
    <w:rsid w:val="00D17217"/>
    <w:rsid w:val="00D176DB"/>
    <w:rsid w:val="00D17EF9"/>
    <w:rsid w:val="00D20606"/>
    <w:rsid w:val="00D20D0B"/>
    <w:rsid w:val="00D20F95"/>
    <w:rsid w:val="00D2730E"/>
    <w:rsid w:val="00D3028D"/>
    <w:rsid w:val="00D30D83"/>
    <w:rsid w:val="00D37E83"/>
    <w:rsid w:val="00D4040C"/>
    <w:rsid w:val="00D44565"/>
    <w:rsid w:val="00D455C6"/>
    <w:rsid w:val="00D460F6"/>
    <w:rsid w:val="00D46700"/>
    <w:rsid w:val="00D46997"/>
    <w:rsid w:val="00D46CCE"/>
    <w:rsid w:val="00D50084"/>
    <w:rsid w:val="00D500F9"/>
    <w:rsid w:val="00D51F18"/>
    <w:rsid w:val="00D54585"/>
    <w:rsid w:val="00D56D00"/>
    <w:rsid w:val="00D57C1D"/>
    <w:rsid w:val="00D6127E"/>
    <w:rsid w:val="00D64779"/>
    <w:rsid w:val="00D65C54"/>
    <w:rsid w:val="00D6652D"/>
    <w:rsid w:val="00D669C8"/>
    <w:rsid w:val="00D67F7B"/>
    <w:rsid w:val="00D70C1C"/>
    <w:rsid w:val="00D7217E"/>
    <w:rsid w:val="00D729EB"/>
    <w:rsid w:val="00D753F8"/>
    <w:rsid w:val="00D754C7"/>
    <w:rsid w:val="00D7640E"/>
    <w:rsid w:val="00D77E42"/>
    <w:rsid w:val="00D812A1"/>
    <w:rsid w:val="00D82BE7"/>
    <w:rsid w:val="00D834C6"/>
    <w:rsid w:val="00D84A03"/>
    <w:rsid w:val="00D856E2"/>
    <w:rsid w:val="00D868C2"/>
    <w:rsid w:val="00D86DA9"/>
    <w:rsid w:val="00D871B5"/>
    <w:rsid w:val="00D94C65"/>
    <w:rsid w:val="00D96E92"/>
    <w:rsid w:val="00D97D1A"/>
    <w:rsid w:val="00DA16DC"/>
    <w:rsid w:val="00DA474A"/>
    <w:rsid w:val="00DA67AE"/>
    <w:rsid w:val="00DA6CFE"/>
    <w:rsid w:val="00DA6DE7"/>
    <w:rsid w:val="00DA7C6B"/>
    <w:rsid w:val="00DB0448"/>
    <w:rsid w:val="00DB0C16"/>
    <w:rsid w:val="00DB4981"/>
    <w:rsid w:val="00DB61D4"/>
    <w:rsid w:val="00DC0CA5"/>
    <w:rsid w:val="00DC12A9"/>
    <w:rsid w:val="00DC17D0"/>
    <w:rsid w:val="00DC1A87"/>
    <w:rsid w:val="00DC2E00"/>
    <w:rsid w:val="00DC50E7"/>
    <w:rsid w:val="00DC5CD5"/>
    <w:rsid w:val="00DC7980"/>
    <w:rsid w:val="00DD2694"/>
    <w:rsid w:val="00DD3176"/>
    <w:rsid w:val="00DD388C"/>
    <w:rsid w:val="00DD57F2"/>
    <w:rsid w:val="00DD7E48"/>
    <w:rsid w:val="00DE152E"/>
    <w:rsid w:val="00DE3ACD"/>
    <w:rsid w:val="00DE50B4"/>
    <w:rsid w:val="00DF2AE5"/>
    <w:rsid w:val="00DF314D"/>
    <w:rsid w:val="00DF6D8A"/>
    <w:rsid w:val="00DF738C"/>
    <w:rsid w:val="00E01026"/>
    <w:rsid w:val="00E01384"/>
    <w:rsid w:val="00E0203E"/>
    <w:rsid w:val="00E02DB3"/>
    <w:rsid w:val="00E0396F"/>
    <w:rsid w:val="00E03DE6"/>
    <w:rsid w:val="00E041D4"/>
    <w:rsid w:val="00E04FE7"/>
    <w:rsid w:val="00E07425"/>
    <w:rsid w:val="00E17578"/>
    <w:rsid w:val="00E200CA"/>
    <w:rsid w:val="00E20327"/>
    <w:rsid w:val="00E21ED1"/>
    <w:rsid w:val="00E22E84"/>
    <w:rsid w:val="00E22EB3"/>
    <w:rsid w:val="00E24513"/>
    <w:rsid w:val="00E24BE6"/>
    <w:rsid w:val="00E31DA3"/>
    <w:rsid w:val="00E331CC"/>
    <w:rsid w:val="00E3366F"/>
    <w:rsid w:val="00E423FB"/>
    <w:rsid w:val="00E4371E"/>
    <w:rsid w:val="00E46199"/>
    <w:rsid w:val="00E47651"/>
    <w:rsid w:val="00E52E1B"/>
    <w:rsid w:val="00E54867"/>
    <w:rsid w:val="00E56F36"/>
    <w:rsid w:val="00E61AE8"/>
    <w:rsid w:val="00E63CD4"/>
    <w:rsid w:val="00E65F7D"/>
    <w:rsid w:val="00E6622C"/>
    <w:rsid w:val="00E67089"/>
    <w:rsid w:val="00E72A20"/>
    <w:rsid w:val="00E742F1"/>
    <w:rsid w:val="00E76D55"/>
    <w:rsid w:val="00E77681"/>
    <w:rsid w:val="00E85781"/>
    <w:rsid w:val="00E86919"/>
    <w:rsid w:val="00E869F2"/>
    <w:rsid w:val="00E87DCD"/>
    <w:rsid w:val="00E90624"/>
    <w:rsid w:val="00E917FB"/>
    <w:rsid w:val="00E92604"/>
    <w:rsid w:val="00E93C04"/>
    <w:rsid w:val="00E942D2"/>
    <w:rsid w:val="00E96B34"/>
    <w:rsid w:val="00EA2429"/>
    <w:rsid w:val="00EA3960"/>
    <w:rsid w:val="00EA5202"/>
    <w:rsid w:val="00EA7548"/>
    <w:rsid w:val="00EB24AC"/>
    <w:rsid w:val="00EB61D2"/>
    <w:rsid w:val="00EC570D"/>
    <w:rsid w:val="00EC7D48"/>
    <w:rsid w:val="00ED082B"/>
    <w:rsid w:val="00ED1755"/>
    <w:rsid w:val="00ED35EF"/>
    <w:rsid w:val="00ED4BBA"/>
    <w:rsid w:val="00ED57C7"/>
    <w:rsid w:val="00ED5D0A"/>
    <w:rsid w:val="00ED626E"/>
    <w:rsid w:val="00ED6CAD"/>
    <w:rsid w:val="00ED77CA"/>
    <w:rsid w:val="00EE29BB"/>
    <w:rsid w:val="00EE2B85"/>
    <w:rsid w:val="00EE30D4"/>
    <w:rsid w:val="00EE6129"/>
    <w:rsid w:val="00EF054E"/>
    <w:rsid w:val="00EF38E9"/>
    <w:rsid w:val="00EF4187"/>
    <w:rsid w:val="00EF5BB5"/>
    <w:rsid w:val="00EF62BA"/>
    <w:rsid w:val="00EF69D1"/>
    <w:rsid w:val="00EF6B04"/>
    <w:rsid w:val="00EF740B"/>
    <w:rsid w:val="00EF7D6F"/>
    <w:rsid w:val="00F007D9"/>
    <w:rsid w:val="00F02A6A"/>
    <w:rsid w:val="00F04077"/>
    <w:rsid w:val="00F04DE4"/>
    <w:rsid w:val="00F06F88"/>
    <w:rsid w:val="00F075FE"/>
    <w:rsid w:val="00F07FE2"/>
    <w:rsid w:val="00F1490D"/>
    <w:rsid w:val="00F154A1"/>
    <w:rsid w:val="00F162D8"/>
    <w:rsid w:val="00F178E9"/>
    <w:rsid w:val="00F20FB7"/>
    <w:rsid w:val="00F21666"/>
    <w:rsid w:val="00F21A06"/>
    <w:rsid w:val="00F21C17"/>
    <w:rsid w:val="00F236D0"/>
    <w:rsid w:val="00F23E58"/>
    <w:rsid w:val="00F25812"/>
    <w:rsid w:val="00F26248"/>
    <w:rsid w:val="00F26734"/>
    <w:rsid w:val="00F27D31"/>
    <w:rsid w:val="00F33B35"/>
    <w:rsid w:val="00F35782"/>
    <w:rsid w:val="00F41B08"/>
    <w:rsid w:val="00F43906"/>
    <w:rsid w:val="00F44538"/>
    <w:rsid w:val="00F454C6"/>
    <w:rsid w:val="00F4785A"/>
    <w:rsid w:val="00F501B6"/>
    <w:rsid w:val="00F50D67"/>
    <w:rsid w:val="00F5132E"/>
    <w:rsid w:val="00F528ED"/>
    <w:rsid w:val="00F534D6"/>
    <w:rsid w:val="00F57396"/>
    <w:rsid w:val="00F609A7"/>
    <w:rsid w:val="00F60A4C"/>
    <w:rsid w:val="00F60AAB"/>
    <w:rsid w:val="00F60CED"/>
    <w:rsid w:val="00F6157D"/>
    <w:rsid w:val="00F62710"/>
    <w:rsid w:val="00F64115"/>
    <w:rsid w:val="00F64AD2"/>
    <w:rsid w:val="00F7101F"/>
    <w:rsid w:val="00F7182C"/>
    <w:rsid w:val="00F726EC"/>
    <w:rsid w:val="00F72DF1"/>
    <w:rsid w:val="00F740D8"/>
    <w:rsid w:val="00F75292"/>
    <w:rsid w:val="00F81183"/>
    <w:rsid w:val="00F82141"/>
    <w:rsid w:val="00F826E2"/>
    <w:rsid w:val="00F82FE0"/>
    <w:rsid w:val="00F8300E"/>
    <w:rsid w:val="00F83A2B"/>
    <w:rsid w:val="00F84874"/>
    <w:rsid w:val="00F87F78"/>
    <w:rsid w:val="00F90618"/>
    <w:rsid w:val="00F917F1"/>
    <w:rsid w:val="00F921F1"/>
    <w:rsid w:val="00F953D2"/>
    <w:rsid w:val="00F956E1"/>
    <w:rsid w:val="00F95D57"/>
    <w:rsid w:val="00F96D6A"/>
    <w:rsid w:val="00FA26FD"/>
    <w:rsid w:val="00FA64B1"/>
    <w:rsid w:val="00FA65C0"/>
    <w:rsid w:val="00FA6734"/>
    <w:rsid w:val="00FB3AE5"/>
    <w:rsid w:val="00FB3E5B"/>
    <w:rsid w:val="00FB44F1"/>
    <w:rsid w:val="00FB52B7"/>
    <w:rsid w:val="00FB54B2"/>
    <w:rsid w:val="00FB5C87"/>
    <w:rsid w:val="00FB7339"/>
    <w:rsid w:val="00FC3A7F"/>
    <w:rsid w:val="00FC4F03"/>
    <w:rsid w:val="00FC77C7"/>
    <w:rsid w:val="00FC7973"/>
    <w:rsid w:val="00FD4F46"/>
    <w:rsid w:val="00FD5B29"/>
    <w:rsid w:val="00FE0CA7"/>
    <w:rsid w:val="00FE18F3"/>
    <w:rsid w:val="00FE1BC2"/>
    <w:rsid w:val="00FE277E"/>
    <w:rsid w:val="00FE2B77"/>
    <w:rsid w:val="00FE4922"/>
    <w:rsid w:val="00FE49CD"/>
    <w:rsid w:val="00FE4B53"/>
    <w:rsid w:val="00FE687F"/>
    <w:rsid w:val="00FE6F6F"/>
    <w:rsid w:val="00FF08DB"/>
    <w:rsid w:val="00FF1CA5"/>
    <w:rsid w:val="00FF26A2"/>
    <w:rsid w:val="00FF5A6E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D3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273CD3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273CD3"/>
    <w:pPr>
      <w:keepNext/>
      <w:keepLines/>
      <w:numPr>
        <w:ilvl w:val="1"/>
        <w:numId w:val="1"/>
      </w:numPr>
      <w:tabs>
        <w:tab w:val="clear" w:pos="666"/>
        <w:tab w:val="num" w:pos="576"/>
      </w:tabs>
      <w:spacing w:before="280"/>
      <w:ind w:left="576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273CD3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3CD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273CD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273CD3"/>
    <w:pPr>
      <w:jc w:val="center"/>
    </w:pPr>
    <w:rPr>
      <w:b/>
      <w:sz w:val="28"/>
    </w:rPr>
  </w:style>
  <w:style w:type="paragraph" w:customStyle="1" w:styleId="T2">
    <w:name w:val="T2"/>
    <w:basedOn w:val="T1"/>
    <w:rsid w:val="00273CD3"/>
    <w:pPr>
      <w:spacing w:after="240"/>
      <w:ind w:left="720" w:right="720"/>
    </w:pPr>
  </w:style>
  <w:style w:type="paragraph" w:customStyle="1" w:styleId="T3">
    <w:name w:val="T3"/>
    <w:basedOn w:val="T1"/>
    <w:rsid w:val="00273CD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273CD3"/>
    <w:pPr>
      <w:ind w:left="720" w:hanging="720"/>
    </w:pPr>
  </w:style>
  <w:style w:type="character" w:styleId="a6">
    <w:name w:val="Hyperlink"/>
    <w:rsid w:val="00273CD3"/>
    <w:rPr>
      <w:color w:val="0000FF"/>
      <w:u w:val="single"/>
    </w:rPr>
  </w:style>
  <w:style w:type="paragraph" w:styleId="a7">
    <w:name w:val="Balloon Text"/>
    <w:basedOn w:val="a"/>
    <w:semiHidden/>
    <w:rsid w:val="00273CD3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273CD3"/>
    <w:rPr>
      <w:sz w:val="16"/>
      <w:szCs w:val="16"/>
    </w:rPr>
  </w:style>
  <w:style w:type="paragraph" w:styleId="a9">
    <w:name w:val="annotation text"/>
    <w:basedOn w:val="a"/>
    <w:semiHidden/>
    <w:rsid w:val="00273CD3"/>
    <w:rPr>
      <w:sz w:val="20"/>
    </w:rPr>
  </w:style>
  <w:style w:type="paragraph" w:styleId="aa">
    <w:name w:val="annotation subject"/>
    <w:basedOn w:val="a9"/>
    <w:next w:val="a9"/>
    <w:semiHidden/>
    <w:rsid w:val="00273CD3"/>
    <w:rPr>
      <w:b/>
      <w:bCs/>
    </w:rPr>
  </w:style>
  <w:style w:type="paragraph" w:styleId="ab">
    <w:name w:val="Document Map"/>
    <w:basedOn w:val="a"/>
    <w:semiHidden/>
    <w:rsid w:val="00273CD3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273CD3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273CD3"/>
    <w:rPr>
      <w:lang w:val="en-US" w:eastAsia="ja-JP" w:bidi="yi-Hebr"/>
    </w:rPr>
  </w:style>
  <w:style w:type="paragraph" w:customStyle="1" w:styleId="CellBody">
    <w:name w:val="CellBody"/>
    <w:basedOn w:val="a"/>
    <w:rsid w:val="00273CD3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273CD3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273CD3"/>
    <w:rPr>
      <w:b/>
      <w:bCs/>
      <w:sz w:val="20"/>
    </w:rPr>
  </w:style>
  <w:style w:type="character" w:customStyle="1" w:styleId="EldadPerahia">
    <w:name w:val="Eldad Perahia"/>
    <w:semiHidden/>
    <w:rsid w:val="00273CD3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273CD3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273CD3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273CD3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273CD3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273CD3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ae">
    <w:name w:val="Revision"/>
    <w:hidden/>
    <w:uiPriority w:val="99"/>
    <w:semiHidden/>
    <w:rsid w:val="004E1463"/>
    <w:rPr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8917-65CA-4E41-A948-02F57406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802.11-09/0228r4</vt:lpstr>
      <vt:lpstr>doc.: IEEE 802.11-09/0228r4</vt:lpstr>
    </vt:vector>
  </TitlesOfParts>
  <Company>Intel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802.11-09/0228r4</dc:title>
  <dc:subject>Submission</dc:subject>
  <dc:creator>Eldad Perahia</dc:creator>
  <cp:keywords>July 2009</cp:keywords>
  <dc:description>Eldad Perahia, Intel</dc:description>
  <cp:lastModifiedBy>ROB</cp:lastModifiedBy>
  <cp:revision>3</cp:revision>
  <cp:lastPrinted>2008-12-10T17:12:00Z</cp:lastPrinted>
  <dcterms:created xsi:type="dcterms:W3CDTF">2015-09-13T09:32:00Z</dcterms:created>
  <dcterms:modified xsi:type="dcterms:W3CDTF">2015-09-13T09:34:00Z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1441737912</vt:lpwstr>
  </property>
</Properties>
</file>