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1980"/>
        <w:gridCol w:w="2070"/>
        <w:gridCol w:w="1710"/>
        <w:gridCol w:w="2322"/>
      </w:tblGrid>
      <w:tr w:rsidR="00CA09B2" w:rsidTr="00C8541A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5F1A54" w:rsidP="005D76F6">
            <w:pPr>
              <w:pStyle w:val="T2"/>
            </w:pPr>
            <w:r w:rsidRPr="005F1A54">
              <w:t xml:space="preserve">REVmc </w:t>
            </w:r>
            <w:r w:rsidR="006F2433">
              <w:t xml:space="preserve">BRC </w:t>
            </w:r>
            <w:r w:rsidRPr="005F1A54">
              <w:t xml:space="preserve">Telecon </w:t>
            </w:r>
            <w:r w:rsidR="008611A5">
              <w:t xml:space="preserve">Minutes </w:t>
            </w:r>
            <w:r w:rsidR="00305F9D">
              <w:t xml:space="preserve">Aug </w:t>
            </w:r>
            <w:r w:rsidR="00BC0F57">
              <w:t>28</w:t>
            </w:r>
          </w:p>
        </w:tc>
      </w:tr>
      <w:tr w:rsidR="00CA09B2" w:rsidTr="00C8541A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66009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0F57">
              <w:rPr>
                <w:b w:val="0"/>
                <w:sz w:val="20"/>
              </w:rPr>
              <w:t>2015-08-28</w:t>
            </w:r>
          </w:p>
        </w:tc>
      </w:tr>
      <w:tr w:rsidR="00CA09B2" w:rsidTr="00C8541A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05F9D">
        <w:trPr>
          <w:jc w:val="center"/>
        </w:trPr>
        <w:tc>
          <w:tcPr>
            <w:tcW w:w="160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22" w:type="dxa"/>
            <w:vAlign w:val="center"/>
          </w:tcPr>
          <w:p w:rsidR="00CA09B2" w:rsidRDefault="00BC0F5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8541A" w:rsidTr="00305F9D">
        <w:trPr>
          <w:jc w:val="center"/>
        </w:trPr>
        <w:tc>
          <w:tcPr>
            <w:tcW w:w="1602" w:type="dxa"/>
            <w:vAlign w:val="center"/>
          </w:tcPr>
          <w:p w:rsidR="00C8541A" w:rsidRDefault="00BC0F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1980" w:type="dxa"/>
            <w:vAlign w:val="center"/>
          </w:tcPr>
          <w:p w:rsidR="00C8541A" w:rsidRDefault="00BC0F5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Ruckus Wireless</w:t>
            </w:r>
          </w:p>
        </w:tc>
        <w:tc>
          <w:tcPr>
            <w:tcW w:w="2070" w:type="dxa"/>
            <w:vAlign w:val="center"/>
          </w:tcPr>
          <w:p w:rsidR="00C8541A" w:rsidRDefault="00BC0F5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350 W. Java Dr.</w:t>
            </w:r>
          </w:p>
          <w:p w:rsidR="00BC0F57" w:rsidRDefault="00BC0F5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Sunnyvale, CA</w:t>
            </w:r>
          </w:p>
        </w:tc>
        <w:tc>
          <w:tcPr>
            <w:tcW w:w="1710" w:type="dxa"/>
            <w:vAlign w:val="center"/>
          </w:tcPr>
          <w:p w:rsidR="00C8541A" w:rsidRDefault="00BC0F57" w:rsidP="008611A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+1-303-818-8472</w:t>
            </w:r>
          </w:p>
        </w:tc>
        <w:tc>
          <w:tcPr>
            <w:tcW w:w="2322" w:type="dxa"/>
            <w:vAlign w:val="center"/>
          </w:tcPr>
          <w:p w:rsidR="00C8541A" w:rsidRPr="00305F9D" w:rsidRDefault="00BC0F57" w:rsidP="008611A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7" w:history="1">
              <w:r w:rsidRPr="002F210A">
                <w:rPr>
                  <w:rStyle w:val="Hyperlink"/>
                  <w:sz w:val="16"/>
                  <w:lang w:val="en-US"/>
                </w:rPr>
                <w:t>mark.hamilton@ruckuswireless.com</w:t>
              </w:r>
            </w:hyperlink>
          </w:p>
        </w:tc>
      </w:tr>
      <w:tr w:rsidR="00305F9D" w:rsidTr="00305F9D">
        <w:trPr>
          <w:jc w:val="center"/>
        </w:trPr>
        <w:tc>
          <w:tcPr>
            <w:tcW w:w="1602" w:type="dxa"/>
            <w:vAlign w:val="center"/>
          </w:tcPr>
          <w:p w:rsidR="00305F9D" w:rsidRDefault="00BC0F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Adrian Stephens</w:t>
            </w:r>
          </w:p>
        </w:tc>
        <w:tc>
          <w:tcPr>
            <w:tcW w:w="1980" w:type="dxa"/>
            <w:vAlign w:val="center"/>
          </w:tcPr>
          <w:p w:rsidR="00305F9D" w:rsidRDefault="00BC0F5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2070" w:type="dxa"/>
            <w:vAlign w:val="center"/>
          </w:tcPr>
          <w:p w:rsidR="00305F9D" w:rsidRDefault="00305F9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305F9D" w:rsidRDefault="00305F9D" w:rsidP="008611A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305F9D" w:rsidRPr="00305F9D" w:rsidRDefault="00BC0F57" w:rsidP="008611A5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hyperlink r:id="rId8" w:history="1">
              <w:r w:rsidRPr="002F210A">
                <w:rPr>
                  <w:rStyle w:val="Hyperlink"/>
                  <w:sz w:val="16"/>
                </w:rPr>
                <w:t>adrian.p.stephens@intel.com</w:t>
              </w:r>
            </w:hyperlink>
          </w:p>
        </w:tc>
      </w:tr>
      <w:tr w:rsidR="00BC0F57" w:rsidTr="00305F9D">
        <w:trPr>
          <w:jc w:val="center"/>
        </w:trPr>
        <w:tc>
          <w:tcPr>
            <w:tcW w:w="1602" w:type="dxa"/>
            <w:vAlign w:val="center"/>
          </w:tcPr>
          <w:p w:rsidR="00BC0F57" w:rsidRDefault="00BC0F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BC0F57" w:rsidRDefault="00BC0F5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BC0F57" w:rsidRDefault="00BC0F5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BC0F57" w:rsidRDefault="00BC0F57" w:rsidP="008611A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BC0F57" w:rsidRDefault="00BC0F57" w:rsidP="008611A5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</w:p>
        </w:tc>
      </w:tr>
    </w:tbl>
    <w:p w:rsidR="00CA09B2" w:rsidRDefault="005F1A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F1A54" w:rsidRDefault="00305F9D">
                            <w:pPr>
                              <w:jc w:val="both"/>
                            </w:pPr>
                            <w:r>
                              <w:t>R0 of t</w:t>
                            </w:r>
                            <w:r w:rsidR="00537F5F">
                              <w:t>his document contains the m</w:t>
                            </w:r>
                            <w:r w:rsidR="005F1A54">
                              <w:t xml:space="preserve">inutes for the 802.11REVmc </w:t>
                            </w:r>
                            <w:r w:rsidR="006F2433">
                              <w:t xml:space="preserve">BRC Telecon on </w:t>
                            </w:r>
                            <w:r w:rsidR="00BC0F57">
                              <w:t>August 28</w:t>
                            </w:r>
                            <w:r w:rsidR="005F1A54">
                              <w:t>, 2015 (10-noon ET).</w:t>
                            </w:r>
                          </w:p>
                          <w:p w:rsidR="005F1A54" w:rsidRDefault="005F1A5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F1A54" w:rsidRDefault="00305F9D">
                      <w:pPr>
                        <w:jc w:val="both"/>
                      </w:pPr>
                      <w:r>
                        <w:t>R0 of t</w:t>
                      </w:r>
                      <w:r w:rsidR="00537F5F">
                        <w:t>his document contains the m</w:t>
                      </w:r>
                      <w:r w:rsidR="005F1A54">
                        <w:t xml:space="preserve">inutes for the 802.11REVmc </w:t>
                      </w:r>
                      <w:r w:rsidR="006F2433">
                        <w:t xml:space="preserve">BRC Telecon on </w:t>
                      </w:r>
                      <w:r w:rsidR="00BC0F57">
                        <w:t>August 28</w:t>
                      </w:r>
                      <w:r w:rsidR="005F1A54">
                        <w:t>, 2015 (10-noon ET).</w:t>
                      </w:r>
                    </w:p>
                    <w:p w:rsidR="005F1A54" w:rsidRDefault="005F1A5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BC0F57" w:rsidRDefault="00BC0F57" w:rsidP="00BC0F57">
      <w:pPr>
        <w:numPr>
          <w:ilvl w:val="0"/>
          <w:numId w:val="1"/>
        </w:numPr>
      </w:pPr>
      <w:r>
        <w:rPr>
          <w:rFonts w:asciiTheme="majorHAnsi" w:hAnsiTheme="majorHAnsi"/>
          <w:b/>
        </w:rPr>
        <w:lastRenderedPageBreak/>
        <w:t>Minutes for 802.11 TG</w:t>
      </w:r>
      <w:r w:rsidRPr="000A78F2">
        <w:rPr>
          <w:rFonts w:asciiTheme="majorHAnsi" w:hAnsiTheme="majorHAnsi"/>
          <w:b/>
        </w:rPr>
        <w:t>mc</w:t>
      </w:r>
      <w:r>
        <w:t xml:space="preserve"> </w:t>
      </w:r>
      <w:proofErr w:type="spellStart"/>
      <w:r>
        <w:t>REvmc</w:t>
      </w:r>
      <w:proofErr w:type="spellEnd"/>
      <w:r>
        <w:t xml:space="preserve"> BRC for Friday August 28, 2015 – called to order by Dorothy STANLEY (HP/Aruba) 10:00 am</w:t>
      </w:r>
    </w:p>
    <w:p w:rsidR="00BC0F57" w:rsidRDefault="00BC0F57" w:rsidP="00BC0F57">
      <w:pPr>
        <w:numPr>
          <w:ilvl w:val="1"/>
          <w:numId w:val="1"/>
        </w:numPr>
      </w:pPr>
      <w:r>
        <w:t>Introduction of Officers: Chair: Dorothy STANLEY (HP/Aruba); Vice-Chair: Mark HAMILTON (Ruckus Wireless); Vice-Chair/Secretary: Jon ROSDAHL (CSR); Editor: Adrian STEPHENS (Intel); Co-Editors: Edward AU (Marvel) &amp; Emily Qi (Intel)</w:t>
      </w:r>
    </w:p>
    <w:p w:rsidR="00BC0F57" w:rsidRDefault="00BC0F57" w:rsidP="00BC0F57">
      <w:pPr>
        <w:numPr>
          <w:ilvl w:val="1"/>
          <w:numId w:val="1"/>
        </w:numPr>
      </w:pPr>
      <w:r>
        <w:t>Attendance: Dorothy Stanley (HP/Aruba), Adrian Stephens (Intel), Edward Au (Marvell), Emily Qi (Intel), Mark Hamilton (Ruckus), Mark Rison (Samsung), Dan Harkins (HP/Aruba), Sigurd Schelstraete (</w:t>
      </w:r>
      <w:proofErr w:type="spellStart"/>
      <w:r>
        <w:t>Quantenna</w:t>
      </w:r>
      <w:proofErr w:type="spellEnd"/>
      <w:r>
        <w:t>), Scott Marin (Self), Stephen McCann (Blackberry)</w:t>
      </w:r>
    </w:p>
    <w:p w:rsidR="00BC0F57" w:rsidRDefault="00BC0F57" w:rsidP="00BC0F57">
      <w:pPr>
        <w:numPr>
          <w:ilvl w:val="1"/>
          <w:numId w:val="1"/>
        </w:numPr>
      </w:pPr>
      <w:r>
        <w:t>Review Patent Policies</w:t>
      </w:r>
    </w:p>
    <w:p w:rsidR="00BC0F57" w:rsidRDefault="00BC0F57" w:rsidP="00BC0F57">
      <w:pPr>
        <w:numPr>
          <w:ilvl w:val="2"/>
          <w:numId w:val="1"/>
        </w:numPr>
      </w:pPr>
      <w:r>
        <w:t>No Issues identified</w:t>
      </w:r>
    </w:p>
    <w:p w:rsidR="00BC0F57" w:rsidRDefault="00BC0F57" w:rsidP="00BC0F57">
      <w:pPr>
        <w:numPr>
          <w:ilvl w:val="1"/>
          <w:numId w:val="1"/>
        </w:numPr>
      </w:pPr>
      <w:r w:rsidRPr="009B64FC">
        <w:rPr>
          <w:b/>
        </w:rPr>
        <w:t>Review agenda</w:t>
      </w:r>
    </w:p>
    <w:p w:rsidR="00BC0F57" w:rsidRDefault="00BC0F57" w:rsidP="00BC0F57">
      <w:pPr>
        <w:numPr>
          <w:ilvl w:val="2"/>
          <w:numId w:val="1"/>
        </w:numPr>
      </w:pPr>
      <w:r>
        <w:t>1. Proposed Agenda:</w:t>
      </w:r>
    </w:p>
    <w:p w:rsidR="00BC0F57" w:rsidRDefault="00BC0F57" w:rsidP="00BC0F57">
      <w:pPr>
        <w:ind w:left="1224"/>
      </w:pPr>
      <w:r>
        <w:t xml:space="preserve">1. Call to order, patent policy, </w:t>
      </w:r>
      <w:proofErr w:type="gramStart"/>
      <w:r>
        <w:t>attendance</w:t>
      </w:r>
      <w:proofErr w:type="gramEnd"/>
    </w:p>
    <w:p w:rsidR="00BC0F57" w:rsidRDefault="00BC0F57" w:rsidP="00BC0F57">
      <w:pPr>
        <w:ind w:left="1224"/>
      </w:pPr>
    </w:p>
    <w:p w:rsidR="00BC0F57" w:rsidRDefault="00BC0F57" w:rsidP="00BC0F57">
      <w:pPr>
        <w:ind w:left="1224"/>
      </w:pPr>
      <w:r>
        <w:t xml:space="preserve">2. Editor report </w:t>
      </w:r>
    </w:p>
    <w:p w:rsidR="00BC0F57" w:rsidRDefault="00BC0F57" w:rsidP="00BC0F57">
      <w:pPr>
        <w:ind w:left="1224"/>
      </w:pPr>
    </w:p>
    <w:p w:rsidR="00BC0F57" w:rsidRDefault="00BC0F57" w:rsidP="00BC0F57">
      <w:pPr>
        <w:ind w:left="1224"/>
      </w:pPr>
      <w:r>
        <w:t>3. Comment resolution</w:t>
      </w:r>
    </w:p>
    <w:p w:rsidR="00BC0F57" w:rsidRDefault="00BC0F57" w:rsidP="00BC0F57">
      <w:pPr>
        <w:ind w:left="1224"/>
      </w:pPr>
    </w:p>
    <w:p w:rsidR="00BC0F57" w:rsidRDefault="00BC0F57" w:rsidP="00BC0F57">
      <w:pPr>
        <w:ind w:left="1224"/>
      </w:pPr>
      <w:r>
        <w:t>11-15-1010 – Adrian Stephens</w:t>
      </w:r>
    </w:p>
    <w:p w:rsidR="00BC0F57" w:rsidRDefault="00BC0F57" w:rsidP="00BC0F57">
      <w:pPr>
        <w:ind w:left="1224"/>
      </w:pPr>
      <w:r>
        <w:t xml:space="preserve">11-15-762 – Mark Rison </w:t>
      </w:r>
    </w:p>
    <w:p w:rsidR="00BC0F57" w:rsidRDefault="00BC0F57" w:rsidP="00BC0F57">
      <w:pPr>
        <w:ind w:left="1224"/>
      </w:pPr>
    </w:p>
    <w:p w:rsidR="00BC0F57" w:rsidRDefault="00BC0F57" w:rsidP="00BC0F57">
      <w:pPr>
        <w:ind w:left="1224"/>
      </w:pPr>
      <w:r>
        <w:t>Check status of CID 6565 per Cambridge action item in minutes 8.6.7.4</w:t>
      </w:r>
    </w:p>
    <w:p w:rsidR="00BC0F57" w:rsidRDefault="00BC0F57" w:rsidP="00BC0F57">
      <w:pPr>
        <w:ind w:left="1224"/>
      </w:pPr>
      <w:r>
        <w:t>Check status of CIDs 6562, 6563, 6075, see 11-15-0762</w:t>
      </w:r>
    </w:p>
    <w:p w:rsidR="00BC0F57" w:rsidRDefault="00BC0F57" w:rsidP="00BC0F57">
      <w:pPr>
        <w:ind w:left="1224"/>
      </w:pPr>
      <w:r>
        <w:t>Check on status of 6375, 6376, 6377 (11w related), see 11-15-0762</w:t>
      </w:r>
    </w:p>
    <w:p w:rsidR="00BC0F57" w:rsidRDefault="00BC0F57" w:rsidP="00BC0F57">
      <w:pPr>
        <w:ind w:left="1224"/>
      </w:pPr>
      <w:r>
        <w:t xml:space="preserve">Check on status of CID 5226 </w:t>
      </w:r>
    </w:p>
    <w:p w:rsidR="00BC0F57" w:rsidRDefault="00BC0F57" w:rsidP="00BC0F57">
      <w:pPr>
        <w:ind w:left="1224"/>
      </w:pPr>
      <w:r>
        <w:t xml:space="preserve">Any additional available CIDs </w:t>
      </w:r>
    </w:p>
    <w:p w:rsidR="00BC0F57" w:rsidRDefault="00BC0F57" w:rsidP="00BC0F57">
      <w:pPr>
        <w:ind w:left="1224"/>
      </w:pPr>
    </w:p>
    <w:p w:rsidR="00BC0F57" w:rsidRDefault="00BC0F57" w:rsidP="00BC0F57">
      <w:pPr>
        <w:ind w:left="1224"/>
      </w:pPr>
      <w:r>
        <w:t>Potential Motion topics:</w:t>
      </w:r>
    </w:p>
    <w:p w:rsidR="00BC0F57" w:rsidRDefault="00BC0F57" w:rsidP="00BC0F57">
      <w:pPr>
        <w:ind w:left="1224"/>
      </w:pPr>
      <w:r>
        <w:t>CIDs 6583, 6031 (in Motion MAC-AU (Aug 28) in 11-15-0565r15</w:t>
      </w:r>
    </w:p>
    <w:p w:rsidR="00BC0F57" w:rsidRDefault="00BC0F57" w:rsidP="00BC0F57">
      <w:pPr>
        <w:ind w:left="1224"/>
      </w:pPr>
      <w:r>
        <w:t>CIDs 6588, 6081, 5062 in Motion MAC-AV in 11-15-0565r15</w:t>
      </w:r>
    </w:p>
    <w:p w:rsidR="00BC0F57" w:rsidRDefault="00BC0F57" w:rsidP="00BC0F57">
      <w:pPr>
        <w:ind w:left="1224"/>
      </w:pPr>
      <w:r>
        <w:t>CIDs 6603, 6456, 6314 in GEN Cambridge F2F-2 tab in 11-15-0665r7</w:t>
      </w:r>
    </w:p>
    <w:p w:rsidR="00BC0F57" w:rsidRDefault="00BC0F57" w:rsidP="00BC0F57">
      <w:pPr>
        <w:ind w:left="1224"/>
      </w:pPr>
      <w:r>
        <w:t>CID 5171 in GEN Aug Conf-14 tab in 11-15-0665r7</w:t>
      </w:r>
    </w:p>
    <w:p w:rsidR="00BC0F57" w:rsidRDefault="00BC0F57" w:rsidP="00BC0F57">
      <w:pPr>
        <w:ind w:left="1224"/>
      </w:pPr>
    </w:p>
    <w:p w:rsidR="00BC0F57" w:rsidRDefault="00BC0F57" w:rsidP="00BC0F57">
      <w:pPr>
        <w:ind w:left="1224"/>
      </w:pPr>
      <w:r>
        <w:t>4. AOB</w:t>
      </w:r>
    </w:p>
    <w:p w:rsidR="00BC0F57" w:rsidRDefault="00BC0F57" w:rsidP="00BC0F57">
      <w:pPr>
        <w:ind w:left="1224"/>
      </w:pPr>
      <w:r>
        <w:t>Next meeting: in Bangkok. Bangkok motions include:</w:t>
      </w:r>
    </w:p>
    <w:p w:rsidR="00BC0F57" w:rsidRDefault="00BC0F57" w:rsidP="00BC0F57">
      <w:pPr>
        <w:ind w:left="1224"/>
      </w:pPr>
      <w:r>
        <w:t>Motion on CIDs 6482, 6496, 6480 - email reminders sent (</w:t>
      </w:r>
      <w:proofErr w:type="spellStart"/>
      <w:r>
        <w:t>aAirPropagationTime</w:t>
      </w:r>
      <w:proofErr w:type="spellEnd"/>
      <w:r>
        <w:t xml:space="preserve"> related)</w:t>
      </w:r>
    </w:p>
    <w:p w:rsidR="00BC0F57" w:rsidRDefault="00BC0F57" w:rsidP="00BC0F57">
      <w:pPr>
        <w:ind w:left="1224"/>
      </w:pPr>
      <w:r>
        <w:t xml:space="preserve">Motion on CID 6506 - email reminders sent (CCA-ED "detect" terminology). </w:t>
      </w:r>
    </w:p>
    <w:p w:rsidR="00BC0F57" w:rsidRDefault="00BC0F57" w:rsidP="00BC0F57">
      <w:pPr>
        <w:ind w:left="1224"/>
      </w:pPr>
      <w:r>
        <w:t>Please review beforehand.</w:t>
      </w:r>
    </w:p>
    <w:p w:rsidR="00BC0F57" w:rsidRDefault="00BC0F57" w:rsidP="00BC0F57">
      <w:pPr>
        <w:ind w:left="1224"/>
      </w:pPr>
    </w:p>
    <w:p w:rsidR="00BC0F57" w:rsidRDefault="00BC0F57" w:rsidP="00BC0F57">
      <w:pPr>
        <w:ind w:left="1224"/>
      </w:pPr>
      <w:r>
        <w:t>5. Adjourn</w:t>
      </w:r>
    </w:p>
    <w:p w:rsidR="00BC0F57" w:rsidRDefault="00BC0F57" w:rsidP="00BC0F57">
      <w:pPr>
        <w:numPr>
          <w:ilvl w:val="2"/>
          <w:numId w:val="1"/>
        </w:numPr>
      </w:pPr>
      <w:r>
        <w:t>.  Suggested we discuss which timeslots in Bangkok make sense, or would be requested, for prepared motions.  We’ll do that as part of AOB.</w:t>
      </w:r>
    </w:p>
    <w:p w:rsidR="00BC0F57" w:rsidRDefault="00BC0F57" w:rsidP="00BC0F57">
      <w:pPr>
        <w:numPr>
          <w:ilvl w:val="2"/>
          <w:numId w:val="1"/>
        </w:numPr>
      </w:pPr>
      <w:r>
        <w:t>Agenda approved as proposed.</w:t>
      </w:r>
    </w:p>
    <w:p w:rsidR="00BC0F57" w:rsidRDefault="00BC0F57" w:rsidP="00BC0F57">
      <w:pPr>
        <w:numPr>
          <w:ilvl w:val="1"/>
          <w:numId w:val="1"/>
        </w:numPr>
      </w:pPr>
      <w:r w:rsidRPr="00805720">
        <w:rPr>
          <w:b/>
        </w:rPr>
        <w:t>Editor’s report</w:t>
      </w:r>
    </w:p>
    <w:p w:rsidR="00BC0F57" w:rsidRDefault="00BC0F57" w:rsidP="00BC0F57">
      <w:pPr>
        <w:numPr>
          <w:ilvl w:val="2"/>
          <w:numId w:val="1"/>
        </w:numPr>
      </w:pPr>
      <w:r>
        <w:t xml:space="preserve">Review period for editing defects ends tonight. </w:t>
      </w:r>
    </w:p>
    <w:p w:rsidR="00BC0F57" w:rsidRDefault="00BC0F57" w:rsidP="00BC0F57">
      <w:pPr>
        <w:numPr>
          <w:ilvl w:val="2"/>
          <w:numId w:val="1"/>
        </w:numPr>
      </w:pPr>
      <w:r>
        <w:t>Hope to have Draft 4.2 posted before the Bangkok meeting.</w:t>
      </w:r>
    </w:p>
    <w:p w:rsidR="00BC0F57" w:rsidRDefault="00BC0F57" w:rsidP="00BC0F57">
      <w:pPr>
        <w:numPr>
          <w:ilvl w:val="1"/>
          <w:numId w:val="1"/>
        </w:numPr>
      </w:pPr>
      <w:r w:rsidRPr="006234FA">
        <w:rPr>
          <w:b/>
        </w:rPr>
        <w:t>Comment resolution, document 11-15/</w:t>
      </w:r>
      <w:r>
        <w:rPr>
          <w:b/>
        </w:rPr>
        <w:t>1010r4</w:t>
      </w:r>
      <w:r>
        <w:t>:</w:t>
      </w:r>
    </w:p>
    <w:p w:rsidR="00BC0F57" w:rsidRDefault="00BC0F57" w:rsidP="00BC0F57">
      <w:pPr>
        <w:numPr>
          <w:ilvl w:val="2"/>
          <w:numId w:val="1"/>
        </w:numPr>
      </w:pPr>
      <w:r>
        <w:t>CID 5046 (EDITOR)</w:t>
      </w:r>
    </w:p>
    <w:p w:rsidR="00BC0F57" w:rsidRDefault="00BC0F57" w:rsidP="00BC0F57">
      <w:pPr>
        <w:numPr>
          <w:ilvl w:val="3"/>
          <w:numId w:val="1"/>
        </w:numPr>
      </w:pPr>
      <w:r>
        <w:t>Noted that Mark Hamilton and Stephen McCann have action on this CID.</w:t>
      </w:r>
    </w:p>
    <w:p w:rsidR="00BC0F57" w:rsidRDefault="00BC0F57" w:rsidP="00BC0F57">
      <w:pPr>
        <w:numPr>
          <w:ilvl w:val="2"/>
          <w:numId w:val="1"/>
        </w:numPr>
      </w:pPr>
      <w:r>
        <w:t>CID 6788 (EDITOR)</w:t>
      </w:r>
    </w:p>
    <w:p w:rsidR="00BC0F57" w:rsidRDefault="00BC0F57" w:rsidP="00BC0F57">
      <w:pPr>
        <w:numPr>
          <w:ilvl w:val="3"/>
          <w:numId w:val="1"/>
        </w:numPr>
      </w:pPr>
      <w:r>
        <w:t>Mark Rison has related CIDs</w:t>
      </w:r>
      <w:r w:rsidRPr="00EB63CA">
        <w:t>.</w:t>
      </w:r>
    </w:p>
    <w:p w:rsidR="00BC0F57" w:rsidRDefault="00BC0F57" w:rsidP="00BC0F57">
      <w:pPr>
        <w:numPr>
          <w:ilvl w:val="3"/>
          <w:numId w:val="1"/>
        </w:numPr>
      </w:pPr>
      <w:r>
        <w:t xml:space="preserve">Proposed resolution: REVISED.  </w:t>
      </w:r>
      <w:r w:rsidRPr="00B758A4">
        <w:t xml:space="preserve">Make changes in </w:t>
      </w:r>
      <w:r>
        <w:t>11-15/1010r5</w:t>
      </w:r>
      <w:r w:rsidRPr="00B758A4">
        <w:t xml:space="preserve"> under CID 6788.  This ensure that “buffered” and “</w:t>
      </w:r>
      <w:proofErr w:type="spellStart"/>
      <w:r w:rsidRPr="00B758A4">
        <w:t>bufferable</w:t>
      </w:r>
      <w:proofErr w:type="spellEnd"/>
      <w:r w:rsidRPr="00B758A4">
        <w:t>” are used correctly in the context of the power saving mechanisms</w:t>
      </w:r>
      <w:r>
        <w:t>.</w:t>
      </w:r>
    </w:p>
    <w:p w:rsidR="00BC0F57" w:rsidRDefault="00BC0F57" w:rsidP="00BC0F57">
      <w:pPr>
        <w:numPr>
          <w:ilvl w:val="3"/>
          <w:numId w:val="1"/>
        </w:numPr>
      </w:pPr>
      <w:r>
        <w:lastRenderedPageBreak/>
        <w:t>No objection.  Mark ready for motion.</w:t>
      </w:r>
    </w:p>
    <w:p w:rsidR="00BC0F57" w:rsidRDefault="00BC0F57" w:rsidP="00BC0F57">
      <w:pPr>
        <w:numPr>
          <w:ilvl w:val="2"/>
          <w:numId w:val="1"/>
        </w:numPr>
      </w:pPr>
      <w:r>
        <w:t>CID 6680 (MAC)</w:t>
      </w:r>
    </w:p>
    <w:p w:rsidR="00BC0F57" w:rsidRDefault="00BC0F57" w:rsidP="00BC0F57">
      <w:pPr>
        <w:numPr>
          <w:ilvl w:val="3"/>
          <w:numId w:val="1"/>
        </w:numPr>
      </w:pPr>
      <w:r>
        <w:t>Took resolution from email thread.</w:t>
      </w:r>
    </w:p>
    <w:p w:rsidR="00BC0F57" w:rsidRDefault="00BC0F57" w:rsidP="00BC0F57">
      <w:pPr>
        <w:numPr>
          <w:ilvl w:val="3"/>
          <w:numId w:val="1"/>
        </w:numPr>
      </w:pPr>
      <w:r>
        <w:t>There was question if dot11ExcludeUnencrypted applies to only WEP.  Concluded it didn’t matter, it was better to have the sentence at 2016.27 apply to all data frames.</w:t>
      </w:r>
    </w:p>
    <w:p w:rsidR="00BC0F57" w:rsidRDefault="00BC0F57" w:rsidP="00BC0F57">
      <w:pPr>
        <w:numPr>
          <w:ilvl w:val="3"/>
          <w:numId w:val="1"/>
        </w:numPr>
      </w:pPr>
      <w:r>
        <w:t>Proposed resolution: REVISED.  Make the changes under CID 6680 in 11-15/1010r5.  These changes reword text to avoid the use of the term “WEP MPDU”.</w:t>
      </w:r>
    </w:p>
    <w:p w:rsidR="00BC0F57" w:rsidRDefault="00BC0F57" w:rsidP="00BC0F57">
      <w:pPr>
        <w:numPr>
          <w:ilvl w:val="3"/>
          <w:numId w:val="1"/>
        </w:numPr>
      </w:pPr>
      <w:r>
        <w:t>No objection.  Mark ready for motion.</w:t>
      </w:r>
    </w:p>
    <w:p w:rsidR="00BC0F57" w:rsidRDefault="00BC0F57" w:rsidP="00BC0F57">
      <w:pPr>
        <w:numPr>
          <w:ilvl w:val="2"/>
          <w:numId w:val="1"/>
        </w:numPr>
      </w:pPr>
      <w:r>
        <w:t>CID 6235 (MAC), 6587 (MAC)</w:t>
      </w:r>
    </w:p>
    <w:p w:rsidR="00BC0F57" w:rsidRDefault="00BC0F57" w:rsidP="00BC0F57">
      <w:pPr>
        <w:numPr>
          <w:ilvl w:val="3"/>
          <w:numId w:val="1"/>
        </w:numPr>
      </w:pPr>
      <w:r>
        <w:t>Too many changes/instances (796) to actually detail each.  So, question is whether to leave it to Editor’s discretion to make the changes.</w:t>
      </w:r>
    </w:p>
    <w:p w:rsidR="00BC0F57" w:rsidRDefault="00BC0F57" w:rsidP="00BC0F57">
      <w:pPr>
        <w:numPr>
          <w:ilvl w:val="3"/>
          <w:numId w:val="1"/>
        </w:numPr>
      </w:pPr>
      <w:r>
        <w:t>Would like to at least tidy up the DMG items, they are confusing.</w:t>
      </w:r>
    </w:p>
    <w:p w:rsidR="00BC0F57" w:rsidRDefault="00BC0F57" w:rsidP="00BC0F57">
      <w:pPr>
        <w:numPr>
          <w:ilvl w:val="3"/>
          <w:numId w:val="1"/>
        </w:numPr>
      </w:pPr>
      <w:r>
        <w:t>Why do we need a specific term for each MCS?  A: It has different meanings in different contexts.</w:t>
      </w:r>
    </w:p>
    <w:p w:rsidR="00BC0F57" w:rsidRDefault="00BC0F57" w:rsidP="00BC0F57">
      <w:pPr>
        <w:numPr>
          <w:ilvl w:val="3"/>
          <w:numId w:val="1"/>
        </w:numPr>
      </w:pPr>
      <w:r>
        <w:t xml:space="preserve">Propose resolution: </w:t>
      </w:r>
      <w:r w:rsidRPr="00772C8A">
        <w:t>REJECTED.  The comment fails to</w:t>
      </w:r>
      <w:r>
        <w:t xml:space="preserve"> identify changes in sufficient detail so that the specific wording of the changes that will </w:t>
      </w:r>
      <w:proofErr w:type="spellStart"/>
      <w:r>
        <w:t>satisy</w:t>
      </w:r>
      <w:proofErr w:type="spellEnd"/>
      <w:r>
        <w:t xml:space="preserve"> the commenter can be determined.</w:t>
      </w:r>
    </w:p>
    <w:p w:rsidR="00BC0F57" w:rsidRDefault="00BC0F57" w:rsidP="00BC0F57">
      <w:pPr>
        <w:numPr>
          <w:ilvl w:val="3"/>
          <w:numId w:val="1"/>
        </w:numPr>
      </w:pPr>
      <w:r>
        <w:t>The commenter did volunteer to work on this.  If those changes become available, they group may be willing to reconsider.</w:t>
      </w:r>
    </w:p>
    <w:p w:rsidR="00BC0F57" w:rsidRDefault="00BC0F57" w:rsidP="00BC0F57">
      <w:pPr>
        <w:numPr>
          <w:ilvl w:val="3"/>
          <w:numId w:val="1"/>
        </w:numPr>
      </w:pPr>
      <w:r>
        <w:t>No objection.  Mark ready for motion.</w:t>
      </w:r>
    </w:p>
    <w:p w:rsidR="00BC0F57" w:rsidRDefault="00BC0F57" w:rsidP="00BC0F57">
      <w:pPr>
        <w:numPr>
          <w:ilvl w:val="2"/>
          <w:numId w:val="1"/>
        </w:numPr>
      </w:pPr>
      <w:r>
        <w:t>CID 5038 (EDITOR)</w:t>
      </w:r>
    </w:p>
    <w:p w:rsidR="00BC0F57" w:rsidRDefault="00BC0F57" w:rsidP="00BC0F57">
      <w:pPr>
        <w:numPr>
          <w:ilvl w:val="3"/>
          <w:numId w:val="1"/>
        </w:numPr>
      </w:pPr>
      <w:r>
        <w:t>Skip for now.</w:t>
      </w:r>
    </w:p>
    <w:p w:rsidR="00BC0F57" w:rsidRDefault="00BC0F57" w:rsidP="00BC0F57">
      <w:pPr>
        <w:numPr>
          <w:ilvl w:val="2"/>
          <w:numId w:val="1"/>
        </w:numPr>
      </w:pPr>
      <w:r>
        <w:t>CID 5310 (EDITOR)</w:t>
      </w:r>
    </w:p>
    <w:p w:rsidR="00BC0F57" w:rsidRDefault="00BC0F57" w:rsidP="00BC0F57">
      <w:pPr>
        <w:numPr>
          <w:ilvl w:val="3"/>
          <w:numId w:val="1"/>
        </w:numPr>
      </w:pPr>
      <w:r>
        <w:t xml:space="preserve">Proposed Resolution: REVISED.  </w:t>
      </w:r>
      <w:r w:rsidRPr="00C1146B">
        <w:t xml:space="preserve">Incorporate changes in </w:t>
      </w:r>
      <w:r>
        <w:t xml:space="preserve">11-15/758r7 under CID 6707.  These changes make the change proposed by the commenter, in addition to restructuring the description of </w:t>
      </w:r>
      <w:proofErr w:type="spellStart"/>
      <w:r>
        <w:t>subelements</w:t>
      </w:r>
      <w:proofErr w:type="spellEnd"/>
      <w:r>
        <w:t>.</w:t>
      </w:r>
    </w:p>
    <w:p w:rsidR="00BC0F57" w:rsidRDefault="00BC0F57" w:rsidP="00BC0F57">
      <w:pPr>
        <w:numPr>
          <w:ilvl w:val="2"/>
          <w:numId w:val="1"/>
        </w:numPr>
      </w:pPr>
      <w:r>
        <w:t>CID 6712 (EDITOR)</w:t>
      </w:r>
    </w:p>
    <w:p w:rsidR="00BC0F57" w:rsidRDefault="00BC0F57" w:rsidP="00BC0F57">
      <w:pPr>
        <w:numPr>
          <w:ilvl w:val="3"/>
          <w:numId w:val="1"/>
        </w:numPr>
      </w:pPr>
      <w:r>
        <w:t>While a search-and-replace method has been discovered, there are still way too many strings and locations to reasonably do.  Propose to do only the top 30 (by quantity).</w:t>
      </w:r>
    </w:p>
    <w:p w:rsidR="00BC0F57" w:rsidRDefault="00BC0F57" w:rsidP="00BC0F57">
      <w:pPr>
        <w:numPr>
          <w:ilvl w:val="3"/>
          <w:numId w:val="1"/>
        </w:numPr>
      </w:pPr>
      <w:r>
        <w:t xml:space="preserve">Do we attack the top 30, or the top 30 that have only a single character before or after the hyphen as those look particularly odd?  Straw Poll:  </w:t>
      </w:r>
    </w:p>
    <w:p w:rsidR="00BC0F57" w:rsidRDefault="00BC0F57" w:rsidP="00BC0F57">
      <w:pPr>
        <w:numPr>
          <w:ilvl w:val="4"/>
          <w:numId w:val="1"/>
        </w:numPr>
      </w:pPr>
      <w:r>
        <w:t>Top 30: 111111</w:t>
      </w:r>
    </w:p>
    <w:p w:rsidR="00BC0F57" w:rsidRDefault="00BC0F57" w:rsidP="00BC0F57">
      <w:pPr>
        <w:numPr>
          <w:ilvl w:val="4"/>
          <w:numId w:val="1"/>
        </w:numPr>
      </w:pPr>
      <w:r>
        <w:t>Top 30 with single character: 1</w:t>
      </w:r>
    </w:p>
    <w:p w:rsidR="00BC0F57" w:rsidRDefault="00BC0F57" w:rsidP="00BC0F57">
      <w:pPr>
        <w:numPr>
          <w:ilvl w:val="4"/>
          <w:numId w:val="1"/>
        </w:numPr>
      </w:pPr>
      <w:r>
        <w:t>Don’t care: 11</w:t>
      </w:r>
    </w:p>
    <w:p w:rsidR="00BC0F57" w:rsidRDefault="00BC0F57" w:rsidP="00BC0F57">
      <w:pPr>
        <w:numPr>
          <w:ilvl w:val="3"/>
          <w:numId w:val="1"/>
        </w:numPr>
      </w:pPr>
      <w:r>
        <w:t>Will this help with being able to search for terms, since many search engines are confused by end-of-line hyphenation?  It might help, but the problem is bigger, so not completely.</w:t>
      </w:r>
    </w:p>
    <w:p w:rsidR="00BC0F57" w:rsidRDefault="00BC0F57" w:rsidP="00BC0F57">
      <w:pPr>
        <w:numPr>
          <w:ilvl w:val="3"/>
          <w:numId w:val="1"/>
        </w:numPr>
      </w:pPr>
      <w:r>
        <w:t>Proposed resolution: REVISED. In the following list of terms replace hyphens by non-breaking hyphens. [List has count, then term]:</w:t>
      </w:r>
    </w:p>
    <w:p w:rsidR="00BC0F57" w:rsidRDefault="00BC0F57" w:rsidP="00BC0F57">
      <w:pPr>
        <w:ind w:left="2160"/>
      </w:pPr>
      <w:r>
        <w:t>1349 non-AP</w:t>
      </w:r>
    </w:p>
    <w:p w:rsidR="00BC0F57" w:rsidRDefault="00BC0F57" w:rsidP="00BC0F57">
      <w:pPr>
        <w:ind w:left="2160"/>
      </w:pPr>
      <w:r>
        <w:t xml:space="preserve">    621 A-MSDU</w:t>
      </w:r>
    </w:p>
    <w:p w:rsidR="00BC0F57" w:rsidRDefault="00BC0F57" w:rsidP="00BC0F57">
      <w:pPr>
        <w:ind w:left="2160"/>
      </w:pPr>
      <w:r>
        <w:t xml:space="preserve">    492 A-MPDU</w:t>
      </w:r>
    </w:p>
    <w:p w:rsidR="00BC0F57" w:rsidRDefault="00BC0F57" w:rsidP="00BC0F57">
      <w:pPr>
        <w:ind w:left="2160"/>
      </w:pPr>
      <w:r>
        <w:t xml:space="preserve">    414 non-HT</w:t>
      </w:r>
    </w:p>
    <w:p w:rsidR="00BC0F57" w:rsidRDefault="00BC0F57" w:rsidP="00BC0F57">
      <w:pPr>
        <w:ind w:left="2160"/>
      </w:pPr>
      <w:r>
        <w:t xml:space="preserve">    280 L-SIG</w:t>
      </w:r>
    </w:p>
    <w:p w:rsidR="00BC0F57" w:rsidRDefault="00BC0F57" w:rsidP="00BC0F57">
      <w:pPr>
        <w:ind w:left="2160"/>
      </w:pPr>
      <w:r>
        <w:t xml:space="preserve">    187 A-BFT</w:t>
      </w:r>
    </w:p>
    <w:p w:rsidR="00BC0F57" w:rsidRDefault="00BC0F57" w:rsidP="00BC0F57">
      <w:pPr>
        <w:ind w:left="2160"/>
      </w:pPr>
      <w:r>
        <w:t xml:space="preserve">    176 S-AP</w:t>
      </w:r>
    </w:p>
    <w:p w:rsidR="00BC0F57" w:rsidRDefault="00BC0F57" w:rsidP="00BC0F57">
      <w:pPr>
        <w:ind w:left="2160"/>
      </w:pPr>
      <w:r>
        <w:t xml:space="preserve">    162 00-0F-AC</w:t>
      </w:r>
    </w:p>
    <w:p w:rsidR="00BC0F57" w:rsidRDefault="00BC0F57" w:rsidP="00BC0F57">
      <w:pPr>
        <w:ind w:left="2160"/>
      </w:pPr>
      <w:r>
        <w:t xml:space="preserve">    159 U-APSD</w:t>
      </w:r>
    </w:p>
    <w:p w:rsidR="00BC0F57" w:rsidRDefault="00BC0F57" w:rsidP="00BC0F57">
      <w:pPr>
        <w:ind w:left="2160"/>
      </w:pPr>
      <w:r>
        <w:t xml:space="preserve">    150 CF-End</w:t>
      </w:r>
    </w:p>
    <w:p w:rsidR="00BC0F57" w:rsidRDefault="00BC0F57" w:rsidP="00BC0F57">
      <w:pPr>
        <w:ind w:left="2160"/>
      </w:pPr>
      <w:r>
        <w:t xml:space="preserve">    137 VHT-SIG-A</w:t>
      </w:r>
    </w:p>
    <w:p w:rsidR="00BC0F57" w:rsidRDefault="00BC0F57" w:rsidP="00BC0F57">
      <w:pPr>
        <w:ind w:left="2160"/>
      </w:pPr>
      <w:r>
        <w:t xml:space="preserve">    137 CF-Poll</w:t>
      </w:r>
    </w:p>
    <w:p w:rsidR="00BC0F57" w:rsidRDefault="00BC0F57" w:rsidP="00BC0F57">
      <w:pPr>
        <w:ind w:left="2160"/>
      </w:pPr>
      <w:r>
        <w:t xml:space="preserve">    127 HT-SIG</w:t>
      </w:r>
    </w:p>
    <w:p w:rsidR="00BC0F57" w:rsidRDefault="00BC0F57" w:rsidP="00BC0F57">
      <w:pPr>
        <w:ind w:left="2160"/>
      </w:pPr>
      <w:r>
        <w:lastRenderedPageBreak/>
        <w:t xml:space="preserve">    123 VHT-SIG-B</w:t>
      </w:r>
    </w:p>
    <w:p w:rsidR="00BC0F57" w:rsidRDefault="00BC0F57" w:rsidP="00BC0F57">
      <w:pPr>
        <w:ind w:left="2160"/>
      </w:pPr>
      <w:r>
        <w:t xml:space="preserve">    122 Non-HT</w:t>
      </w:r>
    </w:p>
    <w:p w:rsidR="00BC0F57" w:rsidRDefault="00BC0F57" w:rsidP="00BC0F57">
      <w:pPr>
        <w:ind w:left="2160"/>
      </w:pPr>
      <w:r>
        <w:t xml:space="preserve">    120 HT-greenfield</w:t>
      </w:r>
    </w:p>
    <w:p w:rsidR="00BC0F57" w:rsidRDefault="00BC0F57" w:rsidP="00BC0F57">
      <w:pPr>
        <w:ind w:left="2160"/>
      </w:pPr>
      <w:r>
        <w:t xml:space="preserve">    112 MA-UNITDATA</w:t>
      </w:r>
    </w:p>
    <w:p w:rsidR="00BC0F57" w:rsidRDefault="00BC0F57" w:rsidP="00BC0F57">
      <w:pPr>
        <w:ind w:left="2160"/>
      </w:pPr>
      <w:r>
        <w:t xml:space="preserve">    108 MM-SME</w:t>
      </w:r>
    </w:p>
    <w:p w:rsidR="00BC0F57" w:rsidRDefault="00BC0F57" w:rsidP="00BC0F57">
      <w:pPr>
        <w:ind w:left="2160"/>
      </w:pPr>
      <w:r>
        <w:t xml:space="preserve">    108 HT-mixed</w:t>
      </w:r>
    </w:p>
    <w:p w:rsidR="00BC0F57" w:rsidRDefault="00BC0F57" w:rsidP="00BC0F57">
      <w:pPr>
        <w:ind w:left="2160"/>
      </w:pPr>
      <w:r>
        <w:t xml:space="preserve">    104 L-LTF</w:t>
      </w:r>
    </w:p>
    <w:p w:rsidR="00BC0F57" w:rsidRDefault="00BC0F57" w:rsidP="00BC0F57">
      <w:pPr>
        <w:ind w:left="2160"/>
      </w:pPr>
      <w:r>
        <w:t xml:space="preserve">    100 L-STF</w:t>
      </w:r>
    </w:p>
    <w:p w:rsidR="00BC0F57" w:rsidRDefault="00BC0F57" w:rsidP="00BC0F57">
      <w:pPr>
        <w:ind w:left="2160"/>
      </w:pPr>
      <w:r>
        <w:t xml:space="preserve">     95 HT-immediate</w:t>
      </w:r>
    </w:p>
    <w:p w:rsidR="00BC0F57" w:rsidRDefault="00BC0F57" w:rsidP="00BC0F57">
      <w:pPr>
        <w:ind w:left="2160"/>
      </w:pPr>
      <w:r>
        <w:t xml:space="preserve">     84 Non-AP</w:t>
      </w:r>
    </w:p>
    <w:p w:rsidR="00BC0F57" w:rsidRDefault="00BC0F57" w:rsidP="00BC0F57">
      <w:pPr>
        <w:ind w:left="2160"/>
      </w:pPr>
      <w:r>
        <w:t xml:space="preserve">     81 HT-LTF</w:t>
      </w:r>
    </w:p>
    <w:p w:rsidR="00BC0F57" w:rsidRDefault="00BC0F57" w:rsidP="00BC0F57">
      <w:pPr>
        <w:ind w:left="2160"/>
      </w:pPr>
      <w:r>
        <w:t xml:space="preserve">     73 S-PCP</w:t>
      </w:r>
    </w:p>
    <w:p w:rsidR="00BC0F57" w:rsidRDefault="00BC0F57" w:rsidP="00BC0F57">
      <w:pPr>
        <w:ind w:left="2160"/>
      </w:pPr>
      <w:r>
        <w:t xml:space="preserve">     72 CF-</w:t>
      </w:r>
      <w:proofErr w:type="spellStart"/>
      <w:r>
        <w:t>Pollable</w:t>
      </w:r>
      <w:proofErr w:type="spellEnd"/>
    </w:p>
    <w:p w:rsidR="00BC0F57" w:rsidRDefault="00BC0F57" w:rsidP="00BC0F57">
      <w:pPr>
        <w:ind w:left="2160"/>
      </w:pPr>
      <w:r>
        <w:t xml:space="preserve">     69 GCR-SP</w:t>
      </w:r>
    </w:p>
    <w:p w:rsidR="00BC0F57" w:rsidRDefault="00BC0F57" w:rsidP="00BC0F57">
      <w:pPr>
        <w:ind w:left="2160"/>
      </w:pPr>
      <w:r>
        <w:t xml:space="preserve">     66 R1KH-ID</w:t>
      </w:r>
    </w:p>
    <w:p w:rsidR="00BC0F57" w:rsidRDefault="00BC0F57" w:rsidP="00BC0F57">
      <w:pPr>
        <w:ind w:left="2160"/>
      </w:pPr>
      <w:r>
        <w:t xml:space="preserve">     63 HT-delayed</w:t>
      </w:r>
    </w:p>
    <w:p w:rsidR="00BC0F57" w:rsidRDefault="00BC0F57" w:rsidP="00BC0F57">
      <w:pPr>
        <w:ind w:left="2160"/>
      </w:pPr>
      <w:r>
        <w:t xml:space="preserve">     62 PS-Poll</w:t>
      </w:r>
    </w:p>
    <w:p w:rsidR="00BC0F57" w:rsidRDefault="00BC0F57" w:rsidP="00BC0F57">
      <w:pPr>
        <w:ind w:left="2160"/>
      </w:pPr>
    </w:p>
    <w:p w:rsidR="00BC0F57" w:rsidRDefault="00BC0F57" w:rsidP="00BC0F57">
      <w:pPr>
        <w:ind w:left="2160"/>
      </w:pPr>
      <w:r>
        <w:t xml:space="preserve">Additionally, </w:t>
      </w:r>
      <w:proofErr w:type="gramStart"/>
      <w:r>
        <w:t>This</w:t>
      </w:r>
      <w:proofErr w:type="gramEnd"/>
      <w:r>
        <w:t xml:space="preserve"> comment will also be passed to the IEEE-SA publication editor for consideration.</w:t>
      </w:r>
    </w:p>
    <w:p w:rsidR="00BC0F57" w:rsidRDefault="00BC0F57" w:rsidP="00BC0F57">
      <w:pPr>
        <w:ind w:left="2160"/>
      </w:pPr>
      <w:r>
        <w:t>(Note to editor, non-breaking hyphen is coded as “\+” in the frame-maker find &amp; replace operation.  Also</w:t>
      </w:r>
      <w:proofErr w:type="gramStart"/>
      <w:r>
        <w:t>,  don’t</w:t>
      </w:r>
      <w:proofErr w:type="gramEnd"/>
      <w:r>
        <w:t xml:space="preserve"> attempt to flag changes.)</w:t>
      </w:r>
    </w:p>
    <w:p w:rsidR="00BC0F57" w:rsidRPr="00754C22" w:rsidRDefault="00BC0F57" w:rsidP="00BC0F57">
      <w:pPr>
        <w:numPr>
          <w:ilvl w:val="3"/>
          <w:numId w:val="1"/>
        </w:numPr>
      </w:pPr>
      <w:r w:rsidRPr="00754C22">
        <w:t>No objection.  Ready for motion</w:t>
      </w:r>
    </w:p>
    <w:p w:rsidR="00BC0F57" w:rsidRPr="00EE6F7B" w:rsidRDefault="00BC0F57" w:rsidP="00BC0F57">
      <w:pPr>
        <w:numPr>
          <w:ilvl w:val="1"/>
          <w:numId w:val="1"/>
        </w:numPr>
        <w:rPr>
          <w:b/>
        </w:rPr>
      </w:pPr>
      <w:r>
        <w:rPr>
          <w:b/>
        </w:rPr>
        <w:t xml:space="preserve">Comment resolution on </w:t>
      </w:r>
      <w:r w:rsidRPr="00EE6F7B">
        <w:rPr>
          <w:b/>
        </w:rPr>
        <w:t xml:space="preserve">Mark Hamilton’s “Discuss” CIDs </w:t>
      </w:r>
      <w:r w:rsidRPr="00EE6F7B">
        <w:t>(done from the database, and shared on WebEx)  (Thanks to Adrian for the notes)</w:t>
      </w:r>
    </w:p>
    <w:p w:rsidR="00BC0F57" w:rsidRDefault="00BC0F57" w:rsidP="00BC0F57">
      <w:pPr>
        <w:pStyle w:val="ListParagraph"/>
        <w:numPr>
          <w:ilvl w:val="2"/>
          <w:numId w:val="1"/>
        </w:numPr>
        <w:spacing w:before="0" w:after="160" w:line="259" w:lineRule="auto"/>
      </w:pPr>
      <w:r>
        <w:t>CID 6291 (MAC)</w:t>
      </w:r>
    </w:p>
    <w:p w:rsidR="00BC0F57" w:rsidRDefault="00BC0F57" w:rsidP="00BC0F57">
      <w:pPr>
        <w:pStyle w:val="ListParagraph"/>
        <w:numPr>
          <w:ilvl w:val="3"/>
          <w:numId w:val="1"/>
        </w:numPr>
        <w:spacing w:before="0" w:after="160" w:line="259" w:lineRule="auto"/>
      </w:pPr>
      <w:r>
        <w:t>Discussion:  “Reserved for DMG STAs” is unnecessary for CFP operation because CFP operation is not supported by DMG STAs.</w:t>
      </w:r>
    </w:p>
    <w:p w:rsidR="00BC0F57" w:rsidRDefault="00BC0F57" w:rsidP="00BC0F57">
      <w:pPr>
        <w:pStyle w:val="ListParagraph"/>
        <w:numPr>
          <w:ilvl w:val="3"/>
          <w:numId w:val="1"/>
        </w:numPr>
        <w:spacing w:before="0" w:after="160" w:line="259" w:lineRule="auto"/>
      </w:pPr>
      <w:r w:rsidRPr="00E60B20">
        <w:t>REVISED (MAC: 2015-08-28 14:57:58Z): Delete "Reserved for DMG STAs" from Table 8-5 (both locations, including PCF).</w:t>
      </w:r>
    </w:p>
    <w:p w:rsidR="00BC0F57" w:rsidRDefault="00BC0F57" w:rsidP="00BC0F57">
      <w:pPr>
        <w:pStyle w:val="ListParagraph"/>
        <w:numPr>
          <w:ilvl w:val="3"/>
          <w:numId w:val="1"/>
        </w:numPr>
        <w:spacing w:before="0" w:after="160" w:line="259" w:lineRule="auto"/>
      </w:pPr>
      <w:r>
        <w:t>No objection. Ready for motion</w:t>
      </w:r>
    </w:p>
    <w:p w:rsidR="00BC0F57" w:rsidRDefault="00BC0F57" w:rsidP="00BC0F57">
      <w:pPr>
        <w:pStyle w:val="ListParagraph"/>
        <w:numPr>
          <w:ilvl w:val="2"/>
          <w:numId w:val="1"/>
        </w:numPr>
        <w:spacing w:before="0" w:after="160" w:line="259" w:lineRule="auto"/>
      </w:pPr>
      <w:r>
        <w:t>CID 6430, 6341, 6342 (MAC)</w:t>
      </w:r>
    </w:p>
    <w:p w:rsidR="00BC0F57" w:rsidRDefault="00BC0F57" w:rsidP="00BC0F57">
      <w:pPr>
        <w:pStyle w:val="ListParagraph"/>
        <w:numPr>
          <w:ilvl w:val="3"/>
          <w:numId w:val="1"/>
        </w:numPr>
        <w:spacing w:before="0" w:after="160" w:line="259" w:lineRule="auto"/>
      </w:pPr>
      <w:r>
        <w:t>Discussion:  no objection to the principle of the comment.</w:t>
      </w:r>
    </w:p>
    <w:p w:rsidR="00BC0F57" w:rsidRDefault="00BC0F57" w:rsidP="00BC0F57">
      <w:pPr>
        <w:pStyle w:val="ListParagraph"/>
        <w:numPr>
          <w:ilvl w:val="3"/>
          <w:numId w:val="1"/>
        </w:numPr>
        <w:spacing w:before="0" w:after="160" w:line="259" w:lineRule="auto"/>
      </w:pPr>
      <w:r>
        <w:t>CID 6430:</w:t>
      </w:r>
    </w:p>
    <w:p w:rsidR="00BC0F57" w:rsidRDefault="00BC0F57" w:rsidP="00BC0F57">
      <w:pPr>
        <w:pStyle w:val="ListParagraph"/>
        <w:numPr>
          <w:ilvl w:val="4"/>
          <w:numId w:val="1"/>
        </w:numPr>
        <w:spacing w:before="0" w:after="160" w:line="259" w:lineRule="auto"/>
      </w:pPr>
      <w:r>
        <w:t>1111.46, exclude</w:t>
      </w:r>
    </w:p>
    <w:p w:rsidR="00BC0F57" w:rsidRDefault="00BC0F57" w:rsidP="00BC0F57">
      <w:pPr>
        <w:pStyle w:val="ListParagraph"/>
        <w:numPr>
          <w:ilvl w:val="4"/>
          <w:numId w:val="1"/>
        </w:numPr>
        <w:spacing w:before="0" w:after="160" w:line="259" w:lineRule="auto"/>
      </w:pPr>
      <w:r>
        <w:t>1188.43.   Last 3 rows 8.3.3.13 (p641) duplicate the last 3 rows of the Action frame format.  So it is safe to remove them.</w:t>
      </w:r>
    </w:p>
    <w:p w:rsidR="00BC0F57" w:rsidRDefault="00BC0F57" w:rsidP="00BC0F57">
      <w:pPr>
        <w:pStyle w:val="ListParagraph"/>
        <w:numPr>
          <w:ilvl w:val="4"/>
          <w:numId w:val="1"/>
        </w:numPr>
        <w:spacing w:before="0" w:after="160" w:line="259" w:lineRule="auto"/>
      </w:pPr>
      <w:r>
        <w:t xml:space="preserve">For the mesh frames, need to remove the Last-2, Last-1, </w:t>
      </w:r>
      <w:proofErr w:type="gramStart"/>
      <w:r>
        <w:t>Last</w:t>
      </w:r>
      <w:proofErr w:type="gramEnd"/>
      <w:r>
        <w:t xml:space="preserve"> row definitions in the action field, which mirror the Action frame format.</w:t>
      </w:r>
    </w:p>
    <w:p w:rsidR="00BC0F57" w:rsidRDefault="00BC0F57" w:rsidP="00BC0F57">
      <w:pPr>
        <w:pStyle w:val="ListParagraph"/>
        <w:numPr>
          <w:ilvl w:val="3"/>
          <w:numId w:val="1"/>
        </w:numPr>
        <w:spacing w:before="0" w:after="160" w:line="259" w:lineRule="auto"/>
      </w:pPr>
      <w:r w:rsidRPr="00FB50C4">
        <w:rPr>
          <w:b/>
        </w:rPr>
        <w:t>Action:</w:t>
      </w:r>
      <w:r>
        <w:t xml:space="preserve"> Mark Hamilton will look in more detail and produce a submission covering these 3 CIDs containing detailed changes, where necessary.</w:t>
      </w:r>
    </w:p>
    <w:p w:rsidR="00BC0F57" w:rsidRDefault="00BC0F57" w:rsidP="00BC0F57">
      <w:pPr>
        <w:pStyle w:val="ListParagraph"/>
        <w:numPr>
          <w:ilvl w:val="2"/>
          <w:numId w:val="1"/>
        </w:numPr>
        <w:spacing w:before="0" w:after="160" w:line="259" w:lineRule="auto"/>
      </w:pPr>
      <w:r>
        <w:t>CID 6442 (MAC)</w:t>
      </w:r>
    </w:p>
    <w:p w:rsidR="00BC0F57" w:rsidRDefault="00BC0F57" w:rsidP="00BC0F57">
      <w:pPr>
        <w:pStyle w:val="ListParagraph"/>
        <w:numPr>
          <w:ilvl w:val="3"/>
          <w:numId w:val="1"/>
        </w:numPr>
        <w:spacing w:before="0" w:after="160" w:line="259" w:lineRule="auto"/>
      </w:pPr>
      <w:r>
        <w:t>Propose Reject.</w:t>
      </w:r>
    </w:p>
    <w:p w:rsidR="00BC0F57" w:rsidRDefault="00BC0F57" w:rsidP="00BC0F57">
      <w:pPr>
        <w:pStyle w:val="ListParagraph"/>
        <w:numPr>
          <w:ilvl w:val="4"/>
          <w:numId w:val="1"/>
        </w:numPr>
        <w:spacing w:before="0" w:after="160" w:line="259" w:lineRule="auto"/>
      </w:pPr>
      <w:r>
        <w:t>There are 175 instances of "immediately" (many of which are used in a completely different sense), and 306 of "immediate" (many of which are clearly not related to this comment).  As a result, any globally applied meaning would have to be crafted very carefully so as to not include unintended contexts.  (Note, especially, use in clause 10, PHY clauses, Annex S, etc.)</w:t>
      </w:r>
    </w:p>
    <w:p w:rsidR="00BC0F57" w:rsidRDefault="00BC0F57" w:rsidP="00BC0F57">
      <w:pPr>
        <w:pStyle w:val="ListParagraph"/>
        <w:numPr>
          <w:ilvl w:val="4"/>
          <w:numId w:val="1"/>
        </w:numPr>
        <w:spacing w:before="0" w:after="160" w:line="259" w:lineRule="auto"/>
      </w:pPr>
      <w:r>
        <w:t xml:space="preserve">Further, by removing the text from clause 8, and putting an "instructions for interpretation" type of sentence deep with a subclause of </w:t>
      </w:r>
      <w:r>
        <w:lastRenderedPageBreak/>
        <w:t>clause 9, is going to leave readers of clause 8 hopelessly confused.  This change would need to be 1.4, or somewhere similar - which compounds the concern stated above.</w:t>
      </w:r>
    </w:p>
    <w:p w:rsidR="00BC0F57" w:rsidRDefault="00BC0F57" w:rsidP="00BC0F57">
      <w:pPr>
        <w:pStyle w:val="ListParagraph"/>
        <w:numPr>
          <w:ilvl w:val="4"/>
          <w:numId w:val="1"/>
        </w:numPr>
        <w:spacing w:before="0" w:after="160" w:line="259" w:lineRule="auto"/>
      </w:pPr>
      <w:r>
        <w:t>Thus, a global statement applied to the meaning of "immediate" or "immediately" seems overly dangerous.</w:t>
      </w:r>
    </w:p>
    <w:p w:rsidR="00BC0F57" w:rsidRDefault="00BC0F57" w:rsidP="00BC0F57">
      <w:pPr>
        <w:pStyle w:val="ListParagraph"/>
        <w:numPr>
          <w:ilvl w:val="4"/>
          <w:numId w:val="1"/>
        </w:numPr>
        <w:spacing w:before="0" w:after="160" w:line="259" w:lineRule="auto"/>
      </w:pPr>
      <w:r>
        <w:t>Further, the commenter has not identified specific changes that are needed, to enable individual, localized changes that would resolve the comment.</w:t>
      </w:r>
    </w:p>
    <w:p w:rsidR="00BC0F57" w:rsidRDefault="00BC0F57" w:rsidP="00BC0F57">
      <w:pPr>
        <w:pStyle w:val="ListParagraph"/>
        <w:numPr>
          <w:ilvl w:val="3"/>
          <w:numId w:val="1"/>
        </w:numPr>
        <w:spacing w:before="0" w:after="160" w:line="259" w:lineRule="auto"/>
      </w:pPr>
      <w:r>
        <w:t>This comment needs a submission.  Assigned to Mark Rison.</w:t>
      </w:r>
    </w:p>
    <w:p w:rsidR="00BC0F57" w:rsidRDefault="00BC0F57" w:rsidP="00BC0F57">
      <w:pPr>
        <w:pStyle w:val="ListParagraph"/>
        <w:numPr>
          <w:ilvl w:val="4"/>
          <w:numId w:val="1"/>
        </w:numPr>
        <w:spacing w:before="0" w:after="160" w:line="259" w:lineRule="auto"/>
      </w:pPr>
      <w:r w:rsidRPr="00792EC7">
        <w:rPr>
          <w:b/>
        </w:rPr>
        <w:t>Action:</w:t>
      </w:r>
      <w:r>
        <w:t xml:space="preserve"> Mark Rison</w:t>
      </w:r>
    </w:p>
    <w:p w:rsidR="00BC0F57" w:rsidRDefault="00BC0F57" w:rsidP="00BC0F57">
      <w:pPr>
        <w:pStyle w:val="ListParagraph"/>
        <w:numPr>
          <w:ilvl w:val="2"/>
          <w:numId w:val="1"/>
        </w:numPr>
        <w:spacing w:before="0" w:after="160" w:line="259" w:lineRule="auto"/>
      </w:pPr>
      <w:r w:rsidRPr="00792EC7">
        <w:t>CID 6452 (MAC)</w:t>
      </w:r>
    </w:p>
    <w:p w:rsidR="00BC0F57" w:rsidRDefault="00BC0F57" w:rsidP="00BC0F57">
      <w:pPr>
        <w:pStyle w:val="ListParagraph"/>
        <w:numPr>
          <w:ilvl w:val="3"/>
          <w:numId w:val="1"/>
        </w:numPr>
        <w:spacing w:before="0" w:after="160" w:line="259" w:lineRule="auto"/>
      </w:pPr>
      <w:r>
        <w:t>Mark Rison indicates this will be part of his later submission.</w:t>
      </w:r>
    </w:p>
    <w:p w:rsidR="00BC0F57" w:rsidRDefault="00BC0F57" w:rsidP="00BC0F57">
      <w:pPr>
        <w:pStyle w:val="ListParagraph"/>
        <w:numPr>
          <w:ilvl w:val="2"/>
          <w:numId w:val="1"/>
        </w:numPr>
        <w:spacing w:before="0" w:after="160" w:line="259" w:lineRule="auto"/>
      </w:pPr>
      <w:r>
        <w:t>CID 6496 (MAC)</w:t>
      </w:r>
    </w:p>
    <w:p w:rsidR="00BC0F57" w:rsidRDefault="00BC0F57" w:rsidP="00BC0F57">
      <w:pPr>
        <w:pStyle w:val="ListParagraph"/>
        <w:numPr>
          <w:ilvl w:val="3"/>
          <w:numId w:val="1"/>
        </w:numPr>
        <w:spacing w:before="0" w:after="160" w:line="259" w:lineRule="auto"/>
      </w:pPr>
      <w:r>
        <w:t>Mark Rison indicates this will be part of his later submission.</w:t>
      </w:r>
    </w:p>
    <w:p w:rsidR="00BC0F57" w:rsidRDefault="00BC0F57" w:rsidP="00BC0F57">
      <w:pPr>
        <w:pStyle w:val="ListParagraph"/>
        <w:numPr>
          <w:ilvl w:val="3"/>
          <w:numId w:val="1"/>
        </w:numPr>
        <w:spacing w:before="0" w:after="160" w:line="259" w:lineRule="auto"/>
      </w:pPr>
      <w:r w:rsidRPr="00595759">
        <w:rPr>
          <w:b/>
        </w:rPr>
        <w:t>Action</w:t>
      </w:r>
      <w:r>
        <w:t>: All – please review this in: Doc 11-15/752r&lt;latest&gt;</w:t>
      </w:r>
    </w:p>
    <w:p w:rsidR="00BC0F57" w:rsidRDefault="00BC0F57" w:rsidP="00BC0F57">
      <w:pPr>
        <w:pStyle w:val="ListParagraph"/>
        <w:numPr>
          <w:ilvl w:val="2"/>
          <w:numId w:val="1"/>
        </w:numPr>
        <w:spacing w:before="0" w:after="160" w:line="259" w:lineRule="auto"/>
      </w:pPr>
      <w:r>
        <w:t>CID 6775 (MAC)</w:t>
      </w:r>
    </w:p>
    <w:p w:rsidR="00BC0F57" w:rsidRDefault="00BC0F57" w:rsidP="00BC0F57">
      <w:pPr>
        <w:pStyle w:val="ListParagraph"/>
        <w:numPr>
          <w:ilvl w:val="3"/>
          <w:numId w:val="1"/>
        </w:numPr>
        <w:spacing w:before="0" w:after="160" w:line="259" w:lineRule="auto"/>
      </w:pPr>
      <w:r>
        <w:t>Mark Rison indicates this will be part of his later submission.</w:t>
      </w:r>
    </w:p>
    <w:p w:rsidR="00BC0F57" w:rsidRDefault="00BC0F57" w:rsidP="00BC0F57">
      <w:pPr>
        <w:pStyle w:val="ListParagraph"/>
        <w:numPr>
          <w:ilvl w:val="2"/>
          <w:numId w:val="1"/>
        </w:numPr>
        <w:spacing w:before="0" w:after="160" w:line="259" w:lineRule="auto"/>
      </w:pPr>
      <w:r>
        <w:t>CID 6426 (MAC)</w:t>
      </w:r>
    </w:p>
    <w:p w:rsidR="00BC0F57" w:rsidRDefault="00BC0F57" w:rsidP="00BC0F57">
      <w:pPr>
        <w:pStyle w:val="ListParagraph"/>
        <w:numPr>
          <w:ilvl w:val="3"/>
          <w:numId w:val="1"/>
        </w:numPr>
        <w:spacing w:before="0" w:after="160" w:line="259" w:lineRule="auto"/>
      </w:pPr>
      <w:r>
        <w:t>Mark Rison indicates this will be part of his later submission.</w:t>
      </w:r>
    </w:p>
    <w:p w:rsidR="00BC0F57" w:rsidRDefault="00BC0F57" w:rsidP="00BC0F57">
      <w:pPr>
        <w:pStyle w:val="ListParagraph"/>
        <w:numPr>
          <w:ilvl w:val="2"/>
          <w:numId w:val="1"/>
        </w:numPr>
        <w:spacing w:before="0" w:after="160" w:line="259" w:lineRule="auto"/>
      </w:pPr>
      <w:r>
        <w:t>CID 6490 (MAC)</w:t>
      </w:r>
    </w:p>
    <w:p w:rsidR="00BC0F57" w:rsidRPr="00792EC7" w:rsidRDefault="00BC0F57" w:rsidP="00BC0F57">
      <w:pPr>
        <w:pStyle w:val="ListParagraph"/>
        <w:numPr>
          <w:ilvl w:val="3"/>
          <w:numId w:val="1"/>
        </w:numPr>
        <w:spacing w:before="0" w:line="259" w:lineRule="auto"/>
      </w:pPr>
      <w:r>
        <w:t>Mark Rison indicates this will be part of his later submission.</w:t>
      </w:r>
    </w:p>
    <w:p w:rsidR="00BC0F57" w:rsidRPr="00984692" w:rsidRDefault="00BC0F57" w:rsidP="00BC0F57">
      <w:pPr>
        <w:numPr>
          <w:ilvl w:val="1"/>
          <w:numId w:val="1"/>
        </w:numPr>
        <w:rPr>
          <w:b/>
        </w:rPr>
      </w:pPr>
      <w:r w:rsidRPr="00984692">
        <w:rPr>
          <w:b/>
        </w:rPr>
        <w:t>Comment resolution, document 11-15/762</w:t>
      </w:r>
      <w:r>
        <w:rPr>
          <w:b/>
        </w:rPr>
        <w:t>r8</w:t>
      </w:r>
    </w:p>
    <w:p w:rsidR="00BC0F57" w:rsidRDefault="00BC0F57" w:rsidP="00BC0F57">
      <w:pPr>
        <w:numPr>
          <w:ilvl w:val="2"/>
          <w:numId w:val="1"/>
        </w:numPr>
      </w:pPr>
      <w:r>
        <w:t>CIDs 6426 (MAC), 6490 (MAC)</w:t>
      </w:r>
    </w:p>
    <w:p w:rsidR="00BC0F57" w:rsidRDefault="00BC0F57" w:rsidP="00BC0F57">
      <w:pPr>
        <w:numPr>
          <w:ilvl w:val="3"/>
          <w:numId w:val="1"/>
        </w:numPr>
      </w:pPr>
      <w:r>
        <w:t>Okay with presented material.</w:t>
      </w:r>
    </w:p>
    <w:p w:rsidR="00BC0F57" w:rsidRDefault="00BC0F57" w:rsidP="00BC0F57">
      <w:pPr>
        <w:numPr>
          <w:ilvl w:val="3"/>
          <w:numId w:val="1"/>
        </w:numPr>
      </w:pPr>
      <w:r>
        <w:t xml:space="preserve">Proposed resolution: REVISED.  </w:t>
      </w:r>
      <w:r w:rsidRPr="00BE58E1">
        <w:t xml:space="preserve">Make the changes the changes shown under “Proposed changes” for CID 6426 and 6490 in </w:t>
      </w:r>
      <w:r>
        <w:t>11-15/762r8</w:t>
      </w:r>
      <w:r w:rsidRPr="00BE58E1">
        <w:t>, which clarify the duplicate filtering rules as they pertain to BA operation.</w:t>
      </w:r>
    </w:p>
    <w:p w:rsidR="00BC0F57" w:rsidRDefault="00BC0F57" w:rsidP="00BC0F57">
      <w:pPr>
        <w:numPr>
          <w:ilvl w:val="3"/>
          <w:numId w:val="1"/>
        </w:numPr>
      </w:pPr>
      <w:r>
        <w:t>No objection.  Mark ready for motion.</w:t>
      </w:r>
    </w:p>
    <w:p w:rsidR="00BC0F57" w:rsidRDefault="00BC0F57" w:rsidP="00BC0F57">
      <w:pPr>
        <w:numPr>
          <w:ilvl w:val="2"/>
          <w:numId w:val="1"/>
        </w:numPr>
      </w:pPr>
      <w:r>
        <w:t>CIDs 6676 (GEN), 6677 (GEN)</w:t>
      </w:r>
    </w:p>
    <w:p w:rsidR="00BC0F57" w:rsidRDefault="00BC0F57" w:rsidP="00BC0F57">
      <w:pPr>
        <w:numPr>
          <w:ilvl w:val="3"/>
          <w:numId w:val="1"/>
        </w:numPr>
      </w:pPr>
      <w:r>
        <w:t>No immediate comments, but would like some time to review off-line, with additional experts.  Mark R will start an email thread, and keep reflector aware of progress.</w:t>
      </w:r>
    </w:p>
    <w:p w:rsidR="00BC0F57" w:rsidRDefault="00BC0F57" w:rsidP="00BC0F57">
      <w:pPr>
        <w:numPr>
          <w:ilvl w:val="2"/>
          <w:numId w:val="1"/>
        </w:numPr>
      </w:pPr>
      <w:r>
        <w:t>CID 6364 (MAC), 6365 (MAC), 6366 (MAC)</w:t>
      </w:r>
    </w:p>
    <w:p w:rsidR="00BC0F57" w:rsidRDefault="00BC0F57" w:rsidP="00BC0F57">
      <w:pPr>
        <w:numPr>
          <w:ilvl w:val="3"/>
          <w:numId w:val="1"/>
        </w:numPr>
      </w:pPr>
      <w:r>
        <w:t>Clearly, proposed changes conflict.  So, need to choose one.</w:t>
      </w:r>
    </w:p>
    <w:p w:rsidR="00BC0F57" w:rsidRDefault="00BC0F57" w:rsidP="00BC0F57">
      <w:pPr>
        <w:numPr>
          <w:ilvl w:val="3"/>
          <w:numId w:val="1"/>
        </w:numPr>
      </w:pPr>
      <w:r>
        <w:t>Proposal is to accept 6364 change, and reject the other two referencing 6364.</w:t>
      </w:r>
    </w:p>
    <w:p w:rsidR="00BC0F57" w:rsidRDefault="00BC0F57" w:rsidP="00BC0F57">
      <w:pPr>
        <w:numPr>
          <w:ilvl w:val="3"/>
          <w:numId w:val="1"/>
        </w:numPr>
      </w:pPr>
      <w:r>
        <w:t>Discussion that nobody seems to have a problem understanding or implementing this, so we could reject all three as not needed.  On the other hand, it could be made clear.</w:t>
      </w:r>
    </w:p>
    <w:p w:rsidR="00BC0F57" w:rsidRDefault="00BC0F57" w:rsidP="00BC0F57">
      <w:pPr>
        <w:numPr>
          <w:ilvl w:val="3"/>
          <w:numId w:val="1"/>
        </w:numPr>
      </w:pPr>
      <w:r>
        <w:t xml:space="preserve">Straw Poll:  </w:t>
      </w:r>
    </w:p>
    <w:p w:rsidR="00BC0F57" w:rsidRDefault="00BC0F57" w:rsidP="00BC0F57">
      <w:pPr>
        <w:numPr>
          <w:ilvl w:val="4"/>
          <w:numId w:val="1"/>
        </w:numPr>
      </w:pPr>
      <w:r>
        <w:t>A. Accept 6364: 111</w:t>
      </w:r>
    </w:p>
    <w:p w:rsidR="00BC0F57" w:rsidRDefault="00BC0F57" w:rsidP="00BC0F57">
      <w:pPr>
        <w:numPr>
          <w:ilvl w:val="4"/>
          <w:numId w:val="1"/>
        </w:numPr>
      </w:pPr>
      <w:r>
        <w:t>B. Reject 6364: 11</w:t>
      </w:r>
    </w:p>
    <w:p w:rsidR="00BC0F57" w:rsidRDefault="00BC0F57" w:rsidP="00BC0F57">
      <w:pPr>
        <w:numPr>
          <w:ilvl w:val="4"/>
          <w:numId w:val="1"/>
        </w:numPr>
      </w:pPr>
      <w:r>
        <w:t>C. Abstain: 11</w:t>
      </w:r>
    </w:p>
    <w:p w:rsidR="00BC0F57" w:rsidRDefault="00BC0F57" w:rsidP="00BC0F57">
      <w:pPr>
        <w:numPr>
          <w:ilvl w:val="3"/>
          <w:numId w:val="1"/>
        </w:numPr>
      </w:pPr>
      <w:r>
        <w:t>Proposed resolution, CID 6364: ACCEPTED.</w:t>
      </w:r>
    </w:p>
    <w:p w:rsidR="00BC0F57" w:rsidRDefault="00BC0F57" w:rsidP="00BC0F57">
      <w:pPr>
        <w:numPr>
          <w:ilvl w:val="3"/>
          <w:numId w:val="1"/>
        </w:numPr>
      </w:pPr>
      <w:r>
        <w:t xml:space="preserve">Proposed resolution, CID 6365: REJECTED.  </w:t>
      </w:r>
      <w:r w:rsidRPr="00BC582D">
        <w:t>This is not the correct order.  See CID 6364.</w:t>
      </w:r>
    </w:p>
    <w:p w:rsidR="00BC0F57" w:rsidRDefault="00BC0F57" w:rsidP="00BC0F57">
      <w:pPr>
        <w:numPr>
          <w:ilvl w:val="3"/>
          <w:numId w:val="1"/>
        </w:numPr>
      </w:pPr>
      <w:r>
        <w:t>Proposed resolution, CID 6366: REJECTED.  It is clearer and more consistent to show the assignments to KCK and KEK separately.  See CID 6364.</w:t>
      </w:r>
    </w:p>
    <w:p w:rsidR="00BC0F57" w:rsidRDefault="00BC0F57" w:rsidP="00BC0F57">
      <w:pPr>
        <w:numPr>
          <w:ilvl w:val="3"/>
          <w:numId w:val="1"/>
        </w:numPr>
      </w:pPr>
      <w:r>
        <w:t>No objection to the above.  Mark all three ready for motion.</w:t>
      </w:r>
    </w:p>
    <w:p w:rsidR="00BC0F57" w:rsidRDefault="00BC0F57" w:rsidP="00BC0F57">
      <w:pPr>
        <w:numPr>
          <w:ilvl w:val="2"/>
          <w:numId w:val="1"/>
        </w:numPr>
      </w:pPr>
      <w:r>
        <w:t>CIDs 6562, 6563, 6075</w:t>
      </w:r>
    </w:p>
    <w:p w:rsidR="00BC0F57" w:rsidRDefault="00BC0F57" w:rsidP="00BC0F57">
      <w:pPr>
        <w:numPr>
          <w:ilvl w:val="3"/>
          <w:numId w:val="1"/>
        </w:numPr>
      </w:pPr>
      <w:r>
        <w:t>Updated per discussion in Cambridge F2F.</w:t>
      </w:r>
    </w:p>
    <w:p w:rsidR="00BC0F57" w:rsidRDefault="00BC0F57" w:rsidP="00BC0F57">
      <w:pPr>
        <w:numPr>
          <w:ilvl w:val="3"/>
          <w:numId w:val="1"/>
        </w:numPr>
      </w:pPr>
      <w:r>
        <w:lastRenderedPageBreak/>
        <w:t>Need to flip the sense of the first sentence in 10.2.3.5 bullet (1), to usual form “In order to do &lt;x&gt; a STA shall do &lt;y&gt;”</w:t>
      </w:r>
    </w:p>
    <w:p w:rsidR="00BC0F57" w:rsidRDefault="00BC0F57" w:rsidP="00BC0F57">
      <w:pPr>
        <w:numPr>
          <w:ilvl w:val="3"/>
          <w:numId w:val="1"/>
        </w:numPr>
      </w:pPr>
      <w:r>
        <w:t>Clarify that the MIB attribute is not referenced in the standard.</w:t>
      </w:r>
    </w:p>
    <w:p w:rsidR="00BC0F57" w:rsidRDefault="00BC0F57" w:rsidP="00BC0F57">
      <w:pPr>
        <w:numPr>
          <w:ilvl w:val="3"/>
          <w:numId w:val="1"/>
        </w:numPr>
      </w:pPr>
      <w:r>
        <w:t>Mark will rework and bring back.</w:t>
      </w:r>
    </w:p>
    <w:p w:rsidR="00BC0F57" w:rsidRPr="00EE6F7B" w:rsidRDefault="00BC0F57" w:rsidP="00BC0F57">
      <w:pPr>
        <w:numPr>
          <w:ilvl w:val="1"/>
          <w:numId w:val="1"/>
        </w:numPr>
        <w:rPr>
          <w:b/>
        </w:rPr>
      </w:pPr>
      <w:r w:rsidRPr="00EE6F7B">
        <w:rPr>
          <w:b/>
          <w:color w:val="FF0000"/>
        </w:rPr>
        <w:t xml:space="preserve">MOTION </w:t>
      </w:r>
      <w:r w:rsidRPr="00EE6F7B">
        <w:rPr>
          <w:b/>
        </w:rPr>
        <w:t>– Motion 152</w:t>
      </w:r>
    </w:p>
    <w:p w:rsidR="00BC0F57" w:rsidRPr="003F781B" w:rsidRDefault="00BC0F57" w:rsidP="00BC0F57">
      <w:pPr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Suggested wording is to a</w:t>
      </w:r>
      <w:r w:rsidRPr="003F781B">
        <w:rPr>
          <w:color w:val="000000" w:themeColor="text1"/>
        </w:rPr>
        <w:t>pprove</w:t>
      </w:r>
      <w:r>
        <w:rPr>
          <w:color w:val="000000" w:themeColor="text1"/>
        </w:rPr>
        <w:t xml:space="preserve"> the resolutions to:</w:t>
      </w:r>
    </w:p>
    <w:p w:rsidR="00BC0F57" w:rsidRDefault="00BC0F57" w:rsidP="00BC0F57">
      <w:pPr>
        <w:pStyle w:val="ListParagraph"/>
        <w:numPr>
          <w:ilvl w:val="0"/>
          <w:numId w:val="7"/>
        </w:numPr>
        <w:spacing w:before="0" w:line="240" w:lineRule="auto"/>
      </w:pPr>
      <w:r>
        <w:t>CIDs 6583, 6031 (in Motion MAC-AU (Aug 28) in 11-15-0565r15</w:t>
      </w:r>
    </w:p>
    <w:p w:rsidR="00BC0F57" w:rsidRDefault="00BC0F57" w:rsidP="00BC0F57">
      <w:pPr>
        <w:pStyle w:val="ListParagraph"/>
        <w:numPr>
          <w:ilvl w:val="0"/>
          <w:numId w:val="7"/>
        </w:numPr>
        <w:spacing w:before="0" w:line="240" w:lineRule="auto"/>
      </w:pPr>
      <w:r>
        <w:t>CIDs 6588, 6081, 5062 in Motion MAC-AV in 11-15-0565r15</w:t>
      </w:r>
    </w:p>
    <w:p w:rsidR="00BC0F57" w:rsidRDefault="00BC0F57" w:rsidP="00BC0F57">
      <w:pPr>
        <w:pStyle w:val="ListParagraph"/>
        <w:numPr>
          <w:ilvl w:val="0"/>
          <w:numId w:val="7"/>
        </w:numPr>
        <w:spacing w:before="0" w:line="240" w:lineRule="auto"/>
      </w:pPr>
      <w:r>
        <w:t>CIDs 6603, 6456, 6314 in GEN Cambridge F2F-2 tab in 11-15-0665r7</w:t>
      </w:r>
    </w:p>
    <w:p w:rsidR="00BC0F57" w:rsidRDefault="00BC0F57" w:rsidP="00BC0F57">
      <w:pPr>
        <w:pStyle w:val="ListParagraph"/>
        <w:numPr>
          <w:ilvl w:val="0"/>
          <w:numId w:val="7"/>
        </w:numPr>
        <w:spacing w:before="0" w:line="240" w:lineRule="auto"/>
      </w:pPr>
      <w:r>
        <w:t>CID 5171 in GEN Aug Conf-14 tab in 11-15-0665r7</w:t>
      </w:r>
    </w:p>
    <w:p w:rsidR="00BC0F57" w:rsidRDefault="00BC0F57" w:rsidP="00BC0F57">
      <w:pPr>
        <w:numPr>
          <w:ilvl w:val="2"/>
          <w:numId w:val="1"/>
        </w:numPr>
      </w:pPr>
      <w:r>
        <w:t>Removed CID 6583 on request</w:t>
      </w:r>
    </w:p>
    <w:p w:rsidR="00BC0F57" w:rsidRDefault="00BC0F57" w:rsidP="00BC0F57">
      <w:pPr>
        <w:numPr>
          <w:ilvl w:val="2"/>
          <w:numId w:val="1"/>
        </w:numPr>
      </w:pPr>
      <w:r>
        <w:t>Removed CID 6456, as it conflicts with CID 6455 and needs the document reference fixed up.  We’ll fix it up and bring it back for motion.</w:t>
      </w:r>
    </w:p>
    <w:p w:rsidR="00BC0F57" w:rsidRDefault="00BC0F57" w:rsidP="00BC0F57">
      <w:pPr>
        <w:numPr>
          <w:ilvl w:val="2"/>
          <w:numId w:val="1"/>
        </w:numPr>
      </w:pPr>
      <w:r>
        <w:t>Resulting motion:</w:t>
      </w:r>
    </w:p>
    <w:p w:rsidR="00BC0F57" w:rsidRPr="003F781B" w:rsidRDefault="00BC0F57" w:rsidP="00BC0F57">
      <w:pPr>
        <w:numPr>
          <w:ilvl w:val="2"/>
          <w:numId w:val="1"/>
        </w:numPr>
        <w:rPr>
          <w:color w:val="000000" w:themeColor="text1"/>
        </w:rPr>
      </w:pPr>
      <w:r w:rsidRPr="003F781B">
        <w:rPr>
          <w:color w:val="000000" w:themeColor="text1"/>
        </w:rPr>
        <w:t>Approve</w:t>
      </w:r>
      <w:r>
        <w:rPr>
          <w:color w:val="000000" w:themeColor="text1"/>
        </w:rPr>
        <w:t xml:space="preserve"> the resolutions to:</w:t>
      </w:r>
    </w:p>
    <w:p w:rsidR="00BC0F57" w:rsidRDefault="00BC0F57" w:rsidP="00BC0F57">
      <w:pPr>
        <w:pStyle w:val="ListParagraph"/>
        <w:numPr>
          <w:ilvl w:val="0"/>
          <w:numId w:val="7"/>
        </w:numPr>
        <w:spacing w:before="0" w:line="240" w:lineRule="auto"/>
      </w:pPr>
      <w:r>
        <w:t>CIDs 6031 (in Motion MAC-AU (Aug 28) in 11-15-0565r15</w:t>
      </w:r>
    </w:p>
    <w:p w:rsidR="00BC0F57" w:rsidRDefault="00BC0F57" w:rsidP="00BC0F57">
      <w:pPr>
        <w:pStyle w:val="ListParagraph"/>
        <w:numPr>
          <w:ilvl w:val="0"/>
          <w:numId w:val="7"/>
        </w:numPr>
        <w:spacing w:before="0" w:line="240" w:lineRule="auto"/>
      </w:pPr>
      <w:r>
        <w:t>CIDs 6588, 6081, 5062 in Motion MAC-AV in 11-15-0565r15</w:t>
      </w:r>
    </w:p>
    <w:p w:rsidR="00BC0F57" w:rsidRDefault="00BC0F57" w:rsidP="00BC0F57">
      <w:pPr>
        <w:pStyle w:val="ListParagraph"/>
        <w:numPr>
          <w:ilvl w:val="0"/>
          <w:numId w:val="7"/>
        </w:numPr>
        <w:spacing w:before="0" w:line="240" w:lineRule="auto"/>
      </w:pPr>
      <w:r>
        <w:t>CIDs 6603, 6314 in GEN Cambridge F2F-2 tab in 11-15-0665r7</w:t>
      </w:r>
    </w:p>
    <w:p w:rsidR="00BC0F57" w:rsidRDefault="00BC0F57" w:rsidP="00BC0F57">
      <w:pPr>
        <w:pStyle w:val="ListParagraph"/>
        <w:numPr>
          <w:ilvl w:val="0"/>
          <w:numId w:val="7"/>
        </w:numPr>
        <w:spacing w:before="0" w:line="240" w:lineRule="auto"/>
      </w:pPr>
      <w:r>
        <w:t>CID 5171 in GEN Aug Conf-14 tab in 11-15-0665r7</w:t>
      </w:r>
    </w:p>
    <w:p w:rsidR="00BC0F57" w:rsidRDefault="00BC0F57" w:rsidP="00BC0F57">
      <w:pPr>
        <w:numPr>
          <w:ilvl w:val="2"/>
          <w:numId w:val="1"/>
        </w:numPr>
      </w:pPr>
      <w:r>
        <w:t>Moved:  Adrian Stephens,   Seconded: Stephen McCann</w:t>
      </w:r>
    </w:p>
    <w:p w:rsidR="00BC0F57" w:rsidRDefault="00BC0F57" w:rsidP="00BC0F57">
      <w:pPr>
        <w:numPr>
          <w:ilvl w:val="2"/>
          <w:numId w:val="1"/>
        </w:numPr>
      </w:pPr>
      <w:r>
        <w:t>No discussion.</w:t>
      </w:r>
    </w:p>
    <w:p w:rsidR="00BC0F57" w:rsidRDefault="00BC0F57" w:rsidP="00BC0F57">
      <w:pPr>
        <w:numPr>
          <w:ilvl w:val="3"/>
          <w:numId w:val="1"/>
        </w:numPr>
      </w:pPr>
      <w:r>
        <w:t>Y: 1111111</w:t>
      </w:r>
    </w:p>
    <w:p w:rsidR="00BC0F57" w:rsidRDefault="00BC0F57" w:rsidP="00BC0F57">
      <w:pPr>
        <w:numPr>
          <w:ilvl w:val="3"/>
          <w:numId w:val="1"/>
        </w:numPr>
      </w:pPr>
      <w:r>
        <w:t xml:space="preserve">N: </w:t>
      </w:r>
    </w:p>
    <w:p w:rsidR="00BC0F57" w:rsidRDefault="00BC0F57" w:rsidP="00BC0F57">
      <w:pPr>
        <w:numPr>
          <w:ilvl w:val="3"/>
          <w:numId w:val="1"/>
        </w:numPr>
      </w:pPr>
      <w:r>
        <w:t>A: 1</w:t>
      </w:r>
    </w:p>
    <w:p w:rsidR="00BC0F57" w:rsidRPr="003F781B" w:rsidRDefault="00BC0F57" w:rsidP="00BC0F57">
      <w:pPr>
        <w:numPr>
          <w:ilvl w:val="2"/>
          <w:numId w:val="1"/>
        </w:numPr>
      </w:pPr>
      <w:r>
        <w:t>Motion PASSES</w:t>
      </w:r>
    </w:p>
    <w:p w:rsidR="00BC0F57" w:rsidRDefault="00BC0F57" w:rsidP="00BC0F57">
      <w:pPr>
        <w:numPr>
          <w:ilvl w:val="1"/>
          <w:numId w:val="1"/>
        </w:numPr>
        <w:rPr>
          <w:b/>
        </w:rPr>
      </w:pPr>
      <w:r>
        <w:rPr>
          <w:b/>
        </w:rPr>
        <w:t>AOB:</w:t>
      </w:r>
    </w:p>
    <w:p w:rsidR="00BC0F57" w:rsidRPr="006D40B4" w:rsidRDefault="00BC0F57" w:rsidP="00BC0F57">
      <w:pPr>
        <w:numPr>
          <w:ilvl w:val="2"/>
          <w:numId w:val="1"/>
        </w:numPr>
      </w:pPr>
      <w:r w:rsidRPr="006D40B4">
        <w:t>Next meeting is in Bangkok F2F</w:t>
      </w:r>
    </w:p>
    <w:p w:rsidR="00BC0F57" w:rsidRPr="006D40B4" w:rsidRDefault="00BC0F57" w:rsidP="00BC0F57">
      <w:pPr>
        <w:numPr>
          <w:ilvl w:val="2"/>
          <w:numId w:val="1"/>
        </w:numPr>
      </w:pPr>
      <w:r w:rsidRPr="006D40B4">
        <w:t>Note that there are motions planned</w:t>
      </w:r>
      <w:r>
        <w:t xml:space="preserve"> for Bangkok</w:t>
      </w:r>
      <w:r w:rsidRPr="006D40B4">
        <w:t xml:space="preserve">.  Please </w:t>
      </w:r>
      <w:r>
        <w:t xml:space="preserve">review and </w:t>
      </w:r>
      <w:r w:rsidRPr="006D40B4">
        <w:t>be prepared.</w:t>
      </w:r>
    </w:p>
    <w:p w:rsidR="00BC0F57" w:rsidRPr="006D40B4" w:rsidRDefault="00BC0F57" w:rsidP="00BC0F57">
      <w:pPr>
        <w:numPr>
          <w:ilvl w:val="2"/>
          <w:numId w:val="1"/>
        </w:numPr>
      </w:pPr>
      <w:r w:rsidRPr="006D40B4">
        <w:t>Proposed agenda is in 11-15/0980r0</w:t>
      </w:r>
    </w:p>
    <w:p w:rsidR="00BC0F57" w:rsidRPr="006D40B4" w:rsidRDefault="00BC0F57" w:rsidP="00BC0F57">
      <w:pPr>
        <w:numPr>
          <w:ilvl w:val="3"/>
          <w:numId w:val="1"/>
        </w:numPr>
      </w:pPr>
      <w:r w:rsidRPr="006D40B4">
        <w:t>Added Monday PM1 for Stephen McCann’s CIDs</w:t>
      </w:r>
    </w:p>
    <w:p w:rsidR="00BC0F57" w:rsidRDefault="00BC0F57" w:rsidP="00BC0F57">
      <w:pPr>
        <w:numPr>
          <w:ilvl w:val="3"/>
          <w:numId w:val="1"/>
        </w:numPr>
      </w:pPr>
      <w:r>
        <w:t>Added Monday PM1 for Adrian’s updated 11-15/1010</w:t>
      </w:r>
    </w:p>
    <w:p w:rsidR="00BC0F57" w:rsidRPr="006D40B4" w:rsidRDefault="00BC0F57" w:rsidP="00BC0F57">
      <w:pPr>
        <w:numPr>
          <w:ilvl w:val="3"/>
          <w:numId w:val="1"/>
        </w:numPr>
      </w:pPr>
      <w:r>
        <w:t>Added Monday PM2 for Mark Rison/Mark Hamilton CIDs</w:t>
      </w:r>
    </w:p>
    <w:p w:rsidR="00BC0F57" w:rsidRPr="00D847E2" w:rsidRDefault="00BC0F57" w:rsidP="00BC0F57">
      <w:pPr>
        <w:numPr>
          <w:ilvl w:val="1"/>
          <w:numId w:val="1"/>
        </w:numPr>
        <w:rPr>
          <w:b/>
        </w:rPr>
      </w:pPr>
      <w:r>
        <w:rPr>
          <w:b/>
        </w:rPr>
        <w:t xml:space="preserve">Adjourned at 12:00 </w:t>
      </w:r>
      <w:r w:rsidRPr="00D847E2">
        <w:rPr>
          <w:b/>
        </w:rPr>
        <w:t>pm</w:t>
      </w:r>
      <w:r w:rsidRPr="00D847E2">
        <w:rPr>
          <w:b/>
        </w:rPr>
        <w:br w:type="page"/>
      </w:r>
    </w:p>
    <w:p w:rsidR="00BC0F57" w:rsidRDefault="00BC0F57" w:rsidP="00BC0F57">
      <w:r>
        <w:lastRenderedPageBreak/>
        <w:t>References:</w:t>
      </w:r>
    </w:p>
    <w:p w:rsidR="00BC0F57" w:rsidRDefault="00BC0F57" w:rsidP="00BC0F57">
      <w:hyperlink r:id="rId9" w:history="1">
        <w:r w:rsidRPr="002F210A">
          <w:rPr>
            <w:rStyle w:val="Hyperlink"/>
          </w:rPr>
          <w:t>https://mentor.ieee.org/802.11/dcn/15/11-15-1010-04-000m-revmc-sb0-stephens-resolutions-part-2.doc</w:t>
        </w:r>
      </w:hyperlink>
      <w:r>
        <w:t xml:space="preserve"> </w:t>
      </w:r>
    </w:p>
    <w:p w:rsidR="00BC0F57" w:rsidRDefault="00BC0F57" w:rsidP="00BC0F57">
      <w:pPr>
        <w:tabs>
          <w:tab w:val="left" w:pos="5494"/>
        </w:tabs>
      </w:pPr>
      <w:hyperlink r:id="rId10" w:history="1">
        <w:r w:rsidRPr="002F210A">
          <w:rPr>
            <w:rStyle w:val="Hyperlink"/>
          </w:rPr>
          <w:t>https://mentor.ieee.org/802.11/dcn/15/11-15-0762-08-000m-resolutions-for-some-comments-on-11mc-d4-0-sbmc1.docx</w:t>
        </w:r>
      </w:hyperlink>
      <w:r>
        <w:t xml:space="preserve"> </w:t>
      </w:r>
    </w:p>
    <w:p w:rsidR="00BC0F57" w:rsidRDefault="00BC0F57" w:rsidP="00BC0F57">
      <w:pPr>
        <w:tabs>
          <w:tab w:val="left" w:pos="5494"/>
        </w:tabs>
      </w:pPr>
      <w:hyperlink r:id="rId11" w:history="1">
        <w:r w:rsidRPr="002F210A">
          <w:rPr>
            <w:rStyle w:val="Hyperlink"/>
          </w:rPr>
          <w:t>https://mentor.ieee.org/802.11/dcn/15/11-15-0565-15-000m-revmc-sb-mac-comments.xls</w:t>
        </w:r>
      </w:hyperlink>
      <w:r>
        <w:t xml:space="preserve"> </w:t>
      </w:r>
    </w:p>
    <w:p w:rsidR="00BC0F57" w:rsidRDefault="00BC0F57" w:rsidP="00BC0F57">
      <w:pPr>
        <w:tabs>
          <w:tab w:val="left" w:pos="5494"/>
        </w:tabs>
      </w:pPr>
      <w:hyperlink r:id="rId12" w:history="1">
        <w:r w:rsidRPr="002F210A">
          <w:rPr>
            <w:rStyle w:val="Hyperlink"/>
          </w:rPr>
          <w:t>https://mentor.ieee.org/802.11/dcn/15/11-15-0665-07-000m-revmc-sb-gen-adhoc-comments.xlsx</w:t>
        </w:r>
      </w:hyperlink>
      <w:r>
        <w:t xml:space="preserve"> </w:t>
      </w:r>
    </w:p>
    <w:p w:rsidR="00BC0F57" w:rsidRDefault="00BC0F57" w:rsidP="00BC0F57">
      <w:pPr>
        <w:tabs>
          <w:tab w:val="left" w:pos="5494"/>
        </w:tabs>
      </w:pPr>
      <w:hyperlink r:id="rId13" w:history="1">
        <w:r w:rsidRPr="002F210A">
          <w:rPr>
            <w:rStyle w:val="Hyperlink"/>
          </w:rPr>
          <w:t>https://mentor.ieee.org/802.11/dcn/15/11-15-0758-07-000m-sb0-stephens-resolutions-part-1.doc</w:t>
        </w:r>
      </w:hyperlink>
      <w:r>
        <w:t xml:space="preserve"> </w:t>
      </w:r>
    </w:p>
    <w:p w:rsidR="00BC0F57" w:rsidRDefault="00BC0F57" w:rsidP="00BC0F57">
      <w:pPr>
        <w:tabs>
          <w:tab w:val="left" w:pos="5494"/>
        </w:tabs>
      </w:pPr>
      <w:hyperlink r:id="rId14" w:history="1">
        <w:r w:rsidRPr="002F210A">
          <w:rPr>
            <w:rStyle w:val="Hyperlink"/>
          </w:rPr>
          <w:t>https://mentor.ieee.org/802.11/dcn/15/11-15-0980-00-000m-tgmc-agenda-september-2015.pptx</w:t>
        </w:r>
      </w:hyperlink>
      <w:r>
        <w:t xml:space="preserve"> </w:t>
      </w:r>
    </w:p>
    <w:p w:rsidR="00BC0F57" w:rsidRPr="00631915" w:rsidRDefault="00BC0F57" w:rsidP="00BC0F57">
      <w:pPr>
        <w:tabs>
          <w:tab w:val="left" w:pos="5494"/>
        </w:tabs>
      </w:pPr>
      <w:bookmarkStart w:id="0" w:name="_GoBack"/>
      <w:bookmarkEnd w:id="0"/>
    </w:p>
    <w:sectPr w:rsidR="00BC0F57" w:rsidRPr="00631915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D82" w:rsidRDefault="00226D82">
      <w:r>
        <w:separator/>
      </w:r>
    </w:p>
  </w:endnote>
  <w:endnote w:type="continuationSeparator" w:id="0">
    <w:p w:rsidR="00226D82" w:rsidRDefault="0022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26D8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C7729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C0F57">
      <w:rPr>
        <w:noProof/>
      </w:rPr>
      <w:t>6</w:t>
    </w:r>
    <w:r w:rsidR="0029020B">
      <w:fldChar w:fldCharType="end"/>
    </w:r>
    <w:r w:rsidR="0029020B">
      <w:tab/>
    </w:r>
    <w:r w:rsidR="00BC0F57">
      <w:t xml:space="preserve"> Mark Hamilton (Ruckus Wireless)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D82" w:rsidRDefault="00226D82">
      <w:r>
        <w:separator/>
      </w:r>
    </w:p>
  </w:footnote>
  <w:footnote w:type="continuationSeparator" w:id="0">
    <w:p w:rsidR="00226D82" w:rsidRDefault="0022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49037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05F9D">
        <w:t>Aug 2015</w:t>
      </w:r>
    </w:fldSimple>
    <w:r w:rsidR="0029020B">
      <w:tab/>
    </w:r>
    <w:r w:rsidR="0029020B">
      <w:tab/>
    </w:r>
    <w:r w:rsidR="00226D82">
      <w:fldChar w:fldCharType="begin"/>
    </w:r>
    <w:r w:rsidR="00226D82">
      <w:instrText xml:space="preserve"> TITLE  \* MERGEFORMAT </w:instrText>
    </w:r>
    <w:r w:rsidR="00226D82">
      <w:fldChar w:fldCharType="separate"/>
    </w:r>
    <w:r w:rsidR="00BC0F57">
      <w:t>doc.: IEEE 802.11-15/1020</w:t>
    </w:r>
    <w:r w:rsidR="006B7549">
      <w:t>r</w:t>
    </w:r>
    <w:r w:rsidR="00BC0F57">
      <w:t>0</w:t>
    </w:r>
    <w:r w:rsidR="00226D8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A0A99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965155"/>
    <w:multiLevelType w:val="hybridMultilevel"/>
    <w:tmpl w:val="E3863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A2155A"/>
    <w:multiLevelType w:val="hybridMultilevel"/>
    <w:tmpl w:val="9A6CD0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B466FEF"/>
    <w:multiLevelType w:val="hybridMultilevel"/>
    <w:tmpl w:val="25FEF9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C09EC"/>
    <w:multiLevelType w:val="hybridMultilevel"/>
    <w:tmpl w:val="C9F412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D"/>
    <w:rsid w:val="00000B0C"/>
    <w:rsid w:val="00045B3B"/>
    <w:rsid w:val="000B22C8"/>
    <w:rsid w:val="001511E4"/>
    <w:rsid w:val="001C454F"/>
    <w:rsid w:val="001D2F27"/>
    <w:rsid w:val="001D723B"/>
    <w:rsid w:val="0020594A"/>
    <w:rsid w:val="00226D82"/>
    <w:rsid w:val="0029020B"/>
    <w:rsid w:val="002D44BE"/>
    <w:rsid w:val="00305F9D"/>
    <w:rsid w:val="00393D6E"/>
    <w:rsid w:val="00442037"/>
    <w:rsid w:val="00452C0E"/>
    <w:rsid w:val="0049037D"/>
    <w:rsid w:val="004B064B"/>
    <w:rsid w:val="004C3025"/>
    <w:rsid w:val="00537F5F"/>
    <w:rsid w:val="0054059D"/>
    <w:rsid w:val="00587CB2"/>
    <w:rsid w:val="005D76F6"/>
    <w:rsid w:val="005F1A54"/>
    <w:rsid w:val="0062440B"/>
    <w:rsid w:val="0066009E"/>
    <w:rsid w:val="00676353"/>
    <w:rsid w:val="006B7549"/>
    <w:rsid w:val="006C0727"/>
    <w:rsid w:val="006E145F"/>
    <w:rsid w:val="006F2433"/>
    <w:rsid w:val="007236D7"/>
    <w:rsid w:val="00770572"/>
    <w:rsid w:val="0078473D"/>
    <w:rsid w:val="007A5AE6"/>
    <w:rsid w:val="007C1CB3"/>
    <w:rsid w:val="0081649D"/>
    <w:rsid w:val="00837967"/>
    <w:rsid w:val="008436A7"/>
    <w:rsid w:val="008611A5"/>
    <w:rsid w:val="008817D0"/>
    <w:rsid w:val="008A5067"/>
    <w:rsid w:val="008B32E3"/>
    <w:rsid w:val="00940000"/>
    <w:rsid w:val="00994875"/>
    <w:rsid w:val="009D20AA"/>
    <w:rsid w:val="009F2FBC"/>
    <w:rsid w:val="00A1757A"/>
    <w:rsid w:val="00A94F31"/>
    <w:rsid w:val="00AA427C"/>
    <w:rsid w:val="00B94BC6"/>
    <w:rsid w:val="00BC0F57"/>
    <w:rsid w:val="00BC7729"/>
    <w:rsid w:val="00BE68C2"/>
    <w:rsid w:val="00BF2499"/>
    <w:rsid w:val="00C30A36"/>
    <w:rsid w:val="00C642E6"/>
    <w:rsid w:val="00C8541A"/>
    <w:rsid w:val="00C86BD9"/>
    <w:rsid w:val="00CA09B2"/>
    <w:rsid w:val="00D45893"/>
    <w:rsid w:val="00DC5A7B"/>
    <w:rsid w:val="00E12886"/>
    <w:rsid w:val="00E32669"/>
    <w:rsid w:val="00F13CAC"/>
    <w:rsid w:val="00F47716"/>
    <w:rsid w:val="00F513CF"/>
    <w:rsid w:val="00F72EBB"/>
    <w:rsid w:val="00F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22B05A-53BC-4E65-AF8C-3F68E9E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A54"/>
    <w:pPr>
      <w:spacing w:before="480" w:line="276" w:lineRule="auto"/>
      <w:ind w:left="720" w:hanging="432"/>
      <w:contextualSpacing/>
    </w:pPr>
    <w:rPr>
      <w:rFonts w:ascii="Calibri" w:eastAsia="Calibr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p.stephens@intel.com" TargetMode="External"/><Relationship Id="rId13" Type="http://schemas.openxmlformats.org/officeDocument/2006/relationships/hyperlink" Target="https://mentor.ieee.org/802.11/dcn/15/11-15-0758-07-000m-sb0-stephens-resolutions-part-1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.hamilton@ruckuswireless.com" TargetMode="External"/><Relationship Id="rId12" Type="http://schemas.openxmlformats.org/officeDocument/2006/relationships/hyperlink" Target="https://mentor.ieee.org/802.11/dcn/15/11-15-0665-07-000m-revmc-sb-gen-adhoc-comments.xls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5/11-15-0565-15-000m-revmc-sb-mac-comments.xl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15/11-15-0762-08-000m-resolutions-for-some-comments-on-11mc-d4-0-sbmc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5/11-15-1010-04-000m-revmc-sb0-stephens-resolutions-part-2.doc" TargetMode="External"/><Relationship Id="rId14" Type="http://schemas.openxmlformats.org/officeDocument/2006/relationships/hyperlink" Target="https://mentor.ieee.org/802.11/dcn/15/11-15-0980-00-000m-tgmc-agenda-september-2015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4</TotalTime>
  <Pages>7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802.11-15/0974r2</vt:lpstr>
    </vt:vector>
  </TitlesOfParts>
  <Company>HP-Aruba Networks</Company>
  <LinksUpToDate>false</LinksUpToDate>
  <CharactersWithSpaces>11840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802.11-15/0974r2</dc:title>
  <dc:subject>Minutes</dc:subject>
  <dc:creator>Jon Rosdahl</dc:creator>
  <cp:keywords>Aug 2015</cp:keywords>
  <dc:description>Jon Rosdahl (CSR)</dc:description>
  <cp:lastModifiedBy>Mark Hamilton</cp:lastModifiedBy>
  <cp:revision>3</cp:revision>
  <cp:lastPrinted>2015-05-08T03:40:00Z</cp:lastPrinted>
  <dcterms:created xsi:type="dcterms:W3CDTF">2015-08-28T16:31:00Z</dcterms:created>
  <dcterms:modified xsi:type="dcterms:W3CDTF">2015-08-28T16:35:00Z</dcterms:modified>
</cp:coreProperties>
</file>