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840F56">
            <w:pPr>
              <w:pStyle w:val="T2"/>
              <w:ind w:left="0"/>
              <w:rPr>
                <w:sz w:val="20"/>
              </w:rPr>
            </w:pPr>
            <w:r>
              <w:rPr>
                <w:sz w:val="20"/>
              </w:rPr>
              <w:t>Date:</w:t>
            </w:r>
            <w:r>
              <w:rPr>
                <w:b w:val="0"/>
                <w:sz w:val="20"/>
              </w:rPr>
              <w:t xml:space="preserve">  </w:t>
            </w:r>
            <w:r w:rsidR="00081CEE">
              <w:rPr>
                <w:b w:val="0"/>
                <w:sz w:val="20"/>
              </w:rPr>
              <w:t>201</w:t>
            </w:r>
            <w:r w:rsidR="001F4DE0">
              <w:rPr>
                <w:b w:val="0"/>
                <w:sz w:val="20"/>
              </w:rPr>
              <w:t>5</w:t>
            </w:r>
            <w:r>
              <w:rPr>
                <w:b w:val="0"/>
                <w:sz w:val="20"/>
              </w:rPr>
              <w:t>-</w:t>
            </w:r>
            <w:r w:rsidR="00840F56">
              <w:rPr>
                <w:b w:val="0"/>
                <w:sz w:val="20"/>
              </w:rPr>
              <w:t>11</w:t>
            </w:r>
            <w:r>
              <w:rPr>
                <w:b w:val="0"/>
                <w:sz w:val="20"/>
              </w:rPr>
              <w:t>-</w:t>
            </w:r>
            <w:r w:rsidR="00081CEE">
              <w:rPr>
                <w:b w:val="0"/>
                <w:sz w:val="20"/>
              </w:rPr>
              <w:t>1</w:t>
            </w:r>
            <w:r w:rsidR="00840F56">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r w:rsidR="00840F56">
                              <w:t xml:space="preserve"> </w:t>
                            </w:r>
                          </w:p>
                          <w:p w:rsidR="00840F56" w:rsidRDefault="00840F56" w:rsidP="00840F56">
                            <w:r>
                              <w:t>R3: Revision based on offline discussion after posting R2, adding text Guiding STAs about the likely future channel should the DFS owner leave this channel. The proposed resolution to CID 5971 is complete.</w:t>
                            </w:r>
                          </w:p>
                          <w:p w:rsidR="00F0585E" w:rsidRPr="00831BE4" w:rsidRDefault="00F0585E" w:rsidP="00840F56">
                            <w:r>
                              <w:t>R4: CID 5971 discussed November 11, 2015 and ready for motion</w:t>
                            </w:r>
                            <w:r w:rsidR="006E26A7">
                              <w:t>.</w:t>
                            </w:r>
                            <w:r w:rsidR="00831BE4">
                              <w:t xml:space="preserve"> </w:t>
                            </w:r>
                            <w:r w:rsidR="003344B5">
                              <w:t>For CIDs 5969, 5970 and 5972, t</w:t>
                            </w:r>
                            <w:r w:rsidR="00831BE4">
                              <w:t>o dot11GuidanceActivated, add “</w:t>
                            </w:r>
                            <w:r w:rsidR="00831BE4" w:rsidRPr="00831BE4">
                              <w:rPr>
                                <w:szCs w:val="22"/>
                              </w:rPr>
                              <w:t>A Channel Switch Announcement element with a Channel Switch Mode value of 2</w:t>
                            </w:r>
                            <w:r w:rsidR="00831BE4" w:rsidRPr="00831BE4">
                              <w:rPr>
                                <w:color w:val="000000"/>
                                <w:szCs w:val="22"/>
                              </w:rPr>
                              <w:t xml:space="preserve"> shall not be in frames sent to the broadcast address and shall not be in unicast frames addressed at a STA that does not indicate the dot11GuidanceActivated capability.</w:t>
                            </w:r>
                            <w:r w:rsidR="00831BE4">
                              <w:rPr>
                                <w:color w:val="000000"/>
                                <w:szCs w:val="22"/>
                              </w:rPr>
                              <w:t>”</w:t>
                            </w:r>
                          </w:p>
                          <w:p w:rsidR="00840F56" w:rsidRPr="00831BE4" w:rsidRDefault="00840F56" w:rsidP="009F67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r w:rsidR="00840F56">
                        <w:t xml:space="preserve"> </w:t>
                      </w:r>
                    </w:p>
                    <w:p w:rsidR="00840F56" w:rsidRDefault="00840F56" w:rsidP="00840F56">
                      <w:r>
                        <w:t>R3: Revision based on offline discussion after posting R2, adding text Guiding STAs about the likely future channel should the DFS owner leave this channel. The proposed resolution to CID 5971 is complete.</w:t>
                      </w:r>
                    </w:p>
                    <w:p w:rsidR="00F0585E" w:rsidRPr="00831BE4" w:rsidRDefault="00F0585E" w:rsidP="00840F56">
                      <w:r>
                        <w:t>R4: CID 5971 discussed November 11, 2015 and ready for motion</w:t>
                      </w:r>
                      <w:r w:rsidR="006E26A7">
                        <w:t>.</w:t>
                      </w:r>
                      <w:r w:rsidR="00831BE4">
                        <w:t xml:space="preserve"> </w:t>
                      </w:r>
                      <w:r w:rsidR="003344B5">
                        <w:t>For CIDs 5969, 5970 and 5972, t</w:t>
                      </w:r>
                      <w:r w:rsidR="00831BE4">
                        <w:t>o dot11GuidanceActivated, add “</w:t>
                      </w:r>
                      <w:r w:rsidR="00831BE4" w:rsidRPr="00831BE4">
                        <w:rPr>
                          <w:szCs w:val="22"/>
                        </w:rPr>
                        <w:t>A Channel Switch Announcement element with a Channel Switch Mode value of 2</w:t>
                      </w:r>
                      <w:r w:rsidR="00831BE4" w:rsidRPr="00831BE4">
                        <w:rPr>
                          <w:color w:val="000000"/>
                          <w:szCs w:val="22"/>
                        </w:rPr>
                        <w:t xml:space="preserve"> shall not be in frames sent to the broadcast address and shall not be in unicast frames addressed at a STA that does not indicate the dot11GuidanceActivated capability.</w:t>
                      </w:r>
                      <w:r w:rsidR="00831BE4">
                        <w:rPr>
                          <w:color w:val="000000"/>
                          <w:szCs w:val="22"/>
                        </w:rPr>
                        <w:t>”</w:t>
                      </w:r>
                    </w:p>
                    <w:p w:rsidR="00840F56" w:rsidRPr="00831BE4" w:rsidRDefault="00840F56" w:rsidP="009F6737">
                      <w:pPr>
                        <w:jc w:val="both"/>
                      </w:pP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0E3E22" w:rsidRDefault="000E3E22" w:rsidP="000E3E22">
      <w:r>
        <w:rPr>
          <w:bCs/>
          <w:szCs w:val="22"/>
          <w:lang w:val="en-US"/>
        </w:rPr>
        <w:t xml:space="preserve">CIDs 5969 on Channel Switch Announcement element and 5970 on Extended Channel Switch Announcement element apply to text defining values for channel switch mode.  </w:t>
      </w:r>
      <w:r>
        <w:rPr>
          <w:rFonts w:ascii="Arial-BoldMT" w:hAnsi="Arial-BoldMT" w:cs="Arial-BoldMT"/>
          <w:b/>
          <w:bCs/>
          <w:sz w:val="20"/>
          <w:lang w:val="en-US"/>
        </w:rPr>
        <w:t xml:space="preserve"> </w:t>
      </w:r>
    </w:p>
    <w:p w:rsidR="000E3E22" w:rsidRPr="003C6695" w:rsidRDefault="000E3E22" w:rsidP="003344B5">
      <w:pPr>
        <w:rPr>
          <w:szCs w:val="22"/>
        </w:rPr>
      </w:pPr>
      <w:r>
        <w:t xml:space="preserve">In the standard, there are two defined values for channel switch mode in 10.9.9 </w:t>
      </w:r>
      <w:r>
        <w:rPr>
          <w:rFonts w:ascii="Arial-BoldMT" w:hAnsi="Arial-BoldMT" w:cs="Arial-BoldMT"/>
          <w:b/>
          <w:bCs/>
          <w:sz w:val="20"/>
          <w:lang w:val="en-US"/>
        </w:rPr>
        <w:t>Channel Switch Announcement element operation</w:t>
      </w:r>
      <w:r>
        <w:rPr>
          <w:bCs/>
          <w:szCs w:val="22"/>
          <w:lang w:val="en-US"/>
        </w:rPr>
        <w:t xml:space="preserve">, and all other values are reserved. We choose to define the channel switch mode value 2 to indicate that the remaining fields are guidance of the channel switch target in the future should the BSS or IBSS have to leave these channels. Closing operations in a DFS band are described in 10.9.8.2 </w:t>
      </w:r>
      <w:r>
        <w:rPr>
          <w:rFonts w:ascii="Arial-BoldMT" w:hAnsi="Arial-BoldMT" w:cs="Arial-BoldMT"/>
          <w:b/>
          <w:bCs/>
          <w:sz w:val="20"/>
          <w:lang w:val="en-US"/>
        </w:rPr>
        <w:t>Selecting and advertising a new channel in a non-DMG infrastructure BSS</w:t>
      </w:r>
      <w:r>
        <w:rPr>
          <w:bCs/>
          <w:szCs w:val="22"/>
          <w:lang w:val="en-US"/>
        </w:rPr>
        <w:t xml:space="preserve">, and 10.9.8.3 </w:t>
      </w:r>
      <w:r>
        <w:rPr>
          <w:rFonts w:ascii="Arial-BoldMT" w:hAnsi="Arial-BoldMT" w:cs="Arial-BoldMT"/>
          <w:b/>
          <w:bCs/>
          <w:sz w:val="20"/>
          <w:lang w:val="en-US"/>
        </w:rPr>
        <w:t>Selecting and advertising a new channel in an IBSS</w:t>
      </w:r>
      <w:r>
        <w:rPr>
          <w:bCs/>
          <w:szCs w:val="22"/>
          <w:lang w:val="en-US"/>
        </w:rPr>
        <w:t xml:space="preserve">. </w:t>
      </w:r>
      <w:r w:rsidR="009D5610">
        <w:rPr>
          <w:bCs/>
          <w:szCs w:val="22"/>
          <w:lang w:val="en-US"/>
        </w:rPr>
        <w:t xml:space="preserve">Extended Channel Switch operations are described in </w:t>
      </w:r>
      <w:proofErr w:type="gramStart"/>
      <w:r w:rsidR="009D5610">
        <w:rPr>
          <w:bCs/>
          <w:szCs w:val="22"/>
          <w:lang w:val="en-US"/>
        </w:rPr>
        <w:t>10.10.3</w:t>
      </w:r>
      <w:r>
        <w:rPr>
          <w:bCs/>
          <w:szCs w:val="22"/>
          <w:lang w:val="en-US"/>
        </w:rPr>
        <w:t xml:space="preserve"> </w:t>
      </w:r>
      <w:r w:rsidR="003344B5">
        <w:rPr>
          <w:bCs/>
          <w:szCs w:val="22"/>
          <w:lang w:val="en-US"/>
        </w:rPr>
        <w:t>.</w:t>
      </w:r>
      <w:proofErr w:type="gramEnd"/>
      <w:r w:rsidR="003344B5">
        <w:rPr>
          <w:bCs/>
          <w:szCs w:val="22"/>
          <w:lang w:val="en-US"/>
        </w:rPr>
        <w:t xml:space="preserve"> In 5 GHz bands, there is no 160 MHz channel that has the same regulatory requirements across all frequencies, and each 160 MHz channel may have STAs that do not have guidance capability. </w:t>
      </w:r>
    </w:p>
    <w:p w:rsidR="00BC703E" w:rsidRDefault="00BC703E" w:rsidP="000E3E22"/>
    <w:p w:rsidR="00613D94" w:rsidRDefault="00613D94" w:rsidP="000E3E22">
      <w:pPr>
        <w:rPr>
          <w:i/>
        </w:rPr>
      </w:pPr>
      <w:r w:rsidRPr="00796432">
        <w:rPr>
          <w:i/>
        </w:rPr>
        <w:t>At 73</w:t>
      </w:r>
      <w:r>
        <w:rPr>
          <w:i/>
        </w:rPr>
        <w:t>1</w:t>
      </w:r>
      <w:r w:rsidRPr="00796432">
        <w:rPr>
          <w:i/>
        </w:rPr>
        <w:t>.</w:t>
      </w:r>
      <w:r>
        <w:rPr>
          <w:i/>
        </w:rPr>
        <w:t>15 insert new text as shown:</w:t>
      </w:r>
    </w:p>
    <w:p w:rsidR="00613D94" w:rsidRDefault="00613D94" w:rsidP="000E3E22">
      <w:r>
        <w:t>When the Channel Switch Mode value is 2, the Channel Switch Count field is reserved.</w:t>
      </w:r>
    </w:p>
    <w:p w:rsidR="00613D94" w:rsidRPr="00613D94" w:rsidRDefault="00613D94" w:rsidP="000E3E22"/>
    <w:p w:rsidR="00BC703E" w:rsidRDefault="00BC703E" w:rsidP="000E3E22">
      <w:pPr>
        <w:rPr>
          <w:i/>
        </w:rPr>
      </w:pPr>
      <w:r>
        <w:rPr>
          <w:i/>
        </w:rPr>
        <w:t>At 832.36 insert new extended capability fields as shown:</w:t>
      </w:r>
    </w:p>
    <w:p w:rsidR="00BC703E" w:rsidRDefault="00BC703E" w:rsidP="000E3E22">
      <w:r>
        <w:t>Bit</w:t>
      </w:r>
      <w:r>
        <w:tab/>
      </w:r>
      <w:r w:rsidR="00125194">
        <w:tab/>
      </w:r>
      <w:r>
        <w:t>Information</w:t>
      </w:r>
      <w:r>
        <w:tab/>
        <w:t>Notes</w:t>
      </w:r>
    </w:p>
    <w:p w:rsidR="00FC3081" w:rsidRDefault="00BC703E" w:rsidP="00FC3081">
      <w:r>
        <w:t>&lt;ANA&gt;</w:t>
      </w:r>
      <w:r>
        <w:tab/>
        <w:t>Guidance</w:t>
      </w:r>
      <w:r>
        <w:tab/>
      </w:r>
      <w:proofErr w:type="gramStart"/>
      <w:r>
        <w:t>The</w:t>
      </w:r>
      <w:proofErr w:type="gramEnd"/>
      <w:r>
        <w:t xml:space="preserve"> STA sets the Guidance field to 1 when dot11GuidanceActivated is true and sets it to 0 otherwise. </w:t>
      </w:r>
      <w:r w:rsidR="00FC3081">
        <w:t>See 10.9.8 Selecting an</w:t>
      </w:r>
      <w:r w:rsidR="006645AE">
        <w:t>d advertising a new channel</w:t>
      </w:r>
      <w:proofErr w:type="gramStart"/>
      <w:r w:rsidR="006645AE">
        <w:t>,</w:t>
      </w:r>
      <w:r w:rsidR="00FC3081">
        <w:t>10.9.9</w:t>
      </w:r>
      <w:proofErr w:type="gramEnd"/>
      <w:r w:rsidR="00FC3081">
        <w:t xml:space="preserve"> Channel switch announcement element operation</w:t>
      </w:r>
      <w:r w:rsidR="006645AE">
        <w:t xml:space="preserve"> and 10.10.3.2 Selecting and advertising a new channel in an infrastructure BSS</w:t>
      </w:r>
      <w:r w:rsidR="00FC3081">
        <w:t>.</w:t>
      </w:r>
    </w:p>
    <w:p w:rsidR="00FC3081" w:rsidRDefault="00FC3081" w:rsidP="00FC3081"/>
    <w:p w:rsidR="000E3E22" w:rsidRDefault="000E3E22" w:rsidP="00FC3081">
      <w:pPr>
        <w:rPr>
          <w:szCs w:val="22"/>
        </w:rPr>
      </w:pPr>
      <w:r w:rsidRPr="00796432">
        <w:rPr>
          <w:i/>
        </w:rPr>
        <w:t xml:space="preserve">At 876.41 </w:t>
      </w:r>
      <w:r w:rsidR="00796432">
        <w:rPr>
          <w:i/>
        </w:rPr>
        <w:t>change</w:t>
      </w:r>
      <w:r w:rsidR="00E36DEE">
        <w:rPr>
          <w:i/>
        </w:rPr>
        <w:t xml:space="preserv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in an infrastructure BSS or a</w:t>
      </w:r>
      <w:r w:rsidRPr="003C6695">
        <w:rPr>
          <w:rFonts w:ascii="TimesNewRomanPSMT" w:hAnsi="TimesNewRomanPSMT" w:cs="TimesNewRomanPSMT"/>
          <w:szCs w:val="22"/>
          <w:lang w:val="en-US"/>
        </w:rPr>
        <w:t xml:space="preserve"> STA </w:t>
      </w:r>
      <w:r w:rsidRPr="003C6695">
        <w:rPr>
          <w:rFonts w:ascii="TimesNewRomanPSMT" w:hAnsi="TimesNewRomanPSMT" w:cs="TimesNewRomanPSMT"/>
          <w:strike/>
          <w:szCs w:val="22"/>
          <w:lang w:val="en-US"/>
        </w:rPr>
        <w:t>in an IBSS</w:t>
      </w:r>
      <w:r w:rsidRPr="003C6695">
        <w:rPr>
          <w:rFonts w:ascii="TimesNewRomanPSMT" w:hAnsi="TimesNewRomanPSMT" w:cs="TimesNewRomanPSMT"/>
          <w:szCs w:val="22"/>
          <w:lang w:val="en-US"/>
        </w:rPr>
        <w:t xml:space="preserve">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00796432"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00796432"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 …</w:t>
      </w:r>
      <w:r w:rsidRPr="003C6695">
        <w:rPr>
          <w:szCs w:val="22"/>
        </w:rPr>
        <w:t xml:space="preserve">”. </w:t>
      </w:r>
    </w:p>
    <w:p w:rsidR="00613D94" w:rsidRDefault="00613D94" w:rsidP="00613D94"/>
    <w:p w:rsidR="00613D94" w:rsidRDefault="00613D94" w:rsidP="00613D94">
      <w:pPr>
        <w:rPr>
          <w:i/>
        </w:rPr>
      </w:pPr>
      <w:r w:rsidRPr="00796432">
        <w:rPr>
          <w:i/>
        </w:rPr>
        <w:t xml:space="preserve">At </w:t>
      </w:r>
      <w:r>
        <w:rPr>
          <w:i/>
        </w:rPr>
        <w:t>877</w:t>
      </w:r>
      <w:r w:rsidRPr="00796432">
        <w:rPr>
          <w:i/>
        </w:rPr>
        <w:t>.</w:t>
      </w:r>
      <w:r>
        <w:rPr>
          <w:i/>
        </w:rPr>
        <w:t>06 insert new text as shown:</w:t>
      </w:r>
    </w:p>
    <w:p w:rsidR="00613D94" w:rsidRDefault="00613D94" w:rsidP="00613D94">
      <w:r>
        <w:t>When the Channel Switch Mode value is 2, the Channel Switch Count field is reserved.</w:t>
      </w:r>
    </w:p>
    <w:p w:rsidR="00613D94" w:rsidRDefault="00613D94" w:rsidP="00FC3081">
      <w:pPr>
        <w:rPr>
          <w:szCs w:val="22"/>
        </w:rPr>
      </w:pPr>
    </w:p>
    <w:p w:rsidR="00B86748" w:rsidRDefault="00B86748" w:rsidP="00B86748">
      <w:pPr>
        <w:rPr>
          <w:i/>
        </w:rPr>
      </w:pPr>
      <w:r w:rsidRPr="00796432">
        <w:rPr>
          <w:i/>
        </w:rPr>
        <w:t xml:space="preserve">At </w:t>
      </w:r>
      <w:r>
        <w:rPr>
          <w:i/>
        </w:rPr>
        <w:t>1640</w:t>
      </w:r>
      <w:r w:rsidRPr="00796432">
        <w:rPr>
          <w:i/>
        </w:rPr>
        <w:t>.</w:t>
      </w:r>
      <w:r>
        <w:rPr>
          <w:i/>
        </w:rPr>
        <w:t>01 insert new text as shown:</w:t>
      </w:r>
    </w:p>
    <w:p w:rsidR="00613D94" w:rsidRDefault="00B86748" w:rsidP="00B86748">
      <w:pPr>
        <w:pStyle w:val="ListParagraph"/>
        <w:numPr>
          <w:ilvl w:val="0"/>
          <w:numId w:val="1"/>
        </w:numPr>
      </w:pPr>
      <w:r>
        <w:t>Guiding STAs about the likely future channel should the DFS owner leave this channel.</w:t>
      </w:r>
    </w:p>
    <w:p w:rsidR="00B86748" w:rsidRDefault="00B86748" w:rsidP="00B86748">
      <w:pPr>
        <w:pStyle w:val="ListParagraph"/>
      </w:pPr>
    </w:p>
    <w:p w:rsidR="00B86748" w:rsidRDefault="000E3E22" w:rsidP="000E3E22">
      <w:pPr>
        <w:autoSpaceDE w:val="0"/>
        <w:autoSpaceDN w:val="0"/>
        <w:adjustRightInd w:val="0"/>
        <w:rPr>
          <w:szCs w:val="22"/>
          <w:u w:val="single"/>
          <w:lang w:val="en-US"/>
        </w:rPr>
      </w:pPr>
      <w:r w:rsidRPr="0043498F">
        <w:rPr>
          <w:i/>
        </w:rPr>
        <w:t xml:space="preserve">At 1645.11, </w:t>
      </w:r>
      <w:r w:rsidR="00B86748">
        <w:rPr>
          <w:i/>
        </w:rPr>
        <w:t>change</w:t>
      </w:r>
      <w:r w:rsidRPr="0043498F">
        <w:rPr>
          <w:i/>
        </w:rPr>
        <w:t xml:space="preserve"> text as shown:</w:t>
      </w:r>
      <w:r>
        <w:t xml:space="preserve"> “element to 1.</w:t>
      </w:r>
      <w:r>
        <w:rPr>
          <w:u w:val="single"/>
        </w:rPr>
        <w:t xml:space="preserve"> </w:t>
      </w:r>
      <w:r w:rsidR="00170EE4">
        <w:rPr>
          <w:u w:val="single"/>
        </w:rPr>
        <w:t>When dot11GuidanceActivated is true,</w:t>
      </w:r>
      <w:r w:rsidR="00170EE4" w:rsidRPr="003C6695">
        <w:rPr>
          <w:szCs w:val="22"/>
          <w:u w:val="single"/>
        </w:rPr>
        <w:t xml:space="preserve"> a</w:t>
      </w:r>
      <w:r w:rsidR="0043498F" w:rsidRPr="003C6695">
        <w:rPr>
          <w:szCs w:val="22"/>
          <w:u w:val="single"/>
          <w:lang w:val="en-US"/>
        </w:rPr>
        <w:t xml:space="preserve"> STA</w:t>
      </w:r>
      <w:r w:rsidRPr="003C6695">
        <w:rPr>
          <w:szCs w:val="22"/>
          <w:u w:val="single"/>
          <w:lang w:val="en-US"/>
        </w:rPr>
        <w:t xml:space="preserve"> may guide STAs that the channel switch target is in the future by</w:t>
      </w:r>
    </w:p>
    <w:p w:rsidR="00B86748" w:rsidRDefault="00B86748" w:rsidP="000E3E22">
      <w:pPr>
        <w:autoSpaceDE w:val="0"/>
        <w:autoSpaceDN w:val="0"/>
        <w:adjustRightInd w:val="0"/>
        <w:rPr>
          <w:szCs w:val="22"/>
          <w:u w:val="single"/>
          <w:lang w:val="en-US"/>
        </w:rPr>
      </w:pPr>
      <w:r>
        <w:rPr>
          <w:szCs w:val="22"/>
          <w:u w:val="single"/>
          <w:lang w:val="en-US"/>
        </w:rPr>
        <w:t>–</w:t>
      </w:r>
      <w:r w:rsidR="000E3E22" w:rsidRPr="003C6695">
        <w:rPr>
          <w:szCs w:val="22"/>
          <w:u w:val="single"/>
          <w:lang w:val="en-US"/>
        </w:rPr>
        <w:t xml:space="preserve"> setting the Channel Switch Mode field in the Channel Switch Announcement element to 2</w:t>
      </w:r>
      <w:r w:rsidR="00DC1269">
        <w:rPr>
          <w:szCs w:val="22"/>
          <w:u w:val="single"/>
          <w:lang w:val="en-US"/>
        </w:rPr>
        <w:t>,</w:t>
      </w:r>
    </w:p>
    <w:p w:rsidR="00B86748" w:rsidRDefault="00B86748" w:rsidP="000E3E22">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0E3E22">
      <w:pPr>
        <w:autoSpaceDE w:val="0"/>
        <w:autoSpaceDN w:val="0"/>
        <w:adjustRightInd w:val="0"/>
        <w:rPr>
          <w:szCs w:val="22"/>
          <w:u w:val="single"/>
          <w:lang w:val="en-US"/>
        </w:rPr>
      </w:pPr>
      <w:r>
        <w:rPr>
          <w:szCs w:val="22"/>
          <w:u w:val="single"/>
          <w:lang w:val="en-US"/>
        </w:rPr>
        <w:t>– setting the Channel Switch Count field to 255</w:t>
      </w:r>
      <w:r w:rsidR="000E3E22" w:rsidRPr="003C6695">
        <w:rPr>
          <w:szCs w:val="22"/>
          <w:u w:val="single"/>
          <w:lang w:val="en-US"/>
        </w:rPr>
        <w:t>.</w:t>
      </w:r>
    </w:p>
    <w:p w:rsidR="000E3E22" w:rsidRPr="007652D8" w:rsidRDefault="007652D8" w:rsidP="000E3E22">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frames sent to the broadcast address and shall not be in unicast frames addressed at a STA that does not indicate the dot11GuidanceActivated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a channel. </w:t>
      </w:r>
      <w:r w:rsidR="000A09A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0A09AA" w:rsidRPr="003C6695">
        <w:rPr>
          <w:szCs w:val="22"/>
          <w:u w:val="single"/>
          <w:lang w:val="en-US"/>
        </w:rPr>
        <w:t>.</w:t>
      </w:r>
      <w:r w:rsidR="000E3E22" w:rsidRPr="003C6695">
        <w:rPr>
          <w:szCs w:val="22"/>
          <w:u w:val="single"/>
        </w:rPr>
        <w:t>”</w:t>
      </w:r>
    </w:p>
    <w:p w:rsidR="00170EE4" w:rsidRDefault="00170EE4" w:rsidP="000E3E22">
      <w:pPr>
        <w:autoSpaceDE w:val="0"/>
        <w:autoSpaceDN w:val="0"/>
        <w:adjustRightInd w:val="0"/>
        <w:rPr>
          <w:i/>
        </w:rPr>
      </w:pPr>
    </w:p>
    <w:p w:rsidR="00170EE4" w:rsidRDefault="00170EE4" w:rsidP="000E3E22">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t xml:space="preserve">At </w:t>
      </w:r>
      <w:r w:rsidR="000E3E22" w:rsidRPr="003C6695">
        <w:rPr>
          <w:i/>
          <w:szCs w:val="22"/>
        </w:rPr>
        <w:t xml:space="preserve">1646.40,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frames sent to the broadcast address and shall not be in unicast frames addressed at a STA that does not indicate the dot11GuidanceActivated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 xml:space="preserve">Once a channel switch announcement </w:t>
      </w:r>
      <w:r w:rsidR="004F643A" w:rsidRPr="003C6695">
        <w:rPr>
          <w:szCs w:val="22"/>
          <w:u w:val="single"/>
          <w:lang w:val="en-US"/>
        </w:rPr>
        <w:lastRenderedPageBreak/>
        <w:t>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0E3E22" w:rsidRPr="003C6695" w:rsidRDefault="000E3E22" w:rsidP="000E3E22">
      <w:pPr>
        <w:autoSpaceDE w:val="0"/>
        <w:autoSpaceDN w:val="0"/>
        <w:adjustRightInd w:val="0"/>
        <w:rPr>
          <w:i/>
          <w:szCs w:val="22"/>
          <w:u w:val="single"/>
        </w:rPr>
      </w:pPr>
    </w:p>
    <w:p w:rsidR="004F643A" w:rsidRDefault="009D5610" w:rsidP="004F643A">
      <w:pPr>
        <w:autoSpaceDE w:val="0"/>
        <w:autoSpaceDN w:val="0"/>
        <w:adjustRightInd w:val="0"/>
        <w:rPr>
          <w:szCs w:val="22"/>
          <w:u w:val="single"/>
          <w:lang w:val="en-US"/>
        </w:rPr>
      </w:pPr>
      <w:r w:rsidRPr="003C6695">
        <w:rPr>
          <w:i/>
          <w:szCs w:val="22"/>
        </w:rPr>
        <w:t>At 1651.57, insert text as shown:</w:t>
      </w:r>
      <w:r w:rsidRPr="003C6695">
        <w:rPr>
          <w:szCs w:val="22"/>
        </w:rPr>
        <w:t xml:space="preserve"> “Announcement element.</w:t>
      </w:r>
      <w:r w:rsidR="004F643A">
        <w:rPr>
          <w:u w:val="single"/>
        </w:rPr>
        <w:t xml:space="preserve"> When dot11GuidanceActivated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w:t>
      </w:r>
      <w:r w:rsidR="00173F08">
        <w:rPr>
          <w:szCs w:val="22"/>
          <w:u w:val="single"/>
          <w:lang w:val="en-US"/>
        </w:rPr>
        <w:t xml:space="preserve">Extended </w:t>
      </w:r>
      <w:r w:rsidRPr="003C6695">
        <w:rPr>
          <w:szCs w:val="22"/>
          <w:u w:val="single"/>
          <w:lang w:val="en-US"/>
        </w:rPr>
        <w:t>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frames sent to the broadcast address and shall not be in unicast frames addressed at a STA that does not indicate the dot11GuidanceActivated capability.</w:t>
      </w:r>
      <w:r>
        <w:rPr>
          <w:color w:val="000000"/>
          <w:szCs w:val="22"/>
          <w:u w:val="single"/>
        </w:rPr>
        <w:t xml:space="preserve"> </w:t>
      </w:r>
      <w:r w:rsidR="004F643A">
        <w:rPr>
          <w:szCs w:val="22"/>
          <w:u w:val="single"/>
          <w:lang w:val="en-US"/>
        </w:rPr>
        <w:t>The likely future channe</w:t>
      </w:r>
      <w:r w:rsidR="00173F08">
        <w:rPr>
          <w:szCs w:val="22"/>
          <w:u w:val="single"/>
          <w:lang w:val="en-US"/>
        </w:rPr>
        <w:t>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9D5610" w:rsidRPr="003C6695" w:rsidRDefault="009D5610" w:rsidP="000E3E22">
      <w:pPr>
        <w:autoSpaceDE w:val="0"/>
        <w:autoSpaceDN w:val="0"/>
        <w:adjustRightInd w:val="0"/>
        <w:rPr>
          <w:szCs w:val="22"/>
          <w:u w:val="single"/>
        </w:rPr>
      </w:pPr>
    </w:p>
    <w:p w:rsidR="00FC3081" w:rsidRDefault="00FC3081" w:rsidP="000E3E22">
      <w:pPr>
        <w:autoSpaceDE w:val="0"/>
        <w:autoSpaceDN w:val="0"/>
        <w:adjustRightInd w:val="0"/>
        <w:rPr>
          <w:u w:val="single"/>
        </w:rPr>
      </w:pPr>
    </w:p>
    <w:p w:rsidR="00FC3081" w:rsidRDefault="00FC3081" w:rsidP="000E3E22">
      <w:pPr>
        <w:autoSpaceDE w:val="0"/>
        <w:autoSpaceDN w:val="0"/>
        <w:adjustRightInd w:val="0"/>
        <w:rPr>
          <w:i/>
        </w:rPr>
      </w:pPr>
      <w:r>
        <w:rPr>
          <w:i/>
        </w:rPr>
        <w:t>At 2847.</w:t>
      </w:r>
      <w:r w:rsidR="00EB05C4">
        <w:rPr>
          <w:i/>
        </w:rPr>
        <w:t>53</w:t>
      </w:r>
      <w:r>
        <w:rPr>
          <w:i/>
        </w:rPr>
        <w:t xml:space="preserve"> In Dot11StationConfigEntry, insert text as shown:</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dot11GuidanceActivated</w:t>
      </w:r>
      <w:proofErr w:type="gramEnd"/>
      <w:r w:rsidRPr="00FC3081">
        <w:rPr>
          <w:rFonts w:ascii="Courier New" w:hAnsi="Courier New" w:cs="Courier New"/>
        </w:rPr>
        <w:tab/>
      </w:r>
      <w:proofErr w:type="spellStart"/>
      <w:r w:rsidRPr="00FC3081">
        <w:rPr>
          <w:rFonts w:ascii="Courier New" w:hAnsi="Courier New" w:cs="Courier New"/>
        </w:rPr>
        <w:t>truthvalue</w:t>
      </w:r>
      <w:proofErr w:type="spellEnd"/>
      <w:r w:rsidRPr="00FC3081">
        <w:rPr>
          <w:rFonts w:ascii="Courier New" w:hAnsi="Courier New" w:cs="Courier New"/>
        </w:rPr>
        <w:t>,</w:t>
      </w:r>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At 2887.20 at the correct place in the dot11StationConfigEntry table, insert text as shown:</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channel switch guidance procedures is enabled. The capability is disabled</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otherwise</w:t>
      </w:r>
      <w:proofErr w:type="gramEnd"/>
      <w:r w:rsidR="00EB05C4" w:rsidRPr="003C6695">
        <w:rPr>
          <w:rFonts w:ascii="Courier New" w:hAnsi="Courier New" w:cs="Courier New"/>
          <w:sz w:val="18"/>
          <w:szCs w:val="18"/>
          <w:lang w:val="en-US"/>
        </w:rPr>
        <w: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p>
    <w:p w:rsidR="00EB05C4" w:rsidRDefault="00EB05C4" w:rsidP="000E3E22">
      <w:pPr>
        <w:autoSpaceDE w:val="0"/>
        <w:autoSpaceDN w:val="0"/>
        <w:adjustRightInd w:val="0"/>
        <w:rPr>
          <w:i/>
        </w:rPr>
      </w:pPr>
    </w:p>
    <w:p w:rsidR="00B62F03" w:rsidRPr="007E0B55" w:rsidRDefault="00B62F03" w:rsidP="00B62F03">
      <w:pPr>
        <w:autoSpaceDE w:val="0"/>
        <w:autoSpaceDN w:val="0"/>
        <w:adjustRightInd w:val="0"/>
        <w:rPr>
          <w:rFonts w:ascii="Courier New" w:hAnsi="Courier New" w:cs="Courier New"/>
        </w:rPr>
      </w:pPr>
      <w:r>
        <w:rPr>
          <w:i/>
        </w:rPr>
        <w:t>At 3</w:t>
      </w:r>
      <w:r w:rsidR="007E0B55">
        <w:rPr>
          <w:i/>
        </w:rPr>
        <w:t>321</w:t>
      </w:r>
      <w:r>
        <w:rPr>
          <w:i/>
        </w:rPr>
        <w:t>.</w:t>
      </w:r>
      <w:r w:rsidR="0023633B">
        <w:rPr>
          <w:i/>
        </w:rPr>
        <w:t>21</w:t>
      </w:r>
      <w:r w:rsidR="007E0B55">
        <w:rPr>
          <w:i/>
        </w:rPr>
        <w:t xml:space="preserve"> </w:t>
      </w:r>
      <w:proofErr w:type="gramStart"/>
      <w:r w:rsidR="007E0B55">
        <w:rPr>
          <w:i/>
        </w:rPr>
        <w:t>In</w:t>
      </w:r>
      <w:proofErr w:type="gramEnd"/>
      <w:r w:rsidR="007E0B55">
        <w:rPr>
          <w:i/>
        </w:rPr>
        <w:t xml:space="preserve"> d</w:t>
      </w:r>
      <w:r>
        <w:rPr>
          <w:i/>
        </w:rPr>
        <w:t>ot11</w:t>
      </w:r>
      <w:r w:rsidR="007E0B55">
        <w:rPr>
          <w:i/>
        </w:rPr>
        <w:t>SMTbase13 after the last named object, change</w:t>
      </w:r>
      <w:r>
        <w:rPr>
          <w:i/>
        </w:rPr>
        <w:t xml:space="preserve"> text </w:t>
      </w:r>
      <w:r w:rsidR="0023633B">
        <w:rPr>
          <w:i/>
        </w:rPr>
        <w:t xml:space="preserve">to add dot11GuidanceActivated </w:t>
      </w:r>
      <w:r>
        <w:rPr>
          <w:i/>
        </w:rPr>
        <w:t>as shown:</w:t>
      </w:r>
    </w:p>
    <w:p w:rsidR="003344B5" w:rsidRDefault="0023633B" w:rsidP="00B62F03">
      <w:pPr>
        <w:autoSpaceDE w:val="0"/>
        <w:autoSpaceDN w:val="0"/>
        <w:adjustRightInd w:val="0"/>
        <w:rPr>
          <w:rFonts w:ascii="Courier New" w:hAnsi="Courier New" w:cs="Courier New"/>
          <w:u w:val="single"/>
        </w:rPr>
      </w:pPr>
      <w:r w:rsidRPr="0023633B">
        <w:rPr>
          <w:rFonts w:ascii="Courier New" w:hAnsi="Courier New" w:cs="Courier New"/>
          <w:sz w:val="18"/>
          <w:szCs w:val="18"/>
          <w:lang w:val="en-US"/>
        </w:rPr>
        <w:t>dot11ExtendedSpectrumManagementImplemented</w:t>
      </w:r>
      <w:r>
        <w:rPr>
          <w:rFonts w:ascii="Courier New" w:hAnsi="Courier New" w:cs="Courier New"/>
          <w:u w:val="single"/>
        </w:rPr>
        <w:t>,</w:t>
      </w:r>
    </w:p>
    <w:p w:rsidR="007E0B55" w:rsidRPr="007E0B55" w:rsidRDefault="0023633B" w:rsidP="00B62F03">
      <w:pPr>
        <w:autoSpaceDE w:val="0"/>
        <w:autoSpaceDN w:val="0"/>
        <w:adjustRightInd w:val="0"/>
        <w:rPr>
          <w:rFonts w:ascii="Courier New" w:hAnsi="Courier New" w:cs="Courier New"/>
          <w:u w:val="single"/>
        </w:rPr>
      </w:pPr>
      <w:bookmarkStart w:id="0" w:name="_GoBack"/>
      <w:bookmarkEnd w:id="0"/>
      <w:r>
        <w:rPr>
          <w:rFonts w:ascii="Courier New" w:hAnsi="Courier New" w:cs="Courier New"/>
          <w:u w:val="single"/>
        </w:rPr>
        <w:t xml:space="preserve"> d</w:t>
      </w:r>
      <w:r w:rsidR="00B62F03" w:rsidRPr="007E0B55">
        <w:rPr>
          <w:rFonts w:ascii="Courier New" w:hAnsi="Courier New" w:cs="Courier New"/>
          <w:u w:val="single"/>
        </w:rPr>
        <w:t>ot11GuidanceActivated</w:t>
      </w:r>
    </w:p>
    <w:p w:rsidR="00B62F03" w:rsidRPr="00EB05C4" w:rsidRDefault="007E0B55" w:rsidP="00B62F03">
      <w:pPr>
        <w:autoSpaceDE w:val="0"/>
        <w:autoSpaceDN w:val="0"/>
        <w:adjustRightInd w:val="0"/>
        <w:rPr>
          <w:i/>
        </w:rPr>
      </w:pPr>
      <w:r>
        <w:rPr>
          <w:rFonts w:ascii="Courier New" w:hAnsi="Courier New" w:cs="Courier New"/>
        </w:rPr>
        <w:t>}</w:t>
      </w:r>
      <w:r w:rsidR="00B62F03" w:rsidRPr="00FC3081">
        <w:rPr>
          <w:rFonts w:ascii="Courier New" w:hAnsi="Courier New" w:cs="Courier New"/>
        </w:rPr>
        <w:tab/>
      </w: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 xml:space="preserve">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w:t>
            </w:r>
            <w:r w:rsidRPr="00FA0570">
              <w:rPr>
                <w:rFonts w:ascii="Arial" w:hAnsi="Arial" w:cs="Arial"/>
                <w:color w:val="000000"/>
                <w:sz w:val="20"/>
                <w:lang w:eastAsia="en-GB"/>
              </w:rPr>
              <w:lastRenderedPageBreak/>
              <w:t>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lastRenderedPageBreak/>
              <w:t xml:space="preserve">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w:t>
            </w:r>
            <w:r w:rsidRPr="00FA0570">
              <w:rPr>
                <w:rFonts w:ascii="Arial" w:hAnsi="Arial" w:cs="Arial"/>
                <w:color w:val="000000"/>
                <w:sz w:val="20"/>
                <w:lang w:eastAsia="en-GB"/>
              </w:rPr>
              <w:lastRenderedPageBreak/>
              <w:t>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r>
        <w:t xml:space="preserve">In </w:t>
      </w:r>
      <w:r w:rsidR="00291CF8">
        <w:rPr>
          <w:rFonts w:ascii="Arial-BoldMT" w:hAnsi="Arial-BoldMT" w:cs="Arial-BoldMT"/>
          <w:b/>
          <w:bCs/>
          <w:sz w:val="20"/>
          <w:lang w:val="en-US"/>
        </w:rPr>
        <w:t xml:space="preserve">10.9.8.4.2 Initiating MBSS channel switch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p>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AC3EA0" w:rsidRDefault="00A45D13" w:rsidP="00AC3EA0">
      <w:pPr>
        <w:autoSpaceDE w:val="0"/>
        <w:autoSpaceDN w:val="0"/>
        <w:adjustRightInd w:val="0"/>
      </w:pPr>
      <w:r w:rsidRPr="00516C1F">
        <w:rPr>
          <w:i/>
        </w:rPr>
        <w:t>At 164</w:t>
      </w:r>
      <w:r w:rsidR="007B46CA">
        <w:rPr>
          <w:i/>
        </w:rPr>
        <w:t>8</w:t>
      </w:r>
      <w:r w:rsidR="00AC3EA0" w:rsidRPr="00516C1F">
        <w:rPr>
          <w:i/>
        </w:rPr>
        <w:t>.01, 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B46CA"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frames sent to the broadcast address and shall not be in unicast frames addressed at a STA that does not indicate the dot11GuidanceActivated capability.</w:t>
      </w:r>
      <w:r>
        <w:rPr>
          <w:color w:val="000000"/>
          <w:szCs w:val="22"/>
          <w:u w:val="single"/>
        </w:rPr>
        <w:t xml:space="preserve"> </w:t>
      </w:r>
      <w:r w:rsidR="004F643A">
        <w:rPr>
          <w:szCs w:val="22"/>
          <w:u w:val="single"/>
          <w:lang w:val="en-US"/>
        </w:rPr>
        <w:t xml:space="preserve">The likely future channel might change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4F643A" w:rsidRDefault="004F643A" w:rsidP="00516C1F">
      <w:pPr>
        <w:autoSpaceDE w:val="0"/>
        <w:autoSpaceDN w:val="0"/>
        <w:adjustRightInd w:val="0"/>
        <w:rPr>
          <w:i/>
        </w:rPr>
      </w:pPr>
    </w:p>
    <w:p w:rsidR="00962524" w:rsidRPr="004F643A" w:rsidRDefault="00962524" w:rsidP="00516C1F">
      <w:pPr>
        <w:autoSpaceDE w:val="0"/>
        <w:autoSpaceDN w:val="0"/>
        <w:adjustRightInd w:val="0"/>
        <w:rPr>
          <w:rFonts w:ascii="TimesNewRomanPSMT" w:hAnsi="TimesNewRomanPSMT" w:cs="TimesNewRomanPSMT"/>
          <w:szCs w:val="22"/>
          <w:lang w:val="en-US"/>
        </w:rPr>
      </w:pPr>
      <w:r w:rsidRPr="004F643A">
        <w:rPr>
          <w:i/>
          <w:szCs w:val="22"/>
        </w:rPr>
        <w:t>At 164</w:t>
      </w:r>
      <w:r w:rsidR="003829C9" w:rsidRPr="004F643A">
        <w:rPr>
          <w:i/>
          <w:szCs w:val="22"/>
        </w:rPr>
        <w:t>8</w:t>
      </w:r>
      <w:r w:rsidRPr="004F643A">
        <w:rPr>
          <w:i/>
          <w:szCs w:val="22"/>
        </w:rPr>
        <w:t>.</w:t>
      </w:r>
      <w:r w:rsidR="003829C9" w:rsidRPr="004F643A">
        <w:rPr>
          <w:i/>
          <w:szCs w:val="22"/>
        </w:rPr>
        <w:t>51</w:t>
      </w:r>
      <w:r w:rsidRPr="004F643A">
        <w:rPr>
          <w:i/>
          <w:szCs w:val="22"/>
        </w:rPr>
        <w:t xml:space="preserve">, </w:t>
      </w:r>
      <w:r w:rsidR="003829C9" w:rsidRPr="004F643A">
        <w:rPr>
          <w:i/>
          <w:szCs w:val="22"/>
        </w:rPr>
        <w:t>change</w:t>
      </w:r>
      <w:r w:rsidRPr="004F643A">
        <w:rPr>
          <w:i/>
          <w:szCs w:val="22"/>
        </w:rPr>
        <w:t xml:space="preserve"> </w:t>
      </w:r>
      <w:r w:rsidR="00516C1F" w:rsidRPr="004F643A">
        <w:rPr>
          <w:i/>
          <w:szCs w:val="22"/>
        </w:rPr>
        <w:t xml:space="preserve">text </w:t>
      </w:r>
      <w:r w:rsidRPr="004F643A">
        <w:rPr>
          <w:i/>
          <w:szCs w:val="22"/>
        </w:rPr>
        <w:t>as shown:</w:t>
      </w:r>
      <w:r w:rsidRPr="004F643A">
        <w:rPr>
          <w:szCs w:val="22"/>
        </w:rPr>
        <w:t xml:space="preserve"> “</w:t>
      </w:r>
      <w:r w:rsidR="003829C9" w:rsidRPr="004F643A">
        <w:rPr>
          <w:rFonts w:ascii="TimesNewRomanPSMT" w:hAnsi="TimesNewRomanPSMT" w:cs="TimesNewRomanPSMT"/>
          <w:szCs w:val="22"/>
          <w:lang w:val="en-US"/>
        </w:rPr>
        <w:t xml:space="preserve">frame. </w:t>
      </w:r>
      <w:r w:rsidR="003829C9" w:rsidRPr="004F643A">
        <w:rPr>
          <w:rFonts w:ascii="TimesNewRomanPSMT" w:hAnsi="TimesNewRomanPSMT" w:cs="TimesNewRomanPSMT"/>
          <w:szCs w:val="22"/>
          <w:u w:val="single"/>
          <w:lang w:val="en-US"/>
        </w:rPr>
        <w:t xml:space="preserve">If the Channel Switch Mode value is not 2, </w:t>
      </w:r>
      <w:proofErr w:type="spellStart"/>
      <w:r w:rsidR="003829C9" w:rsidRPr="004F643A">
        <w:rPr>
          <w:rFonts w:ascii="TimesNewRomanPSMT" w:hAnsi="TimesNewRomanPSMT" w:cs="TimesNewRomanPSMT"/>
          <w:szCs w:val="22"/>
          <w:u w:val="single"/>
          <w:lang w:val="en-US"/>
        </w:rPr>
        <w:t>t</w:t>
      </w:r>
      <w:r w:rsidR="003829C9" w:rsidRPr="004F643A">
        <w:rPr>
          <w:rFonts w:ascii="TimesNewRomanPSMT" w:hAnsi="TimesNewRomanPSMT" w:cs="TimesNewRomanPSMT"/>
          <w:strike/>
          <w:szCs w:val="22"/>
          <w:lang w:val="en-US"/>
        </w:rPr>
        <w:t>T</w:t>
      </w:r>
      <w:r w:rsidR="003829C9" w:rsidRPr="004F643A">
        <w:rPr>
          <w:rFonts w:ascii="TimesNewRomanPSMT" w:hAnsi="TimesNewRomanPSMT" w:cs="TimesNewRomanPSMT"/>
          <w:szCs w:val="22"/>
          <w:lang w:val="en-US"/>
        </w:rPr>
        <w:t>he</w:t>
      </w:r>
      <w:proofErr w:type="spellEnd"/>
      <w:r w:rsidR="003829C9" w:rsidRPr="004F643A">
        <w:rPr>
          <w:rFonts w:ascii="TimesNewRomanPSMT" w:hAnsi="TimesNewRomanPSMT" w:cs="TimesNewRomanPSMT"/>
          <w:szCs w:val="22"/>
          <w:lang w:val="en-US"/>
        </w:rPr>
        <w:t xml:space="preserve"> fields</w:t>
      </w:r>
      <w:r w:rsidR="00516C1F" w:rsidRPr="004F643A">
        <w:rPr>
          <w:rFonts w:ascii="TimesNewRomanPSMT" w:hAnsi="TimesNewRomanPSMT" w:cs="TimesNewRomanPSMT"/>
          <w:szCs w:val="22"/>
          <w:lang w:val="en-US"/>
        </w:rPr>
        <w:t xml:space="preserve"> in the Mesh Channel Switch Parameters element shall be set to the values identical to those …</w:t>
      </w:r>
      <w:r w:rsidR="003829C9" w:rsidRPr="004F643A">
        <w:rPr>
          <w:rFonts w:ascii="TimesNewRomanPSMT" w:hAnsi="TimesNewRomanPSMT" w:cs="TimesNewRomanPSMT"/>
          <w:szCs w:val="22"/>
          <w:lang w:val="en-US"/>
        </w:rPr>
        <w:t>”</w:t>
      </w:r>
    </w:p>
    <w:p w:rsidR="003829C9" w:rsidRPr="004F643A" w:rsidRDefault="003829C9" w:rsidP="00BE0FA8">
      <w:pPr>
        <w:autoSpaceDE w:val="0"/>
        <w:autoSpaceDN w:val="0"/>
        <w:adjustRightInd w:val="0"/>
        <w:rPr>
          <w:szCs w:val="22"/>
          <w:u w:val="single"/>
        </w:rPr>
      </w:pPr>
      <w:r w:rsidRPr="004F643A">
        <w:rPr>
          <w:rFonts w:ascii="TimesNewRomanPSMT" w:hAnsi="TimesNewRomanPSMT" w:cs="TimesNewRomanPSMT"/>
          <w:i/>
          <w:szCs w:val="22"/>
          <w:lang w:val="en-US"/>
        </w:rPr>
        <w:t>At 1648.</w:t>
      </w:r>
      <w:r w:rsidR="00BE0FA8" w:rsidRPr="004F643A">
        <w:rPr>
          <w:rFonts w:ascii="TimesNewRomanPSMT" w:hAnsi="TimesNewRomanPSMT" w:cs="TimesNewRomanPSMT"/>
          <w:i/>
          <w:szCs w:val="22"/>
          <w:lang w:val="en-US"/>
        </w:rPr>
        <w:t>54, change as shown:</w:t>
      </w:r>
      <w:r w:rsidR="00BE0FA8" w:rsidRPr="004F643A">
        <w:rPr>
          <w:rFonts w:ascii="TimesNewRomanPSMT" w:hAnsi="TimesNewRomanPSMT" w:cs="TimesNewRomanPSMT"/>
          <w:szCs w:val="22"/>
          <w:lang w:val="en-US"/>
        </w:rPr>
        <w:t xml:space="preserve"> “minus 1.</w:t>
      </w:r>
      <w:r w:rsidR="00BE0FA8" w:rsidRPr="004F643A">
        <w:rPr>
          <w:rFonts w:ascii="TimesNewRomanPSMT" w:hAnsi="TimesNewRomanPSMT" w:cs="TimesNewRomanPSMT"/>
          <w:szCs w:val="22"/>
          <w:u w:val="single"/>
          <w:lang w:val="en-US"/>
        </w:rPr>
        <w:t xml:space="preserve"> If the Channel Switch Mode value is 2, the fields in the Mesh Channel Switch Parameters element shall be set to the values identical to those in the received Mesh Channel Switch Parameters element.” </w:t>
      </w: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w:t>
            </w:r>
            <w:r w:rsidRPr="00375A61">
              <w:rPr>
                <w:rFonts w:ascii="Arial" w:hAnsi="Arial" w:cs="Arial"/>
                <w:color w:val="000000"/>
                <w:sz w:val="20"/>
                <w:lang w:eastAsia="en-GB"/>
              </w:rPr>
              <w:lastRenderedPageBreak/>
              <w:t>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lastRenderedPageBreak/>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7527BB">
        <w:rPr>
          <w:highlight w:val="green"/>
        </w:rP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 xml:space="preserve">one </w:t>
      </w:r>
      <w:proofErr w:type="spellStart"/>
      <w:r w:rsidR="00840F56">
        <w:rPr>
          <w:rFonts w:ascii="TimesNewRomanPSMT" w:hAnsi="TimesNewRomanPSMT" w:cs="TimesNewRomanPSMT"/>
          <w:szCs w:val="22"/>
          <w:lang w:val="en-US"/>
        </w:rPr>
        <w:t>one</w:t>
      </w:r>
      <w:proofErr w:type="spellEnd"/>
      <w:r w:rsidR="00840F56">
        <w:rPr>
          <w:rFonts w:ascii="TimesNewRomanPSMT" w:hAnsi="TimesNewRomanPSMT" w:cs="TimesNewRomanPSMT"/>
          <w:szCs w:val="22"/>
          <w:lang w:val="en-US"/>
        </w:rPr>
        <w:t xml:space="preserv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proofErr w:type="gramStart"/>
      <w:r w:rsidR="00722C7E" w:rsidRPr="00840F56">
        <w:rPr>
          <w:szCs w:val="22"/>
        </w:rPr>
        <w:t>:O</w:t>
      </w:r>
      <w:proofErr w:type="gramEnd"/>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 xml:space="preserve">The sentence that begins "For operating classes that encompass a primary </w:t>
            </w:r>
            <w:r w:rsidRPr="00A5777C">
              <w:rPr>
                <w:rFonts w:ascii="Arial" w:hAnsi="Arial" w:cs="Arial"/>
                <w:color w:val="000000"/>
                <w:sz w:val="20"/>
                <w:lang w:eastAsia="en-GB"/>
              </w:rPr>
              <w:lastRenderedPageBreak/>
              <w:t>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lastRenderedPageBreak/>
              <w:t xml:space="preserve">Replace the full sentence that begins "For operating classes that </w:t>
            </w:r>
            <w:proofErr w:type="gramStart"/>
            <w:r w:rsidRPr="00A5777C">
              <w:rPr>
                <w:rFonts w:ascii="Arial" w:hAnsi="Arial" w:cs="Arial"/>
                <w:color w:val="000000"/>
                <w:sz w:val="20"/>
                <w:lang w:eastAsia="en-GB"/>
              </w:rPr>
              <w:t xml:space="preserve">encompass </w:t>
            </w:r>
            <w:r w:rsidRPr="00A5777C">
              <w:rPr>
                <w:rFonts w:ascii="Arial" w:hAnsi="Arial" w:cs="Arial"/>
                <w:color w:val="000000"/>
                <w:sz w:val="20"/>
                <w:lang w:eastAsia="en-GB"/>
              </w:rPr>
              <w:lastRenderedPageBreak/>
              <w:t>..</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w:t>
            </w:r>
            <w:r w:rsidRPr="00375A61">
              <w:rPr>
                <w:rFonts w:ascii="Arial" w:hAnsi="Arial" w:cs="Arial"/>
                <w:color w:val="000000"/>
                <w:sz w:val="20"/>
                <w:lang w:eastAsia="en-GB"/>
              </w:rPr>
              <w:lastRenderedPageBreak/>
              <w:t xml:space="preserve">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lastRenderedPageBreak/>
              <w:t xml:space="preserve">Insert a new paragraph specifying the use </w:t>
            </w:r>
            <w:r w:rsidRPr="00375A61">
              <w:rPr>
                <w:rFonts w:ascii="Arial" w:hAnsi="Arial" w:cs="Arial"/>
                <w:color w:val="000000"/>
                <w:sz w:val="20"/>
                <w:lang w:eastAsia="en-GB"/>
              </w:rPr>
              <w:lastRenderedPageBreak/>
              <w:t>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B5" w:rsidRDefault="007F6FB5">
      <w:r>
        <w:separator/>
      </w:r>
    </w:p>
  </w:endnote>
  <w:endnote w:type="continuationSeparator" w:id="0">
    <w:p w:rsidR="007F6FB5" w:rsidRDefault="007F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9E6AE1">
    <w:pPr>
      <w:pStyle w:val="Footer"/>
      <w:tabs>
        <w:tab w:val="clear" w:pos="6480"/>
        <w:tab w:val="center" w:pos="4680"/>
        <w:tab w:val="right" w:pos="9360"/>
      </w:tabs>
    </w:pPr>
    <w:fldSimple w:instr=" SUBJECT  \* MERGEFORMAT ">
      <w:r w:rsidR="00D90C57">
        <w:t>Submission</w:t>
      </w:r>
    </w:fldSimple>
    <w:r w:rsidR="00D90C57">
      <w:tab/>
      <w:t xml:space="preserve">page </w:t>
    </w:r>
    <w:r w:rsidR="00D90C57">
      <w:fldChar w:fldCharType="begin"/>
    </w:r>
    <w:r w:rsidR="00D90C57">
      <w:instrText xml:space="preserve">page </w:instrText>
    </w:r>
    <w:r w:rsidR="00D90C57">
      <w:fldChar w:fldCharType="separate"/>
    </w:r>
    <w:r w:rsidR="00480321">
      <w:rPr>
        <w:noProof/>
      </w:rPr>
      <w:t>10</w:t>
    </w:r>
    <w:r w:rsidR="00D90C57">
      <w:fldChar w:fldCharType="end"/>
    </w:r>
    <w:r w:rsidR="00D90C57">
      <w:tab/>
      <w:t>Peter Ecclesine, Cisco Systems</w:t>
    </w:r>
  </w:p>
  <w:p w:rsidR="00D90C57" w:rsidRDefault="00D90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B5" w:rsidRDefault="007F6FB5">
      <w:r>
        <w:separator/>
      </w:r>
    </w:p>
  </w:footnote>
  <w:footnote w:type="continuationSeparator" w:id="0">
    <w:p w:rsidR="007F6FB5" w:rsidRDefault="007F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9E6AE1">
    <w:pPr>
      <w:pStyle w:val="Header"/>
      <w:tabs>
        <w:tab w:val="clear" w:pos="6480"/>
        <w:tab w:val="center" w:pos="4680"/>
        <w:tab w:val="right" w:pos="9360"/>
      </w:tabs>
    </w:pPr>
    <w:fldSimple w:instr=" KEYWORDS  \* MERGEFORMAT ">
      <w:r w:rsidR="00B7232F">
        <w:t>Nov</w:t>
      </w:r>
      <w:r w:rsidR="00D90C57">
        <w:t xml:space="preserve"> 2015</w:t>
      </w:r>
    </w:fldSimple>
    <w:r w:rsidR="00D90C57">
      <w:tab/>
    </w:r>
    <w:r w:rsidR="00D90C57">
      <w:tab/>
    </w:r>
    <w:fldSimple w:instr=" TITLE  \* MERGEFORMAT ">
      <w:r w:rsidR="00D90C57">
        <w:t>doc.: IEEE 802.11-15/0828r</w:t>
      </w:r>
      <w:r w:rsidR="00F0585E">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46FE6"/>
    <w:rsid w:val="00047E34"/>
    <w:rsid w:val="00055A0E"/>
    <w:rsid w:val="00066FEC"/>
    <w:rsid w:val="00067917"/>
    <w:rsid w:val="00077997"/>
    <w:rsid w:val="00081CEE"/>
    <w:rsid w:val="00087D5B"/>
    <w:rsid w:val="000966D7"/>
    <w:rsid w:val="000A09AA"/>
    <w:rsid w:val="000C1232"/>
    <w:rsid w:val="000C34FB"/>
    <w:rsid w:val="000D21E8"/>
    <w:rsid w:val="000E3E22"/>
    <w:rsid w:val="000E7ED4"/>
    <w:rsid w:val="00101002"/>
    <w:rsid w:val="00122B56"/>
    <w:rsid w:val="00125194"/>
    <w:rsid w:val="001365EE"/>
    <w:rsid w:val="00170EE4"/>
    <w:rsid w:val="00173F08"/>
    <w:rsid w:val="00173F38"/>
    <w:rsid w:val="00191DEB"/>
    <w:rsid w:val="001A62A6"/>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D2B30"/>
    <w:rsid w:val="002D44BE"/>
    <w:rsid w:val="002E3BAD"/>
    <w:rsid w:val="003344B5"/>
    <w:rsid w:val="003430EE"/>
    <w:rsid w:val="003656EB"/>
    <w:rsid w:val="00375A61"/>
    <w:rsid w:val="00380756"/>
    <w:rsid w:val="003816DC"/>
    <w:rsid w:val="003829C9"/>
    <w:rsid w:val="00393A1B"/>
    <w:rsid w:val="003A174B"/>
    <w:rsid w:val="003C6695"/>
    <w:rsid w:val="003D4D31"/>
    <w:rsid w:val="003F2472"/>
    <w:rsid w:val="003F4F33"/>
    <w:rsid w:val="003F7196"/>
    <w:rsid w:val="0043498F"/>
    <w:rsid w:val="00442037"/>
    <w:rsid w:val="00443420"/>
    <w:rsid w:val="00452023"/>
    <w:rsid w:val="004530CE"/>
    <w:rsid w:val="004557CC"/>
    <w:rsid w:val="00467CAA"/>
    <w:rsid w:val="00471EE0"/>
    <w:rsid w:val="00472BD5"/>
    <w:rsid w:val="00477319"/>
    <w:rsid w:val="00480321"/>
    <w:rsid w:val="00497123"/>
    <w:rsid w:val="004A1981"/>
    <w:rsid w:val="004B064B"/>
    <w:rsid w:val="004B7A20"/>
    <w:rsid w:val="004D4F18"/>
    <w:rsid w:val="004E184C"/>
    <w:rsid w:val="004F351F"/>
    <w:rsid w:val="004F643A"/>
    <w:rsid w:val="00501E01"/>
    <w:rsid w:val="00502E1D"/>
    <w:rsid w:val="00512198"/>
    <w:rsid w:val="00516C1F"/>
    <w:rsid w:val="005352A4"/>
    <w:rsid w:val="005461B6"/>
    <w:rsid w:val="005A1014"/>
    <w:rsid w:val="005A7E26"/>
    <w:rsid w:val="006078E8"/>
    <w:rsid w:val="00613D94"/>
    <w:rsid w:val="0061669F"/>
    <w:rsid w:val="0062440B"/>
    <w:rsid w:val="006357A8"/>
    <w:rsid w:val="006645AE"/>
    <w:rsid w:val="006875AA"/>
    <w:rsid w:val="006933E2"/>
    <w:rsid w:val="006C0727"/>
    <w:rsid w:val="006C5175"/>
    <w:rsid w:val="006D3C63"/>
    <w:rsid w:val="006E142E"/>
    <w:rsid w:val="006E145F"/>
    <w:rsid w:val="006E26A7"/>
    <w:rsid w:val="006F173C"/>
    <w:rsid w:val="007133EF"/>
    <w:rsid w:val="00714B8B"/>
    <w:rsid w:val="00722C7E"/>
    <w:rsid w:val="00724281"/>
    <w:rsid w:val="00747B6D"/>
    <w:rsid w:val="007527BB"/>
    <w:rsid w:val="00761F33"/>
    <w:rsid w:val="007621A7"/>
    <w:rsid w:val="007645DE"/>
    <w:rsid w:val="007652D8"/>
    <w:rsid w:val="00770572"/>
    <w:rsid w:val="007806BA"/>
    <w:rsid w:val="00786A71"/>
    <w:rsid w:val="00792181"/>
    <w:rsid w:val="007943FA"/>
    <w:rsid w:val="00796432"/>
    <w:rsid w:val="007A11CF"/>
    <w:rsid w:val="007A2245"/>
    <w:rsid w:val="007B46CA"/>
    <w:rsid w:val="007B6782"/>
    <w:rsid w:val="007D133C"/>
    <w:rsid w:val="007E0B55"/>
    <w:rsid w:val="007F6FB5"/>
    <w:rsid w:val="008045D7"/>
    <w:rsid w:val="00810535"/>
    <w:rsid w:val="00831BE4"/>
    <w:rsid w:val="00840F56"/>
    <w:rsid w:val="00853699"/>
    <w:rsid w:val="008858C4"/>
    <w:rsid w:val="008927D5"/>
    <w:rsid w:val="008C7D0D"/>
    <w:rsid w:val="008D0209"/>
    <w:rsid w:val="008D23F8"/>
    <w:rsid w:val="008D2EB6"/>
    <w:rsid w:val="008D4A5B"/>
    <w:rsid w:val="008E4898"/>
    <w:rsid w:val="008F1DBB"/>
    <w:rsid w:val="009002FA"/>
    <w:rsid w:val="009202B1"/>
    <w:rsid w:val="00922D25"/>
    <w:rsid w:val="009544B2"/>
    <w:rsid w:val="00962524"/>
    <w:rsid w:val="00992D25"/>
    <w:rsid w:val="009948CF"/>
    <w:rsid w:val="009A5F60"/>
    <w:rsid w:val="009D5610"/>
    <w:rsid w:val="009E46B5"/>
    <w:rsid w:val="009E6AE1"/>
    <w:rsid w:val="009F2FBC"/>
    <w:rsid w:val="009F6737"/>
    <w:rsid w:val="00A027C3"/>
    <w:rsid w:val="00A14342"/>
    <w:rsid w:val="00A307CB"/>
    <w:rsid w:val="00A45D13"/>
    <w:rsid w:val="00A53240"/>
    <w:rsid w:val="00A5777C"/>
    <w:rsid w:val="00A90CEA"/>
    <w:rsid w:val="00A935CA"/>
    <w:rsid w:val="00AA38A7"/>
    <w:rsid w:val="00AA3BB6"/>
    <w:rsid w:val="00AA427C"/>
    <w:rsid w:val="00AC3EA0"/>
    <w:rsid w:val="00AD726B"/>
    <w:rsid w:val="00AE2E77"/>
    <w:rsid w:val="00AF4A77"/>
    <w:rsid w:val="00B04B10"/>
    <w:rsid w:val="00B21AC4"/>
    <w:rsid w:val="00B2681C"/>
    <w:rsid w:val="00B41F49"/>
    <w:rsid w:val="00B62F03"/>
    <w:rsid w:val="00B7232F"/>
    <w:rsid w:val="00B804BF"/>
    <w:rsid w:val="00B86748"/>
    <w:rsid w:val="00B9167E"/>
    <w:rsid w:val="00BA337E"/>
    <w:rsid w:val="00BA4944"/>
    <w:rsid w:val="00BA49F6"/>
    <w:rsid w:val="00BC703E"/>
    <w:rsid w:val="00BC755A"/>
    <w:rsid w:val="00BE0FA8"/>
    <w:rsid w:val="00BE68C2"/>
    <w:rsid w:val="00BF2127"/>
    <w:rsid w:val="00BF3D86"/>
    <w:rsid w:val="00C05338"/>
    <w:rsid w:val="00C14413"/>
    <w:rsid w:val="00C65621"/>
    <w:rsid w:val="00C66087"/>
    <w:rsid w:val="00CA09B2"/>
    <w:rsid w:val="00CB38B4"/>
    <w:rsid w:val="00CB5387"/>
    <w:rsid w:val="00CE15AD"/>
    <w:rsid w:val="00CE2A15"/>
    <w:rsid w:val="00CE5CAD"/>
    <w:rsid w:val="00D312B3"/>
    <w:rsid w:val="00D37070"/>
    <w:rsid w:val="00D513F5"/>
    <w:rsid w:val="00D63802"/>
    <w:rsid w:val="00D74A18"/>
    <w:rsid w:val="00D90C57"/>
    <w:rsid w:val="00DA5F5B"/>
    <w:rsid w:val="00DB6835"/>
    <w:rsid w:val="00DC1269"/>
    <w:rsid w:val="00DC5A7B"/>
    <w:rsid w:val="00DF1600"/>
    <w:rsid w:val="00DF21EA"/>
    <w:rsid w:val="00E36DEE"/>
    <w:rsid w:val="00E44DD4"/>
    <w:rsid w:val="00E70FA1"/>
    <w:rsid w:val="00E9019C"/>
    <w:rsid w:val="00EB05C4"/>
    <w:rsid w:val="00ED4226"/>
    <w:rsid w:val="00EE744F"/>
    <w:rsid w:val="00EF1659"/>
    <w:rsid w:val="00F0585E"/>
    <w:rsid w:val="00F1250C"/>
    <w:rsid w:val="00F30024"/>
    <w:rsid w:val="00F4133C"/>
    <w:rsid w:val="00F468A7"/>
    <w:rsid w:val="00F66B0E"/>
    <w:rsid w:val="00F71398"/>
    <w:rsid w:val="00F8141D"/>
    <w:rsid w:val="00FA0570"/>
    <w:rsid w:val="00FC1AB1"/>
    <w:rsid w:val="00FC3081"/>
    <w:rsid w:val="00FD1483"/>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2C61-BD98-4441-9579-3BBFEAF0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TotalTime>
  <Pages>10</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8</cp:revision>
  <cp:lastPrinted>2013-04-08T20:44:00Z</cp:lastPrinted>
  <dcterms:created xsi:type="dcterms:W3CDTF">2015-11-11T20:45:00Z</dcterms:created>
  <dcterms:modified xsi:type="dcterms:W3CDTF">2015-11-12T11:32:00Z</dcterms:modified>
</cp:coreProperties>
</file>