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comment resolutions</w:t>
                            </w:r>
                            <w:r w:rsidR="00893AE3">
                              <w:t xml:space="preserve">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comment resolutions</w:t>
                      </w:r>
                      <w:r w:rsidR="00893AE3">
                        <w:t xml:space="preserve">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 xml:space="preserve">the GLK non-AP STAs" -&gt; "SYNRA is introduced to improve bandwidth usage in  cases of group-addressed frames when the 802.1Q bridge requires </w:t>
            </w:r>
            <w:r w:rsidR="002B075B">
              <w:rPr>
                <w:rFonts w:ascii="MS Sans Serif" w:hAnsi="MS Sans Serif"/>
                <w:sz w:val="20"/>
                <w:lang w:val="en-US"/>
              </w:rPr>
              <w:t xml:space="preserve">that </w:t>
            </w:r>
            <w:r w:rsidRPr="00893AE3">
              <w:rPr>
                <w:rFonts w:ascii="MS Sans Serif" w:hAnsi="MS Sans Serif"/>
                <w:sz w:val="20"/>
                <w:lang w:val="en-US"/>
              </w:rPr>
              <w:t>they be forwarded to a subset of the GLK non-AP STAs"</w:t>
            </w:r>
          </w:p>
        </w:tc>
      </w:tr>
      <w:tr w:rsidR="00893AE3" w:rsidRPr="00893AE3" w:rsidTr="007A1D72">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What was intended</w:t>
            </w:r>
            <w:r w:rsidR="00D57FA5">
              <w:rPr>
                <w:rFonts w:ascii="MS Sans Serif" w:hAnsi="MS Sans Serif"/>
                <w:sz w:val="20"/>
                <w:lang w:val="en-US"/>
              </w:rPr>
              <w:t xml:space="preserve"> by the original text</w:t>
            </w:r>
            <w:r w:rsidRPr="00893AE3">
              <w:rPr>
                <w:rFonts w:ascii="MS Sans Serif" w:hAnsi="MS Sans Serif"/>
                <w:sz w:val="20"/>
                <w:lang w:val="en-US"/>
              </w:rPr>
              <w:t>? Should text be replaced with other statement</w:t>
            </w:r>
            <w:r w:rsidR="00D57FA5">
              <w:rPr>
                <w:rFonts w:ascii="MS Sans Serif" w:hAnsi="MS Sans Serif"/>
                <w:sz w:val="20"/>
                <w:lang w:val="en-US"/>
              </w:rPr>
              <w:t>(s)</w:t>
            </w:r>
            <w:r w:rsidRPr="00893AE3">
              <w:rPr>
                <w:rFonts w:ascii="MS Sans Serif" w:hAnsi="MS Sans Serif"/>
                <w:sz w:val="20"/>
                <w:lang w:val="en-US"/>
              </w:rPr>
              <w:t>?</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893AE3" w:rsidRPr="00893AE3" w:rsidRDefault="002B075B" w:rsidP="002B075B">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w:t>
            </w:r>
            <w:r>
              <w:rPr>
                <w:rFonts w:ascii="MS Sans Serif" w:hAnsi="MS Sans Serif"/>
                <w:sz w:val="20"/>
                <w:lang w:val="en-US"/>
              </w:rPr>
              <w:t>Propose rejection.</w:t>
            </w:r>
            <w:r w:rsidR="00893AE3" w:rsidRPr="00893AE3">
              <w:rPr>
                <w:rFonts w:ascii="MS Sans Serif" w:hAnsi="MS Sans Serif"/>
                <w:sz w:val="20"/>
                <w:lang w:val="en-US"/>
              </w:rPr>
              <w:t xml:space="preserve"> Base spec has similar requirements, although I couldn't find the </w:t>
            </w:r>
            <w:proofErr w:type="spellStart"/>
            <w:r w:rsidR="00893AE3" w:rsidRPr="00893AE3">
              <w:rPr>
                <w:rFonts w:ascii="MS Sans Serif" w:hAnsi="MS Sans Serif"/>
                <w:sz w:val="20"/>
                <w:lang w:val="en-US"/>
              </w:rPr>
              <w:t>refernce</w:t>
            </w:r>
            <w:proofErr w:type="spellEnd"/>
            <w:r w:rsidR="00893AE3" w:rsidRPr="00893AE3">
              <w:rPr>
                <w:rFonts w:ascii="MS Sans Serif" w:hAnsi="MS Sans Serif"/>
                <w:sz w:val="20"/>
                <w:lang w:val="en-US"/>
              </w:rPr>
              <w:t xml:space="preserve">. </w:t>
            </w:r>
            <w:r w:rsidR="00893AE3" w:rsidRPr="00893AE3">
              <w:rPr>
                <w:rFonts w:ascii="MS Sans Serif" w:hAnsi="MS Sans Serif"/>
                <w:b/>
                <w:bCs/>
                <w:i/>
                <w:iCs/>
                <w:sz w:val="20"/>
                <w:lang w:val="en-US"/>
              </w:rPr>
              <w:t>Anyone?</w:t>
            </w:r>
            <w:r w:rsidR="00893AE3" w:rsidRPr="00893AE3">
              <w:rPr>
                <w:rFonts w:ascii="MS Sans Serif" w:hAnsi="MS Sans Serif"/>
                <w:sz w:val="20"/>
                <w:lang w:val="en-US"/>
              </w:rPr>
              <w:t xml:space="preserve"> We are not changing transmission requirements, </w:t>
            </w:r>
            <w:r>
              <w:rPr>
                <w:rFonts w:ascii="MS Sans Serif" w:hAnsi="MS Sans Serif"/>
                <w:sz w:val="20"/>
                <w:lang w:val="en-US"/>
              </w:rPr>
              <w:t>rather</w:t>
            </w:r>
            <w:r w:rsidR="00893AE3" w:rsidRPr="00893AE3">
              <w:rPr>
                <w:rFonts w:ascii="MS Sans Serif" w:hAnsi="MS Sans Serif"/>
                <w:sz w:val="20"/>
                <w:lang w:val="en-US"/>
              </w:rPr>
              <w:t xml:space="preserve"> receive filtering. It is not the intent of this spec to justify 802.1Q bridging requirements, but to support them. Reasons could also include multicast pruning, VLANs presence, and policy.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Dup CID239</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"an arbitrary subset" is a mathematical statement. In that context the definition of arbitrary from the OED is " (Of a constant or other quantity) of unspecified value". The AP must be willing to accept an arbitrary subset of all associated STA as the </w:t>
            </w:r>
            <w:proofErr w:type="spellStart"/>
            <w:r w:rsidRPr="00893AE3">
              <w:rPr>
                <w:rFonts w:ascii="MS Sans Serif" w:hAnsi="MS Sans Serif"/>
                <w:sz w:val="20"/>
                <w:lang w:val="en-US"/>
              </w:rPr>
              <w:t>receipie</w:t>
            </w:r>
            <w:r w:rsidR="002B075B">
              <w:rPr>
                <w:rFonts w:ascii="MS Sans Serif" w:hAnsi="MS Sans Serif"/>
                <w:sz w:val="20"/>
                <w:lang w:val="en-US"/>
              </w:rPr>
              <w:t>n</w:t>
            </w:r>
            <w:r w:rsidRPr="00893AE3">
              <w:rPr>
                <w:rFonts w:ascii="MS Sans Serif" w:hAnsi="MS Sans Serif"/>
                <w:sz w:val="20"/>
                <w:lang w:val="en-US"/>
              </w:rPr>
              <w:t>ts</w:t>
            </w:r>
            <w:proofErr w:type="spellEnd"/>
            <w:r w:rsidRPr="00893AE3">
              <w:rPr>
                <w:rFonts w:ascii="MS Sans Serif" w:hAnsi="MS Sans Serif"/>
                <w:sz w:val="20"/>
                <w:lang w:val="en-US"/>
              </w:rPr>
              <w:t>. It is not specified here, but in the MA-</w:t>
            </w:r>
            <w:proofErr w:type="spellStart"/>
            <w:r w:rsidRPr="00893AE3">
              <w:rPr>
                <w:rFonts w:ascii="MS Sans Serif" w:hAnsi="MS Sans Serif"/>
                <w:sz w:val="20"/>
                <w:lang w:val="en-US"/>
              </w:rPr>
              <w:t>UNITDATA.request</w:t>
            </w:r>
            <w:proofErr w:type="spellEnd"/>
            <w:r w:rsidRPr="00893AE3">
              <w:rPr>
                <w:rFonts w:ascii="MS Sans Serif" w:hAnsi="MS Sans Serif"/>
                <w:sz w:val="20"/>
                <w:lang w:val="en-US"/>
              </w:rPr>
              <w:t xml:space="preserve">. </w:t>
            </w:r>
            <w:r w:rsidRPr="00893AE3">
              <w:rPr>
                <w:rFonts w:ascii="MS Sans Serif" w:hAnsi="MS Sans Serif"/>
                <w:b/>
                <w:bCs/>
                <w:i/>
                <w:iCs/>
                <w:sz w:val="20"/>
                <w:lang w:val="en-US"/>
              </w:rPr>
              <w:t xml:space="preserve">Should we add a </w:t>
            </w:r>
            <w:proofErr w:type="spellStart"/>
            <w:r w:rsidRPr="00893AE3">
              <w:rPr>
                <w:rFonts w:ascii="MS Sans Serif" w:hAnsi="MS Sans Serif"/>
                <w:b/>
                <w:bCs/>
                <w:i/>
                <w:iCs/>
                <w:sz w:val="20"/>
                <w:lang w:val="en-US"/>
              </w:rPr>
              <w:t>refernce</w:t>
            </w:r>
            <w:proofErr w:type="spellEnd"/>
            <w:r w:rsidRPr="00893AE3">
              <w:rPr>
                <w:rFonts w:ascii="MS Sans Serif" w:hAnsi="MS Sans Serif"/>
                <w:b/>
                <w:bCs/>
                <w:i/>
                <w:iCs/>
                <w:sz w:val="20"/>
                <w:lang w:val="en-US"/>
              </w:rPr>
              <w:t>?</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That is the function of the 802.1Q bridge which will inform the MAC which STA need copies of an MSDU via the MA-</w:t>
            </w:r>
            <w:proofErr w:type="spellStart"/>
            <w:r w:rsidRPr="00893AE3">
              <w:rPr>
                <w:rFonts w:ascii="MS Sans Serif" w:hAnsi="MS Sans Serif"/>
                <w:sz w:val="20"/>
                <w:lang w:val="en-US"/>
              </w:rPr>
              <w:t>UNITDATA.request</w:t>
            </w:r>
            <w:proofErr w:type="spellEnd"/>
            <w:r w:rsidRPr="00893AE3">
              <w:rPr>
                <w:rFonts w:ascii="MS Sans Serif" w:hAnsi="MS Sans Serif"/>
                <w:sz w:val="20"/>
                <w:lang w:val="en-US"/>
              </w:rPr>
              <w:t>. Selection between various encoding options is left to the implementation.</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893AE3" w:rsidRPr="00893AE3" w:rsidRDefault="00893AE3" w:rsidP="00D57FA5">
            <w:pPr>
              <w:rPr>
                <w:rFonts w:ascii="MS Sans Serif" w:hAnsi="MS Sans Serif"/>
                <w:color w:val="FF0000"/>
                <w:sz w:val="20"/>
                <w:lang w:val="en-US"/>
              </w:rPr>
            </w:pPr>
            <w:r w:rsidRPr="00893AE3">
              <w:rPr>
                <w:rFonts w:ascii="MS Sans Serif" w:hAnsi="MS Sans Serif"/>
                <w:color w:val="FF0000"/>
                <w:sz w:val="20"/>
                <w:lang w:val="en-US"/>
              </w:rPr>
              <w:t xml:space="preserve">Discuss: </w:t>
            </w:r>
            <w:r w:rsidRPr="00893AE3">
              <w:rPr>
                <w:rFonts w:ascii="MS Sans Serif" w:hAnsi="MS Sans Serif"/>
                <w:sz w:val="20"/>
                <w:lang w:val="en-US"/>
              </w:rPr>
              <w:t xml:space="preserve">It is not clear to me either what was </w:t>
            </w:r>
            <w:proofErr w:type="spellStart"/>
            <w:r w:rsidRPr="00893AE3">
              <w:rPr>
                <w:rFonts w:ascii="MS Sans Serif" w:hAnsi="MS Sans Serif"/>
                <w:sz w:val="20"/>
                <w:lang w:val="en-US"/>
              </w:rPr>
              <w:t>inteneded</w:t>
            </w:r>
            <w:proofErr w:type="spellEnd"/>
            <w:r w:rsidR="00D57FA5">
              <w:rPr>
                <w:rFonts w:ascii="MS Sans Serif" w:hAnsi="MS Sans Serif"/>
                <w:sz w:val="20"/>
                <w:lang w:val="en-US"/>
              </w:rPr>
              <w:t xml:space="preserve"> by the original text</w:t>
            </w:r>
            <w:r w:rsidRPr="00893AE3">
              <w:rPr>
                <w:rFonts w:ascii="MS Sans Serif" w:hAnsi="MS Sans Serif"/>
                <w:sz w:val="20"/>
                <w:lang w:val="en-US"/>
              </w:rPr>
              <w:t>.</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893AE3" w:rsidRPr="00893AE3" w:rsidRDefault="002B075B" w:rsidP="002B075B">
            <w:pPr>
              <w:rPr>
                <w:rFonts w:ascii="MS Sans Serif" w:hAnsi="MS Sans Serif"/>
                <w:sz w:val="20"/>
                <w:lang w:val="en-US"/>
              </w:rPr>
            </w:pPr>
            <w:r w:rsidRPr="00893AE3">
              <w:rPr>
                <w:rFonts w:ascii="MS Sans Serif" w:hAnsi="MS Sans Serif"/>
                <w:color w:val="FF0000"/>
                <w:sz w:val="20"/>
                <w:lang w:val="en-US"/>
              </w:rPr>
              <w:t xml:space="preserve">Discuss: </w:t>
            </w:r>
            <w:r w:rsidRPr="002B075B">
              <w:rPr>
                <w:rFonts w:ascii="MS Sans Serif" w:hAnsi="MS Sans Serif"/>
                <w:sz w:val="20"/>
                <w:lang w:val="en-US"/>
              </w:rPr>
              <w:t>Propose r</w:t>
            </w:r>
            <w:r w:rsidR="00893AE3" w:rsidRPr="00893AE3">
              <w:rPr>
                <w:rFonts w:ascii="MS Sans Serif" w:hAnsi="MS Sans Serif"/>
                <w:sz w:val="20"/>
                <w:lang w:val="en-US"/>
              </w:rPr>
              <w:t>eject</w:t>
            </w:r>
            <w:r>
              <w:rPr>
                <w:rFonts w:ascii="MS Sans Serif" w:hAnsi="MS Sans Serif"/>
                <w:sz w:val="20"/>
                <w:lang w:val="en-US"/>
              </w:rPr>
              <w:t>ion.</w:t>
            </w:r>
            <w:r w:rsidR="00893AE3" w:rsidRPr="00893AE3">
              <w:rPr>
                <w:rFonts w:ascii="MS Sans Serif" w:hAnsi="MS Sans Serif"/>
                <w:sz w:val="20"/>
                <w:lang w:val="en-US"/>
              </w:rPr>
              <w:t xml:space="preserve"> </w:t>
            </w:r>
            <w:r>
              <w:rPr>
                <w:rFonts w:ascii="MS Sans Serif" w:hAnsi="MS Sans Serif"/>
                <w:sz w:val="20"/>
                <w:lang w:val="en-US"/>
              </w:rPr>
              <w:t xml:space="preserve">Since </w:t>
            </w:r>
            <w:r w:rsidR="00893AE3"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00893AE3" w:rsidRPr="00893AE3">
              <w:rPr>
                <w:rFonts w:ascii="MS Sans Serif" w:hAnsi="MS Sans Serif"/>
                <w:sz w:val="20"/>
                <w:lang w:val="en-US"/>
              </w:rPr>
              <w:t>. There is no restriction placed on GLK STA, as they may be bridging traffic for any DA/SA, and not just restricted to RA/TA.</w:t>
            </w:r>
          </w:p>
        </w:tc>
      </w:tr>
      <w:tr w:rsidR="00893AE3" w:rsidRPr="00893AE3" w:rsidTr="007A1D72">
        <w:trPr>
          <w:trHeight w:val="76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Dup: CID63</w:t>
            </w:r>
          </w:p>
        </w:tc>
      </w:tr>
      <w:tr w:rsidR="00893AE3" w:rsidRPr="00893AE3" w:rsidTr="007A1D72">
        <w:trPr>
          <w:trHeight w:val="102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Agree this needs more clarification.</w:t>
            </w:r>
            <w:r w:rsidRPr="00893AE3">
              <w:rPr>
                <w:rFonts w:ascii="MS Sans Serif" w:hAnsi="MS Sans Serif"/>
                <w:sz w:val="20"/>
                <w:lang w:val="en-US"/>
              </w:rPr>
              <w:br/>
            </w:r>
            <w:r w:rsidRPr="00893AE3">
              <w:rPr>
                <w:rFonts w:ascii="MS Sans Serif" w:hAnsi="MS Sans Serif"/>
                <w:sz w:val="20"/>
                <w:lang w:val="en-US"/>
              </w:rPr>
              <w:br/>
              <w:t>"</w:t>
            </w:r>
            <w:proofErr w:type="gramStart"/>
            <w:r w:rsidRPr="00893AE3">
              <w:rPr>
                <w:rFonts w:ascii="MS Sans Serif" w:hAnsi="MS Sans Serif"/>
                <w:sz w:val="20"/>
                <w:lang w:val="en-US"/>
              </w:rPr>
              <w:t>present</w:t>
            </w:r>
            <w:proofErr w:type="gramEnd"/>
            <w:r w:rsidRPr="00893AE3">
              <w:rPr>
                <w:rFonts w:ascii="MS Sans Serif" w:hAnsi="MS Sans Serif"/>
                <w:sz w:val="20"/>
                <w:lang w:val="en-US"/>
              </w:rPr>
              <w:t xml:space="preserve"> if the TA is a SYNRA" -&gt; "present if the RA is a SYNRA"</w:t>
            </w:r>
            <w:r w:rsidRPr="00893AE3">
              <w:rPr>
                <w:rFonts w:ascii="MS Sans Serif" w:hAnsi="MS Sans Serif"/>
                <w:sz w:val="20"/>
                <w:lang w:val="en-US"/>
              </w:rPr>
              <w:br/>
            </w:r>
            <w:r w:rsidRPr="00893AE3">
              <w:rPr>
                <w:rFonts w:ascii="MS Sans Serif" w:hAnsi="MS Sans Serif"/>
                <w:sz w:val="20"/>
                <w:lang w:val="en-US"/>
              </w:rPr>
              <w:br/>
              <w:t xml:space="preserve">Need to clearly call out correct order of fields in Frame body. </w:t>
            </w:r>
            <w:proofErr w:type="spellStart"/>
            <w:proofErr w:type="gramStart"/>
            <w:r w:rsidRPr="00893AE3">
              <w:rPr>
                <w:rFonts w:ascii="MS Sans Serif" w:hAnsi="MS Sans Serif"/>
                <w:sz w:val="20"/>
                <w:lang w:val="en-US"/>
              </w:rPr>
              <w:t>Lets</w:t>
            </w:r>
            <w:proofErr w:type="spellEnd"/>
            <w:proofErr w:type="gramEnd"/>
            <w:r w:rsidRPr="00893AE3">
              <w:rPr>
                <w:rFonts w:ascii="MS Sans Serif" w:hAnsi="MS Sans Serif"/>
                <w:sz w:val="20"/>
                <w:lang w:val="en-US"/>
              </w:rPr>
              <w:t xml:space="preserve"> agree on order (Mesh Control Field, Security Header, </w:t>
            </w:r>
            <w:proofErr w:type="spellStart"/>
            <w:r w:rsidRPr="00893AE3">
              <w:rPr>
                <w:rFonts w:ascii="MS Sans Serif" w:hAnsi="MS Sans Serif"/>
                <w:sz w:val="20"/>
                <w:lang w:val="en-US"/>
              </w:rPr>
              <w:t>Extened</w:t>
            </w:r>
            <w:proofErr w:type="spellEnd"/>
            <w:r w:rsidRPr="00893AE3">
              <w:rPr>
                <w:rFonts w:ascii="MS Sans Serif" w:hAnsi="MS Sans Serif"/>
                <w:sz w:val="20"/>
                <w:lang w:val="en-US"/>
              </w:rPr>
              <w:t xml:space="preserve"> SYNRA cases, Either MSDU / MSDU fragment / AMSDU, Security trailer). If we agree, I can re-write paragraph(s) to list fields in order.</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Was my comment. I would accept, or Revise w/ Submission?</w:t>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893AE3" w:rsidRPr="00893AE3" w:rsidRDefault="00893AE3" w:rsidP="00D57FA5">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w/o that, AMSDU SYNRA are impractical to carry more than 1 MSDU, but such formatting is overly complex for Data Plane. Note: AMSDU are </w:t>
            </w:r>
            <w:proofErr w:type="spellStart"/>
            <w:r w:rsidRPr="00893AE3">
              <w:rPr>
                <w:rFonts w:ascii="MS Sans Serif" w:hAnsi="MS Sans Serif"/>
                <w:sz w:val="20"/>
                <w:lang w:val="en-US"/>
              </w:rPr>
              <w:t>prohibitted</w:t>
            </w:r>
            <w:proofErr w:type="spellEnd"/>
            <w:r w:rsidRPr="00893AE3">
              <w:rPr>
                <w:rFonts w:ascii="MS Sans Serif" w:hAnsi="MS Sans Serif"/>
                <w:sz w:val="20"/>
                <w:lang w:val="en-US"/>
              </w:rPr>
              <w:t xml:space="preserve"> in group addressed AMPDU, and many chipset vendors </w:t>
            </w:r>
            <w:proofErr w:type="spellStart"/>
            <w:r w:rsidRPr="00893AE3">
              <w:rPr>
                <w:rFonts w:ascii="MS Sans Serif" w:hAnsi="MS Sans Serif"/>
                <w:sz w:val="20"/>
                <w:lang w:val="en-US"/>
              </w:rPr>
              <w:t>faught</w:t>
            </w:r>
            <w:proofErr w:type="spellEnd"/>
            <w:r w:rsidRPr="00893AE3">
              <w:rPr>
                <w:rFonts w:ascii="MS Sans Serif" w:hAnsi="MS Sans Serif"/>
                <w:sz w:val="20"/>
                <w:lang w:val="en-US"/>
              </w:rPr>
              <w:t xml:space="preserve"> making it mandatory for </w:t>
            </w:r>
            <w:r w:rsidR="00D57FA5">
              <w:rPr>
                <w:rFonts w:ascii="MS Sans Serif" w:hAnsi="MS Sans Serif"/>
                <w:sz w:val="20"/>
                <w:lang w:val="en-US"/>
              </w:rPr>
              <w:t xml:space="preserve">the </w:t>
            </w:r>
            <w:r w:rsidRPr="00893AE3">
              <w:rPr>
                <w:rFonts w:ascii="MS Sans Serif" w:hAnsi="MS Sans Serif"/>
                <w:sz w:val="20"/>
                <w:lang w:val="en-US"/>
              </w:rPr>
              <w:t>Unicast</w:t>
            </w:r>
            <w:r w:rsidR="00D57FA5">
              <w:rPr>
                <w:rFonts w:ascii="MS Sans Serif" w:hAnsi="MS Sans Serif"/>
                <w:sz w:val="20"/>
                <w:lang w:val="en-US"/>
              </w:rPr>
              <w:t xml:space="preserve"> case</w:t>
            </w:r>
            <w:r w:rsidRPr="00893AE3">
              <w:rPr>
                <w:rFonts w:ascii="MS Sans Serif" w:hAnsi="MS Sans Serif"/>
                <w:sz w:val="20"/>
                <w:lang w:val="en-US"/>
              </w:rPr>
              <w:t xml:space="preserve">, </w:t>
            </w:r>
            <w:r w:rsidR="00D57FA5">
              <w:rPr>
                <w:rFonts w:ascii="MS Sans Serif" w:hAnsi="MS Sans Serif"/>
                <w:sz w:val="20"/>
                <w:lang w:val="en-US"/>
              </w:rPr>
              <w:t xml:space="preserve">so </w:t>
            </w:r>
            <w:r w:rsidRPr="00893AE3">
              <w:rPr>
                <w:rFonts w:ascii="MS Sans Serif" w:hAnsi="MS Sans Serif"/>
                <w:sz w:val="20"/>
                <w:lang w:val="en-US"/>
              </w:rPr>
              <w:t xml:space="preserve">making mandatory support </w:t>
            </w:r>
            <w:r w:rsidR="00D57FA5">
              <w:rPr>
                <w:rFonts w:ascii="MS Sans Serif" w:hAnsi="MS Sans Serif"/>
                <w:sz w:val="20"/>
                <w:lang w:val="en-US"/>
              </w:rPr>
              <w:t xml:space="preserve">is </w:t>
            </w:r>
            <w:r w:rsidRPr="00893AE3">
              <w:rPr>
                <w:rFonts w:ascii="MS Sans Serif" w:hAnsi="MS Sans Serif"/>
                <w:sz w:val="20"/>
                <w:lang w:val="en-US"/>
              </w:rPr>
              <w:t>highly political.</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9.24.10.3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"A-MSDUs with RA field set to the SYNRA":  the RA field doesn't exist in the A-MSDUs.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"A-MSDUs with RA field set to the SYNRA" with "A-MSDUs whose MPDU RA field values are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RA does not exist in AMSDU sub frames, but does exist in the AMSDU, unless we consider that to formally just be the MPDU payload. If we accept, we need to fix the base text too in </w:t>
            </w:r>
            <w:proofErr w:type="spellStart"/>
            <w:r w:rsidRPr="00893AE3">
              <w:rPr>
                <w:rFonts w:ascii="MS Sans Serif" w:hAnsi="MS Sans Serif"/>
                <w:sz w:val="20"/>
                <w:lang w:val="en-US"/>
              </w:rPr>
              <w:t>REVmc</w:t>
            </w:r>
            <w:proofErr w:type="spellEnd"/>
            <w:r w:rsidRPr="00893AE3">
              <w:rPr>
                <w:rFonts w:ascii="MS Sans Serif" w:hAnsi="MS Sans Serif"/>
                <w:sz w:val="20"/>
                <w:lang w:val="en-US"/>
              </w:rPr>
              <w:t xml:space="preserve"> or it will be making a distinction under the 2 cases that doesn't exist.</w:t>
            </w:r>
          </w:p>
        </w:tc>
      </w:tr>
      <w:tr w:rsidR="00893AE3" w:rsidRPr="00893AE3" w:rsidTr="007A1D72">
        <w:trPr>
          <w:trHeight w:val="306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Partially resolved by CID200. Recommend insertion of following text: "A SYNRA is only valid in Data frames, and can only be used as an RA (Address 1). It is not valid as an SA, DA, TA, or BSSID. When a SYNRA is used, either a 4 Address MPDU or an A-MSDU must be used to provide the missing DA.</w:t>
            </w:r>
          </w:p>
        </w:tc>
      </w:tr>
      <w:tr w:rsidR="00893AE3" w:rsidRPr="00893AE3" w:rsidTr="007A1D72">
        <w:trPr>
          <w:trHeight w:val="204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Sounded like direction has changed over time, and don't have the history</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893AE3" w:rsidRPr="00893AE3" w:rsidRDefault="00D57FA5" w:rsidP="00194CF6">
            <w:pPr>
              <w:rPr>
                <w:rFonts w:ascii="MS Sans Serif" w:hAnsi="MS Sans Serif"/>
                <w:sz w:val="20"/>
                <w:lang w:val="en-US"/>
              </w:rPr>
            </w:pPr>
            <w:r w:rsidRPr="00893AE3">
              <w:rPr>
                <w:rFonts w:ascii="MS Sans Serif" w:hAnsi="MS Sans Serif"/>
                <w:color w:val="FF0000"/>
                <w:sz w:val="20"/>
                <w:lang w:val="en-US"/>
              </w:rPr>
              <w:t>Discuss:</w:t>
            </w:r>
            <w:r w:rsidRPr="00893AE3">
              <w:rPr>
                <w:rFonts w:ascii="MS Sans Serif" w:hAnsi="MS Sans Serif"/>
                <w:sz w:val="20"/>
                <w:lang w:val="en-US"/>
              </w:rPr>
              <w:t xml:space="preserve"> </w:t>
            </w:r>
            <w:r>
              <w:rPr>
                <w:rFonts w:ascii="MS Sans Serif" w:hAnsi="MS Sans Serif"/>
                <w:sz w:val="20"/>
                <w:lang w:val="en-US"/>
              </w:rPr>
              <w:t xml:space="preserve">Propose </w:t>
            </w:r>
            <w:r w:rsidR="001702F3">
              <w:rPr>
                <w:rFonts w:ascii="MS Sans Serif" w:hAnsi="MS Sans Serif"/>
                <w:sz w:val="20"/>
                <w:lang w:val="en-US"/>
              </w:rPr>
              <w:t>Revise</w:t>
            </w:r>
            <w:r>
              <w:rPr>
                <w:rFonts w:ascii="MS Sans Serif" w:hAnsi="MS Sans Serif"/>
                <w:sz w:val="20"/>
                <w:lang w:val="en-US"/>
              </w:rPr>
              <w:t>.</w:t>
            </w:r>
            <w:r w:rsidR="00893AE3" w:rsidRPr="00893AE3">
              <w:rPr>
                <w:rFonts w:ascii="MS Sans Serif" w:hAnsi="MS Sans Serif"/>
                <w:sz w:val="20"/>
                <w:lang w:val="en-US"/>
              </w:rPr>
              <w:t xml:space="preserve"> </w:t>
            </w:r>
            <w:r w:rsidR="001702F3">
              <w:rPr>
                <w:rFonts w:ascii="MS Sans Serif" w:hAnsi="MS Sans Serif"/>
                <w:sz w:val="20"/>
                <w:lang w:val="en-US"/>
              </w:rPr>
              <w:t xml:space="preserve">There are 6 similar statements in this section, which should remain </w:t>
            </w:r>
            <w:proofErr w:type="spellStart"/>
            <w:r w:rsidR="001702F3">
              <w:rPr>
                <w:rFonts w:ascii="MS Sans Serif" w:hAnsi="MS Sans Serif"/>
                <w:sz w:val="20"/>
                <w:lang w:val="en-US"/>
              </w:rPr>
              <w:t>consistant</w:t>
            </w:r>
            <w:proofErr w:type="spellEnd"/>
            <w:r w:rsidR="001702F3">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sidR="001702F3">
              <w:rPr>
                <w:rFonts w:ascii="MS Sans Serif" w:hAnsi="MS Sans Serif"/>
                <w:sz w:val="20"/>
                <w:lang w:val="en-US"/>
              </w:rPr>
              <w:t>can not</w:t>
            </w:r>
            <w:proofErr w:type="spellEnd"/>
            <w:r w:rsidR="001702F3">
              <w:rPr>
                <w:rFonts w:ascii="MS Sans Serif" w:hAnsi="MS Sans Serif"/>
                <w:sz w:val="20"/>
                <w:lang w:val="en-US"/>
              </w:rPr>
              <w:t xml:space="preserve"> be the interpretation for the AID list. </w:t>
            </w:r>
            <w:proofErr w:type="spellStart"/>
            <w:r w:rsidR="001702F3">
              <w:rPr>
                <w:rFonts w:ascii="MS Sans Serif" w:hAnsi="MS Sans Serif"/>
                <w:sz w:val="20"/>
                <w:lang w:val="en-US"/>
              </w:rPr>
              <w:t>Lets</w:t>
            </w:r>
            <w:proofErr w:type="spellEnd"/>
            <w:r w:rsidR="001702F3">
              <w:rPr>
                <w:rFonts w:ascii="MS Sans Serif" w:hAnsi="MS Sans Serif"/>
                <w:sz w:val="20"/>
                <w:lang w:val="en-US"/>
              </w:rPr>
              <w:t xml:space="preserve"> agree on intended function, and apply </w:t>
            </w:r>
            <w:proofErr w:type="spellStart"/>
            <w:r w:rsidR="00194CF6">
              <w:rPr>
                <w:rFonts w:ascii="MS Sans Serif" w:hAnsi="MS Sans Serif"/>
                <w:sz w:val="20"/>
                <w:lang w:val="en-US"/>
              </w:rPr>
              <w:t>consistant</w:t>
            </w:r>
            <w:proofErr w:type="spellEnd"/>
            <w:r w:rsidR="00194CF6">
              <w:rPr>
                <w:rFonts w:ascii="MS Sans Serif" w:hAnsi="MS Sans Serif"/>
                <w:sz w:val="20"/>
                <w:lang w:val="en-US"/>
              </w:rPr>
              <w:t xml:space="preserve"> </w:t>
            </w:r>
            <w:r w:rsidR="00194CF6">
              <w:rPr>
                <w:rFonts w:ascii="MS Sans Serif" w:hAnsi="MS Sans Serif"/>
                <w:sz w:val="20"/>
                <w:lang w:val="en-US"/>
              </w:rPr>
              <w:t xml:space="preserve">wording </w:t>
            </w:r>
            <w:r w:rsidR="001702F3">
              <w:rPr>
                <w:rFonts w:ascii="MS Sans Serif" w:hAnsi="MS Sans Serif"/>
                <w:sz w:val="20"/>
                <w:lang w:val="en-US"/>
              </w:rPr>
              <w:t>in all 6 cases.</w:t>
            </w:r>
            <w:bookmarkStart w:id="0" w:name="_GoBack"/>
            <w:bookmarkEnd w:id="0"/>
          </w:p>
        </w:tc>
      </w:tr>
      <w:tr w:rsidR="00893AE3" w:rsidRPr="00893AE3" w:rsidTr="007A1D72">
        <w:trPr>
          <w:trHeight w:val="81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w:t>
            </w:r>
            <w:proofErr w:type="gramStart"/>
            <w:r w:rsidRPr="00893AE3">
              <w:rPr>
                <w:rFonts w:ascii="MS Sans Serif" w:hAnsi="MS Sans Serif"/>
                <w:sz w:val="20"/>
                <w:lang w:val="en-US"/>
              </w:rPr>
              <w:t>0 control subfield</w:t>
            </w:r>
            <w:proofErr w:type="gramEnd"/>
            <w:r w:rsidRPr="00893AE3">
              <w:rPr>
                <w:rFonts w:ascii="MS Sans Serif" w:hAnsi="MS Sans Serif"/>
                <w:sz w:val="20"/>
                <w:lang w:val="en-US"/>
              </w:rPr>
              <w:t xml:space="preserve">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Not sure this is much clearer. We might rewrite to "B40 to B47 correspond to AID values of AID offset + 0 to AID offset + 7 respectively, where an </w:t>
            </w:r>
            <w:proofErr w:type="gramStart"/>
            <w:r w:rsidRPr="00893AE3">
              <w:rPr>
                <w:rFonts w:ascii="MS Sans Serif" w:hAnsi="MS Sans Serif"/>
                <w:sz w:val="20"/>
                <w:lang w:val="en-US"/>
              </w:rPr>
              <w:t>AID  value</w:t>
            </w:r>
            <w:proofErr w:type="gramEnd"/>
            <w:r w:rsidRPr="00893AE3">
              <w:rPr>
                <w:rFonts w:ascii="MS Sans Serif" w:hAnsi="MS Sans Serif"/>
                <w:sz w:val="20"/>
                <w:lang w:val="en-US"/>
              </w:rPr>
              <w:t xml:space="preserve"> not covered by the bitmap are treated as 0." </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"Bits corresponding to AID values out of range should be treated as reserved, and ignored." We might also consider adding clarification of AID offset to restrict values such that no </w:t>
            </w:r>
            <w:proofErr w:type="gramStart"/>
            <w:r w:rsidRPr="00893AE3">
              <w:rPr>
                <w:rFonts w:ascii="MS Sans Serif" w:hAnsi="MS Sans Serif"/>
                <w:sz w:val="20"/>
                <w:lang w:val="en-US"/>
              </w:rPr>
              <w:t>bit in AID value correspond</w:t>
            </w:r>
            <w:proofErr w:type="gramEnd"/>
            <w:r w:rsidRPr="00893AE3">
              <w:rPr>
                <w:rFonts w:ascii="MS Sans Serif" w:hAnsi="MS Sans Serif"/>
                <w:sz w:val="20"/>
                <w:lang w:val="en-US"/>
              </w:rPr>
              <w:t xml:space="preserve"> to an AID value out of range. We should update Type 1 &amp; 2 accordingly.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Revise: Problem looks to be </w:t>
            </w:r>
            <w:proofErr w:type="spellStart"/>
            <w:r w:rsidRPr="00893AE3">
              <w:rPr>
                <w:rFonts w:ascii="MS Sans Serif" w:hAnsi="MS Sans Serif"/>
                <w:sz w:val="20"/>
                <w:lang w:val="en-US"/>
              </w:rPr>
              <w:t>inconsistant</w:t>
            </w:r>
            <w:proofErr w:type="spellEnd"/>
            <w:r w:rsidRPr="00893AE3">
              <w:rPr>
                <w:rFonts w:ascii="MS Sans Serif" w:hAnsi="MS Sans Serif"/>
                <w:sz w:val="20"/>
                <w:lang w:val="en-US"/>
              </w:rPr>
              <w:t xml:space="preserve"> naming of a subfield </w:t>
            </w:r>
            <w:proofErr w:type="spellStart"/>
            <w:r w:rsidRPr="00893AE3">
              <w:rPr>
                <w:rFonts w:ascii="MS Sans Serif" w:hAnsi="MS Sans Serif"/>
                <w:sz w:val="20"/>
                <w:lang w:val="en-US"/>
              </w:rPr>
              <w:t>through out</w:t>
            </w:r>
            <w:proofErr w:type="spellEnd"/>
            <w:r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Pr="00893AE3">
              <w:rPr>
                <w:rFonts w:ascii="MS Sans Serif" w:hAnsi="MS Sans Serif"/>
                <w:sz w:val="20"/>
                <w:lang w:val="en-US"/>
              </w:rPr>
              <w:t>warrented</w:t>
            </w:r>
            <w:proofErr w:type="spellEnd"/>
            <w:r w:rsidRPr="00893AE3">
              <w:rPr>
                <w:rFonts w:ascii="MS Sans Serif" w:hAnsi="MS Sans Serif"/>
                <w:sz w:val="20"/>
                <w:lang w:val="en-US"/>
              </w:rPr>
              <w:t>.</w:t>
            </w:r>
          </w:p>
        </w:tc>
      </w:tr>
      <w:tr w:rsidR="00893AE3" w:rsidRPr="00893AE3" w:rsidTr="007A1D72">
        <w:trPr>
          <w:trHeight w:val="153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Repeat, as in CID268.</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"Each pair of octets contains one AID" -&gt; "Each pair of octets contains one AID, as described in 8.4.1.8"</w:t>
            </w:r>
          </w:p>
        </w:tc>
      </w:tr>
      <w:tr w:rsidR="00893AE3" w:rsidRPr="00893AE3" w:rsidTr="007A1D72">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Update lines 14-15, to </w:t>
            </w:r>
            <w:proofErr w:type="gramStart"/>
            <w:r w:rsidRPr="00893AE3">
              <w:rPr>
                <w:rFonts w:ascii="MS Sans Serif" w:hAnsi="MS Sans Serif"/>
                <w:sz w:val="20"/>
                <w:lang w:val="en-US"/>
              </w:rPr>
              <w:t>add ", or BSSID for basic AMSDU"</w:t>
            </w:r>
            <w:proofErr w:type="gramEnd"/>
            <w:r w:rsidRPr="00893AE3">
              <w:rPr>
                <w:rFonts w:ascii="MS Sans Serif" w:hAnsi="MS Sans Serif"/>
                <w:sz w:val="20"/>
                <w:lang w:val="en-US"/>
              </w:rPr>
              <w:t>. Also on line 17 correct as "The addressing of the 3 address frame containing an A-MSDU shall be as follows"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Accept</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w:t>
            </w:r>
            <w:proofErr w:type="gramStart"/>
            <w:r w:rsidRPr="00893AE3">
              <w:rPr>
                <w:rFonts w:ascii="MS Sans Serif" w:hAnsi="MS Sans Serif"/>
                <w:sz w:val="20"/>
                <w:lang w:val="en-US"/>
              </w:rPr>
              <w:t>required/requested</w:t>
            </w:r>
            <w:proofErr w:type="gramEnd"/>
            <w:r w:rsidRPr="00893AE3">
              <w:rPr>
                <w:rFonts w:ascii="MS Sans Serif" w:hAnsi="MS Sans Serif"/>
                <w:sz w:val="20"/>
                <w:lang w:val="en-US"/>
              </w:rPr>
              <w:t xml:space="preserve"> for AMSDU, but not 4Addr frames. </w:t>
            </w:r>
            <w:r w:rsidRPr="00893AE3">
              <w:rPr>
                <w:rFonts w:ascii="MS Sans Serif" w:hAnsi="MS Sans Serif"/>
                <w:i/>
                <w:iCs/>
                <w:sz w:val="20"/>
                <w:lang w:val="en-US"/>
              </w:rPr>
              <w:t>Maybe this is a GCR question?</w:t>
            </w:r>
          </w:p>
        </w:tc>
      </w:tr>
    </w:tbl>
    <w:p w:rsidR="00893AE3" w:rsidRDefault="00893AE3"/>
    <w:sectPr w:rsidR="00893AE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D5" w:rsidRDefault="006972D5">
      <w:r>
        <w:separator/>
      </w:r>
    </w:p>
  </w:endnote>
  <w:endnote w:type="continuationSeparator" w:id="0">
    <w:p w:rsidR="006972D5" w:rsidRDefault="006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D4FEB">
    <w:pPr>
      <w:pStyle w:val="Footer"/>
      <w:tabs>
        <w:tab w:val="clear" w:pos="6480"/>
        <w:tab w:val="center" w:pos="4680"/>
        <w:tab w:val="right" w:pos="9360"/>
      </w:tabs>
    </w:pPr>
    <w:fldSimple w:instr=" SUBJECT  \* MERGEFORMAT ">
      <w:r w:rsidR="00C922DD">
        <w:t>Submission</w:t>
      </w:r>
    </w:fldSimple>
    <w:r w:rsidR="0029020B">
      <w:tab/>
      <w:t xml:space="preserve">page </w:t>
    </w:r>
    <w:r w:rsidR="0029020B">
      <w:fldChar w:fldCharType="begin"/>
    </w:r>
    <w:r w:rsidR="0029020B">
      <w:instrText xml:space="preserve">page </w:instrText>
    </w:r>
    <w:r w:rsidR="0029020B">
      <w:fldChar w:fldCharType="separate"/>
    </w:r>
    <w:r w:rsidR="00194CF6">
      <w:rPr>
        <w:noProof/>
      </w:rPr>
      <w:t>6</w:t>
    </w:r>
    <w:r w:rsidR="0029020B">
      <w:fldChar w:fldCharType="end"/>
    </w:r>
    <w:r w:rsidR="0029020B">
      <w:tab/>
    </w:r>
    <w:fldSimple w:instr=" COMMENTS  \* MERGEFORMAT ">
      <w:r w:rsidR="00C922DD">
        <w:t>David Kloper, Cisco</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D5" w:rsidRDefault="006972D5">
      <w:r>
        <w:separator/>
      </w:r>
    </w:p>
  </w:footnote>
  <w:footnote w:type="continuationSeparator" w:id="0">
    <w:p w:rsidR="006972D5" w:rsidRDefault="0069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D4FEB">
    <w:pPr>
      <w:pStyle w:val="Header"/>
      <w:tabs>
        <w:tab w:val="clear" w:pos="6480"/>
        <w:tab w:val="center" w:pos="4680"/>
        <w:tab w:val="right" w:pos="9360"/>
      </w:tabs>
    </w:pPr>
    <w:fldSimple w:instr=" KEYWORDS  \* MERGEFORMAT ">
      <w:r w:rsidR="00C922DD">
        <w:t>July 2015</w:t>
      </w:r>
    </w:fldSimple>
    <w:r w:rsidR="0029020B">
      <w:tab/>
    </w:r>
    <w:r w:rsidR="0029020B">
      <w:tab/>
    </w:r>
    <w:fldSimple w:instr=" TITLE  \* MERGEFORMAT ">
      <w:r w:rsidR="004D60C8">
        <w:t>doc.: IEEE 802.11-15/0795r0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1702F3"/>
    <w:rsid w:val="00194CF6"/>
    <w:rsid w:val="001B77C4"/>
    <w:rsid w:val="001D723B"/>
    <w:rsid w:val="00200257"/>
    <w:rsid w:val="0029020B"/>
    <w:rsid w:val="00293FA4"/>
    <w:rsid w:val="002B075B"/>
    <w:rsid w:val="002D44BE"/>
    <w:rsid w:val="003D4FEB"/>
    <w:rsid w:val="00442037"/>
    <w:rsid w:val="004B064B"/>
    <w:rsid w:val="004D60C8"/>
    <w:rsid w:val="0062440B"/>
    <w:rsid w:val="006727CE"/>
    <w:rsid w:val="006972D5"/>
    <w:rsid w:val="006C0727"/>
    <w:rsid w:val="006E145F"/>
    <w:rsid w:val="00770572"/>
    <w:rsid w:val="007A1D72"/>
    <w:rsid w:val="00893AE3"/>
    <w:rsid w:val="009F2FBC"/>
    <w:rsid w:val="00AA427C"/>
    <w:rsid w:val="00BA4E85"/>
    <w:rsid w:val="00BE68C2"/>
    <w:rsid w:val="00C922DD"/>
    <w:rsid w:val="00CA09B2"/>
    <w:rsid w:val="00D57FA5"/>
    <w:rsid w:val="00D626D0"/>
    <w:rsid w:val="00D676D0"/>
    <w:rsid w:val="00DC5A7B"/>
    <w:rsid w:val="00FA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4077</TotalTime>
  <Pages>9</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802.11-15/0795r0</vt:lpstr>
    </vt:vector>
  </TitlesOfParts>
  <Company>Some Company</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802.11-15/0795r0</dc:title>
  <dc:subject>Submission</dc:subject>
  <dc:creator>David Kloper</dc:creator>
  <cp:keywords>July 2015</cp:keywords>
  <dc:description>David Kloper, Cisco</dc:description>
  <cp:lastModifiedBy>David Kloper (dakloper)</cp:lastModifiedBy>
  <cp:revision>12</cp:revision>
  <cp:lastPrinted>2015-07-06T14:39:00Z</cp:lastPrinted>
  <dcterms:created xsi:type="dcterms:W3CDTF">2015-07-06T14:30:00Z</dcterms:created>
  <dcterms:modified xsi:type="dcterms:W3CDTF">2015-07-13T01:24:00Z</dcterms:modified>
</cp:coreProperties>
</file>