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ins w:id="0" w:author="mrison" w:date="2015-08-14T15:08:00Z">
              <w:r w:rsidR="00F25E75">
                <w:rPr>
                  <w:b w:val="0"/>
                  <w:sz w:val="20"/>
                </w:rPr>
                <w:t>8</w:t>
              </w:r>
            </w:ins>
            <w:del w:id="1" w:author="mrison" w:date="2015-08-14T15:08:00Z">
              <w:r w:rsidR="00C51211" w:rsidDel="00F25E75">
                <w:rPr>
                  <w:b w:val="0"/>
                  <w:sz w:val="20"/>
                </w:rPr>
                <w:delText>7</w:delText>
              </w:r>
            </w:del>
            <w:r w:rsidR="00C048EB">
              <w:rPr>
                <w:b w:val="0"/>
                <w:sz w:val="20"/>
              </w:rPr>
              <w:t>-</w:t>
            </w:r>
            <w:ins w:id="2" w:author="mrison" w:date="2015-08-14T15:08:00Z">
              <w:r w:rsidR="00F25E75">
                <w:rPr>
                  <w:b w:val="0"/>
                  <w:sz w:val="20"/>
                </w:rPr>
                <w:t>14</w:t>
              </w:r>
            </w:ins>
            <w:bookmarkStart w:id="3" w:name="_GoBack"/>
            <w:bookmarkEnd w:id="3"/>
            <w:del w:id="4" w:author="mrison" w:date="2015-08-14T15:08:00Z">
              <w:r w:rsidR="009E4007" w:rsidDel="00F25E75">
                <w:rPr>
                  <w:b w:val="0"/>
                  <w:sz w:val="20"/>
                </w:rPr>
                <w:delText>3</w:delText>
              </w:r>
              <w:r w:rsidR="00124928" w:rsidDel="00F25E75">
                <w:rPr>
                  <w:b w:val="0"/>
                  <w:sz w:val="20"/>
                </w:rPr>
                <w:delText>1</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5428177" wp14:editId="136D9BA8">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B6B" w:rsidRDefault="00B86B6B">
                            <w:pPr>
                              <w:pStyle w:val="T1"/>
                              <w:spacing w:after="120"/>
                            </w:pPr>
                            <w:r>
                              <w:t>Abstract</w:t>
                            </w:r>
                          </w:p>
                          <w:p w:rsidR="00B86B6B" w:rsidRDefault="00B86B6B" w:rsidP="006832AA">
                            <w:pPr>
                              <w:jc w:val="both"/>
                            </w:pPr>
                            <w:r>
                              <w:t xml:space="preserve">This submission proposes resolutions for CIDs 5062, </w:t>
                            </w:r>
                            <w:r w:rsidRPr="00DB1FF9">
                              <w:t xml:space="preserve">6075, 6214, 6215, 6216, 6305, 6306, 6308, 6375, 6376, 6377, 6389, 6390, 6404, </w:t>
                            </w:r>
                            <w:ins w:id="5" w:author="mrison" w:date="2015-08-08T11:14:00Z">
                              <w:r w:rsidR="009516BE">
                                <w:t xml:space="preserve">6480, </w:t>
                              </w:r>
                            </w:ins>
                            <w:r w:rsidRPr="00DB1FF9">
                              <w:t xml:space="preserve">6482, 6496, 6506, 6562, 6563, </w:t>
                            </w:r>
                            <w:r>
                              <w:t xml:space="preserve">6573, 6576, 6582, </w:t>
                            </w:r>
                            <w:r w:rsidRPr="00DB1FF9">
                              <w:t>6583</w:t>
                            </w:r>
                            <w:r>
                              <w:t>, 6625, 6661, 6716, 6754, 6771, 6795, 6820, 6824 on 11mc/D4.0.  Green indicates material agreed to in the group, yellow material to be discussed, red material rejected by the group and cyan material not to be overlooked.  The “Final” view should be selected in Word.</w:t>
                            </w:r>
                          </w:p>
                          <w:p w:rsidR="00B86B6B" w:rsidRDefault="00B86B6B" w:rsidP="006832AA">
                            <w:pPr>
                              <w:jc w:val="both"/>
                            </w:pPr>
                          </w:p>
                          <w:p w:rsidR="00B86B6B" w:rsidRDefault="00B86B6B" w:rsidP="006832AA">
                            <w:pPr>
                              <w:jc w:val="both"/>
                            </w:pPr>
                            <w:r>
                              <w:t>r1: changes made before and during BRC meeting on 2015-06-17.</w:t>
                            </w:r>
                          </w:p>
                          <w:p w:rsidR="00B86B6B" w:rsidRDefault="00B86B6B" w:rsidP="006832AA">
                            <w:pPr>
                              <w:jc w:val="both"/>
                            </w:pPr>
                          </w:p>
                          <w:p w:rsidR="00B86B6B" w:rsidRDefault="00B86B6B" w:rsidP="00EA657E">
                            <w:pPr>
                              <w:jc w:val="both"/>
                            </w:pPr>
                            <w:r>
                              <w:t>r2: changes made before and during BRC meeting on 2015-06-18.  CID 6482 has been left mid-way through major surgery.</w:t>
                            </w:r>
                          </w:p>
                          <w:p w:rsidR="00B86B6B" w:rsidRDefault="00B86B6B" w:rsidP="006832AA">
                            <w:pPr>
                              <w:jc w:val="both"/>
                            </w:pPr>
                          </w:p>
                          <w:p w:rsidR="00B86B6B" w:rsidRDefault="00B86B6B" w:rsidP="003C63B2">
                            <w:pPr>
                              <w:jc w:val="both"/>
                            </w:pPr>
                            <w:r>
                              <w:t>r3: changes made before and during BRC meeting on 2015-06-19.  Added CIDs 6625, 6824.</w:t>
                            </w:r>
                          </w:p>
                          <w:p w:rsidR="00B86B6B" w:rsidRDefault="00B86B6B" w:rsidP="003C63B2">
                            <w:pPr>
                              <w:jc w:val="both"/>
                            </w:pPr>
                          </w:p>
                          <w:p w:rsidR="00B86B6B" w:rsidRDefault="00B86B6B" w:rsidP="003C63B2">
                            <w:pPr>
                              <w:jc w:val="both"/>
                              <w:rPr>
                                <w:ins w:id="6" w:author="mrison" w:date="2015-07-31T18:29:00Z"/>
                              </w:rPr>
                            </w:pPr>
                            <w:r>
                              <w:t>r4: changes made before and during BRC meeting in Waikoloa and on 2015-07-31.  Added CIDs 5062, 6573, 6576, 6582, 6661, 6716, 6754, 6771, 6795, 6820.</w:t>
                            </w:r>
                          </w:p>
                          <w:p w:rsidR="00B86B6B" w:rsidRDefault="00B86B6B" w:rsidP="003C63B2">
                            <w:pPr>
                              <w:jc w:val="both"/>
                              <w:rPr>
                                <w:ins w:id="7" w:author="mrison" w:date="2015-07-31T18:29:00Z"/>
                              </w:rPr>
                            </w:pPr>
                          </w:p>
                          <w:p w:rsidR="00B86B6B" w:rsidRDefault="00B86B6B" w:rsidP="003C63B2">
                            <w:pPr>
                              <w:jc w:val="both"/>
                            </w:pPr>
                            <w:ins w:id="8" w:author="mrison" w:date="2015-07-31T18:29:00Z">
                              <w:r>
                                <w:t xml:space="preserve">r5: </w:t>
                              </w:r>
                            </w:ins>
                            <w:ins w:id="9" w:author="mrison" w:date="2015-08-07T18:50:00Z">
                              <w:r w:rsidR="005E10AF">
                                <w:t>changes made during BRC meeting o</w:t>
                              </w:r>
                            </w:ins>
                            <w:ins w:id="10" w:author="mrison" w:date="2015-08-07T18:51:00Z">
                              <w:r w:rsidR="005E10AF">
                                <w:t>n 2015-08-07 and before BRC meeting on 2015-08-14.</w:t>
                              </w:r>
                            </w:ins>
                            <w:ins w:id="11" w:author="mrison" w:date="2015-08-08T11:14:00Z">
                              <w:r w:rsidR="009516BE">
                                <w:t xml:space="preserve">  Added CID 6480.</w:t>
                              </w:r>
                            </w:ins>
                          </w:p>
                          <w:p w:rsidR="00B86B6B" w:rsidRDefault="00B86B6B" w:rsidP="006832AA">
                            <w:pPr>
                              <w:jc w:val="both"/>
                            </w:pPr>
                          </w:p>
                          <w:p w:rsidR="00B86B6B" w:rsidRDefault="00B86B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rsidR="00B86B6B" w:rsidRDefault="00B86B6B">
                      <w:pPr>
                        <w:pStyle w:val="T1"/>
                        <w:spacing w:after="120"/>
                      </w:pPr>
                      <w:r>
                        <w:t>Abstract</w:t>
                      </w:r>
                    </w:p>
                    <w:p w:rsidR="00B86B6B" w:rsidRDefault="00B86B6B" w:rsidP="006832AA">
                      <w:pPr>
                        <w:jc w:val="both"/>
                      </w:pPr>
                      <w:r>
                        <w:t xml:space="preserve">This submission proposes resolutions for CIDs 5062, </w:t>
                      </w:r>
                      <w:r w:rsidRPr="00DB1FF9">
                        <w:t xml:space="preserve">6075, 6214, 6215, 6216, 6305, 6306, 6308, 6375, 6376, 6377, 6389, 6390, 6404, </w:t>
                      </w:r>
                      <w:ins w:id="7" w:author="mrison" w:date="2015-08-08T11:14:00Z">
                        <w:r w:rsidR="009516BE">
                          <w:t xml:space="preserve">6480, </w:t>
                        </w:r>
                      </w:ins>
                      <w:r w:rsidRPr="00DB1FF9">
                        <w:t xml:space="preserve">6482, 6496, 6506, 6562, 6563, </w:t>
                      </w:r>
                      <w:r>
                        <w:t xml:space="preserve">6573, 6576, 6582, </w:t>
                      </w:r>
                      <w:r w:rsidRPr="00DB1FF9">
                        <w:t>6583</w:t>
                      </w:r>
                      <w:r>
                        <w:t>, 6625, 6661, 6716, 6754, 6771, 6795, 6820, 6824 on 11mc/D4.0.  Green indicates material agreed to in the group, yellow material to be discussed, red material rejected by the group and cyan material not to be overlooked.  The “Final” view should be selected in Word.</w:t>
                      </w:r>
                    </w:p>
                    <w:p w:rsidR="00B86B6B" w:rsidRDefault="00B86B6B" w:rsidP="006832AA">
                      <w:pPr>
                        <w:jc w:val="both"/>
                      </w:pPr>
                    </w:p>
                    <w:p w:rsidR="00B86B6B" w:rsidRDefault="00B86B6B" w:rsidP="006832AA">
                      <w:pPr>
                        <w:jc w:val="both"/>
                      </w:pPr>
                      <w:r>
                        <w:t>r1: changes made before and during BRC meeting on 2015-06-17.</w:t>
                      </w:r>
                    </w:p>
                    <w:p w:rsidR="00B86B6B" w:rsidRDefault="00B86B6B" w:rsidP="006832AA">
                      <w:pPr>
                        <w:jc w:val="both"/>
                      </w:pPr>
                    </w:p>
                    <w:p w:rsidR="00B86B6B" w:rsidRDefault="00B86B6B" w:rsidP="00EA657E">
                      <w:pPr>
                        <w:jc w:val="both"/>
                      </w:pPr>
                      <w:r>
                        <w:t>r2: changes made before and during BRC meeting on 2015-06-18.  CID 6482 has been left mid-way through major surgery.</w:t>
                      </w:r>
                    </w:p>
                    <w:p w:rsidR="00B86B6B" w:rsidRDefault="00B86B6B" w:rsidP="006832AA">
                      <w:pPr>
                        <w:jc w:val="both"/>
                      </w:pPr>
                    </w:p>
                    <w:p w:rsidR="00B86B6B" w:rsidRDefault="00B86B6B" w:rsidP="003C63B2">
                      <w:pPr>
                        <w:jc w:val="both"/>
                      </w:pPr>
                      <w:r>
                        <w:t>r3: changes made before and during BRC meeting on 2015-06-19.  Added CIDs 6625, 6824.</w:t>
                      </w:r>
                    </w:p>
                    <w:p w:rsidR="00B86B6B" w:rsidRDefault="00B86B6B" w:rsidP="003C63B2">
                      <w:pPr>
                        <w:jc w:val="both"/>
                      </w:pPr>
                    </w:p>
                    <w:p w:rsidR="00B86B6B" w:rsidRDefault="00B86B6B" w:rsidP="003C63B2">
                      <w:pPr>
                        <w:jc w:val="both"/>
                        <w:rPr>
                          <w:ins w:id="8" w:author="mrison" w:date="2015-07-31T18:29:00Z"/>
                        </w:rPr>
                      </w:pPr>
                      <w:r>
                        <w:t>r4: changes made before and during BRC meeting in Waikoloa and on 2015-07-31.  Added CIDs 5062, 6573, 6576, 6582, 6661, 6716, 6754, 6771, 6795, 6820.</w:t>
                      </w:r>
                    </w:p>
                    <w:p w:rsidR="00B86B6B" w:rsidRDefault="00B86B6B" w:rsidP="003C63B2">
                      <w:pPr>
                        <w:jc w:val="both"/>
                        <w:rPr>
                          <w:ins w:id="9" w:author="mrison" w:date="2015-07-31T18:29:00Z"/>
                        </w:rPr>
                      </w:pPr>
                    </w:p>
                    <w:p w:rsidR="00B86B6B" w:rsidRDefault="00B86B6B" w:rsidP="003C63B2">
                      <w:pPr>
                        <w:jc w:val="both"/>
                      </w:pPr>
                      <w:ins w:id="10" w:author="mrison" w:date="2015-07-31T18:29:00Z">
                        <w:r>
                          <w:t xml:space="preserve">r5: </w:t>
                        </w:r>
                      </w:ins>
                      <w:ins w:id="11" w:author="mrison" w:date="2015-08-07T18:50:00Z">
                        <w:r w:rsidR="005E10AF">
                          <w:t>changes made during BRC meeting o</w:t>
                        </w:r>
                      </w:ins>
                      <w:ins w:id="12" w:author="mrison" w:date="2015-08-07T18:51:00Z">
                        <w:r w:rsidR="005E10AF">
                          <w:t>n 2015-08-07 and before BRC meeting on 2015-08-14.</w:t>
                        </w:r>
                      </w:ins>
                      <w:ins w:id="13" w:author="mrison" w:date="2015-08-08T11:14:00Z">
                        <w:r w:rsidR="009516BE">
                          <w:t xml:space="preserve">  Added CID 6480.</w:t>
                        </w:r>
                      </w:ins>
                    </w:p>
                    <w:p w:rsidR="00B86B6B" w:rsidRDefault="00B86B6B" w:rsidP="006832AA">
                      <w:pPr>
                        <w:jc w:val="both"/>
                      </w:pPr>
                    </w:p>
                    <w:p w:rsidR="00B86B6B" w:rsidRDefault="00B86B6B">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B5334C" w:rsidTr="00215ECA">
        <w:tc>
          <w:tcPr>
            <w:tcW w:w="1809" w:type="dxa"/>
          </w:tcPr>
          <w:p w:rsidR="00B5334C" w:rsidRDefault="00B5334C" w:rsidP="00B5334C">
            <w:r>
              <w:t>CID 6562</w:t>
            </w:r>
          </w:p>
          <w:p w:rsidR="00B5334C" w:rsidRDefault="00B5334C" w:rsidP="00B5334C">
            <w:r>
              <w:t>Mark RISON</w:t>
            </w:r>
          </w:p>
        </w:tc>
        <w:tc>
          <w:tcPr>
            <w:tcW w:w="4383" w:type="dxa"/>
          </w:tcPr>
          <w:p w:rsidR="00B5334C" w:rsidRPr="00B5334C" w:rsidRDefault="00B5334C" w:rsidP="00215ECA">
            <w:r w:rsidRPr="00B5334C">
              <w:t>The exception for the PM bit in Probe Responses sent in response to unicast Probe Requests in an IBSS makes no sense</w:t>
            </w:r>
          </w:p>
        </w:tc>
        <w:tc>
          <w:tcPr>
            <w:tcW w:w="3384" w:type="dxa"/>
          </w:tcPr>
          <w:p w:rsidR="00B5334C" w:rsidRPr="00B5334C" w:rsidRDefault="00B5334C" w:rsidP="00215ECA">
            <w:r w:rsidRPr="00B5334C">
              <w:t>Get rid of this special case (in 3.2, 8.2.4.1.7 and 10.2.2.4)</w:t>
            </w:r>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r w:rsidR="00BD32E4" w:rsidTr="00215ECA">
        <w:tc>
          <w:tcPr>
            <w:tcW w:w="1809" w:type="dxa"/>
          </w:tcPr>
          <w:p w:rsidR="00BD32E4" w:rsidRDefault="00BD32E4" w:rsidP="00215ECA">
            <w:r>
              <w:t>CID 6075</w:t>
            </w:r>
          </w:p>
          <w:p w:rsidR="00BD32E4" w:rsidRDefault="00BD32E4" w:rsidP="00215ECA">
            <w:r>
              <w:t>Mark Hamilton</w:t>
            </w:r>
          </w:p>
          <w:p w:rsidR="00BD32E4" w:rsidRDefault="00BD32E4" w:rsidP="00215ECA">
            <w:r>
              <w:t>8.2.4.1.7</w:t>
            </w:r>
          </w:p>
          <w:p w:rsidR="00BD32E4" w:rsidRDefault="00BD32E4" w:rsidP="00215ECA">
            <w:r>
              <w:t>566.52</w:t>
            </w:r>
          </w:p>
        </w:tc>
        <w:tc>
          <w:tcPr>
            <w:tcW w:w="4383" w:type="dxa"/>
          </w:tcPr>
          <w:p w:rsidR="00BD32E4" w:rsidRPr="00B5334C" w:rsidRDefault="00BD32E4" w:rsidP="00215ECA">
            <w:r w:rsidRPr="00BD32E4">
              <w:t>The details of when the PM subfield is valid are still a bit murky.  (This is a follow-on comment to changes already made which improved things, but left a bit of work to do.)  Also, PM should be discussed as a field/subfield, not a "bit".</w:t>
            </w:r>
          </w:p>
        </w:tc>
        <w:tc>
          <w:tcPr>
            <w:tcW w:w="3384" w:type="dxa"/>
          </w:tcPr>
          <w:p w:rsidR="00BD32E4" w:rsidRPr="00B5334C" w:rsidRDefault="00BD32E4" w:rsidP="00215ECA">
            <w:r w:rsidRPr="00BD32E4">
              <w:t>A submission will be made by Mark Rison/Mark Hamilton with specific proposed changes.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8E553E" w:rsidRDefault="008E553E" w:rsidP="006F0F82">
      <w:r w:rsidRPr="008E553E">
        <w:rPr>
          <w:highlight w:val="yellow"/>
        </w:rPr>
        <w:t>[Work in progress!]</w:t>
      </w:r>
    </w:p>
    <w:p w:rsidR="008E553E" w:rsidRDefault="008E553E" w:rsidP="006F0F82"/>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8.2.4.1.7 says:</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BD32E4" w:rsidRDefault="000946C9" w:rsidP="00BD32E4">
      <w:r>
        <w:t xml:space="preserve">The problem with using individually-addressed frames is that you never really know who’s in the IBSS.  It would be far </w:t>
      </w:r>
      <w:r w:rsidR="00105DF1">
        <w:t>more robust (and simpler and faster too)</w:t>
      </w:r>
      <w:r>
        <w:t xml:space="preserve"> to just spam out group-addressed frames.</w:t>
      </w:r>
    </w:p>
    <w:p w:rsidR="001367FF" w:rsidRDefault="001367FF" w:rsidP="00BD32E4"/>
    <w:p w:rsidR="001367FF" w:rsidRDefault="001367FF" w:rsidP="00BD32E4">
      <w:r>
        <w:t>Furthermore, the wording appears to allow the STA to indicate PS mode but not transition to it, and does not a</w:t>
      </w:r>
      <w:r w:rsidR="000913E7">
        <w:t>ddress transitioning back to AM.</w:t>
      </w:r>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lastRenderedPageBreak/>
        <w:t xml:space="preserve">10.2.3.4 </w:t>
      </w:r>
      <w:r w:rsidR="0007105F">
        <w:t xml:space="preserve">[IBSS] </w:t>
      </w:r>
      <w:r w:rsidRPr="000913E7">
        <w:t>STA power state transitions</w:t>
      </w:r>
      <w:r>
        <w:t xml:space="preserve"> says a STA’s PM mode is indicated in frames containing all/part of a BU, and in certain Probe Request frames</w:t>
      </w:r>
      <w:r w:rsidR="00124928">
        <w:t xml:space="preserve"> (see excerpt above)</w:t>
      </w:r>
      <w:r>
        <w:t xml:space="preserve">.  </w:t>
      </w:r>
      <w:r w:rsidRPr="000913E7">
        <w:t>10.2.3.5 ATIM frame and frame transmission</w:t>
      </w:r>
      <w:r>
        <w:t>, though, says that the STA signals changes to PM mode in (QoS) Null frames.  Such frames do not contain all/part of a BU (and are not Probe Request frames, obviously).</w:t>
      </w:r>
    </w:p>
    <w:p w:rsidR="000946C9" w:rsidRDefault="000946C9" w:rsidP="006F0F82"/>
    <w:p w:rsidR="0062111F" w:rsidRDefault="0062111F" w:rsidP="0062111F">
      <w:r>
        <w:t>Note the definition of BU is:</w:t>
      </w:r>
    </w:p>
    <w:p w:rsidR="0062111F" w:rsidRDefault="0062111F" w:rsidP="0062111F">
      <w:pPr>
        <w:ind w:left="720"/>
      </w:pPr>
    </w:p>
    <w:p w:rsidR="0062111F" w:rsidRDefault="0062111F" w:rsidP="00AA3F05">
      <w:pPr>
        <w:ind w:left="720"/>
      </w:pPr>
      <w:r w:rsidRPr="00BD32E4">
        <w:rPr>
          <w:b/>
        </w:rPr>
        <w:t>bufferable unit (BU)</w:t>
      </w:r>
      <w:r>
        <w:t>: An MSDU, A-MSDU (HT STAs and DMG STAs only) or bufferable MMPDU that is buffered to operate the power saving protocol.</w:t>
      </w:r>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Make the following changes in the indicated subclauses:</w:t>
      </w:r>
    </w:p>
    <w:p w:rsidR="006C74BC" w:rsidRDefault="006C74BC" w:rsidP="00BD32E4"/>
    <w:p w:rsidR="006C74BC" w:rsidRPr="006C74BC" w:rsidRDefault="00BD32E4" w:rsidP="00BD32E4">
      <w:r w:rsidRPr="00BD32E4">
        <w:rPr>
          <w:rFonts w:ascii="Arial-BoldMT" w:hAnsi="Arial-BoldMT"/>
          <w:b/>
          <w:bCs/>
          <w:lang w:eastAsia="ja-JP"/>
        </w:rPr>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r>
        <w:rPr>
          <w:strike/>
        </w:rPr>
        <w:t>exchanges</w:t>
      </w:r>
      <w:r>
        <w:rPr>
          <w:u w:val="single"/>
        </w:rPr>
        <w:t>frames</w:t>
      </w:r>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&lt;paragraph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r w:rsidRPr="003D6689">
        <w:rPr>
          <w:strike/>
        </w:rPr>
        <w:t>in</w:t>
      </w:r>
      <w:r w:rsidR="003D6689" w:rsidRPr="003D6689">
        <w:rPr>
          <w:u w:val="single"/>
        </w:rPr>
        <w:t>of</w:t>
      </w:r>
      <w:r>
        <w:t xml:space="preserve"> the Frame Control field of frames containing all or part of a BU or individually addressed Probe Request frame</w:t>
      </w:r>
      <w:r w:rsidR="000913E7">
        <w:rPr>
          <w:u w:val="single"/>
        </w:rPr>
        <w:t xml:space="preserve">, or </w:t>
      </w:r>
      <w:r w:rsidR="000913E7" w:rsidRPr="000913E7">
        <w:rPr>
          <w:u w:val="single"/>
        </w:rPr>
        <w:t>(QoS) Null 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62111F" w:rsidRPr="006C74BC" w:rsidRDefault="0062111F" w:rsidP="00BD32E4">
      <w:pPr>
        <w:rPr>
          <w:rFonts w:ascii="Arial-BoldMT" w:hAnsi="Arial-BoldMT" w:cs="Arial-BoldMT"/>
          <w:b/>
          <w:bCs/>
          <w:lang w:eastAsia="ja-JP"/>
        </w:rPr>
      </w:pPr>
      <w:r w:rsidRPr="0062111F">
        <w:rPr>
          <w:u w:val="single"/>
        </w:rPr>
        <w:t>To change power management mode, a</w:t>
      </w:r>
      <w:r w:rsidRPr="0062111F">
        <w:rPr>
          <w:strike/>
        </w:rPr>
        <w:t>A</w:t>
      </w:r>
      <w:r>
        <w:t xml:space="preserve"> non-DMG </w:t>
      </w:r>
      <w:r w:rsidRPr="00105DF1">
        <w:rPr>
          <w:highlight w:val="yellow"/>
        </w:rPr>
        <w:t>[w</w:t>
      </w:r>
      <w:r>
        <w:rPr>
          <w:highlight w:val="yellow"/>
        </w:rPr>
        <w:t>here are the rules of DMG IBSSen, then</w:t>
      </w:r>
      <w:r w:rsidRPr="00105DF1">
        <w:rPr>
          <w:highlight w:val="yellow"/>
        </w:rPr>
        <w:t>?]</w:t>
      </w:r>
      <w:r>
        <w:t xml:space="preserve"> STA </w:t>
      </w:r>
      <w:r>
        <w:rPr>
          <w:u w:val="single"/>
        </w:rPr>
        <w:t xml:space="preserve">shall transmit </w:t>
      </w:r>
      <w:r w:rsidRPr="00B10696">
        <w:rPr>
          <w:u w:val="single"/>
        </w:rPr>
        <w:t xml:space="preserve">(QoS) Null frames within the ATIM window.  The STA should transmit group addressed (QoS) Null frames, and </w:t>
      </w:r>
      <w:r w:rsidRPr="00B10696">
        <w:t xml:space="preserve">may transmit </w:t>
      </w:r>
      <w:r w:rsidRPr="00330883">
        <w:rPr>
          <w:strike/>
        </w:rPr>
        <w:t xml:space="preserve">individually addressed </w:t>
      </w:r>
      <w:r w:rsidRPr="00B10696">
        <w:rPr>
          <w:strike/>
        </w:rPr>
        <w:t>or group addressed</w:t>
      </w:r>
      <w:r w:rsidRPr="00B10696">
        <w:t xml:space="preserve"> </w:t>
      </w:r>
      <w:r w:rsidRPr="00B10696">
        <w:rPr>
          <w:u w:val="single"/>
        </w:rPr>
        <w:t xml:space="preserve">(QoS) </w:t>
      </w:r>
      <w:r w:rsidRPr="00B10696">
        <w:t>Null</w:t>
      </w:r>
      <w:r w:rsidRPr="00B10696">
        <w:rPr>
          <w:strike/>
        </w:rPr>
        <w:t xml:space="preserve"> Data</w:t>
      </w:r>
      <w:r w:rsidRPr="00B10696">
        <w:t xml:space="preserve"> frames</w:t>
      </w:r>
      <w:r w:rsidR="00330883">
        <w:rPr>
          <w:u w:val="single"/>
        </w:rPr>
        <w:t xml:space="preserve"> individually addressed to all other STAs in the IBSS</w:t>
      </w:r>
      <w:r w:rsidRPr="00B10696">
        <w:rPr>
          <w:strike/>
        </w:rPr>
        <w:t xml:space="preserve"> within the ATIM window to indicate the STA’s intent to change power management modes</w:t>
      </w:r>
      <w:r w:rsidRPr="00B10696">
        <w:t>.</w:t>
      </w:r>
      <w:r w:rsidR="00BD32E4" w:rsidRPr="00B10696">
        <w:t xml:space="preserve"> The STA </w:t>
      </w:r>
      <w:r w:rsidR="00BD32E4" w:rsidRPr="00B10696">
        <w:rPr>
          <w:strike/>
        </w:rPr>
        <w:t>may</w:t>
      </w:r>
      <w:r w:rsidR="00E937B8" w:rsidRPr="00B10696">
        <w:rPr>
          <w:u w:val="single"/>
        </w:rPr>
        <w:t>shall not</w:t>
      </w:r>
      <w:r w:rsidR="003D6689" w:rsidRPr="00B10696">
        <w:t xml:space="preserve"> </w:t>
      </w:r>
      <w:r w:rsidR="00BD32E4" w:rsidRPr="00B10696">
        <w:t>transition into</w:t>
      </w:r>
      <w:r w:rsidR="003D6689" w:rsidRPr="00B10696">
        <w:rPr>
          <w:u w:val="single"/>
        </w:rPr>
        <w:t xml:space="preserve"> or out of</w:t>
      </w:r>
      <w:r w:rsidR="00BD32E4" w:rsidRPr="00B10696">
        <w:t xml:space="preserve"> PS mode </w:t>
      </w:r>
      <w:r w:rsidR="00BD32E4" w:rsidRPr="00B10696">
        <w:rPr>
          <w:strike/>
        </w:rPr>
        <w:t>after</w:t>
      </w:r>
      <w:r w:rsidR="00E937B8" w:rsidRPr="00B10696">
        <w:rPr>
          <w:u w:val="single"/>
        </w:rPr>
        <w:t>unless</w:t>
      </w:r>
      <w:r w:rsidR="00330883">
        <w:rPr>
          <w:u w:val="single"/>
        </w:rPr>
        <w:t xml:space="preserve"> it has</w:t>
      </w:r>
      <w:r w:rsidR="00BD32E4" w:rsidRPr="00B10696">
        <w:t xml:space="preserve"> </w:t>
      </w:r>
      <w:r w:rsidR="00BD32E4" w:rsidRPr="00330883">
        <w:rPr>
          <w:strike/>
        </w:rPr>
        <w:t xml:space="preserve">acknowledgments have been </w:t>
      </w:r>
      <w:r w:rsidR="00BD32E4" w:rsidRPr="00B10696">
        <w:rPr>
          <w:strike/>
        </w:rPr>
        <w:t xml:space="preserve">successfully </w:t>
      </w:r>
      <w:r w:rsidR="00BD32E4" w:rsidRPr="00B10696">
        <w:t>received</w:t>
      </w:r>
      <w:r w:rsidR="001D437D" w:rsidRPr="00B10696">
        <w:rPr>
          <w:u w:val="single"/>
        </w:rPr>
        <w:t xml:space="preserve"> </w:t>
      </w:r>
      <w:r w:rsidR="00330883">
        <w:rPr>
          <w:u w:val="single"/>
        </w:rPr>
        <w:t xml:space="preserve">acknowledgements </w:t>
      </w:r>
      <w:r w:rsidR="001D437D" w:rsidRPr="00B10696">
        <w:rPr>
          <w:u w:val="single"/>
        </w:rPr>
        <w:t>from all other STAs in the IBSS</w:t>
      </w:r>
      <w:r w:rsidR="00BD32E4" w:rsidRPr="00330883">
        <w:rPr>
          <w:strike/>
        </w:rPr>
        <w:t xml:space="preserve"> for all individually</w:t>
      </w:r>
      <w:r w:rsidR="003D6689" w:rsidRPr="00330883">
        <w:rPr>
          <w:strike/>
        </w:rPr>
        <w:t xml:space="preserve"> </w:t>
      </w:r>
      <w:r w:rsidR="00BD32E4" w:rsidRPr="00330883">
        <w:rPr>
          <w:strike/>
        </w:rPr>
        <w:t>addressed Null Data frames</w:t>
      </w:r>
      <w:r w:rsidR="00BD32E4" w:rsidRPr="00B10696">
        <w:t xml:space="preserve"> or </w:t>
      </w:r>
      <w:r w:rsidR="00BD32E4" w:rsidRPr="00B10696">
        <w:rPr>
          <w:strike/>
        </w:rPr>
        <w:t>after the STA</w:t>
      </w:r>
      <w:r w:rsidR="00105DF1" w:rsidRPr="00B10696">
        <w:rPr>
          <w:u w:val="single"/>
        </w:rPr>
        <w:t>it</w:t>
      </w:r>
      <w:r w:rsidR="00BD32E4" w:rsidRPr="00B10696">
        <w:t xml:space="preserve"> has transmitted group addressed </w:t>
      </w:r>
      <w:r w:rsidR="003D6689" w:rsidRPr="00B10696">
        <w:rPr>
          <w:u w:val="single"/>
        </w:rPr>
        <w:t xml:space="preserve">(QoS) </w:t>
      </w:r>
      <w:r w:rsidR="00BD32E4" w:rsidRPr="00B10696">
        <w:t>Null</w:t>
      </w:r>
      <w:r w:rsidR="00BD32E4" w:rsidRPr="00B10696">
        <w:rPr>
          <w:strike/>
        </w:rPr>
        <w:t xml:space="preserve"> Data</w:t>
      </w:r>
      <w:r w:rsidR="00BD32E4" w:rsidRPr="00B10696">
        <w:t xml:space="preserve"> frame</w:t>
      </w:r>
      <w:r w:rsidR="00BD32E4">
        <w:t>s at</w:t>
      </w:r>
      <w:r w:rsidR="003D6689">
        <w:t xml:space="preserve"> </w:t>
      </w:r>
      <w:r w:rsidR="00BD32E4">
        <w:t>least dot11BSSBroadcastNullCount times.</w:t>
      </w:r>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r w:rsidRPr="00105DF1">
        <w:rPr>
          <w:rFonts w:ascii="Courier New" w:hAnsi="Courier New" w:cs="Courier New"/>
          <w:sz w:val="20"/>
        </w:rPr>
        <w:t>dot11BSSBroadcastNullCount OBJECT-TYPE</w:t>
      </w:r>
    </w:p>
    <w:p w:rsidR="003D6689" w:rsidRDefault="003D6689" w:rsidP="00105DF1">
      <w:pPr>
        <w:ind w:firstLine="720"/>
        <w:rPr>
          <w:rFonts w:ascii="Courier New" w:hAnsi="Courier New" w:cs="Courier New"/>
          <w:sz w:val="20"/>
        </w:rPr>
      </w:pPr>
      <w:r w:rsidRPr="003D6689">
        <w:rPr>
          <w:rFonts w:ascii="Courier New" w:hAnsi="Courier New" w:cs="Courier New"/>
          <w:sz w:val="20"/>
        </w:rPr>
        <w:t>SYNTAX Unsigned32 (</w:t>
      </w:r>
      <w:r w:rsidRPr="002D2601">
        <w:rPr>
          <w:rFonts w:ascii="Courier New" w:hAnsi="Courier New" w:cs="Courier New"/>
          <w:strike/>
          <w:sz w:val="20"/>
          <w:highlight w:val="cyan"/>
        </w:rPr>
        <w:t>1</w:t>
      </w:r>
      <w:r w:rsidRPr="002D2601">
        <w:rPr>
          <w:rFonts w:ascii="Courier New" w:hAnsi="Courier New" w:cs="Courier New"/>
          <w:sz w:val="20"/>
          <w:highlight w:val="cyan"/>
          <w:u w:val="single"/>
        </w:rPr>
        <w:t>0</w:t>
      </w:r>
      <w:r w:rsidRPr="003D6689">
        <w:rPr>
          <w:rFonts w:ascii="Courier New" w:hAnsi="Courier New" w:cs="Courier New"/>
          <w:sz w:val="20"/>
        </w:rPr>
        <w:t>..64)</w:t>
      </w:r>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r w:rsidRPr="00B10696">
        <w:rPr>
          <w:rFonts w:ascii="Courier New" w:hAnsi="Courier New" w:cs="Courier New"/>
          <w:sz w:val="20"/>
          <w:u w:val="single"/>
        </w:rPr>
        <w:t xml:space="preserve">(QoS)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r w:rsidRPr="00B10696">
        <w:rPr>
          <w:rFonts w:ascii="Courier New" w:hAnsi="Courier New" w:cs="Courier New"/>
          <w:sz w:val="20"/>
        </w:rPr>
        <w:t>transmit</w:t>
      </w:r>
      <w:r w:rsidRPr="00B10696">
        <w:rPr>
          <w:rFonts w:ascii="Courier New" w:hAnsi="Courier New" w:cs="Courier New"/>
          <w:sz w:val="20"/>
          <w:u w:val="single"/>
        </w:rPr>
        <w:t>s</w:t>
      </w:r>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r w:rsidR="00105DF1" w:rsidRPr="00B10696">
        <w:rPr>
          <w:rFonts w:ascii="Courier New" w:hAnsi="Courier New" w:cs="Courier New"/>
          <w:sz w:val="20"/>
          <w:u w:val="single"/>
        </w:rPr>
        <w:t xml:space="preserve">  </w:t>
      </w:r>
      <w:r w:rsidR="00105DF1" w:rsidRPr="00B22526">
        <w:rPr>
          <w:rFonts w:ascii="Courier New" w:hAnsi="Courier New" w:cs="Courier New"/>
          <w:sz w:val="20"/>
          <w:highlight w:val="yellow"/>
          <w:u w:val="single"/>
        </w:rPr>
        <w:t>The value 0 indicates the STA uses individually addressed (QoS) Null frames to change power management mode.</w:t>
      </w:r>
      <w:r w:rsidRPr="00B22526">
        <w:rPr>
          <w:rFonts w:ascii="Courier New" w:hAnsi="Courier New" w:cs="Courier New"/>
          <w:sz w:val="20"/>
          <w:highlight w:val="yellow"/>
        </w:rPr>
        <w:t>"</w:t>
      </w:r>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 w:rsidR="006C74BC" w:rsidRDefault="006C74BC">
      <w:r w:rsidRPr="008E553E">
        <w:rPr>
          <w:highlight w:val="yellow"/>
        </w:rPr>
        <w:t>[Work in progress!]</w:t>
      </w:r>
    </w:p>
    <w:p w:rsidR="00CE1A33" w:rsidRDefault="00CE1A33">
      <w:r>
        <w:lastRenderedPageBreak/>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ListenInterval: the parameter in the MLME-(RE)ASSOCIATE.request,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r w:rsidR="00CE1A33" w:rsidRPr="00112C1A">
        <w:rPr>
          <w:strike/>
        </w:rPr>
        <w:t>parameter</w:t>
      </w:r>
      <w:r w:rsidR="00CE1A33" w:rsidRPr="00112C1A">
        <w:rPr>
          <w:u w:val="single"/>
        </w:rPr>
        <w:t>field</w:t>
      </w:r>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MLME-ASSOCIATE.request or MLME</w:t>
      </w:r>
      <w:r w:rsidR="00CE1A33" w:rsidRPr="00112C1A">
        <w:noBreakHyphen/>
        <w:t>REASSOCIATE.request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to </w:t>
      </w:r>
      <w:r w:rsidRPr="00112C1A">
        <w:t>"</w:t>
      </w:r>
      <w:r w:rsidRPr="00B97D88">
        <w:t xml:space="preserve">An AP uses the </w:t>
      </w:r>
      <w:r w:rsidRPr="00B97D88">
        <w:rPr>
          <w:strike/>
        </w:rPr>
        <w:t>L</w:t>
      </w:r>
      <w:r w:rsidRPr="00B97D88">
        <w:rPr>
          <w:u w:val="single"/>
        </w:rPr>
        <w:t>l</w:t>
      </w:r>
      <w:r w:rsidRPr="00B97D88">
        <w:t xml:space="preserve">isten </w:t>
      </w:r>
      <w:r w:rsidRPr="00B97D88">
        <w:rPr>
          <w:strike/>
        </w:rPr>
        <w:t>I</w:t>
      </w:r>
      <w:r w:rsidRPr="00B97D88">
        <w:rPr>
          <w:u w:val="single"/>
        </w:rPr>
        <w:t>i</w:t>
      </w:r>
      <w:r w:rsidRPr="00B97D88">
        <w:t xml:space="preserve">nterval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r w:rsidRPr="00B97D88">
        <w:rPr>
          <w:strike/>
        </w:rPr>
        <w:t>L</w:t>
      </w:r>
      <w:r w:rsidRPr="00B97D88">
        <w:rPr>
          <w:u w:val="single"/>
        </w:rPr>
        <w:t>l</w:t>
      </w:r>
      <w:r w:rsidRPr="00B97D88">
        <w:t xml:space="preserve">isten </w:t>
      </w:r>
      <w:r w:rsidRPr="00B97D88">
        <w:rPr>
          <w:strike/>
        </w:rPr>
        <w:t>I</w:t>
      </w:r>
      <w:r w:rsidRPr="00B97D88">
        <w:rPr>
          <w:u w:val="single"/>
        </w:rPr>
        <w:t>i</w:t>
      </w:r>
      <w:r w:rsidRPr="00B97D88">
        <w:t>nterval</w:t>
      </w:r>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A STA operating in PS mode that is not in WNM-sleep mode shall periodically listen for Beacon frames, as determined by</w:t>
      </w:r>
      <w:r w:rsidR="002A690B">
        <w:t xml:space="preserve"> </w:t>
      </w:r>
      <w:r w:rsidR="00CE1A33" w:rsidRPr="00112C1A">
        <w:t xml:space="preserve">the </w:t>
      </w:r>
      <w:r w:rsidR="00CE1A33" w:rsidRPr="009341A7">
        <w:rPr>
          <w:strike/>
        </w:rPr>
        <w:t xml:space="preserve">STA’s </w:t>
      </w:r>
      <w:r w:rsidR="00CE1A33" w:rsidRPr="00112C1A">
        <w:t xml:space="preserve">ListenInterval </w:t>
      </w:r>
      <w:r w:rsidR="00CE1A33" w:rsidRPr="009341A7">
        <w:rPr>
          <w:u w:val="single"/>
        </w:rPr>
        <w:t>parameter of the MLME-ASSOCIATE.request or MLME</w:t>
      </w:r>
      <w:r w:rsidR="00CE1A33" w:rsidRPr="009341A7">
        <w:rPr>
          <w:u w:val="single"/>
        </w:rPr>
        <w:noBreakHyphen/>
        <w:t xml:space="preserve">REASSOCIATE.request primitive </w:t>
      </w:r>
      <w:r w:rsidR="00CE1A33" w:rsidRPr="00112C1A">
        <w:t xml:space="preserve">and the ReceiveDTIMs parameter </w:t>
      </w:r>
      <w:r w:rsidR="00CE1A33" w:rsidRPr="009341A7">
        <w:rPr>
          <w:strike/>
        </w:rPr>
        <w:t>in</w:t>
      </w:r>
      <w:r w:rsidR="00CE1A33" w:rsidRPr="009341A7">
        <w:rPr>
          <w:u w:val="single"/>
        </w:rPr>
        <w:t>of</w:t>
      </w:r>
      <w:r w:rsidR="00CE1A33" w:rsidRPr="00112C1A">
        <w:t xml:space="preserve"> the </w:t>
      </w:r>
      <w:r w:rsidR="009341A7">
        <w:t>MLME</w:t>
      </w:r>
      <w:r w:rsidR="009341A7">
        <w:noBreakHyphen/>
        <w:t>POWERMGT.request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r w:rsidRPr="00B97D88">
        <w:rPr>
          <w:strike/>
        </w:rPr>
        <w:t>L</w:t>
      </w:r>
      <w:r w:rsidRPr="00B97D88">
        <w:rPr>
          <w:u w:val="single"/>
        </w:rPr>
        <w:t>l</w:t>
      </w:r>
      <w:r w:rsidRPr="00B97D88">
        <w:t xml:space="preserve">isten </w:t>
      </w:r>
      <w:r w:rsidRPr="00B97D88">
        <w:rPr>
          <w:strike/>
        </w:rPr>
        <w:t>I</w:t>
      </w:r>
      <w:r w:rsidRPr="00B97D88">
        <w:rPr>
          <w:u w:val="single"/>
        </w:rPr>
        <w:t>i</w:t>
      </w:r>
      <w:r w:rsidRPr="00B97D88">
        <w:t>nterval</w:t>
      </w:r>
      <w:r>
        <w:t xml:space="preserve"> </w:t>
      </w:r>
      <w:r w:rsidRPr="008D14A2">
        <w:rPr>
          <w:strike/>
        </w:rPr>
        <w:t>specifi</w:t>
      </w:r>
      <w:r>
        <w:rPr>
          <w:u w:val="single"/>
        </w:rPr>
        <w:t>indicat</w:t>
      </w:r>
      <w:r w:rsidRPr="008D14A2">
        <w:t>ed</w:t>
      </w:r>
      <w:r>
        <w:t xml:space="preserve"> by the STA in </w:t>
      </w:r>
      <w:r w:rsidRPr="008D14A2">
        <w:rPr>
          <w:strike/>
        </w:rPr>
        <w:t>the</w:t>
      </w:r>
      <w:r w:rsidRPr="008D14A2">
        <w:rPr>
          <w:u w:val="single"/>
        </w:rPr>
        <w:t>its</w:t>
      </w:r>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the time</w:t>
      </w:r>
      <w:r w:rsidR="002A690B">
        <w:rPr>
          <w:u w:val="single"/>
        </w:rPr>
        <w:t xml:space="preserve"> interval</w:t>
      </w:r>
      <w:r w:rsidR="009341A7">
        <w:rPr>
          <w:u w:val="single"/>
        </w:rPr>
        <w:t xml:space="preserve"> indicated by </w:t>
      </w:r>
      <w:r w:rsidR="00CE1A33" w:rsidRPr="00112C1A">
        <w:t>the ListenInterval</w:t>
      </w:r>
      <w:r w:rsidR="00CE1A33" w:rsidRPr="009341A7">
        <w:rPr>
          <w:u w:val="single"/>
        </w:rPr>
        <w:t xml:space="preserve"> parameter of the MLME-ASSOCIATE.request or MLME</w:t>
      </w:r>
      <w:r w:rsidR="00CE1A33" w:rsidRPr="009341A7">
        <w:rPr>
          <w:u w:val="single"/>
        </w:rPr>
        <w:noBreakHyphen/>
        <w:t>REASSOCIATE.request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EA657E">
        <w:rPr>
          <w:highlight w:val="green"/>
        </w:rPr>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591.37 says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QoS CF-Poll </w:t>
      </w:r>
      <w:r w:rsidRPr="006F77E6">
        <w:rPr>
          <w:highlight w:val="yellow"/>
        </w:rPr>
        <w:t>[is this the same thing as “QoS (+)CF-Poll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r w:rsidRPr="006F77E6">
        <w:t>transmi</w:t>
      </w:r>
      <w:r w:rsidRPr="00BE1CA1">
        <w:t>tted</w:t>
      </w:r>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QoS CF-Poll, PSMP frames, and frames that have the RDG/More PPDU subfield equal to 1) </w:t>
      </w:r>
      <w:r w:rsidRPr="006F77E6">
        <w:rPr>
          <w:u w:val="single"/>
        </w:rPr>
        <w:t xml:space="preserve">In </w:t>
      </w:r>
      <w:r w:rsidRPr="006F77E6">
        <w:t>transmi</w:t>
      </w:r>
      <w:r w:rsidRPr="006F77E6">
        <w:rPr>
          <w:strike/>
        </w:rPr>
        <w:t>tted</w:t>
      </w:r>
      <w:r w:rsidRPr="006F77E6">
        <w:rPr>
          <w:u w:val="single"/>
        </w:rPr>
        <w:t>ssions</w:t>
      </w:r>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protection, the value of the Duration/ID field of the frame can set a NAV that protects up to the estimated end of a sequence of multiple frames.</w:t>
      </w:r>
      <w:r w:rsidRPr="006F77E6">
        <w:rPr>
          <w:strike/>
        </w:rPr>
        <w:t xml:space="preserve"> Frames that have the RDG/More PPDU subfield equal to 1 always use multiple protection. PSMP frames always use multiple protection.</w:t>
      </w:r>
      <w:r w:rsidRPr="006F77E6">
        <w:rPr>
          <w:b/>
          <w:i/>
          <w:u w:val="single"/>
        </w:rPr>
        <w:t>&lt;paragraph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protection in a TXOP </w:t>
      </w:r>
      <w:r w:rsidR="00980B01">
        <w:rPr>
          <w:u w:val="single"/>
        </w:rPr>
        <w:t>that includes</w:t>
      </w:r>
      <w:r w:rsidRPr="006F77E6">
        <w:rPr>
          <w:u w:val="single"/>
        </w:rPr>
        <w:t>:</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r w:rsidRPr="006F77E6">
        <w:rPr>
          <w:strike/>
        </w:rPr>
        <w:t>and</w:t>
      </w:r>
      <w:r w:rsidRPr="006F77E6">
        <w:rPr>
          <w:u w:val="single"/>
        </w:rPr>
        <w:t>or</w:t>
      </w:r>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rsidRPr="003C63B2">
        <w:rPr>
          <w:highlight w:val="green"/>
        </w:rP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The requirement for an AP to notify (re)associating STAs that it is operating with reduced max NSS is not clearly expressed.  Part of the problem is that the text talks of "changes in" max NSS, but from the perspective of a (re)associating STA (except special case of reassociating to the same AP) this is meaningless.</w:t>
            </w:r>
          </w:p>
          <w:p w:rsidR="00D67F69" w:rsidRDefault="00D67F69" w:rsidP="00D67F69"/>
          <w:p w:rsidR="00D67F69" w:rsidRPr="002C1619" w:rsidRDefault="00D67F69" w:rsidP="00D67F69">
            <w:r>
              <w:t>[The OMN element appears in Beacons, Probe Responses, (Re)Association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r>
        <w:t>As it says in the comment.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r w:rsidRPr="00B53573">
        <w:rPr>
          <w:rFonts w:ascii="TimesNewRomanPSMT" w:hAnsi="TimesNewRomanPSMT" w:cs="TimesNewRomanPSMT"/>
          <w:lang w:eastAsia="ja-JP"/>
        </w:rPr>
        <w:t xml:space="preserve">Reassociation Request, </w:t>
      </w:r>
      <w:r w:rsidRPr="00B53573">
        <w:rPr>
          <w:rFonts w:ascii="TimesNewRomanPSMT" w:hAnsi="TimesNewRomanPSMT" w:cs="TimesNewRomanPSMT"/>
          <w:u w:val="single"/>
          <w:lang w:eastAsia="ja-JP"/>
        </w:rPr>
        <w:t xml:space="preserve">Reassociation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r w:rsidRPr="00EA657E">
        <w:rPr>
          <w:rFonts w:ascii="TimesNewRomanPSMT" w:hAnsi="TimesNewRomanPSMT" w:cs="TimesNewRomanPSMT"/>
          <w:lang w:eastAsia="ja-JP"/>
        </w:rPr>
        <w:t>should</w:t>
      </w:r>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w:t>
      </w:r>
      <w:commentRangeStart w:id="12"/>
      <w:r w:rsidRPr="00B53573">
        <w:rPr>
          <w:rFonts w:ascii="TimesNewRomanPSMT" w:hAnsi="TimesNewRomanPSMT" w:cs="TimesNewRomanPSMT"/>
          <w:u w:val="single"/>
          <w:lang w:eastAsia="ja-JP"/>
        </w:rPr>
        <w:t>maximum number of spatial streams</w:t>
      </w:r>
      <w:commentRangeEnd w:id="12"/>
      <w:r w:rsidR="00B85269">
        <w:rPr>
          <w:rStyle w:val="CommentReference"/>
        </w:rPr>
        <w:commentReference w:id="12"/>
      </w:r>
      <w:r w:rsidRPr="00B53573">
        <w:rPr>
          <w:rFonts w:ascii="TimesNewRomanPSMT" w:hAnsi="TimesNewRomanPSMT" w:cs="TimesNewRomanPSMT"/>
          <w:u w:val="single"/>
          <w:lang w:eastAsia="ja-JP"/>
        </w:rPr>
        <w:t xml:space="preserve">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w:t>
      </w:r>
      <w:r w:rsidR="004148A5">
        <w:t>9</w:t>
      </w:r>
      <w:r w:rsidR="00EB4979">
        <w:t>.4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Reassociation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lastRenderedPageBreak/>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7E0074" w:rsidRDefault="007E0074">
      <w:r>
        <w:br w:type="page"/>
      </w:r>
    </w:p>
    <w:tbl>
      <w:tblPr>
        <w:tblStyle w:val="TableGrid"/>
        <w:tblW w:w="0" w:type="auto"/>
        <w:tblLook w:val="04A0" w:firstRow="1" w:lastRow="0" w:firstColumn="1" w:lastColumn="0" w:noHBand="0" w:noVBand="1"/>
      </w:tblPr>
      <w:tblGrid>
        <w:gridCol w:w="1767"/>
        <w:gridCol w:w="4208"/>
        <w:gridCol w:w="3601"/>
      </w:tblGrid>
      <w:tr w:rsidR="007E0074" w:rsidTr="00D61644">
        <w:tc>
          <w:tcPr>
            <w:tcW w:w="1767" w:type="dxa"/>
          </w:tcPr>
          <w:p w:rsidR="007E0074" w:rsidRDefault="007E0074" w:rsidP="002C28D7">
            <w:r>
              <w:lastRenderedPageBreak/>
              <w:t>Identifiers</w:t>
            </w:r>
          </w:p>
        </w:tc>
        <w:tc>
          <w:tcPr>
            <w:tcW w:w="4208" w:type="dxa"/>
          </w:tcPr>
          <w:p w:rsidR="007E0074" w:rsidRDefault="007E0074" w:rsidP="002C28D7">
            <w:r>
              <w:t>Comment</w:t>
            </w:r>
          </w:p>
        </w:tc>
        <w:tc>
          <w:tcPr>
            <w:tcW w:w="3601" w:type="dxa"/>
          </w:tcPr>
          <w:p w:rsidR="007E0074" w:rsidRDefault="007E0074" w:rsidP="002C28D7">
            <w:r>
              <w:t>Proposed change</w:t>
            </w:r>
          </w:p>
        </w:tc>
      </w:tr>
      <w:tr w:rsidR="007E0074" w:rsidRPr="002C1619" w:rsidTr="00D61644">
        <w:tc>
          <w:tcPr>
            <w:tcW w:w="1767" w:type="dxa"/>
          </w:tcPr>
          <w:p w:rsidR="007E0074" w:rsidRDefault="0091182C" w:rsidP="002C28D7">
            <w:r>
              <w:t>CID 6214</w:t>
            </w:r>
          </w:p>
          <w:p w:rsidR="0091182C" w:rsidRDefault="0091182C" w:rsidP="002C28D7">
            <w:r>
              <w:t>Mark RISON</w:t>
            </w:r>
          </w:p>
        </w:tc>
        <w:tc>
          <w:tcPr>
            <w:tcW w:w="4208" w:type="dxa"/>
          </w:tcPr>
          <w:p w:rsidR="007E0074" w:rsidRPr="002C1619" w:rsidRDefault="0091182C" w:rsidP="002C28D7">
            <w:r w:rsidRPr="0091182C">
              <w:t>There are references to "physical carrier sense", "virtual carrier sense" and "physical CS" and "virtual CS" but the terms are never defined</w:t>
            </w:r>
          </w:p>
        </w:tc>
        <w:tc>
          <w:tcPr>
            <w:tcW w:w="3601" w:type="dxa"/>
          </w:tcPr>
          <w:p w:rsidR="007E0074" w:rsidRPr="002C1619" w:rsidRDefault="0091182C" w:rsidP="002C28D7">
            <w:r w:rsidRPr="0091182C">
              <w:t>Define the terms.  Arguably, virtual CS is defined at 1247.61 (though why it is "referred to as the NAV" is unclear -- or maybe virtual CS also includes considering the medium busy for the duration indicated in a received PPDU header?), but physical CS is not well-defined.  1247.57 says each PHY provides the details, but the term is only used at 2280.45 and merely reflects back to the PHY.  Something needs to tie "physical CS" with the zoo of CS/CCA/energy detect/ED/blahblahblahPHYwibblings terminology used in each PHY</w:t>
            </w:r>
          </w:p>
        </w:tc>
      </w:tr>
      <w:tr w:rsidR="00D77C2B" w:rsidRPr="002C1619" w:rsidTr="00D61644">
        <w:tc>
          <w:tcPr>
            <w:tcW w:w="1767" w:type="dxa"/>
          </w:tcPr>
          <w:p w:rsidR="00D77C2B" w:rsidRDefault="00D77C2B" w:rsidP="00D77C2B">
            <w:r>
              <w:t>CID 6215</w:t>
            </w:r>
          </w:p>
          <w:p w:rsidR="00D77C2B" w:rsidRDefault="00D77C2B" w:rsidP="00D77C2B">
            <w:r>
              <w:t>Mark RISON</w:t>
            </w:r>
          </w:p>
        </w:tc>
        <w:tc>
          <w:tcPr>
            <w:tcW w:w="4208" w:type="dxa"/>
          </w:tcPr>
          <w:p w:rsidR="00D77C2B" w:rsidRPr="0091182C" w:rsidRDefault="00D77C2B" w:rsidP="002C28D7">
            <w:r w:rsidRPr="00D77C2B">
              <w:t>Use "CS" rather than "carrier sense" except when defined etc.</w:t>
            </w:r>
          </w:p>
        </w:tc>
        <w:tc>
          <w:tcPr>
            <w:tcW w:w="3601" w:type="dxa"/>
          </w:tcPr>
          <w:p w:rsidR="00D77C2B" w:rsidRPr="0091182C" w:rsidRDefault="00D77C2B" w:rsidP="002C28D7">
            <w:r w:rsidRPr="00D77C2B">
              <w:t>Use "CS" rather than "carrier sense" at 74.14, 833.8, 1239.15, 1664.39, 1664.40, 3187.59 (2x), 860.43, 864.52, 1378.5, 1679.57, 2184.52, 2437.59</w:t>
            </w:r>
          </w:p>
        </w:tc>
      </w:tr>
      <w:tr w:rsidR="00D77C2B" w:rsidRPr="002C1619" w:rsidTr="00D61644">
        <w:tc>
          <w:tcPr>
            <w:tcW w:w="1767" w:type="dxa"/>
          </w:tcPr>
          <w:p w:rsidR="00D77C2B" w:rsidRDefault="00D77C2B" w:rsidP="00D77C2B">
            <w:r>
              <w:t>CID 6216</w:t>
            </w:r>
          </w:p>
          <w:p w:rsidR="00D77C2B" w:rsidRDefault="00D77C2B" w:rsidP="00D77C2B">
            <w:r>
              <w:t>Mark RISON</w:t>
            </w:r>
          </w:p>
        </w:tc>
        <w:tc>
          <w:tcPr>
            <w:tcW w:w="4208" w:type="dxa"/>
          </w:tcPr>
          <w:p w:rsidR="00D77C2B" w:rsidRPr="0091182C" w:rsidRDefault="00D77C2B" w:rsidP="002C28D7">
            <w:r w:rsidRPr="00D77C2B">
              <w:t>The terms PHYCS and PHYED are defined but barely used</w:t>
            </w:r>
          </w:p>
        </w:tc>
        <w:tc>
          <w:tcPr>
            <w:tcW w:w="3601" w:type="dxa"/>
          </w:tcPr>
          <w:p w:rsidR="00D77C2B" w:rsidRPr="0091182C" w:rsidRDefault="00D77C2B" w:rsidP="002C28D7">
            <w:r w:rsidRPr="00D77C2B">
              <w:t>Delete them from subclause 3.4 and replace them in the other locations with their full-fat equivalents, i.e. physical CS and physical ED (4 instances each)</w:t>
            </w:r>
          </w:p>
        </w:tc>
      </w:tr>
      <w:tr w:rsidR="0091182C" w:rsidRPr="002C1619" w:rsidTr="00D61644">
        <w:tc>
          <w:tcPr>
            <w:tcW w:w="1767" w:type="dxa"/>
          </w:tcPr>
          <w:p w:rsidR="0091182C" w:rsidRDefault="0091182C" w:rsidP="002C28D7">
            <w:r>
              <w:t>CID 6305</w:t>
            </w:r>
          </w:p>
          <w:p w:rsidR="0091182C" w:rsidRDefault="0091182C" w:rsidP="002C28D7">
            <w:r>
              <w:t>Mark RISON</w:t>
            </w:r>
          </w:p>
        </w:tc>
        <w:tc>
          <w:tcPr>
            <w:tcW w:w="4208" w:type="dxa"/>
          </w:tcPr>
          <w:p w:rsidR="0091182C" w:rsidRPr="0091182C" w:rsidRDefault="0091182C" w:rsidP="002C28D7">
            <w:r w:rsidRPr="0091182C">
              <w:t>There is a zoo of inconsistent terminology for "carrier sense", whch makes it hard to understand exactly what is meant where and how the various PHYs compare: CS, CCA, CS/CCA, energy detect, ED, PHYED, CCA-ED, CCA Mode 1-5</w:t>
            </w:r>
          </w:p>
        </w:tc>
        <w:tc>
          <w:tcPr>
            <w:tcW w:w="3601" w:type="dxa"/>
          </w:tcPr>
          <w:p w:rsidR="0091182C" w:rsidRPr="0091182C" w:rsidRDefault="0091182C" w:rsidP="002C28D7">
            <w:r w:rsidRPr="0091182C">
              <w:t>First rename CCA-ED to PHYRED (regulatory ED).  Then call the ED which everybody uses PHYED, and the preamble detect PHYPD.  Call the combination of things which yield the PHY part of "carrier sense" PHYCS.  Kill the terms CS, CCA, CS/CCA, CCA Mode, ED.  Make it clear how "I'm currently transmitting" fits into "carrier sense", and whether "I've received the PPDU header so I know how long to consider the medium busy even though the energy has gone away" is considered part of PHYCS or part of MACCS/virtual CS</w:t>
            </w:r>
          </w:p>
        </w:tc>
      </w:tr>
      <w:tr w:rsidR="00D77C2B" w:rsidRPr="002C1619" w:rsidTr="00D61644">
        <w:tc>
          <w:tcPr>
            <w:tcW w:w="1767" w:type="dxa"/>
          </w:tcPr>
          <w:p w:rsidR="00D77C2B" w:rsidRDefault="00D77C2B" w:rsidP="002C28D7">
            <w:r>
              <w:t>CID 6306</w:t>
            </w:r>
          </w:p>
          <w:p w:rsidR="00D77C2B" w:rsidRDefault="00D77C2B" w:rsidP="002C28D7">
            <w:r>
              <w:t>Mark RISON</w:t>
            </w:r>
          </w:p>
        </w:tc>
        <w:tc>
          <w:tcPr>
            <w:tcW w:w="4208" w:type="dxa"/>
          </w:tcPr>
          <w:p w:rsidR="00D77C2B" w:rsidRPr="0091182C" w:rsidRDefault="00D77C2B" w:rsidP="002C28D7">
            <w:r w:rsidRPr="00D77C2B">
              <w:t>"CCA-ED" just confuses everyone, because everyone thinks it means CCA using ED, when in fact it means some wacko mode of operation in wacky regulatory domains/bands</w:t>
            </w:r>
          </w:p>
        </w:tc>
        <w:tc>
          <w:tcPr>
            <w:tcW w:w="3601" w:type="dxa"/>
          </w:tcPr>
          <w:p w:rsidR="00D77C2B" w:rsidRPr="0091182C" w:rsidRDefault="00D77C2B" w:rsidP="002C28D7">
            <w:r w:rsidRPr="00D77C2B">
              <w:t>Rename CCA-ED to something more obscure, so that people can use this term for the CCA-ED which is actually used in practice</w:t>
            </w:r>
          </w:p>
        </w:tc>
      </w:tr>
    </w:tbl>
    <w:p w:rsidR="007E0074" w:rsidRDefault="007E0074" w:rsidP="007E0074"/>
    <w:p w:rsidR="007E0074" w:rsidRPr="00F70C97" w:rsidRDefault="007E0074" w:rsidP="007E0074">
      <w:pPr>
        <w:rPr>
          <w:u w:val="single"/>
        </w:rPr>
      </w:pPr>
      <w:r w:rsidRPr="00F70C97">
        <w:rPr>
          <w:u w:val="single"/>
        </w:rPr>
        <w:t>Discussion:</w:t>
      </w:r>
    </w:p>
    <w:p w:rsidR="007E0074" w:rsidRDefault="007E0074" w:rsidP="007E0074"/>
    <w:p w:rsidR="004303FA" w:rsidRDefault="004303FA" w:rsidP="007E0074">
      <w:r w:rsidRPr="008E553E">
        <w:rPr>
          <w:highlight w:val="yellow"/>
        </w:rPr>
        <w:t>[Work in progress!]</w:t>
      </w:r>
    </w:p>
    <w:p w:rsidR="004303FA" w:rsidRDefault="004303FA" w:rsidP="007E0074"/>
    <w:p w:rsidR="0091182C" w:rsidRDefault="0091182C" w:rsidP="007E0074">
      <w:r>
        <w:t>Whereas:</w:t>
      </w:r>
    </w:p>
    <w:p w:rsidR="0091182C" w:rsidRDefault="0091182C" w:rsidP="007E0074"/>
    <w:p w:rsidR="007E0074" w:rsidRDefault="007E0074" w:rsidP="00147B3E">
      <w:pPr>
        <w:pStyle w:val="ListParagraph"/>
        <w:numPr>
          <w:ilvl w:val="0"/>
          <w:numId w:val="29"/>
        </w:numPr>
      </w:pPr>
      <w:r>
        <w:lastRenderedPageBreak/>
        <w:t xml:space="preserve">CS (as in </w:t>
      </w:r>
      <w:r w:rsidR="0009524A">
        <w:t>“</w:t>
      </w:r>
      <w:r>
        <w:t>CSMA/CA</w:t>
      </w:r>
      <w:r w:rsidR="0009524A">
        <w:t>”</w:t>
      </w:r>
      <w:r>
        <w:t>) consists of</w:t>
      </w:r>
      <w:r w:rsidR="0054378C">
        <w:t xml:space="preserve"> the following, where any causes the medium to be considered busy</w:t>
      </w:r>
      <w:r w:rsidR="00147B3E">
        <w:t xml:space="preserve"> (1248.9: “The CS mechanism combines the NAV state and the STA’s transmitter status with physical CS to determine the busy/idle state of the medium”):</w:t>
      </w:r>
    </w:p>
    <w:p w:rsidR="007E0074" w:rsidRDefault="007E0074" w:rsidP="007E0074">
      <w:pPr>
        <w:pStyle w:val="ListParagraph"/>
        <w:numPr>
          <w:ilvl w:val="1"/>
          <w:numId w:val="29"/>
        </w:numPr>
      </w:pPr>
      <w:r>
        <w:t>NAV</w:t>
      </w:r>
    </w:p>
    <w:p w:rsidR="007E0074" w:rsidRDefault="008679BB" w:rsidP="000C6E75">
      <w:pPr>
        <w:pStyle w:val="ListParagraph"/>
        <w:numPr>
          <w:ilvl w:val="2"/>
          <w:numId w:val="29"/>
        </w:numPr>
      </w:pPr>
      <w:r>
        <w:t>T</w:t>
      </w:r>
      <w:r w:rsidR="007E0074">
        <w:t>he network allocation vector</w:t>
      </w:r>
      <w:r w:rsidR="00415E63">
        <w:t>,</w:t>
      </w:r>
      <w:r w:rsidR="007E0074">
        <w:t xml:space="preserve"> set by Duration fields</w:t>
      </w:r>
      <w:r w:rsidR="000C6E75">
        <w:t xml:space="preserve"> (1247.61: “</w:t>
      </w:r>
      <w:r w:rsidR="000C6E75" w:rsidRPr="000C6E75">
        <w:t>A virtual CS mechanism shall be provided by the MAC. This mechanism is referred to as the NAV.</w:t>
      </w:r>
      <w:r w:rsidR="000C6E75">
        <w:t>”)</w:t>
      </w:r>
    </w:p>
    <w:p w:rsidR="007E0074" w:rsidRDefault="0009524A" w:rsidP="007E0074">
      <w:pPr>
        <w:pStyle w:val="ListParagraph"/>
        <w:numPr>
          <w:ilvl w:val="1"/>
          <w:numId w:val="29"/>
        </w:numPr>
      </w:pPr>
      <w:r>
        <w:t>L</w:t>
      </w:r>
      <w:r w:rsidR="007E0074">
        <w:t>ocal tx in progress</w:t>
      </w:r>
    </w:p>
    <w:p w:rsidR="007E0074" w:rsidRDefault="007E0074" w:rsidP="007E0074">
      <w:pPr>
        <w:pStyle w:val="ListParagraph"/>
        <w:numPr>
          <w:ilvl w:val="2"/>
          <w:numId w:val="29"/>
        </w:numPr>
      </w:pPr>
      <w:r>
        <w:t>Delineated by PHY-TXSTART.request and PHY-TXEND.request</w:t>
      </w:r>
    </w:p>
    <w:p w:rsidR="0054378C" w:rsidRDefault="0054378C" w:rsidP="0054378C">
      <w:pPr>
        <w:pStyle w:val="ListParagraph"/>
        <w:numPr>
          <w:ilvl w:val="1"/>
          <w:numId w:val="29"/>
        </w:numPr>
      </w:pPr>
      <w:r>
        <w:t>CCA</w:t>
      </w:r>
    </w:p>
    <w:p w:rsidR="00147B3E" w:rsidRDefault="00147B3E" w:rsidP="000C6E75">
      <w:pPr>
        <w:pStyle w:val="ListParagraph"/>
        <w:numPr>
          <w:ilvl w:val="2"/>
          <w:numId w:val="29"/>
        </w:numPr>
      </w:pPr>
      <w:r>
        <w:t>Delineated by PHY-CCA.indication (BUSY) and PHY-CCA.indication (IDLE)</w:t>
      </w:r>
      <w:r w:rsidR="000C6E75">
        <w:t xml:space="preserve"> (1247.56: “A physical CS mechanism shall be provided by the PHY. See Clause 7 (PHY service specification) for how this information is conveyed to the MAC. The details of physical CS are provided in the individual PHY specifications.</w:t>
      </w:r>
      <w:r w:rsidR="00FA01C2">
        <w:t>”</w:t>
      </w:r>
      <w:r w:rsidR="000C6E75">
        <w:t>)</w:t>
      </w:r>
    </w:p>
    <w:p w:rsidR="0054378C" w:rsidRDefault="0054378C" w:rsidP="0054378C">
      <w:pPr>
        <w:pStyle w:val="ListParagraph"/>
        <w:numPr>
          <w:ilvl w:val="0"/>
          <w:numId w:val="29"/>
        </w:numPr>
      </w:pPr>
      <w:r>
        <w:t>CCA</w:t>
      </w:r>
      <w:r w:rsidR="007E0074">
        <w:t xml:space="preserve"> c</w:t>
      </w:r>
      <w:r>
        <w:t xml:space="preserve">onsists of one or more of </w:t>
      </w:r>
      <w:r w:rsidR="00147B3E">
        <w:t>the following (depending on the PHY and in some cases on the CCA mode)</w:t>
      </w:r>
      <w:r>
        <w:t xml:space="preserve">, where any causes the medium to be </w:t>
      </w:r>
      <w:r w:rsidR="00147B3E">
        <w:t>indicated as</w:t>
      </w:r>
      <w:r>
        <w:t xml:space="preserve"> busy</w:t>
      </w:r>
      <w:r w:rsidR="0009524A">
        <w:t xml:space="preserve"> (via PHY-CCA.indication)</w:t>
      </w:r>
      <w:r w:rsidR="00147B3E">
        <w:t>:</w:t>
      </w:r>
    </w:p>
    <w:p w:rsidR="003C374B" w:rsidRDefault="0054378C" w:rsidP="0054378C">
      <w:pPr>
        <w:pStyle w:val="ListParagraph"/>
        <w:numPr>
          <w:ilvl w:val="1"/>
          <w:numId w:val="29"/>
        </w:numPr>
      </w:pPr>
      <w:r>
        <w:t>CCA-</w:t>
      </w:r>
      <w:r w:rsidR="007E0074">
        <w:t>ED is energy detect</w:t>
      </w:r>
    </w:p>
    <w:p w:rsidR="007E0074" w:rsidRDefault="003C374B" w:rsidP="002D035B">
      <w:pPr>
        <w:pStyle w:val="ListParagraph"/>
        <w:numPr>
          <w:ilvl w:val="2"/>
          <w:numId w:val="29"/>
        </w:numPr>
      </w:pPr>
      <w:r>
        <w:t xml:space="preserve">This is </w:t>
      </w:r>
      <w:r w:rsidR="007E0074">
        <w:t>typically at 20 dB above the sensitivity</w:t>
      </w:r>
    </w:p>
    <w:p w:rsidR="00415E63" w:rsidRDefault="00415E63" w:rsidP="00415E63">
      <w:pPr>
        <w:pStyle w:val="ListParagraph"/>
        <w:numPr>
          <w:ilvl w:val="1"/>
          <w:numId w:val="29"/>
        </w:numPr>
      </w:pPr>
      <w:r>
        <w:t>CCA-PD is PPDU detect (which holds CCA busy for the duration indicated in the PPDU header)</w:t>
      </w:r>
    </w:p>
    <w:p w:rsidR="00415E63" w:rsidRDefault="00415E63" w:rsidP="00415E63">
      <w:pPr>
        <w:pStyle w:val="ListParagraph"/>
        <w:numPr>
          <w:ilvl w:val="2"/>
          <w:numId w:val="29"/>
        </w:numPr>
      </w:pPr>
      <w:r>
        <w:t>L-SIG TXOP protection relies on this</w:t>
      </w:r>
    </w:p>
    <w:p w:rsidR="00415E63" w:rsidRDefault="00415E63" w:rsidP="00415E63">
      <w:pPr>
        <w:pStyle w:val="ListParagraph"/>
        <w:numPr>
          <w:ilvl w:val="2"/>
          <w:numId w:val="29"/>
        </w:numPr>
      </w:pPr>
      <w:r>
        <w:t>Note PHY-RXSTART.indication and PHY-RXEND.indication are independent of this (e.g. carrier might be lost before the end of the PPDU as indicated in the PPDU header)</w:t>
      </w:r>
    </w:p>
    <w:p w:rsidR="00FC2478" w:rsidRDefault="00FC2478" w:rsidP="00FC2478">
      <w:pPr>
        <w:pStyle w:val="ListParagraph"/>
        <w:numPr>
          <w:ilvl w:val="1"/>
          <w:numId w:val="29"/>
        </w:numPr>
      </w:pPr>
      <w:r>
        <w:t>CCA-SD is signal detect (i.e. detection of symbols generated by a particular PHY)</w:t>
      </w:r>
    </w:p>
    <w:p w:rsidR="00FC2478" w:rsidRPr="002D035B" w:rsidRDefault="00FC2478" w:rsidP="00FC2478">
      <w:pPr>
        <w:pStyle w:val="ListParagraph"/>
        <w:numPr>
          <w:ilvl w:val="2"/>
          <w:numId w:val="29"/>
        </w:numPr>
      </w:pPr>
      <w:r w:rsidRPr="00FC2478">
        <w:t>Note some modes (e.g. “CCA mode 3</w:t>
      </w:r>
      <w:r>
        <w:t>” for DSSS) have an energy threshold too</w:t>
      </w:r>
    </w:p>
    <w:p w:rsidR="002D035B" w:rsidRPr="002D035B" w:rsidRDefault="00415E63" w:rsidP="00415E63">
      <w:pPr>
        <w:pStyle w:val="ListParagraph"/>
        <w:numPr>
          <w:ilvl w:val="2"/>
          <w:numId w:val="29"/>
        </w:numPr>
      </w:pPr>
      <w:r>
        <w:t>Note some modes (e.g. “CCA mode 4” for HR/DSSS) have a timer too</w:t>
      </w:r>
    </w:p>
    <w:p w:rsidR="007E0074" w:rsidRDefault="0054378C" w:rsidP="0054378C">
      <w:pPr>
        <w:pStyle w:val="ListParagraph"/>
        <w:numPr>
          <w:ilvl w:val="1"/>
          <w:numId w:val="29"/>
        </w:numPr>
      </w:pPr>
      <w:r>
        <w:t>CCA-</w:t>
      </w:r>
      <w:r w:rsidR="007E0074">
        <w:t xml:space="preserve">RED is </w:t>
      </w:r>
      <w:r>
        <w:t>regulatory energy detect (only applicable to the 3G6 band in the FCC regulatory domain)</w:t>
      </w:r>
    </w:p>
    <w:p w:rsidR="0054378C" w:rsidRDefault="0054378C" w:rsidP="0054378C">
      <w:pPr>
        <w:pStyle w:val="ListParagraph"/>
        <w:numPr>
          <w:ilvl w:val="1"/>
          <w:numId w:val="29"/>
        </w:numPr>
      </w:pPr>
      <w:r>
        <w:t>CCA-</w:t>
      </w:r>
      <w:r w:rsidR="0009524A">
        <w:t>SC</w:t>
      </w:r>
      <w:r w:rsidR="00A732B7">
        <w:t>S</w:t>
      </w:r>
      <w:r>
        <w:t xml:space="preserve">D is </w:t>
      </w:r>
      <w:r w:rsidR="00A732B7">
        <w:t xml:space="preserve">signal </w:t>
      </w:r>
      <w:r w:rsidR="0009524A">
        <w:t>detect on a non-primary channel (only applicable to the VHT and TVHT PHYs)</w:t>
      </w:r>
    </w:p>
    <w:p w:rsidR="008B5553" w:rsidRPr="002D035B" w:rsidRDefault="008B5553" w:rsidP="008B5553"/>
    <w:p w:rsidR="006C20C2" w:rsidRDefault="006C20C2" w:rsidP="008B5553">
      <w:r>
        <w:t>This is illustrated graphically in the following figure (I am grateful to Guido HIERTZ for the starting design):</w:t>
      </w:r>
    </w:p>
    <w:p w:rsidR="006C20C2" w:rsidRDefault="00AB4D8A" w:rsidP="00AB4D8A">
      <w:pPr>
        <w:jc w:val="center"/>
      </w:pPr>
      <w:r>
        <w:object w:dxaOrig="7209" w:dyaOrig="7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53.25pt" o:ole="">
            <v:imagedata r:id="rId10" o:title=""/>
          </v:shape>
          <o:OLEObject Type="Embed" ProgID="Visio.Drawing.11" ShapeID="_x0000_i1025" DrawAspect="Content" ObjectID="_1501070100" r:id="rId11"/>
        </w:object>
      </w:r>
    </w:p>
    <w:p w:rsidR="006C20C2" w:rsidRDefault="006C20C2" w:rsidP="006C20C2">
      <w:pPr>
        <w:jc w:val="center"/>
      </w:pPr>
    </w:p>
    <w:p w:rsidR="006C20C2" w:rsidRDefault="006C20C2" w:rsidP="008B5553"/>
    <w:p w:rsidR="000858EB" w:rsidRDefault="000858EB" w:rsidP="008B5553">
      <w:r>
        <w:t>Here is the zoo of existing terminology, and how it maps to the terminology above:</w:t>
      </w:r>
    </w:p>
    <w:p w:rsidR="000858EB" w:rsidRDefault="000858EB" w:rsidP="008B5553"/>
    <w:tbl>
      <w:tblPr>
        <w:tblStyle w:val="TableGrid"/>
        <w:tblW w:w="0" w:type="auto"/>
        <w:tblLook w:val="04A0" w:firstRow="1" w:lastRow="0" w:firstColumn="1" w:lastColumn="0" w:noHBand="0" w:noVBand="1"/>
      </w:tblPr>
      <w:tblGrid>
        <w:gridCol w:w="3652"/>
        <w:gridCol w:w="4253"/>
        <w:gridCol w:w="1671"/>
      </w:tblGrid>
      <w:tr w:rsidR="008B5553" w:rsidTr="003E555F">
        <w:tc>
          <w:tcPr>
            <w:tcW w:w="3652" w:type="dxa"/>
          </w:tcPr>
          <w:p w:rsidR="008B5553" w:rsidRDefault="008B5553" w:rsidP="008B5553">
            <w:r>
              <w:t>Term</w:t>
            </w:r>
          </w:p>
        </w:tc>
        <w:tc>
          <w:tcPr>
            <w:tcW w:w="4253" w:type="dxa"/>
          </w:tcPr>
          <w:p w:rsidR="008B5553" w:rsidRDefault="008B5553" w:rsidP="008B5553">
            <w:r>
              <w:t>Location</w:t>
            </w:r>
          </w:p>
        </w:tc>
        <w:tc>
          <w:tcPr>
            <w:tcW w:w="1671" w:type="dxa"/>
          </w:tcPr>
          <w:p w:rsidR="008B5553" w:rsidRDefault="008B5553" w:rsidP="008B5553">
            <w:r>
              <w:t>Meaning</w:t>
            </w:r>
          </w:p>
        </w:tc>
      </w:tr>
      <w:tr w:rsidR="008B5553" w:rsidTr="003E555F">
        <w:tc>
          <w:tcPr>
            <w:tcW w:w="3652" w:type="dxa"/>
          </w:tcPr>
          <w:p w:rsidR="008B5553" w:rsidRDefault="008B5553" w:rsidP="008B5553">
            <w:r>
              <w:t>virtual CS mechanism</w:t>
            </w:r>
          </w:p>
          <w:p w:rsidR="008B5553" w:rsidRDefault="008B5553" w:rsidP="008B5553">
            <w:r>
              <w:t>virtual carrier sense mechanism</w:t>
            </w:r>
          </w:p>
          <w:p w:rsidR="00573B99" w:rsidRDefault="00573B99" w:rsidP="008B5553">
            <w:r>
              <w:t>virtual carrier sense (CS) mechanism</w:t>
            </w:r>
          </w:p>
          <w:p w:rsidR="003E555F" w:rsidRDefault="003E555F" w:rsidP="008B5553">
            <w:r>
              <w:t>virtual carrier sense</w:t>
            </w:r>
          </w:p>
          <w:p w:rsidR="00573B99" w:rsidRDefault="00573B99" w:rsidP="008B5553">
            <w:r>
              <w:t>virtual CS</w:t>
            </w:r>
          </w:p>
          <w:p w:rsidR="00573B99" w:rsidRDefault="00573B99" w:rsidP="008B5553">
            <w:r>
              <w:t>virtual CS indication</w:t>
            </w:r>
          </w:p>
          <w:p w:rsidR="00573B99" w:rsidRDefault="00573B99" w:rsidP="008B5553">
            <w:r w:rsidRPr="00573B99">
              <w:t>virtual CS condition</w:t>
            </w:r>
          </w:p>
        </w:tc>
        <w:tc>
          <w:tcPr>
            <w:tcW w:w="4253" w:type="dxa"/>
          </w:tcPr>
          <w:p w:rsidR="008B5553" w:rsidRDefault="008B5553" w:rsidP="008E55C9">
            <w:r>
              <w:t xml:space="preserve">25.8, </w:t>
            </w:r>
            <w:r w:rsidR="003E555F">
              <w:t xml:space="preserve">74.14, </w:t>
            </w:r>
            <w:r>
              <w:t>1239.15 (obsolete</w:t>
            </w:r>
            <w:r w:rsidR="006D2392">
              <w:t xml:space="preserve"> – PCF</w:t>
            </w:r>
            <w:r>
              <w:t xml:space="preserve">), 1243.14,  </w:t>
            </w:r>
            <w:r w:rsidR="00573B99">
              <w:t xml:space="preserve">1243.17, </w:t>
            </w:r>
            <w:r>
              <w:t>1246.24</w:t>
            </w:r>
            <w:r w:rsidR="008E55C9">
              <w:t>, 1247.5, 1247.33</w:t>
            </w:r>
            <w:r>
              <w:t xml:space="preserve">, 1247.61, </w:t>
            </w:r>
            <w:r w:rsidR="00573B99">
              <w:t xml:space="preserve">1248.11, 1248.14, </w:t>
            </w:r>
            <w:r>
              <w:t xml:space="preserve">1252.39, </w:t>
            </w:r>
            <w:r w:rsidR="00573B99" w:rsidRPr="00573B99">
              <w:rPr>
                <w:highlight w:val="yellow"/>
              </w:rPr>
              <w:t>1270.34</w:t>
            </w:r>
            <w:r w:rsidR="00573B99">
              <w:t xml:space="preserve">, 1271.32, </w:t>
            </w:r>
            <w:r w:rsidR="006A71B8">
              <w:t xml:space="preserve">1358.25, 1358.28, 1665.14, </w:t>
            </w:r>
            <w:r w:rsidR="00A76B79">
              <w:t xml:space="preserve">2276.35, </w:t>
            </w:r>
            <w:r w:rsidR="006A71B8">
              <w:t>2977.53</w:t>
            </w:r>
          </w:p>
        </w:tc>
        <w:tc>
          <w:tcPr>
            <w:tcW w:w="1671" w:type="dxa"/>
          </w:tcPr>
          <w:p w:rsidR="008B5553" w:rsidRDefault="0013421A" w:rsidP="008B5553">
            <w:r>
              <w:t>NAV [</w:t>
            </w:r>
            <w:r w:rsidR="008B5553">
              <w:t>only</w:t>
            </w:r>
            <w:r>
              <w:t>]</w:t>
            </w:r>
          </w:p>
        </w:tc>
      </w:tr>
      <w:tr w:rsidR="006A71B8" w:rsidTr="003E555F">
        <w:tc>
          <w:tcPr>
            <w:tcW w:w="3652" w:type="dxa"/>
          </w:tcPr>
          <w:p w:rsidR="003E555F" w:rsidRDefault="003E555F" w:rsidP="003E555F">
            <w:r>
              <w:t>physical or virtual carrier sense</w:t>
            </w:r>
          </w:p>
          <w:p w:rsidR="006A71B8" w:rsidRDefault="003E555F" w:rsidP="003E555F">
            <w:r>
              <w:t>(CS) mechanism</w:t>
            </w:r>
          </w:p>
          <w:p w:rsidR="00573B99" w:rsidRDefault="00573B99" w:rsidP="003E555F">
            <w:r w:rsidRPr="00573B99">
              <w:t>physical or virtual CS mechanism</w:t>
            </w:r>
          </w:p>
          <w:p w:rsidR="00573B99" w:rsidRDefault="00573B99" w:rsidP="003E555F">
            <w:r w:rsidRPr="00573B99">
              <w:t>physical or virtual CS</w:t>
            </w:r>
          </w:p>
          <w:p w:rsidR="003E555F" w:rsidRDefault="003E555F" w:rsidP="003E555F">
            <w:r w:rsidRPr="003E555F">
              <w:t>PHY and virtual CS mechanisms</w:t>
            </w:r>
          </w:p>
          <w:p w:rsidR="003E555F" w:rsidRDefault="003E555F" w:rsidP="003E555F">
            <w:r>
              <w:t>the virtual carrier sense mechanism or</w:t>
            </w:r>
          </w:p>
          <w:p w:rsidR="003E555F" w:rsidRDefault="003E555F" w:rsidP="003E555F">
            <w:r>
              <w:t>the physical carrier sense mechanism</w:t>
            </w:r>
          </w:p>
          <w:p w:rsidR="00573B99" w:rsidRDefault="00573B99" w:rsidP="003E555F">
            <w:r w:rsidRPr="00573B99">
              <w:t>Physical and virtual CS functions</w:t>
            </w:r>
          </w:p>
          <w:p w:rsidR="00573B99" w:rsidRDefault="00573B99" w:rsidP="00573B99">
            <w:r>
              <w:t>the CS function provided by the PHY, the virtual CS function provided by the MAC via the NAV</w:t>
            </w:r>
          </w:p>
          <w:p w:rsidR="008E74C6" w:rsidRDefault="008E74C6" w:rsidP="00573B99">
            <w:r w:rsidRPr="008E74C6">
              <w:t>the NAV and physical CS</w:t>
            </w:r>
          </w:p>
        </w:tc>
        <w:tc>
          <w:tcPr>
            <w:tcW w:w="4253" w:type="dxa"/>
          </w:tcPr>
          <w:p w:rsidR="006A71B8" w:rsidRDefault="003E555F" w:rsidP="008B5553">
            <w:r>
              <w:t xml:space="preserve">833.8, </w:t>
            </w:r>
            <w:r w:rsidR="00573B99">
              <w:t xml:space="preserve">1247.52, </w:t>
            </w:r>
            <w:r w:rsidR="008E74C6">
              <w:t xml:space="preserve">1252.48, </w:t>
            </w:r>
            <w:r>
              <w:t xml:space="preserve">1268.8, </w:t>
            </w:r>
            <w:r w:rsidR="00573B99">
              <w:t xml:space="preserve">1323.24, 1327.36, </w:t>
            </w:r>
            <w:r>
              <w:t xml:space="preserve">1358.24, </w:t>
            </w:r>
            <w:r w:rsidR="00573B99">
              <w:t xml:space="preserve">1358.30, </w:t>
            </w:r>
            <w:r>
              <w:t>1664.39,</w:t>
            </w:r>
            <w:r w:rsidR="00272D9D">
              <w:t xml:space="preserve"> 1700.43,</w:t>
            </w:r>
            <w:r>
              <w:t xml:space="preserve"> 3187.59</w:t>
            </w:r>
          </w:p>
        </w:tc>
        <w:tc>
          <w:tcPr>
            <w:tcW w:w="1671" w:type="dxa"/>
          </w:tcPr>
          <w:p w:rsidR="006A71B8" w:rsidRDefault="003E555F" w:rsidP="008B5553">
            <w:r>
              <w:t>CS mechanism</w:t>
            </w:r>
            <w:r w:rsidR="0013421A">
              <w:t xml:space="preserve"> [</w:t>
            </w:r>
            <w:r>
              <w:t>including “local tx”</w:t>
            </w:r>
            <w:r w:rsidR="0013421A">
              <w:t>]</w:t>
            </w:r>
          </w:p>
        </w:tc>
      </w:tr>
      <w:tr w:rsidR="008B5553" w:rsidTr="003E555F">
        <w:tc>
          <w:tcPr>
            <w:tcW w:w="3652" w:type="dxa"/>
          </w:tcPr>
          <w:p w:rsidR="008B5553" w:rsidRDefault="008B5553" w:rsidP="008B5553">
            <w:r>
              <w:t>physical CS mechanism</w:t>
            </w:r>
          </w:p>
          <w:p w:rsidR="008B5553" w:rsidRDefault="008B5553" w:rsidP="008B5553">
            <w:r>
              <w:lastRenderedPageBreak/>
              <w:t>physical carrier sense mechanism</w:t>
            </w:r>
          </w:p>
          <w:p w:rsidR="006A71B8" w:rsidRDefault="006A71B8" w:rsidP="008B5553">
            <w:r>
              <w:t>physical CS</w:t>
            </w:r>
          </w:p>
        </w:tc>
        <w:tc>
          <w:tcPr>
            <w:tcW w:w="4253" w:type="dxa"/>
          </w:tcPr>
          <w:p w:rsidR="008B5553" w:rsidRDefault="008B5553" w:rsidP="00283805">
            <w:r>
              <w:lastRenderedPageBreak/>
              <w:t xml:space="preserve">1247.56, </w:t>
            </w:r>
            <w:r w:rsidR="00A76B79">
              <w:t xml:space="preserve">1247.57, </w:t>
            </w:r>
            <w:r w:rsidR="006E07A3">
              <w:t xml:space="preserve">1248.9, </w:t>
            </w:r>
            <w:r w:rsidR="008E55C9">
              <w:t xml:space="preserve">1271.4, 1271.13, </w:t>
            </w:r>
            <w:r w:rsidRPr="00283805">
              <w:rPr>
                <w:highlight w:val="yellow"/>
              </w:rPr>
              <w:lastRenderedPageBreak/>
              <w:t>1324.54</w:t>
            </w:r>
            <w:r w:rsidR="006A71B8">
              <w:t>, 2280.45</w:t>
            </w:r>
          </w:p>
        </w:tc>
        <w:tc>
          <w:tcPr>
            <w:tcW w:w="1671" w:type="dxa"/>
          </w:tcPr>
          <w:p w:rsidR="008B5553" w:rsidRDefault="008B5553" w:rsidP="008B5553">
            <w:r>
              <w:lastRenderedPageBreak/>
              <w:t>CCA</w:t>
            </w:r>
          </w:p>
        </w:tc>
      </w:tr>
      <w:tr w:rsidR="006A71B8" w:rsidTr="003E555F">
        <w:tc>
          <w:tcPr>
            <w:tcW w:w="3652" w:type="dxa"/>
          </w:tcPr>
          <w:p w:rsidR="003E555F" w:rsidRDefault="003E555F" w:rsidP="008B5553">
            <w:r>
              <w:lastRenderedPageBreak/>
              <w:t>carrier sense mechanism</w:t>
            </w:r>
          </w:p>
          <w:p w:rsidR="006A71B8" w:rsidRDefault="006A71B8" w:rsidP="008B5553">
            <w:r>
              <w:t>carrier-sense mechanism</w:t>
            </w:r>
            <w:r w:rsidR="003E555F">
              <w:t xml:space="preserve"> [hyphen sic]</w:t>
            </w:r>
          </w:p>
          <w:p w:rsidR="006A71B8" w:rsidRDefault="006A71B8" w:rsidP="008B5553">
            <w:r>
              <w:t>“CS mechanism” [quotes sic]</w:t>
            </w:r>
          </w:p>
        </w:tc>
        <w:tc>
          <w:tcPr>
            <w:tcW w:w="4253" w:type="dxa"/>
          </w:tcPr>
          <w:p w:rsidR="006A71B8" w:rsidRDefault="003E555F" w:rsidP="008B5553">
            <w:r>
              <w:t xml:space="preserve">860.43, 864.52, 1378.5, </w:t>
            </w:r>
            <w:r w:rsidR="006A71B8">
              <w:t>1679.57, 2280.44</w:t>
            </w:r>
          </w:p>
        </w:tc>
        <w:tc>
          <w:tcPr>
            <w:tcW w:w="1671" w:type="dxa"/>
          </w:tcPr>
          <w:p w:rsidR="006A71B8" w:rsidRDefault="006A71B8" w:rsidP="008B5553">
            <w:r>
              <w:t>CS mechanism</w:t>
            </w:r>
          </w:p>
        </w:tc>
      </w:tr>
      <w:tr w:rsidR="00283805" w:rsidTr="003E555F">
        <w:tc>
          <w:tcPr>
            <w:tcW w:w="3652" w:type="dxa"/>
          </w:tcPr>
          <w:p w:rsidR="00283805" w:rsidRDefault="00283805" w:rsidP="008B5553">
            <w:r>
              <w:t>PHYCS</w:t>
            </w:r>
          </w:p>
          <w:p w:rsidR="00214B1F" w:rsidRDefault="00214B1F" w:rsidP="00214B1F">
            <w:r>
              <w:t>PHY carrier sense (PHYCS)</w:t>
            </w:r>
          </w:p>
        </w:tc>
        <w:tc>
          <w:tcPr>
            <w:tcW w:w="4253" w:type="dxa"/>
          </w:tcPr>
          <w:p w:rsidR="00283805" w:rsidRDefault="00283805" w:rsidP="008B5553">
            <w:r>
              <w:t>56.64, 2184.52, 2184.56, 2211.28, 2211.30</w:t>
            </w:r>
          </w:p>
        </w:tc>
        <w:tc>
          <w:tcPr>
            <w:tcW w:w="1671" w:type="dxa"/>
          </w:tcPr>
          <w:p w:rsidR="00283805" w:rsidRDefault="00283805" w:rsidP="008B5553">
            <w:r>
              <w:t>CCA-PD</w:t>
            </w:r>
          </w:p>
        </w:tc>
      </w:tr>
      <w:tr w:rsidR="00283805" w:rsidTr="003E555F">
        <w:tc>
          <w:tcPr>
            <w:tcW w:w="3652" w:type="dxa"/>
          </w:tcPr>
          <w:p w:rsidR="00283805" w:rsidRDefault="00283805" w:rsidP="008B5553">
            <w:r>
              <w:t>PHYED</w:t>
            </w:r>
          </w:p>
          <w:p w:rsidR="00214B1F" w:rsidRDefault="00214B1F" w:rsidP="008B5553">
            <w:r w:rsidRPr="00214B1F">
              <w:t>PHY energy detection (PHYED)</w:t>
            </w:r>
          </w:p>
        </w:tc>
        <w:tc>
          <w:tcPr>
            <w:tcW w:w="4253" w:type="dxa"/>
          </w:tcPr>
          <w:p w:rsidR="00283805" w:rsidRDefault="00214B1F" w:rsidP="008B5553">
            <w:r>
              <w:t>57.1, 2184.53, 2184.56, 2211.28, 2211.30</w:t>
            </w:r>
          </w:p>
        </w:tc>
        <w:tc>
          <w:tcPr>
            <w:tcW w:w="1671" w:type="dxa"/>
          </w:tcPr>
          <w:p w:rsidR="00283805" w:rsidRDefault="00283805" w:rsidP="008B5553">
            <w:r>
              <w:t>CCA-ED</w:t>
            </w:r>
          </w:p>
        </w:tc>
      </w:tr>
      <w:tr w:rsidR="00283805" w:rsidTr="003E555F">
        <w:tc>
          <w:tcPr>
            <w:tcW w:w="3652" w:type="dxa"/>
          </w:tcPr>
          <w:p w:rsidR="00283805" w:rsidRDefault="00214B1F" w:rsidP="008B5553">
            <w:r w:rsidRPr="00214B1F">
              <w:t>PHY CS/CCA</w:t>
            </w:r>
          </w:p>
          <w:p w:rsidR="008A489F" w:rsidRDefault="008A489F" w:rsidP="008B5553">
            <w:r>
              <w:t>CS/CCA</w:t>
            </w:r>
          </w:p>
          <w:p w:rsidR="00D9670A" w:rsidRDefault="00D9670A" w:rsidP="008B5553">
            <w:r w:rsidRPr="00D9670A">
              <w:t>carrier sense/clear channel assessment (CS/CCA)</w:t>
            </w:r>
          </w:p>
        </w:tc>
        <w:tc>
          <w:tcPr>
            <w:tcW w:w="4253" w:type="dxa"/>
          </w:tcPr>
          <w:p w:rsidR="00283805" w:rsidRDefault="00214B1F" w:rsidP="006D2392">
            <w:r>
              <w:t>551.36</w:t>
            </w:r>
            <w:r w:rsidR="008A489F">
              <w:t xml:space="preserve">, 2185.13, </w:t>
            </w:r>
            <w:r w:rsidR="00ED547A">
              <w:t>2212.7</w:t>
            </w:r>
            <w:r w:rsidR="00D9670A">
              <w:t>, 2264.32</w:t>
            </w:r>
            <w:r w:rsidR="00AF614A">
              <w:t xml:space="preserve"> (better to reword </w:t>
            </w:r>
            <w:r w:rsidR="006D2392">
              <w:t xml:space="preserve">to include </w:t>
            </w:r>
            <w:r w:rsidR="00AF614A">
              <w:t>next sentence too</w:t>
            </w:r>
            <w:r w:rsidR="006D2392">
              <w:t>, i.e.</w:t>
            </w:r>
            <w:r w:rsidR="00AF614A">
              <w:t xml:space="preserve"> say something like “including CCA-RED, for operating classes requiring this”)</w:t>
            </w:r>
            <w:r w:rsidR="00383525">
              <w:t>, 2264.39</w:t>
            </w:r>
            <w:r w:rsidR="00B3759B">
              <w:t xml:space="preserve">, 2264.44, 2264.45, </w:t>
            </w:r>
            <w:r w:rsidR="00CF112C">
              <w:t xml:space="preserve">2264.47, </w:t>
            </w:r>
            <w:r w:rsidR="00EB2A3A">
              <w:t xml:space="preserve">2269.10, </w:t>
            </w:r>
            <w:r w:rsidR="00662059">
              <w:t>2271.4</w:t>
            </w:r>
            <w:r w:rsidR="00471347">
              <w:t>, 2373.13</w:t>
            </w:r>
            <w:r w:rsidR="006F2822">
              <w:t xml:space="preserve">, 2374.1, </w:t>
            </w:r>
            <w:r w:rsidR="003D47D5">
              <w:t>2375.4</w:t>
            </w:r>
            <w:r w:rsidR="00D00505">
              <w:t>, 2375.37</w:t>
            </w:r>
            <w:r w:rsidR="00A91B7E">
              <w:t>, 2376.53</w:t>
            </w:r>
            <w:r w:rsidR="00C4441D">
              <w:t xml:space="preserve">, 2445.7, </w:t>
            </w:r>
            <w:r w:rsidR="00A216DB">
              <w:t xml:space="preserve">2562.2, </w:t>
            </w:r>
            <w:r w:rsidR="004D1D56">
              <w:t>2563.3</w:t>
            </w:r>
            <w:r w:rsidR="00B80FDD">
              <w:t>, 3353.22</w:t>
            </w:r>
            <w:r w:rsidR="0084737D">
              <w:t>, 3355.16</w:t>
            </w:r>
          </w:p>
        </w:tc>
        <w:tc>
          <w:tcPr>
            <w:tcW w:w="1671" w:type="dxa"/>
          </w:tcPr>
          <w:p w:rsidR="00283805" w:rsidRDefault="00214B1F" w:rsidP="008B5553">
            <w:r>
              <w:t>CCA</w:t>
            </w:r>
          </w:p>
        </w:tc>
      </w:tr>
      <w:tr w:rsidR="00B80FDD" w:rsidTr="003E555F">
        <w:tc>
          <w:tcPr>
            <w:tcW w:w="3652" w:type="dxa"/>
          </w:tcPr>
          <w:p w:rsidR="00B80FDD" w:rsidRPr="00214B1F" w:rsidRDefault="00B80FDD" w:rsidP="008B5553">
            <w:r>
              <w:t>CS/CCA</w:t>
            </w:r>
          </w:p>
        </w:tc>
        <w:tc>
          <w:tcPr>
            <w:tcW w:w="4253" w:type="dxa"/>
          </w:tcPr>
          <w:p w:rsidR="00B80FDD" w:rsidRDefault="00B80FDD" w:rsidP="008B5553">
            <w:r>
              <w:t>3351.57 (delete the item immediately above)</w:t>
            </w:r>
          </w:p>
        </w:tc>
        <w:tc>
          <w:tcPr>
            <w:tcW w:w="1671" w:type="dxa"/>
          </w:tcPr>
          <w:p w:rsidR="00B80FDD" w:rsidRDefault="00B80FDD" w:rsidP="008B5553">
            <w:r>
              <w:t>CCA including CCA-RED</w:t>
            </w:r>
          </w:p>
        </w:tc>
      </w:tr>
      <w:tr w:rsidR="00214B1F" w:rsidTr="003E555F">
        <w:tc>
          <w:tcPr>
            <w:tcW w:w="3652" w:type="dxa"/>
          </w:tcPr>
          <w:p w:rsidR="00BE0CF0" w:rsidRPr="00214B1F" w:rsidRDefault="00333641" w:rsidP="008B5553">
            <w:r w:rsidRPr="00333641">
              <w:t>code lock</w:t>
            </w:r>
          </w:p>
        </w:tc>
        <w:tc>
          <w:tcPr>
            <w:tcW w:w="4253" w:type="dxa"/>
          </w:tcPr>
          <w:p w:rsidR="00214B1F" w:rsidRDefault="00333641" w:rsidP="0077080A">
            <w:r>
              <w:t>2176.8 (2x)</w:t>
            </w:r>
          </w:p>
        </w:tc>
        <w:tc>
          <w:tcPr>
            <w:tcW w:w="1671" w:type="dxa"/>
          </w:tcPr>
          <w:p w:rsidR="00214B1F" w:rsidRDefault="00333641" w:rsidP="008B5553">
            <w:r>
              <w:rPr>
                <w:highlight w:val="yellow"/>
              </w:rPr>
              <w:t>CCA-</w:t>
            </w:r>
            <w:r w:rsidR="0077080A">
              <w:rPr>
                <w:highlight w:val="yellow"/>
              </w:rPr>
              <w:t>S</w:t>
            </w:r>
            <w:r>
              <w:rPr>
                <w:highlight w:val="yellow"/>
              </w:rPr>
              <w:t>D</w:t>
            </w:r>
            <w:r w:rsidRPr="00333641">
              <w:rPr>
                <w:highlight w:val="yellow"/>
              </w:rPr>
              <w:t>?</w:t>
            </w:r>
          </w:p>
        </w:tc>
      </w:tr>
      <w:tr w:rsidR="00FD7E80" w:rsidTr="003E555F">
        <w:tc>
          <w:tcPr>
            <w:tcW w:w="3652" w:type="dxa"/>
          </w:tcPr>
          <w:p w:rsidR="00FD7E80" w:rsidRDefault="00FD7E80" w:rsidP="00FD7E80">
            <w:r w:rsidRPr="000A6653">
              <w:t>IEEE Std 802.11 DSSS correlation</w:t>
            </w:r>
          </w:p>
          <w:p w:rsidR="00FD7E80" w:rsidRPr="00333641" w:rsidRDefault="00FD7E80" w:rsidP="008B5553"/>
        </w:tc>
        <w:tc>
          <w:tcPr>
            <w:tcW w:w="4253" w:type="dxa"/>
          </w:tcPr>
          <w:p w:rsidR="00FD7E80" w:rsidRDefault="00FD7E80" w:rsidP="008B5553">
            <w:r>
              <w:t>2687.60</w:t>
            </w:r>
          </w:p>
        </w:tc>
        <w:tc>
          <w:tcPr>
            <w:tcW w:w="1671" w:type="dxa"/>
          </w:tcPr>
          <w:p w:rsidR="00FD7E80" w:rsidRDefault="00FD7E80" w:rsidP="008B5553">
            <w:pPr>
              <w:rPr>
                <w:highlight w:val="yellow"/>
              </w:rPr>
            </w:pPr>
            <w:r>
              <w:rPr>
                <w:highlight w:val="yellow"/>
              </w:rPr>
              <w:t>DSSS PPDU detection</w:t>
            </w:r>
          </w:p>
        </w:tc>
      </w:tr>
      <w:tr w:rsidR="00FD7E80" w:rsidTr="003E555F">
        <w:tc>
          <w:tcPr>
            <w:tcW w:w="3652" w:type="dxa"/>
          </w:tcPr>
          <w:p w:rsidR="00FD7E80" w:rsidRDefault="00FD7E80" w:rsidP="00FD7E80">
            <w:r>
              <w:t>CS</w:t>
            </w:r>
          </w:p>
          <w:p w:rsidR="00FD7E80" w:rsidRPr="000A6653" w:rsidRDefault="00FD7E80" w:rsidP="00FD7E80">
            <w:r>
              <w:t>high rate CS</w:t>
            </w:r>
          </w:p>
        </w:tc>
        <w:tc>
          <w:tcPr>
            <w:tcW w:w="4253" w:type="dxa"/>
          </w:tcPr>
          <w:p w:rsidR="00FD7E80" w:rsidRDefault="00FD7E80" w:rsidP="008B5553">
            <w:r>
              <w:t>2717.24, 2717.26</w:t>
            </w:r>
          </w:p>
        </w:tc>
        <w:tc>
          <w:tcPr>
            <w:tcW w:w="1671" w:type="dxa"/>
          </w:tcPr>
          <w:p w:rsidR="00FD7E80" w:rsidRDefault="00FD7E80" w:rsidP="008B5553">
            <w:pPr>
              <w:rPr>
                <w:highlight w:val="yellow"/>
              </w:rPr>
            </w:pPr>
            <w:r>
              <w:rPr>
                <w:highlight w:val="yellow"/>
              </w:rPr>
              <w:t>DSSS and HR/DSSS PPDU detection</w:t>
            </w:r>
          </w:p>
        </w:tc>
      </w:tr>
      <w:tr w:rsidR="00FD7E80" w:rsidTr="003E555F">
        <w:tc>
          <w:tcPr>
            <w:tcW w:w="3652" w:type="dxa"/>
          </w:tcPr>
          <w:p w:rsidR="00FD7E80" w:rsidRDefault="00FD7E80" w:rsidP="00FD7E80">
            <w:r>
              <w:t>CS</w:t>
            </w:r>
          </w:p>
        </w:tc>
        <w:tc>
          <w:tcPr>
            <w:tcW w:w="4253" w:type="dxa"/>
          </w:tcPr>
          <w:p w:rsidR="00FD7E80" w:rsidRDefault="00FD7E80" w:rsidP="008B5553">
            <w:r>
              <w:t>2722.36</w:t>
            </w:r>
          </w:p>
        </w:tc>
        <w:tc>
          <w:tcPr>
            <w:tcW w:w="1671" w:type="dxa"/>
          </w:tcPr>
          <w:p w:rsidR="00FD7E80" w:rsidRDefault="00FD7E80" w:rsidP="00FD7E80">
            <w:pPr>
              <w:rPr>
                <w:highlight w:val="yellow"/>
              </w:rPr>
            </w:pPr>
            <w:r>
              <w:rPr>
                <w:highlight w:val="yellow"/>
              </w:rPr>
              <w:t>DSSS, HR/DSSS  and ERP PPDU detection</w:t>
            </w:r>
          </w:p>
        </w:tc>
      </w:tr>
      <w:tr w:rsidR="00FD7E80" w:rsidTr="003E555F">
        <w:tc>
          <w:tcPr>
            <w:tcW w:w="3652" w:type="dxa"/>
          </w:tcPr>
          <w:p w:rsidR="00FD7E80" w:rsidRDefault="00FD7E80" w:rsidP="00FD7E80">
            <w:r>
              <w:t>carrier sense</w:t>
            </w:r>
          </w:p>
        </w:tc>
        <w:tc>
          <w:tcPr>
            <w:tcW w:w="4253" w:type="dxa"/>
          </w:tcPr>
          <w:p w:rsidR="00FD7E80" w:rsidRDefault="00FD7E80" w:rsidP="008B5553">
            <w:r>
              <w:t xml:space="preserve">3197.37, 3197.38, 3197.61, 3197.62, 3197.63, </w:t>
            </w:r>
            <w:r w:rsidRPr="00FD7E80">
              <w:rPr>
                <w:highlight w:val="yellow"/>
              </w:rPr>
              <w:t>3197.64</w:t>
            </w:r>
            <w:r>
              <w:t xml:space="preserve">, </w:t>
            </w:r>
            <w:r w:rsidR="00E47D0D">
              <w:t>3206.59, 3206.60, 3206.61, 3206.62</w:t>
            </w:r>
          </w:p>
        </w:tc>
        <w:tc>
          <w:tcPr>
            <w:tcW w:w="1671" w:type="dxa"/>
          </w:tcPr>
          <w:p w:rsidR="00FD7E80" w:rsidRDefault="00FD7E80" w:rsidP="00FD7E80">
            <w:pPr>
              <w:rPr>
                <w:highlight w:val="yellow"/>
              </w:rPr>
            </w:pPr>
            <w:r>
              <w:rPr>
                <w:highlight w:val="yellow"/>
              </w:rPr>
              <w:t>PPDU detection</w:t>
            </w:r>
          </w:p>
        </w:tc>
      </w:tr>
      <w:tr w:rsidR="00333641" w:rsidTr="003E555F">
        <w:tc>
          <w:tcPr>
            <w:tcW w:w="3652" w:type="dxa"/>
          </w:tcPr>
          <w:p w:rsidR="00333641" w:rsidRDefault="00333641" w:rsidP="008B5553">
            <w:r w:rsidRPr="00333641">
              <w:t>en</w:t>
            </w:r>
            <w:r>
              <w:t xml:space="preserve">ergy detection (ED) and/or code </w:t>
            </w:r>
            <w:r w:rsidRPr="00333641">
              <w:t>lock</w:t>
            </w:r>
          </w:p>
          <w:p w:rsidR="00333641" w:rsidRPr="00333641" w:rsidRDefault="00333641" w:rsidP="008B5553">
            <w:r w:rsidRPr="00333641">
              <w:t>ED and/or code lock</w:t>
            </w:r>
          </w:p>
        </w:tc>
        <w:tc>
          <w:tcPr>
            <w:tcW w:w="4253" w:type="dxa"/>
          </w:tcPr>
          <w:p w:rsidR="00333641" w:rsidRDefault="00333641" w:rsidP="008B5553">
            <w:r>
              <w:t>2183.61, 2209.61</w:t>
            </w:r>
          </w:p>
        </w:tc>
        <w:tc>
          <w:tcPr>
            <w:tcW w:w="1671" w:type="dxa"/>
          </w:tcPr>
          <w:p w:rsidR="00333641" w:rsidRDefault="00333641" w:rsidP="008B5553">
            <w:pPr>
              <w:rPr>
                <w:highlight w:val="yellow"/>
              </w:rPr>
            </w:pPr>
            <w:r w:rsidRPr="00EA657E">
              <w:rPr>
                <w:highlight w:val="yellow"/>
              </w:rPr>
              <w:t>CCA-ED and/or CCA-</w:t>
            </w:r>
            <w:r w:rsidR="0077080A" w:rsidRPr="00EA657E">
              <w:rPr>
                <w:highlight w:val="yellow"/>
              </w:rPr>
              <w:t>S</w:t>
            </w:r>
            <w:r w:rsidRPr="00EA657E">
              <w:rPr>
                <w:highlight w:val="yellow"/>
              </w:rPr>
              <w:t>D</w:t>
            </w:r>
            <w:r w:rsidR="0077080A" w:rsidRPr="00EA657E">
              <w:rPr>
                <w:highlight w:val="yellow"/>
              </w:rPr>
              <w:t>?</w:t>
            </w:r>
          </w:p>
        </w:tc>
      </w:tr>
      <w:tr w:rsidR="00333641" w:rsidTr="003E555F">
        <w:tc>
          <w:tcPr>
            <w:tcW w:w="3652" w:type="dxa"/>
          </w:tcPr>
          <w:p w:rsidR="00333641" w:rsidRDefault="00333641" w:rsidP="008B5553">
            <w:r w:rsidRPr="00333641">
              <w:t>energy detect</w:t>
            </w:r>
          </w:p>
          <w:p w:rsidR="00925482" w:rsidRDefault="00925482" w:rsidP="008B5553">
            <w:r>
              <w:t>energy</w:t>
            </w:r>
          </w:p>
          <w:p w:rsidR="000120B6" w:rsidRDefault="000120B6" w:rsidP="008B5553">
            <w:r>
              <w:t>Energy</w:t>
            </w:r>
          </w:p>
          <w:p w:rsidR="005520D7" w:rsidRDefault="005520D7" w:rsidP="008B5553">
            <w:r>
              <w:t>Energy Detection</w:t>
            </w:r>
          </w:p>
          <w:p w:rsidR="009939A4" w:rsidRPr="00333641" w:rsidRDefault="009939A4" w:rsidP="008B5553">
            <w:r w:rsidRPr="009939A4">
              <w:t>CCA-ED energy</w:t>
            </w:r>
          </w:p>
        </w:tc>
        <w:tc>
          <w:tcPr>
            <w:tcW w:w="4253" w:type="dxa"/>
          </w:tcPr>
          <w:p w:rsidR="00333641" w:rsidRDefault="00333641" w:rsidP="008B5553">
            <w:r>
              <w:t>2190.18, 2220.47</w:t>
            </w:r>
            <w:r w:rsidR="00D71B85">
              <w:t>, 2265.4, 2554.3, 2628.56</w:t>
            </w:r>
            <w:r w:rsidR="00925482">
              <w:t xml:space="preserve">, </w:t>
            </w:r>
            <w:r w:rsidR="007A686F">
              <w:t xml:space="preserve">2687.58, </w:t>
            </w:r>
            <w:r w:rsidR="009939A4">
              <w:t xml:space="preserve">2697.23, </w:t>
            </w:r>
            <w:r w:rsidR="00925482">
              <w:t>2717.22</w:t>
            </w:r>
            <w:r w:rsidR="00737E2B">
              <w:t>, 2717.26</w:t>
            </w:r>
            <w:r w:rsidR="001C16A0">
              <w:t>, 2722.35</w:t>
            </w:r>
            <w:r w:rsidR="005520D7">
              <w:t>, 3198.11 (also lowercase “Threshold”)</w:t>
            </w:r>
            <w:r w:rsidR="00E47D0D">
              <w:t>, 3205.35 (ditto)</w:t>
            </w:r>
          </w:p>
        </w:tc>
        <w:tc>
          <w:tcPr>
            <w:tcW w:w="1671" w:type="dxa"/>
          </w:tcPr>
          <w:p w:rsidR="00333641" w:rsidRPr="00333641" w:rsidRDefault="00333641" w:rsidP="008B5553">
            <w:r>
              <w:t>ED</w:t>
            </w:r>
          </w:p>
        </w:tc>
      </w:tr>
      <w:tr w:rsidR="00FD7E80" w:rsidTr="003E555F">
        <w:tc>
          <w:tcPr>
            <w:tcW w:w="3652" w:type="dxa"/>
          </w:tcPr>
          <w:p w:rsidR="00FD7E80" w:rsidRPr="00333641" w:rsidRDefault="00FD7E80" w:rsidP="008B5553">
            <w:r>
              <w:t>energy detect</w:t>
            </w:r>
          </w:p>
        </w:tc>
        <w:tc>
          <w:tcPr>
            <w:tcW w:w="4253" w:type="dxa"/>
          </w:tcPr>
          <w:p w:rsidR="00FD7E80" w:rsidRDefault="00FD7E80" w:rsidP="008B5553">
            <w:r>
              <w:t>3197.36, 3197.38, 3197.60, 3197.62, 3197.64</w:t>
            </w:r>
            <w:r w:rsidR="00E47D0D">
              <w:t>, 3206.58, 3206.60, 3206.62</w:t>
            </w:r>
          </w:p>
        </w:tc>
        <w:tc>
          <w:tcPr>
            <w:tcW w:w="1671" w:type="dxa"/>
          </w:tcPr>
          <w:p w:rsidR="00FD7E80" w:rsidRDefault="00FD7E80" w:rsidP="008B5553">
            <w:r>
              <w:t>energy detection</w:t>
            </w:r>
          </w:p>
        </w:tc>
      </w:tr>
      <w:tr w:rsidR="00333641" w:rsidTr="003E555F">
        <w:tc>
          <w:tcPr>
            <w:tcW w:w="3652" w:type="dxa"/>
          </w:tcPr>
          <w:p w:rsidR="00333641" w:rsidRPr="00333641" w:rsidRDefault="00333641" w:rsidP="008B5553">
            <w:r w:rsidRPr="00333641">
              <w:t>energy detect or CS</w:t>
            </w:r>
          </w:p>
        </w:tc>
        <w:tc>
          <w:tcPr>
            <w:tcW w:w="4253" w:type="dxa"/>
          </w:tcPr>
          <w:p w:rsidR="00333641" w:rsidRDefault="00333641" w:rsidP="008B5553">
            <w:r>
              <w:t>2196.18, 2227.19</w:t>
            </w:r>
          </w:p>
        </w:tc>
        <w:tc>
          <w:tcPr>
            <w:tcW w:w="1671" w:type="dxa"/>
          </w:tcPr>
          <w:p w:rsidR="00333641" w:rsidRDefault="00D71B85" w:rsidP="008B5553">
            <w:r>
              <w:t>energy or signal detection</w:t>
            </w:r>
          </w:p>
        </w:tc>
      </w:tr>
      <w:tr w:rsidR="00D71B85" w:rsidTr="003E555F">
        <w:tc>
          <w:tcPr>
            <w:tcW w:w="3652" w:type="dxa"/>
          </w:tcPr>
          <w:p w:rsidR="00D71B85" w:rsidRDefault="00D71B85" w:rsidP="008B5553">
            <w:r w:rsidRPr="00D71B85">
              <w:t>CCA-Energy Detect (CCA-ED)</w:t>
            </w:r>
          </w:p>
          <w:p w:rsidR="00D71B85" w:rsidRDefault="00D71B85" w:rsidP="008B5553">
            <w:r w:rsidRPr="00D71B85">
              <w:t>CCA-ED</w:t>
            </w:r>
            <w:r>
              <w:t xml:space="preserve"> </w:t>
            </w:r>
            <w:r w:rsidR="0048755B">
              <w:t xml:space="preserve">[sometimes </w:t>
            </w:r>
            <w:r w:rsidR="00BB271D">
              <w:t>followed without space</w:t>
            </w:r>
            <w:r w:rsidR="0048755B">
              <w:t xml:space="preserve"> “Behavior” appended</w:t>
            </w:r>
            <w:r w:rsidR="00C1181E">
              <w:t>;</w:t>
            </w:r>
            <w:r w:rsidR="00BB271D">
              <w:t xml:space="preserve"> </w:t>
            </w:r>
            <w:r w:rsidR="00C1181E">
              <w:t>this</w:t>
            </w:r>
            <w:r w:rsidR="00BB271D">
              <w:t xml:space="preserve"> should be preserved</w:t>
            </w:r>
            <w:r w:rsidR="0048755B">
              <w:t>]</w:t>
            </w:r>
          </w:p>
          <w:p w:rsidR="00482476" w:rsidRDefault="00C8287B" w:rsidP="008B5553">
            <w:r>
              <w:t>CCA-Energy Detect</w:t>
            </w:r>
          </w:p>
          <w:p w:rsidR="009E579C" w:rsidRDefault="009E579C" w:rsidP="008B5553">
            <w:r>
              <w:t>CCA-EnergyDetect</w:t>
            </w:r>
          </w:p>
        </w:tc>
        <w:tc>
          <w:tcPr>
            <w:tcW w:w="4253" w:type="dxa"/>
          </w:tcPr>
          <w:p w:rsidR="00D71B85" w:rsidRDefault="00D71B85" w:rsidP="0048755B">
            <w:r>
              <w:t>2264.33</w:t>
            </w:r>
            <w:r w:rsidR="00522288">
              <w:t xml:space="preserve"> (+many others in this subclause)</w:t>
            </w:r>
            <w:r>
              <w:t>, 2265.5, 2368.25 (+5 in next para), 2253.48 (+in subclause heading and many others in the subclause), 2627.59 (+in subclause heading and many others in the subclause)</w:t>
            </w:r>
            <w:r w:rsidR="00C8287B">
              <w:t xml:space="preserve">, </w:t>
            </w:r>
            <w:r w:rsidR="009939A4">
              <w:t xml:space="preserve">2697.19, </w:t>
            </w:r>
            <w:r w:rsidR="00C8287B">
              <w:t>3205.7 (also rename MIB variable + change “that” to “whether”), 3205.20 (ditto; also either delete “PHY” or prepend “OFDM”)</w:t>
            </w:r>
            <w:r w:rsidR="00E47D0D">
              <w:t>, 3205.35</w:t>
            </w:r>
            <w:r w:rsidR="00482476">
              <w:t>, 3332.13, 3336.5, 3336.8</w:t>
            </w:r>
            <w:r w:rsidR="0048755B">
              <w:t xml:space="preserve">, 3339.36, 3339.38, 3339.40, 3347.11, </w:t>
            </w:r>
            <w:r w:rsidR="0048755B">
              <w:lastRenderedPageBreak/>
              <w:t>3347.12, 3347.15</w:t>
            </w:r>
            <w:r w:rsidR="00090495">
              <w:t>, 3351.56</w:t>
            </w:r>
            <w:r w:rsidR="00A82545">
              <w:t>, 3351.63</w:t>
            </w:r>
          </w:p>
        </w:tc>
        <w:tc>
          <w:tcPr>
            <w:tcW w:w="1671" w:type="dxa"/>
          </w:tcPr>
          <w:p w:rsidR="00D71B85" w:rsidRDefault="00D71B85" w:rsidP="008B5553">
            <w:r>
              <w:lastRenderedPageBreak/>
              <w:t>CCA-RED</w:t>
            </w:r>
          </w:p>
        </w:tc>
      </w:tr>
    </w:tbl>
    <w:p w:rsidR="008B5553" w:rsidRDefault="008B5553" w:rsidP="008B5553"/>
    <w:p w:rsidR="00B8028D" w:rsidRDefault="00B8028D" w:rsidP="008B5553">
      <w:r>
        <w:t>MIB changes also required:</w:t>
      </w:r>
    </w:p>
    <w:p w:rsidR="00B8028D" w:rsidRDefault="00B8028D" w:rsidP="008B5553"/>
    <w:p w:rsidR="00C85CA5" w:rsidRDefault="00C85CA5" w:rsidP="008B5553">
      <w:r>
        <w:t>dot11EDThreshold: should be stated to be in dBm</w:t>
      </w:r>
      <w:r w:rsidR="00713D0D">
        <w:t xml:space="preserve"> with a UNITS</w:t>
      </w:r>
      <w:r>
        <w:t>, have a sensible range.</w:t>
      </w:r>
    </w:p>
    <w:p w:rsidR="00C85CA5" w:rsidRDefault="00C85CA5" w:rsidP="008B5553">
      <w:r>
        <w:t>dot11TIThreshold: should be deleted (no apparent connection to anything (TI?)).</w:t>
      </w:r>
    </w:p>
    <w:p w:rsidR="00C85CA5" w:rsidRDefault="00C85CA5" w:rsidP="008B5553">
      <w:r>
        <w:t xml:space="preserve">dot11OFDMEDThreshold: should be renamed to be dot11OFDMREDThreshold, </w:t>
      </w:r>
      <w:r w:rsidR="00BB2B0F">
        <w:t>be stated to be in dBm</w:t>
      </w:r>
      <w:r w:rsidR="00713D0D">
        <w:t xml:space="preserve"> with a UNITS</w:t>
      </w:r>
      <w:r w:rsidR="00BB2B0F">
        <w:t>, have a sensible range,</w:t>
      </w:r>
      <w:r w:rsidR="00E80FFC">
        <w:t xml:space="preserve"> and have a DEFVAL of -72</w:t>
      </w:r>
      <w:r w:rsidR="00BB2B0F">
        <w:t>.</w:t>
      </w:r>
    </w:p>
    <w:p w:rsidR="005520D7" w:rsidRDefault="005520D7" w:rsidP="008B5553"/>
    <w:p w:rsidR="000120B6" w:rsidRDefault="00C2206E" w:rsidP="008B5553">
      <w:r>
        <w:rPr>
          <w:highlight w:val="yellow"/>
        </w:rPr>
        <w:t xml:space="preserve">2227.5/6: </w:t>
      </w:r>
      <w:r w:rsidR="00C52508" w:rsidRPr="00C52508">
        <w:rPr>
          <w:highlight w:val="yellow"/>
        </w:rPr>
        <w:t xml:space="preserve">“a high rate PHY signal”; </w:t>
      </w:r>
      <w:r>
        <w:rPr>
          <w:highlight w:val="yellow"/>
        </w:rPr>
        <w:t xml:space="preserve">2227.22: </w:t>
      </w:r>
      <w:r w:rsidR="00F579FD">
        <w:rPr>
          <w:highlight w:val="yellow"/>
        </w:rPr>
        <w:t>“a valid high rate signal”;</w:t>
      </w:r>
      <w:r w:rsidR="00CE7F6A">
        <w:rPr>
          <w:highlight w:val="yellow"/>
        </w:rPr>
        <w:t xml:space="preserve"> </w:t>
      </w:r>
      <w:r>
        <w:rPr>
          <w:highlight w:val="yellow"/>
        </w:rPr>
        <w:t xml:space="preserve">2227.10: </w:t>
      </w:r>
      <w:r w:rsidR="00C52508" w:rsidRPr="00C52508">
        <w:rPr>
          <w:highlight w:val="yellow"/>
        </w:rPr>
        <w:t xml:space="preserve">“a high rate PPDU” – </w:t>
      </w:r>
      <w:r w:rsidR="00E1651A">
        <w:rPr>
          <w:highlight w:val="yellow"/>
        </w:rPr>
        <w:t>all these include</w:t>
      </w:r>
      <w:r w:rsidR="00C52508" w:rsidRPr="00C52508">
        <w:rPr>
          <w:highlight w:val="yellow"/>
        </w:rPr>
        <w:t xml:space="preserve"> a DSSS </w:t>
      </w:r>
      <w:r w:rsidR="00C52508" w:rsidRPr="007A69E5">
        <w:rPr>
          <w:highlight w:val="yellow"/>
        </w:rPr>
        <w:t>signal, right?</w:t>
      </w:r>
      <w:r w:rsidR="007A69E5" w:rsidRPr="007A69E5">
        <w:rPr>
          <w:highlight w:val="yellow"/>
        </w:rPr>
        <w:t xml:space="preserve">  Note also </w:t>
      </w:r>
      <w:r>
        <w:rPr>
          <w:highlight w:val="yellow"/>
        </w:rPr>
        <w:t xml:space="preserve">2227.37: </w:t>
      </w:r>
      <w:r w:rsidR="007A69E5" w:rsidRPr="007A69E5">
        <w:rPr>
          <w:highlight w:val="yellow"/>
        </w:rPr>
        <w:t>“an equivalent High-Rate signal</w:t>
      </w:r>
      <w:r w:rsidR="007A69E5">
        <w:rPr>
          <w:highlight w:val="yellow"/>
        </w:rPr>
        <w:t>” [sic]</w:t>
      </w:r>
    </w:p>
    <w:p w:rsidR="002C0809" w:rsidRDefault="002C0809" w:rsidP="008B5553"/>
    <w:p w:rsidR="002C0809" w:rsidRDefault="002C0809" w:rsidP="008B5553">
      <w:r w:rsidRPr="00016F04">
        <w:rPr>
          <w:highlight w:val="yellow"/>
        </w:rPr>
        <w:t>Make “The 3.65 ms timeout is the duration of the longest possible 5.5 Mb/s PSDU” in 17.3.8.5 a NOTE.  Make the CCA wording consisten</w:t>
      </w:r>
      <w:r w:rsidR="00177BBB" w:rsidRPr="00016F04">
        <w:rPr>
          <w:highlight w:val="yellow"/>
        </w:rPr>
        <w:t>t (at least for DSSS, HR/DSSS and ERP</w:t>
      </w:r>
      <w:r w:rsidRPr="00016F04">
        <w:rPr>
          <w:highlight w:val="yellow"/>
        </w:rPr>
        <w:t xml:space="preserve">).  What does the “only” in </w:t>
      </w:r>
      <w:r w:rsidR="00FA48E5" w:rsidRPr="00016F04">
        <w:rPr>
          <w:highlight w:val="yellow"/>
        </w:rPr>
        <w:t>“</w:t>
      </w:r>
      <w:r w:rsidRPr="00016F04">
        <w:rPr>
          <w:highlight w:val="yellow"/>
        </w:rPr>
        <w:t>report a medium busy condition only upon the detection of a high rate PHY signal” mean?  Either have “at the antenna” everywhere or nowhere, and if present, make it say “at the antenna connector”.</w:t>
      </w:r>
      <w:r w:rsidR="000E0E04" w:rsidRPr="00016F04">
        <w:rPr>
          <w:highlight w:val="yellow"/>
        </w:rPr>
        <w:t xml:space="preserve">  What does </w:t>
      </w:r>
      <w:r w:rsidR="00FA48E5" w:rsidRPr="00016F04">
        <w:rPr>
          <w:highlight w:val="yellow"/>
        </w:rPr>
        <w:t xml:space="preserve">the </w:t>
      </w:r>
      <w:r w:rsidR="000E0E04" w:rsidRPr="00016F04">
        <w:rPr>
          <w:highlight w:val="yellow"/>
        </w:rPr>
        <w:t>“true” in “The CCA shall indicate true” mean?</w:t>
      </w:r>
      <w:r w:rsidR="00177BBB" w:rsidRPr="00016F04">
        <w:rPr>
          <w:highlight w:val="yellow"/>
        </w:rPr>
        <w:t xml:space="preserve">  Is dot11EDThreshold needed (only present for DSSS and HR/DSSS)?</w:t>
      </w:r>
      <w:r w:rsidR="00753C05" w:rsidRPr="00016F04">
        <w:rPr>
          <w:highlight w:val="yellow"/>
        </w:rPr>
        <w:t xml:space="preserve">  Make </w:t>
      </w:r>
      <w:r w:rsidR="00753C05" w:rsidRPr="00754932">
        <w:rPr>
          <w:highlight w:val="yellow"/>
        </w:rPr>
        <w:t>sure everywhere includes aCCATime.</w:t>
      </w:r>
      <w:r w:rsidR="00754932" w:rsidRPr="00754932">
        <w:rPr>
          <w:highlight w:val="yellow"/>
        </w:rPr>
        <w:t xml:space="preserve">  “IDLE medium” should be “medium idle condition”</w:t>
      </w:r>
      <w:r w:rsidR="00754932" w:rsidRPr="00CA5D50">
        <w:rPr>
          <w:highlight w:val="yellow"/>
        </w:rPr>
        <w:t>.</w:t>
      </w:r>
      <w:r w:rsidR="00CA5D50" w:rsidRPr="00CA5D50">
        <w:rPr>
          <w:highlight w:val="yellow"/>
        </w:rPr>
        <w:t xml:space="preserve">  “is present at the start of the PHY slot” – the PHY does not have slots, and the only requirement is to detect within aCCATime.</w:t>
      </w:r>
    </w:p>
    <w:p w:rsidR="004303FA" w:rsidRDefault="004303FA" w:rsidP="004303FA">
      <w:pPr>
        <w:rPr>
          <w:u w:val="single"/>
        </w:rPr>
      </w:pPr>
    </w:p>
    <w:p w:rsidR="004303FA" w:rsidRPr="00FF305B" w:rsidRDefault="004303FA" w:rsidP="004303FA">
      <w:pPr>
        <w:rPr>
          <w:u w:val="single"/>
        </w:rPr>
      </w:pPr>
      <w:r w:rsidRPr="00FF305B">
        <w:rPr>
          <w:u w:val="single"/>
        </w:rPr>
        <w:t>Proposed resolution:</w:t>
      </w:r>
    </w:p>
    <w:p w:rsidR="004303FA" w:rsidRDefault="004303FA" w:rsidP="004303FA"/>
    <w:p w:rsidR="002F2A5B" w:rsidRDefault="004303FA">
      <w:r w:rsidRPr="008E553E">
        <w:rPr>
          <w:highlight w:val="yellow"/>
        </w:rPr>
        <w:t>[Work in progress!]</w:t>
      </w:r>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"AirDelay is aAirPropagationTime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aAirPropagationTime indicated in the PLME-CHARACTERISTICS.confirm primitive." is circular, because the PLME-CHARACTERISTICS.confirm gets info from the PHY characteristics, and the PHYs say "As indicated by the coverage class (see 9.21.4 (Operation with coverage classes))."</w:t>
            </w:r>
          </w:p>
        </w:tc>
        <w:tc>
          <w:tcPr>
            <w:tcW w:w="3384" w:type="dxa"/>
          </w:tcPr>
          <w:p w:rsidR="002C28D7" w:rsidRPr="002C1619" w:rsidRDefault="002C28D7" w:rsidP="002C28D7">
            <w:r w:rsidRPr="002C28D7">
              <w:t>This would probably best be fixed in 9.21.4.  Perhaps "The default PHY parameters are based on aAirPropagationTime having a value of 0 us" could be changed to something like "When dot11OperatingClassesRequired is false, or the aAirPropagationTime is not available from a Country element, the aAirPropagationTime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As the commenter notes, aAirPropagationTime in PLME-CHARACTERISTICS.confirm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Some other issues arise: aAirPropagationTime only applies if dot11OperatingClassesRequired is true, and the situation with DMG and TVWS (which have a specified aAirPropagationTime) is not clear.</w:t>
      </w:r>
      <w:ins w:id="13" w:author="mrison" w:date="2015-08-13T16:23:00Z">
        <w:r w:rsidR="00C26042">
          <w:t xml:space="preserve">  Peter E</w:t>
        </w:r>
      </w:ins>
      <w:ins w:id="14" w:author="mrison" w:date="2015-08-13T16:25:00Z">
        <w:r w:rsidR="00C26042">
          <w:t>CCLESINE</w:t>
        </w:r>
      </w:ins>
      <w:ins w:id="15" w:author="mrison" w:date="2015-08-13T16:24:00Z">
        <w:r w:rsidR="00C26042">
          <w:t xml:space="preserve"> has clarified</w:t>
        </w:r>
      </w:ins>
      <w:ins w:id="16" w:author="mrison" w:date="2015-08-13T16:25:00Z">
        <w:r w:rsidR="00C26042">
          <w:t xml:space="preserve"> that the latter is a mistake, and TVWS should have a variable aAirPropagationTime.</w:t>
        </w:r>
      </w:ins>
    </w:p>
    <w:p w:rsidR="002C28D7" w:rsidRDefault="002C28D7"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aRxTxTurnaroundTime + </w:t>
      </w:r>
      <w:r w:rsidR="002F783F" w:rsidRPr="00E47C54">
        <w:rPr>
          <w:u w:val="single"/>
        </w:rPr>
        <w:t>a</w:t>
      </w:r>
      <w:r>
        <w:t>Air</w:t>
      </w:r>
      <w:r w:rsidR="002F783F" w:rsidRPr="00E47C54">
        <w:rPr>
          <w:u w:val="single"/>
        </w:rPr>
        <w:t>PropagationTime</w:t>
      </w:r>
      <w:r w:rsidRPr="00D46DB8">
        <w:rPr>
          <w:strike/>
        </w:rPr>
        <w:t>Delay</w:t>
      </w:r>
      <w:r>
        <w:t xml:space="preserve"> + aRxPHYDelay + 10% of aSlotTime after each MAC slot boundary as defined in 9.3.7 (DCF timing relations) and 9.22.2.4 (Obtaining an EDCA TXOP), the MAC shall issue a PHY-CCARESET.request primitive to the PHY, where</w:t>
      </w:r>
      <w:r w:rsidR="00D46DB8" w:rsidRPr="00D46DB8">
        <w:t xml:space="preserve"> </w:t>
      </w:r>
      <w:r w:rsidR="00D46DB8" w:rsidRPr="00E47C54">
        <w:rPr>
          <w:u w:val="single"/>
        </w:rPr>
        <w:t>aAirPropagationTime is determined as described in 9.21.4</w:t>
      </w:r>
      <w:r w:rsidRPr="00E47C54">
        <w:rPr>
          <w:strike/>
        </w:rPr>
        <w:t xml:space="preserve"> AirDelay </w:t>
      </w:r>
      <w:r w:rsidRPr="00D46DB8">
        <w:rPr>
          <w:strike/>
        </w:rPr>
        <w:t>is aAirPropagationTime indicated</w:t>
      </w:r>
      <w:r w:rsidRPr="00E47C54">
        <w:rPr>
          <w:strike/>
        </w:rPr>
        <w:t xml:space="preserve"> in the Coverage Class field of the Country element received from the AP of the BSS with which the STA is associated or the DO of the IBSS of which the STA is a member or from another mesh STA in the same MBSS, or if no Country element has been received</w:t>
      </w:r>
      <w:r w:rsidRPr="002F783F">
        <w:rPr>
          <w:strike/>
        </w:rPr>
        <w:t xml:space="preserve"> from the AP of the BSS with which the STA is associated</w:t>
      </w:r>
      <w:r w:rsidRPr="00E47C54">
        <w:rPr>
          <w:strike/>
        </w:rPr>
        <w:t>, the value of aAirPropagationTime indicated in the PLME-CHARACTERISTICS.confirm primitive</w:t>
      </w:r>
      <w:r>
        <w:t>.</w:t>
      </w:r>
    </w:p>
    <w:p w:rsidR="002C28D7" w:rsidRDefault="002C28D7" w:rsidP="002C28D7"/>
    <w:p w:rsidR="00CE4420" w:rsidRDefault="00CE4420" w:rsidP="002C28D7">
      <w:r>
        <w:t>Change 1275.49 as follows</w:t>
      </w:r>
      <w:r w:rsidR="00755E6E">
        <w:t xml:space="preserve"> (aSlotTime equation)</w:t>
      </w:r>
      <w:r>
        <w:t>:</w:t>
      </w:r>
    </w:p>
    <w:p w:rsidR="00CE4420" w:rsidRDefault="00CE4420" w:rsidP="002C28D7"/>
    <w:p w:rsidR="00CE4420" w:rsidRDefault="00CE4420" w:rsidP="00CE4420">
      <w:pPr>
        <w:ind w:left="720"/>
      </w:pPr>
      <w:r>
        <w:t xml:space="preserve">aAirPropagationTime is </w:t>
      </w:r>
      <w:r w:rsidR="00E47C54" w:rsidRPr="00E47C54">
        <w:rPr>
          <w:u w:val="single"/>
        </w:rPr>
        <w:t>determined as described in 9.21.4</w:t>
      </w:r>
      <w:r w:rsidRPr="00E47C54">
        <w:rPr>
          <w:strike/>
        </w:rPr>
        <w:t>the value indicated in the Coverage Class field of the Country element received</w:t>
      </w:r>
      <w:r w:rsidR="0093100C" w:rsidRPr="00E47C54">
        <w:rPr>
          <w:strike/>
        </w:rPr>
        <w:t xml:space="preserve"> </w:t>
      </w:r>
      <w:r w:rsidRPr="00E47C54">
        <w:rPr>
          <w:strike/>
        </w:rPr>
        <w:t>from the AP of the BSS with which the STA is associated or the DO of the IBSS of which the STA is a member or from another mesh STA in the same MBSS, otherwise, the value indicated in the PLME-CHARACTERISTICS.confirm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aAirPropagationTime having a value of 0 μs, and </w:t>
      </w:r>
      <w:r>
        <w:t>aSlotTime and other MAC timing</w:t>
      </w:r>
      <w:r w:rsidR="00F12947" w:rsidRPr="00F12947">
        <w:rPr>
          <w:highlight w:val="cyan"/>
          <w:u w:val="single"/>
        </w:rPr>
        <w:t>s</w:t>
      </w:r>
      <w:r>
        <w:t xml:space="preserve"> are based on the PHY timing parameters, as specified in 9.3.2.3 (IFS) and 9.3.7 (DCF timing relations)</w:t>
      </w:r>
      <w:r w:rsidR="00B817C9">
        <w:rPr>
          <w:u w:val="single"/>
        </w:rPr>
        <w:t>, and in particular on aAirPropagationTime</w:t>
      </w:r>
      <w:r>
        <w:t xml:space="preserve">. </w:t>
      </w:r>
      <w:r w:rsidRPr="00755E6E">
        <w:rPr>
          <w:strike/>
        </w:rPr>
        <w:t>When</w:t>
      </w:r>
      <w:r w:rsidR="00755E6E" w:rsidRPr="00755E6E">
        <w:rPr>
          <w:u w:val="single"/>
        </w:rPr>
        <w:t>If</w:t>
      </w:r>
      <w:r>
        <w:t xml:space="preserve"> </w:t>
      </w:r>
      <w:r>
        <w:lastRenderedPageBreak/>
        <w:t>dot11OperatingClassesRequired is true, it is possible to manage the MAC timing</w:t>
      </w:r>
      <w:r w:rsidR="008E3DD0" w:rsidRPr="00F12947">
        <w:rPr>
          <w:highlight w:val="cyan"/>
          <w:u w:val="single"/>
        </w:rPr>
        <w:t>s</w:t>
      </w:r>
      <w:r>
        <w:t xml:space="preserve"> of STAs</w:t>
      </w:r>
      <w:r w:rsidRPr="00F12947">
        <w:rPr>
          <w:strike/>
        </w:rPr>
        <w:t xml:space="preserve"> that can receive Beacon frames, DMG Beacon frames, or Probe Response frames that contain the Country element (8.4.2.9 (Country element)),</w:t>
      </w:r>
      <w:r>
        <w:t xml:space="preserve"> to increase fairness in contending for the medium. Radio waves propagate at </w:t>
      </w:r>
      <w:r w:rsidR="0063689B" w:rsidRPr="00704B57">
        <w:rPr>
          <w:highlight w:val="cyan"/>
          <w:u w:val="single"/>
        </w:rPr>
        <w:t>~</w:t>
      </w:r>
      <w:r>
        <w:t>300 m/μs in free space, and, for example, 3 μs would be the ceiling for BSS maximum one-way distance</w:t>
      </w:r>
      <w:r w:rsidR="00F12947">
        <w:t xml:space="preserve"> of ~450 m (~900 m round trip). T</w:t>
      </w:r>
      <w:r>
        <w:t xml:space="preserve">he Coverage Class field of the Country element indicates </w:t>
      </w:r>
      <w:r w:rsidRPr="00755E6E">
        <w:rPr>
          <w:strike/>
        </w:rPr>
        <w:t>the</w:t>
      </w:r>
      <w:r w:rsidR="00755E6E" w:rsidRPr="00755E6E">
        <w:rPr>
          <w:u w:val="single"/>
        </w:rPr>
        <w:t>a</w:t>
      </w:r>
      <w:r>
        <w:t xml:space="preserve"> </w:t>
      </w:r>
      <w:r w:rsidRPr="00F12947">
        <w:rPr>
          <w:strike/>
        </w:rPr>
        <w:t xml:space="preserve">new </w:t>
      </w:r>
      <w:r>
        <w:t xml:space="preserve">value of aAirPropagationTime (see Table 8-76 (Coverage Class field parameters)), and the MAC can use the </w:t>
      </w:r>
      <w:r w:rsidRPr="00F12947">
        <w:rPr>
          <w:strike/>
        </w:rPr>
        <w:t xml:space="preserve">new </w:t>
      </w:r>
      <w:r>
        <w:t>value to calculate aSlotTime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&lt;paragraph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r w:rsidR="00F12947" w:rsidRPr="00F12947">
        <w:rPr>
          <w:strike/>
        </w:rPr>
        <w:t>c</w:t>
      </w:r>
      <w:r w:rsidR="00F12947" w:rsidRPr="00F12947">
        <w:rPr>
          <w:u w:val="single"/>
        </w:rPr>
        <w:t>C</w:t>
      </w:r>
      <w:r>
        <w:t xml:space="preserve">overage </w:t>
      </w:r>
      <w:r w:rsidRPr="00F12947">
        <w:rPr>
          <w:strike/>
        </w:rPr>
        <w:t>c</w:t>
      </w:r>
      <w:r w:rsidR="00F12947" w:rsidRPr="00F12947">
        <w:rPr>
          <w:u w:val="single"/>
        </w:rPr>
        <w:t>C</w:t>
      </w:r>
      <w:r>
        <w:t xml:space="preserve">lass </w:t>
      </w:r>
      <w:r w:rsidR="00F12947">
        <w:rPr>
          <w:u w:val="single"/>
        </w:rPr>
        <w:t xml:space="preserve">field </w:t>
      </w:r>
      <w:r>
        <w:t>ha</w:t>
      </w:r>
      <w:r w:rsidR="008E3DD0" w:rsidRPr="008E3DD0">
        <w:rPr>
          <w:u w:val="single"/>
        </w:rPr>
        <w:t>s</w:t>
      </w:r>
      <w:r w:rsidRPr="008E3DD0">
        <w:rPr>
          <w:strike/>
        </w:rPr>
        <w:t>ve</w:t>
      </w:r>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w:t>
      </w:r>
      <w:del w:id="17" w:author="mrison" w:date="2015-08-14T11:12:00Z">
        <w:r w:rsidR="00F12947" w:rsidRPr="00F12947" w:rsidDel="00DF2A72">
          <w:rPr>
            <w:u w:val="single"/>
          </w:rPr>
          <w:delText xml:space="preserve"> or</w:delText>
        </w:r>
      </w:del>
      <w:ins w:id="18" w:author="mrison" w:date="2015-08-14T11:12:00Z">
        <w:r w:rsidR="00DF2A72">
          <w:rPr>
            <w:u w:val="single"/>
          </w:rPr>
          <w:t>,</w:t>
        </w:r>
      </w:ins>
      <w:r w:rsidR="00F12947" w:rsidRPr="00F12947">
        <w:rPr>
          <w:u w:val="single"/>
        </w:rPr>
        <w:t xml:space="preserve"> </w:t>
      </w:r>
      <w:r w:rsidR="00394949">
        <w:rPr>
          <w:u w:val="single"/>
        </w:rPr>
        <w:t xml:space="preserve">from </w:t>
      </w:r>
      <w:r w:rsidR="00F12947" w:rsidRPr="00F12947">
        <w:rPr>
          <w:u w:val="single"/>
        </w:rPr>
        <w:t xml:space="preserve">the DO of the IBSS of </w:t>
      </w:r>
      <w:r w:rsidR="00F12947">
        <w:rPr>
          <w:u w:val="single"/>
        </w:rPr>
        <w:t>which a</w:t>
      </w:r>
      <w:r w:rsidR="00F12947" w:rsidRPr="00F12947">
        <w:rPr>
          <w:u w:val="single"/>
        </w:rPr>
        <w:t xml:space="preserve"> STA is a member</w:t>
      </w:r>
      <w:ins w:id="19" w:author="mrison" w:date="2015-08-14T11:13:00Z">
        <w:r w:rsidR="00DF2A72">
          <w:rPr>
            <w:u w:val="single"/>
          </w:rPr>
          <w:t>,</w:t>
        </w:r>
      </w:ins>
      <w:r w:rsidR="00F12947" w:rsidRPr="00F12947">
        <w:rPr>
          <w:u w:val="single"/>
        </w:rPr>
        <w:t xml:space="preserve"> or from another mesh STA in the same MBSS</w:t>
      </w:r>
      <w:r>
        <w:t xml:space="preserve">, an associated STA, </w:t>
      </w:r>
      <w:r w:rsidRPr="00DF2A72">
        <w:rPr>
          <w:strike/>
          <w:rPrChange w:id="20" w:author="mrison" w:date="2015-08-14T11:16:00Z">
            <w:rPr/>
          </w:rPrChange>
        </w:rPr>
        <w:t xml:space="preserve">or a </w:t>
      </w:r>
      <w:r>
        <w:t xml:space="preserve">dependent STA, </w:t>
      </w:r>
      <w:r w:rsidRPr="00DF2A72">
        <w:rPr>
          <w:strike/>
          <w:rPrChange w:id="21" w:author="mrison" w:date="2015-08-14T11:17:00Z">
            <w:rPr/>
          </w:rPrChange>
        </w:rPr>
        <w:t xml:space="preserve">or </w:t>
      </w:r>
      <w:r>
        <w:t>member of an IBSS, or member of an MBSS shall</w:t>
      </w:r>
      <w:r w:rsidR="00E47C54" w:rsidRPr="00704B57">
        <w:rPr>
          <w:u w:val="single"/>
        </w:rPr>
        <w:t>, if the relevant PHY clause specifies that aAirPropagationTime is indicated by the coverage class,</w:t>
      </w:r>
      <w:r>
        <w:t xml:space="preserve"> use MAC timing</w:t>
      </w:r>
      <w:r w:rsidR="008E3DD0" w:rsidRPr="00F12947">
        <w:rPr>
          <w:highlight w:val="cyan"/>
          <w:u w:val="single"/>
        </w:rPr>
        <w:t>s</w:t>
      </w:r>
      <w:r>
        <w:t xml:space="preserve"> that </w:t>
      </w:r>
      <w:r w:rsidRPr="00E47C54">
        <w:t>correspond</w:t>
      </w:r>
      <w:r w:rsidRPr="008E3DD0">
        <w:rPr>
          <w:strike/>
          <w:highlight w:val="cyan"/>
        </w:rPr>
        <w:t>s</w:t>
      </w:r>
      <w:r>
        <w:t xml:space="preserve"> to the</w:t>
      </w:r>
      <w:r w:rsidRPr="00B817C9">
        <w:rPr>
          <w:strike/>
        </w:rPr>
        <w:t xml:space="preserve"> new </w:t>
      </w:r>
      <w:r w:rsidRPr="00B9133A">
        <w:t>value of</w:t>
      </w:r>
      <w:r>
        <w:t xml:space="preserve"> aAirPropagationTime</w:t>
      </w:r>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ome PHYs do not specify a dependency of aSlotTime on aAirPropagationTime.</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DF6E89" w:rsidRPr="00541C2D" w:rsidRDefault="00B63666" w:rsidP="00F101F1">
      <w:pPr>
        <w:ind w:left="720"/>
        <w:rPr>
          <w:u w:val="single"/>
        </w:rPr>
      </w:pPr>
      <w:r w:rsidRPr="00541C2D">
        <w:rPr>
          <w:u w:val="single"/>
        </w:rPr>
        <w:t>aAirPropagationTime is 0 μs if</w:t>
      </w:r>
      <w:r w:rsidR="00DF6E89" w:rsidRPr="00541C2D">
        <w:rPr>
          <w:u w:val="single"/>
        </w:rPr>
        <w:t>:</w:t>
      </w:r>
    </w:p>
    <w:p w:rsidR="00DF6E89" w:rsidRPr="00541C2D" w:rsidRDefault="00B63666" w:rsidP="00541C2D">
      <w:pPr>
        <w:pStyle w:val="ListParagraph"/>
        <w:numPr>
          <w:ilvl w:val="0"/>
          <w:numId w:val="42"/>
        </w:numPr>
        <w:rPr>
          <w:u w:val="single"/>
        </w:rPr>
      </w:pPr>
      <w:r w:rsidRPr="00541C2D">
        <w:rPr>
          <w:u w:val="single"/>
        </w:rPr>
        <w:t xml:space="preserve">the relevant PHY clause </w:t>
      </w:r>
      <w:r w:rsidR="00DF6E89" w:rsidRPr="00541C2D">
        <w:rPr>
          <w:u w:val="single"/>
        </w:rPr>
        <w:t xml:space="preserve">specifies that </w:t>
      </w:r>
      <w:r w:rsidR="00A64916" w:rsidRPr="00541C2D">
        <w:rPr>
          <w:u w:val="single"/>
        </w:rPr>
        <w:t>aAirPropagationTime</w:t>
      </w:r>
      <w:r w:rsidR="00A64916">
        <w:rPr>
          <w:u w:val="single"/>
        </w:rPr>
        <w:t xml:space="preserve"> is</w:t>
      </w:r>
      <w:r w:rsidRPr="00541C2D">
        <w:rPr>
          <w:u w:val="single"/>
        </w:rPr>
        <w:t xml:space="preserve"> indicated by the coverage class</w:t>
      </w:r>
      <w:r w:rsidR="00DF6E89" w:rsidRPr="00541C2D">
        <w:rPr>
          <w:u w:val="single"/>
        </w:rPr>
        <w:t>,</w:t>
      </w:r>
      <w:r w:rsidRPr="00541C2D">
        <w:rPr>
          <w:u w:val="single"/>
        </w:rPr>
        <w:t xml:space="preserve"> </w:t>
      </w:r>
      <w:r w:rsidR="00DF6E89" w:rsidRPr="00541C2D">
        <w:rPr>
          <w:u w:val="single"/>
        </w:rPr>
        <w:t>and</w:t>
      </w:r>
    </w:p>
    <w:p w:rsidR="00B63666" w:rsidRPr="00541C2D" w:rsidRDefault="00B63666" w:rsidP="00541C2D">
      <w:pPr>
        <w:pStyle w:val="ListParagraph"/>
        <w:numPr>
          <w:ilvl w:val="0"/>
          <w:numId w:val="42"/>
        </w:numPr>
        <w:rPr>
          <w:u w:val="single"/>
        </w:rPr>
      </w:pPr>
      <w:r w:rsidRPr="00541C2D">
        <w:rPr>
          <w:u w:val="single"/>
        </w:rPr>
        <w:t>at least one of the following applies:</w:t>
      </w:r>
    </w:p>
    <w:p w:rsidR="00B63666" w:rsidRPr="00541C2D" w:rsidRDefault="00F101F1" w:rsidP="00541C2D">
      <w:pPr>
        <w:pStyle w:val="ListParagraph"/>
        <w:numPr>
          <w:ilvl w:val="0"/>
          <w:numId w:val="41"/>
        </w:numPr>
        <w:ind w:left="1800"/>
        <w:rPr>
          <w:u w:val="single"/>
        </w:rPr>
      </w:pPr>
      <w:r w:rsidRPr="00541C2D">
        <w:rPr>
          <w:u w:val="single"/>
        </w:rPr>
        <w:t>dot11OperatingClassesRequired is false</w:t>
      </w:r>
    </w:p>
    <w:p w:rsidR="00F101F1" w:rsidRPr="00541C2D" w:rsidRDefault="00F101F1" w:rsidP="00541C2D">
      <w:pPr>
        <w:pStyle w:val="ListParagraph"/>
        <w:numPr>
          <w:ilvl w:val="0"/>
          <w:numId w:val="41"/>
        </w:numPr>
        <w:ind w:left="1800"/>
        <w:rPr>
          <w:u w:val="single"/>
        </w:rPr>
      </w:pPr>
      <w:r w:rsidRPr="00541C2D">
        <w:rPr>
          <w:u w:val="single"/>
        </w:rPr>
        <w:t xml:space="preserve">no Country element </w:t>
      </w:r>
      <w:r w:rsidR="00B63666" w:rsidRPr="00541C2D">
        <w:rPr>
          <w:u w:val="single"/>
        </w:rPr>
        <w:t>containing a Coverage Class field has been received from the AP of the BSS with which a STA is associated</w:t>
      </w:r>
      <w:del w:id="22" w:author="mrison" w:date="2015-08-14T11:14:00Z">
        <w:r w:rsidR="00B63666" w:rsidRPr="00541C2D" w:rsidDel="00DF2A72">
          <w:rPr>
            <w:u w:val="single"/>
          </w:rPr>
          <w:delText xml:space="preserve"> or</w:delText>
        </w:r>
      </w:del>
      <w:ins w:id="23" w:author="mrison" w:date="2015-08-14T11:14:00Z">
        <w:r w:rsidR="00DF2A72">
          <w:rPr>
            <w:u w:val="single"/>
          </w:rPr>
          <w:t>,</w:t>
        </w:r>
      </w:ins>
      <w:r w:rsidR="00B63666" w:rsidRPr="00541C2D">
        <w:rPr>
          <w:u w:val="single"/>
        </w:rPr>
        <w:t xml:space="preserve"> </w:t>
      </w:r>
      <w:r w:rsidR="00394949" w:rsidRPr="00541C2D">
        <w:rPr>
          <w:u w:val="single"/>
        </w:rPr>
        <w:t xml:space="preserve">from </w:t>
      </w:r>
      <w:r w:rsidR="00B63666" w:rsidRPr="00541C2D">
        <w:rPr>
          <w:u w:val="single"/>
        </w:rPr>
        <w:t>the DO of the IBSS of which a STA is a member</w:t>
      </w:r>
      <w:ins w:id="24" w:author="mrison" w:date="2015-08-14T11:14:00Z">
        <w:r w:rsidR="00DF2A72">
          <w:rPr>
            <w:u w:val="single"/>
          </w:rPr>
          <w:t>,</w:t>
        </w:r>
      </w:ins>
      <w:r w:rsidR="00B63666" w:rsidRPr="00541C2D">
        <w:rPr>
          <w:u w:val="single"/>
        </w:rPr>
        <w:t xml:space="preserve"> or from another mesh STA in the same MBSS</w:t>
      </w:r>
    </w:p>
    <w:p w:rsidR="00F101F1" w:rsidRDefault="00F101F1" w:rsidP="00541C2D">
      <w:pPr>
        <w:ind w:left="360"/>
      </w:pPr>
    </w:p>
    <w:p w:rsidR="00755E6E" w:rsidRDefault="00755E6E" w:rsidP="00A073BA">
      <w:pPr>
        <w:ind w:left="720"/>
      </w:pPr>
      <w:r>
        <w:t>Using the Country element, an AP</w:t>
      </w:r>
      <w:r w:rsidRPr="0020746A">
        <w:rPr>
          <w:strike/>
          <w:rPrChange w:id="25" w:author="mrison" w:date="2015-08-09T10:06:00Z">
            <w:rPr/>
          </w:rPrChange>
        </w:rPr>
        <w:t xml:space="preserve"> or</w:t>
      </w:r>
      <w:ins w:id="26" w:author="mrison" w:date="2015-08-09T10:05:00Z">
        <w:r w:rsidR="0020746A">
          <w:rPr>
            <w:u w:val="single"/>
          </w:rPr>
          <w:t>,</w:t>
        </w:r>
      </w:ins>
      <w:r w:rsidRPr="000517CD">
        <w:rPr>
          <w:rPrChange w:id="27" w:author="mrison" w:date="2015-08-08T10:22:00Z">
            <w:rPr>
              <w:strike/>
              <w:highlight w:val="yellow"/>
            </w:rPr>
          </w:rPrChange>
        </w:rPr>
        <w:t xml:space="preserve">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r w:rsidRPr="00755E6E">
        <w:rPr>
          <w:strike/>
        </w:rPr>
        <w:t>When</w:t>
      </w:r>
      <w:r w:rsidRPr="00755E6E">
        <w:rPr>
          <w:u w:val="single"/>
        </w:rPr>
        <w:t>If</w:t>
      </w:r>
      <w:r>
        <w:t xml:space="preserve"> dot11OperatingClassesRequired and dot11ExtendedChannelSwitchActivated are true and the maximum transmit power level</w:t>
      </w:r>
      <w:r w:rsidR="00022C73">
        <w:t xml:space="preserve"> </w:t>
      </w:r>
      <w:r w:rsidR="00022C73" w:rsidRPr="00022C73">
        <w:rPr>
          <w:highlight w:val="yellow"/>
        </w:rPr>
        <w:t>[which limit is this one referring to?</w:t>
      </w:r>
      <w:ins w:id="28" w:author="mrison" w:date="2015-08-14T10:26:00Z">
        <w:r w:rsidR="009437FF">
          <w:rPr>
            <w:highlight w:val="yellow"/>
          </w:rPr>
          <w:t xml:space="preserve">  Peter ECCLESINE</w:t>
        </w:r>
      </w:ins>
      <w:ins w:id="29" w:author="mrison" w:date="2015-08-14T10:27:00Z">
        <w:r w:rsidR="009437FF">
          <w:rPr>
            <w:highlight w:val="yellow"/>
          </w:rPr>
          <w:t>:</w:t>
        </w:r>
      </w:ins>
      <w:ins w:id="30" w:author="mrison" w:date="2015-08-14T10:26:00Z">
        <w:r w:rsidR="009437FF">
          <w:rPr>
            <w:highlight w:val="yellow"/>
          </w:rPr>
          <w:t xml:space="preserve"> </w:t>
        </w:r>
      </w:ins>
      <w:ins w:id="31" w:author="mrison" w:date="2015-08-14T10:27:00Z">
        <w:r w:rsidR="009437FF">
          <w:rPr>
            <w:highlight w:val="yellow"/>
          </w:rPr>
          <w:t>the one in the Country element</w:t>
        </w:r>
      </w:ins>
      <w:r w:rsidR="00022C73" w:rsidRPr="00022C73">
        <w:rPr>
          <w:highlight w:val="yellow"/>
        </w:rPr>
        <w:t>]</w:t>
      </w:r>
      <w:r>
        <w:t xml:space="preserve"> is different from the transmit power limit indicated by the operating class</w:t>
      </w:r>
      <w:r w:rsidR="00022C73">
        <w:t xml:space="preserve"> </w:t>
      </w:r>
      <w:r w:rsidR="00022C73" w:rsidRPr="00022C73">
        <w:rPr>
          <w:highlight w:val="yellow"/>
        </w:rPr>
        <w:t>[OCs don’t indicate power limits; subband triplets do</w:t>
      </w:r>
      <w:ins w:id="32" w:author="mrison" w:date="2015-08-14T10:28:00Z">
        <w:r w:rsidR="009437FF">
          <w:rPr>
            <w:highlight w:val="yellow"/>
          </w:rPr>
          <w:t xml:space="preserve">.  Peter ECCLESINE: </w:t>
        </w:r>
        <w:r w:rsidR="009437FF" w:rsidRPr="009437FF">
          <w:rPr>
            <w:highlight w:val="yellow"/>
          </w:rPr>
          <w:t>Global OC 124 and 125, the two operating classes for 5.8 GHz band indicate regulatory classifications with power limits. In Japan 4.9 GHz band, nomadic devices have one tx power limit, CPE have another.</w:t>
        </w:r>
      </w:ins>
      <w:r w:rsidR="00022C73" w:rsidRPr="00022C73">
        <w:rPr>
          <w:highlight w:val="yellow"/>
        </w:rPr>
        <w:t>]</w:t>
      </w:r>
      <w:r>
        <w:t>, the associated STA</w:t>
      </w:r>
      <w:r w:rsidRPr="0044501F">
        <w:t>, or dependent STA</w:t>
      </w:r>
      <w:r>
        <w:t>, or member of an IBSS, or member of an MBSS shall operate at a transmit power at or below that indicated by the lesser of the two limits.</w:t>
      </w:r>
      <w:ins w:id="33" w:author="mrison" w:date="2015-08-08T10:28:00Z">
        <w:r w:rsidR="00A63E21">
          <w:t xml:space="preserve"> </w:t>
        </w:r>
        <w:r w:rsidR="00A63E21" w:rsidRPr="00A63E21">
          <w:rPr>
            <w:highlight w:val="yellow"/>
          </w:rPr>
          <w:t>[Why is this para needed?  It’s nothing to do with the subclause title, “Operation with coverage classes”</w:t>
        </w:r>
      </w:ins>
      <w:ins w:id="34" w:author="mrison" w:date="2015-08-08T10:29:00Z">
        <w:r w:rsidR="00A63E21" w:rsidRPr="00A63E21">
          <w:rPr>
            <w:highlight w:val="yellow"/>
          </w:rPr>
          <w:t xml:space="preserve">, and the requirement already appears in e.g. </w:t>
        </w:r>
      </w:ins>
      <w:ins w:id="35" w:author="mrison" w:date="2015-08-08T10:30:00Z">
        <w:r w:rsidR="00A63E21" w:rsidRPr="00A63E21">
          <w:rPr>
            <w:highlight w:val="yellow"/>
          </w:rPr>
          <w:t xml:space="preserve">10.8.5 Specification of regulatory and local maximum transmit power levels and </w:t>
        </w:r>
      </w:ins>
      <w:ins w:id="36" w:author="mrison" w:date="2015-08-08T10:31:00Z">
        <w:r w:rsidR="00A63E21" w:rsidRPr="00A63E21">
          <w:rPr>
            <w:highlight w:val="yellow"/>
          </w:rPr>
          <w:t>10.8.6 Selection of a transmit power.</w:t>
        </w:r>
      </w:ins>
      <w:ins w:id="37" w:author="mrison" w:date="2015-08-08T10:35:00Z">
        <w:r w:rsidR="0095673D">
          <w:rPr>
            <w:highlight w:val="yellow"/>
          </w:rPr>
          <w:t xml:space="preserve">  Maybe </w:t>
        </w:r>
      </w:ins>
      <w:ins w:id="38" w:author="mrison" w:date="2015-08-08T10:36:00Z">
        <w:r w:rsidR="0095673D">
          <w:rPr>
            <w:highlight w:val="yellow"/>
          </w:rPr>
          <w:t xml:space="preserve">change to just “Using the Country element, the maximum transmit power level can </w:t>
        </w:r>
      </w:ins>
      <w:ins w:id="39" w:author="mrison" w:date="2015-08-08T10:37:00Z">
        <w:r w:rsidR="0095673D">
          <w:rPr>
            <w:highlight w:val="yellow"/>
          </w:rPr>
          <w:t>be changed to enhance operation too (see xxx).”?</w:t>
        </w:r>
        <w:r w:rsidR="00C7341A">
          <w:rPr>
            <w:highlight w:val="yellow"/>
          </w:rPr>
          <w:t xml:space="preserve">  But the Country element can only reduce tx power, not increase it, so it doesn</w:t>
        </w:r>
      </w:ins>
      <w:ins w:id="40" w:author="mrison" w:date="2015-08-08T10:38:00Z">
        <w:r w:rsidR="00C7341A">
          <w:rPr>
            <w:highlight w:val="yellow"/>
          </w:rPr>
          <w:t>’t help when the BSS diameter is increased (which is what coverage classes are all about doing).</w:t>
        </w:r>
      </w:ins>
      <w:ins w:id="41" w:author="mrison" w:date="2015-08-08T11:23:00Z">
        <w:r w:rsidR="00E94FBE">
          <w:rPr>
            <w:highlight w:val="yellow"/>
          </w:rPr>
          <w:t xml:space="preserve">  I think it should just be deleted.</w:t>
        </w:r>
      </w:ins>
      <w:ins w:id="42" w:author="mrison" w:date="2015-08-14T10:06:00Z">
        <w:r w:rsidR="00A073BA">
          <w:rPr>
            <w:highlight w:val="yellow"/>
          </w:rPr>
          <w:t xml:space="preserve">  Peter ECCLESINE: “</w:t>
        </w:r>
      </w:ins>
      <w:ins w:id="43" w:author="mrison" w:date="2015-08-14T10:07:00Z">
        <w:r w:rsidR="00A073BA" w:rsidRPr="00A073BA">
          <w:rPr>
            <w:highlight w:val="yellow"/>
          </w:rPr>
          <w:t>considering that</w:t>
        </w:r>
      </w:ins>
      <w:ins w:id="44" w:author="mrison" w:date="2015-08-14T10:08:00Z">
        <w:r w:rsidR="00A073BA" w:rsidRPr="00A073BA">
          <w:rPr>
            <w:highlight w:val="yellow"/>
          </w:rPr>
          <w:t xml:space="preserve"> </w:t>
        </w:r>
      </w:ins>
      <w:ins w:id="45" w:author="mrison" w:date="2015-08-14T10:06:00Z">
        <w:r w:rsidR="00A073BA" w:rsidRPr="00A073BA">
          <w:rPr>
            <w:highlight w:val="yellow"/>
          </w:rPr>
          <w:t>in 802.11-2012 we tried to remove all tx power considerations from Operating Classes, I am happy to delete the paragraph, which came from the time when nomadic behavior meant lower transmit power than license-exempt behavior. At that time two classes were used to signal use of two tx power limits.</w:t>
        </w:r>
      </w:ins>
      <w:ins w:id="46" w:author="mrison" w:date="2015-08-14T10:36:00Z">
        <w:r w:rsidR="00DB7F36" w:rsidRPr="00DB7F36">
          <w:rPr>
            <w:highlight w:val="yellow"/>
          </w:rPr>
          <w:t xml:space="preserve"> Note that FCC 13-49 U-NII-1 rules changes mean we now have four different tx power limits using Operating Class 1 in USA.</w:t>
        </w:r>
      </w:ins>
      <w:ins w:id="47" w:author="mrison" w:date="2015-08-14T10:06:00Z">
        <w:r w:rsidR="00A073BA">
          <w:rPr>
            <w:highlight w:val="yellow"/>
          </w:rPr>
          <w:t>”</w:t>
        </w:r>
      </w:ins>
      <w:ins w:id="48" w:author="mrison" w:date="2015-08-08T10:29:00Z">
        <w:r w:rsidR="00A63E21" w:rsidRPr="00A63E21">
          <w:rPr>
            <w:highlight w:val="yellow"/>
          </w:rPr>
          <w:t>]</w:t>
        </w:r>
      </w:ins>
    </w:p>
    <w:p w:rsidR="00CE4420" w:rsidRDefault="00CE4420" w:rsidP="002C28D7">
      <w:pPr>
        <w:rPr>
          <w:ins w:id="49" w:author="mrison" w:date="2015-08-08T10:25:00Z"/>
        </w:rPr>
      </w:pPr>
    </w:p>
    <w:p w:rsidR="000517CD" w:rsidRDefault="000517CD" w:rsidP="002C28D7">
      <w:pPr>
        <w:rPr>
          <w:ins w:id="50" w:author="mrison" w:date="2015-08-13T16:26:00Z"/>
        </w:rPr>
      </w:pPr>
      <w:ins w:id="51" w:author="mrison" w:date="2015-08-08T10:25:00Z">
        <w:r>
          <w:t xml:space="preserve">At </w:t>
        </w:r>
      </w:ins>
      <w:ins w:id="52" w:author="mrison" w:date="2015-08-08T10:27:00Z">
        <w:r>
          <w:t>725.38 after the first sentence add: “The Coverage Class field is reserved in a DMG BSS.”</w:t>
        </w:r>
      </w:ins>
    </w:p>
    <w:p w:rsidR="00C26042" w:rsidRDefault="00C26042" w:rsidP="002C28D7">
      <w:pPr>
        <w:rPr>
          <w:ins w:id="53" w:author="mrison" w:date="2015-08-13T16:26:00Z"/>
        </w:rPr>
      </w:pPr>
    </w:p>
    <w:p w:rsidR="00C26042" w:rsidRDefault="00C26042" w:rsidP="002C28D7">
      <w:pPr>
        <w:rPr>
          <w:ins w:id="54" w:author="mrison" w:date="2015-08-08T10:25:00Z"/>
        </w:rPr>
      </w:pPr>
      <w:ins w:id="55" w:author="mrison" w:date="2015-08-13T16:27:00Z">
        <w:r>
          <w:lastRenderedPageBreak/>
          <w:t>At 2631.19 change “</w:t>
        </w:r>
        <w:r w:rsidRPr="00C26042">
          <w:t>3 μs</w:t>
        </w:r>
        <w:r>
          <w:t>” to “</w:t>
        </w:r>
        <w:r w:rsidRPr="00C26042">
          <w:t>As indicated by the coverage class (see 9.21.4</w:t>
        </w:r>
        <w:r>
          <w:t>)”.</w:t>
        </w:r>
      </w:ins>
    </w:p>
    <w:p w:rsidR="000517CD" w:rsidRDefault="000517CD"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t>REVISED</w:t>
      </w:r>
    </w:p>
    <w:p w:rsidR="00FF58C7" w:rsidRDefault="00FF58C7"/>
    <w:p w:rsidR="002F2A5B" w:rsidRDefault="00F101F1">
      <w:r>
        <w:t>Make the changes shown under “Proposed changes” for CID 6482 in &lt;this document&gt;</w:t>
      </w:r>
      <w:r w:rsidR="005A604F">
        <w:t xml:space="preserve">, which address the comment </w:t>
      </w:r>
      <w:r w:rsidR="000A2EC5">
        <w:t>along the lines</w:t>
      </w:r>
      <w:r w:rsidR="005A604F">
        <w:t xml:space="preserve"> suggested</w:t>
      </w:r>
      <w:r>
        <w:t>.</w:t>
      </w:r>
    </w:p>
    <w:p w:rsidR="009516BE" w:rsidRDefault="009516BE">
      <w:pPr>
        <w:rPr>
          <w:ins w:id="56" w:author="mrison" w:date="2015-08-08T11:15:00Z"/>
        </w:rPr>
      </w:pPr>
      <w:ins w:id="57" w:author="mrison" w:date="2015-08-08T11:15:00Z">
        <w:r>
          <w:br w:type="page"/>
        </w:r>
      </w:ins>
    </w:p>
    <w:tbl>
      <w:tblPr>
        <w:tblStyle w:val="TableGrid"/>
        <w:tblW w:w="0" w:type="auto"/>
        <w:tblLook w:val="04A0" w:firstRow="1" w:lastRow="0" w:firstColumn="1" w:lastColumn="0" w:noHBand="0" w:noVBand="1"/>
      </w:tblPr>
      <w:tblGrid>
        <w:gridCol w:w="1809"/>
        <w:gridCol w:w="4383"/>
        <w:gridCol w:w="3384"/>
      </w:tblGrid>
      <w:tr w:rsidR="009516BE" w:rsidTr="00892F9F">
        <w:trPr>
          <w:ins w:id="58" w:author="mrison" w:date="2015-08-08T11:15:00Z"/>
        </w:trPr>
        <w:tc>
          <w:tcPr>
            <w:tcW w:w="1809" w:type="dxa"/>
          </w:tcPr>
          <w:p w:rsidR="009516BE" w:rsidRDefault="009516BE" w:rsidP="00892F9F">
            <w:pPr>
              <w:rPr>
                <w:ins w:id="59" w:author="mrison" w:date="2015-08-08T11:15:00Z"/>
              </w:rPr>
            </w:pPr>
            <w:ins w:id="60" w:author="mrison" w:date="2015-08-08T11:15:00Z">
              <w:r>
                <w:lastRenderedPageBreak/>
                <w:t>Identifiers</w:t>
              </w:r>
            </w:ins>
          </w:p>
        </w:tc>
        <w:tc>
          <w:tcPr>
            <w:tcW w:w="4383" w:type="dxa"/>
          </w:tcPr>
          <w:p w:rsidR="009516BE" w:rsidRDefault="009516BE" w:rsidP="00892F9F">
            <w:pPr>
              <w:rPr>
                <w:ins w:id="61" w:author="mrison" w:date="2015-08-08T11:15:00Z"/>
              </w:rPr>
            </w:pPr>
            <w:ins w:id="62" w:author="mrison" w:date="2015-08-08T11:15:00Z">
              <w:r>
                <w:t>Comment</w:t>
              </w:r>
            </w:ins>
          </w:p>
        </w:tc>
        <w:tc>
          <w:tcPr>
            <w:tcW w:w="3384" w:type="dxa"/>
          </w:tcPr>
          <w:p w:rsidR="009516BE" w:rsidRDefault="009516BE" w:rsidP="00892F9F">
            <w:pPr>
              <w:rPr>
                <w:ins w:id="63" w:author="mrison" w:date="2015-08-08T11:15:00Z"/>
              </w:rPr>
            </w:pPr>
            <w:ins w:id="64" w:author="mrison" w:date="2015-08-08T11:15:00Z">
              <w:r>
                <w:t>Proposed change</w:t>
              </w:r>
            </w:ins>
          </w:p>
        </w:tc>
      </w:tr>
      <w:tr w:rsidR="009516BE" w:rsidRPr="002C1619" w:rsidTr="00892F9F">
        <w:trPr>
          <w:ins w:id="65" w:author="mrison" w:date="2015-08-08T11:15:00Z"/>
        </w:trPr>
        <w:tc>
          <w:tcPr>
            <w:tcW w:w="1809" w:type="dxa"/>
          </w:tcPr>
          <w:p w:rsidR="009516BE" w:rsidRDefault="009516BE" w:rsidP="00892F9F">
            <w:pPr>
              <w:rPr>
                <w:ins w:id="66" w:author="mrison" w:date="2015-08-08T11:15:00Z"/>
              </w:rPr>
            </w:pPr>
            <w:ins w:id="67" w:author="mrison" w:date="2015-08-08T11:15:00Z">
              <w:r>
                <w:t>CID 6480</w:t>
              </w:r>
            </w:ins>
          </w:p>
          <w:p w:rsidR="009516BE" w:rsidRDefault="009516BE" w:rsidP="00892F9F">
            <w:pPr>
              <w:rPr>
                <w:ins w:id="68" w:author="mrison" w:date="2015-08-08T11:15:00Z"/>
              </w:rPr>
            </w:pPr>
            <w:ins w:id="69" w:author="mrison" w:date="2015-08-08T11:15:00Z">
              <w:r>
                <w:t>Mark RISON</w:t>
              </w:r>
            </w:ins>
          </w:p>
          <w:p w:rsidR="009516BE" w:rsidRDefault="009516BE" w:rsidP="00892F9F">
            <w:pPr>
              <w:rPr>
                <w:ins w:id="70" w:author="mrison" w:date="2015-08-08T11:15:00Z"/>
              </w:rPr>
            </w:pPr>
            <w:ins w:id="71" w:author="mrison" w:date="2015-08-08T11:15:00Z">
              <w:r>
                <w:t>21.12.4</w:t>
              </w:r>
            </w:ins>
          </w:p>
          <w:p w:rsidR="009516BE" w:rsidRDefault="009516BE" w:rsidP="00892F9F">
            <w:pPr>
              <w:rPr>
                <w:ins w:id="72" w:author="mrison" w:date="2015-08-08T11:15:00Z"/>
              </w:rPr>
            </w:pPr>
            <w:ins w:id="73" w:author="mrison" w:date="2015-08-08T11:15:00Z">
              <w:r>
                <w:t>2453.54</w:t>
              </w:r>
            </w:ins>
          </w:p>
        </w:tc>
        <w:tc>
          <w:tcPr>
            <w:tcW w:w="4383" w:type="dxa"/>
          </w:tcPr>
          <w:p w:rsidR="009516BE" w:rsidRPr="002C1619" w:rsidRDefault="009516BE" w:rsidP="00892F9F">
            <w:pPr>
              <w:rPr>
                <w:ins w:id="74" w:author="mrison" w:date="2015-08-08T11:15:00Z"/>
              </w:rPr>
            </w:pPr>
            <w:ins w:id="75" w:author="mrison" w:date="2015-08-08T11:15:00Z">
              <w:r w:rsidRPr="009516BE">
                <w:t>Having an inequality as the aAirPropagationTime does not help with all the equations in Clause 9 which use the parameter</w:t>
              </w:r>
            </w:ins>
          </w:p>
        </w:tc>
        <w:tc>
          <w:tcPr>
            <w:tcW w:w="3384" w:type="dxa"/>
          </w:tcPr>
          <w:p w:rsidR="009516BE" w:rsidRDefault="009516BE" w:rsidP="009516BE">
            <w:pPr>
              <w:rPr>
                <w:ins w:id="76" w:author="mrison" w:date="2015-08-08T11:15:00Z"/>
              </w:rPr>
            </w:pPr>
            <w:ins w:id="77" w:author="mrison" w:date="2015-08-08T11:15:00Z">
              <w:r>
                <w:t>Change "&lt; 100 ns" to "As indicated by the coverage class (see 9.21.4 (Operation with</w:t>
              </w:r>
            </w:ins>
          </w:p>
          <w:p w:rsidR="009516BE" w:rsidRPr="002C1619" w:rsidRDefault="009516BE" w:rsidP="009516BE">
            <w:pPr>
              <w:rPr>
                <w:ins w:id="78" w:author="mrison" w:date="2015-08-08T11:15:00Z"/>
              </w:rPr>
            </w:pPr>
            <w:ins w:id="79" w:author="mrison" w:date="2015-08-08T11:15:00Z">
              <w:r>
                <w:t>coverage classes)).", or indicate how a device knows what aAirPropagationTime a peer device is assuming</w:t>
              </w:r>
            </w:ins>
          </w:p>
        </w:tc>
      </w:tr>
    </w:tbl>
    <w:p w:rsidR="009516BE" w:rsidRDefault="009516BE" w:rsidP="009516BE">
      <w:pPr>
        <w:rPr>
          <w:ins w:id="80" w:author="mrison" w:date="2015-08-08T11:15:00Z"/>
        </w:rPr>
      </w:pPr>
    </w:p>
    <w:p w:rsidR="009516BE" w:rsidRPr="00F70C97" w:rsidRDefault="009516BE" w:rsidP="009516BE">
      <w:pPr>
        <w:rPr>
          <w:ins w:id="81" w:author="mrison" w:date="2015-08-08T11:15:00Z"/>
          <w:u w:val="single"/>
        </w:rPr>
      </w:pPr>
      <w:ins w:id="82" w:author="mrison" w:date="2015-08-08T11:15:00Z">
        <w:r w:rsidRPr="00F70C97">
          <w:rPr>
            <w:u w:val="single"/>
          </w:rPr>
          <w:t>Discussion:</w:t>
        </w:r>
      </w:ins>
    </w:p>
    <w:p w:rsidR="009516BE" w:rsidRDefault="009516BE" w:rsidP="009516BE">
      <w:pPr>
        <w:rPr>
          <w:ins w:id="83" w:author="mrison" w:date="2015-08-08T11:15:00Z"/>
        </w:rPr>
      </w:pPr>
    </w:p>
    <w:p w:rsidR="009516BE" w:rsidRDefault="009516BE" w:rsidP="009516BE">
      <w:pPr>
        <w:rPr>
          <w:ins w:id="84" w:author="mrison" w:date="2015-08-08T11:15:00Z"/>
        </w:rPr>
      </w:pPr>
      <w:ins w:id="85" w:author="mrison" w:date="2015-08-08T11:16:00Z">
        <w:r>
          <w:t>The aAirPropagationTime cannot be changed in a DMG BSS (see resolution to CID 6482).  So aAirPropagationTime should just be the maximum allowed</w:t>
        </w:r>
        <w:r w:rsidR="00D12B24">
          <w:t xml:space="preserve"> BSS diameter, namely 100 ns (</w:t>
        </w:r>
      </w:ins>
      <w:ins w:id="86" w:author="mrison" w:date="2015-08-14T09:38:00Z">
        <w:r w:rsidR="00D12B24">
          <w:t>15</w:t>
        </w:r>
      </w:ins>
      <w:ins w:id="87" w:author="mrison" w:date="2015-08-08T11:16:00Z">
        <w:r>
          <w:t xml:space="preserve"> m).</w:t>
        </w:r>
      </w:ins>
      <w:ins w:id="88" w:author="mrison" w:date="2015-08-09T10:04:00Z">
        <w:r w:rsidR="0027181F">
          <w:t xml:space="preserve">  Carlos C</w:t>
        </w:r>
      </w:ins>
      <w:ins w:id="89" w:author="mrison" w:date="2015-08-13T16:24:00Z">
        <w:r w:rsidR="00C26042">
          <w:t>ORDEIRO</w:t>
        </w:r>
      </w:ins>
      <w:ins w:id="90" w:author="mrison" w:date="2015-08-09T10:04:00Z">
        <w:r w:rsidR="0027181F">
          <w:t xml:space="preserve"> has confirmed this it is reasonable for DMG STAs to assume such a BSS diameter.</w:t>
        </w:r>
      </w:ins>
    </w:p>
    <w:p w:rsidR="009516BE" w:rsidRDefault="009516BE" w:rsidP="009516BE">
      <w:pPr>
        <w:rPr>
          <w:ins w:id="91" w:author="mrison" w:date="2015-08-08T11:15:00Z"/>
        </w:rPr>
      </w:pPr>
    </w:p>
    <w:p w:rsidR="009516BE" w:rsidRDefault="009516BE" w:rsidP="009516BE">
      <w:pPr>
        <w:rPr>
          <w:ins w:id="92" w:author="mrison" w:date="2015-08-08T11:15:00Z"/>
          <w:u w:val="single"/>
        </w:rPr>
      </w:pPr>
      <w:ins w:id="93" w:author="mrison" w:date="2015-08-08T11:15:00Z">
        <w:r>
          <w:rPr>
            <w:u w:val="single"/>
          </w:rPr>
          <w:t xml:space="preserve">Proposed </w:t>
        </w:r>
      </w:ins>
      <w:ins w:id="94" w:author="mrison" w:date="2015-08-08T11:17:00Z">
        <w:r>
          <w:rPr>
            <w:u w:val="single"/>
          </w:rPr>
          <w:t>resolution</w:t>
        </w:r>
      </w:ins>
      <w:ins w:id="95" w:author="mrison" w:date="2015-08-08T11:15:00Z">
        <w:r w:rsidRPr="00F70C97">
          <w:rPr>
            <w:u w:val="single"/>
          </w:rPr>
          <w:t>:</w:t>
        </w:r>
      </w:ins>
    </w:p>
    <w:p w:rsidR="009516BE" w:rsidRDefault="009516BE" w:rsidP="009516BE">
      <w:pPr>
        <w:rPr>
          <w:ins w:id="96" w:author="mrison" w:date="2015-08-08T11:15:00Z"/>
          <w:u w:val="single"/>
        </w:rPr>
      </w:pPr>
    </w:p>
    <w:p w:rsidR="009516BE" w:rsidRDefault="009516BE" w:rsidP="009516BE">
      <w:pPr>
        <w:rPr>
          <w:ins w:id="97" w:author="mrison" w:date="2015-08-08T11:17:00Z"/>
        </w:rPr>
      </w:pPr>
      <w:ins w:id="98" w:author="mrison" w:date="2015-08-08T11:17:00Z">
        <w:r>
          <w:t>REVISED</w:t>
        </w:r>
      </w:ins>
    </w:p>
    <w:p w:rsidR="009516BE" w:rsidRDefault="009516BE" w:rsidP="009516BE">
      <w:pPr>
        <w:rPr>
          <w:ins w:id="99" w:author="mrison" w:date="2015-08-08T11:17:00Z"/>
        </w:rPr>
      </w:pPr>
    </w:p>
    <w:p w:rsidR="009516BE" w:rsidRDefault="009516BE" w:rsidP="009516BE">
      <w:pPr>
        <w:rPr>
          <w:ins w:id="100" w:author="mrison" w:date="2015-08-08T11:18:00Z"/>
        </w:rPr>
      </w:pPr>
      <w:ins w:id="101" w:author="mrison" w:date="2015-08-08T11:18:00Z">
        <w:r>
          <w:t>Delete the “&lt;” in “</w:t>
        </w:r>
        <w:r w:rsidRPr="009516BE">
          <w:t>&lt; 100 ns</w:t>
        </w:r>
        <w:r>
          <w:t>” at the cited location.</w:t>
        </w:r>
      </w:ins>
    </w:p>
    <w:p w:rsidR="007127E2" w:rsidRDefault="002C28D7" w:rsidP="009516BE">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Does the SIFS 10% of aSlotTime include aAirPropagationTime too?  Seems large.  There is no need to allow for 10% of the aAirPropagationTime as a STA's timing accuracy is independent of the aAirPropagationTime</w:t>
            </w:r>
          </w:p>
        </w:tc>
        <w:tc>
          <w:tcPr>
            <w:tcW w:w="3384" w:type="dxa"/>
          </w:tcPr>
          <w:p w:rsidR="007127E2" w:rsidRPr="002C1619" w:rsidRDefault="007127E2" w:rsidP="00130070">
            <w:r w:rsidRPr="007127E2">
              <w:t>Change to 10% of aSlotTime - aAirPropagationTime (2x in this subclause).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aAirPropagationTime increases aSlotTime but not aSIFSTime)</w:t>
      </w:r>
      <w:r>
        <w:t>.</w:t>
      </w:r>
      <w:ins w:id="102" w:author="mrison" w:date="2015-08-07T17:04:00Z">
        <w:r w:rsidR="0066430F">
          <w:t xml:space="preserve">  A STA which </w:t>
        </w:r>
      </w:ins>
      <w:ins w:id="103" w:author="mrison" w:date="2015-08-07T18:52:00Z">
        <w:r w:rsidR="005F6420">
          <w:t>achieves the required</w:t>
        </w:r>
      </w:ins>
      <w:ins w:id="104" w:author="mrison" w:date="2015-08-07T17:04:00Z">
        <w:r w:rsidR="0066430F">
          <w:t xml:space="preserve"> </w:t>
        </w:r>
      </w:ins>
      <w:ins w:id="105" w:author="mrison" w:date="2015-08-07T17:05:00Z">
        <w:r w:rsidR="0066430F">
          <w:t xml:space="preserve">local SIFS </w:t>
        </w:r>
      </w:ins>
      <w:ins w:id="106" w:author="mrison" w:date="2015-08-07T17:04:00Z">
        <w:r w:rsidR="00113F69">
          <w:t xml:space="preserve">timing </w:t>
        </w:r>
        <w:r w:rsidR="0066430F">
          <w:t xml:space="preserve">accuracy of </w:t>
        </w:r>
      </w:ins>
      <w:ins w:id="107" w:author="mrison" w:date="2015-08-07T19:10:00Z">
        <w:r w:rsidR="00113F69">
          <w:t xml:space="preserve">≤ </w:t>
        </w:r>
      </w:ins>
      <w:ins w:id="108" w:author="mrison" w:date="2015-08-07T17:05:00Z">
        <w:r w:rsidR="0066430F">
          <w:t xml:space="preserve">±0.9 </w:t>
        </w:r>
        <w:r w:rsidR="0066430F" w:rsidRPr="008B67F8">
          <w:t>μ</w:t>
        </w:r>
        <w:r w:rsidR="0066430F">
          <w:t xml:space="preserve">s </w:t>
        </w:r>
      </w:ins>
      <w:ins w:id="109" w:author="mrison" w:date="2015-08-07T18:52:00Z">
        <w:r w:rsidR="00392DA4">
          <w:t xml:space="preserve">(assuming short slots) </w:t>
        </w:r>
      </w:ins>
      <w:ins w:id="110" w:author="mrison" w:date="2015-08-07T17:05:00Z">
        <w:r w:rsidR="0066430F">
          <w:t>when the aAirPropagationTime</w:t>
        </w:r>
      </w:ins>
      <w:ins w:id="111" w:author="mrison" w:date="2015-08-07T17:06:00Z">
        <w:r w:rsidR="0066430F">
          <w:t xml:space="preserve"> is 0 </w:t>
        </w:r>
        <w:r w:rsidR="0066430F" w:rsidRPr="008B67F8">
          <w:t>μ</w:t>
        </w:r>
        <w:r w:rsidR="0066430F">
          <w:t>s</w:t>
        </w:r>
      </w:ins>
      <w:ins w:id="112" w:author="mrison" w:date="2015-08-07T17:05:00Z">
        <w:r w:rsidR="0066430F">
          <w:t xml:space="preserve"> does not suddenly have a local SIFS timing inaccuracy of </w:t>
        </w:r>
      </w:ins>
      <w:ins w:id="113" w:author="mrison" w:date="2015-08-07T17:06:00Z">
        <w:r w:rsidR="0066430F">
          <w:t xml:space="preserve">±10.2 </w:t>
        </w:r>
        <w:r w:rsidR="0066430F" w:rsidRPr="008B67F8">
          <w:t>μ</w:t>
        </w:r>
        <w:r w:rsidR="0066430F">
          <w:t xml:space="preserve">s when the aAirPropagationTime is 93 </w:t>
        </w:r>
        <w:r w:rsidR="0066430F" w:rsidRPr="008B67F8">
          <w:t>μ</w:t>
        </w:r>
        <w:r w:rsidR="0066430F">
          <w:t>s.</w:t>
        </w:r>
      </w:ins>
      <w:ins w:id="114" w:author="mrison" w:date="2015-08-09T10:12:00Z">
        <w:r w:rsidR="0020746A">
          <w:t xml:space="preserve">  </w:t>
        </w:r>
        <w:r w:rsidR="0020746A" w:rsidRPr="0020746A">
          <w:rPr>
            <w:highlight w:val="yellow"/>
          </w:rPr>
          <w:t>Should “at the antenna connector” be added after “measured on the medium” below to make this clear</w:t>
        </w:r>
      </w:ins>
      <w:ins w:id="115" w:author="mrison" w:date="2015-08-09T10:13:00Z">
        <w:r w:rsidR="0020746A" w:rsidRPr="0020746A">
          <w:rPr>
            <w:highlight w:val="yellow"/>
          </w:rPr>
          <w:t>er</w:t>
        </w:r>
      </w:ins>
      <w:ins w:id="116" w:author="mrison" w:date="2015-08-09T10:12:00Z">
        <w:r w:rsidR="0020746A" w:rsidRPr="0020746A">
          <w:rPr>
            <w:highlight w:val="yellow"/>
          </w:rPr>
          <w:t>?</w:t>
        </w:r>
      </w:ins>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r>
        <w:t xml:space="preserve">aAirPropagationTime is &lt; 0.1 </w:t>
      </w:r>
      <w:r w:rsidRPr="008B67F8">
        <w:t>μ</w:t>
      </w:r>
      <w:r>
        <w:t xml:space="preserve">s </w:t>
      </w:r>
      <w:r w:rsidR="00826B4A">
        <w:t>and</w:t>
      </w:r>
      <w:r>
        <w:t xml:space="preserve"> aSlotTime </w:t>
      </w:r>
      <w:r w:rsidR="00D15BC5">
        <w:t>is</w:t>
      </w:r>
      <w:r>
        <w:t xml:space="preserve"> 5 </w:t>
      </w:r>
      <w:r w:rsidRPr="008B67F8">
        <w:t>μ</w:t>
      </w:r>
      <w:r>
        <w:t>s</w:t>
      </w:r>
      <w:r w:rsidR="00826B4A">
        <w:t xml:space="preserve"> and for TVHT aAirPropagationTime is 3 </w:t>
      </w:r>
      <w:r w:rsidR="00826B4A" w:rsidRPr="008B67F8">
        <w:t>μ</w:t>
      </w:r>
      <w:r w:rsidR="00826B4A">
        <w:t xml:space="preserve">s and aSlotTime is 20 or 24 </w:t>
      </w:r>
      <w:r w:rsidR="00826B4A" w:rsidRPr="008B67F8">
        <w:t>μ</w:t>
      </w:r>
      <w:r w:rsidR="00826B4A">
        <w:t>s</w:t>
      </w:r>
      <w:r>
        <w:t xml:space="preserve">, while for </w:t>
      </w:r>
      <w:r w:rsidR="00826B4A">
        <w:t>other PHYs</w:t>
      </w:r>
      <w:r>
        <w:t xml:space="preserve"> aAirPropagationTime can be up to 93 </w:t>
      </w:r>
      <w:r w:rsidRPr="008B67F8">
        <w:t>μ</w:t>
      </w:r>
      <w:r>
        <w:t xml:space="preserve">s compared with an </w:t>
      </w:r>
      <w:r w:rsidR="00AC60C1">
        <w:t xml:space="preserve">unadulterated </w:t>
      </w:r>
      <w:r>
        <w:t xml:space="preserve">aSlotTime of 9 or 20 </w:t>
      </w:r>
      <w:r w:rsidRPr="008B67F8">
        <w:t>μ</w:t>
      </w:r>
      <w:r>
        <w:t>s.</w:t>
      </w:r>
      <w:ins w:id="117" w:author="mrison" w:date="2015-08-13T16:29:00Z">
        <w:r w:rsidR="00C26042">
          <w:t xml:space="preserve">  Well, except that it seems the spec is in error re TVHT, and it can be much more than </w:t>
        </w:r>
        <w:r w:rsidR="00C26042" w:rsidRPr="00C26042">
          <w:t>3 μs</w:t>
        </w:r>
        <w:r w:rsidR="00C26042">
          <w:t xml:space="preserve"> (see CID 6482).</w:t>
        </w:r>
      </w:ins>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66430F">
        <w:t xml:space="preserve">At aRxTxTurnaroundTime + AirDelay + aRxPHYDelay + 10% </w:t>
      </w:r>
      <w:r w:rsidRPr="0066430F">
        <w:rPr>
          <w:strike/>
        </w:rPr>
        <w:t>of</w:t>
      </w:r>
      <w:r w:rsidR="00C23334" w:rsidRPr="0066430F">
        <w:rPr>
          <w:u w:val="single"/>
        </w:rPr>
        <w:t>×</w:t>
      </w:r>
      <w:r w:rsidRPr="0066430F">
        <w:t xml:space="preserve"> </w:t>
      </w:r>
      <w:r w:rsidRPr="0066430F">
        <w:rPr>
          <w:u w:val="single"/>
        </w:rPr>
        <w:t>(</w:t>
      </w:r>
      <w:r w:rsidRPr="0066430F">
        <w:t>aSlotTime</w:t>
      </w:r>
      <w:r w:rsidR="00C23334" w:rsidRPr="0066430F">
        <w:rPr>
          <w:u w:val="single"/>
        </w:rPr>
        <w:t xml:space="preserve"> –</w:t>
      </w:r>
      <w:r w:rsidR="00D15BC5" w:rsidRPr="0066430F">
        <w:rPr>
          <w:u w:val="single"/>
        </w:rPr>
        <w:t xml:space="preserve"> </w:t>
      </w:r>
      <w:r w:rsidR="00C23334" w:rsidRPr="0066430F">
        <w:rPr>
          <w:u w:val="single"/>
        </w:rPr>
        <w:t>a</w:t>
      </w:r>
      <w:r w:rsidRPr="0066430F">
        <w:rPr>
          <w:u w:val="single"/>
        </w:rPr>
        <w:t>AirPropagationTime)</w:t>
      </w:r>
      <w:r w:rsidRPr="0066430F">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r>
        <w:t xml:space="preserve">non-DMG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r>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STA shall not allow the space between frames that are defined to be separated by a SIFS</w:t>
      </w:r>
      <w:r w:rsidRPr="002153E9">
        <w:rPr>
          <w:strike/>
          <w:rPrChange w:id="118" w:author="mrison" w:date="2015-08-09T10:16:00Z">
            <w:rPr/>
          </w:rPrChange>
        </w:rPr>
        <w:t xml:space="preserve"> time</w:t>
      </w:r>
      <w:r>
        <w:t xml:space="preserve">, as measured on the medium, to vary from the nominal SIFS </w:t>
      </w:r>
      <w:r w:rsidRPr="002153E9">
        <w:rPr>
          <w:strike/>
          <w:rPrChange w:id="119" w:author="mrison" w:date="2015-08-09T10:18:00Z">
            <w:rPr/>
          </w:rPrChang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w:t>
      </w:r>
      <w:ins w:id="120" w:author="mrison" w:date="2015-08-09T10:16:00Z">
        <w:r w:rsidR="002153E9">
          <w:rPr>
            <w:u w:val="single"/>
          </w:rPr>
          <w:t xml:space="preserve">defined to be </w:t>
        </w:r>
      </w:ins>
      <w:r>
        <w:t xml:space="preserve">separated by </w:t>
      </w:r>
      <w:ins w:id="121" w:author="mrison" w:date="2015-08-09T10:17:00Z">
        <w:r w:rsidR="002153E9">
          <w:rPr>
            <w:u w:val="single"/>
          </w:rPr>
          <w:t xml:space="preserve">a </w:t>
        </w:r>
      </w:ins>
      <w:r>
        <w:t>MBIFS</w:t>
      </w:r>
      <w:r w:rsidRPr="002153E9">
        <w:rPr>
          <w:strike/>
          <w:rPrChange w:id="122" w:author="mrison" w:date="2015-08-09T10:17:00Z">
            <w:rPr/>
          </w:rPrChange>
        </w:rPr>
        <w:t xml:space="preserve"> time</w:t>
      </w:r>
      <w:r>
        <w:t xml:space="preserve">, as measured on the medium, to vary from the nominal MBIFS </w:t>
      </w:r>
      <w:r w:rsidRPr="002153E9">
        <w:rPr>
          <w:strike/>
          <w:rPrChange w:id="123" w:author="mrison" w:date="2015-08-09T10:18:00Z">
            <w:rPr/>
          </w:rPrChang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w:t>
      </w:r>
      <w:ins w:id="124" w:author="mrison" w:date="2015-08-09T10:16:00Z">
        <w:r w:rsidR="002153E9">
          <w:rPr>
            <w:u w:val="single"/>
          </w:rPr>
          <w:t xml:space="preserve">defined to be </w:t>
        </w:r>
      </w:ins>
      <w:r>
        <w:t xml:space="preserve">separated by </w:t>
      </w:r>
      <w:ins w:id="125" w:author="mrison" w:date="2015-08-09T10:17:00Z">
        <w:r w:rsidR="002153E9">
          <w:rPr>
            <w:u w:val="single"/>
          </w:rPr>
          <w:t xml:space="preserve">a </w:t>
        </w:r>
      </w:ins>
      <w:r>
        <w:t>LBIFS</w:t>
      </w:r>
      <w:r w:rsidRPr="002153E9">
        <w:rPr>
          <w:strike/>
          <w:rPrChange w:id="126" w:author="mrison" w:date="2015-08-09T10:17:00Z">
            <w:rPr/>
          </w:rPrChange>
        </w:rPr>
        <w:t xml:space="preserve"> time</w:t>
      </w:r>
      <w:r>
        <w:t xml:space="preserve">, as measured on the medium, to vary from the nominal LBIFS </w:t>
      </w:r>
      <w:r w:rsidRPr="002153E9">
        <w:rPr>
          <w:strike/>
          <w:rPrChange w:id="127" w:author="mrison" w:date="2015-08-09T10:18:00Z">
            <w:rPr/>
          </w:rPrChang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18.3.10.6 CCA requirements says: "For improved spectrum sharing, CCA-ED is required in some bands. The behavior class indicating CCA-ED is given in Table D-2 (Behavior limits sets). The operating classes requiring the corresponding CCA-ED behavior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rsidRPr="00704B57">
        <w:rPr>
          <w:highlight w:val="green"/>
        </w:rPr>
        <w:t>REVISED</w:t>
      </w:r>
    </w:p>
    <w:p w:rsidR="00FF58C7" w:rsidRDefault="00FF58C7" w:rsidP="00DA71C3"/>
    <w:p w:rsidR="002F2A5B" w:rsidRPr="00EA657E" w:rsidRDefault="00FF58C7">
      <w:pPr>
        <w:rPr>
          <w:rFonts w:ascii="TimesNewRomanPSMT" w:hAnsi="TimesNewRomanPSMT" w:cs="TimesNewRomanPSMT"/>
          <w:lang w:eastAsia="ja-JP"/>
        </w:rPr>
      </w:pPr>
      <w:r>
        <w:t>Delete “</w:t>
      </w:r>
      <w:r w:rsidRPr="00EA657E">
        <w:rPr>
          <w:rFonts w:ascii="TimesNewRomanPSMT" w:hAnsi="TimesNewRomanPSMT" w:cs="TimesNewRomanPSMT"/>
          <w:lang w:eastAsia="ja-JP"/>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This subclause starts "For the operating classes requiring CCA-Energy Detect (CCA-ED)" but examination of Annex E shows that the only operating classes requiring CCA-ED are in the 3G band and the maximum channel width is 20 MHz, so this subclause seems otiose at best and misleading at worst; ditto for TVHT</w:t>
            </w:r>
          </w:p>
        </w:tc>
        <w:tc>
          <w:tcPr>
            <w:tcW w:w="3384" w:type="dxa"/>
          </w:tcPr>
          <w:p w:rsidR="00F55B23" w:rsidRPr="002C1619" w:rsidRDefault="00F55B23" w:rsidP="00130070">
            <w:r w:rsidRPr="00F55B23">
              <w:t>Delete this subclause;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RDefault="00F55B23" w:rsidP="00F55B23">
      <w:r>
        <w:t>This was discussed in Vancouver and the outcome was:</w:t>
      </w:r>
    </w:p>
    <w:p w:rsidR="00F55B23" w:rsidRDefault="00F55B23" w:rsidP="00F55B23"/>
    <w:p w:rsidR="00F55B23" w:rsidRDefault="00F55B23" w:rsidP="00F55B23">
      <w:r w:rsidRPr="00F55B23">
        <w:t>REVISED (GEN: 2015-05-12 00:34:20Z) - At 2368.32, add "NOTE--The CCA-ED is not required for license-exempt operation in any band." and at 2264.57, 2553.57, 2628.44 change similar statements to NOTEs.</w:t>
      </w:r>
    </w:p>
    <w:p w:rsidR="00F55B23" w:rsidRDefault="00F55B23" w:rsidP="00F55B23"/>
    <w:p w:rsidR="00F55B23" w:rsidRDefault="00F55B23" w:rsidP="00F55B23">
      <w:pPr>
        <w:rPr>
          <w:ins w:id="128" w:author="mrison" w:date="2015-08-07T18:55:00Z"/>
        </w:rPr>
      </w:pPr>
      <w:r>
        <w:t xml:space="preserve">However, there are </w:t>
      </w:r>
      <w:r w:rsidR="00A54B5D">
        <w:t xml:space="preserve">other </w:t>
      </w:r>
      <w:r>
        <w:t xml:space="preserve">inconsistencies among the PHYs which </w:t>
      </w:r>
      <w:r w:rsidR="00E8348F">
        <w:t xml:space="preserve">(potentially) </w:t>
      </w:r>
      <w:r>
        <w:t>use CCA-ED (OFDM, HT, VHT, TVHT).</w:t>
      </w:r>
    </w:p>
    <w:p w:rsidR="00C220A2" w:rsidRDefault="00C220A2" w:rsidP="00F55B23">
      <w:pPr>
        <w:rPr>
          <w:ins w:id="129" w:author="mrison" w:date="2015-08-07T18:55:00Z"/>
        </w:rPr>
      </w:pPr>
    </w:p>
    <w:p w:rsidR="00C220A2" w:rsidRDefault="00C220A2" w:rsidP="00F55B23">
      <w:pPr>
        <w:rPr>
          <w:ins w:id="130" w:author="mrison" w:date="2015-08-07T18:55:00Z"/>
        </w:rPr>
      </w:pPr>
      <w:ins w:id="131" w:author="mrison" w:date="2015-08-07T18:55:00Z">
        <w:r>
          <w:t>Note regarding the following statements in Clauses 18, 22 and 23 respectively:</w:t>
        </w:r>
      </w:ins>
    </w:p>
    <w:p w:rsidR="00C220A2" w:rsidRDefault="00C220A2" w:rsidP="00F55B23">
      <w:pPr>
        <w:rPr>
          <w:ins w:id="132" w:author="mrison" w:date="2015-08-07T18:56:00Z"/>
        </w:rPr>
      </w:pPr>
    </w:p>
    <w:p w:rsidR="00C220A2" w:rsidRPr="00C220A2" w:rsidRDefault="00C220A2" w:rsidP="00C220A2">
      <w:pPr>
        <w:autoSpaceDE w:val="0"/>
        <w:autoSpaceDN w:val="0"/>
        <w:ind w:left="720"/>
        <w:rPr>
          <w:ins w:id="133" w:author="mrison" w:date="2015-08-07T18:56:00Z"/>
          <w:rFonts w:ascii="TimesNewRomanPSMT" w:hAnsi="TimesNewRomanPSMT"/>
        </w:rPr>
      </w:pPr>
      <w:ins w:id="134" w:author="mrison" w:date="2015-08-07T18:56:00Z">
        <w:r w:rsidRPr="00C220A2">
          <w:rPr>
            <w:rFonts w:ascii="TimesNewRomanPSMT" w:hAnsi="TimesNewRomanPSMT"/>
          </w:rPr>
          <w:t>Unless required by regulation, the CCA-ED shall not be required for license-exempt operation.</w:t>
        </w:r>
      </w:ins>
    </w:p>
    <w:p w:rsidR="00C220A2" w:rsidRPr="00C220A2" w:rsidRDefault="00C220A2" w:rsidP="00C220A2">
      <w:pPr>
        <w:autoSpaceDE w:val="0"/>
        <w:autoSpaceDN w:val="0"/>
        <w:ind w:left="720"/>
        <w:rPr>
          <w:ins w:id="135" w:author="mrison" w:date="2015-08-07T18:56:00Z"/>
          <w:rFonts w:ascii="TimesNewRomanPSMT" w:hAnsi="TimesNewRomanPSMT"/>
        </w:rPr>
      </w:pPr>
      <w:ins w:id="136" w:author="mrison" w:date="2015-08-07T18:56:00Z">
        <w:r w:rsidRPr="00C220A2">
          <w:rPr>
            <w:rFonts w:ascii="TimesNewRomanPSMT" w:hAnsi="TimesNewRomanPSMT"/>
          </w:rPr>
          <w:t>The CCA-ED is not required for license-exempt operation in any band.</w:t>
        </w:r>
      </w:ins>
    </w:p>
    <w:p w:rsidR="00C220A2" w:rsidRPr="00C220A2" w:rsidRDefault="00C220A2" w:rsidP="00C220A2">
      <w:pPr>
        <w:autoSpaceDE w:val="0"/>
        <w:autoSpaceDN w:val="0"/>
        <w:ind w:left="720"/>
        <w:rPr>
          <w:ins w:id="137" w:author="mrison" w:date="2015-08-07T18:56:00Z"/>
          <w:rFonts w:ascii="TimesNewRomanPSMT" w:hAnsi="TimesNewRomanPSMT"/>
        </w:rPr>
      </w:pPr>
      <w:ins w:id="138" w:author="mrison" w:date="2015-08-07T18:56:00Z">
        <w:r w:rsidRPr="00C220A2">
          <w:rPr>
            <w:rFonts w:ascii="TimesNewRomanPSMT" w:hAnsi="TimesNewRomanPSMT"/>
          </w:rPr>
          <w:t>The CCA-ED is not required for license-exempt operation in any band.</w:t>
        </w:r>
      </w:ins>
    </w:p>
    <w:p w:rsidR="00C220A2" w:rsidRDefault="00C220A2" w:rsidP="00F55B23"/>
    <w:p w:rsidR="00F55B23" w:rsidRDefault="00C220A2" w:rsidP="00F55B23">
      <w:pPr>
        <w:rPr>
          <w:ins w:id="139" w:author="mrison" w:date="2015-08-07T18:57:00Z"/>
        </w:rPr>
      </w:pPr>
      <w:ins w:id="140" w:author="mrison" w:date="2015-08-07T18:57:00Z">
        <w:r>
          <w:t>Peter E</w:t>
        </w:r>
      </w:ins>
      <w:ins w:id="141" w:author="mrison" w:date="2015-08-13T16:30:00Z">
        <w:r w:rsidR="009E6F95">
          <w:t>CCLESINE</w:t>
        </w:r>
      </w:ins>
      <w:ins w:id="142" w:author="mrison" w:date="2015-08-07T18:57:00Z">
        <w:r>
          <w:t xml:space="preserve"> has commented on these as follows:</w:t>
        </w:r>
      </w:ins>
    </w:p>
    <w:p w:rsidR="00422C1E" w:rsidRDefault="00422C1E" w:rsidP="00422C1E">
      <w:pPr>
        <w:rPr>
          <w:ins w:id="143" w:author="mrison" w:date="2015-08-07T18:58:00Z"/>
        </w:rPr>
      </w:pPr>
    </w:p>
    <w:p w:rsidR="00422C1E" w:rsidRDefault="00422C1E" w:rsidP="00422C1E">
      <w:pPr>
        <w:ind w:left="720"/>
        <w:rPr>
          <w:ins w:id="144" w:author="mrison" w:date="2015-08-07T18:58:00Z"/>
        </w:rPr>
      </w:pPr>
      <w:ins w:id="145" w:author="mrison" w:date="2015-08-07T18:58:00Z">
        <w:r>
          <w:t>The statement is valid until it is not valid, and some future amendment revises it.</w:t>
        </w:r>
      </w:ins>
    </w:p>
    <w:p w:rsidR="00C220A2" w:rsidRDefault="00422C1E" w:rsidP="00422C1E">
      <w:pPr>
        <w:ind w:left="720"/>
        <w:rPr>
          <w:ins w:id="146" w:author="mrison" w:date="2015-08-07T18:58:00Z"/>
        </w:rPr>
      </w:pPr>
      <w:ins w:id="147" w:author="mrison" w:date="2015-08-07T18:58:00Z">
        <w:r>
          <w:t>The statement precludes optional CCA-ED in 5 GHz in Europe, watch ETSI BRAN EN 301 893 replacement insist on optional CCA-ED by the end of 2015</w:t>
        </w:r>
      </w:ins>
    </w:p>
    <w:p w:rsidR="00422C1E" w:rsidRDefault="00422C1E" w:rsidP="00422C1E">
      <w:pPr>
        <w:ind w:left="720"/>
        <w:rPr>
          <w:ins w:id="148" w:author="mrison" w:date="2015-08-07T18:59:00Z"/>
          <w:lang w:val="en-US"/>
        </w:rPr>
      </w:pPr>
      <w:ins w:id="149" w:author="mrison" w:date="2015-08-07T18:58:00Z">
        <w:r w:rsidRPr="00422C1E">
          <w:rPr>
            <w:lang w:val="en-US"/>
          </w:rPr>
          <w:t>The statement does not belong in any of the PHY clauses, as it is a behavior of some bands, not a property of a PHY.</w:t>
        </w:r>
      </w:ins>
    </w:p>
    <w:p w:rsidR="00422C1E" w:rsidRDefault="00422C1E" w:rsidP="00422C1E">
      <w:pPr>
        <w:rPr>
          <w:ins w:id="150" w:author="mrison" w:date="2015-08-07T18:59:00Z"/>
          <w:lang w:val="en-US"/>
        </w:rPr>
      </w:pPr>
    </w:p>
    <w:p w:rsidR="00422C1E" w:rsidRPr="00422C1E" w:rsidRDefault="00422C1E" w:rsidP="00422C1E">
      <w:pPr>
        <w:rPr>
          <w:ins w:id="151" w:author="mrison" w:date="2015-08-07T18:58:00Z"/>
        </w:rPr>
      </w:pPr>
      <w:ins w:id="152" w:author="mrison" w:date="2015-08-07T18:59:00Z">
        <w:r>
          <w:t>So all the info on CCA-ED applicability should be in one place only (Annex D)</w:t>
        </w:r>
      </w:ins>
      <w:ins w:id="153" w:author="mrison" w:date="2015-08-07T20:12:00Z">
        <w:r w:rsidR="00DF1A95">
          <w:t>, and there should otherwise be no statements on the applicability of CCA-ED</w:t>
        </w:r>
      </w:ins>
      <w:ins w:id="154" w:author="mrison" w:date="2015-08-07T18:59:00Z">
        <w:r>
          <w:t>.</w:t>
        </w:r>
      </w:ins>
    </w:p>
    <w:p w:rsidR="00C220A2" w:rsidRDefault="00C220A2"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PHY-CCA.indication primitive when the carrier sense/clear channel assessment (CS/CCA) mechanism detects a channel busy condition.</w:t>
      </w:r>
      <w:r w:rsidRPr="00F55B23">
        <w:rPr>
          <w:b/>
          <w:i/>
          <w:u w:val="single"/>
        </w:rPr>
        <w:t xml:space="preserve"> </w:t>
      </w:r>
      <w:r w:rsidRPr="006F77E6">
        <w:rPr>
          <w:b/>
          <w:i/>
          <w:u w:val="single"/>
        </w:rPr>
        <w:t>&lt;paragraph break&gt;</w:t>
      </w:r>
    </w:p>
    <w:p w:rsidR="00F55B23" w:rsidRDefault="00F55B23" w:rsidP="00F55B23">
      <w:pPr>
        <w:ind w:left="720"/>
      </w:pPr>
    </w:p>
    <w:p w:rsidR="00F55B23" w:rsidRDefault="00F55B23" w:rsidP="00F55B23">
      <w:pPr>
        <w:ind w:left="720"/>
      </w:pPr>
      <w:r>
        <w:t>For the operating classes requiring CCA-Energy Detect (CCA-ED), the PHY shall also indicate a medium busy condition when CCA-ED detects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2B2F4D" w:rsidDel="00422C1E" w:rsidRDefault="00F55B23" w:rsidP="00F55B23">
      <w:pPr>
        <w:ind w:left="720"/>
        <w:rPr>
          <w:del w:id="155" w:author="mrison" w:date="2015-08-07T19:00:00Z"/>
          <w:b/>
          <w:i/>
          <w:u w:val="single"/>
        </w:rPr>
      </w:pPr>
      <w:r>
        <w:t xml:space="preserve">For improved spectrum sharing, CCA-ED is required in some bands. The behavior class indicating CCA-ED is given in Table D-2 (Behavior limits sets). The operating classes requiring the corresponding CCA-ED behavior class are given in E.1 (Country information and operating classes). </w:t>
      </w:r>
      <w:r w:rsidRPr="0001097F">
        <w:rPr>
          <w:strike/>
        </w:rPr>
        <w:t>A</w:t>
      </w:r>
      <w:r w:rsidR="0001097F" w:rsidRPr="0001097F">
        <w:rPr>
          <w:u w:val="single"/>
        </w:rPr>
        <w:t>The PHY of a</w:t>
      </w:r>
      <w:r>
        <w:t xml:space="preserve"> STA that </w:t>
      </w:r>
      <w:r>
        <w:lastRenderedPageBreak/>
        <w:t>is operating within an operating class that requires CC</w:t>
      </w:r>
      <w:r w:rsidR="002B2F4D">
        <w:t>A-ED shall operate with CCA-ED.</w:t>
      </w:r>
      <w:ins w:id="156" w:author="mrison" w:date="2015-08-07T19:00:00Z">
        <w:r w:rsidR="00422C1E" w:rsidRPr="00422C1E" w:rsidDel="00422C1E">
          <w:t xml:space="preserve"> </w:t>
        </w:r>
      </w:ins>
      <w:del w:id="157" w:author="mrison" w:date="2015-08-07T19:00:00Z">
        <w:r w:rsidR="002B2F4D" w:rsidRPr="002B2F4D" w:rsidDel="00422C1E">
          <w:rPr>
            <w:b/>
            <w:i/>
            <w:u w:val="single"/>
          </w:rPr>
          <w:delText xml:space="preserve"> </w:delText>
        </w:r>
        <w:r w:rsidR="002B2F4D" w:rsidRPr="006F77E6" w:rsidDel="00422C1E">
          <w:rPr>
            <w:b/>
            <w:i/>
            <w:u w:val="single"/>
          </w:rPr>
          <w:delText>&lt;paragraph break&gt;</w:delText>
        </w:r>
      </w:del>
    </w:p>
    <w:p w:rsidR="002B2F4D" w:rsidDel="00422C1E" w:rsidRDefault="002B2F4D" w:rsidP="00F55B23">
      <w:pPr>
        <w:ind w:left="720"/>
        <w:rPr>
          <w:del w:id="158" w:author="mrison" w:date="2015-08-07T19:00:00Z"/>
          <w:b/>
          <w:i/>
          <w:u w:val="single"/>
        </w:rPr>
      </w:pPr>
    </w:p>
    <w:p w:rsidR="00F55B23" w:rsidRPr="00422C1E" w:rsidRDefault="00F55B23" w:rsidP="00F55B23">
      <w:pPr>
        <w:ind w:left="720"/>
        <w:rPr>
          <w:strike/>
          <w:szCs w:val="22"/>
        </w:rPr>
      </w:pPr>
      <w:r w:rsidRPr="00422C1E">
        <w:rPr>
          <w:strike/>
          <w:szCs w:val="22"/>
        </w:rPr>
        <w:t xml:space="preserve">Unless required by regulation, the </w:t>
      </w:r>
      <w:del w:id="159" w:author="mrison" w:date="2015-08-07T18:59:00Z">
        <w:r w:rsidR="002B2F4D" w:rsidRPr="00422C1E" w:rsidDel="00422C1E">
          <w:rPr>
            <w:b/>
            <w:i/>
            <w:strike/>
            <w:szCs w:val="22"/>
            <w:u w:val="single"/>
          </w:rPr>
          <w:delText>&lt;smaller font&gt;</w:delText>
        </w:r>
        <w:r w:rsidR="002B2F4D" w:rsidRPr="00422C1E" w:rsidDel="00422C1E">
          <w:rPr>
            <w:strike/>
            <w:szCs w:val="22"/>
            <w:u w:val="single"/>
          </w:rPr>
          <w:delText>NOTE</w:delText>
        </w:r>
        <w:r w:rsidR="004F7908" w:rsidRPr="00422C1E" w:rsidDel="00422C1E">
          <w:rPr>
            <w:strike/>
            <w:szCs w:val="22"/>
            <w:u w:val="single"/>
          </w:rPr>
          <w:delText xml:space="preserve"> 2</w:delText>
        </w:r>
        <w:r w:rsidR="002B2F4D" w:rsidRPr="00422C1E" w:rsidDel="00422C1E">
          <w:rPr>
            <w:strike/>
            <w:szCs w:val="22"/>
            <w:u w:val="single"/>
          </w:rPr>
          <w:delText>—</w:delText>
        </w:r>
      </w:del>
      <w:r w:rsidR="002B2F4D" w:rsidRPr="00422C1E">
        <w:rPr>
          <w:strike/>
          <w:szCs w:val="22"/>
        </w:rPr>
        <w:t>C</w:t>
      </w:r>
      <w:r w:rsidRPr="00422C1E">
        <w:rPr>
          <w:strike/>
          <w:szCs w:val="22"/>
        </w:rPr>
        <w:t>CA-ED shall not be</w:t>
      </w:r>
      <w:del w:id="160" w:author="mrison" w:date="2015-08-07T18:59:00Z">
        <w:r w:rsidR="002B2F4D" w:rsidRPr="00422C1E" w:rsidDel="00422C1E">
          <w:rPr>
            <w:strike/>
            <w:szCs w:val="22"/>
            <w:u w:val="single"/>
          </w:rPr>
          <w:delText xml:space="preserve"> is not</w:delText>
        </w:r>
      </w:del>
      <w:r w:rsidRPr="00422C1E">
        <w:rPr>
          <w:strike/>
          <w:szCs w:val="22"/>
        </w:rPr>
        <w:t xml:space="preserve"> required for license-exempt operation</w:t>
      </w:r>
      <w:del w:id="161" w:author="mrison" w:date="2015-08-07T18:59:00Z">
        <w:r w:rsidR="002B2F4D" w:rsidRPr="00422C1E" w:rsidDel="00422C1E">
          <w:rPr>
            <w:strike/>
            <w:szCs w:val="22"/>
            <w:u w:val="single"/>
          </w:rPr>
          <w:delText xml:space="preserve"> in any band</w:delText>
        </w:r>
      </w:del>
      <w:r w:rsidRPr="00422C1E">
        <w:rPr>
          <w:strike/>
          <w:szCs w:val="22"/>
        </w:rPr>
        <w:t>.</w:t>
      </w:r>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22C1E">
        <w:rPr>
          <w:sz w:val="18"/>
        </w:rPr>
        <w:t>2</w:t>
      </w:r>
      <w:del w:id="162" w:author="mrison" w:date="2015-08-07T19:05:00Z">
        <w:r w:rsidR="004F7908" w:rsidRPr="004F7908" w:rsidDel="00422C1E">
          <w:rPr>
            <w:sz w:val="18"/>
            <w:highlight w:val="cyan"/>
            <w:u w:val="single"/>
          </w:rPr>
          <w:delText>3</w:delText>
        </w:r>
      </w:del>
      <w:r w:rsidRPr="00F55B23">
        <w:rPr>
          <w:sz w:val="18"/>
        </w:rPr>
        <w:t>—The requirement to indicate a channel busy condition for any signal 20 dB above the minimum modulation and coding rate sensitivity (minimum modulation and coding rate sensitivity + 20 dB resulting in –62 dBm for 20 MHz channel spacing, –65 dBm for 10 MHz channel spacing, and –68 dBm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behavior class indicating CCA-ED is given in Table D-2 (Behavior limits sets). The operating classes requiring the corresponding CCA-ED behavior class are given in E.1 (Country information and operating classes). </w:t>
      </w:r>
      <w:r w:rsidR="0001097F" w:rsidRPr="0001097F">
        <w:rPr>
          <w:strike/>
        </w:rPr>
        <w:t>A</w:t>
      </w:r>
      <w:r w:rsidRPr="002B2F4D">
        <w:rPr>
          <w:strike/>
        </w:rPr>
        <w:t>n HT</w:t>
      </w:r>
      <w:r w:rsidR="0001097F" w:rsidRPr="0001097F">
        <w:rPr>
          <w:u w:val="single"/>
        </w:rPr>
        <w:t>The PHY of a</w:t>
      </w:r>
      <w:r>
        <w:t xml:space="preserve"> STA that is operating within an operating class that requires CCA-ED shall operate with CCA-ED</w:t>
      </w:r>
      <w:r w:rsidRPr="002B2F4D">
        <w:rPr>
          <w:strike/>
        </w:rPr>
        <w:t xml:space="preserve"> as defined in 18.3.10.6 (CCA requirements)</w:t>
      </w:r>
      <w:r>
        <w:t>.</w:t>
      </w:r>
    </w:p>
    <w:p w:rsidR="002B2F4D" w:rsidDel="00422C1E" w:rsidRDefault="002B2F4D" w:rsidP="00F55B23">
      <w:pPr>
        <w:ind w:left="720"/>
        <w:rPr>
          <w:del w:id="163" w:author="mrison" w:date="2015-08-07T19:02:00Z"/>
        </w:rPr>
      </w:pPr>
    </w:p>
    <w:p w:rsidR="002B2F4D" w:rsidRPr="002B2F4D" w:rsidDel="00422C1E" w:rsidRDefault="002B2F4D" w:rsidP="002B2F4D">
      <w:pPr>
        <w:ind w:left="720"/>
        <w:rPr>
          <w:del w:id="164" w:author="mrison" w:date="2015-08-07T19:02:00Z"/>
          <w:sz w:val="18"/>
          <w:u w:val="single"/>
        </w:rPr>
      </w:pPr>
      <w:del w:id="165" w:author="mrison" w:date="2015-08-07T19:02:00Z">
        <w:r w:rsidRPr="002B2F4D" w:rsidDel="00422C1E">
          <w:rPr>
            <w:sz w:val="18"/>
            <w:u w:val="single"/>
          </w:rPr>
          <w:delText>NOTE</w:delText>
        </w:r>
        <w:r w:rsidR="004F7908" w:rsidDel="00422C1E">
          <w:rPr>
            <w:sz w:val="18"/>
            <w:u w:val="single"/>
          </w:rPr>
          <w:delText xml:space="preserve"> 1</w:delText>
        </w:r>
        <w:r w:rsidRPr="002B2F4D" w:rsidDel="00422C1E">
          <w:rPr>
            <w:sz w:val="18"/>
            <w:u w:val="single"/>
          </w:rPr>
          <w:delText>—CCA-ED is not required for license-exempt operation in any band.</w:delText>
        </w:r>
      </w:del>
    </w:p>
    <w:p w:rsidR="002B2F4D" w:rsidRDefault="002B2F4D" w:rsidP="00F55B23"/>
    <w:p w:rsidR="00E508E0" w:rsidRDefault="00E508E0" w:rsidP="00E508E0">
      <w:pPr>
        <w:ind w:left="720"/>
        <w:rPr>
          <w:u w:val="single"/>
        </w:rPr>
      </w:pPr>
      <w:r w:rsidRPr="00E508E0">
        <w:rPr>
          <w:u w:val="single"/>
        </w:rPr>
        <w:t>CCA-ED shall indicate a channel busy condition when the received signal strength exceeds the CCA-ED threshold as given by dot11OFDMEDThreshold for the primary 20 MHz channel and dot11OFDMEDThreshold for the secondary 20 MHz channel.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NOTE</w:t>
      </w:r>
      <w:del w:id="166" w:author="mrison" w:date="2015-08-07T19:07:00Z">
        <w:r w:rsidR="004F7908" w:rsidDel="00422C1E">
          <w:rPr>
            <w:sz w:val="18"/>
            <w:u w:val="single"/>
          </w:rPr>
          <w:delText xml:space="preserve"> 2</w:delText>
        </w:r>
      </w:del>
      <w:r w:rsidRPr="00E508E0">
        <w:rPr>
          <w:sz w:val="18"/>
          <w:u w:val="single"/>
        </w:rPr>
        <w:t>—The requirement to i</w:t>
      </w:r>
      <w:r w:rsidR="00FC6F2F">
        <w:rPr>
          <w:sz w:val="18"/>
          <w:u w:val="single"/>
        </w:rPr>
        <w:t>ndicate 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r w:rsidRPr="009E579C">
        <w:rPr>
          <w:strike/>
        </w:rPr>
        <w:t>CCA</w:t>
      </w:r>
      <w:r w:rsidR="009E579C" w:rsidRPr="009E579C">
        <w:rPr>
          <w:u w:val="single"/>
        </w:rPr>
        <w:t>the PHY</w:t>
      </w:r>
      <w:r>
        <w:t xml:space="preserve"> shall also </w:t>
      </w:r>
      <w:r w:rsidR="009E579C" w:rsidRPr="009E579C">
        <w:rPr>
          <w:strike/>
        </w:rPr>
        <w:t>detect</w:t>
      </w:r>
      <w:r w:rsidR="009E579C" w:rsidRPr="009E579C">
        <w:rPr>
          <w:u w:val="single"/>
        </w:rPr>
        <w:t>indicate</w:t>
      </w:r>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behavior class indicating CCA-ED is given in Table D-2 (Behavior limits sets). The operating classes requiring the corresponding CCA-ED behavior class are given in </w:t>
      </w:r>
      <w:r w:rsidRPr="009E579C">
        <w:rPr>
          <w:strike/>
        </w:rPr>
        <w:t xml:space="preserve">Annex </w:t>
      </w:r>
      <w:r>
        <w:t>E</w:t>
      </w:r>
      <w:r w:rsidR="009E579C" w:rsidRPr="009E579C">
        <w:rPr>
          <w:u w:val="single"/>
        </w:rPr>
        <w:t>.1</w:t>
      </w:r>
      <w:r>
        <w:t xml:space="preserve">. </w:t>
      </w:r>
      <w:r w:rsidR="0001097F" w:rsidRPr="0001097F">
        <w:rPr>
          <w:strike/>
        </w:rPr>
        <w:t>A</w:t>
      </w:r>
      <w:r w:rsidR="0001097F" w:rsidRPr="0001097F">
        <w:rPr>
          <w:u w:val="single"/>
        </w:rPr>
        <w:t>The PHY of a</w:t>
      </w:r>
      <w:r>
        <w:t xml:space="preserve"> STA that is operating within an operating class that requires CCA-ED shall operate with CCA-ED</w:t>
      </w:r>
      <w:r w:rsidR="002B2F4D">
        <w:t>.</w:t>
      </w:r>
      <w:ins w:id="167" w:author="mrison" w:date="2015-08-07T19:02:00Z">
        <w:r w:rsidR="00422C1E" w:rsidRPr="00422C1E">
          <w:rPr>
            <w:strike/>
          </w:rPr>
          <w:t xml:space="preserve"> The CCA-ED is not required for license-exempt operation in any band.</w:t>
        </w:r>
      </w:ins>
      <w:del w:id="168" w:author="mrison" w:date="2015-08-07T19:02:00Z">
        <w:r w:rsidR="002B2F4D" w:rsidRPr="002B2F4D" w:rsidDel="00422C1E">
          <w:rPr>
            <w:b/>
            <w:i/>
            <w:u w:val="single"/>
          </w:rPr>
          <w:delText xml:space="preserve"> </w:delText>
        </w:r>
        <w:r w:rsidR="002B2F4D" w:rsidRPr="006F77E6" w:rsidDel="00422C1E">
          <w:rPr>
            <w:b/>
            <w:i/>
            <w:u w:val="single"/>
          </w:rPr>
          <w:delText>&lt;paragraph break&gt;</w:delText>
        </w:r>
      </w:del>
    </w:p>
    <w:p w:rsidR="002B2F4D" w:rsidDel="00422C1E" w:rsidRDefault="002B2F4D" w:rsidP="00F55B23">
      <w:pPr>
        <w:ind w:left="720"/>
        <w:rPr>
          <w:del w:id="169" w:author="mrison" w:date="2015-08-07T19:03:00Z"/>
        </w:rPr>
      </w:pPr>
    </w:p>
    <w:p w:rsidR="00F55B23" w:rsidRPr="002B2F4D" w:rsidDel="00422C1E" w:rsidRDefault="00F55B23" w:rsidP="00F55B23">
      <w:pPr>
        <w:ind w:left="720"/>
        <w:rPr>
          <w:del w:id="170" w:author="mrison" w:date="2015-08-07T19:03:00Z"/>
          <w:sz w:val="18"/>
          <w:szCs w:val="18"/>
        </w:rPr>
      </w:pPr>
      <w:del w:id="171" w:author="mrison" w:date="2015-08-07T19:03:00Z">
        <w:r w:rsidRPr="002B2F4D" w:rsidDel="00422C1E">
          <w:rPr>
            <w:strike/>
            <w:sz w:val="18"/>
            <w:szCs w:val="18"/>
          </w:rPr>
          <w:delText xml:space="preserve">The </w:delText>
        </w:r>
        <w:r w:rsidR="002B2F4D" w:rsidRPr="002B2F4D" w:rsidDel="00422C1E">
          <w:rPr>
            <w:b/>
            <w:i/>
            <w:sz w:val="18"/>
            <w:szCs w:val="18"/>
            <w:u w:val="single"/>
          </w:rPr>
          <w:delText>&lt;smaller font&gt;</w:delText>
        </w:r>
        <w:r w:rsidR="002B2F4D" w:rsidRPr="002B2F4D" w:rsidDel="00422C1E">
          <w:rPr>
            <w:sz w:val="18"/>
            <w:szCs w:val="18"/>
            <w:u w:val="single"/>
          </w:rPr>
          <w:delText>NOTE</w:delText>
        </w:r>
        <w:r w:rsidR="0021168D" w:rsidDel="00422C1E">
          <w:rPr>
            <w:sz w:val="18"/>
            <w:szCs w:val="18"/>
            <w:u w:val="single"/>
          </w:rPr>
          <w:delText xml:space="preserve"> 1</w:delText>
        </w:r>
        <w:r w:rsidR="002B2F4D" w:rsidRPr="002B2F4D" w:rsidDel="00422C1E">
          <w:rPr>
            <w:sz w:val="18"/>
            <w:szCs w:val="18"/>
            <w:u w:val="single"/>
          </w:rPr>
          <w:delText>—</w:delText>
        </w:r>
        <w:r w:rsidRPr="002B2F4D" w:rsidDel="00422C1E">
          <w:rPr>
            <w:sz w:val="18"/>
            <w:szCs w:val="18"/>
          </w:rPr>
          <w:delText>CCA-ED is not required for license-exempt operation in any band.</w:delText>
        </w:r>
      </w:del>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 dot11OFDMEDThreshold + 3 dB for the secondary 40 MHz channel, and dot11OFDMEDThreshold + 6 dB for the secondary 80 MHz channel. </w:t>
      </w:r>
      <w:r>
        <w:lastRenderedPageBreak/>
        <w:t>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t>NOTE</w:t>
      </w:r>
      <w:del w:id="172" w:author="mrison" w:date="2015-08-07T19:07:00Z">
        <w:r w:rsidR="0021168D" w:rsidRPr="0021168D" w:rsidDel="00422C1E">
          <w:rPr>
            <w:sz w:val="18"/>
            <w:u w:val="single"/>
          </w:rPr>
          <w:delText xml:space="preserve"> </w:delText>
        </w:r>
        <w:r w:rsidR="0021168D" w:rsidRPr="0021168D" w:rsidDel="00422C1E">
          <w:rPr>
            <w:sz w:val="18"/>
            <w:highlight w:val="cyan"/>
            <w:u w:val="single"/>
          </w:rPr>
          <w:delText>2</w:delText>
        </w:r>
      </w:del>
      <w:r w:rsidRPr="00F55B23">
        <w:rPr>
          <w:sz w:val="18"/>
        </w:rPr>
        <w:t>—The requirement to</w:t>
      </w:r>
      <w:r w:rsidRPr="00FC6F2F">
        <w:rPr>
          <w:strike/>
          <w:sz w:val="18"/>
        </w:rPr>
        <w:t xml:space="preserve"> issue</w:t>
      </w:r>
      <w:r w:rsidR="00FC6F2F" w:rsidRPr="00FC6F2F">
        <w:rPr>
          <w:sz w:val="18"/>
          <w:u w:val="single"/>
        </w:rPr>
        <w:t>indicate</w:t>
      </w:r>
      <w:r w:rsidRPr="00F55B23">
        <w:rPr>
          <w:sz w:val="18"/>
        </w:rPr>
        <w:t xml:space="preserve"> a </w:t>
      </w:r>
      <w:r w:rsidRPr="00FC6F2F">
        <w:rPr>
          <w:strike/>
          <w:sz w:val="18"/>
        </w:rPr>
        <w:t>CCA signal</w:t>
      </w:r>
      <w:r w:rsidR="00FC6F2F" w:rsidRPr="00FC6F2F">
        <w:rPr>
          <w:sz w:val="18"/>
          <w:u w:val="single"/>
        </w:rPr>
        <w:t>channel</w:t>
      </w:r>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r w:rsidR="009E579C" w:rsidRPr="009E579C">
        <w:rPr>
          <w:strike/>
        </w:rPr>
        <w:t>CCA</w:t>
      </w:r>
      <w:r w:rsidR="009E579C" w:rsidRPr="009E579C">
        <w:rPr>
          <w:u w:val="single"/>
        </w:rPr>
        <w:t>the PHY</w:t>
      </w:r>
      <w:r>
        <w:t xml:space="preserve"> shall also </w:t>
      </w:r>
      <w:r w:rsidRPr="009E579C">
        <w:rPr>
          <w:strike/>
        </w:rPr>
        <w:t>detect</w:t>
      </w:r>
      <w:r w:rsidR="009E579C" w:rsidRPr="009E579C">
        <w:rPr>
          <w:u w:val="single"/>
        </w:rPr>
        <w:t>indicate</w:t>
      </w:r>
      <w:r>
        <w:t xml:space="preserve"> a medium busy condition when CCA-ED detects a channel busy condition.</w:t>
      </w:r>
    </w:p>
    <w:p w:rsidR="00F55B23" w:rsidRDefault="00F55B23" w:rsidP="00F55B23">
      <w:pPr>
        <w:ind w:left="720"/>
      </w:pPr>
    </w:p>
    <w:p w:rsidR="002B2F4D" w:rsidRPr="00422C1E" w:rsidRDefault="00F55B23" w:rsidP="00422C1E">
      <w:pPr>
        <w:ind w:left="720"/>
        <w:rPr>
          <w:b/>
          <w:i/>
          <w:u w:val="single"/>
        </w:rPr>
      </w:pPr>
      <w:r>
        <w:t xml:space="preserve">For improved spectrum sharing, CCA-ED is required in some bands. The behavior class indicating CCA-ED is given in Table D-2 (Behavior limits sets). The operating classes requiring the corresponding CCA-ED behavior class are given in E.1 (Country information and operating classes). </w:t>
      </w:r>
      <w:r w:rsidR="0001097F" w:rsidRPr="0001097F">
        <w:rPr>
          <w:strike/>
        </w:rPr>
        <w:t>A</w:t>
      </w:r>
      <w:r w:rsidR="0001097F" w:rsidRPr="0001097F">
        <w:rPr>
          <w:u w:val="single"/>
        </w:rPr>
        <w:t>The PHY of a</w:t>
      </w:r>
      <w:r>
        <w:t xml:space="preserve"> STA that is operating within an operating class that requires CC</w:t>
      </w:r>
      <w:r w:rsidR="002B2F4D">
        <w:t>A-ED shall operate with CCA-ED.</w:t>
      </w:r>
      <w:ins w:id="173" w:author="mrison" w:date="2015-08-07T19:03:00Z">
        <w:r w:rsidR="00422C1E" w:rsidRPr="00422C1E">
          <w:rPr>
            <w:strike/>
          </w:rPr>
          <w:t xml:space="preserve"> The CCA-ED is not required for license-exempt operation in any band.</w:t>
        </w:r>
      </w:ins>
      <w:del w:id="174" w:author="mrison" w:date="2015-08-07T19:03:00Z">
        <w:r w:rsidR="002B2F4D" w:rsidRPr="002B2F4D" w:rsidDel="00422C1E">
          <w:rPr>
            <w:b/>
            <w:i/>
            <w:u w:val="single"/>
          </w:rPr>
          <w:delText xml:space="preserve"> </w:delText>
        </w:r>
        <w:r w:rsidR="002B2F4D" w:rsidRPr="006F77E6" w:rsidDel="00422C1E">
          <w:rPr>
            <w:b/>
            <w:i/>
            <w:u w:val="single"/>
          </w:rPr>
          <w:delText>&lt;paragraph break&gt;</w:delText>
        </w:r>
      </w:del>
    </w:p>
    <w:p w:rsidR="002B2F4D" w:rsidDel="00422C1E" w:rsidRDefault="002B2F4D" w:rsidP="002B2F4D">
      <w:pPr>
        <w:ind w:left="720"/>
        <w:rPr>
          <w:del w:id="175" w:author="mrison" w:date="2015-08-07T19:04:00Z"/>
        </w:rPr>
      </w:pPr>
    </w:p>
    <w:p w:rsidR="00F55B23" w:rsidRPr="002B2F4D" w:rsidDel="00422C1E" w:rsidRDefault="002B2F4D" w:rsidP="002B2F4D">
      <w:pPr>
        <w:ind w:left="720"/>
        <w:rPr>
          <w:del w:id="176" w:author="mrison" w:date="2015-08-07T19:04:00Z"/>
          <w:sz w:val="18"/>
        </w:rPr>
      </w:pPr>
      <w:del w:id="177" w:author="mrison" w:date="2015-08-07T19:04:00Z">
        <w:r w:rsidRPr="002B2F4D" w:rsidDel="00422C1E">
          <w:rPr>
            <w:strike/>
            <w:sz w:val="18"/>
            <w:szCs w:val="18"/>
          </w:rPr>
          <w:delText xml:space="preserve">The </w:delText>
        </w:r>
        <w:r w:rsidRPr="002B2F4D" w:rsidDel="00422C1E">
          <w:rPr>
            <w:b/>
            <w:i/>
            <w:sz w:val="18"/>
            <w:szCs w:val="18"/>
            <w:u w:val="single"/>
          </w:rPr>
          <w:delText>&lt;smaller font&gt;</w:delText>
        </w:r>
        <w:r w:rsidRPr="002B2F4D" w:rsidDel="00422C1E">
          <w:rPr>
            <w:sz w:val="18"/>
            <w:szCs w:val="18"/>
            <w:u w:val="single"/>
          </w:rPr>
          <w:delText>NOTE</w:delText>
        </w:r>
        <w:r w:rsidR="0021168D" w:rsidDel="00422C1E">
          <w:rPr>
            <w:sz w:val="18"/>
            <w:szCs w:val="18"/>
            <w:u w:val="single"/>
          </w:rPr>
          <w:delText xml:space="preserve"> 1</w:delText>
        </w:r>
        <w:r w:rsidRPr="002B2F4D" w:rsidDel="00422C1E">
          <w:rPr>
            <w:sz w:val="18"/>
            <w:szCs w:val="18"/>
            <w:u w:val="single"/>
          </w:rPr>
          <w:delText>—</w:delText>
        </w:r>
        <w:r w:rsidR="00F55B23" w:rsidRPr="002B2F4D" w:rsidDel="00422C1E">
          <w:rPr>
            <w:sz w:val="18"/>
          </w:rPr>
          <w:delText>CCA-ED is not required for license-exempt operation in any band.</w:delText>
        </w:r>
      </w:del>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w:t>
      </w:r>
      <w:r w:rsidR="00CB3574">
        <w:t xml:space="preserve"> </w:t>
      </w:r>
      <w:r w:rsidR="00CB3574" w:rsidRPr="00CB3574">
        <w:rPr>
          <w:highlight w:val="yellow"/>
        </w:rPr>
        <w:t>[no secondary TVHT_4W?]</w:t>
      </w:r>
      <w:r>
        <w:t>.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NOTE</w:t>
      </w:r>
      <w:del w:id="178" w:author="mrison" w:date="2015-08-07T19:08:00Z">
        <w:r w:rsidR="0021168D" w:rsidDel="00422C1E">
          <w:rPr>
            <w:sz w:val="18"/>
            <w:u w:val="single"/>
          </w:rPr>
          <w:delText xml:space="preserve"> </w:delText>
        </w:r>
        <w:r w:rsidR="0021168D" w:rsidRPr="0021168D" w:rsidDel="00422C1E">
          <w:rPr>
            <w:sz w:val="18"/>
            <w:highlight w:val="cyan"/>
            <w:u w:val="single"/>
          </w:rPr>
          <w:delText>2</w:delText>
        </w:r>
      </w:del>
      <w:r w:rsidRPr="00F55B23">
        <w:rPr>
          <w:sz w:val="18"/>
        </w:rPr>
        <w:t xml:space="preserve">—The requirement to </w:t>
      </w:r>
      <w:r w:rsidR="00FC6F2F" w:rsidRPr="00FC6F2F">
        <w:rPr>
          <w:strike/>
          <w:sz w:val="18"/>
        </w:rPr>
        <w:t>issue</w:t>
      </w:r>
      <w:r w:rsidR="00FC6F2F" w:rsidRPr="00FC6F2F">
        <w:rPr>
          <w:sz w:val="18"/>
          <w:u w:val="single"/>
        </w:rPr>
        <w:t>indicate</w:t>
      </w:r>
      <w:r w:rsidR="00FC6F2F" w:rsidRPr="00F55B23">
        <w:rPr>
          <w:sz w:val="18"/>
        </w:rPr>
        <w:t xml:space="preserve"> a </w:t>
      </w:r>
      <w:r w:rsidR="00FC6F2F" w:rsidRPr="00FC6F2F">
        <w:rPr>
          <w:strike/>
          <w:sz w:val="18"/>
        </w:rPr>
        <w:t>CCA signal</w:t>
      </w:r>
      <w:r w:rsidR="00FC6F2F" w:rsidRPr="00FC6F2F">
        <w:rPr>
          <w:sz w:val="18"/>
          <w:u w:val="single"/>
        </w:rPr>
        <w:t>channel</w:t>
      </w:r>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 xml:space="preserve">Change 3332.13 as follows: “CCA shall also </w:t>
      </w:r>
      <w:r w:rsidRPr="00F55B23">
        <w:rPr>
          <w:strike/>
        </w:rPr>
        <w:t>detect</w:t>
      </w:r>
      <w:r w:rsidRPr="00F55B23">
        <w:rPr>
          <w:u w:val="single"/>
        </w:rPr>
        <w:t>indicate</w:t>
      </w:r>
      <w:r>
        <w:t xml:space="preserve"> a medium busy condition when CCA-EnergyDetect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t>REVISED</w:t>
      </w:r>
    </w:p>
    <w:p w:rsidR="0001097F" w:rsidRDefault="0001097F" w:rsidP="0001097F"/>
    <w:p w:rsidR="002F2A5B" w:rsidRDefault="0001097F">
      <w:r w:rsidRPr="00C23334">
        <w:t>Make the changes shown under “Proposed changes” f</w:t>
      </w:r>
      <w:r>
        <w:t xml:space="preserve">or CID 6506 in &lt;this document&gt;, which reject the </w:t>
      </w:r>
      <w:r w:rsidR="00B1325D">
        <w:t xml:space="preserve">thrust of the </w:t>
      </w:r>
      <w:r>
        <w:t>comment but 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5020F9">
        <w:tc>
          <w:tcPr>
            <w:tcW w:w="1809" w:type="dxa"/>
          </w:tcPr>
          <w:p w:rsidR="00852902" w:rsidRDefault="00852902" w:rsidP="005020F9">
            <w:r>
              <w:lastRenderedPageBreak/>
              <w:t>Identifiers</w:t>
            </w:r>
          </w:p>
        </w:tc>
        <w:tc>
          <w:tcPr>
            <w:tcW w:w="4383" w:type="dxa"/>
          </w:tcPr>
          <w:p w:rsidR="00852902" w:rsidRDefault="00852902" w:rsidP="005020F9">
            <w:r>
              <w:t>Comment</w:t>
            </w:r>
          </w:p>
        </w:tc>
        <w:tc>
          <w:tcPr>
            <w:tcW w:w="3384" w:type="dxa"/>
          </w:tcPr>
          <w:p w:rsidR="00852902" w:rsidRDefault="00852902" w:rsidP="005020F9">
            <w:r>
              <w:t>Proposed change</w:t>
            </w:r>
          </w:p>
        </w:tc>
      </w:tr>
      <w:tr w:rsidR="00852902" w:rsidRPr="002C1619" w:rsidTr="005020F9">
        <w:tc>
          <w:tcPr>
            <w:tcW w:w="1809" w:type="dxa"/>
          </w:tcPr>
          <w:p w:rsidR="00852902" w:rsidRDefault="00852902" w:rsidP="005020F9">
            <w:r>
              <w:t>CID 6583</w:t>
            </w:r>
          </w:p>
          <w:p w:rsidR="00852902" w:rsidRDefault="00852902" w:rsidP="005020F9">
            <w:r>
              <w:t>Mark RISON</w:t>
            </w:r>
          </w:p>
          <w:p w:rsidR="00852902" w:rsidRDefault="00852902" w:rsidP="005020F9"/>
        </w:tc>
        <w:tc>
          <w:tcPr>
            <w:tcW w:w="4383" w:type="dxa"/>
          </w:tcPr>
          <w:p w:rsidR="00852902" w:rsidRPr="002C1619" w:rsidRDefault="00852902" w:rsidP="005020F9">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r>
              <w:t>Simplifiy all of these to a statement of the form  to "x is reserved", except the one which just says to set reserved bits to 0 on tx and ignore on rx, which can just be deleted.</w:t>
            </w:r>
          </w:p>
          <w:p w:rsidR="00852902" w:rsidRPr="002C1619" w:rsidRDefault="00852902" w:rsidP="00852902">
            <w:r>
              <w:t>Note, however, that the statement that reserved bits are set to 0 on tx and ignored on rx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pPr>
        <w:rPr>
          <w:ins w:id="179" w:author="mrison" w:date="2015-08-07T17:48:00Z"/>
        </w:rPr>
      </w:pPr>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6E28EE" w:rsidRDefault="006E28EE" w:rsidP="00852902">
      <w:pPr>
        <w:rPr>
          <w:ins w:id="180" w:author="mrison" w:date="2015-08-07T17:48:00Z"/>
        </w:rPr>
      </w:pPr>
    </w:p>
    <w:p w:rsidR="006E28EE" w:rsidRDefault="006E28EE" w:rsidP="00852902">
      <w:ins w:id="181" w:author="mrison" w:date="2015-08-07T17:48:00Z">
        <w:r>
          <w:t xml:space="preserve">There are some places where it is not clear that a field that is ignored on reception is required to be 0 on transmission. </w:t>
        </w:r>
      </w:ins>
      <w:ins w:id="182" w:author="mrison" w:date="2015-08-07T17:49:00Z">
        <w:r>
          <w:t xml:space="preserve"> We need to determine whether it is safe to make such fields reserved (which requires them to be 0 on transmission). </w:t>
        </w:r>
      </w:ins>
      <w:ins w:id="183" w:author="mrison" w:date="2015-08-07T17:50:00Z">
        <w:r>
          <w:t xml:space="preserve"> Note that not doing so means a field cannot be used for forward-compatibility (future extension).</w:t>
        </w:r>
      </w:ins>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852902" w:rsidRPr="00852902" w:rsidDel="00CD75FE" w:rsidRDefault="00852902" w:rsidP="00852902">
      <w:pPr>
        <w:rPr>
          <w:del w:id="184" w:author="mrison" w:date="2015-08-07T17:01:00Z"/>
        </w:rPr>
      </w:pPr>
      <w:del w:id="185" w:author="mrison" w:date="2015-08-07T17:01:00Z">
        <w:r w:rsidRPr="00852902" w:rsidDel="00CD75FE">
          <w:delText xml:space="preserve">Change 561.46 as follows: </w:delText>
        </w:r>
        <w:r w:rsidDel="00CD75FE">
          <w:delText>“</w:delText>
        </w:r>
        <w:r w:rsidRPr="00852902" w:rsidDel="00CD75FE">
          <w:delText>Reserved fields and subfields are set to 0 upon transmission and are ignored upon reception</w:delText>
        </w:r>
        <w:r w:rsidRPr="00852902" w:rsidDel="00CD75FE">
          <w:rPr>
            <w:u w:val="single"/>
          </w:rPr>
          <w:delText xml:space="preserve"> (this includes reserved fields and subfields in the security encapsulation in protected frame bodies</w:delText>
        </w:r>
        <w:r w:rsidR="005E2611" w:rsidDel="00CD75FE">
          <w:rPr>
            <w:u w:val="single"/>
          </w:rPr>
          <w:delText>, nonces and EAPOL-Key frames</w:delText>
        </w:r>
        <w:r w:rsidRPr="00852902" w:rsidDel="00CD75FE">
          <w:rPr>
            <w:u w:val="single"/>
          </w:rPr>
          <w:delText xml:space="preserve"> (see Clause 11))</w:delText>
        </w:r>
        <w:r w:rsidRPr="00852902" w:rsidDel="00CD75FE">
          <w:delText>.</w:delText>
        </w:r>
        <w:r w:rsidDel="00CD75FE">
          <w:delText>”</w:delText>
        </w:r>
      </w:del>
    </w:p>
    <w:p w:rsidR="00852902" w:rsidDel="00CD75FE" w:rsidRDefault="00852902" w:rsidP="00852902">
      <w:pPr>
        <w:rPr>
          <w:del w:id="186" w:author="mrison" w:date="2015-08-07T17:01:00Z"/>
        </w:rPr>
      </w:pPr>
    </w:p>
    <w:p w:rsidR="00F603CC" w:rsidRDefault="00F603CC" w:rsidP="00852902">
      <w:r>
        <w:t>Change 872.35 as follows: “</w:t>
      </w:r>
      <w:ins w:id="187" w:author="mrison" w:date="2015-08-07T17:51:00Z">
        <w:r w:rsidR="006E28EE">
          <w:t xml:space="preserve">is </w:t>
        </w:r>
      </w:ins>
      <w:r w:rsidRPr="00F603CC">
        <w:rPr>
          <w:strike/>
        </w:rPr>
        <w:t>set to 0 on transmit and is not used at the receiver</w:t>
      </w:r>
      <w:r w:rsidRPr="00F603CC">
        <w:rPr>
          <w:u w:val="single"/>
        </w:rPr>
        <w:t>reserved</w:t>
      </w:r>
      <w:r>
        <w:t>”.</w:t>
      </w:r>
    </w:p>
    <w:p w:rsidR="00F603CC" w:rsidRDefault="00F603CC" w:rsidP="00852902"/>
    <w:p w:rsidR="00F603CC" w:rsidRDefault="00F603CC" w:rsidP="00852902">
      <w:r>
        <w:t>Change 937.54 as follows: “</w:t>
      </w:r>
      <w:ins w:id="188" w:author="mrison" w:date="2015-08-07T17:51:00Z">
        <w:r w:rsidR="006E28EE">
          <w:t xml:space="preserve">is </w:t>
        </w:r>
      </w:ins>
      <w:r w:rsidRPr="00F603CC">
        <w:rPr>
          <w:strike/>
        </w:rPr>
        <w:t>0 on transmission and ignored upon reception</w:t>
      </w:r>
      <w:r w:rsidRPr="00F603CC">
        <w:rPr>
          <w:u w:val="single"/>
        </w:rPr>
        <w:t>reserved</w:t>
      </w:r>
      <w:r>
        <w:t>”.</w:t>
      </w:r>
    </w:p>
    <w:p w:rsidR="00D7364F" w:rsidRDefault="00D7364F" w:rsidP="00852902">
      <w:pPr>
        <w:rPr>
          <w:ins w:id="189" w:author="mrison" w:date="2015-08-07T17:54:00Z"/>
        </w:rPr>
      </w:pPr>
    </w:p>
    <w:p w:rsidR="006E28EE" w:rsidRDefault="006E28EE" w:rsidP="006E28EE">
      <w:pPr>
        <w:rPr>
          <w:ins w:id="190" w:author="mrison" w:date="2015-08-07T17:54:00Z"/>
        </w:rPr>
      </w:pPr>
      <w:ins w:id="191" w:author="mrison" w:date="2015-08-07T17:54:00Z">
        <w:r>
          <w:t xml:space="preserve">Change 942.62 </w:t>
        </w:r>
      </w:ins>
      <w:ins w:id="192" w:author="mrison" w:date="2015-08-07T18:09:00Z">
        <w:r w:rsidR="009700DD">
          <w:t>as follows</w:t>
        </w:r>
      </w:ins>
      <w:ins w:id="193" w:author="mrison" w:date="2015-08-07T17:54:00Z">
        <w:r>
          <w:t xml:space="preserve"> “</w:t>
        </w:r>
      </w:ins>
      <w:ins w:id="194" w:author="mrison" w:date="2015-08-07T17:55:00Z">
        <w:r w:rsidRPr="006E28EE">
          <w:rPr>
            <w:strike/>
          </w:rPr>
          <w:t>A non-AP STA always sets Bits 0–1 to 0. An AP ignores Bits 0–1 on reception.</w:t>
        </w:r>
        <w:r w:rsidRPr="006E28EE">
          <w:rPr>
            <w:u w:val="single"/>
          </w:rPr>
          <w:t>Bits 0–1 are reserved in a transmission to an AP</w:t>
        </w:r>
      </w:ins>
      <w:ins w:id="195" w:author="mrison" w:date="2015-08-07T17:56:00Z">
        <w:r>
          <w:rPr>
            <w:u w:val="single"/>
          </w:rPr>
          <w:t>.</w:t>
        </w:r>
      </w:ins>
      <w:ins w:id="196" w:author="mrison" w:date="2015-08-07T17:55:00Z">
        <w:r>
          <w:t>”</w:t>
        </w:r>
      </w:ins>
      <w:ins w:id="197" w:author="mrison" w:date="2015-08-07T17:54:00Z">
        <w:r>
          <w:t>.</w:t>
        </w:r>
      </w:ins>
    </w:p>
    <w:p w:rsidR="006E28EE" w:rsidRDefault="006E28EE" w:rsidP="00852902"/>
    <w:p w:rsidR="00D7364F" w:rsidRDefault="00D7364F" w:rsidP="00852902">
      <w:r>
        <w:t>Change 943.6 as follows: “</w:t>
      </w:r>
      <w:r w:rsidRPr="00D7364F">
        <w:rPr>
          <w:strike/>
        </w:rPr>
        <w:t>An AP always sets Bits 4–6 to 0. A non-AP STA ignores Bits 4–6 on reception.</w:t>
      </w:r>
      <w:r>
        <w:rPr>
          <w:u w:val="single"/>
        </w:rPr>
        <w:t>Bits 4</w:t>
      </w:r>
      <w:ins w:id="198" w:author="mrison" w:date="2015-08-07T17:56:00Z">
        <w:r w:rsidR="006E28EE" w:rsidRPr="006E28EE">
          <w:rPr>
            <w:u w:val="single"/>
          </w:rPr>
          <w:t>–</w:t>
        </w:r>
      </w:ins>
      <w:del w:id="199" w:author="mrison" w:date="2015-08-07T17:56:00Z">
        <w:r w:rsidDel="006E28EE">
          <w:rPr>
            <w:u w:val="single"/>
          </w:rPr>
          <w:delText>-</w:delText>
        </w:r>
      </w:del>
      <w:r>
        <w:rPr>
          <w:u w:val="single"/>
        </w:rPr>
        <w:t>6 are reserved</w:t>
      </w:r>
      <w:ins w:id="200" w:author="mrison" w:date="2015-08-07T17:56:00Z">
        <w:r w:rsidR="006E28EE">
          <w:rPr>
            <w:u w:val="single"/>
          </w:rPr>
          <w:t xml:space="preserve"> in a transmission from an AP</w:t>
        </w:r>
      </w:ins>
      <w:r>
        <w:rPr>
          <w:u w:val="single"/>
        </w:rPr>
        <w:t>.</w:t>
      </w:r>
      <w:r>
        <w:t>”</w:t>
      </w:r>
    </w:p>
    <w:p w:rsidR="00F603CC" w:rsidRDefault="00F603CC" w:rsidP="00852902"/>
    <w:p w:rsidR="00B83BC4" w:rsidRDefault="00F603CC" w:rsidP="00F603CC">
      <w:r>
        <w:t>Change 963.53 as follows: “</w:t>
      </w:r>
      <w:r w:rsidRPr="00F603CC">
        <w:rPr>
          <w:strike/>
        </w:rPr>
        <w:t>The requesting STA sets the Query Response Length Limit to 0 on transmission and the responding STA ignores it upon reception</w:t>
      </w:r>
      <w:del w:id="201" w:author="mrison" w:date="2015-08-07T18:04:00Z">
        <w:r w:rsidRPr="005B43C5" w:rsidDel="005B43C5">
          <w:rPr>
            <w:u w:val="single"/>
          </w:rPr>
          <w:delText>In this case,</w:delText>
        </w:r>
        <w:r w:rsidRPr="00F603CC" w:rsidDel="005B43C5">
          <w:rPr>
            <w:u w:val="single"/>
          </w:rPr>
          <w:delText xml:space="preserve"> t</w:delText>
        </w:r>
      </w:del>
      <w:ins w:id="202" w:author="mrison" w:date="2015-08-07T18:04:00Z">
        <w:r w:rsidR="005B43C5">
          <w:rPr>
            <w:u w:val="single"/>
          </w:rPr>
          <w:t>T</w:t>
        </w:r>
      </w:ins>
      <w:r w:rsidRPr="00F603CC">
        <w:rPr>
          <w:u w:val="single"/>
        </w:rPr>
        <w:t>he Query Response Length Limit is reserved</w:t>
      </w:r>
      <w:ins w:id="203" w:author="mrison" w:date="2015-08-07T18:03:00Z">
        <w:r w:rsidR="006E28EE">
          <w:rPr>
            <w:u w:val="single"/>
          </w:rPr>
          <w:t xml:space="preserve"> </w:t>
        </w:r>
      </w:ins>
      <w:ins w:id="204" w:author="mrison" w:date="2015-08-07T18:04:00Z">
        <w:r w:rsidR="005B43C5">
          <w:rPr>
            <w:u w:val="single"/>
          </w:rPr>
          <w:t>in a transmission</w:t>
        </w:r>
      </w:ins>
      <w:ins w:id="205" w:author="mrison" w:date="2015-08-07T18:03:00Z">
        <w:r w:rsidR="006E28EE">
          <w:rPr>
            <w:u w:val="single"/>
          </w:rPr>
          <w:t xml:space="preserve"> from the requesting STA to the responding STA</w:t>
        </w:r>
      </w:ins>
      <w:r>
        <w:t>.”</w:t>
      </w:r>
      <w:ins w:id="206" w:author="mrison" w:date="2015-08-07T18:45:00Z">
        <w:r w:rsidR="00B83BC4">
          <w:t xml:space="preserve"> </w:t>
        </w:r>
        <w:r w:rsidR="00C26042">
          <w:rPr>
            <w:i/>
            <w:highlight w:val="yellow"/>
          </w:rPr>
          <w:t>[Stephen McC</w:t>
        </w:r>
      </w:ins>
      <w:ins w:id="207" w:author="mrison" w:date="2015-08-13T16:30:00Z">
        <w:r w:rsidR="00C26042">
          <w:rPr>
            <w:i/>
            <w:highlight w:val="yellow"/>
          </w:rPr>
          <w:t>ANN</w:t>
        </w:r>
      </w:ins>
      <w:ins w:id="208" w:author="mrison" w:date="2015-08-07T18:45:00Z">
        <w:r w:rsidR="00B83BC4" w:rsidRPr="00B83BC4">
          <w:rPr>
            <w:i/>
            <w:highlight w:val="yellow"/>
          </w:rPr>
          <w:t>: “some of this clause needs re-writing as it could lead to differing implementations”</w:t>
        </w:r>
      </w:ins>
      <w:del w:id="209" w:author="mrison" w:date="2015-08-07T18:09:00Z">
        <w:r w:rsidRPr="005B763F" w:rsidDel="005B43C5">
          <w:rPr>
            <w:i/>
            <w:highlight w:val="yellow"/>
          </w:rPr>
          <w:delText xml:space="preserve"> [lots of missing “field”s around here!</w:delText>
        </w:r>
        <w:r w:rsidR="00D7364F" w:rsidRPr="005B763F" w:rsidDel="005B43C5">
          <w:rPr>
            <w:i/>
            <w:highlight w:val="yellow"/>
          </w:rPr>
          <w:delText>]</w:delText>
        </w:r>
      </w:del>
      <w:ins w:id="210" w:author="mrison" w:date="2015-08-07T18:45:00Z">
        <w:r w:rsidR="00B83BC4" w:rsidRPr="005B763F">
          <w:rPr>
            <w:i/>
            <w:highlight w:val="yellow"/>
          </w:rPr>
          <w:t>]</w:t>
        </w:r>
      </w:ins>
    </w:p>
    <w:p w:rsidR="00F603CC" w:rsidRDefault="00F603CC" w:rsidP="00852902"/>
    <w:p w:rsidR="00D7364F" w:rsidRPr="005B43C5" w:rsidRDefault="00D7364F" w:rsidP="005B43C5">
      <w:r>
        <w:t>Change 1001.14 as follows: “</w:t>
      </w:r>
      <w:ins w:id="211" w:author="mrison" w:date="2015-08-07T18:05:00Z">
        <w:r w:rsidR="005B43C5">
          <w:t xml:space="preserve">The </w:t>
        </w:r>
      </w:ins>
      <w:r w:rsidRPr="00D7364F">
        <w:rPr>
          <w:strike/>
        </w:rPr>
        <w:t xml:space="preserve">value of the </w:t>
      </w:r>
      <w:r>
        <w:t xml:space="preserve">AID field is </w:t>
      </w:r>
      <w:r w:rsidRPr="000517CD">
        <w:rPr>
          <w:strike/>
        </w:rPr>
        <w:t>ignored</w:t>
      </w:r>
      <w:r w:rsidRPr="000517CD">
        <w:rPr>
          <w:u w:val="single"/>
        </w:rPr>
        <w:t>reserved</w:t>
      </w:r>
      <w:ins w:id="212" w:author="mrison" w:date="2015-08-07T18:07:00Z">
        <w:r w:rsidR="005B43C5">
          <w:t xml:space="preserve"> i</w:t>
        </w:r>
        <w:r w:rsidR="005B43C5" w:rsidRPr="005B43C5">
          <w:t>n Association Request, Reassociation Request and Probe Request frames and when used in an</w:t>
        </w:r>
        <w:r w:rsidR="005B43C5">
          <w:t xml:space="preserve"> </w:t>
        </w:r>
        <w:r w:rsidR="005B43C5" w:rsidRPr="005B43C5">
          <w:t>IBSS</w:t>
        </w:r>
      </w:ins>
      <w:r>
        <w:t>”</w:t>
      </w:r>
      <w:ins w:id="213" w:author="mrison" w:date="2015-08-08T10:20:00Z">
        <w:r w:rsidR="000517CD">
          <w:t xml:space="preserve">; </w:t>
        </w:r>
        <w:r w:rsidR="00C26042">
          <w:t>Carlos C</w:t>
        </w:r>
      </w:ins>
      <w:ins w:id="214" w:author="mrison" w:date="2015-08-13T16:24:00Z">
        <w:r w:rsidR="00C26042">
          <w:t>ORDEIRO</w:t>
        </w:r>
      </w:ins>
      <w:ins w:id="215" w:author="mrison" w:date="2015-08-08T10:20:00Z">
        <w:r w:rsidR="000517CD" w:rsidRPr="000517CD">
          <w:t xml:space="preserve"> has confirmed that it is OK to require the transmitter to set this field to 0 in the cases enumerated</w:t>
        </w:r>
      </w:ins>
      <w:r w:rsidR="00AA695D">
        <w:t>.</w:t>
      </w:r>
    </w:p>
    <w:p w:rsidR="00D7364F" w:rsidRDefault="00D7364F" w:rsidP="00852902"/>
    <w:p w:rsidR="00D7364F" w:rsidRPr="009700DD" w:rsidRDefault="005B763F" w:rsidP="009700DD">
      <w:ins w:id="216" w:author="mrison" w:date="2015-08-11T19:15:00Z">
        <w:r>
          <w:t>Do not c</w:t>
        </w:r>
      </w:ins>
      <w:del w:id="217" w:author="mrison" w:date="2015-08-11T19:15:00Z">
        <w:r w:rsidR="00D7364F" w:rsidDel="005B763F">
          <w:delText>C</w:delText>
        </w:r>
      </w:del>
      <w:r w:rsidR="00D7364F">
        <w:t>hange 1011.37</w:t>
      </w:r>
      <w:del w:id="218" w:author="mrison" w:date="2015-08-11T19:15:00Z">
        <w:r w:rsidR="00D7364F" w:rsidDel="005B763F">
          <w:delText xml:space="preserve"> as follows</w:delText>
        </w:r>
      </w:del>
      <w:r w:rsidR="00D7364F">
        <w:t>: “</w:t>
      </w:r>
      <w:ins w:id="219" w:author="mrison" w:date="2015-08-07T18:18:00Z">
        <w:r w:rsidR="00217695">
          <w:t xml:space="preserve">The </w:t>
        </w:r>
      </w:ins>
      <w:r w:rsidR="00D7364F" w:rsidRPr="005B763F">
        <w:rPr>
          <w:rPrChange w:id="220" w:author="mrison" w:date="2015-08-11T19:15:00Z">
            <w:rPr>
              <w:strike/>
            </w:rPr>
          </w:rPrChange>
        </w:rPr>
        <w:t xml:space="preserve">value of the </w:t>
      </w:r>
      <w:r w:rsidR="00D7364F" w:rsidRPr="00D7364F">
        <w:t xml:space="preserve">PCP Active subfield is </w:t>
      </w:r>
      <w:r w:rsidR="00D7364F" w:rsidRPr="005B763F">
        <w:rPr>
          <w:rPrChange w:id="221" w:author="mrison" w:date="2015-08-11T19:15:00Z">
            <w:rPr>
              <w:strike/>
            </w:rPr>
          </w:rPrChange>
        </w:rPr>
        <w:t>ignored</w:t>
      </w:r>
      <w:del w:id="222" w:author="mrison" w:date="2015-08-11T19:15:00Z">
        <w:r w:rsidR="00D7364F" w:rsidRPr="000517CD" w:rsidDel="005B763F">
          <w:rPr>
            <w:u w:val="single"/>
          </w:rPr>
          <w:delText>reserved</w:delText>
        </w:r>
      </w:del>
      <w:ins w:id="223" w:author="mrison" w:date="2015-08-07T18:11:00Z">
        <w:r w:rsidR="009700DD">
          <w:t xml:space="preserve"> w</w:t>
        </w:r>
        <w:r w:rsidR="009700DD" w:rsidRPr="009700DD">
          <w:t>hen it applies to a CBAP or SP that resides in a PCP Doze BI</w:t>
        </w:r>
      </w:ins>
      <w:r w:rsidR="00D7364F">
        <w:t>”</w:t>
      </w:r>
      <w:ins w:id="224" w:author="mrison" w:date="2015-08-08T10:20:00Z">
        <w:r w:rsidR="000517CD">
          <w:t xml:space="preserve">; </w:t>
        </w:r>
      </w:ins>
      <w:ins w:id="225" w:author="mrison" w:date="2015-08-11T19:16:00Z">
        <w:r>
          <w:t>Payam T</w:t>
        </w:r>
      </w:ins>
      <w:ins w:id="226" w:author="mrison" w:date="2015-08-13T16:24:00Z">
        <w:r w:rsidR="00C26042">
          <w:t>ORAB</w:t>
        </w:r>
      </w:ins>
      <w:ins w:id="227" w:author="mrison" w:date="2015-08-08T10:20:00Z">
        <w:r w:rsidR="000517CD" w:rsidRPr="000517CD">
          <w:t xml:space="preserve"> has confirmed that </w:t>
        </w:r>
      </w:ins>
      <w:ins w:id="228" w:author="mrison" w:date="2015-08-11T19:17:00Z">
        <w:r>
          <w:t>it is desirable for the PCP to be able to signal 1 even though at certain times it may not be applicable</w:t>
        </w:r>
      </w:ins>
      <w:ins w:id="229" w:author="mrison" w:date="2015-08-11T19:18:00Z">
        <w:r w:rsidR="004B0E2D">
          <w:t xml:space="preserve"> at the non-PCP STA</w:t>
        </w:r>
      </w:ins>
      <w:r w:rsidR="00D7364F">
        <w:t>.</w:t>
      </w:r>
    </w:p>
    <w:p w:rsidR="00D7364F" w:rsidRDefault="00D7364F" w:rsidP="00852902"/>
    <w:p w:rsidR="00106140" w:rsidRDefault="00106140" w:rsidP="00852902">
      <w:r>
        <w:lastRenderedPageBreak/>
        <w:t>Change 1185.28 as follows: “</w:t>
      </w:r>
      <w:ins w:id="230" w:author="mrison" w:date="2015-08-07T18:12:00Z">
        <w:r w:rsidR="009700DD">
          <w:t xml:space="preserve">is </w:t>
        </w:r>
      </w:ins>
      <w:r w:rsidRPr="00106140">
        <w:rPr>
          <w:strike/>
        </w:rPr>
        <w:t>0</w:t>
      </w:r>
      <w:r w:rsidRPr="00106140">
        <w:rPr>
          <w:u w:val="single"/>
        </w:rPr>
        <w:t>reserved</w:t>
      </w:r>
      <w:r w:rsidRPr="00106140">
        <w:t xml:space="preserve"> for all BSSIDs</w:t>
      </w:r>
      <w:r w:rsidRPr="00106140">
        <w:rPr>
          <w:strike/>
        </w:rPr>
        <w:t xml:space="preserve"> and ignored upon reception</w:t>
      </w:r>
      <w:r>
        <w:t>”.</w:t>
      </w:r>
    </w:p>
    <w:p w:rsidR="00106140" w:rsidRDefault="00106140" w:rsidP="00852902">
      <w:pPr>
        <w:rPr>
          <w:ins w:id="231" w:author="mrison" w:date="2015-08-07T17:00:00Z"/>
        </w:rPr>
      </w:pPr>
    </w:p>
    <w:p w:rsidR="00CD75FE" w:rsidRDefault="00CD75FE" w:rsidP="00852902">
      <w:pPr>
        <w:rPr>
          <w:ins w:id="232" w:author="mrison" w:date="2015-08-07T17:01:00Z"/>
        </w:rPr>
      </w:pPr>
      <w:ins w:id="233" w:author="mrison" w:date="2015-08-07T17:01:00Z">
        <w:r>
          <w:t>At 1865.3 insert a new subclause 11.1 Conventions with the following content</w:t>
        </w:r>
      </w:ins>
      <w:ins w:id="234" w:author="mrison" w:date="2015-08-07T18:12:00Z">
        <w:r w:rsidR="009700DD">
          <w:t xml:space="preserve"> and renumber subsequent clauses</w:t>
        </w:r>
      </w:ins>
      <w:ins w:id="235" w:author="mrison" w:date="2015-08-07T17:01:00Z">
        <w:r>
          <w:t>:</w:t>
        </w:r>
      </w:ins>
    </w:p>
    <w:p w:rsidR="00CD75FE" w:rsidRDefault="00CD75FE" w:rsidP="00852902">
      <w:pPr>
        <w:rPr>
          <w:ins w:id="236" w:author="mrison" w:date="2015-08-07T17:01:00Z"/>
        </w:rPr>
      </w:pPr>
    </w:p>
    <w:p w:rsidR="00CD75FE" w:rsidRDefault="00CD75FE" w:rsidP="00CD75FE">
      <w:pPr>
        <w:ind w:firstLine="720"/>
        <w:rPr>
          <w:ins w:id="237" w:author="mrison" w:date="2015-08-07T17:00:00Z"/>
        </w:rPr>
      </w:pPr>
      <w:ins w:id="238" w:author="mrison" w:date="2015-08-07T17:01:00Z">
        <w:r w:rsidRPr="00852902">
          <w:t>Reserved fields and subfields are set to 0 upon transmission and are ignored upon reception</w:t>
        </w:r>
      </w:ins>
    </w:p>
    <w:p w:rsidR="00CD75FE" w:rsidRDefault="00CD75FE" w:rsidP="00852902"/>
    <w:p w:rsidR="004B0889" w:rsidRPr="00217695" w:rsidRDefault="004B0889" w:rsidP="00852902">
      <w:pPr>
        <w:rPr>
          <w:rFonts w:ascii="TimesNewRomanPSMT" w:hAnsi="TimesNewRomanPSMT" w:cs="TimesNewRomanPSMT"/>
          <w:i/>
          <w:szCs w:val="22"/>
          <w:lang w:eastAsia="ja-JP"/>
        </w:rPr>
      </w:pPr>
      <w:r>
        <w:t>Change 1870.34 as follows: “</w:t>
      </w:r>
      <w:r w:rsidRPr="009700DD">
        <w:rPr>
          <w:rFonts w:ascii="TimesNewRomanPSMT" w:hAnsi="TimesNewRomanPSMT" w:cs="TimesNewRomanPSMT"/>
          <w:szCs w:val="22"/>
          <w:lang w:eastAsia="ja-JP"/>
        </w:rPr>
        <w:t>field</w:t>
      </w:r>
      <w:r w:rsidRPr="009700DD">
        <w:rPr>
          <w:rFonts w:ascii="TimesNewRomanPSMT" w:hAnsi="TimesNewRomanPSMT" w:cs="TimesNewRomanPSMT"/>
          <w:strike/>
          <w:szCs w:val="22"/>
          <w:lang w:eastAsia="ja-JP"/>
        </w:rPr>
        <w:t xml:space="preserve"> value</w:t>
      </w:r>
      <w:r w:rsidRPr="009700DD">
        <w:rPr>
          <w:rFonts w:ascii="TimesNewRomanPSMT" w:hAnsi="TimesNewRomanPSMT" w:cs="TimesNewRomanPSMT"/>
          <w:szCs w:val="22"/>
          <w:lang w:eastAsia="ja-JP"/>
        </w:rPr>
        <w:t xml:space="preserve"> is </w:t>
      </w:r>
      <w:r w:rsidRPr="009700DD">
        <w:rPr>
          <w:rFonts w:ascii="TimesNewRomanPSMT" w:hAnsi="TimesNewRomanPSMT" w:cs="TimesNewRomanPSMT"/>
          <w:strike/>
          <w:szCs w:val="22"/>
          <w:lang w:eastAsia="ja-JP"/>
        </w:rPr>
        <w:t>ignored</w:t>
      </w:r>
      <w:r w:rsidRPr="009700DD">
        <w:rPr>
          <w:rFonts w:ascii="TimesNewRomanPSMT" w:hAnsi="TimesNewRomanPSMT" w:cs="TimesNewRomanPSMT"/>
          <w:szCs w:val="22"/>
          <w:u w:val="single"/>
          <w:lang w:eastAsia="ja-JP"/>
        </w:rPr>
        <w:t>reserved</w:t>
      </w:r>
      <w:r w:rsidRPr="009700DD">
        <w:rPr>
          <w:rFonts w:ascii="TimesNewRomanPSMT" w:hAnsi="TimesNewRomanPSMT" w:cs="TimesNewRomanPSMT"/>
          <w:szCs w:val="22"/>
          <w:lang w:eastAsia="ja-JP"/>
        </w:rPr>
        <w:t>”</w:t>
      </w:r>
      <w:ins w:id="239" w:author="mrison" w:date="2015-08-07T18:15:00Z">
        <w:r w:rsidR="00217695">
          <w:rPr>
            <w:rFonts w:ascii="TimesNewRomanPSMT" w:hAnsi="TimesNewRomanPSMT" w:cs="TimesNewRomanPSMT"/>
            <w:szCs w:val="22"/>
            <w:lang w:eastAsia="ja-JP"/>
          </w:rPr>
          <w:t xml:space="preserve"> (required to be 0</w:t>
        </w:r>
      </w:ins>
      <w:ins w:id="240" w:author="mrison" w:date="2015-08-07T18:53:00Z">
        <w:r w:rsidR="003C32A6">
          <w:rPr>
            <w:rFonts w:ascii="TimesNewRomanPSMT" w:hAnsi="TimesNewRomanPSMT" w:cs="TimesNewRomanPSMT"/>
            <w:szCs w:val="22"/>
            <w:lang w:eastAsia="ja-JP"/>
          </w:rPr>
          <w:t xml:space="preserve"> on tx</w:t>
        </w:r>
      </w:ins>
      <w:ins w:id="241" w:author="mrison" w:date="2015-08-07T18:15:00Z">
        <w:r w:rsidR="00217695">
          <w:rPr>
            <w:rFonts w:ascii="TimesNewRomanPSMT" w:hAnsi="TimesNewRomanPSMT" w:cs="TimesNewRomanPSMT"/>
            <w:szCs w:val="22"/>
            <w:lang w:eastAsia="ja-JP"/>
          </w:rPr>
          <w:t>; see next change)</w:t>
        </w:r>
      </w:ins>
      <w:r w:rsidRPr="009700DD">
        <w:rPr>
          <w:rFonts w:ascii="TimesNewRomanPSMT" w:hAnsi="TimesNewRomanPSMT" w:cs="TimesNewRomanPSMT"/>
          <w:szCs w:val="22"/>
          <w:lang w:eastAsia="ja-JP"/>
        </w:rPr>
        <w:t>.</w:t>
      </w:r>
    </w:p>
    <w:p w:rsidR="008E768C" w:rsidRPr="009700DD" w:rsidRDefault="008E768C" w:rsidP="00852902">
      <w:pPr>
        <w:rPr>
          <w:szCs w:val="22"/>
        </w:rPr>
      </w:pPr>
    </w:p>
    <w:p w:rsidR="00C156BB" w:rsidRDefault="00C156BB" w:rsidP="00852902">
      <w:r>
        <w:t>Change 1870.52 as follows: “</w:t>
      </w:r>
      <w:r w:rsidRPr="00C156BB">
        <w:rPr>
          <w:strike/>
        </w:rPr>
        <w:t>shall be set to 0 on transmit and ignored on receive</w:t>
      </w:r>
      <w:r>
        <w:rPr>
          <w:u w:val="single"/>
        </w:rPr>
        <w:t>is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 w:rsidR="00F603CC" w:rsidRDefault="00F603CC" w:rsidP="00852902">
      <w:r>
        <w:t>Change 1914.50 as follows: “</w:t>
      </w:r>
      <w:r w:rsidRPr="00F603CC">
        <w:t>are reserved</w:t>
      </w:r>
      <w:r w:rsidRPr="00F603CC">
        <w:rPr>
          <w:strike/>
        </w:rPr>
        <w:t xml:space="preserve"> and shall be set to 0 </w:t>
      </w:r>
      <w:r w:rsidRPr="00D7364F">
        <w:rPr>
          <w:strike/>
          <w:highlight w:val="yellow"/>
        </w:rPr>
        <w:t>on transmission</w:t>
      </w:r>
      <w:r>
        <w:t>”</w:t>
      </w:r>
      <w:r w:rsidR="00987023">
        <w:t>.</w:t>
      </w:r>
      <w:ins w:id="242" w:author="mrison" w:date="2015-08-07T18:16:00Z">
        <w:r w:rsidR="00217695">
          <w:t xml:space="preserve">  </w:t>
        </w:r>
        <w:r w:rsidR="00217695" w:rsidRPr="00217695">
          <w:rPr>
            <w:i/>
            <w:highlight w:val="yellow"/>
          </w:rPr>
          <w:t xml:space="preserve">[If </w:t>
        </w:r>
        <w:r w:rsidR="00BE2F8A">
          <w:rPr>
            <w:i/>
            <w:highlight w:val="yellow"/>
          </w:rPr>
          <w:t xml:space="preserve">a </w:t>
        </w:r>
      </w:ins>
      <w:ins w:id="243" w:author="mrison" w:date="2015-08-07T19:12:00Z">
        <w:r w:rsidR="00BE2F8A">
          <w:rPr>
            <w:i/>
            <w:highlight w:val="yellow"/>
          </w:rPr>
          <w:t>transmitter</w:t>
        </w:r>
      </w:ins>
      <w:ins w:id="244" w:author="mrison" w:date="2015-08-07T18:16:00Z">
        <w:r w:rsidR="00217695" w:rsidRPr="00217695">
          <w:rPr>
            <w:i/>
            <w:highlight w:val="yellow"/>
          </w:rPr>
          <w:t xml:space="preserve"> does set some of these bits, then does the receiver force them to 0 before performing </w:t>
        </w:r>
      </w:ins>
      <w:ins w:id="245" w:author="mrison" w:date="2015-08-07T18:17:00Z">
        <w:r w:rsidR="00217695" w:rsidRPr="00217695">
          <w:rPr>
            <w:i/>
            <w:highlight w:val="yellow"/>
          </w:rPr>
          <w:t>CCM</w:t>
        </w:r>
      </w:ins>
      <w:ins w:id="246" w:author="mrison" w:date="2015-08-07T18:18:00Z">
        <w:r w:rsidR="00217695" w:rsidRPr="00217695">
          <w:rPr>
            <w:i/>
            <w:highlight w:val="yellow"/>
          </w:rPr>
          <w:t>P decapsulation?]</w:t>
        </w:r>
      </w:ins>
    </w:p>
    <w:p w:rsidR="00F603CC" w:rsidRDefault="00F603CC" w:rsidP="00852902"/>
    <w:p w:rsidR="001D0C27" w:rsidRDefault="001D0C27" w:rsidP="001D0C27">
      <w:r>
        <w:t>Change 1964.14 as follows: “</w:t>
      </w:r>
      <w:r w:rsidRPr="001D0C27">
        <w:rPr>
          <w:strike/>
        </w:rPr>
        <w:t>shall be 0 on transmit and ignored on receive</w:t>
      </w:r>
      <w:r>
        <w:rPr>
          <w:u w:val="single"/>
        </w:rPr>
        <w:t>is reserved</w:t>
      </w:r>
      <w:r>
        <w:t>”</w:t>
      </w:r>
      <w:r w:rsidR="003F26E3">
        <w:t>.</w:t>
      </w:r>
    </w:p>
    <w:p w:rsidR="00F603CC" w:rsidRDefault="00F603CC" w:rsidP="001D0C27"/>
    <w:p w:rsidR="00F603CC" w:rsidRDefault="00F603CC" w:rsidP="001D0C27">
      <w:r>
        <w:t>Change 1966.30 as follows: “</w:t>
      </w:r>
      <w:r w:rsidRPr="00F603CC">
        <w:rPr>
          <w:strike/>
        </w:rPr>
        <w:t>value</w:t>
      </w:r>
      <w:r w:rsidRPr="00F603CC">
        <w:rPr>
          <w:u w:val="single"/>
        </w:rPr>
        <w:t>field</w:t>
      </w:r>
      <w:r>
        <w:t xml:space="preserve"> </w:t>
      </w:r>
      <w:r w:rsidRPr="00F603CC">
        <w:rPr>
          <w:strike/>
        </w:rPr>
        <w:t>shall be set to 0 on transmit and shall not be used at the receive</w:t>
      </w:r>
      <w:r>
        <w:rPr>
          <w:u w:val="single"/>
        </w:rPr>
        <w:t>is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t>REVISED</w:t>
      </w:r>
    </w:p>
    <w:p w:rsidR="00C46FAF" w:rsidRDefault="00C46FAF" w:rsidP="00C46FAF"/>
    <w:p w:rsidR="002F2A5B" w:rsidRDefault="00C46FAF" w:rsidP="00C46FAF">
      <w:r w:rsidRPr="00C23334">
        <w:t>Make the changes shown under “Proposed changes” f</w:t>
      </w:r>
      <w:r>
        <w:t>or CID 6583 in &lt;this document&gt;, which address the comment (including some missing instances of reserved quanta) as far as it pertains to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5020F9">
        <w:tc>
          <w:tcPr>
            <w:tcW w:w="1809" w:type="dxa"/>
          </w:tcPr>
          <w:p w:rsidR="002F2A5B" w:rsidRDefault="002F2A5B" w:rsidP="005020F9">
            <w:r>
              <w:lastRenderedPageBreak/>
              <w:t>Identifiers</w:t>
            </w:r>
          </w:p>
        </w:tc>
        <w:tc>
          <w:tcPr>
            <w:tcW w:w="4383" w:type="dxa"/>
          </w:tcPr>
          <w:p w:rsidR="002F2A5B" w:rsidRDefault="002F2A5B" w:rsidP="005020F9">
            <w:r>
              <w:t>Comment</w:t>
            </w:r>
          </w:p>
        </w:tc>
        <w:tc>
          <w:tcPr>
            <w:tcW w:w="3384" w:type="dxa"/>
          </w:tcPr>
          <w:p w:rsidR="002F2A5B" w:rsidRDefault="002F2A5B" w:rsidP="005020F9">
            <w:r>
              <w:t>Proposed change</w:t>
            </w:r>
          </w:p>
        </w:tc>
      </w:tr>
      <w:tr w:rsidR="002F2A5B" w:rsidTr="005020F9">
        <w:tc>
          <w:tcPr>
            <w:tcW w:w="1809" w:type="dxa"/>
          </w:tcPr>
          <w:p w:rsidR="002F2A5B" w:rsidRDefault="002F2A5B" w:rsidP="005020F9">
            <w:r>
              <w:t>CID 6375</w:t>
            </w:r>
            <w:r>
              <w:br/>
              <w:t>Mark RISON</w:t>
            </w:r>
          </w:p>
          <w:p w:rsidR="002F2A5B" w:rsidRDefault="002F2A5B" w:rsidP="005020F9">
            <w:r>
              <w:t>10.3.5.3</w:t>
            </w:r>
          </w:p>
          <w:p w:rsidR="002F2A5B" w:rsidRDefault="002F2A5B" w:rsidP="005020F9">
            <w:r>
              <w:t>1596.24</w:t>
            </w:r>
          </w:p>
        </w:tc>
        <w:tc>
          <w:tcPr>
            <w:tcW w:w="4383" w:type="dxa"/>
          </w:tcPr>
          <w:p w:rsidR="002F2A5B" w:rsidRDefault="002F2A5B" w:rsidP="005020F9">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5020F9">
            <w:r w:rsidRPr="00630652">
              <w:t>Reword to be clear; ditto in reassoc.  Text like: "and there has been no earlier, timed out SA Query procedure with the STA (which would have allowed a new reassociation process to be started, without an additional SA Query procedure)"</w:t>
            </w:r>
          </w:p>
        </w:tc>
      </w:tr>
      <w:tr w:rsidR="002F2A5B" w:rsidTr="005020F9">
        <w:tc>
          <w:tcPr>
            <w:tcW w:w="1809" w:type="dxa"/>
          </w:tcPr>
          <w:p w:rsidR="002F2A5B" w:rsidRDefault="002F2A5B" w:rsidP="005020F9">
            <w:r>
              <w:t>CID 6376</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editorial and consistency issues with the description of the AP/PCP (re)assoc receipt procedures</w:t>
            </w:r>
          </w:p>
        </w:tc>
        <w:tc>
          <w:tcPr>
            <w:tcW w:w="3384" w:type="dxa"/>
          </w:tcPr>
          <w:p w:rsidR="002F2A5B" w:rsidRPr="00630652" w:rsidRDefault="002F2A5B" w:rsidP="005020F9">
            <w:r w:rsidRPr="000A3AC6">
              <w:t>I will propose text (not possible to give here)</w:t>
            </w:r>
          </w:p>
        </w:tc>
      </w:tr>
      <w:tr w:rsidR="002F2A5B" w:rsidTr="005020F9">
        <w:tc>
          <w:tcPr>
            <w:tcW w:w="1809" w:type="dxa"/>
          </w:tcPr>
          <w:p w:rsidR="002F2A5B" w:rsidRDefault="002F2A5B" w:rsidP="005020F9">
            <w:r>
              <w:t>CID 6377</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technical issues with the description of the AP/PCP (re)assoc receipt procedures, including deletion of the PTKSA, the point of the Disassociation frame, the situation with PCPs, the distinction between SME and MLME, the behaviour if the result is not success and MFP is not in use and the reassoc is part of FT, the situation with DMG STAs</w:t>
            </w:r>
          </w:p>
        </w:tc>
        <w:tc>
          <w:tcPr>
            <w:tcW w:w="3384" w:type="dxa"/>
          </w:tcPr>
          <w:p w:rsidR="002F2A5B" w:rsidRPr="00630652" w:rsidRDefault="002F2A5B" w:rsidP="005020F9">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deauthentication/disassociation,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The procedure for a genuine reassociation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(non-AP) STA deletes PTKSA</w:t>
      </w:r>
    </w:p>
    <w:p w:rsidR="002F2A5B" w:rsidRDefault="002F2A5B" w:rsidP="002F2A5B">
      <w:pPr>
        <w:pStyle w:val="ListParagraph"/>
        <w:numPr>
          <w:ilvl w:val="0"/>
          <w:numId w:val="34"/>
        </w:numPr>
        <w:autoSpaceDE w:val="0"/>
        <w:autoSpaceDN w:val="0"/>
        <w:adjustRightInd w:val="0"/>
      </w:pPr>
      <w:r>
        <w:t>STA sends reassociation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STA sends reassociation request again</w:t>
      </w:r>
    </w:p>
    <w:p w:rsidR="002F2A5B" w:rsidRDefault="002F2A5B" w:rsidP="002F2A5B">
      <w:pPr>
        <w:pStyle w:val="ListParagraph"/>
        <w:numPr>
          <w:ilvl w:val="0"/>
          <w:numId w:val="34"/>
        </w:numPr>
        <w:autoSpaceDE w:val="0"/>
        <w:autoSpaceDN w:val="0"/>
        <w:adjustRightInd w:val="0"/>
      </w:pPr>
      <w:r>
        <w:t>AP accedes to the request and sends reassociation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In contrast, the procedure for a forged reassociation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STA sends reassociation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AP determines the reassociation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There is a special case where for whatever reason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STA sends reassociation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attacking STA sends reassociation request again</w:t>
      </w:r>
    </w:p>
    <w:p w:rsidR="002F2A5B" w:rsidRDefault="002F2A5B" w:rsidP="002F2A5B">
      <w:pPr>
        <w:pStyle w:val="ListParagraph"/>
        <w:numPr>
          <w:ilvl w:val="0"/>
          <w:numId w:val="36"/>
        </w:numPr>
        <w:autoSpaceDE w:val="0"/>
        <w:autoSpaceDN w:val="0"/>
        <w:adjustRightInd w:val="0"/>
      </w:pPr>
      <w:r>
        <w:t>AP accedes to the request and sends reassociation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ResultCode is not SUCCESS and management frame protection is not in use and the reassociation is part of a fast BSS transition</w:t>
      </w:r>
      <w:r>
        <w:t xml:space="preserve"> is not clearly stated.</w:t>
      </w:r>
    </w:p>
    <w:p w:rsidR="002F2A5B" w:rsidRDefault="002F2A5B"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(note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Change the indicated subclauses as follows (small changes which might be missed highlighted in turquoise), relettering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10.3.5.5 AP or PCP reassociation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t>Upon receipt of an Reassociation Request frame from a non-AP STA for which the state is State 1, the AP’s MLME shall transmit an Reassociation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Reassociation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r w:rsidRPr="00F00B6B">
        <w:rPr>
          <w:rFonts w:ascii="TimesNewRomanPSMT" w:hAnsi="TimesNewRomanPSMT" w:cs="TimesNewRomanPSMT"/>
          <w:strike/>
          <w:lang w:eastAsia="ja-JP"/>
        </w:rPr>
        <w:t>reassociate with the STA using</w:t>
      </w:r>
      <w:r w:rsidRPr="00F00B6B">
        <w:rPr>
          <w:rFonts w:ascii="TimesNewRomanPSMT" w:hAnsi="TimesNewRomanPSMT" w:cs="TimesNewRomanPSMT"/>
          <w:u w:val="single"/>
          <w:lang w:eastAsia="ja-JP"/>
        </w:rPr>
        <w:t>use</w:t>
      </w:r>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The MLME shall issue an MLME-REASSOCIATE.indication primitive to inform the SME of the reassociation request.</w:t>
      </w:r>
      <w:r>
        <w:rPr>
          <w:rFonts w:ascii="TimesNewRomanPSMT" w:hAnsi="TimesNewRomanPSMT" w:cs="TimesNewRomanPSMT"/>
          <w:lang w:eastAsia="ja-JP"/>
        </w:rPr>
        <w:t xml:space="preserve"> </w:t>
      </w:r>
      <w:r>
        <w:rPr>
          <w:rFonts w:ascii="TimesNewRomanPSMT" w:hAnsi="TimesNewRomanPSMT" w:cs="TimesNewRomanPSMT"/>
          <w:u w:val="single"/>
          <w:lang w:eastAsia="ja-JP"/>
        </w:rPr>
        <w:t xml:space="preserve">The SME shall issue an MLME-REASSOCIATE.response primitive addressed to the STA identified by the PeerSTAAddress parameter of the MLME-REASSOCIATE.indication primitive. </w:t>
      </w:r>
      <w:r w:rsidRPr="009335FE">
        <w:rPr>
          <w:rFonts w:ascii="TimesNewRomanPSMT" w:hAnsi="TimesNewRomanPSMT" w:cs="TimesNewRomanPSMT"/>
          <w:u w:val="single"/>
          <w:lang w:eastAsia="ja-JP"/>
        </w:rPr>
        <w:t>If the reassociation is not successful, the SME shall indicate a specific reason for the failure to reassociate in the ResultCode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MLME-REASSOCIATE.response primitive, the MLME shall transmit a Reassociation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w:t>
      </w:r>
      <w:ins w:id="247" w:author="mrison" w:date="2015-08-13T11:40:00Z">
        <w:r w:rsidR="00423460">
          <w:rPr>
            <w:rFonts w:ascii="TimesNewRomanPSMT" w:hAnsi="TimesNewRomanPSMT" w:cs="TimesNewRomanPSMT"/>
            <w:u w:val="single"/>
            <w:lang w:eastAsia="ja-JP"/>
          </w:rPr>
          <w:t xml:space="preserve"> and the STA is a non-DMG STA</w:t>
        </w:r>
      </w:ins>
      <w:r w:rsidRPr="009335FE">
        <w:rPr>
          <w:rFonts w:ascii="TimesNewRomanPSMT" w:hAnsi="TimesNewRomanPSMT" w:cs="TimesNewRomanPSMT"/>
          <w:u w:val="single"/>
          <w:lang w:eastAsia="ja-JP"/>
        </w:rPr>
        <w:t>, the SME shall refuse the reassociation request by issuing an MLME</w:t>
      </w:r>
      <w:r w:rsidRPr="009335FE">
        <w:rPr>
          <w:rFonts w:ascii="TimesNewRomanPSMT" w:hAnsi="TimesNewRomanPSMT" w:cs="TimesNewRomanPSMT"/>
          <w:u w:val="single"/>
          <w:lang w:eastAsia="ja-JP"/>
        </w:rPr>
        <w:noBreakHyphen/>
        <w:t>REASSOCIATE.response primitive with ResultCode NOT_AUTHENTICATED.</w:t>
      </w:r>
      <w:del w:id="248" w:author="mrison" w:date="2015-08-13T11:40:00Z">
        <w:r w:rsidDel="00423460">
          <w:rPr>
            <w:rFonts w:ascii="TimesNewRomanPSMT" w:hAnsi="TimesNewRomanPSMT" w:cs="TimesNewRomanPSMT"/>
            <w:u w:val="single"/>
            <w:lang w:eastAsia="ja-JP"/>
          </w:rPr>
          <w:delText xml:space="preserve"> </w:delText>
        </w:r>
        <w:r w:rsidRPr="008A4577" w:rsidDel="00423460">
          <w:rPr>
            <w:rFonts w:ascii="TimesNewRomanPSMT" w:hAnsi="TimesNewRomanPSMT" w:cs="TimesNewRomanPSMT"/>
            <w:highlight w:val="yellow"/>
            <w:u w:val="single"/>
            <w:lang w:eastAsia="ja-JP"/>
          </w:rPr>
          <w:delText>[not for DMG</w:delText>
        </w:r>
        <w:r w:rsidDel="00423460">
          <w:rPr>
            <w:rFonts w:ascii="TimesNewRomanPSMT" w:hAnsi="TimesNewRomanPSMT" w:cs="TimesNewRomanPSMT"/>
            <w:highlight w:val="yellow"/>
            <w:u w:val="single"/>
            <w:lang w:eastAsia="ja-JP"/>
          </w:rPr>
          <w:delText xml:space="preserve"> if the DMG STA doesn’t use 802.11 open system auth</w:delText>
        </w:r>
        <w:r w:rsidRPr="008A4577" w:rsidDel="00423460">
          <w:rPr>
            <w:rFonts w:ascii="TimesNewRomanPSMT" w:hAnsi="TimesNewRomanPSMT" w:cs="TimesNewRomanPSMT"/>
            <w:highlight w:val="yellow"/>
            <w:u w:val="single"/>
            <w:lang w:eastAsia="ja-JP"/>
          </w:rPr>
          <w:delText>, though</w:delText>
        </w:r>
        <w:r w:rsidDel="00423460">
          <w:rPr>
            <w:rFonts w:ascii="TimesNewRomanPSMT" w:hAnsi="TimesNewRomanPSMT" w:cs="TimesNewRomanPSMT"/>
            <w:highlight w:val="yellow"/>
            <w:u w:val="single"/>
            <w:lang w:eastAsia="ja-JP"/>
          </w:rPr>
          <w:delText xml:space="preserve"> – does this need to be NOTEd?</w:delText>
        </w:r>
        <w:r w:rsidRPr="008A4577" w:rsidDel="00423460">
          <w:rPr>
            <w:rFonts w:ascii="TimesNewRomanPSMT" w:hAnsi="TimesNewRomanPSMT" w:cs="TimesNewRomanPSMT"/>
            <w:highlight w:val="yellow"/>
            <w:u w:val="single"/>
            <w:lang w:eastAsia="ja-JP"/>
          </w:rPr>
          <w:delText>]</w:delText>
        </w:r>
      </w:del>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 xml:space="preserve">MLME-REASSOCIATE.indication primitive </w:t>
      </w:r>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EmergencyServices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r w:rsidRPr="0063429B">
        <w:rPr>
          <w:rFonts w:ascii="TimesNewRomanPSMT" w:hAnsi="TimesNewRomanPSMT" w:cs="TimesNewRomanPSMT"/>
          <w:strike/>
          <w:lang w:eastAsia="ja-JP"/>
        </w:rPr>
        <w:t>accept</w:t>
      </w:r>
      <w:r>
        <w:rPr>
          <w:rFonts w:ascii="TimesNewRomanPSMT" w:hAnsi="TimesNewRomanPSMT" w:cs="TimesNewRomanPSMT"/>
          <w:u w:val="single"/>
          <w:lang w:eastAsia="ja-JP"/>
        </w:rPr>
        <w:t>not reject</w:t>
      </w:r>
      <w:r w:rsidRPr="00DB0C21">
        <w:rPr>
          <w:rFonts w:ascii="TimesNewRomanPSMT" w:hAnsi="TimesNewRomanPSMT" w:cs="TimesNewRomanPSMT"/>
          <w:lang w:eastAsia="ja-JP"/>
        </w:rPr>
        <w:t xml:space="preserve"> the reassociation request </w:t>
      </w:r>
      <w:r w:rsidRPr="0063429B">
        <w:rPr>
          <w:rFonts w:ascii="TimesNewRomanPSMT" w:hAnsi="TimesNewRomanPSMT" w:cs="TimesNewRomanPSMT"/>
          <w:strike/>
          <w:lang w:eastAsia="ja-JP"/>
        </w:rPr>
        <w:t>even if</w:t>
      </w:r>
      <w:r>
        <w:rPr>
          <w:rFonts w:ascii="TimesNewRomanPSMT" w:hAnsi="TimesNewRomanPSMT" w:cs="TimesNewRomanPSMT"/>
          <w:u w:val="single"/>
          <w:lang w:eastAsia="ja-JP"/>
        </w:rPr>
        <w:t>on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Otherwise, 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 xml:space="preserve">association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MLME-REASSOCIATE.response primitive with a ResultCode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Otherwise, 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 xml:space="preserve">f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reassociation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r w:rsidRPr="00DB0C21">
        <w:rPr>
          <w:rFonts w:ascii="TimesNewRomanPSMT" w:hAnsi="TimesNewRomanPSMT" w:cs="TimesNewRomanPSMT"/>
          <w:lang w:eastAsia="ja-JP"/>
        </w:rPr>
        <w:t xml:space="preserve"> the reassociation request by </w:t>
      </w:r>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 an MLME</w:t>
      </w:r>
      <w:r>
        <w:rPr>
          <w:rFonts w:ascii="TimesNewRomanPSMT" w:hAnsi="TimesNewRomanPSMT" w:cs="TimesNewRomanPSMT"/>
          <w:lang w:eastAsia="ja-JP"/>
        </w:rPr>
        <w:noBreakHyphen/>
      </w:r>
      <w:r w:rsidRPr="00DB0C21">
        <w:rPr>
          <w:rFonts w:ascii="TimesNewRomanPSMT" w:hAnsi="TimesNewRomanPSMT" w:cs="TimesNewRomanPSMT"/>
          <w:lang w:eastAsia="ja-JP"/>
        </w:rPr>
        <w:t xml:space="preserve">REASSOCIATE.response primitive with ResultCode </w:t>
      </w:r>
      <w:r w:rsidRPr="00575D08">
        <w:rPr>
          <w:rFonts w:ascii="TimesNewRomanPSMT" w:hAnsi="TimesNewRomanPSMT" w:cs="TimesNewRomanPSMT"/>
          <w:strike/>
          <w:lang w:eastAsia="ja-JP"/>
        </w:rPr>
        <w:t>“Association request rejected temporarily; Try again later.”</w:t>
      </w:r>
      <w:r w:rsidRPr="00575D08">
        <w:rPr>
          <w:rFonts w:ascii="TimesNewRomanPSMT" w:hAnsi="TimesNewRomanPSMT" w:cs="TimesNewRomanPSMT"/>
          <w:u w:val="single"/>
          <w:lang w:eastAsia="ja-JP"/>
        </w:rPr>
        <w:t>REFUSED_TEMPORARILY</w:t>
      </w:r>
      <w:r w:rsidRPr="0063429B">
        <w:rPr>
          <w:rFonts w:ascii="TimesNewRomanPSMT" w:hAnsi="TimesNewRomanPSMT" w:cs="TimesNewRomanPSMT"/>
          <w:strike/>
          <w:lang w:eastAsia="ja-JP"/>
        </w:rPr>
        <w:t xml:space="preserve">  The SME shall not modify any association state for the non-AP and non-PCP STA, and shall include in the MLME-REASSOCIATE.response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TimeoutInterval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specifying a comeback time when the AP or PCP would be ready to accept an association 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period,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Following this, if the SME is not in an ongoing SA Query with the STA, the SME shall issue one MLME-SA-QUERY.request primitive addressed to the STA every dot11AssociationSAQueryRetryTimeout TUs until a</w:t>
      </w:r>
      <w:r w:rsidRPr="00C70098">
        <w:rPr>
          <w:rFonts w:ascii="TimesNewRomanPSMT" w:hAnsi="TimesNewRomanPSMT" w:cs="TimesNewRomanPSMT"/>
          <w:highlight w:val="cyan"/>
          <w:u w:val="single"/>
          <w:lang w:eastAsia="ja-JP"/>
        </w:rPr>
        <w:t>n</w:t>
      </w:r>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 xml:space="preserve">MLME-SA-QUERY.confirm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TransactionIdentifier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TransactionIdentifier in MLME-SA-QUERY.request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this</w:t>
      </w:r>
      <w:r w:rsidRPr="0050610D">
        <w:rPr>
          <w:rFonts w:ascii="TimesNewRomanPSMT" w:hAnsi="TimesNewRomanPSMT" w:cs="TimesNewRomanPSMT"/>
          <w:u w:val="single"/>
          <w:lang w:eastAsia="ja-JP"/>
        </w:rPr>
        <w:t xml:space="preserve"> the TransactionIdentifier</w:t>
      </w:r>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MLME-SA-QUERY.request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in this field</w:t>
      </w:r>
      <w:r w:rsidRPr="00A15328">
        <w:rPr>
          <w:rFonts w:ascii="TimesNewRomanPSMT" w:hAnsi="TimesNewRomanPSMT" w:cs="TimesNewRomanPSMT"/>
          <w:u w:val="single"/>
          <w:lang w:eastAsia="ja-JP"/>
        </w:rPr>
        <w:t>is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r w:rsidRPr="002C5B3A">
        <w:rPr>
          <w:rFonts w:ascii="TimesNewRomanPSMT" w:hAnsi="TimesNewRomanPSMT" w:cs="TimesNewRomanPSMT"/>
          <w:strike/>
          <w:lang w:eastAsia="ja-JP"/>
        </w:rPr>
        <w:t>An MLME may interpret reception of a valid protected frame as an indication of a successfully completed SA Query and thereby generate an MLME-SA-QUERY.confirm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MLME-SA-QUERY.confirm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r w:rsidRPr="005C7BC2">
        <w:rPr>
          <w:rFonts w:ascii="TimesNewRomanPSMT" w:hAnsi="TimesNewRomanPSMT" w:cs="TimesNewRomanPSMT"/>
          <w:strike/>
          <w:highlight w:val="cyan"/>
          <w:lang w:eastAsia="ja-JP"/>
        </w:rPr>
        <w:t> 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r>
        <w:rPr>
          <w:u w:val="single"/>
        </w:rPr>
        <w:t xml:space="preserve"> matching a TransactionIdentifier in an MLME-SA-QUERY.request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r w:rsidRPr="000B6B41">
        <w:rPr>
          <w:rFonts w:ascii="TimesNewRomanPSMT" w:hAnsi="TimesNewRomanPSMT" w:cs="TimesNewRomanPSMT"/>
          <w:strike/>
          <w:lang w:eastAsia="ja-JP"/>
        </w:rPr>
        <w:t>the</w:t>
      </w:r>
      <w:r>
        <w:rPr>
          <w:rFonts w:ascii="TimesNewRomanPSMT" w:hAnsi="TimesNewRomanPSMT" w:cs="TimesNewRomanPSMT"/>
          <w:u w:val="single"/>
          <w:lang w:eastAsia="ja-JP"/>
        </w:rPr>
        <w:t>a subsequent</w:t>
      </w:r>
      <w:r w:rsidRPr="00DB0C21">
        <w:rPr>
          <w:rFonts w:ascii="TimesNewRomanPSMT" w:hAnsi="TimesNewRomanPSMT" w:cs="TimesNewRomanPSMT"/>
          <w:lang w:eastAsia="ja-JP"/>
        </w:rPr>
        <w:t xml:space="preserv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reassociation process with the STA if an MSDU was received from the STA within this period</w:t>
      </w:r>
      <w:r w:rsidRPr="002C5B3A">
        <w:rPr>
          <w:rFonts w:ascii="TimesNewRomanPSMT" w:hAnsi="TimesNewRomanPSMT" w:cs="TimesNewRomanPSMT"/>
          <w:lang w:eastAsia="ja-JP"/>
        </w:rPr>
        <w:t>.</w:t>
      </w:r>
    </w:p>
    <w:p w:rsidR="002F2A5B" w:rsidRDefault="002F2A5B" w:rsidP="002F2A5B">
      <w:pPr>
        <w:autoSpaceDE w:val="0"/>
        <w:autoSpaceDN w:val="0"/>
        <w:adjustRightInd w:val="0"/>
        <w:rPr>
          <w:ins w:id="249" w:author="mrison" w:date="2015-08-07T18:26:00Z"/>
          <w:rFonts w:ascii="TimesNewRomanPSMT" w:hAnsi="TimesNewRomanPSMT" w:cs="TimesNewRomanPSMT"/>
          <w:lang w:eastAsia="ja-JP"/>
        </w:rPr>
      </w:pPr>
    </w:p>
    <w:p w:rsidR="00227B56" w:rsidRPr="00227B56" w:rsidRDefault="00227B56" w:rsidP="00227B56">
      <w:pPr>
        <w:autoSpaceDE w:val="0"/>
        <w:autoSpaceDN w:val="0"/>
        <w:adjustRightInd w:val="0"/>
        <w:ind w:firstLine="360"/>
        <w:rPr>
          <w:ins w:id="250" w:author="mrison" w:date="2015-08-07T18:26:00Z"/>
          <w:rFonts w:ascii="TimesNewRomanPSMT" w:hAnsi="TimesNewRomanPSMT" w:cs="TimesNewRomanPSMT"/>
          <w:u w:val="single"/>
          <w:lang w:eastAsia="ja-JP"/>
        </w:rPr>
      </w:pPr>
      <w:ins w:id="251" w:author="mrison" w:date="2015-08-07T18:26:00Z">
        <w:r w:rsidRPr="00227B56">
          <w:rPr>
            <w:rFonts w:ascii="TimesNewRomanPSMT" w:hAnsi="TimesNewRomanPSMT" w:cs="TimesNewRomanPSMT"/>
            <w:sz w:val="18"/>
            <w:szCs w:val="18"/>
            <w:u w:val="single"/>
            <w:lang w:eastAsia="ja-JP"/>
          </w:rPr>
          <w:t>NOTE 1—</w:t>
        </w:r>
      </w:ins>
      <w:ins w:id="252" w:author="mrison" w:date="2015-08-07T18:31:00Z">
        <w:r>
          <w:rPr>
            <w:rFonts w:ascii="TimesNewRomanPSMT" w:hAnsi="TimesNewRomanPSMT" w:cs="TimesNewRomanPSMT"/>
            <w:sz w:val="18"/>
            <w:szCs w:val="18"/>
            <w:u w:val="single"/>
            <w:lang w:eastAsia="ja-JP"/>
          </w:rPr>
          <w:t xml:space="preserve">Reception of an MSDU implies reception of a valid protected frame, which </w:t>
        </w:r>
      </w:ins>
      <w:ins w:id="253" w:author="mrison" w:date="2015-08-07T18:32:00Z">
        <w:r>
          <w:rPr>
            <w:rFonts w:ascii="TimesNewRomanPSMT" w:hAnsi="TimesNewRomanPSMT" w:cs="TimesNewRomanPSMT"/>
            <w:sz w:val="18"/>
            <w:szCs w:val="18"/>
            <w:u w:val="single"/>
            <w:lang w:eastAsia="ja-JP"/>
          </w:rPr>
          <w:t>obviates the need for the SA Query procedure.</w:t>
        </w:r>
      </w:ins>
    </w:p>
    <w:p w:rsidR="00227B56" w:rsidRPr="00DB0C21" w:rsidRDefault="00227B56"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SME shall refuse a reassociation request from a STA that does not support all the rates in the BSSBasicRateSet parameter</w:t>
      </w:r>
      <w:r>
        <w:rPr>
          <w:rFonts w:ascii="TimesNewRomanPSMT" w:hAnsi="TimesNewRomanPSMT" w:cs="TimesNewRomanPSMT"/>
          <w:u w:val="single"/>
          <w:lang w:eastAsia="ja-JP"/>
        </w:rPr>
        <w:t xml:space="preserve"> in the MLME-START.request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reassociation request from an HT STA that does not support all the MCSs in the Basic MCS Set field of the HT Operation parameter </w:t>
      </w:r>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r w:rsidRPr="00DB0C21">
        <w:rPr>
          <w:rFonts w:ascii="TimesNewRomanPSMT" w:hAnsi="TimesNewRomanPSMT" w:cs="TimesNewRomanPSMT"/>
          <w:lang w:eastAsia="ja-JP"/>
        </w:rPr>
        <w:t xml:space="preserve"> the MLME-START.request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SME shall refuse a reassociation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MLME-START.request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MLME-REASSOCIATE.response primitive addressed to the non-AP and non-PCP STA. If the reassociation is not successful, the SME shall indicate a specific reason for the failure to reassociate in the ResultCode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MLME-REASSOCIATE.response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 xml:space="preserve">the SME shall issue an MLME-DISASSOCIATE.request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w:t>
      </w:r>
      <w:ins w:id="254" w:author="mrison" w:date="2015-08-07T18:26:00Z">
        <w:r w:rsidR="00227B56">
          <w:rPr>
            <w:rFonts w:ascii="TimesNewRomanPSMT" w:hAnsi="TimesNewRomanPSMT" w:cs="TimesNewRomanPSMT"/>
            <w:sz w:val="18"/>
            <w:szCs w:val="18"/>
            <w:u w:val="single"/>
            <w:lang w:eastAsia="ja-JP"/>
          </w:rPr>
          <w:t xml:space="preserve"> 2</w:t>
        </w:r>
      </w:ins>
      <w:r>
        <w:rPr>
          <w:rFonts w:ascii="TimesNewRomanPSMT" w:hAnsi="TimesNewRomanPSMT" w:cs="TimesNewRomanPSMT"/>
          <w:sz w:val="18"/>
          <w:szCs w:val="18"/>
          <w:lang w:eastAsia="ja-JP"/>
        </w:rPr>
        <w:t>—This MLME-DISASSOCIATE.request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MLME-REASSOCIATE.response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MLME-DELETEKEYS.request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MLME-REASSOCIATE.indication primitive includes an MMS parameter, the AP or PCP shall </w:t>
      </w:r>
      <w:r w:rsidRPr="004F47CA">
        <w:rPr>
          <w:rFonts w:ascii="TimesNewRomanPSMT" w:hAnsi="TimesNewRomanPSMT" w:cs="TimesNewRomanPSMT"/>
          <w:strike/>
          <w:lang w:eastAsia="ja-JP"/>
        </w:rPr>
        <w:t xml:space="preserve">generate the MLME-REASSOCIATE.response primitive directed to the MLME of the STA identified by the PeerSTAAddress parameter of the MLME-REASSOCIATE.request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in the MMS parameter of the MLME-REASSOCIATE.indication primitive is equal to 1, the AP or PCP may allocate a single AID for all the STAs included in the MMS element. If the AP or PCP allocates the same AID to all STAs whose MAC address was included in the MMS element, it shall include the MMS element received from the MMS-ME coordinated STA in the MLME-REASSOCIATE.response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MLME-REASSOCIATE.response primitive, the MLME shall transmit a Reassociation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86771A">
        <w:rPr>
          <w:rFonts w:ascii="TimesNewRomanPSMT" w:hAnsi="TimesNewRomanPSMT" w:cs="TimesNewRomanPSMT"/>
          <w:strike/>
          <w:lang w:eastAsia="ja-JP"/>
        </w:rPr>
        <w:t>When</w:t>
      </w:r>
      <w:r w:rsidRPr="0086771A">
        <w:rPr>
          <w:rFonts w:ascii="TimesNewRomanPSMT" w:hAnsi="TimesNewRomanPSMT" w:cs="TimesNewRomanPSMT"/>
          <w:u w:val="single"/>
          <w:lang w:eastAsia="ja-JP"/>
        </w:rPr>
        <w:t>If</w:t>
      </w:r>
      <w:r w:rsidRPr="00DB0C21">
        <w:rPr>
          <w:rFonts w:ascii="TimesNewRomanPSMT" w:hAnsi="TimesNewRomanPSMT" w:cs="TimesNewRomanPSMT"/>
          <w:lang w:eastAsia="ja-JP"/>
        </w:rPr>
        <w:t xml:space="preserve"> </w:t>
      </w:r>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r w:rsidRPr="00DB0C21">
        <w:rPr>
          <w:rFonts w:ascii="TimesNewRomanPSMT" w:hAnsi="TimesNewRomanPSMT" w:cs="TimesNewRomanPSMT"/>
          <w:lang w:eastAsia="ja-JP"/>
        </w:rPr>
        <w:t xml:space="preserve"> Reassociation Response frame with a status </w:t>
      </w:r>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r w:rsidRPr="00DB0C21">
        <w:rPr>
          <w:rFonts w:ascii="TimesNewRomanPSMT" w:hAnsi="TimesNewRomanPSMT" w:cs="TimesNewRomanPSMT"/>
          <w:lang w:eastAsia="ja-JP"/>
        </w:rPr>
        <w:t xml:space="preserve"> of </w:t>
      </w:r>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r w:rsidRPr="00DB0C21">
        <w:rPr>
          <w:rFonts w:ascii="TimesNewRomanPSMT" w:hAnsi="TimesNewRomanPSMT" w:cs="TimesNewRomanPSMT"/>
          <w:lang w:eastAsia="ja-JP"/>
        </w:rPr>
        <w:t xml:space="preserve"> is acknowledged by the STA</w:t>
      </w:r>
      <w:r>
        <w:rPr>
          <w:rFonts w:ascii="TimesNewRomanPSMT" w:hAnsi="TimesNewRomanPSMT" w:cs="TimesNewRomanPSMT"/>
          <w:lang w:eastAsia="ja-JP"/>
        </w:rPr>
        <w:t xml:space="preserve"> </w:t>
      </w:r>
      <w:r w:rsidRPr="00F1071C">
        <w:rPr>
          <w:rFonts w:ascii="TimesNewRomanPSMT" w:hAnsi="TimesNewRomanPSMT" w:cs="TimesNewRomanPSMT"/>
          <w:highlight w:val="yellow"/>
          <w:lang w:eastAsia="ja-JP"/>
        </w:rPr>
        <w:t>[how does the SME find out?]</w:t>
      </w:r>
      <w:r w:rsidRPr="00DB0C21">
        <w:rPr>
          <w:rFonts w:ascii="TimesNewRomanPSMT" w:hAnsi="TimesNewRomanPSMT" w:cs="TimesNewRomanPSMT"/>
          <w:lang w:eastAsia="ja-JP"/>
        </w:rPr>
        <w:t>,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reassociation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r w:rsidRPr="00DB0C21">
        <w:rPr>
          <w:rFonts w:ascii="TimesNewRomanPSMT" w:hAnsi="TimesNewRomanPSMT" w:cs="TimesNewRomanPSMT"/>
          <w:lang w:eastAsia="ja-JP"/>
        </w:rPr>
        <w:t xml:space="preserve"> the ResultCode</w:t>
      </w:r>
      <w:r w:rsidRPr="004447B5">
        <w:rPr>
          <w:rFonts w:ascii="TimesNewRomanPSMT" w:hAnsi="TimesNewRomanPSMT" w:cs="TimesNewRomanPSMT"/>
          <w:strike/>
          <w:lang w:eastAsia="ja-JP"/>
        </w:rPr>
        <w:t xml:space="preserve"> of the reassociation</w:t>
      </w:r>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MLME-REASSOCIATE.response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Reassociation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ResultCode is not SUCCESS and management frame protection is not in use and the re</w:t>
      </w:r>
      <w:r>
        <w:rPr>
          <w:rFonts w:ascii="TimesNewRomanPSMT" w:hAnsi="TimesNewRomanPSMT" w:cs="TimesNewRomanPSMT"/>
          <w:u w:val="single"/>
          <w:lang w:eastAsia="ja-JP"/>
        </w:rPr>
        <w:t xml:space="preserve">association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r w:rsidRPr="00DB0C21">
        <w:rPr>
          <w:rFonts w:ascii="TimesNewRomanPSMT" w:hAnsi="TimesNewRomanPSMT" w:cs="TimesNewRomanPSMT"/>
          <w:lang w:eastAsia="ja-JP"/>
        </w:rPr>
        <w:t xml:space="preserve"> the ResultCode is not SUCCESS and management frame protection is not in use and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 xml:space="preserve">association is not part of a fast BSS transition, the state for the STA </w:t>
      </w:r>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If the ResultCode in the MLME-REASSOCIATE.response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w:t>
      </w:r>
      <w:r w:rsidRPr="002D5FA4">
        <w:rPr>
          <w:rFonts w:ascii="TimesNewRomanPSMT" w:hAnsi="TimesNewRomanPSMT" w:cs="TimesNewRomanPSMT"/>
          <w:strike/>
          <w:lang w:eastAsia="ja-JP"/>
        </w:rPr>
        <w:t>If</w:t>
      </w:r>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reassociation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MLME-SETPROTECTION.request(Rx_Tx)</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t>SETPROTECTION.request(Rx_Tx),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associate with the non-AP and non-PCP STA using</w:t>
      </w:r>
      <w:r w:rsidRPr="009809D8">
        <w:rPr>
          <w:rFonts w:ascii="TimesNewRomanPSMT" w:hAnsi="TimesNewRomanPSMT" w:cs="TimesNewRomanPSMT"/>
          <w:u w:val="single"/>
          <w:lang w:eastAsia="ja-JP"/>
        </w:rPr>
        <w:t>use</w:t>
      </w:r>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MLME-ASSOCIATE.indication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 xml:space="preserve">The SME shall issue an MLME-ASSOCIATE.response primitive addressed to the STA identified by the PeerSTAAddress parameter of the MLME-ASSOCIATE.indication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associate in the ResultCode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MLME-ASSOCIATE.response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s 1</w:t>
      </w:r>
      <w:ins w:id="255" w:author="mrison" w:date="2015-08-13T11:41:00Z">
        <w:r w:rsidR="00423460">
          <w:rPr>
            <w:rFonts w:ascii="TimesNewRomanPSMT" w:hAnsi="TimesNewRomanPSMT" w:cs="TimesNewRomanPSMT"/>
            <w:u w:val="single"/>
            <w:lang w:eastAsia="ja-JP"/>
          </w:rPr>
          <w:t xml:space="preserve"> and the STA is a non-DMG STA</w:t>
        </w:r>
      </w:ins>
      <w:r>
        <w:rPr>
          <w:rFonts w:ascii="TimesNewRomanPSMT" w:hAnsi="TimesNewRomanPSMT" w:cs="TimesNewRomanPSMT"/>
          <w:u w:val="single"/>
          <w:lang w:eastAsia="ja-JP"/>
        </w:rPr>
        <w:t xml:space="preserve">,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r w:rsidRPr="009335FE">
        <w:rPr>
          <w:rFonts w:ascii="TimesNewRomanPSMT" w:hAnsi="TimesNewRomanPSMT" w:cs="TimesNewRomanPSMT"/>
          <w:u w:val="single"/>
          <w:lang w:eastAsia="ja-JP"/>
        </w:rPr>
        <w:t>ASSOCIATE.response primitive with ResultCode NOT_AUTHENTICATED.</w:t>
      </w:r>
      <w:del w:id="256" w:author="mrison" w:date="2015-08-13T11:41:00Z">
        <w:r w:rsidDel="00423460">
          <w:rPr>
            <w:rFonts w:ascii="TimesNewRomanPSMT" w:hAnsi="TimesNewRomanPSMT" w:cs="TimesNewRomanPSMT"/>
            <w:u w:val="single"/>
            <w:lang w:eastAsia="ja-JP"/>
          </w:rPr>
          <w:delText xml:space="preserve"> </w:delText>
        </w:r>
        <w:r w:rsidRPr="008A4577" w:rsidDel="00423460">
          <w:rPr>
            <w:rFonts w:ascii="TimesNewRomanPSMT" w:hAnsi="TimesNewRomanPSMT" w:cs="TimesNewRomanPSMT"/>
            <w:highlight w:val="yellow"/>
            <w:u w:val="single"/>
            <w:lang w:eastAsia="ja-JP"/>
          </w:rPr>
          <w:delText>[not for DMG</w:delText>
        </w:r>
        <w:r w:rsidDel="00423460">
          <w:rPr>
            <w:rFonts w:ascii="TimesNewRomanPSMT" w:hAnsi="TimesNewRomanPSMT" w:cs="TimesNewRomanPSMT"/>
            <w:highlight w:val="yellow"/>
            <w:u w:val="single"/>
            <w:lang w:eastAsia="ja-JP"/>
          </w:rPr>
          <w:delText xml:space="preserve"> if the DMG STA doesn’t use 802.11 open system auth</w:delText>
        </w:r>
        <w:r w:rsidRPr="008A4577" w:rsidDel="00423460">
          <w:rPr>
            <w:rFonts w:ascii="TimesNewRomanPSMT" w:hAnsi="TimesNewRomanPSMT" w:cs="TimesNewRomanPSMT"/>
            <w:highlight w:val="yellow"/>
            <w:u w:val="single"/>
            <w:lang w:eastAsia="ja-JP"/>
          </w:rPr>
          <w:delText>, though</w:delText>
        </w:r>
        <w:r w:rsidDel="00423460">
          <w:rPr>
            <w:rFonts w:ascii="TimesNewRomanPSMT" w:hAnsi="TimesNewRomanPSMT" w:cs="TimesNewRomanPSMT"/>
            <w:highlight w:val="yellow"/>
            <w:u w:val="single"/>
            <w:lang w:eastAsia="ja-JP"/>
          </w:rPr>
          <w:delText xml:space="preserve"> – does this need to be NOTEd?</w:delText>
        </w:r>
        <w:r w:rsidRPr="008A4577" w:rsidDel="00423460">
          <w:rPr>
            <w:rFonts w:ascii="TimesNewRomanPSMT" w:hAnsi="TimesNewRomanPSMT" w:cs="TimesNewRomanPSMT"/>
            <w:highlight w:val="yellow"/>
            <w:u w:val="single"/>
            <w:lang w:eastAsia="ja-JP"/>
          </w:rPr>
          <w:delText>]</w:delText>
        </w:r>
      </w:del>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subsequent to receiving an</w:t>
      </w:r>
      <w:r w:rsidRPr="008A4577">
        <w:rPr>
          <w:rFonts w:ascii="TimesNewRomanPSMT" w:hAnsi="TimesNewRomanPSMT" w:cs="TimesNewRomanPSMT"/>
          <w:u w:val="single"/>
          <w:lang w:eastAsia="ja-JP"/>
        </w:rPr>
        <w:t>the</w:t>
      </w:r>
      <w:r w:rsidRPr="00F42589">
        <w:rPr>
          <w:rFonts w:ascii="TimesNewRomanPSMT" w:hAnsi="TimesNewRomanPSMT" w:cs="TimesNewRomanPSMT"/>
          <w:lang w:eastAsia="ja-JP"/>
        </w:rPr>
        <w:t xml:space="preserve"> MLME-ASSOCIATE.indication primitive </w:t>
      </w:r>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 the</w:t>
      </w:r>
      <w:r w:rsidRPr="00F42589">
        <w:rPr>
          <w:rFonts w:ascii="TimesNewRomanPSMT" w:hAnsi="TimesNewRomanPSMT" w:cs="TimesNewRomanPSMT"/>
          <w:lang w:eastAsia="ja-JP"/>
        </w:rPr>
        <w:t xml:space="preserve"> EmergencyServices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even if</w:t>
      </w:r>
      <w:r>
        <w:rPr>
          <w:rFonts w:ascii="TimesNewRomanPSMT" w:hAnsi="TimesNewRomanPSMT" w:cs="TimesNewRomanPSMT"/>
          <w:u w:val="single"/>
          <w:lang w:eastAsia="ja-JP"/>
        </w:rPr>
        <w:t>on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2F2A5B">
      <w:pPr>
        <w:pStyle w:val="ListParagraph"/>
        <w:numPr>
          <w:ilvl w:val="0"/>
          <w:numId w:val="38"/>
        </w:numPr>
        <w:autoSpaceDE w:val="0"/>
        <w:autoSpaceDN w:val="0"/>
        <w:adjustRightInd w:val="0"/>
        <w:ind w:left="360"/>
        <w:rPr>
          <w:rFonts w:ascii="TimesNewRomanPSMT" w:hAnsi="TimesNewRomanPSMT" w:cs="TimesNewRomanPSMT"/>
          <w:highlight w:val="yellow"/>
          <w:lang w:eastAsia="ja-JP"/>
        </w:rPr>
      </w:pPr>
      <w:r w:rsidRPr="008A4577">
        <w:rPr>
          <w:rFonts w:ascii="TimesNewRomanPSMT" w:hAnsi="TimesNewRomanPSMT" w:cs="TimesNewRomanPSMT"/>
          <w:highlight w:val="yellow"/>
          <w:lang w:eastAsia="ja-JP"/>
        </w:rPr>
        <w:t>Upon receiving an MLME-ASSOCIATE.indication primitive, when management frame protection is not in use, the SME shall delete any PTKSA and temporal keys held for communication with the STA by using the MLME-DELETEKEYS.request primitive (see 11.5.18 (RSNA security association termination))</w:t>
      </w:r>
      <w:r>
        <w:rPr>
          <w:rFonts w:ascii="TimesNewRomanPSMT" w:hAnsi="TimesNewRomanPSMT" w:cs="TimesNewRomanPSMT"/>
          <w:highlight w:val="yellow"/>
          <w:lang w:eastAsia="ja-JP"/>
        </w:rPr>
        <w:t xml:space="preserve"> – CHECK, not in reassoc and appears to be duplicated in step k) below</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lastRenderedPageBreak/>
        <w:t>Otherwise, 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accepted</w:t>
      </w:r>
      <w:r>
        <w:rPr>
          <w:rFonts w:ascii="TimesNewRomanPSMT" w:hAnsi="TimesNewRomanPSMT" w:cs="TimesNewRomanPSMT"/>
          <w:u w:val="single"/>
          <w:lang w:eastAsia="ja-JP"/>
        </w:rPr>
        <w:t>by issuing an MLME-ASSOCIATE.response primitive with a ResultCode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Otherwise, 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 xml:space="preserve">f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 xml:space="preserve">he SME shall </w:t>
      </w:r>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r w:rsidRPr="00F42589">
        <w:rPr>
          <w:rFonts w:ascii="TimesNewRomanPSMT" w:hAnsi="TimesNewRomanPSMT" w:cs="TimesNewRomanPSMT"/>
          <w:lang w:eastAsia="ja-JP"/>
        </w:rPr>
        <w:t xml:space="preserve"> the association request by </w:t>
      </w:r>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 xml:space="preserve">ing an MLME-ASSOCIATE.response primitive with ResultCode </w:t>
      </w:r>
      <w:r w:rsidRPr="003C2841">
        <w:rPr>
          <w:rFonts w:ascii="TimesNewRomanPSMT" w:hAnsi="TimesNewRomanPSMT" w:cs="TimesNewRomanPSMT"/>
          <w:strike/>
          <w:lang w:eastAsia="ja-JP"/>
        </w:rPr>
        <w:t>“Association request rejected temporarily; try again later.”</w:t>
      </w:r>
      <w:r w:rsidRPr="00575D08">
        <w:rPr>
          <w:rFonts w:ascii="TimesNewRomanPSMT" w:hAnsi="TimesNewRomanPSMT" w:cs="TimesNewRomanPSMT"/>
          <w:u w:val="single"/>
          <w:lang w:eastAsia="ja-JP"/>
        </w:rPr>
        <w:t>REFUSED_TEMPORARILY</w:t>
      </w:r>
      <w:r w:rsidRPr="003C2841">
        <w:rPr>
          <w:rFonts w:ascii="TimesNewRomanPSMT" w:hAnsi="TimesNewRomanPSMT" w:cs="TimesNewRomanPSMT"/>
          <w:strike/>
          <w:lang w:eastAsia="ja-JP"/>
        </w:rPr>
        <w:t xml:space="preserve">  The SME shall not modify any association state for the non-AP and non-PCP STA, and shall include in the MLME-ASSOCIATE.response primitive</w:t>
      </w:r>
      <w:r w:rsidRPr="003C2841">
        <w:rPr>
          <w:rFonts w:ascii="TimesNewRomanPSMT" w:hAnsi="TimesNewRomanPSMT" w:cs="TimesNewRomanPSMT"/>
          <w:u w:val="single"/>
          <w:lang w:eastAsia="ja-JP"/>
        </w:rPr>
        <w:t>and</w:t>
      </w:r>
      <w:r>
        <w:rPr>
          <w:rFonts w:ascii="TimesNewRomanPSMT" w:hAnsi="TimesNewRomanPSMT" w:cs="TimesNewRomanPSMT"/>
          <w:u w:val="single"/>
          <w:lang w:eastAsia="ja-JP"/>
        </w:rPr>
        <w:t xml:space="preserve"> TimeoutInterval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 xml:space="preserve">nterval </w:t>
      </w:r>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period,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27B56">
      <w:pPr>
        <w:pStyle w:val="ListParagraph"/>
        <w:ind w:left="0"/>
        <w:rPr>
          <w:rFonts w:ascii="TimesNewRomanPSMT" w:hAnsi="TimesNewRomanPSMT" w:cs="TimesNewRomanPSMT"/>
          <w:lang w:eastAsia="ja-JP"/>
        </w:rPr>
      </w:pPr>
    </w:p>
    <w:p w:rsidR="002F2A5B" w:rsidRPr="003C2841" w:rsidRDefault="002F2A5B" w:rsidP="00227B56">
      <w:pPr>
        <w:numPr>
          <w:ilvl w:val="1"/>
          <w:numId w:val="39"/>
        </w:numPr>
        <w:autoSpaceDE w:val="0"/>
        <w:autoSpaceDN w:val="0"/>
        <w:adjustRightInd w:val="0"/>
        <w:ind w:left="72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A15328"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MLME-SA-QUERY.request primitive addressed to the STA every dot11AssociationSAQueryRetryTimeout TUs until a</w:t>
      </w:r>
      <w:r w:rsidRPr="00A15328">
        <w:rPr>
          <w:rFonts w:ascii="TimesNewRomanPSMT" w:hAnsi="TimesNewRomanPSMT" w:cs="TimesNewRomanPSMT"/>
          <w:highlight w:val="cyan"/>
          <w:u w:val="single"/>
          <w:lang w:eastAsia="ja-JP"/>
        </w:rPr>
        <w:t>n</w:t>
      </w:r>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 xml:space="preserve">MLME-SA-QUERY.confirm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TransactionIdentifier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TransactionIdentifier parameter value in the MLME-SA-QUERY.request primitive, and </w:t>
      </w:r>
      <w:r w:rsidRPr="00A15328">
        <w:rPr>
          <w:rFonts w:ascii="TimesNewRomanPSMT" w:hAnsi="TimesNewRomanPSMT" w:cs="TimesNewRomanPSMT"/>
          <w:lang w:eastAsia="ja-JP"/>
        </w:rPr>
        <w:t xml:space="preserve">increment the </w:t>
      </w:r>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MLME-SA-QUERY.request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0E7755" w:rsidRDefault="002F2A5B" w:rsidP="00227B56">
      <w:pPr>
        <w:pStyle w:val="ListParagraph"/>
        <w:numPr>
          <w:ilvl w:val="1"/>
          <w:numId w:val="39"/>
        </w:numPr>
        <w:autoSpaceDE w:val="0"/>
        <w:autoSpaceDN w:val="0"/>
        <w:adjustRightInd w:val="0"/>
        <w:ind w:left="720"/>
        <w:rPr>
          <w:rFonts w:ascii="TimesNewRomanPSMT" w:hAnsi="TimesNewRomanPSMT" w:cs="TimesNewRomanPSMT"/>
          <w:strike/>
          <w:lang w:eastAsia="ja-JP"/>
        </w:rPr>
      </w:pPr>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MLME-SA-QUERY.confirm primitive.</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Default="002F2A5B" w:rsidP="00227B56">
      <w:pPr>
        <w:pStyle w:val="ListParagraph"/>
        <w:numPr>
          <w:ilvl w:val="1"/>
          <w:numId w:val="39"/>
        </w:numPr>
        <w:autoSpaceDE w:val="0"/>
        <w:autoSpaceDN w:val="0"/>
        <w:adjustRightInd w:val="0"/>
        <w:ind w:left="720"/>
        <w:rPr>
          <w:ins w:id="257" w:author="mrison" w:date="2015-08-07T18:33:00Z"/>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MLME-SA-QUERY.confirm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r w:rsidRPr="00A15328">
        <w:rPr>
          <w:rFonts w:ascii="TimesNewRomanPSMT" w:hAnsi="TimesNewRomanPSMT" w:cs="TimesNewRomanPSMT"/>
          <w:strike/>
          <w:lang w:eastAsia="ja-JP"/>
        </w:rPr>
        <w:t xml:space="preserve"> 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 xml:space="preserve">dentifier </w:t>
      </w:r>
      <w:r>
        <w:rPr>
          <w:u w:val="single"/>
        </w:rPr>
        <w:t>matching a TransactionIdentifier in an MLME-SA-QUERY.request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r w:rsidRPr="00A15328">
        <w:rPr>
          <w:rFonts w:ascii="TimesNewRomanPSMT" w:hAnsi="TimesNewRomanPSMT" w:cs="TimesNewRomanPSMT"/>
          <w:strike/>
          <w:lang w:eastAsia="ja-JP"/>
        </w:rPr>
        <w:t>the</w:t>
      </w:r>
      <w:r>
        <w:rPr>
          <w:rFonts w:ascii="TimesNewRomanPSMT" w:hAnsi="TimesNewRomanPSMT" w:cs="TimesNewRomanPSMT"/>
          <w:u w:val="single"/>
          <w:lang w:eastAsia="ja-JP"/>
        </w:rPr>
        <w:t>a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27B56" w:rsidRPr="00227B56" w:rsidRDefault="00227B56" w:rsidP="00227B56">
      <w:pPr>
        <w:pStyle w:val="ListParagraph"/>
        <w:ind w:left="360"/>
        <w:rPr>
          <w:ins w:id="258" w:author="mrison" w:date="2015-08-07T18:33:00Z"/>
          <w:rFonts w:ascii="TimesNewRomanPSMT" w:hAnsi="TimesNewRomanPSMT" w:cs="TimesNewRomanPSMT"/>
          <w:lang w:eastAsia="ja-JP"/>
        </w:rPr>
      </w:pPr>
    </w:p>
    <w:p w:rsidR="00227B56" w:rsidRPr="00227B56" w:rsidRDefault="00227B56" w:rsidP="00227B56">
      <w:pPr>
        <w:autoSpaceDE w:val="0"/>
        <w:autoSpaceDN w:val="0"/>
        <w:adjustRightInd w:val="0"/>
        <w:ind w:left="360"/>
        <w:rPr>
          <w:rFonts w:ascii="TimesNewRomanPSMT" w:hAnsi="TimesNewRomanPSMT" w:cs="TimesNewRomanPSMT"/>
          <w:u w:val="single"/>
          <w:lang w:eastAsia="ja-JP"/>
        </w:rPr>
      </w:pPr>
      <w:ins w:id="259" w:author="mrison" w:date="2015-08-07T18:33:00Z">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ins>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STA that does not support all the rates in the BSSBasicRateSet parameter</w:t>
      </w:r>
      <w:r>
        <w:rPr>
          <w:rFonts w:ascii="TimesNewRomanPSMT" w:hAnsi="TimesNewRomanPSMT" w:cs="TimesNewRomanPSMT"/>
          <w:u w:val="single"/>
          <w:lang w:eastAsia="ja-JP"/>
        </w:rPr>
        <w:t xml:space="preserve"> in the MLME-START.request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r w:rsidRPr="00F42589">
        <w:rPr>
          <w:rFonts w:ascii="TimesNewRomanPSMT" w:hAnsi="TimesNewRomanPSMT" w:cs="TimesNewRomanPSMT"/>
          <w:lang w:eastAsia="ja-JP"/>
        </w:rPr>
        <w:t xml:space="preserve"> the MLME-START.request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VHT STA that does not support all the &lt;VHT-MCS, NSS&gt; tuples indicated by the Basic VHT-MCS and NSS Set field of the VHT Operation parameter in the MLME-START.request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t xml:space="preserve">The SME shall generate an MLME-ASSOCIATE.response primitive addressed to the non-AP and non-PCP STA. When the association is not successful, the SME shall indicate a specific reason for the failure to associate in the ResultCode parameter as defined in 6.3.7.5.2 (Semantics of the service primitive). </w:t>
      </w:r>
      <w:r w:rsidRPr="00F42589">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MLME-ASSOCIATE.response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r w:rsidRPr="00F42589">
        <w:rPr>
          <w:rFonts w:ascii="TimesNewRomanPSMT" w:hAnsi="TimesNewRomanPSMT" w:cs="TimesNewRomanPSMT"/>
          <w:lang w:eastAsia="ja-JP"/>
        </w:rPr>
        <w:t xml:space="preserve"> an MLME-DISASSOCIATE.request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5D40DA">
        <w:rPr>
          <w:rFonts w:ascii="TimesNewRomanPSMT" w:hAnsi="TimesNewRomanPSMT" w:cs="TimesNewRomanPSMT"/>
          <w:highlight w:val="cyan"/>
          <w:u w:val="single"/>
          <w:lang w:eastAsia="ja-JP"/>
          <w:rPrChange w:id="260" w:author="mrison" w:date="2015-08-13T17:01:00Z">
            <w:rPr>
              <w:rFonts w:ascii="TimesNewRomanPSMT" w:hAnsi="TimesNewRomanPSMT" w:cs="TimesNewRomanPSMT"/>
              <w:lang w:eastAsia="ja-JP"/>
            </w:rPr>
          </w:rPrChange>
        </w:rPr>
        <w:t>.</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ins w:id="261" w:author="mrison" w:date="2015-08-07T18:34:00Z">
        <w:r w:rsidR="00227B56">
          <w:rPr>
            <w:rFonts w:ascii="TimesNewRomanPSMT" w:hAnsi="TimesNewRomanPSMT" w:cs="TimesNewRomanPSMT"/>
            <w:sz w:val="18"/>
            <w:szCs w:val="18"/>
            <w:u w:val="single"/>
            <w:lang w:eastAsia="ja-JP"/>
          </w:rPr>
          <w:t xml:space="preserve"> 2</w:t>
        </w:r>
      </w:ins>
      <w:r w:rsidRPr="00AF5787">
        <w:rPr>
          <w:rFonts w:ascii="TimesNewRomanPSMT" w:hAnsi="TimesNewRomanPSMT" w:cs="TimesNewRomanPSMT"/>
          <w:sz w:val="18"/>
          <w:szCs w:val="18"/>
          <w:u w:val="single"/>
          <w:lang w:eastAsia="ja-JP"/>
        </w:rPr>
        <w:t>—</w:t>
      </w:r>
      <w:r>
        <w:rPr>
          <w:rFonts w:ascii="TimesNewRomanPSMT" w:hAnsi="TimesNewRomanPSMT" w:cs="TimesNewRomanPSMT"/>
          <w:sz w:val="18"/>
          <w:szCs w:val="18"/>
          <w:lang w:eastAsia="ja-JP"/>
        </w:rPr>
        <w:t>This MLME-DISASSOCIATE.request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MLME-ASSOCIATE.response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 xml:space="preserve">the association identifier assigned to the STA shall be included in the MLME-ASSOCIATE.response primitive, and </w:t>
      </w:r>
      <w:r w:rsidRPr="00F42589">
        <w:rPr>
          <w:rFonts w:ascii="TimesNewRomanPSMT" w:hAnsi="TimesNewRomanPSMT" w:cs="TimesNewRomanPSMT"/>
          <w:lang w:eastAsia="ja-JP"/>
        </w:rPr>
        <w:t>the SME shall delete any PTKSA and temporal keys held for communication with the STA by using the MLME-DELETEKEYS.request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If the MLME-ASSOCIATE.indication primitive includes an MMS parameter, the AP or PCP shall </w:t>
      </w:r>
      <w:r w:rsidRPr="00AF5787">
        <w:rPr>
          <w:rFonts w:ascii="TimesNewRomanPSMT" w:hAnsi="TimesNewRomanPSMT" w:cs="TimesNewRomanPSMT"/>
          <w:strike/>
          <w:lang w:eastAsia="ja-JP"/>
        </w:rPr>
        <w:t xml:space="preserve">generate the MLME-ASSOCIATE.response primitive directed to the MLME of the STA identified by the PeerSTAAddress parameter of the MLME-ASSOCIATE.request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MLME-ASSOCIATE.indication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MLME-ASSOCIATION.response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t>Upon receipt of an MLME-ASSOCIATE.response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r w:rsidRPr="00A04341">
        <w:rPr>
          <w:rFonts w:ascii="TimesNewRomanPSMT" w:hAnsi="TimesNewRomanPSMT" w:cs="TimesNewRomanPSMT"/>
          <w:lang w:eastAsia="ja-JP"/>
        </w:rPr>
        <w:t xml:space="preserve"> the ResultCode </w:t>
      </w:r>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r w:rsidRPr="00A04341">
        <w:rPr>
          <w:rFonts w:ascii="TimesNewRomanPSMT" w:hAnsi="TimesNewRomanPSMT" w:cs="TimesNewRomanPSMT"/>
          <w:lang w:eastAsia="ja-JP"/>
        </w:rPr>
        <w:t xml:space="preserve"> the MLME-ASSOCIATE.response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If the ResultCode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r w:rsidRPr="00F42589">
        <w:rPr>
          <w:rFonts w:ascii="TimesNewRomanPSMT" w:hAnsi="TimesNewRomanPSMT" w:cs="TimesNewRomanPSMT"/>
          <w:lang w:eastAsia="ja-JP"/>
        </w:rPr>
        <w:t xml:space="preserve"> </w:t>
      </w:r>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r w:rsidRPr="00F42589">
        <w:rPr>
          <w:rFonts w:ascii="TimesNewRomanPSMT" w:hAnsi="TimesNewRomanPSMT" w:cs="TimesNewRomanPSMT"/>
          <w:lang w:eastAsia="ja-JP"/>
        </w:rPr>
        <w:t xml:space="preserve"> Association Response frame with a status code of </w:t>
      </w:r>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r w:rsidRPr="00F42589">
        <w:rPr>
          <w:rFonts w:ascii="TimesNewRomanPSMT" w:hAnsi="TimesNewRomanPSMT" w:cs="TimesNewRomanPSMT"/>
          <w:lang w:eastAsia="ja-JP"/>
        </w:rPr>
        <w:t xml:space="preserve"> is acknowledged by the STA</w:t>
      </w:r>
      <w:r>
        <w:rPr>
          <w:rFonts w:ascii="TimesNewRomanPSMT" w:hAnsi="TimesNewRomanPSMT" w:cs="TimesNewRomanPSMT"/>
          <w:lang w:eastAsia="ja-JP"/>
        </w:rPr>
        <w:t xml:space="preserve"> </w:t>
      </w:r>
      <w:r w:rsidRPr="00F1071C">
        <w:rPr>
          <w:rFonts w:ascii="TimesNewRomanPSMT" w:hAnsi="TimesNewRomanPSMT" w:cs="TimesNewRomanPSMT"/>
          <w:highlight w:val="yellow"/>
          <w:lang w:eastAsia="ja-JP"/>
        </w:rPr>
        <w:t>[how does the SME find out?]</w:t>
      </w:r>
      <w:r w:rsidRPr="00F42589">
        <w:rPr>
          <w:rFonts w:ascii="TimesNewRomanPSMT" w:hAnsi="TimesNewRomanPSMT" w:cs="TimesNewRomanPSMT"/>
          <w:lang w:eastAsia="ja-JP"/>
        </w:rPr>
        <w:t>, the state for the STA shall be set to State 4</w:t>
      </w:r>
      <w:r w:rsidRPr="00A04341">
        <w:rPr>
          <w:rFonts w:ascii="TimesNewRomanPSMT" w:hAnsi="TimesNewRomanPSMT" w:cs="TimesNewRomanPSMT"/>
          <w:u w:val="single"/>
          <w:lang w:eastAsia="ja-JP"/>
        </w:rPr>
        <w:t>,</w:t>
      </w:r>
      <w:r w:rsidRPr="00F42589">
        <w:rPr>
          <w:rFonts w:ascii="TimesNewRomanPSMT" w:hAnsi="TimesNewRomanPSMT" w:cs="TimesNewRomanPSMT"/>
          <w:lang w:eastAsia="ja-JP"/>
        </w:rPr>
        <w:t xml:space="preserve">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If the ResultCode in the MLME-</w:t>
      </w:r>
      <w:r w:rsidRPr="002D5FA4">
        <w:rPr>
          <w:rFonts w:ascii="TimesNewRomanPSMT" w:hAnsi="TimesNewRomanPSMT" w:cs="TimesNewRomanPSMT"/>
          <w:u w:val="single"/>
          <w:lang w:eastAsia="ja-JP"/>
        </w:rPr>
        <w:t>ASSOCIATE.response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and</w:t>
      </w:r>
      <w:r w:rsidRPr="00A04341">
        <w:rPr>
          <w:rFonts w:ascii="TimesNewRomanPSMT" w:hAnsi="TimesNewRomanPSMT" w:cs="TimesNewRomanPSMT"/>
          <w:strike/>
          <w:lang w:eastAsia="ja-JP"/>
        </w:rPr>
        <w:t>If</w:t>
      </w:r>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MLME-SETPROTECTION.request(Rx_Tx)</w:t>
      </w:r>
      <w:r w:rsidRPr="00A04341">
        <w:rPr>
          <w:rFonts w:ascii="TimesNewRomanPSMT" w:hAnsi="TimesNewRomanPSMT" w:cs="TimesNewRomanPSMT"/>
          <w:strike/>
          <w:lang w:eastAsia="ja-JP"/>
        </w:rPr>
        <w:t>. Upon receipt of the MLME-SETPROTECTION.request(Rx_Tx),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AD3F64" w:rsidRDefault="002F2A5B" w:rsidP="002F2A5B">
      <w:pPr>
        <w:autoSpaceDE w:val="0"/>
        <w:autoSpaceDN w:val="0"/>
        <w:adjustRightInd w:val="0"/>
        <w:rPr>
          <w:rFonts w:ascii="TimesNewRomanPSMT" w:hAnsi="TimesNewRomanPSMT" w:cs="TimesNewRomanPSMT"/>
          <w:strike/>
          <w:lang w:eastAsia="ja-JP"/>
          <w:rPrChange w:id="262" w:author="mrison" w:date="2015-08-07T18:49:00Z">
            <w:rPr>
              <w:rFonts w:ascii="TimesNewRomanPSMT" w:hAnsi="TimesNewRomanPSMT" w:cs="TimesNewRomanPSMT"/>
              <w:lang w:eastAsia="ja-JP"/>
            </w:rPr>
          </w:rPrChange>
        </w:rPr>
      </w:pPr>
      <w:r w:rsidRPr="00AD3F64">
        <w:rPr>
          <w:rFonts w:ascii="TimesNewRomanPSMT" w:hAnsi="TimesNewRomanPSMT" w:cs="TimesNewRomanPSMT"/>
          <w:strike/>
          <w:lang w:eastAsia="ja-JP"/>
          <w:rPrChange w:id="263" w:author="mrison" w:date="2015-08-07T18:49:00Z">
            <w:rPr>
              <w:rFonts w:ascii="TimesNewRomanPSMT" w:hAnsi="TimesNewRomanPSMT" w:cs="TimesNewRomanPSMT"/>
              <w:lang w:eastAsia="ja-JP"/>
            </w:rPr>
          </w:rPrChange>
        </w:rPr>
        <w:lastRenderedPageBreak/>
        <w:t>An AP may provide neighbor report information to a STA that requests authentication or association by responding with an Authentication or (Re)Association Response frame that includes the Reason Code field set to REJECTED_WITH_SUGGESTED_BSS_TRANSITION and that includes one or more Neighbor Report elements.</w:t>
      </w:r>
      <w:del w:id="264" w:author="mrison" w:date="2015-08-07T18:48:00Z">
        <w:r w:rsidRPr="00AD3F64" w:rsidDel="00AD3F64">
          <w:rPr>
            <w:rFonts w:ascii="TimesNewRomanPSMT" w:hAnsi="TimesNewRomanPSMT" w:cs="TimesNewRomanPSMT"/>
            <w:strike/>
            <w:lang w:eastAsia="ja-JP"/>
            <w:rPrChange w:id="265" w:author="mrison" w:date="2015-08-07T18:49:00Z">
              <w:rPr>
                <w:rFonts w:ascii="TimesNewRomanPSMT" w:hAnsi="TimesNewRomanPSMT" w:cs="TimesNewRomanPSMT"/>
                <w:lang w:eastAsia="ja-JP"/>
              </w:rPr>
            </w:rPrChange>
          </w:rPr>
          <w:delText xml:space="preserve"> [what is this doing here? and why is this not in the auth or reassoc subclauses too?]</w:delText>
        </w:r>
      </w:del>
    </w:p>
    <w:p w:rsidR="002F2A5B" w:rsidRDefault="002F2A5B" w:rsidP="002F2A5B">
      <w:pPr>
        <w:autoSpaceDE w:val="0"/>
        <w:autoSpaceDN w:val="0"/>
        <w:adjustRightInd w:val="0"/>
        <w:rPr>
          <w:rFonts w:ascii="Arial-BoldMT" w:hAnsi="Arial-BoldMT" w:cs="Arial-BoldMT"/>
          <w:b/>
          <w:bCs/>
          <w:szCs w:val="22"/>
          <w:lang w:eastAsia="ja-JP"/>
        </w:rPr>
      </w:pPr>
    </w:p>
    <w:p w:rsidR="00B83BC4" w:rsidRPr="00AD3F64" w:rsidRDefault="00B83BC4" w:rsidP="00B83BC4">
      <w:pPr>
        <w:autoSpaceDE w:val="0"/>
        <w:autoSpaceDN w:val="0"/>
        <w:adjustRightInd w:val="0"/>
        <w:rPr>
          <w:ins w:id="266" w:author="mrison" w:date="2015-08-07T18:46:00Z"/>
          <w:rFonts w:ascii="Arial-BoldMT" w:hAnsi="Arial-BoldMT" w:cs="Arial-BoldMT"/>
          <w:b/>
          <w:bCs/>
          <w:i/>
          <w:szCs w:val="22"/>
          <w:lang w:eastAsia="ja-JP"/>
        </w:rPr>
      </w:pPr>
      <w:ins w:id="267" w:author="mrison" w:date="2015-08-07T18:46:00Z">
        <w:r w:rsidRPr="00AD3F64">
          <w:rPr>
            <w:rFonts w:ascii="Arial-BoldMT" w:hAnsi="Arial-BoldMT" w:cs="Arial-BoldMT"/>
            <w:b/>
            <w:bCs/>
            <w:szCs w:val="22"/>
            <w:u w:val="single"/>
            <w:lang w:eastAsia="ja-JP"/>
          </w:rPr>
          <w:t xml:space="preserve">10.3.8 </w:t>
        </w:r>
        <w:r w:rsidR="00AD3F64" w:rsidRPr="00AD3F64">
          <w:rPr>
            <w:rFonts w:ascii="Arial-BoldMT" w:hAnsi="Arial-BoldMT" w:cs="Arial-BoldMT"/>
            <w:b/>
            <w:bCs/>
            <w:szCs w:val="22"/>
            <w:u w:val="single"/>
            <w:lang w:eastAsia="ja-JP"/>
          </w:rPr>
          <w:t>Neighbor report information upon rejection with suggested BSS transition</w:t>
        </w:r>
        <w:r w:rsidR="00AD3F64">
          <w:rPr>
            <w:rFonts w:ascii="Arial-BoldMT" w:hAnsi="Arial-BoldMT" w:cs="Arial-BoldMT"/>
            <w:b/>
            <w:bCs/>
            <w:szCs w:val="22"/>
            <w:lang w:eastAsia="ja-JP"/>
          </w:rPr>
          <w:t xml:space="preserve"> </w:t>
        </w:r>
      </w:ins>
      <w:ins w:id="268" w:author="mrison" w:date="2015-08-07T18:47:00Z">
        <w:r w:rsidR="00AD3F64">
          <w:rPr>
            <w:rFonts w:ascii="Arial-BoldMT" w:hAnsi="Arial-BoldMT" w:cs="Arial-BoldMT"/>
            <w:b/>
            <w:bCs/>
            <w:i/>
            <w:szCs w:val="22"/>
            <w:lang w:eastAsia="ja-JP"/>
          </w:rPr>
          <w:t xml:space="preserve">[Editor: </w:t>
        </w:r>
      </w:ins>
      <w:ins w:id="269" w:author="mrison" w:date="2015-08-07T20:15:00Z">
        <w:r w:rsidR="00646624">
          <w:rPr>
            <w:rFonts w:ascii="Arial-BoldMT" w:hAnsi="Arial-BoldMT" w:cs="Arial-BoldMT"/>
            <w:b/>
            <w:bCs/>
            <w:i/>
            <w:szCs w:val="22"/>
            <w:lang w:eastAsia="ja-JP"/>
          </w:rPr>
          <w:t xml:space="preserve">this is a </w:t>
        </w:r>
      </w:ins>
      <w:ins w:id="270" w:author="mrison" w:date="2015-08-07T18:47:00Z">
        <w:r w:rsidR="00AD3F64">
          <w:rPr>
            <w:rFonts w:ascii="Arial-BoldMT" w:hAnsi="Arial-BoldMT" w:cs="Arial-BoldMT"/>
            <w:b/>
            <w:bCs/>
            <w:i/>
            <w:szCs w:val="22"/>
            <w:lang w:eastAsia="ja-JP"/>
          </w:rPr>
          <w:t xml:space="preserve">new </w:t>
        </w:r>
      </w:ins>
      <w:ins w:id="271" w:author="mrison" w:date="2015-08-07T20:15:00Z">
        <w:r w:rsidR="00646624">
          <w:rPr>
            <w:rFonts w:ascii="Arial-BoldMT" w:hAnsi="Arial-BoldMT" w:cs="Arial-BoldMT"/>
            <w:b/>
            <w:bCs/>
            <w:i/>
            <w:szCs w:val="22"/>
            <w:lang w:eastAsia="ja-JP"/>
          </w:rPr>
          <w:t>sub</w:t>
        </w:r>
      </w:ins>
      <w:ins w:id="272" w:author="mrison" w:date="2015-08-07T18:47:00Z">
        <w:r w:rsidR="00AD3F64">
          <w:rPr>
            <w:rFonts w:ascii="Arial-BoldMT" w:hAnsi="Arial-BoldMT" w:cs="Arial-BoldMT"/>
            <w:b/>
            <w:bCs/>
            <w:i/>
            <w:szCs w:val="22"/>
            <w:lang w:eastAsia="ja-JP"/>
          </w:rPr>
          <w:t>clause to be inserted]</w:t>
        </w:r>
      </w:ins>
    </w:p>
    <w:p w:rsidR="00B83BC4" w:rsidRDefault="00B83BC4" w:rsidP="002F2A5B">
      <w:pPr>
        <w:autoSpaceDE w:val="0"/>
        <w:autoSpaceDN w:val="0"/>
        <w:adjustRightInd w:val="0"/>
        <w:rPr>
          <w:ins w:id="273" w:author="mrison" w:date="2015-08-07T18:47:00Z"/>
          <w:rFonts w:ascii="Arial-BoldMT" w:hAnsi="Arial-BoldMT" w:cs="Arial-BoldMT"/>
          <w:b/>
          <w:bCs/>
          <w:szCs w:val="22"/>
          <w:lang w:eastAsia="ja-JP"/>
        </w:rPr>
      </w:pPr>
    </w:p>
    <w:p w:rsidR="00AD3F64" w:rsidRPr="00AD3F64" w:rsidRDefault="00AD3F64" w:rsidP="002F2A5B">
      <w:pPr>
        <w:autoSpaceDE w:val="0"/>
        <w:autoSpaceDN w:val="0"/>
        <w:adjustRightInd w:val="0"/>
        <w:rPr>
          <w:ins w:id="274" w:author="mrison" w:date="2015-08-07T18:46:00Z"/>
          <w:rFonts w:ascii="Arial-BoldMT" w:hAnsi="Arial-BoldMT" w:cs="Arial-BoldMT"/>
          <w:b/>
          <w:bCs/>
          <w:szCs w:val="22"/>
          <w:u w:val="single"/>
          <w:lang w:eastAsia="ja-JP"/>
        </w:rPr>
      </w:pPr>
      <w:ins w:id="275" w:author="mrison" w:date="2015-08-07T18:48:00Z">
        <w:r w:rsidRPr="00AD3F64">
          <w:rPr>
            <w:rFonts w:ascii="TimesNewRomanPSMT" w:hAnsi="TimesNewRomanPSMT" w:cs="TimesNewRomanPSMT"/>
            <w:u w:val="single"/>
            <w:lang w:eastAsia="ja-JP"/>
          </w:rPr>
          <w:t xml:space="preserve">An AP may provide neighbor report information to a STA that requests authentication or association by responding with an Authentication or (Re)Association Response frame </w:t>
        </w:r>
      </w:ins>
      <w:ins w:id="276" w:author="mrison" w:date="2015-08-11T09:28:00Z">
        <w:r w:rsidR="00943EAF">
          <w:rPr>
            <w:rFonts w:ascii="TimesNewRomanPSMT" w:hAnsi="TimesNewRomanPSMT" w:cs="TimesNewRomanPSMT"/>
            <w:u w:val="single"/>
            <w:lang w:eastAsia="ja-JP"/>
          </w:rPr>
          <w:t>that has</w:t>
        </w:r>
      </w:ins>
      <w:ins w:id="277" w:author="mrison" w:date="2015-08-07T18:48:00Z">
        <w:r w:rsidRPr="00AD3F64">
          <w:rPr>
            <w:rFonts w:ascii="TimesNewRomanPSMT" w:hAnsi="TimesNewRomanPSMT" w:cs="TimesNewRomanPSMT"/>
            <w:u w:val="single"/>
            <w:lang w:eastAsia="ja-JP"/>
          </w:rPr>
          <w:t xml:space="preserve"> the Reason Code field set to REJECTED_WITH_SUGGESTED_BSS_TRANSITION and that includes one or more Neighbor Report elements.</w:t>
        </w:r>
      </w:ins>
    </w:p>
    <w:p w:rsidR="00B83BC4" w:rsidRDefault="00B83BC4" w:rsidP="002F2A5B">
      <w:pPr>
        <w:autoSpaceDE w:val="0"/>
        <w:autoSpaceDN w:val="0"/>
        <w:adjustRightInd w:val="0"/>
        <w:rPr>
          <w:ins w:id="278" w:author="mrison" w:date="2015-08-07T18:46:00Z"/>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To send an SA Query Request frame to a peer STA, the SME shall issue an MLME-SA-QUERY.request</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 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r w:rsidRPr="00496F42">
        <w:rPr>
          <w:rFonts w:ascii="TimesNewRomanPSMT" w:hAnsi="TimesNewRomanPSMT" w:cs="TimesNewRomanPSMT"/>
          <w:strike/>
          <w:szCs w:val="22"/>
          <w:lang w:eastAsia="ja-JP"/>
        </w:rPr>
        <w:t>when</w:t>
      </w:r>
      <w:r w:rsidRPr="00496F42">
        <w:rPr>
          <w:rFonts w:ascii="TimesNewRomanPSMT" w:hAnsi="TimesNewRomanPSMT" w:cs="TimesNewRomanPSMT"/>
          <w:szCs w:val="22"/>
          <w:u w:val="single"/>
          <w:lang w:eastAsia="ja-JP"/>
        </w:rPr>
        <w:t>if</w:t>
      </w:r>
      <w:r w:rsidRPr="00BA7212">
        <w:rPr>
          <w:rFonts w:ascii="TimesNewRomanPSMT" w:hAnsi="TimesNewRomanPSMT" w:cs="TimesNewRomanPSMT"/>
          <w:szCs w:val="22"/>
          <w:lang w:eastAsia="ja-JP"/>
        </w:rPr>
        <w:t xml:space="preserve"> all of the following are true</w:t>
      </w:r>
      <w:r>
        <w:rPr>
          <w:u w:val="single"/>
        </w:rPr>
        <w:t xml:space="preserve"> and shall not respond otherwise</w:t>
      </w:r>
      <w:r w:rsidRPr="00BA7212">
        <w:rPr>
          <w:rFonts w:ascii="TimesNewRomanPSMT" w:hAnsi="TimesNewRomanPSMT" w:cs="TimesNewRomanPSMT"/>
          <w:szCs w:val="22"/>
          <w:lang w:eastAsia="ja-JP"/>
        </w:rPr>
        <w:t>: the receiving STA is currently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associated to the sending STA, and no pending MLME-ASSOCIATE.request or MLME</w:t>
      </w:r>
      <w:r>
        <w:rPr>
          <w:rFonts w:ascii="TimesNewRomanPSMT" w:hAnsi="TimesNewRomanPSMT" w:cs="TimesNewRomanPSMT"/>
          <w:szCs w:val="22"/>
          <w:lang w:eastAsia="ja-JP"/>
        </w:rPr>
        <w:noBreakHyphen/>
      </w:r>
      <w:r w:rsidRPr="00BA7212">
        <w:rPr>
          <w:rFonts w:ascii="TimesNewRomanPSMT" w:hAnsi="TimesNewRomanPSMT" w:cs="TimesNewRomanPSMT"/>
          <w:szCs w:val="22"/>
          <w:lang w:eastAsia="ja-JP"/>
        </w:rPr>
        <w:t xml:space="preserve">REASSOCIATE.request primitives are outstanding for </w:t>
      </w:r>
      <w:r w:rsidRPr="002B6F00">
        <w:rPr>
          <w:rFonts w:ascii="TimesNewRomanPSMT" w:hAnsi="TimesNewRomanPSMT" w:cs="TimesNewRomanPSMT"/>
          <w:szCs w:val="22"/>
          <w:lang w:eastAsia="ja-JP"/>
        </w:rPr>
        <w:t>the</w:t>
      </w:r>
      <w:r>
        <w:rPr>
          <w:rFonts w:ascii="TimesNewRomanPSMT" w:hAnsi="TimesNewRomanPSMT" w:cs="TimesNewRomanPSMT"/>
          <w:szCs w:val="22"/>
          <w:u w:val="single"/>
          <w:lang w:eastAsia="ja-JP"/>
        </w:rPr>
        <w:t xml:space="preserve"> </w:t>
      </w:r>
      <w:r w:rsidRPr="00537861">
        <w:rPr>
          <w:rFonts w:ascii="TimesNewRomanPSMT" w:hAnsi="TimesNewRomanPSMT" w:cs="TimesNewRomanPSMT"/>
          <w:szCs w:val="22"/>
          <w:highlight w:val="yellow"/>
          <w:u w:val="single"/>
          <w:lang w:eastAsia="ja-JP"/>
          <w:rPrChange w:id="279" w:author="mrison" w:date="2015-08-11T09:30:00Z">
            <w:rPr>
              <w:rFonts w:ascii="TimesNewRomanPSMT" w:hAnsi="TimesNewRomanPSMT" w:cs="TimesNewRomanPSMT"/>
              <w:szCs w:val="22"/>
              <w:u w:val="single"/>
              <w:lang w:eastAsia="ja-JP"/>
            </w:rPr>
          </w:rPrChange>
        </w:rPr>
        <w:t>receiving</w:t>
      </w:r>
      <w:r w:rsidRPr="00537861">
        <w:rPr>
          <w:rFonts w:ascii="TimesNewRomanPSMT" w:hAnsi="TimesNewRomanPSMT" w:cs="TimesNewRomanPSMT"/>
          <w:szCs w:val="22"/>
          <w:highlight w:val="yellow"/>
          <w:lang w:eastAsia="ja-JP"/>
          <w:rPrChange w:id="280" w:author="mrison" w:date="2015-08-11T09:30:00Z">
            <w:rPr>
              <w:rFonts w:ascii="TimesNewRomanPSMT" w:hAnsi="TimesNewRomanPSMT" w:cs="TimesNewRomanPSMT"/>
              <w:szCs w:val="22"/>
              <w:lang w:eastAsia="ja-JP"/>
            </w:rPr>
          </w:rPrChange>
        </w:rPr>
        <w:t xml:space="preserve"> STA</w:t>
      </w:r>
      <w:r w:rsidRPr="00537861">
        <w:rPr>
          <w:rFonts w:ascii="TimesNewRomanPSMT" w:hAnsi="TimesNewRomanPSMT" w:cs="TimesNewRomanPSMT"/>
          <w:strike/>
          <w:szCs w:val="22"/>
          <w:highlight w:val="yellow"/>
          <w:lang w:eastAsia="ja-JP"/>
          <w:rPrChange w:id="281" w:author="mrison" w:date="2015-08-11T09:30:00Z">
            <w:rPr>
              <w:rFonts w:ascii="TimesNewRomanPSMT" w:hAnsi="TimesNewRomanPSMT" w:cs="TimesNewRomanPSMT"/>
              <w:strike/>
              <w:szCs w:val="22"/>
              <w:lang w:eastAsia="ja-JP"/>
            </w:rPr>
          </w:rPrChange>
        </w:rPr>
        <w:t xml:space="preserve"> that receives the SA Query indication</w:t>
      </w:r>
      <w:r w:rsidRPr="00BA7212">
        <w:rPr>
          <w:rFonts w:ascii="TimesNewRomanPSMT" w:hAnsi="TimesNewRomanPSMT" w:cs="TimesNewRomanPSMT"/>
          <w:szCs w:val="22"/>
          <w:lang w:eastAsia="ja-JP"/>
        </w:rPr>
        <w:t>.</w:t>
      </w:r>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reassociate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reassociation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Deauthentication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MLME-SA-QUERY.request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MLME-SA-QUERY.confirm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5C7BC2">
        <w:rPr>
          <w:rFonts w:ascii="TimesNewRomanPSMT" w:hAnsi="TimesNewRomanPSMT" w:cs="TimesNewRomanPSMT"/>
          <w:szCs w:val="22"/>
          <w:highlight w:val="yellow"/>
          <w:lang w:eastAsia="ja-JP"/>
        </w:rPr>
        <w:t>[Shouldn’t this s</w:t>
      </w:r>
      <w:r>
        <w:rPr>
          <w:rFonts w:ascii="TimesNewRomanPSMT" w:hAnsi="TimesNewRomanPSMT" w:cs="TimesNewRomanPSMT"/>
          <w:szCs w:val="22"/>
          <w:highlight w:val="yellow"/>
          <w:lang w:eastAsia="ja-JP"/>
        </w:rPr>
        <w:t>tuff be moved to Subclause 10.3.5.7</w:t>
      </w:r>
      <w:r w:rsidRPr="005C7BC2">
        <w:rPr>
          <w:rFonts w:ascii="TimesNewRomanPSMT" w:hAnsi="TimesNewRomanPSMT" w:cs="TimesNewRomanPSMT"/>
          <w:szCs w:val="22"/>
          <w:highlight w:val="yellow"/>
          <w:lang w:eastAsia="ja-JP"/>
        </w:rPr>
        <w:t>?]</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r w:rsidRPr="00F2794D">
        <w:rPr>
          <w:rFonts w:ascii="TimesNewRomanPSMT" w:hAnsi="TimesNewRomanPSMT" w:cs="TimesNewRomanPSMT"/>
          <w:strike/>
          <w:szCs w:val="22"/>
          <w:highlight w:val="yellow"/>
          <w:lang w:eastAsia="ja-JP"/>
        </w:rPr>
        <w:t>may</w:t>
      </w:r>
      <w:r w:rsidRPr="00F2794D">
        <w:rPr>
          <w:rFonts w:ascii="TimesNewRomanPSMT" w:hAnsi="TimesNewRomanPSMT" w:cs="TimesNewRomanPSMT"/>
          <w:szCs w:val="22"/>
          <w:highlight w:val="yellow"/>
          <w:u w:val="single"/>
          <w:lang w:eastAsia="ja-JP"/>
        </w:rPr>
        <w:t>should</w:t>
      </w:r>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destroy the SA</w:t>
      </w:r>
      <w:r>
        <w:rPr>
          <w:rFonts w:ascii="TimesNewRomanPSMT" w:hAnsi="TimesNewRomanPSMT" w:cs="TimesNewRomanPSMT"/>
          <w:szCs w:val="22"/>
          <w:lang w:eastAsia="ja-JP"/>
        </w:rPr>
        <w:t xml:space="preserve"> </w:t>
      </w:r>
      <w:r w:rsidRPr="00A72E5B">
        <w:rPr>
          <w:rFonts w:ascii="TimesNewRomanPSMT" w:hAnsi="TimesNewRomanPSMT" w:cs="TimesNewRomanPSMT"/>
          <w:u w:val="single"/>
          <w:lang w:eastAsia="ja-JP"/>
        </w:rPr>
        <w:t>using the MLME-DELETEKEYS.request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ins w:id="282" w:author="mrison" w:date="2015-08-13T11:42:00Z">
        <w:r w:rsidR="003773F4">
          <w:rPr>
            <w:rFonts w:ascii="TimesNewRomanPSMT" w:hAnsi="TimesNewRomanPSMT" w:cs="TimesNewRomanPSMT"/>
            <w:szCs w:val="22"/>
            <w:u w:val="single"/>
            <w:lang w:eastAsia="ja-JP"/>
          </w:rPr>
          <w:t xml:space="preserve"> (or State 2, for a DMG STA)</w:t>
        </w:r>
      </w:ins>
      <w:del w:id="283" w:author="mrison" w:date="2015-08-13T11:43:00Z">
        <w:r w:rsidDel="003773F4">
          <w:rPr>
            <w:rFonts w:ascii="TimesNewRomanPSMT" w:hAnsi="TimesNewRomanPSMT" w:cs="TimesNewRomanPSMT"/>
            <w:szCs w:val="22"/>
            <w:lang w:eastAsia="ja-JP"/>
          </w:rPr>
          <w:delText xml:space="preserve"> </w:delText>
        </w:r>
        <w:r w:rsidRPr="00986663" w:rsidDel="003773F4">
          <w:rPr>
            <w:rFonts w:ascii="TimesNewRomanPSMT" w:hAnsi="TimesNewRomanPSMT" w:cs="TimesNewRomanPSMT"/>
            <w:szCs w:val="22"/>
            <w:highlight w:val="yellow"/>
            <w:lang w:eastAsia="ja-JP"/>
          </w:rPr>
          <w:delText>[or optionally State 2 for DMG?]</w:delText>
        </w:r>
      </w:del>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t>REVISED</w:t>
      </w:r>
    </w:p>
    <w:p w:rsidR="002F2A5B" w:rsidRDefault="002F2A5B" w:rsidP="002F2A5B"/>
    <w:p w:rsidR="002F2A5B" w:rsidRDefault="002F2A5B" w:rsidP="002F2A5B">
      <w:r>
        <w:t>Make the changes shown under “Proposed changes” for CIDs 6375, 6376, 6377 in &lt;this document&gt;.</w:t>
      </w:r>
    </w:p>
    <w:p w:rsidR="00AE12E3" w:rsidRDefault="00AE12E3">
      <w:r>
        <w:br w:type="page"/>
      </w:r>
    </w:p>
    <w:tbl>
      <w:tblPr>
        <w:tblStyle w:val="TableGrid"/>
        <w:tblW w:w="0" w:type="auto"/>
        <w:tblLook w:val="04A0" w:firstRow="1" w:lastRow="0" w:firstColumn="1" w:lastColumn="0" w:noHBand="0" w:noVBand="1"/>
      </w:tblPr>
      <w:tblGrid>
        <w:gridCol w:w="1809"/>
        <w:gridCol w:w="4383"/>
        <w:gridCol w:w="3384"/>
      </w:tblGrid>
      <w:tr w:rsidR="00AE12E3" w:rsidTr="004A5089">
        <w:tc>
          <w:tcPr>
            <w:tcW w:w="1809" w:type="dxa"/>
          </w:tcPr>
          <w:p w:rsidR="00AE12E3" w:rsidRDefault="00AE12E3" w:rsidP="004A5089">
            <w:r>
              <w:lastRenderedPageBreak/>
              <w:t>Identifiers</w:t>
            </w:r>
          </w:p>
        </w:tc>
        <w:tc>
          <w:tcPr>
            <w:tcW w:w="4383" w:type="dxa"/>
          </w:tcPr>
          <w:p w:rsidR="00AE12E3" w:rsidRDefault="00AE12E3" w:rsidP="004A5089">
            <w:r>
              <w:t>Comment</w:t>
            </w:r>
          </w:p>
        </w:tc>
        <w:tc>
          <w:tcPr>
            <w:tcW w:w="3384" w:type="dxa"/>
          </w:tcPr>
          <w:p w:rsidR="00AE12E3" w:rsidRDefault="00AE12E3" w:rsidP="004A5089">
            <w:r>
              <w:t>Proposed change</w:t>
            </w:r>
          </w:p>
        </w:tc>
      </w:tr>
      <w:tr w:rsidR="00AE12E3" w:rsidRPr="002C1619" w:rsidTr="004A5089">
        <w:tc>
          <w:tcPr>
            <w:tcW w:w="1809" w:type="dxa"/>
          </w:tcPr>
          <w:p w:rsidR="00AE12E3" w:rsidRDefault="00AE12E3" w:rsidP="004A5089">
            <w:r>
              <w:t>CID 6625</w:t>
            </w:r>
          </w:p>
          <w:p w:rsidR="00AE12E3" w:rsidRDefault="00AE12E3" w:rsidP="004A5089">
            <w:r>
              <w:t>Mark RISON</w:t>
            </w:r>
          </w:p>
          <w:p w:rsidR="00AE12E3" w:rsidRDefault="00AE12E3" w:rsidP="004A5089">
            <w:r>
              <w:t>11</w:t>
            </w:r>
          </w:p>
          <w:p w:rsidR="00AE12E3" w:rsidRDefault="00AE12E3" w:rsidP="004A5089">
            <w:r>
              <w:t>1865.1</w:t>
            </w:r>
          </w:p>
        </w:tc>
        <w:tc>
          <w:tcPr>
            <w:tcW w:w="4383" w:type="dxa"/>
          </w:tcPr>
          <w:p w:rsidR="00AE12E3" w:rsidRPr="002C1619" w:rsidRDefault="00AE12E3" w:rsidP="004A5089">
            <w:r w:rsidRPr="00AE12E3">
              <w:t>The security flowcharts use "!", which is not defined</w:t>
            </w:r>
          </w:p>
        </w:tc>
        <w:tc>
          <w:tcPr>
            <w:tcW w:w="3384" w:type="dxa"/>
          </w:tcPr>
          <w:p w:rsidR="00AE12E3" w:rsidRPr="002C1619" w:rsidRDefault="00AE12E3" w:rsidP="004A5089">
            <w:r w:rsidRPr="00AE12E3">
              <w:t>Either change to NOT, or add the terminology to Subclause 1.5</w:t>
            </w:r>
          </w:p>
        </w:tc>
      </w:tr>
    </w:tbl>
    <w:p w:rsidR="00AE12E3" w:rsidRDefault="00AE12E3" w:rsidP="00AE12E3"/>
    <w:p w:rsidR="00AE12E3" w:rsidRPr="00F70C97" w:rsidRDefault="00AE12E3" w:rsidP="00AE12E3">
      <w:pPr>
        <w:rPr>
          <w:u w:val="single"/>
        </w:rPr>
      </w:pPr>
      <w:r w:rsidRPr="00F70C97">
        <w:rPr>
          <w:u w:val="single"/>
        </w:rPr>
        <w:t>Discussion:</w:t>
      </w:r>
    </w:p>
    <w:p w:rsidR="00AE12E3" w:rsidRDefault="00AE12E3" w:rsidP="00AE12E3"/>
    <w:p w:rsidR="00AE12E3" w:rsidRDefault="00AE12E3" w:rsidP="00AE12E3">
      <w:r>
        <w:t>! is a C-ism.  While it is convenient, it needs to be defined, like all the others.</w:t>
      </w:r>
    </w:p>
    <w:p w:rsidR="00AE12E3" w:rsidRDefault="00AE12E3" w:rsidP="00AE12E3"/>
    <w:p w:rsidR="00AE12E3" w:rsidRPr="00FF305B" w:rsidRDefault="00AE12E3" w:rsidP="00AE12E3">
      <w:pPr>
        <w:rPr>
          <w:u w:val="single"/>
        </w:rPr>
      </w:pPr>
      <w:r>
        <w:rPr>
          <w:u w:val="single"/>
        </w:rPr>
        <w:t xml:space="preserve">Proposed </w:t>
      </w:r>
      <w:r w:rsidRPr="00FF305B">
        <w:rPr>
          <w:u w:val="single"/>
        </w:rPr>
        <w:t>resolution:</w:t>
      </w:r>
    </w:p>
    <w:p w:rsidR="00AE12E3" w:rsidRDefault="00AE12E3" w:rsidP="00C46FAF"/>
    <w:p w:rsidR="00AE12E3" w:rsidRDefault="00AE12E3" w:rsidP="00C46FAF">
      <w:r w:rsidRPr="00704B57">
        <w:rPr>
          <w:highlight w:val="green"/>
        </w:rPr>
        <w:t>REVISED</w:t>
      </w:r>
    </w:p>
    <w:p w:rsidR="00AE12E3" w:rsidRDefault="00AE12E3" w:rsidP="00C46FAF"/>
    <w:p w:rsidR="009F6F95" w:rsidRDefault="00AE12E3" w:rsidP="00C46FAF">
      <w:r>
        <w:t>Add at 3.35 “!</w:t>
      </w:r>
      <w:r w:rsidRPr="009F6F95">
        <w:rPr>
          <w:i/>
        </w:rPr>
        <w:t>x</w:t>
      </w:r>
      <w:r w:rsidRPr="00AE12E3">
        <w:t xml:space="preserve"> is the </w:t>
      </w:r>
      <w:r w:rsidRPr="00D234BC">
        <w:rPr>
          <w:highlight w:val="yellow"/>
        </w:rPr>
        <w:t>B</w:t>
      </w:r>
      <w:r w:rsidRPr="00AE12E3">
        <w:t xml:space="preserve">oolean </w:t>
      </w:r>
      <w:r w:rsidR="009F6F95">
        <w:t>NOT.”, where the x is italic.</w:t>
      </w:r>
    </w:p>
    <w:p w:rsidR="009F6F95" w:rsidRDefault="009F6F95">
      <w:r>
        <w:br w:type="page"/>
      </w:r>
    </w:p>
    <w:tbl>
      <w:tblPr>
        <w:tblStyle w:val="TableGrid"/>
        <w:tblW w:w="0" w:type="auto"/>
        <w:tblLook w:val="04A0" w:firstRow="1" w:lastRow="0" w:firstColumn="1" w:lastColumn="0" w:noHBand="0" w:noVBand="1"/>
      </w:tblPr>
      <w:tblGrid>
        <w:gridCol w:w="1809"/>
        <w:gridCol w:w="4383"/>
        <w:gridCol w:w="3384"/>
      </w:tblGrid>
      <w:tr w:rsidR="009F6F95" w:rsidTr="004A5089">
        <w:tc>
          <w:tcPr>
            <w:tcW w:w="1809" w:type="dxa"/>
          </w:tcPr>
          <w:p w:rsidR="009F6F95" w:rsidRDefault="009F6F95" w:rsidP="004A5089">
            <w:r>
              <w:lastRenderedPageBreak/>
              <w:t>Identifiers</w:t>
            </w:r>
          </w:p>
        </w:tc>
        <w:tc>
          <w:tcPr>
            <w:tcW w:w="4383" w:type="dxa"/>
          </w:tcPr>
          <w:p w:rsidR="009F6F95" w:rsidRDefault="009F6F95" w:rsidP="004A5089">
            <w:r>
              <w:t>Comment</w:t>
            </w:r>
          </w:p>
        </w:tc>
        <w:tc>
          <w:tcPr>
            <w:tcW w:w="3384" w:type="dxa"/>
          </w:tcPr>
          <w:p w:rsidR="009F6F95" w:rsidRDefault="009F6F95" w:rsidP="004A5089">
            <w:r>
              <w:t>Proposed change</w:t>
            </w:r>
          </w:p>
        </w:tc>
      </w:tr>
      <w:tr w:rsidR="009F6F95" w:rsidRPr="002C1619" w:rsidTr="004A5089">
        <w:tc>
          <w:tcPr>
            <w:tcW w:w="1809" w:type="dxa"/>
          </w:tcPr>
          <w:p w:rsidR="009F6F95" w:rsidRDefault="00F63771" w:rsidP="004A5089">
            <w:r>
              <w:t>CID 6824</w:t>
            </w:r>
          </w:p>
          <w:p w:rsidR="009F6F95" w:rsidRDefault="009F6F95" w:rsidP="004A5089">
            <w:r>
              <w:t>Mark RISON</w:t>
            </w:r>
          </w:p>
          <w:p w:rsidR="009F6F95" w:rsidRDefault="009F6F95" w:rsidP="004A5089">
            <w:r>
              <w:t>11</w:t>
            </w:r>
          </w:p>
          <w:p w:rsidR="009F6F95" w:rsidRDefault="009F6F95" w:rsidP="004A5089">
            <w:r>
              <w:t>1865.1</w:t>
            </w:r>
          </w:p>
        </w:tc>
        <w:tc>
          <w:tcPr>
            <w:tcW w:w="4383" w:type="dxa"/>
          </w:tcPr>
          <w:p w:rsidR="009F6F95" w:rsidRPr="002C1619" w:rsidRDefault="00A37D56" w:rsidP="004A5089">
            <w:r w:rsidRPr="00A37D56">
              <w:t>There are about 30 references to "temporal keys" but the derivations only show a single temporal key.  If the idea is that you can have one per key ID, then fine, but (a) make this clear and (b) only use the plural in the contexts where you have more than one (e.g. talking about deleting any temporal keys).</w:t>
            </w:r>
          </w:p>
        </w:tc>
        <w:tc>
          <w:tcPr>
            <w:tcW w:w="3384" w:type="dxa"/>
          </w:tcPr>
          <w:p w:rsidR="009F6F95" w:rsidRPr="002C1619" w:rsidRDefault="00A37D56" w:rsidP="004A5089">
            <w:r w:rsidRPr="00A37D56">
              <w:t>As it says in the comment</w:t>
            </w:r>
          </w:p>
        </w:tc>
      </w:tr>
    </w:tbl>
    <w:p w:rsidR="009F6F95" w:rsidRDefault="009F6F95" w:rsidP="009F6F95"/>
    <w:p w:rsidR="009F6F95" w:rsidRPr="00F70C97" w:rsidRDefault="009F6F95" w:rsidP="009F6F95">
      <w:pPr>
        <w:rPr>
          <w:u w:val="single"/>
        </w:rPr>
      </w:pPr>
      <w:r w:rsidRPr="00F70C97">
        <w:rPr>
          <w:u w:val="single"/>
        </w:rPr>
        <w:t>Discussion:</w:t>
      </w:r>
    </w:p>
    <w:p w:rsidR="009F6F95" w:rsidRDefault="009F6F95" w:rsidP="009F6F95"/>
    <w:p w:rsidR="009F6F95" w:rsidRDefault="00027371" w:rsidP="009F6F95">
      <w:r>
        <w:t xml:space="preserve">There are </w:t>
      </w:r>
      <w:r w:rsidR="00A37D56">
        <w:t xml:space="preserve">33 </w:t>
      </w:r>
      <w:r>
        <w:t>hits for</w:t>
      </w:r>
      <w:r w:rsidR="00A37D56">
        <w:t xml:space="preserve"> “temporal keys”</w:t>
      </w:r>
      <w:r>
        <w:t xml:space="preserve"> and 154 hits for</w:t>
      </w:r>
      <w:r w:rsidR="00A37D56">
        <w:t xml:space="preserve"> “temporal key” in the singular (some of these pertain to TKIP).</w:t>
      </w:r>
    </w:p>
    <w:p w:rsidR="009F6F95" w:rsidRDefault="009F6F95" w:rsidP="009F6F95"/>
    <w:p w:rsidR="00BB6A55" w:rsidRDefault="00A37D56" w:rsidP="00A37D56">
      <w:r>
        <w:t>A TK is defined at 44.17 as “The combination of temporal encryption key and temporal message integrity code (MIC) key.”</w:t>
      </w:r>
      <w:r w:rsidR="00D711EB">
        <w:t xml:space="preserve">  Note that PTK != Pairwise Temporal Key (rather, == Pairwise Transient Key).</w:t>
      </w:r>
    </w:p>
    <w:p w:rsidR="00A37D56" w:rsidRDefault="00A37D56" w:rsidP="009F6F95"/>
    <w:p w:rsidR="007F4DD8" w:rsidRDefault="007F4DD8" w:rsidP="009F6F95">
      <w:r>
        <w:t>The instances of “temporal keys” are as follows:</w:t>
      </w:r>
    </w:p>
    <w:p w:rsidR="00A37D56" w:rsidRDefault="00A37D56" w:rsidP="009F6F95"/>
    <w:p w:rsidR="007F4DD8" w:rsidRDefault="007F4DD8" w:rsidP="009F6F95">
      <w:r>
        <w:t>37.48: definition of PTK (</w:t>
      </w:r>
      <w:r w:rsidR="00A964A6">
        <w:t xml:space="preserve">allegedly </w:t>
      </w:r>
      <w:r>
        <w:t>contains one or more TKs)</w:t>
      </w:r>
    </w:p>
    <w:p w:rsidR="007F4DD8" w:rsidRDefault="007F4DD8" w:rsidP="009F6F95">
      <w:r>
        <w:t>224.35: deletion of multiple TKs using MLME-DELETEKEYS.request</w:t>
      </w:r>
    </w:p>
    <w:p w:rsidR="00A37D56" w:rsidRDefault="007F4DD8" w:rsidP="007F4DD8">
      <w:r>
        <w:t>1591.46</w:t>
      </w:r>
      <w:r w:rsidR="00A84979">
        <w:t>, 1592.26, 1593.16, 1593.45, 1594.51, 1596.15, 1597.10, 1597.55, 1600.64, 1601.59, 1602.17, 1602.58, 1603.21</w:t>
      </w:r>
      <w:r>
        <w:t xml:space="preserve">: </w:t>
      </w:r>
      <w:r w:rsidR="00A84979">
        <w:t>“</w:t>
      </w:r>
      <w:r>
        <w:t>the SME shall delete any PTKSA and temporal keys held</w:t>
      </w:r>
      <w:r w:rsidR="00A84979">
        <w:t>”</w:t>
      </w:r>
    </w:p>
    <w:p w:rsidR="00A84979" w:rsidRDefault="00A84979" w:rsidP="007F4DD8">
      <w:r>
        <w:t>1866.8, 1866.37, 1867.24: establishing</w:t>
      </w:r>
      <w:r w:rsidRPr="00A84979">
        <w:t xml:space="preserve"> temporal keys </w:t>
      </w:r>
      <w:r>
        <w:t>in</w:t>
      </w:r>
      <w:r w:rsidR="00972FB9">
        <w:t xml:space="preserve"> an</w:t>
      </w:r>
      <w:r>
        <w:t xml:space="preserve"> ESS, and </w:t>
      </w:r>
      <w:r w:rsidR="00972FB9">
        <w:t xml:space="preserve">with </w:t>
      </w:r>
      <w:r>
        <w:t>802.1X in IBSS</w:t>
      </w:r>
    </w:p>
    <w:p w:rsidR="00A84979" w:rsidRDefault="00A84979" w:rsidP="00A84979">
      <w:r>
        <w:t>1867.1: establishing</w:t>
      </w:r>
      <w:r w:rsidRPr="00A84979">
        <w:t xml:space="preserve"> temporal keys </w:t>
      </w:r>
      <w:r w:rsidR="00972FB9">
        <w:t>with</w:t>
      </w:r>
      <w:r>
        <w:t xml:space="preserve"> PSK in IBSS</w:t>
      </w:r>
    </w:p>
    <w:p w:rsidR="00A84979" w:rsidRDefault="00A84979" w:rsidP="007F4DD8">
      <w:r>
        <w:t>1933.1</w:t>
      </w:r>
      <w:r w:rsidR="00DA3020">
        <w:t>, 1945.30, 1946.10</w:t>
      </w:r>
      <w:r>
        <w:t>: using MLME-DELETEKEYS.request to delete a PTKSA/GTKSA/IGTKSA</w:t>
      </w:r>
    </w:p>
    <w:p w:rsidR="00A84979" w:rsidRDefault="00A84979" w:rsidP="00A84979">
      <w:r>
        <w:t>1940.30: “A Supplicant may initiate preauthentication when it has completed the 4-Way Handshake and configured the required temporal keys.”</w:t>
      </w:r>
    </w:p>
    <w:p w:rsidR="00A84979" w:rsidRDefault="00A84979" w:rsidP="00A84979">
      <w:r>
        <w:t>1942.12: “This process keeps the pair of STAs in a consistent state with respect to derivation of fresh temporal keys upon an IEEE Std 802.1X reauthentication.”</w:t>
      </w:r>
    </w:p>
    <w:p w:rsidR="00DA3020" w:rsidRDefault="00DA3020" w:rsidP="00A84979">
      <w:r>
        <w:t>1943.50: “</w:t>
      </w:r>
      <w:r w:rsidRPr="00DA3020">
        <w:t>Synchronize the installation of temporal keys into the MAC.</w:t>
      </w:r>
      <w:r>
        <w:t>” as a purpose of the 4WH</w:t>
      </w:r>
    </w:p>
    <w:p w:rsidR="00DA3020" w:rsidRDefault="00DA3020" w:rsidP="00A84979">
      <w:r>
        <w:t>1953.8: “</w:t>
      </w:r>
      <w:r w:rsidRPr="00DA3020">
        <w:t>The PTK is partitioned into KCK, KEK, and temporal keys</w:t>
      </w:r>
      <w:r>
        <w:t>”</w:t>
      </w:r>
    </w:p>
    <w:p w:rsidR="00DA3020" w:rsidRDefault="00DA3020" w:rsidP="00DA3020">
      <w:r>
        <w:t>1955.22: “The GTK is partitioned into temporal keys</w:t>
      </w:r>
      <w:r w:rsidRPr="003F4E53">
        <w:t>” [sic]</w:t>
      </w:r>
    </w:p>
    <w:p w:rsidR="00DA3020" w:rsidRDefault="00DA3020" w:rsidP="00DA3020">
      <w:r>
        <w:t>1956.29: “The STK is partitioned into SKCK, SKEK, and temporal keys”</w:t>
      </w:r>
    </w:p>
    <w:p w:rsidR="00A37D56" w:rsidRDefault="00C317DA" w:rsidP="00C317DA">
      <w:r>
        <w:t>1982.6: “The Authenticator sends an EAPOL-Key frame containing ANonce, the RSNE from its Beacon or Probe Response frames, MIC, whether to install the temporal keys, the encapsulated GTK, and if management frame protection is negotiated, the IGTK.”</w:t>
      </w:r>
    </w:p>
    <w:p w:rsidR="00C317DA" w:rsidRDefault="00C317DA" w:rsidP="00C317DA">
      <w:r>
        <w:t>1982.10: “</w:t>
      </w:r>
      <w:r w:rsidRPr="00C317DA">
        <w:t>The Supplicant sends an EAPOL-Key frame to confirm that the temporal keys are installed.</w:t>
      </w:r>
      <w:r>
        <w:t xml:space="preserve">” </w:t>
      </w:r>
      <w:r w:rsidRPr="003F4E53">
        <w:t>[but previous step said they might not be]</w:t>
      </w:r>
    </w:p>
    <w:p w:rsidR="00C317DA" w:rsidRDefault="009F2D21" w:rsidP="009F2D21">
      <w:r>
        <w:t>1997.46: “The Temporal keys (TK) shall be computed as […] TPK-TK = L(TPK, 128, Length – 128)”</w:t>
      </w:r>
    </w:p>
    <w:p w:rsidR="009F2D21" w:rsidRDefault="009F2D21" w:rsidP="009F2D21">
      <w:r>
        <w:t>2017.18: “STAs transmit protected MSDUs, A-MSDUs, and robust Management frames to an RA when temporal keys are configured […]STAs expect to receive protected MSDUs, A-MSDUs, and robust Management frames from a TA when temporal keys are configured”</w:t>
      </w:r>
    </w:p>
    <w:p w:rsidR="009F2D21" w:rsidRDefault="009F2D21" w:rsidP="009F6F95"/>
    <w:p w:rsidR="00BB6A55" w:rsidRDefault="00BB6A55" w:rsidP="009F6F95">
      <w:r>
        <w:t>As can be seen on page 1954 (and also 1961), a PTK actually only contains a single TK.  You only have more than one TK if this is in the context of more than one SA (e.g. a PTKSA and a GTKSA).</w:t>
      </w:r>
    </w:p>
    <w:p w:rsidR="00BB6A55" w:rsidRDefault="00BB6A55" w:rsidP="009F6F95"/>
    <w:p w:rsidR="00BB6A55" w:rsidRPr="00FF305B" w:rsidRDefault="00BB6A55" w:rsidP="00BB6A55">
      <w:pPr>
        <w:rPr>
          <w:u w:val="single"/>
        </w:rPr>
      </w:pPr>
      <w:r>
        <w:rPr>
          <w:u w:val="single"/>
        </w:rPr>
        <w:t xml:space="preserve">Proposed </w:t>
      </w:r>
      <w:r w:rsidRPr="00FF305B">
        <w:rPr>
          <w:u w:val="single"/>
        </w:rPr>
        <w:t>resolution:</w:t>
      </w:r>
    </w:p>
    <w:p w:rsidR="00BB6A55" w:rsidRDefault="00BB6A55" w:rsidP="009F6F95"/>
    <w:p w:rsidR="00BB6A55" w:rsidRDefault="00BB6A55" w:rsidP="009F6F95">
      <w:r>
        <w:t>Make the following changes:</w:t>
      </w:r>
    </w:p>
    <w:p w:rsidR="00BB6A55" w:rsidRDefault="00BB6A55" w:rsidP="009F6F95"/>
    <w:p w:rsidR="0071661E" w:rsidRPr="00BB6A55" w:rsidRDefault="0071661E" w:rsidP="0071661E">
      <w:pPr>
        <w:autoSpaceDE w:val="0"/>
        <w:autoSpaceDN w:val="0"/>
        <w:adjustRightInd w:val="0"/>
        <w:rPr>
          <w:rFonts w:ascii="TimesNewRomanPSMT" w:hAnsi="TimesNewRomanPSMT" w:cs="TimesNewRomanPSMT"/>
          <w:lang w:eastAsia="ja-JP"/>
        </w:rPr>
      </w:pPr>
      <w:r>
        <w:t>At 37.45:</w:t>
      </w:r>
      <w:r w:rsidRPr="00BB6A55">
        <w:t xml:space="preserve"> </w:t>
      </w:r>
      <w:r>
        <w:t>“</w:t>
      </w:r>
      <w:r w:rsidRPr="00BB6A55">
        <w:rPr>
          <w:rFonts w:ascii="TimesNewRomanPS-BoldMT" w:hAnsi="TimesNewRomanPS-BoldMT" w:cs="TimesNewRomanPS-BoldMT"/>
          <w:b/>
          <w:bCs/>
          <w:lang w:eastAsia="ja-JP"/>
        </w:rPr>
        <w:t xml:space="preserve">pairwise transient key (PTK): </w:t>
      </w:r>
      <w:r w:rsidRPr="00BB6A55">
        <w:rPr>
          <w:rFonts w:ascii="TimesNewRomanPSMT" w:hAnsi="TimesNewRomanPSMT" w:cs="TimesNewRomanPSMT"/>
          <w:lang w:eastAsia="ja-JP"/>
        </w:rPr>
        <w:t>A concatenation of session keys derived from the pairwise master key</w:t>
      </w:r>
    </w:p>
    <w:p w:rsidR="0071661E" w:rsidRPr="00BB6A55" w:rsidRDefault="0071661E" w:rsidP="0071661E">
      <w:pPr>
        <w:autoSpaceDE w:val="0"/>
        <w:autoSpaceDN w:val="0"/>
        <w:adjustRightInd w:val="0"/>
        <w:rPr>
          <w:rFonts w:ascii="TimesNewRomanPSMT" w:hAnsi="TimesNewRomanPSMT" w:cs="TimesNewRomanPSMT"/>
          <w:lang w:eastAsia="ja-JP"/>
        </w:rPr>
      </w:pPr>
      <w:r w:rsidRPr="00BB6A55">
        <w:rPr>
          <w:rFonts w:ascii="TimesNewRomanPSMT" w:hAnsi="TimesNewRomanPSMT" w:cs="TimesNewRomanPSMT"/>
          <w:lang w:eastAsia="ja-JP"/>
        </w:rPr>
        <w:t>(PMK) or from the PMK-R1. Its components include a key confirmation key (KCK), a key encryption key</w:t>
      </w:r>
    </w:p>
    <w:p w:rsidR="0071661E" w:rsidRPr="00BB6A55" w:rsidRDefault="0071661E" w:rsidP="0071661E">
      <w:r w:rsidRPr="00BB6A55">
        <w:rPr>
          <w:rFonts w:ascii="TimesNewRomanPSMT" w:hAnsi="TimesNewRomanPSMT" w:cs="TimesNewRomanPSMT"/>
          <w:lang w:eastAsia="ja-JP"/>
        </w:rPr>
        <w:lastRenderedPageBreak/>
        <w:t xml:space="preserve">(KEK), and </w:t>
      </w:r>
      <w:r w:rsidRPr="00BB6A55">
        <w:rPr>
          <w:rFonts w:ascii="TimesNewRomanPSMT" w:hAnsi="TimesNewRomanPSMT" w:cs="TimesNewRomanPSMT"/>
          <w:strike/>
          <w:lang w:eastAsia="ja-JP"/>
        </w:rPr>
        <w:t>one or more</w:t>
      </w:r>
      <w:r w:rsidRPr="00BB6A55">
        <w:rPr>
          <w:rFonts w:ascii="TimesNewRomanPSMT" w:hAnsi="TimesNewRomanPSMT" w:cs="TimesNewRomanPSMT"/>
          <w:u w:val="single"/>
          <w:lang w:eastAsia="ja-JP"/>
        </w:rPr>
        <w:t>a</w:t>
      </w:r>
      <w:r w:rsidRPr="00BB6A55">
        <w:rPr>
          <w:rFonts w:ascii="TimesNewRomanPSMT" w:hAnsi="TimesNewRomanPSMT" w:cs="TimesNewRomanPSMT"/>
          <w:lang w:eastAsia="ja-JP"/>
        </w:rPr>
        <w:t xml:space="preserve"> temporal key</w:t>
      </w:r>
      <w:r w:rsidRPr="00BB6A55">
        <w:rPr>
          <w:rFonts w:ascii="TimesNewRomanPSMT" w:hAnsi="TimesNewRomanPSMT" w:cs="TimesNewRomanPSMT"/>
          <w:strike/>
          <w:lang w:eastAsia="ja-JP"/>
        </w:rPr>
        <w:t>s</w:t>
      </w:r>
      <w:r w:rsidRPr="00BB6A55">
        <w:rPr>
          <w:rFonts w:ascii="TimesNewRomanPSMT" w:hAnsi="TimesNewRomanPSMT" w:cs="TimesNewRomanPSMT"/>
          <w:u w:val="single"/>
          <w:lang w:eastAsia="ja-JP"/>
        </w:rPr>
        <w:t xml:space="preserve"> (TK)</w:t>
      </w:r>
      <w:r w:rsidRPr="0071661E">
        <w:rPr>
          <w:rFonts w:ascii="TimesNewRomanPSMT" w:hAnsi="TimesNewRomanPSMT" w:cs="TimesNewRomanPSMT"/>
          <w:strike/>
          <w:lang w:eastAsia="ja-JP"/>
        </w:rPr>
        <w:t xml:space="preserve"> that </w:t>
      </w:r>
      <w:r w:rsidRPr="00247ECB">
        <w:rPr>
          <w:rFonts w:ascii="TimesNewRomanPSMT" w:hAnsi="TimesNewRomanPSMT" w:cs="TimesNewRomanPSMT"/>
          <w:strike/>
          <w:lang w:eastAsia="ja-JP"/>
        </w:rPr>
        <w:t>are</w:t>
      </w:r>
      <w:r w:rsidRPr="0071661E">
        <w:rPr>
          <w:rFonts w:ascii="TimesNewRomanPSMT" w:hAnsi="TimesNewRomanPSMT" w:cs="TimesNewRomanPSMT"/>
          <w:highlight w:val="cyan"/>
          <w:u w:val="single"/>
          <w:lang w:eastAsia="ja-JP"/>
        </w:rPr>
        <w:t>,</w:t>
      </w:r>
      <w:r>
        <w:rPr>
          <w:rFonts w:ascii="TimesNewRomanPSMT" w:hAnsi="TimesNewRomanPSMT" w:cs="TimesNewRomanPSMT"/>
          <w:u w:val="single"/>
          <w:lang w:eastAsia="ja-JP"/>
        </w:rPr>
        <w:t xml:space="preserve"> which is</w:t>
      </w:r>
      <w:r w:rsidRPr="00BB6A55">
        <w:rPr>
          <w:rFonts w:ascii="TimesNewRomanPSMT" w:hAnsi="TimesNewRomanPSMT" w:cs="TimesNewRomanPSMT"/>
          <w:lang w:eastAsia="ja-JP"/>
        </w:rPr>
        <w:t xml:space="preserve"> used to protect information exchanged over the link.”</w:t>
      </w:r>
    </w:p>
    <w:p w:rsidR="0071661E" w:rsidRDefault="0071661E" w:rsidP="00A37D56"/>
    <w:p w:rsidR="00A37D56" w:rsidRPr="00BB6A55" w:rsidRDefault="00BB6A55" w:rsidP="00A37D56">
      <w:r>
        <w:t>At 224.34: “</w:t>
      </w:r>
      <w:r w:rsidR="00A37D56" w:rsidRPr="00BB6A55">
        <w:rPr>
          <w:rFonts w:ascii="TimesNewRomanPSMT" w:hAnsi="TimesNewRomanPSMT" w:cs="TimesNewRomanPSMT"/>
          <w:lang w:eastAsia="ja-JP"/>
        </w:rPr>
        <w:t>Receipt of this primitive causes the MAC to delete the temporal keys identified by the</w:t>
      </w:r>
      <w:r w:rsidR="00A37D56" w:rsidRPr="00BB6A55">
        <w:rPr>
          <w:rFonts w:ascii="TimesNewRomanPSMT" w:hAnsi="TimesNewRomanPSMT" w:cs="TimesNewRomanPSMT"/>
          <w:strike/>
          <w:lang w:eastAsia="ja-JP"/>
        </w:rPr>
        <w:t xml:space="preserve"> Keylist Address,</w:t>
      </w:r>
      <w:r w:rsidRPr="00BB6A55">
        <w:rPr>
          <w:strike/>
          <w:sz w:val="28"/>
        </w:rPr>
        <w:t xml:space="preserve"> </w:t>
      </w:r>
      <w:r w:rsidR="00A37D56" w:rsidRPr="00BB6A55">
        <w:rPr>
          <w:rFonts w:ascii="TimesNewRomanPSMT" w:hAnsi="TimesNewRomanPSMT" w:cs="TimesNewRomanPSMT"/>
          <w:strike/>
          <w:lang w:eastAsia="ja-JP"/>
        </w:rPr>
        <w:t>including Group, Pairwise and PeerKey</w:t>
      </w:r>
      <w:r w:rsidRPr="00BB6A55">
        <w:rPr>
          <w:u w:val="single"/>
        </w:rPr>
        <w:t xml:space="preserve"> </w:t>
      </w:r>
      <w:r w:rsidRPr="00BB6A55">
        <w:rPr>
          <w:rFonts w:ascii="TimesNewRomanPSMT" w:hAnsi="TimesNewRomanPSMT" w:cs="TimesNewRomanPSMT"/>
          <w:u w:val="single"/>
          <w:lang w:eastAsia="ja-JP"/>
        </w:rPr>
        <w:t>DeleteKeyDescriptors in the Keylist</w:t>
      </w:r>
      <w:r w:rsidR="00A37D56" w:rsidRPr="00BB6A55">
        <w:rPr>
          <w:rFonts w:ascii="TimesNewRomanPSMT" w:hAnsi="TimesNewRomanPSMT" w:cs="TimesNewRomanPSMT"/>
          <w:lang w:eastAsia="ja-JP"/>
        </w:rPr>
        <w:t>, and to cease using them.</w:t>
      </w:r>
      <w:r>
        <w:rPr>
          <w:rFonts w:ascii="TimesNewRomanPSMT" w:hAnsi="TimesNewRomanPSMT" w:cs="TimesNewRomanPSMT"/>
          <w:lang w:eastAsia="ja-JP"/>
        </w:rPr>
        <w:t>”</w:t>
      </w:r>
    </w:p>
    <w:p w:rsidR="00A37D56" w:rsidRDefault="00A37D56" w:rsidP="009F6F95"/>
    <w:p w:rsidR="005C0AE7" w:rsidRDefault="005C0AE7" w:rsidP="009F6F95">
      <w:r>
        <w:t>At 1591.45</w:t>
      </w:r>
      <w:r w:rsidR="0056390D">
        <w:t>, 1592.26, 1593.14, 1593.45, 1594.50, 1596.15, 1597.10, 1597.55, 1600.64, 1601.58, 1602.16, 1602.57, 1603.20</w:t>
      </w:r>
      <w:r>
        <w:t>: “</w:t>
      </w:r>
      <w:r w:rsidRPr="005C0AE7">
        <w:t>any PTKSA</w:t>
      </w:r>
      <w:r>
        <w:rPr>
          <w:u w:val="single"/>
        </w:rPr>
        <w:t>, GTKSA</w:t>
      </w:r>
      <w:r w:rsidR="00A07167">
        <w:rPr>
          <w:u w:val="single"/>
        </w:rPr>
        <w:t xml:space="preserve">, </w:t>
      </w:r>
      <w:r w:rsidR="00A07167" w:rsidRPr="00A07167">
        <w:rPr>
          <w:highlight w:val="yellow"/>
          <w:u w:val="single"/>
        </w:rPr>
        <w:t>IGTKSA</w:t>
      </w:r>
      <w:r w:rsidRPr="005C0AE7">
        <w:t xml:space="preserve"> and temporal keys held</w:t>
      </w:r>
      <w:r>
        <w:t>”</w:t>
      </w:r>
    </w:p>
    <w:p w:rsidR="0056390D" w:rsidRDefault="0056390D" w:rsidP="009F6F95"/>
    <w:p w:rsidR="0056390D" w:rsidRDefault="0056390D" w:rsidP="009F6F95">
      <w:r>
        <w:t>At 1866.8</w:t>
      </w:r>
      <w:r w:rsidR="00101081">
        <w:t>, 1866.36, 1867.1, 1867.24, 1943.50</w:t>
      </w:r>
      <w:r>
        <w:t>: “</w:t>
      </w:r>
      <w:r w:rsidR="00101081">
        <w:rPr>
          <w:u w:val="single"/>
        </w:rPr>
        <w:t>one or more</w:t>
      </w:r>
      <w:r w:rsidR="008E580D">
        <w:rPr>
          <w:u w:val="single"/>
        </w:rPr>
        <w:t xml:space="preserve"> </w:t>
      </w:r>
      <w:r w:rsidRPr="0056390D">
        <w:t>temporal ke</w:t>
      </w:r>
      <w:r w:rsidR="00101081">
        <w:t>ys</w:t>
      </w:r>
      <w:r>
        <w:t>”</w:t>
      </w:r>
    </w:p>
    <w:p w:rsidR="00101081" w:rsidRDefault="00101081" w:rsidP="009F6F95"/>
    <w:p w:rsidR="00101081" w:rsidRDefault="00101081" w:rsidP="009F6F95">
      <w:r>
        <w:t>At 1933.1, 1940.30: “temporal key</w:t>
      </w:r>
      <w:r w:rsidRPr="00101081">
        <w:rPr>
          <w:u w:val="single"/>
        </w:rPr>
        <w:t>(</w:t>
      </w:r>
      <w:r>
        <w:t>s</w:t>
      </w:r>
      <w:r w:rsidRPr="00101081">
        <w:rPr>
          <w:u w:val="single"/>
        </w:rPr>
        <w:t>)</w:t>
      </w:r>
      <w:r>
        <w:t>”</w:t>
      </w:r>
    </w:p>
    <w:p w:rsidR="0056390D" w:rsidRDefault="0056390D" w:rsidP="009F6F95"/>
    <w:p w:rsidR="00101081" w:rsidRDefault="00101081" w:rsidP="009F6F95">
      <w:r>
        <w:t>At 1942.13: “</w:t>
      </w:r>
      <w:r>
        <w:rPr>
          <w:u w:val="single"/>
        </w:rPr>
        <w:t xml:space="preserve">one or more </w:t>
      </w:r>
      <w:r w:rsidRPr="00101081">
        <w:t>fresh temporal keys</w:t>
      </w:r>
      <w:r>
        <w:t>”</w:t>
      </w:r>
    </w:p>
    <w:p w:rsidR="00101081" w:rsidRDefault="00101081" w:rsidP="009F6F95"/>
    <w:p w:rsidR="00620FBE" w:rsidRDefault="00620FBE" w:rsidP="009F6F95">
      <w:r>
        <w:t>At 1953.8, 1956.28: “</w:t>
      </w:r>
      <w:r>
        <w:rPr>
          <w:u w:val="single"/>
        </w:rPr>
        <w:t xml:space="preserve">a </w:t>
      </w:r>
      <w:r w:rsidRPr="00620FBE">
        <w:t>temporal key</w:t>
      </w:r>
      <w:r w:rsidRPr="00620FBE">
        <w:rPr>
          <w:strike/>
        </w:rPr>
        <w:t>s</w:t>
      </w:r>
      <w:r w:rsidRPr="0071661E">
        <w:t>,</w:t>
      </w:r>
      <w:r w:rsidRPr="00C617FA">
        <w:t xml:space="preserve"> </w:t>
      </w:r>
      <w:r w:rsidRPr="0071661E">
        <w:t>which</w:t>
      </w:r>
      <w:r w:rsidRPr="00620FBE">
        <w:t xml:space="preserve"> </w:t>
      </w:r>
      <w:r w:rsidRPr="00620FBE">
        <w:rPr>
          <w:strike/>
        </w:rPr>
        <w:t>are</w:t>
      </w:r>
      <w:r w:rsidRPr="00620FBE">
        <w:rPr>
          <w:u w:val="single"/>
        </w:rPr>
        <w:t>is</w:t>
      </w:r>
      <w:r w:rsidRPr="00620FBE">
        <w:t xml:space="preserve"> used</w:t>
      </w:r>
      <w:r>
        <w:t>”</w:t>
      </w:r>
    </w:p>
    <w:p w:rsidR="00620FBE" w:rsidRDefault="00620FBE" w:rsidP="009F6F95"/>
    <w:p w:rsidR="00620FBE" w:rsidRDefault="00620FBE" w:rsidP="00620FBE">
      <w:r>
        <w:t xml:space="preserve">At 1955.21: “The GTK </w:t>
      </w:r>
      <w:r w:rsidRPr="00620FBE">
        <w:rPr>
          <w:strike/>
        </w:rPr>
        <w:t>is partitioned into</w:t>
      </w:r>
      <w:r w:rsidR="00781FE5">
        <w:rPr>
          <w:u w:val="single"/>
        </w:rPr>
        <w:t>i</w:t>
      </w:r>
      <w:r>
        <w:rPr>
          <w:u w:val="single"/>
        </w:rPr>
        <w:t>s a</w:t>
      </w:r>
      <w:r>
        <w:t xml:space="preserve"> temporal key</w:t>
      </w:r>
      <w:r w:rsidRPr="00620FBE">
        <w:rPr>
          <w:strike/>
        </w:rPr>
        <w:t>s</w:t>
      </w:r>
      <w:r w:rsidR="001C12A6">
        <w:rPr>
          <w:u w:val="single"/>
        </w:rPr>
        <w:t>, which</w:t>
      </w:r>
      <w:r>
        <w:rPr>
          <w:u w:val="single"/>
        </w:rPr>
        <w:t xml:space="preserve"> is </w:t>
      </w:r>
      <w:r>
        <w:t>used</w:t>
      </w:r>
      <w:r w:rsidRPr="00B22526">
        <w:rPr>
          <w:strike/>
        </w:rPr>
        <w:t xml:space="preserve"> by the MAC</w:t>
      </w:r>
      <w:r>
        <w:t xml:space="preserve"> to protect group addressed communication”</w:t>
      </w:r>
    </w:p>
    <w:p w:rsidR="00620FBE" w:rsidRDefault="00620FBE" w:rsidP="009F6F95"/>
    <w:p w:rsidR="009B773A" w:rsidRDefault="009B773A" w:rsidP="009F6F95">
      <w:r>
        <w:t>At 1982.6:</w:t>
      </w:r>
    </w:p>
    <w:p w:rsidR="009B773A" w:rsidRDefault="009B773A" w:rsidP="009F6F95"/>
    <w:p w:rsidR="009B773A" w:rsidRDefault="009B773A" w:rsidP="009B773A">
      <w:pPr>
        <w:pStyle w:val="ListParagraph"/>
        <w:numPr>
          <w:ilvl w:val="0"/>
          <w:numId w:val="35"/>
        </w:numPr>
        <w:ind w:left="1080"/>
      </w:pPr>
      <w:r>
        <w:t>The Authenticator sends an EAPOL-Key frame containing ANonce, the RSNE from its Beacon or</w:t>
      </w:r>
    </w:p>
    <w:p w:rsidR="009B773A" w:rsidRDefault="009B773A" w:rsidP="00132B36">
      <w:pPr>
        <w:ind w:left="1080"/>
      </w:pPr>
      <w:r>
        <w:t>Probe Response frames, MIC, whether to install the temporal keys, the encapsulated GTK, and if</w:t>
      </w:r>
      <w:r w:rsidR="00132B36">
        <w:t xml:space="preserve"> </w:t>
      </w:r>
      <w:r>
        <w:t>management frame protection is negotiated, the IGTK.</w:t>
      </w:r>
    </w:p>
    <w:p w:rsidR="009B773A" w:rsidRDefault="009B773A" w:rsidP="009B773A">
      <w:pPr>
        <w:pStyle w:val="ListParagraph"/>
        <w:numPr>
          <w:ilvl w:val="0"/>
          <w:numId w:val="35"/>
        </w:numPr>
        <w:ind w:left="1080"/>
      </w:pPr>
      <w:r>
        <w:t xml:space="preserve">The Supplicant sends an EAPOL-Key frame to confirm </w:t>
      </w:r>
      <w:r w:rsidRPr="009B773A">
        <w:rPr>
          <w:strike/>
        </w:rPr>
        <w:t>that</w:t>
      </w:r>
      <w:r>
        <w:rPr>
          <w:u w:val="single"/>
        </w:rPr>
        <w:t>whether</w:t>
      </w:r>
      <w:r>
        <w:t xml:space="preserve"> the temporal keys </w:t>
      </w:r>
      <w:r w:rsidRPr="009B773A">
        <w:rPr>
          <w:strike/>
        </w:rPr>
        <w:t>are</w:t>
      </w:r>
      <w:r w:rsidRPr="009B773A">
        <w:rPr>
          <w:u w:val="single"/>
        </w:rPr>
        <w:t>were</w:t>
      </w:r>
      <w:r>
        <w:t xml:space="preserve"> installed.</w:t>
      </w:r>
    </w:p>
    <w:p w:rsidR="009B773A" w:rsidRDefault="009B773A" w:rsidP="009F6F95"/>
    <w:p w:rsidR="009B773A" w:rsidRDefault="009B773A" w:rsidP="009F6F95">
      <w:r>
        <w:t>At 1997.46: “</w:t>
      </w:r>
      <w:r w:rsidRPr="009B773A">
        <w:t xml:space="preserve">The </w:t>
      </w:r>
      <w:r w:rsidRPr="009B773A">
        <w:rPr>
          <w:strike/>
        </w:rPr>
        <w:t>T</w:t>
      </w:r>
      <w:r w:rsidRPr="009B773A">
        <w:rPr>
          <w:u w:val="single"/>
        </w:rPr>
        <w:t>t</w:t>
      </w:r>
      <w:r w:rsidRPr="009B773A">
        <w:t>emporal key</w:t>
      </w:r>
      <w:r w:rsidRPr="009B773A">
        <w:rPr>
          <w:strike/>
        </w:rPr>
        <w:t>s</w:t>
      </w:r>
      <w:r w:rsidRPr="009B773A">
        <w:t xml:space="preserve"> (TK) shall be computed as the remaining bits</w:t>
      </w:r>
      <w:r>
        <w:t>”</w:t>
      </w:r>
    </w:p>
    <w:p w:rsidR="009B773A" w:rsidRDefault="009B773A" w:rsidP="009F6F95"/>
    <w:p w:rsidR="009B773A" w:rsidRDefault="009B773A" w:rsidP="009F6F95">
      <w:r>
        <w:t>At 2017.17:</w:t>
      </w:r>
    </w:p>
    <w:p w:rsidR="009B773A" w:rsidRDefault="009B773A" w:rsidP="009F6F95"/>
    <w:p w:rsidR="009B773A" w:rsidRDefault="009B773A" w:rsidP="009B773A">
      <w:pPr>
        <w:ind w:left="720"/>
      </w:pPr>
      <w:r>
        <w:t xml:space="preserve">STAs transmit protected MSDUs, A-MSDUs, and robust Management frames to an RA when </w:t>
      </w:r>
      <w:r>
        <w:rPr>
          <w:u w:val="single"/>
        </w:rPr>
        <w:t xml:space="preserve">a </w:t>
      </w:r>
      <w:r>
        <w:t>temporal key</w:t>
      </w:r>
      <w:r w:rsidRPr="009B773A">
        <w:rPr>
          <w:strike/>
        </w:rPr>
        <w:t>s are</w:t>
      </w:r>
      <w:r>
        <w:rPr>
          <w:u w:val="single"/>
        </w:rPr>
        <w:t xml:space="preserve"> has been</w:t>
      </w:r>
      <w:r>
        <w:t xml:space="preserve"> configured</w:t>
      </w:r>
      <w:r>
        <w:rPr>
          <w:u w:val="single"/>
        </w:rPr>
        <w:t xml:space="preserve"> with a MLME-SETKEYS.request primitive</w:t>
      </w:r>
      <w:r>
        <w:t xml:space="preserve"> and an MLME-SETPROTECTION.request primitive has been invoked with ProtectType parameter Tx or Rx_Tx to that RA. STAs expect to receive protected MSDUs, A-MSDUs, and robust Management frames from a TA when </w:t>
      </w:r>
      <w:r>
        <w:rPr>
          <w:u w:val="single"/>
        </w:rPr>
        <w:t xml:space="preserve">a </w:t>
      </w:r>
      <w:r>
        <w:t>temporal key</w:t>
      </w:r>
      <w:r w:rsidRPr="009B773A">
        <w:rPr>
          <w:strike/>
        </w:rPr>
        <w:t>s are</w:t>
      </w:r>
      <w:r>
        <w:rPr>
          <w:u w:val="single"/>
        </w:rPr>
        <w:t xml:space="preserve"> has been</w:t>
      </w:r>
      <w:r>
        <w:t xml:space="preserve"> configured</w:t>
      </w:r>
      <w:r>
        <w:rPr>
          <w:u w:val="single"/>
        </w:rPr>
        <w:t xml:space="preserve"> with a MLME-SETKEYS.request primitive</w:t>
      </w:r>
      <w:r>
        <w:t xml:space="preserve"> and an MLME-SETPROTECTION.request primitive has been invoked with ProtectType parameter Rx or Rx_Tx from that TA. MSDUs, A-MSDUs, and robust Management frames that do not match these conditions are sent in the clear and are received in the clear.</w:t>
      </w:r>
    </w:p>
    <w:p w:rsidR="009B773A" w:rsidRDefault="009B773A" w:rsidP="009F6F95"/>
    <w:p w:rsidR="009F6F95" w:rsidRPr="00FF305B" w:rsidRDefault="009F6F95" w:rsidP="009F6F95">
      <w:pPr>
        <w:rPr>
          <w:u w:val="single"/>
        </w:rPr>
      </w:pPr>
      <w:r>
        <w:rPr>
          <w:u w:val="single"/>
        </w:rPr>
        <w:t xml:space="preserve">Proposed </w:t>
      </w:r>
      <w:r w:rsidRPr="00FF305B">
        <w:rPr>
          <w:u w:val="single"/>
        </w:rPr>
        <w:t>resolution:</w:t>
      </w:r>
    </w:p>
    <w:p w:rsidR="009F6F95" w:rsidRDefault="009F6F95" w:rsidP="009F6F95"/>
    <w:p w:rsidR="009F6F95" w:rsidRDefault="009F6F95" w:rsidP="009F6F95">
      <w:r>
        <w:t>REVISED</w:t>
      </w:r>
    </w:p>
    <w:p w:rsidR="009F6F95" w:rsidRDefault="009F6F95" w:rsidP="009F6F95"/>
    <w:p w:rsidR="00E66FA0" w:rsidRDefault="003979D0" w:rsidP="009F6F95">
      <w:r w:rsidRPr="00C23334">
        <w:t>Make the changes shown under “Proposed changes” f</w:t>
      </w:r>
      <w:r>
        <w:t>or CID 6824 in &lt;this document&gt;, which align the wording throughout the document so that there is one TK per SA.</w:t>
      </w:r>
    </w:p>
    <w:p w:rsidR="00E66FA0" w:rsidRDefault="00E66FA0">
      <w:r>
        <w:br w:type="page"/>
      </w:r>
    </w:p>
    <w:tbl>
      <w:tblPr>
        <w:tblStyle w:val="TableGrid"/>
        <w:tblW w:w="0" w:type="auto"/>
        <w:tblLook w:val="04A0" w:firstRow="1" w:lastRow="0" w:firstColumn="1" w:lastColumn="0" w:noHBand="0" w:noVBand="1"/>
      </w:tblPr>
      <w:tblGrid>
        <w:gridCol w:w="1809"/>
        <w:gridCol w:w="4383"/>
        <w:gridCol w:w="3384"/>
      </w:tblGrid>
      <w:tr w:rsidR="00E66FA0" w:rsidTr="004A5089">
        <w:tc>
          <w:tcPr>
            <w:tcW w:w="1809" w:type="dxa"/>
          </w:tcPr>
          <w:p w:rsidR="00E66FA0" w:rsidRDefault="00E66FA0" w:rsidP="004A5089">
            <w:r>
              <w:lastRenderedPageBreak/>
              <w:t>Identifiers</w:t>
            </w:r>
          </w:p>
        </w:tc>
        <w:tc>
          <w:tcPr>
            <w:tcW w:w="4383" w:type="dxa"/>
          </w:tcPr>
          <w:p w:rsidR="00E66FA0" w:rsidRDefault="00E66FA0" w:rsidP="004A5089">
            <w:r>
              <w:t>Comment</w:t>
            </w:r>
          </w:p>
        </w:tc>
        <w:tc>
          <w:tcPr>
            <w:tcW w:w="3384" w:type="dxa"/>
          </w:tcPr>
          <w:p w:rsidR="00E66FA0" w:rsidRDefault="00E66FA0" w:rsidP="004A5089">
            <w:r>
              <w:t>Proposed change</w:t>
            </w:r>
          </w:p>
        </w:tc>
      </w:tr>
      <w:tr w:rsidR="00E66FA0" w:rsidRPr="002C1619" w:rsidTr="004A5089">
        <w:tc>
          <w:tcPr>
            <w:tcW w:w="1809" w:type="dxa"/>
          </w:tcPr>
          <w:p w:rsidR="00E66FA0" w:rsidRDefault="00E66FA0" w:rsidP="004A5089">
            <w:r>
              <w:t>CID 6576</w:t>
            </w:r>
          </w:p>
          <w:p w:rsidR="00E66FA0" w:rsidRDefault="00E66FA0" w:rsidP="004A5089">
            <w:r>
              <w:t>Mark RISON</w:t>
            </w:r>
          </w:p>
          <w:p w:rsidR="00E66FA0" w:rsidRDefault="00E66FA0" w:rsidP="004A5089">
            <w:r w:rsidRPr="00E66FA0">
              <w:t>11.5.1.1.10</w:t>
            </w:r>
          </w:p>
          <w:p w:rsidR="00E66FA0" w:rsidRDefault="00E66FA0" w:rsidP="004A5089">
            <w:r w:rsidRPr="00E66FA0">
              <w:t>1930.12</w:t>
            </w:r>
          </w:p>
        </w:tc>
        <w:tc>
          <w:tcPr>
            <w:tcW w:w="4383" w:type="dxa"/>
          </w:tcPr>
          <w:p w:rsidR="00E66FA0" w:rsidRPr="002C1619" w:rsidRDefault="00E66FA0" w:rsidP="004A5089">
            <w:r w:rsidRPr="00E66FA0">
              <w:t>It says "Since the Key ID 0 is reserved for individually addressed frame transmission, there are only three available Key IDs" -- this is not true when "Extended Key ID for Individually Addressed Frames" is in effect</w:t>
            </w:r>
          </w:p>
        </w:tc>
        <w:tc>
          <w:tcPr>
            <w:tcW w:w="3384" w:type="dxa"/>
          </w:tcPr>
          <w:p w:rsidR="00E66FA0" w:rsidRPr="002C1619" w:rsidRDefault="00E66FA0" w:rsidP="004A5089">
            <w:r w:rsidRPr="00E66FA0">
              <w:t>Amend the wording accordingly</w:t>
            </w:r>
          </w:p>
        </w:tc>
      </w:tr>
    </w:tbl>
    <w:p w:rsidR="00E66FA0" w:rsidRDefault="00E66FA0" w:rsidP="00E66FA0"/>
    <w:p w:rsidR="00E66FA0" w:rsidRPr="00F70C97" w:rsidRDefault="00E66FA0" w:rsidP="00E66FA0">
      <w:pPr>
        <w:rPr>
          <w:u w:val="single"/>
        </w:rPr>
      </w:pPr>
      <w:r w:rsidRPr="00F70C97">
        <w:rPr>
          <w:u w:val="single"/>
        </w:rPr>
        <w:t>Discussion:</w:t>
      </w:r>
    </w:p>
    <w:p w:rsidR="00E66FA0" w:rsidRDefault="00E66FA0" w:rsidP="00E66FA0"/>
    <w:p w:rsidR="00E66FA0" w:rsidRDefault="00E66FA0" w:rsidP="00E66FA0">
      <w:r>
        <w:t>Originally, unicast transmissions only used Key ID 0.  However, with the introduction of the “</w:t>
      </w:r>
      <w:r w:rsidRPr="00E66FA0">
        <w:t>Extended Key ID for Individually Addressed Frames</w:t>
      </w:r>
      <w:r>
        <w:t>” mechanism, Key ID 1 can also be used for them.</w:t>
      </w:r>
    </w:p>
    <w:p w:rsidR="00E66FA0" w:rsidRDefault="00E66FA0" w:rsidP="00E66FA0"/>
    <w:p w:rsidR="00E66FA0" w:rsidRDefault="00E66FA0" w:rsidP="00E66FA0">
      <w:pPr>
        <w:rPr>
          <w:u w:val="single"/>
        </w:rPr>
      </w:pPr>
      <w:r>
        <w:rPr>
          <w:u w:val="single"/>
        </w:rPr>
        <w:t>Proposed changes</w:t>
      </w:r>
      <w:r w:rsidRPr="00F70C97">
        <w:rPr>
          <w:u w:val="single"/>
        </w:rPr>
        <w:t>:</w:t>
      </w:r>
    </w:p>
    <w:p w:rsidR="00E66FA0" w:rsidRDefault="00E66FA0" w:rsidP="00E66FA0">
      <w:pPr>
        <w:rPr>
          <w:u w:val="single"/>
        </w:rPr>
      </w:pPr>
    </w:p>
    <w:p w:rsidR="00E66FA0" w:rsidRDefault="00E66FA0" w:rsidP="00E66FA0">
      <w:r>
        <w:t>Change 1930.12 as follows:</w:t>
      </w:r>
    </w:p>
    <w:p w:rsidR="00E66FA0" w:rsidRDefault="00E66FA0" w:rsidP="00E66FA0"/>
    <w:p w:rsidR="00B86B6B" w:rsidRPr="00CD75FE" w:rsidRDefault="00E66FA0" w:rsidP="00CD75FE">
      <w:pPr>
        <w:autoSpaceDE w:val="0"/>
        <w:autoSpaceDN w:val="0"/>
        <w:adjustRightInd w:val="0"/>
        <w:ind w:left="720"/>
        <w:rPr>
          <w:u w:val="single"/>
        </w:rPr>
      </w:pPr>
      <w:r>
        <w:rPr>
          <w:rFonts w:ascii="TimesNewRomanPSMT" w:hAnsi="TimesNewRomanPSMT" w:cs="TimesNewRomanPSMT"/>
          <w:sz w:val="18"/>
          <w:szCs w:val="18"/>
          <w:lang w:eastAsia="ja-JP"/>
        </w:rPr>
        <w:t xml:space="preserve">Since </w:t>
      </w:r>
      <w:r w:rsidRPr="00FE1960">
        <w:rPr>
          <w:rFonts w:ascii="TimesNewRomanPSMT" w:hAnsi="TimesNewRomanPSMT" w:cs="TimesNewRomanPSMT"/>
          <w:strike/>
          <w:sz w:val="18"/>
          <w:szCs w:val="18"/>
          <w:lang w:eastAsia="ja-JP"/>
        </w:rPr>
        <w:t xml:space="preserve">the </w:t>
      </w:r>
      <w:r>
        <w:rPr>
          <w:rFonts w:ascii="TimesNewRomanPSMT" w:hAnsi="TimesNewRomanPSMT" w:cs="TimesNewRomanPSMT"/>
          <w:sz w:val="18"/>
          <w:szCs w:val="18"/>
          <w:lang w:eastAsia="ja-JP"/>
        </w:rPr>
        <w:t xml:space="preserve">Key ID 0 is reserved for individually addressed frame transmission, there are </w:t>
      </w:r>
      <w:r w:rsidRPr="00E66FA0">
        <w:rPr>
          <w:rFonts w:ascii="TimesNewRomanPSMT" w:hAnsi="TimesNewRomanPSMT" w:cs="TimesNewRomanPSMT"/>
          <w:strike/>
          <w:sz w:val="18"/>
          <w:szCs w:val="18"/>
          <w:lang w:eastAsia="ja-JP"/>
        </w:rPr>
        <w:t>only</w:t>
      </w:r>
      <w:r w:rsidRPr="00E66FA0">
        <w:rPr>
          <w:rFonts w:ascii="TimesNewRomanPSMT" w:hAnsi="TimesNewRomanPSMT" w:cs="TimesNewRomanPSMT"/>
          <w:sz w:val="18"/>
          <w:szCs w:val="18"/>
          <w:u w:val="single"/>
          <w:lang w:eastAsia="ja-JP"/>
        </w:rPr>
        <w:t>at most</w:t>
      </w:r>
      <w:r>
        <w:rPr>
          <w:rFonts w:ascii="TimesNewRomanPSMT" w:hAnsi="TimesNewRomanPSMT" w:cs="TimesNewRomanPSMT"/>
          <w:sz w:val="18"/>
          <w:szCs w:val="18"/>
          <w:lang w:eastAsia="ja-JP"/>
        </w:rPr>
        <w:t xml:space="preserve"> three available Key IDs</w:t>
      </w:r>
      <w:r>
        <w:rPr>
          <w:rFonts w:ascii="TimesNewRomanPSMT" w:hAnsi="TimesNewRomanPSMT" w:cs="TimesNewRomanPSMT"/>
          <w:sz w:val="18"/>
          <w:szCs w:val="18"/>
          <w:u w:val="single"/>
          <w:lang w:eastAsia="ja-JP"/>
        </w:rPr>
        <w:t xml:space="preserve"> (only two if e</w:t>
      </w:r>
      <w:r w:rsidRPr="00E66FA0">
        <w:rPr>
          <w:rFonts w:ascii="TimesNewRomanPSMT" w:hAnsi="TimesNewRomanPSMT" w:cs="TimesNewRomanPSMT"/>
          <w:sz w:val="18"/>
          <w:szCs w:val="18"/>
          <w:u w:val="single"/>
          <w:lang w:eastAsia="ja-JP"/>
        </w:rPr>
        <w:t>xtended Key ID</w:t>
      </w:r>
      <w:r>
        <w:rPr>
          <w:rFonts w:ascii="TimesNewRomanPSMT" w:hAnsi="TimesNewRomanPSMT" w:cs="TimesNewRomanPSMT"/>
          <w:sz w:val="18"/>
          <w:szCs w:val="18"/>
          <w:u w:val="single"/>
          <w:lang w:eastAsia="ja-JP"/>
        </w:rPr>
        <w:t>s for individually addressed f</w:t>
      </w:r>
      <w:r w:rsidRPr="00E66FA0">
        <w:rPr>
          <w:rFonts w:ascii="TimesNewRomanPSMT" w:hAnsi="TimesNewRomanPSMT" w:cs="TimesNewRomanPSMT"/>
          <w:sz w:val="18"/>
          <w:szCs w:val="18"/>
          <w:u w:val="single"/>
          <w:lang w:eastAsia="ja-JP"/>
        </w:rPr>
        <w:t>rames</w:t>
      </w:r>
      <w:r>
        <w:rPr>
          <w:rFonts w:ascii="TimesNewRomanPSMT" w:hAnsi="TimesNewRomanPSMT" w:cs="TimesNewRomanPSMT"/>
          <w:sz w:val="18"/>
          <w:szCs w:val="18"/>
          <w:u w:val="single"/>
          <w:lang w:eastAsia="ja-JP"/>
        </w:rPr>
        <w:t xml:space="preserve"> are in use)</w:t>
      </w:r>
      <w:r>
        <w:rPr>
          <w:rFonts w:ascii="TimesNewRomanPSMT" w:hAnsi="TimesNewRomanPSMT" w:cs="TimesNewRomanPSMT"/>
          <w:sz w:val="18"/>
          <w:szCs w:val="18"/>
          <w:lang w:eastAsia="ja-JP"/>
        </w:rPr>
        <w:t>, and the different MGTKs would contend for the single remaining Key ID upon rollover.</w:t>
      </w:r>
    </w:p>
    <w:p w:rsidR="00E66FA0" w:rsidRDefault="00E66FA0" w:rsidP="00E66FA0"/>
    <w:p w:rsidR="00E66FA0" w:rsidRDefault="00E66FA0" w:rsidP="00E66FA0">
      <w:r>
        <w:t>Change 1948.9 as follows:</w:t>
      </w:r>
    </w:p>
    <w:p w:rsidR="00BC2CE8" w:rsidRDefault="00BC2CE8" w:rsidP="00E66FA0"/>
    <w:p w:rsidR="00FE1960" w:rsidRDefault="00BC2CE8" w:rsidP="003E5041">
      <w:pPr>
        <w:ind w:left="720"/>
        <w:rPr>
          <w:rFonts w:ascii="TimesNewRomanPSMT" w:hAnsi="TimesNewRomanPSMT" w:cs="TimesNewRomanPSMT"/>
          <w:lang w:eastAsia="ja-JP"/>
        </w:rPr>
      </w:pPr>
      <w:r w:rsidRPr="00FE1960">
        <w:rPr>
          <w:rFonts w:ascii="TimesNewRomanPSMT" w:hAnsi="TimesNewRomanPSMT" w:cs="TimesNewRomanPSMT"/>
          <w:lang w:eastAsia="ja-JP"/>
        </w:rPr>
        <w:t xml:space="preserve">When both ends of the link support </w:t>
      </w:r>
      <w:r w:rsidRPr="00FE1960">
        <w:rPr>
          <w:rFonts w:ascii="TimesNewRomanPSMT" w:hAnsi="TimesNewRomanPSMT" w:cs="TimesNewRomanPSMT"/>
          <w:strike/>
          <w:lang w:eastAsia="ja-JP"/>
        </w:rPr>
        <w:t>the expanded</w:t>
      </w:r>
      <w:r w:rsidRPr="00FE1960">
        <w:rPr>
          <w:rFonts w:ascii="TimesNewRomanPSMT" w:hAnsi="TimesNewRomanPSMT" w:cs="TimesNewRomanPSMT"/>
          <w:u w:val="single"/>
          <w:lang w:eastAsia="ja-JP"/>
        </w:rPr>
        <w:t>extended</w:t>
      </w:r>
      <w:r w:rsidRPr="00FE1960">
        <w:rPr>
          <w:rFonts w:ascii="TimesNewRomanPSMT" w:hAnsi="TimesNewRomanPSMT" w:cs="TimesNewRomanPSMT"/>
          <w:lang w:eastAsia="ja-JP"/>
        </w:rPr>
        <w:t xml:space="preserve"> Key ID</w:t>
      </w:r>
      <w:r w:rsidRPr="00FE1960">
        <w:rPr>
          <w:rFonts w:ascii="TimesNewRomanPSMT" w:hAnsi="TimesNewRomanPSMT" w:cs="TimesNewRomanPSMT"/>
          <w:u w:val="single"/>
          <w:lang w:eastAsia="ja-JP"/>
        </w:rPr>
        <w:t>s</w:t>
      </w:r>
      <w:r w:rsidRPr="00FE1960">
        <w:rPr>
          <w:rFonts w:ascii="TimesNewRomanPSMT" w:hAnsi="TimesNewRomanPSMT" w:cs="TimesNewRomanPSMT"/>
          <w:strike/>
          <w:lang w:eastAsia="ja-JP"/>
        </w:rPr>
        <w:t xml:space="preserve"> space</w:t>
      </w:r>
      <w:r w:rsidRPr="00FE1960">
        <w:rPr>
          <w:rFonts w:ascii="TimesNewRomanPSMT" w:hAnsi="TimesNewRomanPSMT" w:cs="TimesNewRomanPSMT"/>
          <w:lang w:eastAsia="ja-JP"/>
        </w:rPr>
        <w:t xml:space="preserve"> for individually addressed </w:t>
      </w:r>
      <w:r w:rsidRPr="00FE1960">
        <w:rPr>
          <w:rFonts w:ascii="TimesNewRomanPSMT" w:hAnsi="TimesNewRomanPSMT" w:cs="TimesNewRomanPSMT"/>
          <w:u w:val="single"/>
          <w:lang w:eastAsia="ja-JP"/>
        </w:rPr>
        <w:t>frames</w:t>
      </w:r>
      <w:r w:rsidRPr="00FE1960">
        <w:rPr>
          <w:rFonts w:ascii="TimesNewRomanPSMT" w:hAnsi="TimesNewRomanPSMT" w:cs="TimesNewRomanPSMT"/>
          <w:strike/>
          <w:lang w:eastAsia="ja-JP"/>
        </w:rPr>
        <w:t>traffic</w:t>
      </w:r>
      <w:r w:rsidRPr="00FE1960">
        <w:rPr>
          <w:rFonts w:ascii="TimesNewRomanPSMT" w:hAnsi="TimesNewRomanPSMT" w:cs="TimesNewRomanPSMT"/>
          <w:lang w:eastAsia="ja-JP"/>
        </w:rPr>
        <w:t>, it is possible to install the new PTKSA or STKSA without data loss,</w:t>
      </w:r>
    </w:p>
    <w:p w:rsidR="003E5041" w:rsidRDefault="003E5041" w:rsidP="003E5041">
      <w:pPr>
        <w:ind w:left="720"/>
      </w:pPr>
    </w:p>
    <w:p w:rsidR="00FE1960" w:rsidRDefault="00FE1960" w:rsidP="00E66FA0">
      <w:r>
        <w:t>Delete “the” in “the Key ID 0” at 1978.24 and 1979.3.</w:t>
      </w:r>
    </w:p>
    <w:p w:rsidR="00E66FA0" w:rsidRDefault="00E66FA0" w:rsidP="00E66FA0"/>
    <w:p w:rsidR="00E66FA0" w:rsidRPr="00FF305B" w:rsidRDefault="00E66FA0" w:rsidP="00E66FA0">
      <w:pPr>
        <w:rPr>
          <w:u w:val="single"/>
        </w:rPr>
      </w:pPr>
      <w:r w:rsidRPr="00FF305B">
        <w:rPr>
          <w:u w:val="single"/>
        </w:rPr>
        <w:t>Proposed resolution:</w:t>
      </w:r>
    </w:p>
    <w:p w:rsidR="00FE1960" w:rsidRDefault="00FE1960" w:rsidP="009F6F95">
      <w:pPr>
        <w:rPr>
          <w:ins w:id="284" w:author="mrison" w:date="2015-08-07T15:59:00Z"/>
        </w:rPr>
      </w:pPr>
    </w:p>
    <w:p w:rsidR="00B86B6B" w:rsidRDefault="00B86B6B" w:rsidP="009F6F95">
      <w:pPr>
        <w:rPr>
          <w:ins w:id="285" w:author="mrison" w:date="2015-08-07T15:59:00Z"/>
        </w:rPr>
      </w:pPr>
      <w:ins w:id="286" w:author="mrison" w:date="2015-08-07T15:59:00Z">
        <w:r w:rsidRPr="00B86B6B">
          <w:rPr>
            <w:highlight w:val="green"/>
            <w:rPrChange w:id="287" w:author="mrison" w:date="2015-08-07T16:05:00Z">
              <w:rPr/>
            </w:rPrChange>
          </w:rPr>
          <w:t>REVISED</w:t>
        </w:r>
      </w:ins>
    </w:p>
    <w:p w:rsidR="00B86B6B" w:rsidRDefault="00B86B6B" w:rsidP="009F6F95"/>
    <w:p w:rsidR="004A5089" w:rsidRDefault="00FE1960" w:rsidP="009F6F95">
      <w:r w:rsidRPr="00C23334">
        <w:t>Make the changes shown under “Proposed changes” f</w:t>
      </w:r>
      <w:r w:rsidR="00890FE0">
        <w:t>or CID 6576</w:t>
      </w:r>
      <w:r>
        <w:t xml:space="preserve"> in &lt;this document&gt;, which</w:t>
      </w:r>
      <w:r w:rsidR="00890FE0">
        <w:t xml:space="preserve"> account for extended Key IDs</w:t>
      </w:r>
      <w:r>
        <w:t>.</w:t>
      </w:r>
    </w:p>
    <w:p w:rsidR="004A5089" w:rsidRDefault="004A5089">
      <w:r>
        <w:br w:type="page"/>
      </w:r>
    </w:p>
    <w:tbl>
      <w:tblPr>
        <w:tblStyle w:val="TableGrid"/>
        <w:tblW w:w="0" w:type="auto"/>
        <w:tblLook w:val="04A0" w:firstRow="1" w:lastRow="0" w:firstColumn="1" w:lastColumn="0" w:noHBand="0" w:noVBand="1"/>
      </w:tblPr>
      <w:tblGrid>
        <w:gridCol w:w="1809"/>
        <w:gridCol w:w="4383"/>
        <w:gridCol w:w="3384"/>
      </w:tblGrid>
      <w:tr w:rsidR="004A5089" w:rsidTr="004A5089">
        <w:tc>
          <w:tcPr>
            <w:tcW w:w="1809" w:type="dxa"/>
          </w:tcPr>
          <w:p w:rsidR="004A5089" w:rsidRDefault="004A5089" w:rsidP="004A5089">
            <w:r>
              <w:lastRenderedPageBreak/>
              <w:t>Identifiers</w:t>
            </w:r>
          </w:p>
        </w:tc>
        <w:tc>
          <w:tcPr>
            <w:tcW w:w="4383" w:type="dxa"/>
          </w:tcPr>
          <w:p w:rsidR="004A5089" w:rsidRDefault="004A5089" w:rsidP="004A5089">
            <w:r>
              <w:t>Comment</w:t>
            </w:r>
          </w:p>
        </w:tc>
        <w:tc>
          <w:tcPr>
            <w:tcW w:w="3384" w:type="dxa"/>
          </w:tcPr>
          <w:p w:rsidR="004A5089" w:rsidRDefault="004A5089" w:rsidP="004A5089">
            <w:r>
              <w:t>Proposed change</w:t>
            </w:r>
          </w:p>
        </w:tc>
      </w:tr>
      <w:tr w:rsidR="004A5089" w:rsidRPr="002C1619" w:rsidTr="004A5089">
        <w:tc>
          <w:tcPr>
            <w:tcW w:w="1809" w:type="dxa"/>
          </w:tcPr>
          <w:p w:rsidR="004A5089" w:rsidRDefault="004A5089" w:rsidP="004A5089">
            <w:r>
              <w:t>CID 6573</w:t>
            </w:r>
          </w:p>
          <w:p w:rsidR="004A5089" w:rsidRDefault="004A5089" w:rsidP="004A5089">
            <w:r>
              <w:t>Mark RISON</w:t>
            </w:r>
          </w:p>
          <w:p w:rsidR="004A5089" w:rsidRDefault="004A5089" w:rsidP="004A5089">
            <w:r>
              <w:t>B.4</w:t>
            </w:r>
          </w:p>
          <w:p w:rsidR="004A5089" w:rsidRDefault="004A5089" w:rsidP="004A5089">
            <w:r>
              <w:t>2647.1</w:t>
            </w:r>
          </w:p>
        </w:tc>
        <w:tc>
          <w:tcPr>
            <w:tcW w:w="4383" w:type="dxa"/>
          </w:tcPr>
          <w:p w:rsidR="004A5089" w:rsidRPr="002C1619" w:rsidRDefault="004A5089" w:rsidP="004A5089">
            <w:r w:rsidRPr="004A5089">
              <w:t>The PICS abbreviations are not helpful</w:t>
            </w:r>
          </w:p>
        </w:tc>
        <w:tc>
          <w:tcPr>
            <w:tcW w:w="3384" w:type="dxa"/>
          </w:tcPr>
          <w:p w:rsidR="004A5089" w:rsidRPr="002C1619" w:rsidRDefault="004A5089" w:rsidP="004A5089">
            <w:r w:rsidRPr="004A5089">
              <w:t>Come up with some more useful abbreviations for the fundamental stuff, e.g. use "CF-IBSS" instead of "CF2.2" and "CF-HT" instead of "CF16"</w:t>
            </w:r>
          </w:p>
        </w:tc>
      </w:tr>
    </w:tbl>
    <w:p w:rsidR="004A5089" w:rsidRDefault="004A5089" w:rsidP="004A5089"/>
    <w:p w:rsidR="004A5089" w:rsidRPr="00F70C97" w:rsidRDefault="004A5089" w:rsidP="004A5089">
      <w:pPr>
        <w:rPr>
          <w:u w:val="single"/>
        </w:rPr>
      </w:pPr>
      <w:r w:rsidRPr="00F70C97">
        <w:rPr>
          <w:u w:val="single"/>
        </w:rPr>
        <w:t>Discussion:</w:t>
      </w:r>
    </w:p>
    <w:p w:rsidR="004A5089" w:rsidRDefault="004A5089" w:rsidP="004A5089"/>
    <w:p w:rsidR="004A5089" w:rsidRDefault="004A5089" w:rsidP="004A5089">
      <w:r>
        <w:t>Do you know what “(CF2 OR CF21) AND CF10 AND CF29:M” means?  Of course not.  Using abbreviations rather than numbers would be much more helpful</w:t>
      </w:r>
      <w:r w:rsidR="0048074F">
        <w:t xml:space="preserve">: “(CFIndepSTA OR CFMBSS) AND CFSM AND </w:t>
      </w:r>
      <w:r w:rsidR="0030322B">
        <w:t>CFVHT</w:t>
      </w:r>
      <w:r w:rsidR="0048074F">
        <w:t>”</w:t>
      </w:r>
      <w:r>
        <w:t>.  Here is a proposed set of replacements (to be done throughout Annex B):</w:t>
      </w:r>
    </w:p>
    <w:p w:rsidR="004A5089" w:rsidRDefault="004A5089" w:rsidP="004A5089"/>
    <w:tbl>
      <w:tblPr>
        <w:tblStyle w:val="TableGrid"/>
        <w:tblW w:w="0" w:type="auto"/>
        <w:tblLook w:val="04A0" w:firstRow="1" w:lastRow="0" w:firstColumn="1" w:lastColumn="0" w:noHBand="0" w:noVBand="1"/>
      </w:tblPr>
      <w:tblGrid>
        <w:gridCol w:w="1235"/>
        <w:gridCol w:w="1696"/>
        <w:gridCol w:w="7371"/>
      </w:tblGrid>
      <w:tr w:rsidR="004A5089" w:rsidTr="00743E42">
        <w:tc>
          <w:tcPr>
            <w:tcW w:w="1236" w:type="dxa"/>
          </w:tcPr>
          <w:p w:rsidR="004A5089" w:rsidRDefault="004A5089" w:rsidP="004A5089">
            <w:r>
              <w:t>Item (old)</w:t>
            </w:r>
          </w:p>
        </w:tc>
        <w:tc>
          <w:tcPr>
            <w:tcW w:w="1672" w:type="dxa"/>
          </w:tcPr>
          <w:p w:rsidR="004A5089" w:rsidRDefault="004A5089" w:rsidP="004A5089">
            <w:r>
              <w:t>Item (new)</w:t>
            </w:r>
          </w:p>
        </w:tc>
        <w:tc>
          <w:tcPr>
            <w:tcW w:w="7394" w:type="dxa"/>
          </w:tcPr>
          <w:p w:rsidR="004A5089" w:rsidRDefault="004A5089" w:rsidP="004A5089">
            <w:r w:rsidRPr="004A5089">
              <w:t>IUT configuration</w:t>
            </w:r>
          </w:p>
        </w:tc>
      </w:tr>
      <w:tr w:rsidR="004A5089" w:rsidTr="00743E42">
        <w:tc>
          <w:tcPr>
            <w:tcW w:w="1236" w:type="dxa"/>
          </w:tcPr>
          <w:p w:rsidR="004A5089" w:rsidRDefault="004A5089" w:rsidP="004A5089">
            <w:r>
              <w:t>CF1</w:t>
            </w:r>
          </w:p>
        </w:tc>
        <w:tc>
          <w:tcPr>
            <w:tcW w:w="1672" w:type="dxa"/>
          </w:tcPr>
          <w:p w:rsidR="004A5089" w:rsidRDefault="004A5089" w:rsidP="004A5089">
            <w:r>
              <w:t>CFAP</w:t>
            </w:r>
          </w:p>
        </w:tc>
        <w:tc>
          <w:tcPr>
            <w:tcW w:w="7394" w:type="dxa"/>
          </w:tcPr>
          <w:p w:rsidR="004A5089" w:rsidRPr="004A5089" w:rsidRDefault="004A5089" w:rsidP="004A5089">
            <w:r w:rsidRPr="004A5089">
              <w:t>Access point (AP)</w:t>
            </w:r>
          </w:p>
        </w:tc>
      </w:tr>
      <w:tr w:rsidR="004A5089" w:rsidTr="00743E42">
        <w:tc>
          <w:tcPr>
            <w:tcW w:w="1236" w:type="dxa"/>
          </w:tcPr>
          <w:p w:rsidR="004A5089" w:rsidRDefault="004A5089" w:rsidP="004A5089">
            <w:r w:rsidRPr="004A5089">
              <w:t>CF2</w:t>
            </w:r>
          </w:p>
        </w:tc>
        <w:tc>
          <w:tcPr>
            <w:tcW w:w="1672" w:type="dxa"/>
          </w:tcPr>
          <w:p w:rsidR="004A5089" w:rsidRDefault="004A5089" w:rsidP="004A5089">
            <w:r>
              <w:t>CFIndepSTA</w:t>
            </w:r>
          </w:p>
        </w:tc>
        <w:tc>
          <w:tcPr>
            <w:tcW w:w="7394" w:type="dxa"/>
          </w:tcPr>
          <w:p w:rsidR="004A5089" w:rsidRPr="004A5089" w:rsidRDefault="004A5089" w:rsidP="004A5089">
            <w:r>
              <w:t>Independent station (neither an AP, nor a mesh STA, nor a STA operating outside the context of a BSS)</w:t>
            </w:r>
          </w:p>
        </w:tc>
      </w:tr>
      <w:tr w:rsidR="004A5089" w:rsidTr="00743E42">
        <w:tc>
          <w:tcPr>
            <w:tcW w:w="1236" w:type="dxa"/>
          </w:tcPr>
          <w:p w:rsidR="004A5089" w:rsidRPr="004A5089" w:rsidRDefault="004A5089" w:rsidP="004A5089">
            <w:r>
              <w:t>CF2.1</w:t>
            </w:r>
          </w:p>
        </w:tc>
        <w:tc>
          <w:tcPr>
            <w:tcW w:w="1672" w:type="dxa"/>
          </w:tcPr>
          <w:p w:rsidR="004A5089" w:rsidRDefault="004A5089" w:rsidP="004A5089">
            <w:r>
              <w:t>CFSTAofAP</w:t>
            </w:r>
          </w:p>
        </w:tc>
        <w:tc>
          <w:tcPr>
            <w:tcW w:w="7394" w:type="dxa"/>
          </w:tcPr>
          <w:p w:rsidR="004A5089" w:rsidRDefault="004A5089" w:rsidP="004A5089">
            <w:r w:rsidRPr="004A5089">
              <w:t>Operation in an infrastructure BSS</w:t>
            </w:r>
          </w:p>
        </w:tc>
      </w:tr>
      <w:tr w:rsidR="004A5089" w:rsidTr="00743E42">
        <w:tc>
          <w:tcPr>
            <w:tcW w:w="1236" w:type="dxa"/>
          </w:tcPr>
          <w:p w:rsidR="004A5089" w:rsidRDefault="004A5089" w:rsidP="004A5089">
            <w:r>
              <w:t>CF2.2</w:t>
            </w:r>
          </w:p>
        </w:tc>
        <w:tc>
          <w:tcPr>
            <w:tcW w:w="1672" w:type="dxa"/>
          </w:tcPr>
          <w:p w:rsidR="004A5089" w:rsidRDefault="004A5089" w:rsidP="0070202C">
            <w:r>
              <w:t>CFIBSS</w:t>
            </w:r>
          </w:p>
        </w:tc>
        <w:tc>
          <w:tcPr>
            <w:tcW w:w="7394" w:type="dxa"/>
          </w:tcPr>
          <w:p w:rsidR="004A5089" w:rsidRPr="004A5089" w:rsidRDefault="004A5089" w:rsidP="004A5089">
            <w:r w:rsidRPr="004A5089">
              <w:t>Operation in an independent BSS (IBSS)</w:t>
            </w:r>
          </w:p>
        </w:tc>
      </w:tr>
      <w:tr w:rsidR="004A5089" w:rsidTr="004A5089">
        <w:tc>
          <w:tcPr>
            <w:tcW w:w="1236" w:type="dxa"/>
          </w:tcPr>
          <w:p w:rsidR="004A5089" w:rsidRDefault="004A5089" w:rsidP="004A5089">
            <w:r>
              <w:t>CF2.4</w:t>
            </w:r>
          </w:p>
        </w:tc>
        <w:tc>
          <w:tcPr>
            <w:tcW w:w="1672" w:type="dxa"/>
          </w:tcPr>
          <w:p w:rsidR="004A5089" w:rsidRDefault="004A5089" w:rsidP="0070202C">
            <w:r>
              <w:t>CFPBSS</w:t>
            </w:r>
          </w:p>
        </w:tc>
        <w:tc>
          <w:tcPr>
            <w:tcW w:w="7394" w:type="dxa"/>
          </w:tcPr>
          <w:p w:rsidR="004A5089" w:rsidRPr="004A5089" w:rsidRDefault="004A5089" w:rsidP="004A5089">
            <w:r w:rsidRPr="004A5089">
              <w:t>Operation in a PBSS</w:t>
            </w:r>
          </w:p>
        </w:tc>
      </w:tr>
      <w:tr w:rsidR="004A5089" w:rsidTr="004A5089">
        <w:tc>
          <w:tcPr>
            <w:tcW w:w="1236" w:type="dxa"/>
          </w:tcPr>
          <w:p w:rsidR="004A5089" w:rsidRDefault="004A5089" w:rsidP="004A5089">
            <w:r>
              <w:t>CF2.4.1</w:t>
            </w:r>
          </w:p>
        </w:tc>
        <w:tc>
          <w:tcPr>
            <w:tcW w:w="1672" w:type="dxa"/>
          </w:tcPr>
          <w:p w:rsidR="004A5089" w:rsidRDefault="004A5089" w:rsidP="004A5089">
            <w:r>
              <w:t>CFPCP</w:t>
            </w:r>
          </w:p>
        </w:tc>
        <w:tc>
          <w:tcPr>
            <w:tcW w:w="7394" w:type="dxa"/>
          </w:tcPr>
          <w:p w:rsidR="004A5089" w:rsidRPr="004A5089" w:rsidRDefault="004A5089" w:rsidP="004A5089">
            <w:r w:rsidRPr="004A5089">
              <w:t>Operation as a PCP</w:t>
            </w:r>
          </w:p>
        </w:tc>
      </w:tr>
      <w:tr w:rsidR="004A5089" w:rsidTr="004A5089">
        <w:tc>
          <w:tcPr>
            <w:tcW w:w="1236" w:type="dxa"/>
          </w:tcPr>
          <w:p w:rsidR="004A5089" w:rsidRDefault="004A5089" w:rsidP="004A5089">
            <w:r>
              <w:t>CF2.4.2</w:t>
            </w:r>
          </w:p>
        </w:tc>
        <w:tc>
          <w:tcPr>
            <w:tcW w:w="1672" w:type="dxa"/>
          </w:tcPr>
          <w:p w:rsidR="004A5089" w:rsidRDefault="004A5089" w:rsidP="004A5089">
            <w:r>
              <w:t>CFPBSSnotPCP</w:t>
            </w:r>
          </w:p>
        </w:tc>
        <w:tc>
          <w:tcPr>
            <w:tcW w:w="7394" w:type="dxa"/>
          </w:tcPr>
          <w:p w:rsidR="004A5089" w:rsidRPr="004A5089" w:rsidRDefault="004A5089" w:rsidP="004A5089">
            <w:r w:rsidRPr="004A5089">
              <w:t xml:space="preserve">Operation </w:t>
            </w:r>
            <w:r w:rsidRPr="004A5089">
              <w:rPr>
                <w:i/>
              </w:rPr>
              <w:t>not</w:t>
            </w:r>
            <w:r w:rsidRPr="004A5089">
              <w:t xml:space="preserve"> as a PCP</w:t>
            </w:r>
          </w:p>
        </w:tc>
      </w:tr>
      <w:tr w:rsidR="004A5089" w:rsidTr="004A5089">
        <w:tc>
          <w:tcPr>
            <w:tcW w:w="1236" w:type="dxa"/>
          </w:tcPr>
          <w:p w:rsidR="004A5089" w:rsidRDefault="004A5089" w:rsidP="004A5089">
            <w:r>
              <w:t>CF4</w:t>
            </w:r>
          </w:p>
        </w:tc>
        <w:tc>
          <w:tcPr>
            <w:tcW w:w="1672" w:type="dxa"/>
          </w:tcPr>
          <w:p w:rsidR="004A5089" w:rsidRDefault="004A5089" w:rsidP="004A5089">
            <w:r>
              <w:t>CFDSSS</w:t>
            </w:r>
          </w:p>
        </w:tc>
        <w:tc>
          <w:tcPr>
            <w:tcW w:w="7394" w:type="dxa"/>
          </w:tcPr>
          <w:p w:rsidR="004A5089" w:rsidRPr="004A5089" w:rsidRDefault="004A5089" w:rsidP="004A5089">
            <w:r>
              <w:t>Direct sequence spread spectrum (DSSS) PHY for the 2.4 GHz band</w:t>
            </w:r>
          </w:p>
        </w:tc>
      </w:tr>
      <w:tr w:rsidR="004A5089" w:rsidTr="004A5089">
        <w:tc>
          <w:tcPr>
            <w:tcW w:w="1236" w:type="dxa"/>
          </w:tcPr>
          <w:p w:rsidR="004A5089" w:rsidRDefault="004A5089" w:rsidP="004A5089">
            <w:r>
              <w:t>CF6</w:t>
            </w:r>
          </w:p>
        </w:tc>
        <w:tc>
          <w:tcPr>
            <w:tcW w:w="1672" w:type="dxa"/>
          </w:tcPr>
          <w:p w:rsidR="004A5089" w:rsidRDefault="004A5089" w:rsidP="004A5089">
            <w:r>
              <w:t>CFOFDM</w:t>
            </w:r>
          </w:p>
        </w:tc>
        <w:tc>
          <w:tcPr>
            <w:tcW w:w="7394" w:type="dxa"/>
          </w:tcPr>
          <w:p w:rsidR="004A5089" w:rsidRDefault="004A5089" w:rsidP="004A5089">
            <w:r>
              <w:t>Orthogonal frequency division multiplexing (OFDM) PHY</w:t>
            </w:r>
          </w:p>
        </w:tc>
      </w:tr>
      <w:tr w:rsidR="004A5089" w:rsidTr="004A5089">
        <w:tc>
          <w:tcPr>
            <w:tcW w:w="1236" w:type="dxa"/>
          </w:tcPr>
          <w:p w:rsidR="004A5089" w:rsidRDefault="004A5089" w:rsidP="004A5089">
            <w:r>
              <w:t>CF7</w:t>
            </w:r>
          </w:p>
        </w:tc>
        <w:tc>
          <w:tcPr>
            <w:tcW w:w="1672" w:type="dxa"/>
          </w:tcPr>
          <w:p w:rsidR="004A5089" w:rsidRDefault="004A5089" w:rsidP="004A5089">
            <w:r>
              <w:t>CFHRDSSS</w:t>
            </w:r>
          </w:p>
        </w:tc>
        <w:tc>
          <w:tcPr>
            <w:tcW w:w="7394" w:type="dxa"/>
          </w:tcPr>
          <w:p w:rsidR="004A5089" w:rsidRDefault="004A5089" w:rsidP="004A5089">
            <w:r>
              <w:t>High rate direct sequence spread spectrum (HR/DSSS) PHY</w:t>
            </w:r>
          </w:p>
        </w:tc>
      </w:tr>
      <w:tr w:rsidR="004A5089" w:rsidTr="004A5089">
        <w:tc>
          <w:tcPr>
            <w:tcW w:w="1236" w:type="dxa"/>
          </w:tcPr>
          <w:p w:rsidR="004A5089" w:rsidRDefault="004A5089" w:rsidP="004A5089">
            <w:r>
              <w:t>CF8</w:t>
            </w:r>
          </w:p>
        </w:tc>
        <w:tc>
          <w:tcPr>
            <w:tcW w:w="1672" w:type="dxa"/>
          </w:tcPr>
          <w:p w:rsidR="004A5089" w:rsidRDefault="004A5089" w:rsidP="004A5089">
            <w:r>
              <w:t>CFMD</w:t>
            </w:r>
          </w:p>
        </w:tc>
        <w:tc>
          <w:tcPr>
            <w:tcW w:w="7394" w:type="dxa"/>
          </w:tcPr>
          <w:p w:rsidR="004A5089" w:rsidRDefault="004A5089" w:rsidP="004A5089">
            <w:r>
              <w:t>Multidomain operation capability implemented</w:t>
            </w:r>
          </w:p>
        </w:tc>
      </w:tr>
      <w:tr w:rsidR="004A5089" w:rsidTr="004A5089">
        <w:tc>
          <w:tcPr>
            <w:tcW w:w="1236" w:type="dxa"/>
          </w:tcPr>
          <w:p w:rsidR="004A5089" w:rsidRDefault="004A5089" w:rsidP="004A5089">
            <w:r>
              <w:t>CF9</w:t>
            </w:r>
          </w:p>
        </w:tc>
        <w:tc>
          <w:tcPr>
            <w:tcW w:w="1672" w:type="dxa"/>
          </w:tcPr>
          <w:p w:rsidR="004A5089" w:rsidRDefault="004A5089" w:rsidP="004A5089">
            <w:r>
              <w:t>CFERP</w:t>
            </w:r>
          </w:p>
        </w:tc>
        <w:tc>
          <w:tcPr>
            <w:tcW w:w="7394" w:type="dxa"/>
          </w:tcPr>
          <w:p w:rsidR="004A5089" w:rsidRDefault="004A5089" w:rsidP="004A5089">
            <w:r w:rsidRPr="004A5089">
              <w:t>Extended Rate PHY (ERP)</w:t>
            </w:r>
          </w:p>
        </w:tc>
      </w:tr>
      <w:tr w:rsidR="004A5089" w:rsidTr="004A5089">
        <w:tc>
          <w:tcPr>
            <w:tcW w:w="1236" w:type="dxa"/>
          </w:tcPr>
          <w:p w:rsidR="004A5089" w:rsidRDefault="004A5089" w:rsidP="004A5089">
            <w:r>
              <w:t>CF10</w:t>
            </w:r>
          </w:p>
        </w:tc>
        <w:tc>
          <w:tcPr>
            <w:tcW w:w="1672" w:type="dxa"/>
          </w:tcPr>
          <w:p w:rsidR="004A5089" w:rsidRDefault="004A5089" w:rsidP="004A5089">
            <w:r>
              <w:t>CFSM</w:t>
            </w:r>
          </w:p>
        </w:tc>
        <w:tc>
          <w:tcPr>
            <w:tcW w:w="7394" w:type="dxa"/>
          </w:tcPr>
          <w:p w:rsidR="004A5089" w:rsidRPr="004A5089" w:rsidRDefault="004A5089" w:rsidP="004A5089">
            <w:r w:rsidRPr="004A5089">
              <w:t>Spectrum management</w:t>
            </w:r>
          </w:p>
        </w:tc>
      </w:tr>
      <w:tr w:rsidR="004A5089" w:rsidTr="004A5089">
        <w:tc>
          <w:tcPr>
            <w:tcW w:w="1236" w:type="dxa"/>
          </w:tcPr>
          <w:p w:rsidR="004A5089" w:rsidRDefault="004A5089" w:rsidP="004A5089">
            <w:r>
              <w:t>CF11</w:t>
            </w:r>
          </w:p>
        </w:tc>
        <w:tc>
          <w:tcPr>
            <w:tcW w:w="1672" w:type="dxa"/>
          </w:tcPr>
          <w:p w:rsidR="004A5089" w:rsidRDefault="004A5089" w:rsidP="004A5089">
            <w:r>
              <w:t>CFOC</w:t>
            </w:r>
          </w:p>
        </w:tc>
        <w:tc>
          <w:tcPr>
            <w:tcW w:w="7394" w:type="dxa"/>
          </w:tcPr>
          <w:p w:rsidR="004A5089" w:rsidRPr="004A5089" w:rsidRDefault="004A5089" w:rsidP="004A5089">
            <w:r w:rsidRPr="004A5089">
              <w:t>Operating classes capability implemented</w:t>
            </w:r>
          </w:p>
        </w:tc>
      </w:tr>
      <w:tr w:rsidR="004A5089" w:rsidTr="004A5089">
        <w:tc>
          <w:tcPr>
            <w:tcW w:w="1236" w:type="dxa"/>
          </w:tcPr>
          <w:p w:rsidR="004A5089" w:rsidRDefault="004A5089" w:rsidP="004A5089">
            <w:r>
              <w:t>CF12</w:t>
            </w:r>
          </w:p>
        </w:tc>
        <w:tc>
          <w:tcPr>
            <w:tcW w:w="1672" w:type="dxa"/>
          </w:tcPr>
          <w:p w:rsidR="004A5089" w:rsidRDefault="004A5089" w:rsidP="004A5089">
            <w:r>
              <w:t>CFQoS</w:t>
            </w:r>
          </w:p>
        </w:tc>
        <w:tc>
          <w:tcPr>
            <w:tcW w:w="7394" w:type="dxa"/>
          </w:tcPr>
          <w:p w:rsidR="004A5089" w:rsidRPr="004A5089" w:rsidRDefault="004A5089" w:rsidP="004A5089">
            <w:r w:rsidRPr="004A5089">
              <w:t>Quality of service (QoS)</w:t>
            </w:r>
          </w:p>
        </w:tc>
      </w:tr>
      <w:tr w:rsidR="004A5089" w:rsidTr="004A5089">
        <w:tc>
          <w:tcPr>
            <w:tcW w:w="1236" w:type="dxa"/>
          </w:tcPr>
          <w:p w:rsidR="004A5089" w:rsidRDefault="004A5089" w:rsidP="004A5089">
            <w:r>
              <w:t>CF13</w:t>
            </w:r>
          </w:p>
        </w:tc>
        <w:tc>
          <w:tcPr>
            <w:tcW w:w="1672" w:type="dxa"/>
          </w:tcPr>
          <w:p w:rsidR="004A5089" w:rsidRDefault="004A5089" w:rsidP="004A5089">
            <w:r>
              <w:t>CFRM</w:t>
            </w:r>
          </w:p>
        </w:tc>
        <w:tc>
          <w:tcPr>
            <w:tcW w:w="7394" w:type="dxa"/>
          </w:tcPr>
          <w:p w:rsidR="004A5089" w:rsidRPr="004A5089" w:rsidRDefault="004A5089" w:rsidP="004A5089">
            <w:r w:rsidRPr="004A5089">
              <w:t>Radio Measurement</w:t>
            </w:r>
          </w:p>
        </w:tc>
      </w:tr>
      <w:tr w:rsidR="004A5089" w:rsidTr="004A5089">
        <w:tc>
          <w:tcPr>
            <w:tcW w:w="1236" w:type="dxa"/>
          </w:tcPr>
          <w:p w:rsidR="004A5089" w:rsidRDefault="004A5089" w:rsidP="004A5089">
            <w:r>
              <w:t>CF14</w:t>
            </w:r>
          </w:p>
        </w:tc>
        <w:tc>
          <w:tcPr>
            <w:tcW w:w="1672" w:type="dxa"/>
          </w:tcPr>
          <w:p w:rsidR="004A5089" w:rsidRDefault="004A5089" w:rsidP="004A5089">
            <w:r>
              <w:t>CFInfraSTA</w:t>
            </w:r>
          </w:p>
        </w:tc>
        <w:tc>
          <w:tcPr>
            <w:tcW w:w="7394" w:type="dxa"/>
          </w:tcPr>
          <w:p w:rsidR="004A5089" w:rsidRPr="004A5089" w:rsidRDefault="004A5089" w:rsidP="004A5089">
            <w:r w:rsidRPr="004A5089">
              <w:t>Infrastructure mode</w:t>
            </w:r>
          </w:p>
        </w:tc>
      </w:tr>
      <w:tr w:rsidR="004A5089" w:rsidTr="004A5089">
        <w:tc>
          <w:tcPr>
            <w:tcW w:w="1236" w:type="dxa"/>
          </w:tcPr>
          <w:p w:rsidR="004A5089" w:rsidRDefault="004A5089" w:rsidP="004A5089">
            <w:r>
              <w:t>CF15</w:t>
            </w:r>
          </w:p>
        </w:tc>
        <w:tc>
          <w:tcPr>
            <w:tcW w:w="1672" w:type="dxa"/>
          </w:tcPr>
          <w:p w:rsidR="004A5089" w:rsidRDefault="004A5089" w:rsidP="004A5089">
            <w:r>
              <w:t>CF3G6</w:t>
            </w:r>
          </w:p>
        </w:tc>
        <w:tc>
          <w:tcPr>
            <w:tcW w:w="7394" w:type="dxa"/>
          </w:tcPr>
          <w:p w:rsidR="004A5089" w:rsidRPr="004A5089" w:rsidRDefault="004A5089" w:rsidP="004A5089">
            <w:r w:rsidRPr="004A5089">
              <w:t>3.65–3.70 GHz band in the United States</w:t>
            </w:r>
          </w:p>
        </w:tc>
      </w:tr>
      <w:tr w:rsidR="004A5089" w:rsidTr="004A5089">
        <w:tc>
          <w:tcPr>
            <w:tcW w:w="1236" w:type="dxa"/>
          </w:tcPr>
          <w:p w:rsidR="004A5089" w:rsidRDefault="004A5089" w:rsidP="004A5089">
            <w:r>
              <w:t>CF16</w:t>
            </w:r>
          </w:p>
        </w:tc>
        <w:tc>
          <w:tcPr>
            <w:tcW w:w="1672" w:type="dxa"/>
          </w:tcPr>
          <w:p w:rsidR="004A5089" w:rsidRDefault="004A5089" w:rsidP="004A5089">
            <w:r>
              <w:t>CFHT</w:t>
            </w:r>
          </w:p>
        </w:tc>
        <w:tc>
          <w:tcPr>
            <w:tcW w:w="7394" w:type="dxa"/>
          </w:tcPr>
          <w:p w:rsidR="004A5089" w:rsidRPr="004A5089" w:rsidRDefault="004A5089" w:rsidP="004A5089">
            <w:r w:rsidRPr="004A5089">
              <w:t>High throughput (HT) PHY</w:t>
            </w:r>
          </w:p>
        </w:tc>
      </w:tr>
      <w:tr w:rsidR="004A5089" w:rsidTr="004A5089">
        <w:tc>
          <w:tcPr>
            <w:tcW w:w="1236" w:type="dxa"/>
          </w:tcPr>
          <w:p w:rsidR="004A5089" w:rsidRDefault="004A5089" w:rsidP="004A5089">
            <w:r>
              <w:t>CF16.1</w:t>
            </w:r>
          </w:p>
        </w:tc>
        <w:tc>
          <w:tcPr>
            <w:tcW w:w="1672" w:type="dxa"/>
          </w:tcPr>
          <w:p w:rsidR="004A5089" w:rsidRDefault="004A5089" w:rsidP="004A5089">
            <w:r>
              <w:t>CFHT2G4</w:t>
            </w:r>
          </w:p>
        </w:tc>
        <w:tc>
          <w:tcPr>
            <w:tcW w:w="7394" w:type="dxa"/>
          </w:tcPr>
          <w:p w:rsidR="004A5089" w:rsidRPr="004A5089" w:rsidRDefault="004A5089" w:rsidP="004A5089">
            <w:r w:rsidRPr="004A5089">
              <w:t>HT operation in 2.4 GHz band</w:t>
            </w:r>
          </w:p>
        </w:tc>
      </w:tr>
      <w:tr w:rsidR="004A5089" w:rsidTr="004A5089">
        <w:tc>
          <w:tcPr>
            <w:tcW w:w="1236" w:type="dxa"/>
          </w:tcPr>
          <w:p w:rsidR="004A5089" w:rsidRDefault="004A5089" w:rsidP="004A5089">
            <w:r>
              <w:t>CF16.2</w:t>
            </w:r>
          </w:p>
        </w:tc>
        <w:tc>
          <w:tcPr>
            <w:tcW w:w="1672" w:type="dxa"/>
          </w:tcPr>
          <w:p w:rsidR="004A5089" w:rsidRDefault="004A5089" w:rsidP="004A5089">
            <w:r>
              <w:t>CFHT5G</w:t>
            </w:r>
          </w:p>
        </w:tc>
        <w:tc>
          <w:tcPr>
            <w:tcW w:w="7394" w:type="dxa"/>
          </w:tcPr>
          <w:p w:rsidR="004A5089" w:rsidRPr="004A5089" w:rsidRDefault="004A5089" w:rsidP="004A5089">
            <w:r>
              <w:t>HT operation in 5</w:t>
            </w:r>
            <w:r w:rsidRPr="004A5089">
              <w:t xml:space="preserve"> GHz band</w:t>
            </w:r>
          </w:p>
        </w:tc>
      </w:tr>
      <w:tr w:rsidR="004A5089" w:rsidTr="004A5089">
        <w:tc>
          <w:tcPr>
            <w:tcW w:w="1236" w:type="dxa"/>
          </w:tcPr>
          <w:p w:rsidR="004A5089" w:rsidRDefault="004A5089" w:rsidP="004A5089">
            <w:r>
              <w:t>CF17</w:t>
            </w:r>
          </w:p>
        </w:tc>
        <w:tc>
          <w:tcPr>
            <w:tcW w:w="1672" w:type="dxa"/>
          </w:tcPr>
          <w:p w:rsidR="004A5089" w:rsidRDefault="004A5089" w:rsidP="004A5089">
            <w:r>
              <w:t>CF5G9</w:t>
            </w:r>
          </w:p>
        </w:tc>
        <w:tc>
          <w:tcPr>
            <w:tcW w:w="7394" w:type="dxa"/>
          </w:tcPr>
          <w:p w:rsidR="004A5089" w:rsidRDefault="004A5089" w:rsidP="004A5089">
            <w:r w:rsidRPr="004A5089">
              <w:t>5.9 GHz band</w:t>
            </w:r>
          </w:p>
        </w:tc>
      </w:tr>
      <w:tr w:rsidR="004A5089" w:rsidTr="004A5089">
        <w:tc>
          <w:tcPr>
            <w:tcW w:w="1236" w:type="dxa"/>
          </w:tcPr>
          <w:p w:rsidR="004A5089" w:rsidRDefault="004A5089" w:rsidP="004A5089">
            <w:r>
              <w:t>CF18</w:t>
            </w:r>
          </w:p>
        </w:tc>
        <w:tc>
          <w:tcPr>
            <w:tcW w:w="1672" w:type="dxa"/>
          </w:tcPr>
          <w:p w:rsidR="004A5089" w:rsidRDefault="004A5089" w:rsidP="004A5089">
            <w:r>
              <w:t>CFTDLS</w:t>
            </w:r>
          </w:p>
        </w:tc>
        <w:tc>
          <w:tcPr>
            <w:tcW w:w="7394" w:type="dxa"/>
          </w:tcPr>
          <w:p w:rsidR="004A5089" w:rsidRPr="004A5089" w:rsidRDefault="004A5089" w:rsidP="004A5089">
            <w:r w:rsidRPr="004A5089">
              <w:t>Tunneled direct-link setup supported</w:t>
            </w:r>
          </w:p>
        </w:tc>
      </w:tr>
      <w:tr w:rsidR="004A5089" w:rsidTr="004A5089">
        <w:tc>
          <w:tcPr>
            <w:tcW w:w="1236" w:type="dxa"/>
          </w:tcPr>
          <w:p w:rsidR="004A5089" w:rsidRDefault="004A5089" w:rsidP="004A5089">
            <w:r>
              <w:t>CF19</w:t>
            </w:r>
          </w:p>
        </w:tc>
        <w:tc>
          <w:tcPr>
            <w:tcW w:w="1672" w:type="dxa"/>
          </w:tcPr>
          <w:p w:rsidR="004A5089" w:rsidRDefault="004A5089" w:rsidP="004A5089">
            <w:r>
              <w:t>CFWNM</w:t>
            </w:r>
          </w:p>
        </w:tc>
        <w:tc>
          <w:tcPr>
            <w:tcW w:w="7394" w:type="dxa"/>
          </w:tcPr>
          <w:p w:rsidR="004A5089" w:rsidRPr="004A5089" w:rsidRDefault="004A5089" w:rsidP="004A5089">
            <w:r w:rsidRPr="004A5089">
              <w:t>Wireless network management (WNM)</w:t>
            </w:r>
          </w:p>
        </w:tc>
      </w:tr>
      <w:tr w:rsidR="004A5089" w:rsidTr="004A5089">
        <w:tc>
          <w:tcPr>
            <w:tcW w:w="1236" w:type="dxa"/>
          </w:tcPr>
          <w:p w:rsidR="004A5089" w:rsidRDefault="004A5089" w:rsidP="004A5089">
            <w:r>
              <w:t>CF20</w:t>
            </w:r>
          </w:p>
        </w:tc>
        <w:tc>
          <w:tcPr>
            <w:tcW w:w="1672" w:type="dxa"/>
          </w:tcPr>
          <w:p w:rsidR="004A5089" w:rsidRDefault="004A5089" w:rsidP="004A5089">
            <w:r>
              <w:t>CFIW</w:t>
            </w:r>
          </w:p>
        </w:tc>
        <w:tc>
          <w:tcPr>
            <w:tcW w:w="7394" w:type="dxa"/>
          </w:tcPr>
          <w:p w:rsidR="004A5089" w:rsidRPr="004A5089" w:rsidRDefault="004A5089" w:rsidP="004A5089">
            <w:r>
              <w:t>Interworking with external networks service</w:t>
            </w:r>
          </w:p>
        </w:tc>
      </w:tr>
      <w:tr w:rsidR="004A5089" w:rsidTr="004A5089">
        <w:tc>
          <w:tcPr>
            <w:tcW w:w="1236" w:type="dxa"/>
          </w:tcPr>
          <w:p w:rsidR="004A5089" w:rsidRDefault="004A5089" w:rsidP="004A5089">
            <w:r>
              <w:t>CF21</w:t>
            </w:r>
          </w:p>
        </w:tc>
        <w:tc>
          <w:tcPr>
            <w:tcW w:w="1672" w:type="dxa"/>
          </w:tcPr>
          <w:p w:rsidR="004A5089" w:rsidRDefault="0070202C" w:rsidP="004A5089">
            <w:r>
              <w:t>CFMBSS</w:t>
            </w:r>
          </w:p>
        </w:tc>
        <w:tc>
          <w:tcPr>
            <w:tcW w:w="7394" w:type="dxa"/>
          </w:tcPr>
          <w:p w:rsidR="004A5089" w:rsidRDefault="004A5089" w:rsidP="004A5089">
            <w:r w:rsidRPr="004A5089">
              <w:t>Operation in a mesh BSS (MBSS)</w:t>
            </w:r>
          </w:p>
        </w:tc>
      </w:tr>
      <w:tr w:rsidR="0070202C" w:rsidTr="004A5089">
        <w:tc>
          <w:tcPr>
            <w:tcW w:w="1236" w:type="dxa"/>
          </w:tcPr>
          <w:p w:rsidR="0070202C" w:rsidRDefault="0070202C" w:rsidP="004A5089">
            <w:r>
              <w:t>CF22</w:t>
            </w:r>
          </w:p>
        </w:tc>
        <w:tc>
          <w:tcPr>
            <w:tcW w:w="1672" w:type="dxa"/>
          </w:tcPr>
          <w:p w:rsidR="0070202C" w:rsidRDefault="0070202C" w:rsidP="004A5089">
            <w:r>
              <w:t>CFQMF</w:t>
            </w:r>
          </w:p>
        </w:tc>
        <w:tc>
          <w:tcPr>
            <w:tcW w:w="7394" w:type="dxa"/>
          </w:tcPr>
          <w:p w:rsidR="0070202C" w:rsidRPr="004A5089" w:rsidRDefault="0070202C" w:rsidP="004A5089">
            <w:r w:rsidRPr="0070202C">
              <w:t>QoS management frame (QMF) policy</w:t>
            </w:r>
          </w:p>
        </w:tc>
      </w:tr>
      <w:tr w:rsidR="0070202C" w:rsidTr="004A5089">
        <w:tc>
          <w:tcPr>
            <w:tcW w:w="1236" w:type="dxa"/>
          </w:tcPr>
          <w:p w:rsidR="0070202C" w:rsidRDefault="0070202C" w:rsidP="004A5089">
            <w:r>
              <w:t>CF23</w:t>
            </w:r>
          </w:p>
        </w:tc>
        <w:tc>
          <w:tcPr>
            <w:tcW w:w="1672" w:type="dxa"/>
          </w:tcPr>
          <w:p w:rsidR="0070202C" w:rsidRDefault="0070202C" w:rsidP="004A5089">
            <w:r>
              <w:t>CFAVT</w:t>
            </w:r>
          </w:p>
        </w:tc>
        <w:tc>
          <w:tcPr>
            <w:tcW w:w="7394" w:type="dxa"/>
          </w:tcPr>
          <w:p w:rsidR="0070202C" w:rsidRPr="0070202C" w:rsidRDefault="0070202C" w:rsidP="004A5089">
            <w:r w:rsidRPr="0070202C">
              <w:t>Robust audio/video transport (AVT)</w:t>
            </w:r>
          </w:p>
        </w:tc>
      </w:tr>
      <w:tr w:rsidR="0070202C" w:rsidTr="004A5089">
        <w:tc>
          <w:tcPr>
            <w:tcW w:w="1236" w:type="dxa"/>
          </w:tcPr>
          <w:p w:rsidR="0070202C" w:rsidRDefault="0070202C" w:rsidP="004A5089">
            <w:r>
              <w:t>CF25</w:t>
            </w:r>
          </w:p>
        </w:tc>
        <w:tc>
          <w:tcPr>
            <w:tcW w:w="1672" w:type="dxa"/>
          </w:tcPr>
          <w:p w:rsidR="0070202C" w:rsidRDefault="0070202C" w:rsidP="004A5089">
            <w:r>
              <w:t>CFDMG</w:t>
            </w:r>
          </w:p>
        </w:tc>
        <w:tc>
          <w:tcPr>
            <w:tcW w:w="7394" w:type="dxa"/>
          </w:tcPr>
          <w:p w:rsidR="0070202C" w:rsidRPr="0070202C" w:rsidRDefault="0070202C" w:rsidP="004A5089">
            <w:r w:rsidRPr="0070202C">
              <w:t>Directional multi-gigabit (DMG) PHY</w:t>
            </w:r>
          </w:p>
        </w:tc>
      </w:tr>
      <w:tr w:rsidR="0070202C" w:rsidTr="004A5089">
        <w:tc>
          <w:tcPr>
            <w:tcW w:w="1236" w:type="dxa"/>
          </w:tcPr>
          <w:p w:rsidR="0070202C" w:rsidRDefault="0070202C" w:rsidP="004A5089">
            <w:r>
              <w:t>CF26</w:t>
            </w:r>
          </w:p>
        </w:tc>
        <w:tc>
          <w:tcPr>
            <w:tcW w:w="1672" w:type="dxa"/>
          </w:tcPr>
          <w:p w:rsidR="0070202C" w:rsidRDefault="0070202C" w:rsidP="004A5089">
            <w:r>
              <w:t>CFMBO</w:t>
            </w:r>
          </w:p>
        </w:tc>
        <w:tc>
          <w:tcPr>
            <w:tcW w:w="7394" w:type="dxa"/>
          </w:tcPr>
          <w:p w:rsidR="0070202C" w:rsidRPr="0070202C" w:rsidRDefault="0070202C" w:rsidP="004A5089">
            <w:r w:rsidRPr="0070202C">
              <w:t>Multi-band operation</w:t>
            </w:r>
          </w:p>
        </w:tc>
      </w:tr>
      <w:tr w:rsidR="0070202C" w:rsidTr="004A5089">
        <w:tc>
          <w:tcPr>
            <w:tcW w:w="1236" w:type="dxa"/>
          </w:tcPr>
          <w:p w:rsidR="0070202C" w:rsidRDefault="0070202C" w:rsidP="004A5089">
            <w:r>
              <w:t>CF27</w:t>
            </w:r>
          </w:p>
        </w:tc>
        <w:tc>
          <w:tcPr>
            <w:tcW w:w="1672" w:type="dxa"/>
          </w:tcPr>
          <w:p w:rsidR="0070202C" w:rsidRDefault="0070202C" w:rsidP="004A5089">
            <w:r>
              <w:t>CFnotDMGSTA</w:t>
            </w:r>
          </w:p>
        </w:tc>
        <w:tc>
          <w:tcPr>
            <w:tcW w:w="7394" w:type="dxa"/>
          </w:tcPr>
          <w:p w:rsidR="0070202C" w:rsidRPr="0070202C" w:rsidRDefault="0070202C" w:rsidP="004A5089">
            <w:r w:rsidRPr="0070202C">
              <w:t>Non-DMG STA</w:t>
            </w:r>
          </w:p>
        </w:tc>
      </w:tr>
      <w:tr w:rsidR="0070202C" w:rsidTr="004A5089">
        <w:tc>
          <w:tcPr>
            <w:tcW w:w="1236" w:type="dxa"/>
          </w:tcPr>
          <w:p w:rsidR="0070202C" w:rsidRDefault="0070202C" w:rsidP="004A5089">
            <w:r>
              <w:t>CF28</w:t>
            </w:r>
          </w:p>
        </w:tc>
        <w:tc>
          <w:tcPr>
            <w:tcW w:w="1672" w:type="dxa"/>
          </w:tcPr>
          <w:p w:rsidR="0070202C" w:rsidRDefault="0070202C" w:rsidP="004A5089">
            <w:r>
              <w:t>CFDMGSTA</w:t>
            </w:r>
          </w:p>
        </w:tc>
        <w:tc>
          <w:tcPr>
            <w:tcW w:w="7394" w:type="dxa"/>
          </w:tcPr>
          <w:p w:rsidR="0070202C" w:rsidRPr="0070202C" w:rsidRDefault="0070202C" w:rsidP="004A5089">
            <w:r>
              <w:t>DMG STA</w:t>
            </w:r>
          </w:p>
        </w:tc>
      </w:tr>
      <w:tr w:rsidR="0070202C" w:rsidTr="004A5089">
        <w:tc>
          <w:tcPr>
            <w:tcW w:w="1236" w:type="dxa"/>
          </w:tcPr>
          <w:p w:rsidR="0070202C" w:rsidRDefault="0070202C" w:rsidP="004A5089">
            <w:r>
              <w:t>CF29</w:t>
            </w:r>
          </w:p>
        </w:tc>
        <w:tc>
          <w:tcPr>
            <w:tcW w:w="1672" w:type="dxa"/>
          </w:tcPr>
          <w:p w:rsidR="0070202C" w:rsidRDefault="0070202C" w:rsidP="004A5089">
            <w:r>
              <w:t>CFVHT</w:t>
            </w:r>
          </w:p>
        </w:tc>
        <w:tc>
          <w:tcPr>
            <w:tcW w:w="7394" w:type="dxa"/>
          </w:tcPr>
          <w:p w:rsidR="0070202C" w:rsidRDefault="0070202C" w:rsidP="004A5089">
            <w:r w:rsidRPr="0070202C">
              <w:t>Very High Throughput (VHT) Features</w:t>
            </w:r>
          </w:p>
        </w:tc>
      </w:tr>
      <w:tr w:rsidR="0070202C" w:rsidTr="004A5089">
        <w:tc>
          <w:tcPr>
            <w:tcW w:w="1236" w:type="dxa"/>
          </w:tcPr>
          <w:p w:rsidR="0070202C" w:rsidRDefault="0070202C" w:rsidP="004A5089">
            <w:r>
              <w:t>CF30</w:t>
            </w:r>
          </w:p>
        </w:tc>
        <w:tc>
          <w:tcPr>
            <w:tcW w:w="1672" w:type="dxa"/>
          </w:tcPr>
          <w:p w:rsidR="0070202C" w:rsidRDefault="0070202C" w:rsidP="004A5089">
            <w:r>
              <w:t>CFTVHT</w:t>
            </w:r>
          </w:p>
        </w:tc>
        <w:tc>
          <w:tcPr>
            <w:tcW w:w="7394" w:type="dxa"/>
          </w:tcPr>
          <w:p w:rsidR="0070202C" w:rsidRPr="0070202C" w:rsidRDefault="0070202C" w:rsidP="004A5089">
            <w:r w:rsidRPr="0070202C">
              <w:t>TVWS Operation</w:t>
            </w:r>
          </w:p>
        </w:tc>
      </w:tr>
      <w:tr w:rsidR="0070202C" w:rsidTr="004A5089">
        <w:tc>
          <w:tcPr>
            <w:tcW w:w="1236" w:type="dxa"/>
          </w:tcPr>
          <w:p w:rsidR="0070202C" w:rsidRDefault="0070202C" w:rsidP="004A5089">
            <w:r>
              <w:t>CF31</w:t>
            </w:r>
          </w:p>
        </w:tc>
        <w:tc>
          <w:tcPr>
            <w:tcW w:w="1672" w:type="dxa"/>
          </w:tcPr>
          <w:p w:rsidR="0070202C" w:rsidRDefault="0070202C" w:rsidP="004A5089">
            <w:r>
              <w:t>CFOCB</w:t>
            </w:r>
          </w:p>
        </w:tc>
        <w:tc>
          <w:tcPr>
            <w:tcW w:w="7394" w:type="dxa"/>
          </w:tcPr>
          <w:p w:rsidR="0070202C" w:rsidRPr="0070202C" w:rsidRDefault="0070202C" w:rsidP="0070202C">
            <w:r>
              <w:t>Operation outside the context of a BSS (OCB)</w:t>
            </w:r>
          </w:p>
        </w:tc>
      </w:tr>
      <w:tr w:rsidR="0070202C" w:rsidTr="004A5089">
        <w:tc>
          <w:tcPr>
            <w:tcW w:w="1236" w:type="dxa"/>
          </w:tcPr>
          <w:p w:rsidR="0070202C" w:rsidRDefault="0070202C" w:rsidP="004A5089">
            <w:r>
              <w:t>CF32</w:t>
            </w:r>
          </w:p>
        </w:tc>
        <w:tc>
          <w:tcPr>
            <w:tcW w:w="1672" w:type="dxa"/>
          </w:tcPr>
          <w:p w:rsidR="0070202C" w:rsidRDefault="0070202C" w:rsidP="004A5089">
            <w:r>
              <w:t>CFESM</w:t>
            </w:r>
          </w:p>
        </w:tc>
        <w:tc>
          <w:tcPr>
            <w:tcW w:w="7394" w:type="dxa"/>
          </w:tcPr>
          <w:p w:rsidR="0070202C" w:rsidRDefault="0070202C" w:rsidP="0070202C">
            <w:r w:rsidRPr="0070202C">
              <w:t>Extended spectrum management</w:t>
            </w:r>
          </w:p>
        </w:tc>
      </w:tr>
    </w:tbl>
    <w:p w:rsidR="004A5089" w:rsidRDefault="004A5089" w:rsidP="004A5089"/>
    <w:p w:rsidR="004A5089" w:rsidRDefault="004A5089" w:rsidP="004A5089"/>
    <w:p w:rsidR="004A5089" w:rsidRDefault="004A5089" w:rsidP="004A5089">
      <w:pPr>
        <w:rPr>
          <w:u w:val="single"/>
        </w:rPr>
      </w:pPr>
      <w:r>
        <w:rPr>
          <w:u w:val="single"/>
        </w:rPr>
        <w:t>Proposed changes</w:t>
      </w:r>
      <w:r w:rsidRPr="00F70C97">
        <w:rPr>
          <w:u w:val="single"/>
        </w:rPr>
        <w:t>:</w:t>
      </w:r>
    </w:p>
    <w:p w:rsidR="004A5089" w:rsidRDefault="004A5089" w:rsidP="004A5089">
      <w:pPr>
        <w:rPr>
          <w:u w:val="single"/>
        </w:rPr>
      </w:pPr>
    </w:p>
    <w:p w:rsidR="004A5089" w:rsidRDefault="004A5089" w:rsidP="004A5089"/>
    <w:p w:rsidR="004A5089" w:rsidRPr="00FF305B" w:rsidRDefault="004A5089" w:rsidP="004A5089">
      <w:pPr>
        <w:rPr>
          <w:u w:val="single"/>
        </w:rPr>
      </w:pPr>
      <w:r w:rsidRPr="00FF305B">
        <w:rPr>
          <w:u w:val="single"/>
        </w:rPr>
        <w:t>Proposed resolution:</w:t>
      </w:r>
    </w:p>
    <w:p w:rsidR="007F1A08" w:rsidRDefault="007F1A08">
      <w:r>
        <w:br w:type="page"/>
      </w:r>
    </w:p>
    <w:tbl>
      <w:tblPr>
        <w:tblStyle w:val="TableGrid"/>
        <w:tblW w:w="0" w:type="auto"/>
        <w:tblLook w:val="04A0" w:firstRow="1" w:lastRow="0" w:firstColumn="1" w:lastColumn="0" w:noHBand="0" w:noVBand="1"/>
      </w:tblPr>
      <w:tblGrid>
        <w:gridCol w:w="1809"/>
        <w:gridCol w:w="4383"/>
        <w:gridCol w:w="3384"/>
      </w:tblGrid>
      <w:tr w:rsidR="007F1A08" w:rsidTr="00C71AAA">
        <w:tc>
          <w:tcPr>
            <w:tcW w:w="1809" w:type="dxa"/>
          </w:tcPr>
          <w:p w:rsidR="007F1A08" w:rsidRDefault="007F1A08" w:rsidP="00C71AAA">
            <w:r>
              <w:lastRenderedPageBreak/>
              <w:t>Identifiers</w:t>
            </w:r>
          </w:p>
        </w:tc>
        <w:tc>
          <w:tcPr>
            <w:tcW w:w="4383" w:type="dxa"/>
          </w:tcPr>
          <w:p w:rsidR="007F1A08" w:rsidRDefault="007F1A08" w:rsidP="00C71AAA">
            <w:r>
              <w:t>Comment</w:t>
            </w:r>
          </w:p>
        </w:tc>
        <w:tc>
          <w:tcPr>
            <w:tcW w:w="3384" w:type="dxa"/>
          </w:tcPr>
          <w:p w:rsidR="007F1A08" w:rsidRDefault="007F1A08" w:rsidP="00C71AAA">
            <w:r>
              <w:t>Proposed change</w:t>
            </w:r>
          </w:p>
        </w:tc>
      </w:tr>
      <w:tr w:rsidR="007F1A08" w:rsidRPr="002C1619" w:rsidTr="00C71AAA">
        <w:tc>
          <w:tcPr>
            <w:tcW w:w="1809" w:type="dxa"/>
          </w:tcPr>
          <w:p w:rsidR="007F1A08" w:rsidRDefault="007F1A08" w:rsidP="00C71AAA">
            <w:r>
              <w:t>CID 6716</w:t>
            </w:r>
          </w:p>
          <w:p w:rsidR="007F1A08" w:rsidRDefault="007F1A08" w:rsidP="00C71AAA">
            <w:r>
              <w:t>Mark RISON</w:t>
            </w:r>
          </w:p>
        </w:tc>
        <w:tc>
          <w:tcPr>
            <w:tcW w:w="4383" w:type="dxa"/>
          </w:tcPr>
          <w:p w:rsidR="007F1A08" w:rsidRPr="002C1619" w:rsidRDefault="007F1A08" w:rsidP="00C71AAA">
            <w:r w:rsidRPr="007F1A08">
              <w:t>Use Chinese characters or translation, not transliteration (see CID 3302)</w:t>
            </w:r>
          </w:p>
        </w:tc>
        <w:tc>
          <w:tcPr>
            <w:tcW w:w="3384" w:type="dxa"/>
          </w:tcPr>
          <w:p w:rsidR="007F1A08" w:rsidRPr="002C1619" w:rsidRDefault="007F1A08" w:rsidP="00C71AAA">
            <w:r w:rsidRPr="007F1A08">
              <w:t>As it says in the comment</w:t>
            </w:r>
          </w:p>
        </w:tc>
      </w:tr>
    </w:tbl>
    <w:p w:rsidR="007F1A08" w:rsidRDefault="007F1A08" w:rsidP="007F1A08"/>
    <w:p w:rsidR="007F1A08" w:rsidRPr="00F70C97" w:rsidRDefault="007F1A08" w:rsidP="007F1A08">
      <w:pPr>
        <w:rPr>
          <w:u w:val="single"/>
        </w:rPr>
      </w:pPr>
      <w:r w:rsidRPr="00F70C97">
        <w:rPr>
          <w:u w:val="single"/>
        </w:rPr>
        <w:t>Discussion:</w:t>
      </w:r>
    </w:p>
    <w:p w:rsidR="007F1A08" w:rsidRDefault="007F1A08" w:rsidP="007F1A08"/>
    <w:p w:rsidR="007F1A08" w:rsidRDefault="007F1A08" w:rsidP="007F1A08">
      <w:r>
        <w:t xml:space="preserve">Per 14/0955 (not 14/0995; the database is in error), which resolved CID 3302, the name of the 5 GHz directive for 5150-5350 MHz in China is </w:t>
      </w:r>
      <w:r>
        <w:rPr>
          <w:rFonts w:ascii="MS Mincho" w:eastAsia="MS Mincho" w:hAnsi="MS Mincho" w:cs="MS Mincho" w:hint="eastAsia"/>
        </w:rPr>
        <w:t>工信部无函〔</w:t>
      </w:r>
      <w:r w:rsidR="0020138A">
        <w:rPr>
          <w:rFonts w:ascii="MS Mincho" w:eastAsia="MS Mincho" w:hAnsi="MS Mincho" w:cs="MS Mincho"/>
        </w:rPr>
        <w:t>2012</w:t>
      </w:r>
      <w:r>
        <w:rPr>
          <w:rFonts w:ascii="MS Mincho" w:eastAsia="MS Mincho" w:hAnsi="MS Mincho" w:cs="MS Mincho"/>
        </w:rPr>
        <w:t>〕</w:t>
      </w:r>
      <w:r w:rsidR="0020138A">
        <w:rPr>
          <w:rFonts w:ascii="MS Mincho" w:eastAsia="MS Mincho" w:hAnsi="MS Mincho" w:cs="MS Mincho"/>
        </w:rPr>
        <w:t>620</w:t>
      </w:r>
      <w:r>
        <w:rPr>
          <w:rFonts w:ascii="MS Mincho" w:eastAsia="MS Mincho" w:hAnsi="MS Mincho" w:cs="MS Mincho" w:hint="eastAsia"/>
        </w:rPr>
        <w:t>号</w:t>
      </w:r>
      <w:r>
        <w:t>.  The transliteration (using one of the many possible options) has no place now that Unicode is prevalent.</w:t>
      </w:r>
    </w:p>
    <w:p w:rsidR="007F1A08" w:rsidRDefault="007F1A08" w:rsidP="007F1A08"/>
    <w:p w:rsidR="007F1A08" w:rsidRDefault="007F1A08" w:rsidP="007F1A08">
      <w:pPr>
        <w:rPr>
          <w:u w:val="single"/>
        </w:rPr>
      </w:pPr>
      <w:r>
        <w:rPr>
          <w:u w:val="single"/>
        </w:rPr>
        <w:t>Proposed changes</w:t>
      </w:r>
      <w:r w:rsidRPr="00F70C97">
        <w:rPr>
          <w:u w:val="single"/>
        </w:rPr>
        <w:t>:</w:t>
      </w:r>
    </w:p>
    <w:p w:rsidR="007F1A08" w:rsidRDefault="007F1A08" w:rsidP="007F1A08">
      <w:pPr>
        <w:rPr>
          <w:u w:val="single"/>
        </w:rPr>
      </w:pPr>
    </w:p>
    <w:p w:rsidR="007F1A08" w:rsidRDefault="007F1A08" w:rsidP="007F1A08">
      <w:r>
        <w:t>Change the penultimate cell at 3329.40 to:</w:t>
      </w:r>
    </w:p>
    <w:p w:rsidR="007F1A08" w:rsidRDefault="007F1A08" w:rsidP="007F1A08"/>
    <w:p w:rsidR="007F1A08" w:rsidRDefault="0020138A" w:rsidP="007F1A08">
      <w:pPr>
        <w:rPr>
          <w:rFonts w:ascii="MS Mincho" w:eastAsia="MS Mincho" w:hAnsi="MS Mincho" w:cs="MS Mincho"/>
        </w:rPr>
      </w:pPr>
      <w:r>
        <w:rPr>
          <w:rFonts w:ascii="MS Mincho" w:eastAsia="MS Mincho" w:hAnsi="MS Mincho" w:cs="MS Mincho" w:hint="eastAsia"/>
        </w:rPr>
        <w:t>信部无〔</w:t>
      </w:r>
      <w:r>
        <w:rPr>
          <w:rFonts w:ascii="MS Mincho" w:eastAsia="MS Mincho" w:hAnsi="MS Mincho" w:cs="MS Mincho"/>
        </w:rPr>
        <w:t>2002〕353</w:t>
      </w:r>
      <w:r>
        <w:rPr>
          <w:rFonts w:ascii="MS Mincho" w:eastAsia="MS Mincho" w:hAnsi="MS Mincho" w:cs="MS Mincho" w:hint="eastAsia"/>
        </w:rPr>
        <w:t>号</w:t>
      </w:r>
      <w:r>
        <w:rPr>
          <w:rFonts w:ascii="MS Mincho" w:eastAsia="MS Mincho" w:hAnsi="MS Mincho" w:cs="MS Mincho"/>
        </w:rPr>
        <w:t>,</w:t>
      </w:r>
    </w:p>
    <w:p w:rsidR="0020138A" w:rsidRDefault="0020138A" w:rsidP="0020138A">
      <w:pPr>
        <w:rPr>
          <w:rFonts w:ascii="MS Mincho" w:eastAsia="MS Mincho" w:hAnsi="MS Mincho" w:cs="MS Mincho"/>
        </w:rPr>
      </w:pPr>
      <w:r>
        <w:rPr>
          <w:rFonts w:ascii="MS Mincho" w:eastAsia="MS Mincho" w:hAnsi="MS Mincho" w:cs="MS Mincho" w:hint="eastAsia"/>
        </w:rPr>
        <w:t>信部无〔</w:t>
      </w:r>
      <w:r>
        <w:rPr>
          <w:rFonts w:ascii="MS Mincho" w:eastAsia="MS Mincho" w:hAnsi="MS Mincho" w:cs="MS Mincho"/>
        </w:rPr>
        <w:t>2002〕277</w:t>
      </w:r>
      <w:r>
        <w:rPr>
          <w:rFonts w:ascii="MS Mincho" w:eastAsia="MS Mincho" w:hAnsi="MS Mincho" w:cs="MS Mincho" w:hint="eastAsia"/>
        </w:rPr>
        <w:t>号</w:t>
      </w:r>
      <w:r>
        <w:rPr>
          <w:rFonts w:ascii="MS Mincho" w:eastAsia="MS Mincho" w:hAnsi="MS Mincho" w:cs="MS Mincho"/>
        </w:rPr>
        <w:t>,</w:t>
      </w:r>
    </w:p>
    <w:p w:rsidR="0020138A" w:rsidRDefault="0020138A" w:rsidP="007F1A08">
      <w:pPr>
        <w:rPr>
          <w:rFonts w:ascii="MS Mincho" w:eastAsia="MS Mincho" w:hAnsi="MS Mincho" w:cs="MS Mincho"/>
        </w:rPr>
      </w:pPr>
      <w:r>
        <w:rPr>
          <w:rFonts w:ascii="MS Mincho" w:eastAsia="MS Mincho" w:hAnsi="MS Mincho" w:cs="MS Mincho" w:hint="eastAsia"/>
        </w:rPr>
        <w:t>工信部无函〔</w:t>
      </w:r>
      <w:r>
        <w:rPr>
          <w:rFonts w:ascii="MS Mincho" w:eastAsia="MS Mincho" w:hAnsi="MS Mincho" w:cs="MS Mincho"/>
        </w:rPr>
        <w:t>2012〕620</w:t>
      </w:r>
      <w:r>
        <w:rPr>
          <w:rFonts w:ascii="MS Mincho" w:eastAsia="MS Mincho" w:hAnsi="MS Mincho" w:cs="MS Mincho" w:hint="eastAsia"/>
        </w:rPr>
        <w:t>号</w:t>
      </w:r>
    </w:p>
    <w:p w:rsidR="0020138A" w:rsidRDefault="0020138A" w:rsidP="007F1A08"/>
    <w:p w:rsidR="0020138A" w:rsidRDefault="0020138A" w:rsidP="007F1A08">
      <w:r>
        <w:t>Also reduce the font size of the “[B13]” at 3329.45 to match the surrounding text.</w:t>
      </w:r>
    </w:p>
    <w:p w:rsidR="0020138A" w:rsidRPr="0020138A" w:rsidRDefault="0020138A" w:rsidP="007F1A08"/>
    <w:p w:rsidR="007F1A08" w:rsidRPr="00FF305B" w:rsidRDefault="007F1A08" w:rsidP="007F1A08">
      <w:pPr>
        <w:rPr>
          <w:u w:val="single"/>
        </w:rPr>
      </w:pPr>
      <w:r w:rsidRPr="00FF305B">
        <w:rPr>
          <w:u w:val="single"/>
        </w:rPr>
        <w:t>Proposed resolution:</w:t>
      </w:r>
    </w:p>
    <w:p w:rsidR="0020138A" w:rsidRDefault="0020138A" w:rsidP="009F6F95"/>
    <w:p w:rsidR="006804EB" w:rsidRDefault="006804EB" w:rsidP="0020138A">
      <w:pPr>
        <w:rPr>
          <w:ins w:id="288" w:author="mrison" w:date="2015-08-07T16:10:00Z"/>
        </w:rPr>
      </w:pPr>
      <w:ins w:id="289" w:author="mrison" w:date="2015-08-07T16:10:00Z">
        <w:r w:rsidRPr="00EB174A">
          <w:rPr>
            <w:highlight w:val="red"/>
            <w:rPrChange w:id="290" w:author="mrison" w:date="2015-08-11T08:06:00Z">
              <w:rPr/>
            </w:rPrChange>
          </w:rPr>
          <w:t>REVISED</w:t>
        </w:r>
      </w:ins>
      <w:ins w:id="291" w:author="mrison" w:date="2015-08-11T08:05:00Z">
        <w:r w:rsidR="00EB174A">
          <w:t xml:space="preserve"> [alternate proposal to translate to </w:t>
        </w:r>
      </w:ins>
      <w:ins w:id="292" w:author="mrison" w:date="2015-08-11T08:06:00Z">
        <w:r w:rsidR="00EB174A">
          <w:t>“</w:t>
        </w:r>
      </w:ins>
      <w:ins w:id="293" w:author="mrison" w:date="2015-08-11T08:05:00Z">
        <w:r w:rsidR="00EB174A" w:rsidRPr="00EB174A">
          <w:t>MIIT Radio Administration [</w:t>
        </w:r>
      </w:ins>
      <w:ins w:id="294" w:author="mrison" w:date="2015-08-11T08:06:00Z">
        <w:r w:rsidR="00EB174A">
          <w:t>YYYY</w:t>
        </w:r>
      </w:ins>
      <w:ins w:id="295" w:author="mrison" w:date="2015-08-11T08:05:00Z">
        <w:r w:rsidR="00EB174A" w:rsidRPr="00EB174A">
          <w:t>] No.</w:t>
        </w:r>
      </w:ins>
      <w:ins w:id="296" w:author="mrison" w:date="2015-08-11T08:06:00Z">
        <w:r w:rsidR="00EB174A">
          <w:t>nnn”]</w:t>
        </w:r>
      </w:ins>
    </w:p>
    <w:p w:rsidR="006804EB" w:rsidRDefault="006804EB" w:rsidP="0020138A">
      <w:pPr>
        <w:rPr>
          <w:ins w:id="297" w:author="mrison" w:date="2015-08-07T16:10:00Z"/>
        </w:rPr>
      </w:pPr>
    </w:p>
    <w:p w:rsidR="000B535F" w:rsidRDefault="0020138A" w:rsidP="0020138A">
      <w:r w:rsidRPr="00C23334">
        <w:t>Make the changes shown under “Proposed changes” f</w:t>
      </w:r>
      <w:r>
        <w:t>or CID 6716 in &lt;this document&gt;.</w:t>
      </w:r>
    </w:p>
    <w:p w:rsidR="000B535F" w:rsidRDefault="000B535F">
      <w:r>
        <w:br w:type="page"/>
      </w:r>
    </w:p>
    <w:tbl>
      <w:tblPr>
        <w:tblStyle w:val="TableGrid"/>
        <w:tblW w:w="0" w:type="auto"/>
        <w:tblLook w:val="04A0" w:firstRow="1" w:lastRow="0" w:firstColumn="1" w:lastColumn="0" w:noHBand="0" w:noVBand="1"/>
      </w:tblPr>
      <w:tblGrid>
        <w:gridCol w:w="1809"/>
        <w:gridCol w:w="4383"/>
        <w:gridCol w:w="3384"/>
      </w:tblGrid>
      <w:tr w:rsidR="000B535F" w:rsidTr="00C71AAA">
        <w:tc>
          <w:tcPr>
            <w:tcW w:w="1809" w:type="dxa"/>
          </w:tcPr>
          <w:p w:rsidR="000B535F" w:rsidRDefault="000B535F" w:rsidP="00C71AAA">
            <w:r>
              <w:lastRenderedPageBreak/>
              <w:t>Identifiers</w:t>
            </w:r>
          </w:p>
        </w:tc>
        <w:tc>
          <w:tcPr>
            <w:tcW w:w="4383" w:type="dxa"/>
          </w:tcPr>
          <w:p w:rsidR="000B535F" w:rsidRDefault="000B535F" w:rsidP="00C71AAA">
            <w:r>
              <w:t>Comment</w:t>
            </w:r>
          </w:p>
        </w:tc>
        <w:tc>
          <w:tcPr>
            <w:tcW w:w="3384" w:type="dxa"/>
          </w:tcPr>
          <w:p w:rsidR="000B535F" w:rsidRDefault="000B535F" w:rsidP="00C71AAA">
            <w:r>
              <w:t>Proposed change</w:t>
            </w:r>
          </w:p>
        </w:tc>
      </w:tr>
      <w:tr w:rsidR="000B535F" w:rsidRPr="002C1619" w:rsidTr="00C71AAA">
        <w:tc>
          <w:tcPr>
            <w:tcW w:w="1809" w:type="dxa"/>
          </w:tcPr>
          <w:p w:rsidR="000B535F" w:rsidRDefault="000B535F" w:rsidP="00C71AAA">
            <w:r>
              <w:t>CID 6820</w:t>
            </w:r>
          </w:p>
          <w:p w:rsidR="000B535F" w:rsidRDefault="000B535F" w:rsidP="00C71AAA">
            <w:r>
              <w:t>Mark RISON</w:t>
            </w:r>
          </w:p>
        </w:tc>
        <w:tc>
          <w:tcPr>
            <w:tcW w:w="4383" w:type="dxa"/>
          </w:tcPr>
          <w:p w:rsidR="000B535F" w:rsidRPr="002C1619" w:rsidRDefault="000B535F" w:rsidP="00C71AAA">
            <w:r w:rsidRPr="000B535F">
              <w:t>Why was "Gaussian" lowercased?</w:t>
            </w:r>
          </w:p>
        </w:tc>
        <w:tc>
          <w:tcPr>
            <w:tcW w:w="3384" w:type="dxa"/>
          </w:tcPr>
          <w:p w:rsidR="000B535F" w:rsidRPr="002C1619" w:rsidRDefault="000B535F" w:rsidP="00C71AAA">
            <w:r w:rsidRPr="000B535F">
              <w:t>Restore the uppercase G throughout</w:t>
            </w:r>
          </w:p>
        </w:tc>
      </w:tr>
    </w:tbl>
    <w:p w:rsidR="000B535F" w:rsidRDefault="000B535F" w:rsidP="000B535F"/>
    <w:p w:rsidR="000B535F" w:rsidRPr="00F70C97" w:rsidRDefault="000B535F" w:rsidP="000B535F">
      <w:pPr>
        <w:rPr>
          <w:u w:val="single"/>
        </w:rPr>
      </w:pPr>
      <w:r w:rsidRPr="00F70C97">
        <w:rPr>
          <w:u w:val="single"/>
        </w:rPr>
        <w:t>Discussion:</w:t>
      </w:r>
    </w:p>
    <w:p w:rsidR="000B535F" w:rsidRDefault="000B535F" w:rsidP="000B535F"/>
    <w:p w:rsidR="000B535F" w:rsidRDefault="000B535F" w:rsidP="000B535F">
      <w:r>
        <w:t>In English, adjectives derived from a proper noun are capitalised (e.g. “French”).</w:t>
      </w:r>
    </w:p>
    <w:p w:rsidR="000B535F" w:rsidRDefault="000B535F" w:rsidP="000B535F">
      <w:pPr>
        <w:rPr>
          <w:ins w:id="298" w:author="mrison" w:date="2015-08-07T16:19:00Z"/>
        </w:rPr>
      </w:pPr>
    </w:p>
    <w:p w:rsidR="00584AB6" w:rsidRDefault="00584AB6" w:rsidP="000B535F">
      <w:pPr>
        <w:rPr>
          <w:ins w:id="299" w:author="mrison" w:date="2015-08-07T16:19:00Z"/>
        </w:rPr>
      </w:pPr>
      <w:ins w:id="300" w:author="mrison" w:date="2015-08-07T16:19:00Z">
        <w:r>
          <w:t xml:space="preserve">There is already inconsistency w.r.t. </w:t>
        </w:r>
      </w:ins>
      <w:ins w:id="301" w:author="mrison" w:date="2015-08-07T16:20:00Z">
        <w:r>
          <w:t xml:space="preserve">“boolean” v. “Boolean” (the latter is the majority), but the others </w:t>
        </w:r>
      </w:ins>
      <w:ins w:id="302" w:author="mrison" w:date="2015-08-07T16:21:00Z">
        <w:r>
          <w:t xml:space="preserve">(“gaussian”, “legendre”) </w:t>
        </w:r>
      </w:ins>
      <w:ins w:id="303" w:author="mrison" w:date="2015-08-07T16:20:00Z">
        <w:r>
          <w:t xml:space="preserve">can be left to the </w:t>
        </w:r>
      </w:ins>
      <w:ins w:id="304" w:author="mrison" w:date="2015-08-07T16:22:00Z">
        <w:r>
          <w:t xml:space="preserve">IEEE-SA </w:t>
        </w:r>
      </w:ins>
      <w:ins w:id="305" w:author="mrison" w:date="2015-08-07T16:20:00Z">
        <w:r>
          <w:t>publication</w:t>
        </w:r>
      </w:ins>
      <w:ins w:id="306" w:author="mrison" w:date="2015-08-07T16:22:00Z">
        <w:r>
          <w:t>s</w:t>
        </w:r>
      </w:ins>
      <w:ins w:id="307" w:author="mrison" w:date="2015-08-07T16:20:00Z">
        <w:r>
          <w:t xml:space="preserve"> editor.</w:t>
        </w:r>
      </w:ins>
    </w:p>
    <w:p w:rsidR="00584AB6" w:rsidRDefault="00584AB6" w:rsidP="000B535F">
      <w:pPr>
        <w:rPr>
          <w:ins w:id="308" w:author="mrison" w:date="2015-08-07T16:21:00Z"/>
        </w:rPr>
      </w:pPr>
    </w:p>
    <w:p w:rsidR="00584AB6" w:rsidDel="00584AB6" w:rsidRDefault="00584AB6" w:rsidP="00584AB6">
      <w:pPr>
        <w:rPr>
          <w:del w:id="309" w:author="mrison" w:date="2015-08-07T16:21:00Z"/>
        </w:rPr>
      </w:pPr>
      <w:moveToRangeStart w:id="310" w:author="mrison" w:date="2015-08-07T16:21:00Z" w:name="move426727837"/>
      <w:moveTo w:id="311" w:author="mrison" w:date="2015-08-07T16:21:00Z">
        <w:del w:id="312" w:author="mrison" w:date="2015-08-07T16:21:00Z">
          <w:r w:rsidDel="00584AB6">
            <w:delText>Change “gaussian” to “Gaussian” at 12.9, 12.10.</w:delText>
          </w:r>
        </w:del>
      </w:moveTo>
    </w:p>
    <w:p w:rsidR="00584AB6" w:rsidDel="00584AB6" w:rsidRDefault="00584AB6" w:rsidP="00584AB6">
      <w:pPr>
        <w:rPr>
          <w:del w:id="313" w:author="mrison" w:date="2015-08-07T16:21:00Z"/>
        </w:rPr>
      </w:pPr>
      <w:moveToRangeStart w:id="314" w:author="mrison" w:date="2015-08-07T16:21:00Z" w:name="move426727840"/>
      <w:moveToRangeEnd w:id="310"/>
      <w:moveTo w:id="315" w:author="mrison" w:date="2015-08-07T16:21:00Z">
        <w:del w:id="316" w:author="mrison" w:date="2015-08-07T16:21:00Z">
          <w:r w:rsidDel="00584AB6">
            <w:delText>Change “legendre” to “Legendre” at 55.13, 1881.25.</w:delText>
          </w:r>
        </w:del>
      </w:moveTo>
    </w:p>
    <w:moveToRangeEnd w:id="314"/>
    <w:p w:rsidR="00584AB6" w:rsidDel="00584AB6" w:rsidRDefault="00584AB6" w:rsidP="000B535F">
      <w:pPr>
        <w:rPr>
          <w:del w:id="317" w:author="mrison" w:date="2015-08-07T16:21:00Z"/>
        </w:rPr>
      </w:pPr>
    </w:p>
    <w:p w:rsidR="000B535F" w:rsidRPr="00FF305B" w:rsidRDefault="000B535F" w:rsidP="000B535F">
      <w:pPr>
        <w:rPr>
          <w:u w:val="single"/>
        </w:rPr>
      </w:pPr>
      <w:r w:rsidRPr="00FF305B">
        <w:rPr>
          <w:u w:val="single"/>
        </w:rPr>
        <w:t>Proposed resolution:</w:t>
      </w:r>
    </w:p>
    <w:p w:rsidR="0020138A" w:rsidRDefault="0020138A" w:rsidP="0020138A"/>
    <w:p w:rsidR="000B535F" w:rsidRDefault="000B535F" w:rsidP="009F6F95">
      <w:r w:rsidRPr="00584AB6">
        <w:rPr>
          <w:highlight w:val="green"/>
          <w:rPrChange w:id="318" w:author="mrison" w:date="2015-08-07T16:23:00Z">
            <w:rPr/>
          </w:rPrChange>
        </w:rPr>
        <w:t>REVISED</w:t>
      </w:r>
    </w:p>
    <w:p w:rsidR="000B535F" w:rsidRDefault="000B535F" w:rsidP="009F6F95"/>
    <w:p w:rsidR="000B535F" w:rsidDel="00584AB6" w:rsidRDefault="000B535F" w:rsidP="009F6F95">
      <w:moveFromRangeStart w:id="319" w:author="mrison" w:date="2015-08-07T16:21:00Z" w:name="move426727837"/>
      <w:moveFrom w:id="320" w:author="mrison" w:date="2015-08-07T16:21:00Z">
        <w:r w:rsidDel="00584AB6">
          <w:t>Change “gaussian” to “Gaussian” at</w:t>
        </w:r>
        <w:r w:rsidR="00165A10" w:rsidDel="00584AB6">
          <w:t xml:space="preserve"> 12.9,</w:t>
        </w:r>
        <w:r w:rsidDel="00584AB6">
          <w:t xml:space="preserve"> 12.10.</w:t>
        </w:r>
      </w:moveFrom>
    </w:p>
    <w:moveFromRangeEnd w:id="319"/>
    <w:p w:rsidR="000B535F" w:rsidRDefault="000B535F" w:rsidP="009F6F95">
      <w:r>
        <w:t>Change “boolean” to “Boolean” on p. 1692 (3x), p. 1695, p. 1696 (5x), p. 1697 (2x), p. 2016, p. 2646.</w:t>
      </w:r>
    </w:p>
    <w:p w:rsidR="00584AB6" w:rsidDel="00584AB6" w:rsidRDefault="000B535F">
      <w:pPr>
        <w:rPr>
          <w:del w:id="321" w:author="mrison" w:date="2015-08-07T16:22:00Z"/>
        </w:rPr>
      </w:pPr>
      <w:moveFromRangeStart w:id="322" w:author="mrison" w:date="2015-08-07T16:21:00Z" w:name="move426727840"/>
      <w:moveFrom w:id="323" w:author="mrison" w:date="2015-08-07T16:21:00Z">
        <w:r w:rsidDel="00584AB6">
          <w:t xml:space="preserve">Change “legendre” to “Legendre” at </w:t>
        </w:r>
        <w:r w:rsidR="00165A10" w:rsidDel="00584AB6">
          <w:t xml:space="preserve">55.13, </w:t>
        </w:r>
        <w:r w:rsidDel="00584AB6">
          <w:t>1881.25.</w:t>
        </w:r>
      </w:moveFrom>
      <w:moveFromRangeEnd w:id="322"/>
      <w:ins w:id="324" w:author="mrison" w:date="2015-08-07T16:20:00Z">
        <w:r w:rsidR="00584AB6">
          <w:t xml:space="preserve">This comment will be forwarded to the </w:t>
        </w:r>
      </w:ins>
      <w:ins w:id="325" w:author="mrison" w:date="2015-08-07T16:21:00Z">
        <w:r w:rsidR="00584AB6" w:rsidRPr="00584AB6">
          <w:t>IEEE-SA publications editor for c</w:t>
        </w:r>
        <w:r w:rsidR="00584AB6">
          <w:t>onsideration during publication</w:t>
        </w:r>
      </w:ins>
      <w:ins w:id="326" w:author="mrison" w:date="2015-08-07T16:22:00Z">
        <w:r w:rsidR="00584AB6">
          <w:t>:</w:t>
        </w:r>
      </w:ins>
    </w:p>
    <w:p w:rsidR="00584AB6" w:rsidRDefault="00584AB6" w:rsidP="00584AB6">
      <w:pPr>
        <w:rPr>
          <w:ins w:id="327" w:author="mrison" w:date="2015-08-07T16:22:00Z"/>
        </w:rPr>
      </w:pPr>
    </w:p>
    <w:p w:rsidR="00584AB6" w:rsidRDefault="00584AB6" w:rsidP="00584AB6">
      <w:pPr>
        <w:rPr>
          <w:ins w:id="328" w:author="mrison" w:date="2015-08-07T16:22:00Z"/>
        </w:rPr>
      </w:pPr>
      <w:ins w:id="329" w:author="mrison" w:date="2015-08-07T16:22:00Z">
        <w:r>
          <w:t>Change “gaussian” to “Gaussian” at 12.9, 12.10 (in D4.0)?</w:t>
        </w:r>
      </w:ins>
    </w:p>
    <w:p w:rsidR="00584AB6" w:rsidRDefault="00584AB6" w:rsidP="009F6F95">
      <w:pPr>
        <w:rPr>
          <w:ins w:id="330" w:author="mrison" w:date="2015-08-07T16:22:00Z"/>
        </w:rPr>
      </w:pPr>
      <w:ins w:id="331" w:author="mrison" w:date="2015-08-07T16:22:00Z">
        <w:r>
          <w:t>Change “legendre” to “Legendre” at 55.13, 1881.25 (in D4.0)?</w:t>
        </w:r>
      </w:ins>
    </w:p>
    <w:p w:rsidR="008D0DF6" w:rsidRDefault="008D0DF6">
      <w:r>
        <w:br w:type="page"/>
      </w:r>
    </w:p>
    <w:tbl>
      <w:tblPr>
        <w:tblStyle w:val="TableGrid"/>
        <w:tblW w:w="0" w:type="auto"/>
        <w:tblLook w:val="04A0" w:firstRow="1" w:lastRow="0" w:firstColumn="1" w:lastColumn="0" w:noHBand="0" w:noVBand="1"/>
      </w:tblPr>
      <w:tblGrid>
        <w:gridCol w:w="1809"/>
        <w:gridCol w:w="4383"/>
        <w:gridCol w:w="3384"/>
      </w:tblGrid>
      <w:tr w:rsidR="008D0DF6" w:rsidTr="00C71AAA">
        <w:tc>
          <w:tcPr>
            <w:tcW w:w="1809" w:type="dxa"/>
          </w:tcPr>
          <w:p w:rsidR="008D0DF6" w:rsidRDefault="008D0DF6" w:rsidP="00C71AAA">
            <w:r>
              <w:lastRenderedPageBreak/>
              <w:t>Identifiers</w:t>
            </w:r>
          </w:p>
        </w:tc>
        <w:tc>
          <w:tcPr>
            <w:tcW w:w="4383" w:type="dxa"/>
          </w:tcPr>
          <w:p w:rsidR="008D0DF6" w:rsidRDefault="008D0DF6" w:rsidP="00C71AAA">
            <w:r>
              <w:t>Comment</w:t>
            </w:r>
          </w:p>
        </w:tc>
        <w:tc>
          <w:tcPr>
            <w:tcW w:w="3384" w:type="dxa"/>
          </w:tcPr>
          <w:p w:rsidR="008D0DF6" w:rsidRDefault="008D0DF6" w:rsidP="00C71AAA">
            <w:r>
              <w:t>Proposed change</w:t>
            </w:r>
          </w:p>
        </w:tc>
      </w:tr>
      <w:tr w:rsidR="008D0DF6" w:rsidRPr="002C1619" w:rsidTr="00C71AAA">
        <w:tc>
          <w:tcPr>
            <w:tcW w:w="1809" w:type="dxa"/>
          </w:tcPr>
          <w:p w:rsidR="008D0DF6" w:rsidRDefault="008D0DF6" w:rsidP="00C71AAA">
            <w:r>
              <w:t>CID 6582</w:t>
            </w:r>
          </w:p>
          <w:p w:rsidR="008D0DF6" w:rsidRDefault="008D0DF6" w:rsidP="00C71AAA">
            <w:r>
              <w:t>Mark RISON</w:t>
            </w:r>
          </w:p>
        </w:tc>
        <w:tc>
          <w:tcPr>
            <w:tcW w:w="4383" w:type="dxa"/>
          </w:tcPr>
          <w:p w:rsidR="008D0DF6" w:rsidRPr="002C1619" w:rsidRDefault="008D0DF6" w:rsidP="00C71AAA">
            <w:r w:rsidRPr="008D0DF6">
              <w:t>The spec uses e.g. &gt;= and the corresponding single glyph, with various degrees of popularity</w:t>
            </w:r>
          </w:p>
        </w:tc>
        <w:tc>
          <w:tcPr>
            <w:tcW w:w="3384" w:type="dxa"/>
          </w:tcPr>
          <w:p w:rsidR="008D0DF6" w:rsidRPr="002C1619" w:rsidRDefault="008D0DF6" w:rsidP="00C71AAA">
            <w:r w:rsidRPr="008D0DF6">
              <w:t>Replace all uses with a single glyph, or (where impossible, e.g. in ASCII text) settle on one set, e.g. !=, &gt;=, etc.</w:t>
            </w:r>
          </w:p>
        </w:tc>
      </w:tr>
    </w:tbl>
    <w:p w:rsidR="008D0DF6" w:rsidRDefault="008D0DF6" w:rsidP="008D0DF6"/>
    <w:p w:rsidR="008D0DF6" w:rsidRPr="00F70C97" w:rsidRDefault="008D0DF6" w:rsidP="008D0DF6">
      <w:pPr>
        <w:rPr>
          <w:u w:val="single"/>
        </w:rPr>
      </w:pPr>
      <w:r w:rsidRPr="00F70C97">
        <w:rPr>
          <w:u w:val="single"/>
        </w:rPr>
        <w:t>Discussion:</w:t>
      </w:r>
    </w:p>
    <w:p w:rsidR="008D0DF6" w:rsidRDefault="008D0DF6" w:rsidP="008D0DF6"/>
    <w:p w:rsidR="008D0DF6" w:rsidRDefault="008D0DF6" w:rsidP="008D0DF6">
      <w:r>
        <w:t>We should be consistent.  Since Unicode has nice symbols for these things, let’s use them.</w:t>
      </w:r>
    </w:p>
    <w:p w:rsidR="008D0DF6" w:rsidRDefault="008D0DF6" w:rsidP="008D0DF6"/>
    <w:p w:rsidR="008D0DF6" w:rsidRDefault="008D0DF6" w:rsidP="008D0DF6">
      <w:pPr>
        <w:rPr>
          <w:u w:val="single"/>
        </w:rPr>
      </w:pPr>
      <w:r>
        <w:rPr>
          <w:u w:val="single"/>
        </w:rPr>
        <w:t>Proposed changes</w:t>
      </w:r>
      <w:r w:rsidRPr="00F70C97">
        <w:rPr>
          <w:u w:val="single"/>
        </w:rPr>
        <w:t>:</w:t>
      </w:r>
    </w:p>
    <w:p w:rsidR="008D0DF6" w:rsidRDefault="008D0DF6" w:rsidP="008D0DF6">
      <w:pPr>
        <w:rPr>
          <w:u w:val="single"/>
        </w:rPr>
      </w:pPr>
    </w:p>
    <w:p w:rsidR="008D0DF6" w:rsidRDefault="008D0DF6" w:rsidP="008D0DF6">
      <w:r>
        <w:t>Change &gt;= to ≥ at 1082.29, 1088.9, 1259.8, 1259.33, 1496.23, 1496.47, 1505.27, 1505.58, 1510.2 (2x), 1510.18, 1511.25 (2x), 1870.13, 1911.42, 1921.5.</w:t>
      </w:r>
    </w:p>
    <w:p w:rsidR="008D0DF6" w:rsidRDefault="008D0DF6" w:rsidP="008D0DF6"/>
    <w:p w:rsidR="008D0DF6" w:rsidRDefault="008D0DF6" w:rsidP="008D0DF6">
      <w:r>
        <w:t>Change &lt;= to ≤ at 1463.47, 1496.23, 1496.47, 1505.27, 1505.58, 1510.3 (2x), 1510.19, 1511.25 (2x), 2060.31, 2066.21 (2x).</w:t>
      </w:r>
    </w:p>
    <w:p w:rsidR="008D0DF6" w:rsidRDefault="008D0DF6" w:rsidP="008D0DF6"/>
    <w:p w:rsidR="00AD4C7C" w:rsidRDefault="00AD4C7C" w:rsidP="008D0DF6">
      <w:r>
        <w:t>At 3.42 add:</w:t>
      </w:r>
    </w:p>
    <w:p w:rsidR="00AD4C7C" w:rsidRDefault="00AD4C7C" w:rsidP="008D0DF6"/>
    <w:p w:rsidR="00AD4C7C" w:rsidRDefault="00AD4C7C" w:rsidP="008D0DF6">
      <w:r>
        <w:tab/>
        <w:t>x == y is Boolean equality.</w:t>
      </w:r>
    </w:p>
    <w:p w:rsidR="00AD4C7C" w:rsidRDefault="00AD4C7C" w:rsidP="008D0DF6"/>
    <w:p w:rsidR="00AD4C7C" w:rsidRDefault="00AD4C7C" w:rsidP="008D0DF6">
      <w:r>
        <w:tab/>
        <w:t>x != y Boolean inequality.</w:t>
      </w:r>
    </w:p>
    <w:p w:rsidR="00AD4C7C" w:rsidRDefault="00AD4C7C" w:rsidP="008D0DF6"/>
    <w:p w:rsidR="00E56853" w:rsidRDefault="00E56853" w:rsidP="008D0DF6">
      <w:r>
        <w:t>Change 1692.53 as follows:</w:t>
      </w:r>
    </w:p>
    <w:p w:rsidR="00E56853" w:rsidRDefault="00E56853" w:rsidP="008D0DF6"/>
    <w:p w:rsidR="00E56853" w:rsidRDefault="00E56853" w:rsidP="00E56853">
      <w:pPr>
        <w:ind w:left="720"/>
      </w:pPr>
      <w:r w:rsidRPr="00E56853">
        <w:rPr>
          <w:strike/>
        </w:rPr>
        <w:t xml:space="preserve">and where the use of “==” in the above expressions means that the value on the left side of the “==” is to be tested for equality with the value on the right side of the “==” yielding a boolean value of true if the two sides are equal and false if the two sides are unequal. </w:t>
      </w:r>
      <w:r>
        <w:t xml:space="preserve">If either side of </w:t>
      </w:r>
      <w:r w:rsidRPr="00E56853">
        <w:rPr>
          <w:strike/>
        </w:rPr>
        <w:t>the equality</w:t>
      </w:r>
      <w:r>
        <w:rPr>
          <w:u w:val="single"/>
        </w:rPr>
        <w:t xml:space="preserve"> “==” above</w:t>
      </w:r>
      <w:r>
        <w:t xml:space="preserve"> is the empty set or has a null value, then the expression is defined to have a boolean value of true.</w:t>
      </w:r>
    </w:p>
    <w:p w:rsidR="00E56853" w:rsidRDefault="00E56853" w:rsidP="008D0DF6"/>
    <w:p w:rsidR="008D0DF6" w:rsidRDefault="008D0DF6" w:rsidP="008D0DF6">
      <w:r>
        <w:t xml:space="preserve">Change == to = at </w:t>
      </w:r>
      <w:r w:rsidRPr="00E169A5">
        <w:rPr>
          <w:highlight w:val="yellow"/>
        </w:rPr>
        <w:t>1232.13</w:t>
      </w:r>
      <w:r>
        <w:t>, 1542.8, 1542.11, 1542.12</w:t>
      </w:r>
      <w:r w:rsidR="00E56853">
        <w:t>.</w:t>
      </w:r>
    </w:p>
    <w:p w:rsidR="00E56853" w:rsidRDefault="00E56853" w:rsidP="008D0DF6"/>
    <w:p w:rsidR="00834EEE" w:rsidRDefault="00834EEE" w:rsidP="008D0DF6">
      <w:r>
        <w:t xml:space="preserve">Change = to == at </w:t>
      </w:r>
      <w:r w:rsidR="003933C7">
        <w:t xml:space="preserve">1880.62, </w:t>
      </w:r>
      <w:r>
        <w:t>1880.65, 1881.42, 1881.46, 1883.22.</w:t>
      </w:r>
    </w:p>
    <w:p w:rsidR="00834EEE" w:rsidRDefault="00834EEE" w:rsidP="008D0DF6"/>
    <w:p w:rsidR="00E56853" w:rsidRDefault="00E56853" w:rsidP="008D0DF6">
      <w:r>
        <w:t>Change != to ≠ at 1733.19, 3566.17.</w:t>
      </w:r>
    </w:p>
    <w:p w:rsidR="00E56853" w:rsidRDefault="00E56853" w:rsidP="008D0DF6"/>
    <w:p w:rsidR="00E56853" w:rsidRDefault="00E56853" w:rsidP="008D0DF6">
      <w:r>
        <w:t>Change &lt;&gt; to ≠ at 1514.8, 1514.35, 1820.1, 2183.25, 2183.30, 2185.26, 2212.21, 2271.22.</w:t>
      </w:r>
    </w:p>
    <w:p w:rsidR="00E56853" w:rsidRDefault="00E56853" w:rsidP="008D0DF6"/>
    <w:p w:rsidR="008D0DF6" w:rsidRPr="00FF305B" w:rsidRDefault="008D0DF6" w:rsidP="008D0DF6">
      <w:pPr>
        <w:rPr>
          <w:u w:val="single"/>
        </w:rPr>
      </w:pPr>
      <w:r w:rsidRPr="00FF305B">
        <w:rPr>
          <w:u w:val="single"/>
        </w:rPr>
        <w:t>Proposed resolution:</w:t>
      </w:r>
    </w:p>
    <w:p w:rsidR="00E56853" w:rsidRDefault="00E56853" w:rsidP="009F6F95"/>
    <w:p w:rsidR="00E56853" w:rsidRDefault="00E56853" w:rsidP="00E56853">
      <w:r w:rsidRPr="00C23334">
        <w:t>Make the changes shown under “Proposed changes” f</w:t>
      </w:r>
      <w:r>
        <w:t>or CID 6582 in &lt;this document&gt;, which use proper glyphs for ==, !=</w:t>
      </w:r>
      <w:r w:rsidR="0030322B">
        <w:t>/&lt;&gt;</w:t>
      </w:r>
      <w:r>
        <w:t xml:space="preserve">, &gt;=, &lt;= where not in ASCII text and </w:t>
      </w:r>
      <w:r w:rsidR="00601FAD">
        <w:t>where not in Boolean contexts.</w:t>
      </w:r>
    </w:p>
    <w:p w:rsidR="00481A27" w:rsidRDefault="00481A27">
      <w:r>
        <w:br w:type="page"/>
      </w:r>
    </w:p>
    <w:tbl>
      <w:tblPr>
        <w:tblStyle w:val="TableGrid"/>
        <w:tblW w:w="0" w:type="auto"/>
        <w:tblLook w:val="04A0" w:firstRow="1" w:lastRow="0" w:firstColumn="1" w:lastColumn="0" w:noHBand="0" w:noVBand="1"/>
      </w:tblPr>
      <w:tblGrid>
        <w:gridCol w:w="1809"/>
        <w:gridCol w:w="4383"/>
        <w:gridCol w:w="3384"/>
      </w:tblGrid>
      <w:tr w:rsidR="00481A27" w:rsidTr="00C71AAA">
        <w:tc>
          <w:tcPr>
            <w:tcW w:w="1809" w:type="dxa"/>
          </w:tcPr>
          <w:p w:rsidR="00481A27" w:rsidRDefault="00481A27" w:rsidP="00C71AAA">
            <w:r>
              <w:lastRenderedPageBreak/>
              <w:t>Identifiers</w:t>
            </w:r>
          </w:p>
        </w:tc>
        <w:tc>
          <w:tcPr>
            <w:tcW w:w="4383" w:type="dxa"/>
          </w:tcPr>
          <w:p w:rsidR="00481A27" w:rsidRDefault="00481A27" w:rsidP="00C71AAA">
            <w:r>
              <w:t>Comment</w:t>
            </w:r>
          </w:p>
        </w:tc>
        <w:tc>
          <w:tcPr>
            <w:tcW w:w="3384" w:type="dxa"/>
          </w:tcPr>
          <w:p w:rsidR="00481A27" w:rsidRDefault="00481A27" w:rsidP="00C71AAA">
            <w:r>
              <w:t>Proposed change</w:t>
            </w:r>
          </w:p>
        </w:tc>
      </w:tr>
      <w:tr w:rsidR="00481A27" w:rsidRPr="002C1619" w:rsidTr="00C71AAA">
        <w:tc>
          <w:tcPr>
            <w:tcW w:w="1809" w:type="dxa"/>
          </w:tcPr>
          <w:p w:rsidR="00481A27" w:rsidRDefault="00481A27" w:rsidP="00C71AAA">
            <w:r>
              <w:t>CID 6661</w:t>
            </w:r>
          </w:p>
          <w:p w:rsidR="00481A27" w:rsidRDefault="00481A27" w:rsidP="00C71AAA">
            <w:r>
              <w:t>Mark RISON</w:t>
            </w:r>
          </w:p>
        </w:tc>
        <w:tc>
          <w:tcPr>
            <w:tcW w:w="4383" w:type="dxa"/>
          </w:tcPr>
          <w:p w:rsidR="00481A27" w:rsidRPr="002C1619" w:rsidRDefault="00481A27" w:rsidP="00C71AAA">
            <w:r w:rsidRPr="00481A27">
              <w:t>"attribute values" in the context of PHY characteristics should be "characteristics".</w:t>
            </w:r>
          </w:p>
        </w:tc>
        <w:tc>
          <w:tcPr>
            <w:tcW w:w="3384" w:type="dxa"/>
          </w:tcPr>
          <w:p w:rsidR="00481A27" w:rsidRPr="002C1619" w:rsidRDefault="00481A27" w:rsidP="00C71AAA">
            <w:r w:rsidRPr="00481A27">
              <w:t>As it says in the comment</w:t>
            </w:r>
          </w:p>
        </w:tc>
      </w:tr>
    </w:tbl>
    <w:p w:rsidR="00481A27" w:rsidRDefault="00481A27" w:rsidP="00481A27"/>
    <w:p w:rsidR="00481A27" w:rsidRPr="00F70C97" w:rsidRDefault="00481A27" w:rsidP="00481A27">
      <w:pPr>
        <w:rPr>
          <w:u w:val="single"/>
        </w:rPr>
      </w:pPr>
      <w:r w:rsidRPr="00F70C97">
        <w:rPr>
          <w:u w:val="single"/>
        </w:rPr>
        <w:t>Discussion:</w:t>
      </w:r>
    </w:p>
    <w:p w:rsidR="00481A27" w:rsidRDefault="00481A27" w:rsidP="00481A27"/>
    <w:p w:rsidR="00481A27" w:rsidRDefault="00481A27" w:rsidP="00481A27">
      <w:r>
        <w:t>It seems reasonable to assert that something describing characteristics, in a subclause about characteristics</w:t>
      </w:r>
      <w:r w:rsidR="0030322B">
        <w:t xml:space="preserve"> or carried in</w:t>
      </w:r>
      <w:r w:rsidR="00A66941">
        <w:t xml:space="preserve"> a CHARACTERISTICS primitive</w:t>
      </w:r>
      <w:r>
        <w:t>, should be called a characteristic.</w:t>
      </w:r>
      <w:r w:rsidR="003312A6">
        <w:t xml:space="preserve">  For MAC characteristics as well as PHY characteristics, in fact.</w:t>
      </w:r>
    </w:p>
    <w:p w:rsidR="00481A27" w:rsidRDefault="00481A27" w:rsidP="00481A27"/>
    <w:p w:rsidR="00481A27" w:rsidRPr="00FF305B" w:rsidRDefault="00481A27" w:rsidP="00481A27">
      <w:pPr>
        <w:rPr>
          <w:u w:val="single"/>
        </w:rPr>
      </w:pPr>
      <w:r w:rsidRPr="00FF305B">
        <w:rPr>
          <w:u w:val="single"/>
        </w:rPr>
        <w:t>Proposed resolution:</w:t>
      </w:r>
    </w:p>
    <w:p w:rsidR="00481A27" w:rsidRDefault="00481A27" w:rsidP="009F6F95"/>
    <w:p w:rsidR="00481A27" w:rsidRDefault="00481A27" w:rsidP="009F6F95">
      <w:r>
        <w:t>REVISED</w:t>
      </w:r>
    </w:p>
    <w:p w:rsidR="00481A27" w:rsidRDefault="00481A27" w:rsidP="009F6F95"/>
    <w:p w:rsidR="00481A27" w:rsidRDefault="00481A27" w:rsidP="009F6F95">
      <w:r>
        <w:t>Change “attribute values” to “characteristics” at 1275.55.</w:t>
      </w:r>
    </w:p>
    <w:p w:rsidR="00481A27" w:rsidRDefault="00481A27" w:rsidP="009F6F95"/>
    <w:p w:rsidR="00C848CC" w:rsidRDefault="00481A27" w:rsidP="009F6F95">
      <w:r>
        <w:t>Change “sublayer attributes” to “characteristics” at 1840.1, 1840.8.</w:t>
      </w:r>
    </w:p>
    <w:p w:rsidR="00C848CC" w:rsidRDefault="00C848CC">
      <w:r>
        <w:br w:type="page"/>
      </w:r>
    </w:p>
    <w:tbl>
      <w:tblPr>
        <w:tblStyle w:val="TableGrid"/>
        <w:tblW w:w="0" w:type="auto"/>
        <w:tblLook w:val="04A0" w:firstRow="1" w:lastRow="0" w:firstColumn="1" w:lastColumn="0" w:noHBand="0" w:noVBand="1"/>
      </w:tblPr>
      <w:tblGrid>
        <w:gridCol w:w="1809"/>
        <w:gridCol w:w="4383"/>
        <w:gridCol w:w="3384"/>
      </w:tblGrid>
      <w:tr w:rsidR="00C848CC" w:rsidTr="00C71AAA">
        <w:tc>
          <w:tcPr>
            <w:tcW w:w="1809" w:type="dxa"/>
          </w:tcPr>
          <w:p w:rsidR="00C848CC" w:rsidRDefault="00C848CC" w:rsidP="00C71AAA">
            <w:r>
              <w:lastRenderedPageBreak/>
              <w:t>Identifiers</w:t>
            </w:r>
          </w:p>
        </w:tc>
        <w:tc>
          <w:tcPr>
            <w:tcW w:w="4383" w:type="dxa"/>
          </w:tcPr>
          <w:p w:rsidR="00C848CC" w:rsidRDefault="00C848CC" w:rsidP="00C71AAA">
            <w:r>
              <w:t>Comment</w:t>
            </w:r>
          </w:p>
        </w:tc>
        <w:tc>
          <w:tcPr>
            <w:tcW w:w="3384" w:type="dxa"/>
          </w:tcPr>
          <w:p w:rsidR="00C848CC" w:rsidRDefault="00C848CC" w:rsidP="00C71AAA">
            <w:r>
              <w:t>Proposed change</w:t>
            </w:r>
          </w:p>
        </w:tc>
      </w:tr>
      <w:tr w:rsidR="00C848CC" w:rsidRPr="002C1619" w:rsidTr="00C71AAA">
        <w:tc>
          <w:tcPr>
            <w:tcW w:w="1809" w:type="dxa"/>
          </w:tcPr>
          <w:p w:rsidR="00C848CC" w:rsidRDefault="00C848CC" w:rsidP="00C71AAA">
            <w:r>
              <w:t>CID 6754</w:t>
            </w:r>
          </w:p>
          <w:p w:rsidR="00C848CC" w:rsidRDefault="00C848CC" w:rsidP="00C71AAA">
            <w:r>
              <w:t>Mark RISON</w:t>
            </w:r>
          </w:p>
        </w:tc>
        <w:tc>
          <w:tcPr>
            <w:tcW w:w="4383" w:type="dxa"/>
          </w:tcPr>
          <w:p w:rsidR="00C848CC" w:rsidRPr="002C1619" w:rsidRDefault="00C848CC" w:rsidP="00C71AAA">
            <w:r w:rsidRPr="00C848CC">
              <w:t>Table 9-17 should be moved to clause 8, somewhere near Table 8-34 [these might be D3.0 references]</w:t>
            </w:r>
          </w:p>
        </w:tc>
        <w:tc>
          <w:tcPr>
            <w:tcW w:w="3384" w:type="dxa"/>
          </w:tcPr>
          <w:p w:rsidR="00C848CC" w:rsidRPr="002C1619" w:rsidRDefault="00C848CC" w:rsidP="00C71AAA">
            <w:r w:rsidRPr="00C848CC">
              <w:t>As it says in the comment</w:t>
            </w:r>
          </w:p>
        </w:tc>
      </w:tr>
    </w:tbl>
    <w:p w:rsidR="00C848CC" w:rsidRDefault="00C848CC" w:rsidP="00C848CC"/>
    <w:p w:rsidR="00C848CC" w:rsidRPr="00F70C97" w:rsidRDefault="00C848CC" w:rsidP="00C848CC">
      <w:pPr>
        <w:rPr>
          <w:u w:val="single"/>
        </w:rPr>
      </w:pPr>
      <w:r w:rsidRPr="00F70C97">
        <w:rPr>
          <w:u w:val="single"/>
        </w:rPr>
        <w:t>Discussion:</w:t>
      </w:r>
    </w:p>
    <w:p w:rsidR="00C848CC" w:rsidRDefault="00C848CC" w:rsidP="00C848CC"/>
    <w:p w:rsidR="00C848CC" w:rsidRDefault="00C848CC" w:rsidP="00C848CC">
      <w:r>
        <w:t>T</w:t>
      </w:r>
      <w:r w:rsidRPr="00C848CC">
        <w:t>he table which needs moving is Table 9-17 Valid address field usage for Mesh Data and Multihop Action frames.  This is a table showing frame formats.  It should be in Clause 8, not Clause 9.  I</w:t>
      </w:r>
      <w:r>
        <w:t xml:space="preserve">t is very similar to </w:t>
      </w:r>
      <w:r w:rsidRPr="00C848CC">
        <w:t>Table 8-26 Address field contents</w:t>
      </w:r>
      <w:r>
        <w:t>.</w:t>
      </w:r>
    </w:p>
    <w:p w:rsidR="00C848CC" w:rsidRDefault="00C848CC" w:rsidP="00C848CC"/>
    <w:p w:rsidR="00C848CC" w:rsidRDefault="00C848CC" w:rsidP="00C848CC">
      <w:pPr>
        <w:rPr>
          <w:u w:val="single"/>
        </w:rPr>
      </w:pPr>
      <w:r>
        <w:rPr>
          <w:u w:val="single"/>
        </w:rPr>
        <w:t>Proposed resolution</w:t>
      </w:r>
      <w:r w:rsidRPr="00F70C97">
        <w:rPr>
          <w:u w:val="single"/>
        </w:rPr>
        <w:t>:</w:t>
      </w:r>
    </w:p>
    <w:p w:rsidR="00C848CC" w:rsidRDefault="00C848CC" w:rsidP="00C848CC">
      <w:pPr>
        <w:rPr>
          <w:u w:val="single"/>
        </w:rPr>
      </w:pPr>
    </w:p>
    <w:p w:rsidR="00C848CC" w:rsidRDefault="00C848CC" w:rsidP="00C848CC">
      <w:r>
        <w:t>REVISED</w:t>
      </w:r>
    </w:p>
    <w:p w:rsidR="00C848CC" w:rsidRDefault="00C848CC" w:rsidP="00C848CC"/>
    <w:p w:rsidR="00C848CC" w:rsidRDefault="00C848CC" w:rsidP="00C848CC">
      <w:r>
        <w:t xml:space="preserve">Move Subclause 9.35.3 </w:t>
      </w:r>
      <w:r w:rsidRPr="00C848CC">
        <w:t>Frame addressing in an MBSS</w:t>
      </w:r>
      <w:r>
        <w:t xml:space="preserve"> to a new Subclause 8.3.5, deleting “In this subclause, addressing of the Mesh Data and Multihop Action frames and MSDU/MMPDU forwarding behavior are described.” in the first para.</w:t>
      </w:r>
    </w:p>
    <w:p w:rsidR="00843FD7" w:rsidRDefault="00843FD7">
      <w:r>
        <w:br w:type="page"/>
      </w:r>
    </w:p>
    <w:tbl>
      <w:tblPr>
        <w:tblStyle w:val="TableGrid"/>
        <w:tblW w:w="0" w:type="auto"/>
        <w:tblLook w:val="04A0" w:firstRow="1" w:lastRow="0" w:firstColumn="1" w:lastColumn="0" w:noHBand="0" w:noVBand="1"/>
      </w:tblPr>
      <w:tblGrid>
        <w:gridCol w:w="1809"/>
        <w:gridCol w:w="4383"/>
        <w:gridCol w:w="3384"/>
      </w:tblGrid>
      <w:tr w:rsidR="00843FD7" w:rsidTr="00C71AAA">
        <w:tc>
          <w:tcPr>
            <w:tcW w:w="1809" w:type="dxa"/>
          </w:tcPr>
          <w:p w:rsidR="00843FD7" w:rsidRDefault="00843FD7" w:rsidP="00C71AAA">
            <w:r>
              <w:lastRenderedPageBreak/>
              <w:t>Identifiers</w:t>
            </w:r>
          </w:p>
        </w:tc>
        <w:tc>
          <w:tcPr>
            <w:tcW w:w="4383" w:type="dxa"/>
          </w:tcPr>
          <w:p w:rsidR="00843FD7" w:rsidRDefault="00843FD7" w:rsidP="00C71AAA">
            <w:r>
              <w:t>Comment</w:t>
            </w:r>
          </w:p>
        </w:tc>
        <w:tc>
          <w:tcPr>
            <w:tcW w:w="3384" w:type="dxa"/>
          </w:tcPr>
          <w:p w:rsidR="00843FD7" w:rsidRDefault="00843FD7" w:rsidP="00C71AAA">
            <w:r>
              <w:t>Proposed change</w:t>
            </w:r>
          </w:p>
        </w:tc>
      </w:tr>
      <w:tr w:rsidR="00843FD7" w:rsidRPr="002C1619" w:rsidTr="00C71AAA">
        <w:tc>
          <w:tcPr>
            <w:tcW w:w="1809" w:type="dxa"/>
          </w:tcPr>
          <w:p w:rsidR="00843FD7" w:rsidRDefault="00843FD7" w:rsidP="00C71AAA">
            <w:r>
              <w:t>CID 6771</w:t>
            </w:r>
          </w:p>
          <w:p w:rsidR="00843FD7" w:rsidRDefault="00843FD7" w:rsidP="00C71AAA">
            <w:r>
              <w:t>Mark RISON</w:t>
            </w:r>
          </w:p>
        </w:tc>
        <w:tc>
          <w:tcPr>
            <w:tcW w:w="4383" w:type="dxa"/>
          </w:tcPr>
          <w:p w:rsidR="00843FD7" w:rsidRPr="002C1619" w:rsidRDefault="009F7252" w:rsidP="00C71AAA">
            <w:r w:rsidRPr="009F7252">
              <w:t>A few "retry bit"s</w:t>
            </w:r>
          </w:p>
        </w:tc>
        <w:tc>
          <w:tcPr>
            <w:tcW w:w="3384" w:type="dxa"/>
          </w:tcPr>
          <w:p w:rsidR="00843FD7" w:rsidRPr="002C1619" w:rsidRDefault="009F7252" w:rsidP="00C71AAA">
            <w:r w:rsidRPr="009F7252">
              <w:t>Change all of them to "Retry bit"s</w:t>
            </w:r>
          </w:p>
        </w:tc>
      </w:tr>
    </w:tbl>
    <w:p w:rsidR="00843FD7" w:rsidRDefault="00843FD7" w:rsidP="00843FD7"/>
    <w:p w:rsidR="00843FD7" w:rsidRPr="00F70C97" w:rsidRDefault="00843FD7" w:rsidP="00843FD7">
      <w:pPr>
        <w:rPr>
          <w:u w:val="single"/>
        </w:rPr>
      </w:pPr>
      <w:r w:rsidRPr="00F70C97">
        <w:rPr>
          <w:u w:val="single"/>
        </w:rPr>
        <w:t>Discussion:</w:t>
      </w:r>
    </w:p>
    <w:p w:rsidR="00843FD7" w:rsidRDefault="00843FD7" w:rsidP="00843FD7"/>
    <w:p w:rsidR="005C7145" w:rsidRDefault="009F7252" w:rsidP="00843FD7">
      <w:r>
        <w:t xml:space="preserve">Adrian opines that </w:t>
      </w:r>
      <w:r w:rsidR="005C7145">
        <w:t>s</w:t>
      </w:r>
      <w:r w:rsidRPr="009F7252">
        <w:t xml:space="preserve">ome of </w:t>
      </w:r>
      <w:r w:rsidR="005C7145">
        <w:t xml:space="preserve">these references are informal, </w:t>
      </w:r>
      <w:r w:rsidRPr="009F7252">
        <w:t>some formal</w:t>
      </w:r>
      <w:r w:rsidR="005C7145">
        <w:t>, and that t</w:t>
      </w:r>
      <w:r w:rsidRPr="009F7252">
        <w:t>he formal references should b</w:t>
      </w:r>
      <w:r w:rsidR="005C7145">
        <w:t xml:space="preserve">e changed to "Retry subfield", </w:t>
      </w:r>
      <w:r w:rsidRPr="009F7252">
        <w:t xml:space="preserve">except </w:t>
      </w:r>
      <w:r w:rsidRPr="005C7145">
        <w:rPr>
          <w:highlight w:val="yellow"/>
        </w:rPr>
        <w:t>where its location as a bit is significant</w:t>
      </w:r>
      <w:r w:rsidRPr="009F7252">
        <w:t xml:space="preserve"> (in AAD construction).</w:t>
      </w:r>
    </w:p>
    <w:p w:rsidR="005C7145" w:rsidRDefault="005C7145" w:rsidP="00843FD7"/>
    <w:p w:rsidR="009F7252" w:rsidRDefault="009F7252" w:rsidP="00843FD7">
      <w:r>
        <w:t>However, it is not clear to me how one distinguishes a formal instance from an informal one.</w:t>
      </w:r>
    </w:p>
    <w:p w:rsidR="009F7252" w:rsidRDefault="009F7252" w:rsidP="00843FD7"/>
    <w:p w:rsidR="00843FD7" w:rsidRPr="00FF305B" w:rsidRDefault="00843FD7" w:rsidP="00843FD7">
      <w:pPr>
        <w:rPr>
          <w:u w:val="single"/>
        </w:rPr>
      </w:pPr>
      <w:r w:rsidRPr="00FF305B">
        <w:rPr>
          <w:u w:val="single"/>
        </w:rPr>
        <w:t>Proposed resolution:</w:t>
      </w:r>
    </w:p>
    <w:p w:rsidR="009F7252" w:rsidRDefault="009F7252" w:rsidP="009F6F95"/>
    <w:p w:rsidR="009F7252" w:rsidRDefault="009F7252" w:rsidP="009F6F95">
      <w:r>
        <w:t>REVISED</w:t>
      </w:r>
    </w:p>
    <w:p w:rsidR="009F7252" w:rsidRDefault="009F7252" w:rsidP="009F6F95"/>
    <w:p w:rsidR="009F7252" w:rsidRDefault="009F7252" w:rsidP="009F6F95">
      <w:r>
        <w:t>Change “retry bits</w:t>
      </w:r>
      <w:r w:rsidR="006219D8">
        <w:t xml:space="preserve"> in the MAC headers</w:t>
      </w:r>
      <w:r>
        <w:t>” to “the Retry subfield</w:t>
      </w:r>
      <w:r w:rsidR="006219D8">
        <w:t xml:space="preserve"> in the MAC header</w:t>
      </w:r>
      <w:r>
        <w:t>” at 1240.58.</w:t>
      </w:r>
    </w:p>
    <w:p w:rsidR="009F7252" w:rsidRDefault="009F7252" w:rsidP="009F6F95"/>
    <w:p w:rsidR="009F7252" w:rsidRDefault="009F7252" w:rsidP="009F6F95">
      <w:r>
        <w:t>Change “the Retry bit” to “the Retry subfield” at 1265.26</w:t>
      </w:r>
      <w:r w:rsidR="005C7145">
        <w:t>, 1765.64, 1766.5</w:t>
      </w:r>
      <w:r>
        <w:t>.</w:t>
      </w:r>
    </w:p>
    <w:p w:rsidR="009F7252" w:rsidRDefault="009F7252" w:rsidP="009F6F95"/>
    <w:p w:rsidR="00C716D9" w:rsidRDefault="009F7252" w:rsidP="009F6F95">
      <w:r>
        <w:t>Change “the retry bit” to “the Retry subfield” at 1364.14, 1364.15</w:t>
      </w:r>
      <w:r w:rsidR="005C7145">
        <w:t>, 3179.54</w:t>
      </w:r>
      <w:r>
        <w:t>.</w:t>
      </w:r>
    </w:p>
    <w:p w:rsidR="00C716D9" w:rsidRDefault="00C716D9">
      <w:r>
        <w:br w:type="page"/>
      </w:r>
    </w:p>
    <w:tbl>
      <w:tblPr>
        <w:tblStyle w:val="TableGrid"/>
        <w:tblW w:w="0" w:type="auto"/>
        <w:tblLook w:val="04A0" w:firstRow="1" w:lastRow="0" w:firstColumn="1" w:lastColumn="0" w:noHBand="0" w:noVBand="1"/>
      </w:tblPr>
      <w:tblGrid>
        <w:gridCol w:w="1809"/>
        <w:gridCol w:w="4383"/>
        <w:gridCol w:w="3384"/>
      </w:tblGrid>
      <w:tr w:rsidR="00C716D9" w:rsidTr="00C71AAA">
        <w:tc>
          <w:tcPr>
            <w:tcW w:w="1809" w:type="dxa"/>
          </w:tcPr>
          <w:p w:rsidR="00C716D9" w:rsidRDefault="00C716D9" w:rsidP="00C71AAA">
            <w:r>
              <w:lastRenderedPageBreak/>
              <w:t>Identifiers</w:t>
            </w:r>
          </w:p>
        </w:tc>
        <w:tc>
          <w:tcPr>
            <w:tcW w:w="4383" w:type="dxa"/>
          </w:tcPr>
          <w:p w:rsidR="00C716D9" w:rsidRDefault="00C716D9" w:rsidP="00C71AAA">
            <w:r>
              <w:t>Comment</w:t>
            </w:r>
          </w:p>
        </w:tc>
        <w:tc>
          <w:tcPr>
            <w:tcW w:w="3384" w:type="dxa"/>
          </w:tcPr>
          <w:p w:rsidR="00C716D9" w:rsidRDefault="00C716D9" w:rsidP="00C71AAA">
            <w:r>
              <w:t>Proposed change</w:t>
            </w:r>
          </w:p>
        </w:tc>
      </w:tr>
      <w:tr w:rsidR="00C716D9" w:rsidRPr="002C1619" w:rsidTr="00C71AAA">
        <w:tc>
          <w:tcPr>
            <w:tcW w:w="1809" w:type="dxa"/>
          </w:tcPr>
          <w:p w:rsidR="00C716D9" w:rsidRDefault="00C716D9" w:rsidP="00C71AAA">
            <w:r>
              <w:t>CID 6795</w:t>
            </w:r>
          </w:p>
          <w:p w:rsidR="00C716D9" w:rsidRDefault="00C716D9" w:rsidP="00C71AAA">
            <w:r>
              <w:t>Mark RISON</w:t>
            </w:r>
          </w:p>
        </w:tc>
        <w:tc>
          <w:tcPr>
            <w:tcW w:w="4383" w:type="dxa"/>
          </w:tcPr>
          <w:p w:rsidR="00C716D9" w:rsidRPr="002C1619" w:rsidRDefault="00C716D9" w:rsidP="00C71AAA">
            <w:r w:rsidRPr="00C716D9">
              <w:t>Per the rejection of CID 3372, add "network" after all instances of "BSS" which do not already have it</w:t>
            </w:r>
          </w:p>
        </w:tc>
        <w:tc>
          <w:tcPr>
            <w:tcW w:w="3384" w:type="dxa"/>
          </w:tcPr>
          <w:p w:rsidR="00C716D9" w:rsidRPr="002C1619" w:rsidRDefault="00C716D9" w:rsidP="00C71AAA">
            <w:r w:rsidRPr="00C716D9">
              <w:t>As it says in the comment</w:t>
            </w:r>
          </w:p>
        </w:tc>
      </w:tr>
    </w:tbl>
    <w:p w:rsidR="00C716D9" w:rsidRDefault="00C716D9" w:rsidP="00C716D9"/>
    <w:p w:rsidR="00C716D9" w:rsidRPr="00F70C97" w:rsidRDefault="00C716D9" w:rsidP="00C716D9">
      <w:pPr>
        <w:rPr>
          <w:u w:val="single"/>
        </w:rPr>
      </w:pPr>
      <w:r w:rsidRPr="00F70C97">
        <w:rPr>
          <w:u w:val="single"/>
        </w:rPr>
        <w:t>Discussion:</w:t>
      </w:r>
    </w:p>
    <w:p w:rsidR="00C716D9" w:rsidRDefault="00C716D9" w:rsidP="00C716D9"/>
    <w:p w:rsidR="00C716D9" w:rsidRDefault="00C716D9" w:rsidP="00C716D9">
      <w:r>
        <w:t>Adrian opines that “network”</w:t>
      </w:r>
      <w:r w:rsidRPr="00C716D9">
        <w:t xml:space="preserve"> is not necessary in this context</w:t>
      </w:r>
      <w:r w:rsidR="00A64DAE">
        <w:t>, and TGmc has agreed on this in the past</w:t>
      </w:r>
      <w:r w:rsidRPr="00C716D9">
        <w:t>.</w:t>
      </w:r>
    </w:p>
    <w:p w:rsidR="00C716D9" w:rsidRDefault="00C716D9" w:rsidP="00C716D9"/>
    <w:p w:rsidR="00C716D9" w:rsidRDefault="00C716D9" w:rsidP="00C716D9">
      <w:r>
        <w:t>In that case, it is superfluous, and should be removed to</w:t>
      </w:r>
      <w:r w:rsidR="00A56110">
        <w:t xml:space="preserve"> save ink and any doubt as to a difference between a BSS and a “BSS network” etc</w:t>
      </w:r>
      <w:r>
        <w:t>.</w:t>
      </w:r>
    </w:p>
    <w:p w:rsidR="00C716D9" w:rsidRDefault="00C716D9" w:rsidP="00C716D9"/>
    <w:p w:rsidR="00C716D9" w:rsidRDefault="00C716D9" w:rsidP="00C716D9">
      <w:pPr>
        <w:rPr>
          <w:u w:val="single"/>
        </w:rPr>
      </w:pPr>
      <w:r w:rsidRPr="00FF305B">
        <w:rPr>
          <w:u w:val="single"/>
        </w:rPr>
        <w:t>Proposed resolution:</w:t>
      </w:r>
    </w:p>
    <w:p w:rsidR="00C716D9" w:rsidRDefault="00C716D9" w:rsidP="00C716D9">
      <w:pPr>
        <w:rPr>
          <w:u w:val="single"/>
        </w:rPr>
      </w:pPr>
    </w:p>
    <w:p w:rsidR="00C716D9" w:rsidRDefault="00C716D9" w:rsidP="00C716D9">
      <w:r>
        <w:t>REVISED</w:t>
      </w:r>
    </w:p>
    <w:p w:rsidR="00C716D9" w:rsidRDefault="00C716D9" w:rsidP="00C716D9"/>
    <w:p w:rsidR="00C716D9" w:rsidRDefault="00C716D9" w:rsidP="00C716D9">
      <w:r>
        <w:t>Delete “network” in “SS network” at 12.16, 16.38, 66.14, 66.18 (2x)</w:t>
      </w:r>
      <w:r w:rsidR="00E55C63">
        <w:t>, 66.60 (end of line), 66.61</w:t>
      </w:r>
      <w:r w:rsidR="00CD320A">
        <w:t xml:space="preserve">, 98.22, </w:t>
      </w:r>
      <w:r w:rsidR="00102A13">
        <w:t>108.37, 110.44, 110.55, 928.46</w:t>
      </w:r>
      <w:r w:rsidR="00AF14DE">
        <w:t>, 1937.13</w:t>
      </w:r>
      <w:r w:rsidR="00320C7F">
        <w:t>, 2814.49</w:t>
      </w:r>
      <w:r>
        <w:t>.</w:t>
      </w:r>
    </w:p>
    <w:p w:rsidR="00C716D9" w:rsidRDefault="00C716D9" w:rsidP="00C716D9"/>
    <w:p w:rsidR="00C716D9" w:rsidRDefault="00C716D9" w:rsidP="00C716D9">
      <w:r>
        <w:t>Change “</w:t>
      </w:r>
      <w:r w:rsidRPr="00C716D9">
        <w:t>IBSS or ESS networks</w:t>
      </w:r>
      <w:r>
        <w:t>” to “</w:t>
      </w:r>
      <w:r w:rsidRPr="00C716D9">
        <w:t>IBSS</w:t>
      </w:r>
      <w:r>
        <w:t>s</w:t>
      </w:r>
      <w:r w:rsidRPr="00C716D9">
        <w:t xml:space="preserve"> or ESS</w:t>
      </w:r>
      <w:r>
        <w:t>s” at 66.59.</w:t>
      </w:r>
    </w:p>
    <w:p w:rsidR="00C716D9" w:rsidRDefault="00C716D9" w:rsidP="00C716D9"/>
    <w:p w:rsidR="00CD320A" w:rsidRDefault="00CD320A" w:rsidP="00C716D9">
      <w:r>
        <w:t>Change “</w:t>
      </w:r>
      <w:r w:rsidRPr="00CD320A">
        <w:t>ESS and IBSS networks</w:t>
      </w:r>
      <w:r>
        <w:t>” to “ESSs and IBSSs” at 102.14.</w:t>
      </w:r>
    </w:p>
    <w:p w:rsidR="00CD320A" w:rsidRDefault="00CD320A" w:rsidP="00C716D9"/>
    <w:p w:rsidR="00C716D9" w:rsidRDefault="00C716D9" w:rsidP="00C716D9">
      <w:r>
        <w:t>Change “ESS networks” to “ESSs” at 66.60.</w:t>
      </w:r>
    </w:p>
    <w:p w:rsidR="00667D36" w:rsidRDefault="00667D36" w:rsidP="00C716D9"/>
    <w:p w:rsidR="00B66045" w:rsidRDefault="00B66045" w:rsidP="00B66045">
      <w:r>
        <w:t>Change “non-IBSS networks” to “BSSs which are not IBSSs” at 1730.45.</w:t>
      </w:r>
    </w:p>
    <w:p w:rsidR="00B66045" w:rsidRDefault="00B66045" w:rsidP="00C716D9"/>
    <w:p w:rsidR="007471BD" w:rsidRDefault="007471BD" w:rsidP="007471BD">
      <w:r>
        <w:t>Change “non-IBSS network” to “BSSs which is not an IBSS” at 2938.55.</w:t>
      </w:r>
    </w:p>
    <w:p w:rsidR="007471BD" w:rsidRDefault="007471BD" w:rsidP="00C716D9"/>
    <w:p w:rsidR="00667D36" w:rsidRDefault="00667D36" w:rsidP="00C716D9">
      <w:r>
        <w:t xml:space="preserve">Change “IBSS networks” to </w:t>
      </w:r>
      <w:r w:rsidR="00B66045">
        <w:t>“</w:t>
      </w:r>
      <w:r>
        <w:t>IBSSs”</w:t>
      </w:r>
      <w:r w:rsidR="00B66045">
        <w:t xml:space="preserve"> at </w:t>
      </w:r>
      <w:r w:rsidR="0046349D">
        <w:t>1730.52</w:t>
      </w:r>
      <w:r>
        <w:t>.</w:t>
      </w:r>
    </w:p>
    <w:p w:rsidR="00C716D9" w:rsidRDefault="00C716D9" w:rsidP="00C716D9"/>
    <w:p w:rsidR="00102A13" w:rsidRDefault="00102A13" w:rsidP="00C716D9">
      <w:r>
        <w:t>Change “</w:t>
      </w:r>
      <w:r w:rsidRPr="00102A13">
        <w:t>TSF for infrastructure and PBSS networks</w:t>
      </w:r>
      <w:r>
        <w:t>” to “</w:t>
      </w:r>
      <w:r w:rsidRPr="00102A13">
        <w:t xml:space="preserve">TSF for </w:t>
      </w:r>
      <w:r>
        <w:t xml:space="preserve">an </w:t>
      </w:r>
      <w:r w:rsidRPr="00102A13">
        <w:t xml:space="preserve">infrastructure </w:t>
      </w:r>
      <w:r>
        <w:t xml:space="preserve">BSS or a </w:t>
      </w:r>
      <w:r w:rsidRPr="00102A13">
        <w:t>PBSS</w:t>
      </w:r>
      <w:r>
        <w:t>” at 1529.30.</w:t>
      </w:r>
    </w:p>
    <w:p w:rsidR="00102A13" w:rsidRDefault="00102A13" w:rsidP="00C716D9"/>
    <w:p w:rsidR="00102A13" w:rsidRDefault="00102A13" w:rsidP="00C716D9">
      <w:r>
        <w:t>Change “</w:t>
      </w:r>
      <w:r w:rsidRPr="00102A13">
        <w:t>an infrastructure or PBSS network</w:t>
      </w:r>
      <w:r>
        <w:t>” to “an infrastructure BSS or a PBSS” at 1535.42.</w:t>
      </w:r>
    </w:p>
    <w:p w:rsidR="00102A13" w:rsidRDefault="00102A13" w:rsidP="00C716D9"/>
    <w:p w:rsidR="00E77466" w:rsidRDefault="00E77466" w:rsidP="00C716D9">
      <w:r>
        <w:t>Change “</w:t>
      </w:r>
      <w:r w:rsidRPr="00E77466">
        <w:t>noninfrastructure networks</w:t>
      </w:r>
      <w:r>
        <w:t xml:space="preserve">” to “BSSs which are </w:t>
      </w:r>
      <w:r w:rsidRPr="007B4C46">
        <w:rPr>
          <w:highlight w:val="yellow"/>
        </w:rPr>
        <w:t>not</w:t>
      </w:r>
      <w:r>
        <w:t xml:space="preserve"> infrastructure BSSs” at 80.57</w:t>
      </w:r>
      <w:r w:rsidR="00EF174C">
        <w:t>, 952.9</w:t>
      </w:r>
      <w:r>
        <w:t>.</w:t>
      </w:r>
    </w:p>
    <w:p w:rsidR="00E77466" w:rsidRDefault="00E77466" w:rsidP="00C716D9"/>
    <w:p w:rsidR="007F651C" w:rsidRDefault="007F651C" w:rsidP="00C716D9">
      <w:r>
        <w:t xml:space="preserve">Change “a noninfrastructure network” to “a BSSs which is </w:t>
      </w:r>
      <w:r w:rsidRPr="007B4C46">
        <w:rPr>
          <w:highlight w:val="yellow"/>
        </w:rPr>
        <w:t>not</w:t>
      </w:r>
      <w:r>
        <w:t xml:space="preserve"> an infrastructure BSSs” at 80.59.</w:t>
      </w:r>
    </w:p>
    <w:p w:rsidR="009B787B" w:rsidRDefault="009B787B">
      <w:r>
        <w:br w:type="page"/>
      </w:r>
    </w:p>
    <w:tbl>
      <w:tblPr>
        <w:tblStyle w:val="TableGrid"/>
        <w:tblW w:w="0" w:type="auto"/>
        <w:tblLook w:val="04A0" w:firstRow="1" w:lastRow="0" w:firstColumn="1" w:lastColumn="0" w:noHBand="0" w:noVBand="1"/>
      </w:tblPr>
      <w:tblGrid>
        <w:gridCol w:w="1809"/>
        <w:gridCol w:w="4383"/>
        <w:gridCol w:w="3384"/>
      </w:tblGrid>
      <w:tr w:rsidR="009B787B" w:rsidTr="00C71AAA">
        <w:tc>
          <w:tcPr>
            <w:tcW w:w="1809" w:type="dxa"/>
          </w:tcPr>
          <w:p w:rsidR="009B787B" w:rsidRDefault="009B787B" w:rsidP="00C71AAA">
            <w:r>
              <w:lastRenderedPageBreak/>
              <w:t>Identifiers</w:t>
            </w:r>
          </w:p>
        </w:tc>
        <w:tc>
          <w:tcPr>
            <w:tcW w:w="4383" w:type="dxa"/>
          </w:tcPr>
          <w:p w:rsidR="009B787B" w:rsidRDefault="009B787B" w:rsidP="00C71AAA">
            <w:r>
              <w:t>Comment</w:t>
            </w:r>
          </w:p>
        </w:tc>
        <w:tc>
          <w:tcPr>
            <w:tcW w:w="3384" w:type="dxa"/>
          </w:tcPr>
          <w:p w:rsidR="009B787B" w:rsidRDefault="009B787B" w:rsidP="00C71AAA">
            <w:r>
              <w:t>Proposed change</w:t>
            </w:r>
          </w:p>
        </w:tc>
      </w:tr>
      <w:tr w:rsidR="005E5562" w:rsidRPr="002C1619" w:rsidTr="00C71AAA">
        <w:tc>
          <w:tcPr>
            <w:tcW w:w="1809" w:type="dxa"/>
          </w:tcPr>
          <w:p w:rsidR="005E5562" w:rsidRDefault="005E5562" w:rsidP="00C71AAA">
            <w:r>
              <w:t>CID 6788</w:t>
            </w:r>
          </w:p>
          <w:p w:rsidR="005E5562" w:rsidRDefault="005E5562" w:rsidP="00C71AAA">
            <w:r>
              <w:t>Mark RISON</w:t>
            </w:r>
          </w:p>
        </w:tc>
        <w:tc>
          <w:tcPr>
            <w:tcW w:w="4383" w:type="dxa"/>
          </w:tcPr>
          <w:p w:rsidR="005E5562" w:rsidRDefault="005E5562" w:rsidP="005E5562">
            <w:r w:rsidRPr="005E5562">
              <w:t>"bufferable" v. "buffered" -- there is confusion in these terms.  Probably move to "buffered" for most cases</w:t>
            </w:r>
          </w:p>
        </w:tc>
        <w:tc>
          <w:tcPr>
            <w:tcW w:w="3384" w:type="dxa"/>
          </w:tcPr>
          <w:p w:rsidR="005E5562" w:rsidRPr="009B787B" w:rsidRDefault="005E5562" w:rsidP="00C71AAA">
            <w:r w:rsidRPr="005E5562">
              <w:t>As it says in the comment</w:t>
            </w:r>
          </w:p>
        </w:tc>
      </w:tr>
      <w:tr w:rsidR="009B787B" w:rsidRPr="002C1619" w:rsidTr="00C71AAA">
        <w:tc>
          <w:tcPr>
            <w:tcW w:w="1809" w:type="dxa"/>
          </w:tcPr>
          <w:p w:rsidR="009B787B" w:rsidRDefault="009B787B" w:rsidP="00C71AAA">
            <w:r>
              <w:t>CID 6819</w:t>
            </w:r>
          </w:p>
          <w:p w:rsidR="009B787B" w:rsidRDefault="009B787B" w:rsidP="00C71AAA">
            <w:r>
              <w:t>Mark RISON</w:t>
            </w:r>
          </w:p>
          <w:p w:rsidR="009B787B" w:rsidRDefault="009B787B" w:rsidP="00C71AAA">
            <w:r>
              <w:t>3.2</w:t>
            </w:r>
          </w:p>
          <w:p w:rsidR="009B787B" w:rsidRDefault="009B787B" w:rsidP="00C71AAA">
            <w:r>
              <w:t>21.31</w:t>
            </w:r>
          </w:p>
        </w:tc>
        <w:tc>
          <w:tcPr>
            <w:tcW w:w="4383" w:type="dxa"/>
          </w:tcPr>
          <w:p w:rsidR="009B787B" w:rsidRPr="002C1619" w:rsidRDefault="009B787B" w:rsidP="009B787B">
            <w:r>
              <w:t>"individually addressed bufferable unit (BU): An individually addressed MSDU, individually addressed A-MSDU (HT STAs only) or individually addressed bufferable MMPDU." needs to say "DMG STAs" as for bufferable unit (BU).</w:t>
            </w:r>
          </w:p>
        </w:tc>
        <w:tc>
          <w:tcPr>
            <w:tcW w:w="3384" w:type="dxa"/>
          </w:tcPr>
          <w:p w:rsidR="009B787B" w:rsidRPr="002C1619" w:rsidRDefault="009B787B" w:rsidP="00C71AAA">
            <w:r w:rsidRPr="009B787B">
              <w:t>As it says in the comment</w:t>
            </w:r>
          </w:p>
        </w:tc>
      </w:tr>
      <w:tr w:rsidR="008F4031" w:rsidRPr="002C1619" w:rsidTr="00C71AAA">
        <w:tc>
          <w:tcPr>
            <w:tcW w:w="1809" w:type="dxa"/>
          </w:tcPr>
          <w:p w:rsidR="008F4031" w:rsidRDefault="008F4031" w:rsidP="00C71AAA">
            <w:r>
              <w:t>CID 6298</w:t>
            </w:r>
          </w:p>
          <w:p w:rsidR="008F4031" w:rsidRDefault="008F4031" w:rsidP="00C71AAA">
            <w:r>
              <w:t>Mark RISON</w:t>
            </w:r>
          </w:p>
        </w:tc>
        <w:tc>
          <w:tcPr>
            <w:tcW w:w="4383" w:type="dxa"/>
          </w:tcPr>
          <w:p w:rsidR="008F4031" w:rsidRDefault="008F4031" w:rsidP="008F4031">
            <w:r w:rsidRPr="008F4031">
              <w:t>People keep confusing MPDUs, MSDUs, MMPDUs, A-MSDUs and A-MPDU</w:t>
            </w:r>
            <w:r>
              <w:t>s</w:t>
            </w:r>
          </w:p>
        </w:tc>
        <w:tc>
          <w:tcPr>
            <w:tcW w:w="3384" w:type="dxa"/>
          </w:tcPr>
          <w:p w:rsidR="008F4031" w:rsidRPr="009B787B" w:rsidRDefault="008F4031" w:rsidP="00C71AAA">
            <w:r w:rsidRPr="008F4031">
              <w:t>Say something somewhere like "An MSDU or MMPDU is transmitted in one or more MPDUs.  An MSDU may be carried in an A-MSDU.  An A-MSDU is transmitted in one MPDU.  An MSDU or MMPDU may be carried (in an MPDU) in an A-MPDU."</w:t>
            </w:r>
          </w:p>
        </w:tc>
      </w:tr>
      <w:tr w:rsidR="009B787B" w:rsidRPr="009B787B" w:rsidTr="00C71AAA">
        <w:tc>
          <w:tcPr>
            <w:tcW w:w="1809" w:type="dxa"/>
          </w:tcPr>
          <w:p w:rsidR="009B787B" w:rsidRPr="009B787B" w:rsidRDefault="009B787B" w:rsidP="00C71AAA">
            <w:pPr>
              <w:rPr>
                <w:i/>
              </w:rPr>
            </w:pPr>
            <w:r w:rsidRPr="009B787B">
              <w:rPr>
                <w:i/>
              </w:rPr>
              <w:t>CID 6561</w:t>
            </w:r>
          </w:p>
          <w:p w:rsidR="009B787B" w:rsidRPr="009B787B" w:rsidRDefault="009B787B" w:rsidP="00C71AAA">
            <w:pPr>
              <w:rPr>
                <w:i/>
              </w:rPr>
            </w:pPr>
            <w:r w:rsidRPr="009B787B">
              <w:rPr>
                <w:i/>
              </w:rPr>
              <w:t>Mark RISON</w:t>
            </w:r>
          </w:p>
        </w:tc>
        <w:tc>
          <w:tcPr>
            <w:tcW w:w="4383" w:type="dxa"/>
          </w:tcPr>
          <w:p w:rsidR="009B787B" w:rsidRPr="009B787B" w:rsidRDefault="009B787B" w:rsidP="009B787B">
            <w:pPr>
              <w:rPr>
                <w:i/>
              </w:rPr>
            </w:pPr>
            <w:r w:rsidRPr="009B787B">
              <w:rPr>
                <w:i/>
              </w:rPr>
              <w:t>MMPDUs are not MPDUs and hence are not "frame"s</w:t>
            </w:r>
          </w:p>
        </w:tc>
        <w:tc>
          <w:tcPr>
            <w:tcW w:w="3384" w:type="dxa"/>
          </w:tcPr>
          <w:p w:rsidR="009B787B" w:rsidRPr="009B787B" w:rsidRDefault="009B787B" w:rsidP="00C71AAA">
            <w:pPr>
              <w:rPr>
                <w:i/>
              </w:rPr>
            </w:pPr>
            <w:r w:rsidRPr="009B787B">
              <w:rPr>
                <w:i/>
              </w:rPr>
              <w:t>Change all places in the document which refer to "frame"s incorrectly to refer to "MMDU"s instead.  As a first step, check all "&lt;Management frame subtype&gt; frame"s and change most if not all to "&lt;Management frame subtype&gt; MMDU"s</w:t>
            </w:r>
          </w:p>
        </w:tc>
      </w:tr>
      <w:tr w:rsidR="009B787B" w:rsidRPr="009B787B" w:rsidTr="00C71AAA">
        <w:tc>
          <w:tcPr>
            <w:tcW w:w="1809" w:type="dxa"/>
          </w:tcPr>
          <w:p w:rsidR="009B787B" w:rsidRPr="009B787B" w:rsidRDefault="009B787B" w:rsidP="00C71AAA">
            <w:pPr>
              <w:rPr>
                <w:i/>
              </w:rPr>
            </w:pPr>
            <w:r w:rsidRPr="009B787B">
              <w:rPr>
                <w:i/>
              </w:rPr>
              <w:t>CID 6467</w:t>
            </w:r>
          </w:p>
          <w:p w:rsidR="009B787B" w:rsidRPr="009B787B" w:rsidRDefault="009B787B" w:rsidP="00C71AAA">
            <w:pPr>
              <w:rPr>
                <w:i/>
              </w:rPr>
            </w:pPr>
            <w:r w:rsidRPr="009B787B">
              <w:rPr>
                <w:i/>
              </w:rPr>
              <w:t>Mark RISON</w:t>
            </w:r>
          </w:p>
        </w:tc>
        <w:tc>
          <w:tcPr>
            <w:tcW w:w="4383" w:type="dxa"/>
          </w:tcPr>
          <w:p w:rsidR="009B787B" w:rsidRPr="009B787B" w:rsidRDefault="009B787B" w:rsidP="009B787B">
            <w:pPr>
              <w:rPr>
                <w:i/>
              </w:rPr>
            </w:pPr>
            <w:r w:rsidRPr="009B787B">
              <w:rPr>
                <w:i/>
              </w:rPr>
              <w:t>The word "frame" is used too loosely.  Sometimes it refers to a MSDU or MMPDU, rather than an MPDU (which might form just part of a fragmented MSDU or MMPDU).  This affects, for example, whether the PM mode can change during a fragmented MSDU or MMPDU.</w:t>
            </w:r>
          </w:p>
        </w:tc>
        <w:tc>
          <w:tcPr>
            <w:tcW w:w="3384" w:type="dxa"/>
          </w:tcPr>
          <w:p w:rsidR="009B787B" w:rsidRPr="009B787B" w:rsidRDefault="009B787B" w:rsidP="00C71AAA">
            <w:pPr>
              <w:rPr>
                <w:i/>
              </w:rPr>
            </w:pPr>
            <w:r w:rsidRPr="009B787B">
              <w:rPr>
                <w:i/>
              </w:rPr>
              <w:t>Make sure that "frame" is never used to refer to an MSDU or MMPDU.</w:t>
            </w:r>
          </w:p>
        </w:tc>
      </w:tr>
    </w:tbl>
    <w:p w:rsidR="009B787B" w:rsidRDefault="009B787B" w:rsidP="009B787B"/>
    <w:p w:rsidR="009B787B" w:rsidRPr="00F70C97" w:rsidRDefault="009B787B" w:rsidP="009B787B">
      <w:pPr>
        <w:rPr>
          <w:u w:val="single"/>
        </w:rPr>
      </w:pPr>
      <w:r w:rsidRPr="00F70C97">
        <w:rPr>
          <w:u w:val="single"/>
        </w:rPr>
        <w:t>Discussion:</w:t>
      </w:r>
    </w:p>
    <w:p w:rsidR="009B787B" w:rsidRDefault="009B787B" w:rsidP="009B787B"/>
    <w:p w:rsidR="009B787B" w:rsidRDefault="009B787B" w:rsidP="009B787B">
      <w:r>
        <w:t xml:space="preserve">MPDUs are not bufferable, MSDUs and MMPDUs are.  </w:t>
      </w:r>
      <w:r w:rsidR="005C491B">
        <w:t>And</w:t>
      </w:r>
      <w:r w:rsidR="005E5562">
        <w:t xml:space="preserve"> they are only actually buffered if a power save mechanism requires them to so be.</w:t>
      </w:r>
    </w:p>
    <w:p w:rsidR="009B787B" w:rsidRDefault="009B787B" w:rsidP="009B787B"/>
    <w:p w:rsidR="009B787B" w:rsidRDefault="009B787B" w:rsidP="009B787B">
      <w:pPr>
        <w:rPr>
          <w:u w:val="single"/>
        </w:rPr>
      </w:pPr>
      <w:r>
        <w:rPr>
          <w:u w:val="single"/>
        </w:rPr>
        <w:t>Proposed changes</w:t>
      </w:r>
      <w:r w:rsidRPr="00F70C97">
        <w:rPr>
          <w:u w:val="single"/>
        </w:rPr>
        <w:t>:</w:t>
      </w:r>
    </w:p>
    <w:p w:rsidR="009B787B" w:rsidRDefault="009B787B" w:rsidP="009B787B">
      <w:pPr>
        <w:rPr>
          <w:u w:val="single"/>
        </w:rPr>
      </w:pPr>
    </w:p>
    <w:p w:rsidR="005E5562" w:rsidRDefault="005E5562" w:rsidP="009B787B">
      <w:r>
        <w:t>Change 26.1 as follows:</w:t>
      </w:r>
    </w:p>
    <w:p w:rsidR="005E5562" w:rsidRDefault="005E5562" w:rsidP="009B787B"/>
    <w:p w:rsidR="005E5562" w:rsidRDefault="005E5562" w:rsidP="005E5562">
      <w:pPr>
        <w:autoSpaceDE w:val="0"/>
        <w:autoSpaceDN w:val="0"/>
        <w:adjustRightInd w:val="0"/>
        <w:ind w:left="720"/>
        <w:rPr>
          <w:rFonts w:ascii="TimesNewRomanPSMT" w:hAnsi="TimesNewRomanPSMT" w:cs="TimesNewRomanPSMT"/>
          <w:strike/>
          <w:lang w:eastAsia="ja-JP"/>
        </w:rPr>
      </w:pPr>
      <w:r w:rsidRPr="005E5562">
        <w:rPr>
          <w:rFonts w:ascii="TimesNewRomanPS-BoldMT" w:hAnsi="TimesNewRomanPS-BoldMT" w:cs="TimesNewRomanPS-BoldMT"/>
          <w:b/>
          <w:bCs/>
          <w:strike/>
          <w:lang w:eastAsia="ja-JP"/>
        </w:rPr>
        <w:t>bufferable Management frame</w:t>
      </w:r>
      <w:r w:rsidRPr="005E5562">
        <w:rPr>
          <w:rFonts w:ascii="TimesNewRomanPSMT" w:hAnsi="TimesNewRomanPSMT" w:cs="TimesNewRomanPSMT"/>
          <w:strike/>
          <w:lang w:eastAsia="ja-JP"/>
        </w:rPr>
        <w:t>: A Management frame that is buffered for delivery according to a power-saving protocol. See Table 10-1 (Bufferable/nonbufferable classification of Management frames).</w:t>
      </w:r>
    </w:p>
    <w:p w:rsidR="002D23D1" w:rsidRPr="005E5562" w:rsidRDefault="002D23D1" w:rsidP="005E5562">
      <w:pPr>
        <w:autoSpaceDE w:val="0"/>
        <w:autoSpaceDN w:val="0"/>
        <w:adjustRightInd w:val="0"/>
        <w:ind w:left="720"/>
        <w:rPr>
          <w:rFonts w:ascii="TimesNewRomanPSMT" w:hAnsi="TimesNewRomanPSMT" w:cs="TimesNewRomanPSMT"/>
          <w:strike/>
          <w:lang w:eastAsia="ja-JP"/>
        </w:rPr>
      </w:pPr>
    </w:p>
    <w:p w:rsidR="005E5562" w:rsidRDefault="005E5562" w:rsidP="005E5562">
      <w:pPr>
        <w:autoSpaceDE w:val="0"/>
        <w:autoSpaceDN w:val="0"/>
        <w:adjustRightInd w:val="0"/>
        <w:ind w:left="720"/>
        <w:rPr>
          <w:rFonts w:ascii="TimesNewRomanPSMT" w:hAnsi="TimesNewRomanPSMT" w:cs="TimesNewRomanPSMT"/>
          <w:lang w:eastAsia="ja-JP"/>
        </w:rPr>
      </w:pPr>
      <w:r w:rsidRPr="005E5562">
        <w:rPr>
          <w:rFonts w:ascii="TimesNewRomanPS-BoldMT" w:hAnsi="TimesNewRomanPS-BoldMT" w:cs="TimesNewRomanPS-BoldMT"/>
          <w:b/>
          <w:bCs/>
          <w:lang w:eastAsia="ja-JP"/>
        </w:rPr>
        <w:t>bufferable medium access control (MAC) management protocol data unit (MMPDU)</w:t>
      </w:r>
      <w:r w:rsidRPr="005E5562">
        <w:rPr>
          <w:rFonts w:ascii="TimesNewRomanPSMT" w:hAnsi="TimesNewRomanPSMT" w:cs="TimesNewRomanPSMT"/>
          <w:lang w:eastAsia="ja-JP"/>
        </w:rPr>
        <w:t>: An MMPDU</w:t>
      </w:r>
      <w:r>
        <w:rPr>
          <w:rFonts w:ascii="TimesNewRomanPSMT" w:hAnsi="TimesNewRomanPSMT" w:cs="TimesNewRomanPSMT"/>
          <w:lang w:eastAsia="ja-JP"/>
        </w:rPr>
        <w:t xml:space="preserve"> </w:t>
      </w:r>
      <w:r w:rsidRPr="005E5562">
        <w:rPr>
          <w:rFonts w:ascii="TimesNewRomanPSMT" w:hAnsi="TimesNewRomanPSMT" w:cs="TimesNewRomanPSMT"/>
          <w:lang w:eastAsia="ja-JP"/>
        </w:rPr>
        <w:t xml:space="preserve">that is </w:t>
      </w:r>
      <w:r>
        <w:rPr>
          <w:rFonts w:ascii="TimesNewRomanPSMT" w:hAnsi="TimesNewRomanPSMT" w:cs="TimesNewRomanPSMT"/>
          <w:u w:val="single"/>
          <w:lang w:eastAsia="ja-JP"/>
        </w:rPr>
        <w:t xml:space="preserve">eligible to be </w:t>
      </w:r>
      <w:r w:rsidRPr="005E5562">
        <w:rPr>
          <w:rFonts w:ascii="TimesNewRomanPSMT" w:hAnsi="TimesNewRomanPSMT" w:cs="TimesNewRomanPSMT"/>
          <w:u w:val="single"/>
          <w:lang w:eastAsia="ja-JP"/>
        </w:rPr>
        <w:t>queued for delivery using a power-saving mechanism</w:t>
      </w:r>
      <w:r>
        <w:rPr>
          <w:rFonts w:ascii="TimesNewRomanPSMT" w:hAnsi="TimesNewRomanPSMT" w:cs="TimesNewRomanPSMT"/>
          <w:u w:val="single"/>
          <w:lang w:eastAsia="ja-JP"/>
        </w:rPr>
        <w:t xml:space="preserve"> (see Table 10-1)</w:t>
      </w:r>
      <w:r w:rsidRPr="005E5562">
        <w:rPr>
          <w:rFonts w:ascii="TimesNewRomanPSMT" w:hAnsi="TimesNewRomanPSMT" w:cs="TimesNewRomanPSMT"/>
          <w:strike/>
          <w:lang w:eastAsia="ja-JP"/>
        </w:rPr>
        <w:t>transmitted using one or more bufferable Management frames</w:t>
      </w:r>
      <w:r w:rsidRPr="005E5562">
        <w:rPr>
          <w:rFonts w:ascii="TimesNewRomanPSMT" w:hAnsi="TimesNewRomanPSMT" w:cs="TimesNewRomanPSMT"/>
          <w:lang w:eastAsia="ja-JP"/>
        </w:rPr>
        <w:t>.</w:t>
      </w:r>
    </w:p>
    <w:p w:rsidR="002D23D1" w:rsidRPr="005E5562" w:rsidRDefault="002D23D1" w:rsidP="005E5562">
      <w:pPr>
        <w:autoSpaceDE w:val="0"/>
        <w:autoSpaceDN w:val="0"/>
        <w:adjustRightInd w:val="0"/>
        <w:ind w:left="720"/>
        <w:rPr>
          <w:rFonts w:ascii="TimesNewRomanPSMT" w:hAnsi="TimesNewRomanPSMT" w:cs="TimesNewRomanPSMT"/>
          <w:lang w:eastAsia="ja-JP"/>
        </w:rPr>
      </w:pPr>
    </w:p>
    <w:p w:rsidR="005E5562" w:rsidRPr="005E5562" w:rsidRDefault="005E5562" w:rsidP="005E5562">
      <w:pPr>
        <w:ind w:left="720"/>
      </w:pPr>
      <w:r w:rsidRPr="005E5562">
        <w:rPr>
          <w:rFonts w:ascii="TimesNewRomanPS-BoldMT" w:hAnsi="TimesNewRomanPS-BoldMT" w:cs="TimesNewRomanPS-BoldMT"/>
          <w:b/>
          <w:bCs/>
          <w:lang w:eastAsia="ja-JP"/>
        </w:rPr>
        <w:t xml:space="preserve">bufferable unit (BU): </w:t>
      </w:r>
      <w:r w:rsidRPr="005E5562">
        <w:rPr>
          <w:rFonts w:ascii="TimesNewRomanPSMT" w:hAnsi="TimesNewRomanPSMT" w:cs="TimesNewRomanPSMT"/>
          <w:lang w:eastAsia="ja-JP"/>
        </w:rPr>
        <w:t>An MSDU, A-MSDU (HT STAs and DMG STAs only) or bufferable MMPDU</w:t>
      </w:r>
      <w:r w:rsidRPr="005E5562">
        <w:rPr>
          <w:rFonts w:ascii="TimesNewRomanPSMT" w:hAnsi="TimesNewRomanPSMT" w:cs="TimesNewRomanPSMT"/>
          <w:strike/>
          <w:lang w:eastAsia="ja-JP"/>
        </w:rPr>
        <w:t xml:space="preserve"> that is buffered to operate the power saving protocol</w:t>
      </w:r>
      <w:r w:rsidRPr="005E5562">
        <w:rPr>
          <w:rFonts w:ascii="TimesNewRomanPSMT" w:hAnsi="TimesNewRomanPSMT" w:cs="TimesNewRomanPSMT"/>
          <w:lang w:eastAsia="ja-JP"/>
        </w:rPr>
        <w:t>.</w:t>
      </w:r>
    </w:p>
    <w:p w:rsidR="009B787B" w:rsidRDefault="009B787B" w:rsidP="009B787B"/>
    <w:p w:rsidR="005E5562" w:rsidRDefault="005E5562" w:rsidP="009B787B">
      <w:r>
        <w:lastRenderedPageBreak/>
        <w:t>Change 32.22 as follows:</w:t>
      </w:r>
    </w:p>
    <w:p w:rsidR="005E5562" w:rsidRDefault="005E5562" w:rsidP="009B787B"/>
    <w:p w:rsidR="005E5562" w:rsidRDefault="005E5562" w:rsidP="005E5562">
      <w:pPr>
        <w:autoSpaceDE w:val="0"/>
        <w:autoSpaceDN w:val="0"/>
        <w:adjustRightInd w:val="0"/>
        <w:ind w:left="720"/>
        <w:rPr>
          <w:rFonts w:ascii="TimesNewRomanPSMT" w:hAnsi="TimesNewRomanPSMT" w:cs="TimesNewRomanPSMT"/>
          <w:lang w:eastAsia="ja-JP"/>
        </w:rPr>
      </w:pPr>
      <w:r w:rsidRPr="005E5562">
        <w:rPr>
          <w:rFonts w:ascii="TimesNewRomanPS-BoldMT" w:hAnsi="TimesNewRomanPS-BoldMT" w:cs="TimesNewRomanPS-BoldMT"/>
          <w:b/>
          <w:bCs/>
          <w:lang w:eastAsia="ja-JP"/>
        </w:rPr>
        <w:t>individually addressed bufferable unit (BU)</w:t>
      </w:r>
      <w:r w:rsidRPr="005E5562">
        <w:rPr>
          <w:rFonts w:ascii="TimesNewRomanPSMT" w:hAnsi="TimesNewRomanPSMT" w:cs="TimesNewRomanPSMT"/>
          <w:lang w:eastAsia="ja-JP"/>
        </w:rPr>
        <w:t xml:space="preserve">: An individually addressed MSDU, individually addressed A-MSDU (HT STAs </w:t>
      </w:r>
      <w:r>
        <w:rPr>
          <w:rFonts w:ascii="TimesNewRomanPSMT" w:hAnsi="TimesNewRomanPSMT" w:cs="TimesNewRomanPSMT"/>
          <w:u w:val="single"/>
          <w:lang w:eastAsia="ja-JP"/>
        </w:rPr>
        <w:t xml:space="preserve">and DMG STAs </w:t>
      </w:r>
      <w:r w:rsidRPr="005E5562">
        <w:rPr>
          <w:rFonts w:ascii="TimesNewRomanPSMT" w:hAnsi="TimesNewRomanPSMT" w:cs="TimesNewRomanPSMT"/>
          <w:lang w:eastAsia="ja-JP"/>
        </w:rPr>
        <w:t>only) or individually addressed bufferable MMPDU.</w:t>
      </w:r>
    </w:p>
    <w:p w:rsidR="005E5562" w:rsidRDefault="005E5562" w:rsidP="005E5562">
      <w:pPr>
        <w:autoSpaceDE w:val="0"/>
        <w:autoSpaceDN w:val="0"/>
        <w:adjustRightInd w:val="0"/>
        <w:ind w:left="720"/>
      </w:pPr>
    </w:p>
    <w:p w:rsidR="008F4031" w:rsidRDefault="008F4031" w:rsidP="005E5562">
      <w:r>
        <w:t>Change 33.4 as follows:</w:t>
      </w:r>
    </w:p>
    <w:p w:rsidR="008F4031" w:rsidRDefault="008F4031" w:rsidP="005E5562"/>
    <w:p w:rsidR="008F4031" w:rsidRDefault="008F4031" w:rsidP="009A5789">
      <w:pPr>
        <w:ind w:left="720"/>
      </w:pPr>
      <w:r>
        <w:rPr>
          <w:rFonts w:ascii="TimesNewRomanPSMT" w:hAnsi="TimesNewRomanPSMT" w:cs="TimesNewRomanPSMT"/>
          <w:sz w:val="18"/>
          <w:szCs w:val="18"/>
          <w:lang w:eastAsia="ja-JP"/>
        </w:rPr>
        <w:t xml:space="preserve">NOTE 1—The MMPDU occupies a position in the management plane similar to that of the </w:t>
      </w:r>
      <w:r w:rsidRPr="009A5789">
        <w:rPr>
          <w:rFonts w:ascii="TimesNewRomanPSMT" w:hAnsi="TimesNewRomanPSMT" w:cs="TimesNewRomanPSMT"/>
          <w:strike/>
          <w:sz w:val="18"/>
          <w:szCs w:val="18"/>
          <w:lang w:eastAsia="ja-JP"/>
        </w:rPr>
        <w:t>MAC service data unit (</w:t>
      </w:r>
      <w:r>
        <w:rPr>
          <w:rFonts w:ascii="TimesNewRomanPSMT" w:hAnsi="TimesNewRomanPSMT" w:cs="TimesNewRomanPSMT"/>
          <w:sz w:val="18"/>
          <w:szCs w:val="18"/>
          <w:lang w:eastAsia="ja-JP"/>
        </w:rPr>
        <w:t>MSDU</w:t>
      </w:r>
      <w:r w:rsidRPr="009A5789">
        <w:rPr>
          <w:rFonts w:ascii="TimesNewRomanPSMT" w:hAnsi="TimesNewRomanPSMT" w:cs="TimesNewRomanPSMT"/>
          <w:strike/>
          <w:sz w:val="18"/>
          <w:szCs w:val="18"/>
          <w:lang w:eastAsia="ja-JP"/>
        </w:rPr>
        <w:t>)</w:t>
      </w:r>
      <w:r>
        <w:rPr>
          <w:rFonts w:ascii="TimesNewRomanPSMT" w:hAnsi="TimesNewRomanPSMT" w:cs="TimesNewRomanPSMT"/>
          <w:sz w:val="18"/>
          <w:szCs w:val="18"/>
          <w:lang w:eastAsia="ja-JP"/>
        </w:rPr>
        <w:t xml:space="preserve"> in the data plane. </w:t>
      </w:r>
      <w:r w:rsidRPr="008F4031">
        <w:rPr>
          <w:rFonts w:ascii="TimesNewRomanPSMT" w:hAnsi="TimesNewRomanPSMT" w:cs="TimesNewRomanPSMT"/>
          <w:strike/>
          <w:sz w:val="18"/>
          <w:szCs w:val="18"/>
          <w:lang w:eastAsia="ja-JP"/>
        </w:rPr>
        <w:t>The MMPDU can be fragmented (under certain circumstances) and in that case is carried in multiple Management frames. This illustrates the similarity of the MMPDU to the MSDU.</w:t>
      </w:r>
      <w:r w:rsidRPr="008F4031">
        <w:rPr>
          <w:sz w:val="18"/>
          <w:szCs w:val="18"/>
        </w:rPr>
        <w:t xml:space="preserve">  </w:t>
      </w:r>
      <w:r w:rsidRPr="008F4031">
        <w:rPr>
          <w:sz w:val="18"/>
          <w:szCs w:val="18"/>
          <w:u w:val="single"/>
        </w:rPr>
        <w:t>An MSDU or MMPDU is transmitted in one or more MPDUs</w:t>
      </w:r>
      <w:r>
        <w:rPr>
          <w:sz w:val="18"/>
          <w:szCs w:val="18"/>
          <w:u w:val="single"/>
        </w:rPr>
        <w:t xml:space="preserve"> (with the Type field set to Data or Management respectively)</w:t>
      </w:r>
      <w:r w:rsidRPr="008F4031">
        <w:rPr>
          <w:sz w:val="18"/>
          <w:szCs w:val="18"/>
          <w:u w:val="single"/>
        </w:rPr>
        <w:t xml:space="preserve">.  An MSDU may be carried in an </w:t>
      </w:r>
      <w:r w:rsidR="009A5789">
        <w:rPr>
          <w:sz w:val="18"/>
          <w:szCs w:val="18"/>
          <w:u w:val="single"/>
        </w:rPr>
        <w:t>A-MSDU</w:t>
      </w:r>
      <w:r w:rsidRPr="008F4031">
        <w:rPr>
          <w:sz w:val="18"/>
          <w:szCs w:val="18"/>
          <w:u w:val="single"/>
        </w:rPr>
        <w:t>.  An A-MSDU is transmitted in one MPDU.  An MSDU</w:t>
      </w:r>
      <w:r w:rsidR="009719D5">
        <w:rPr>
          <w:sz w:val="18"/>
          <w:szCs w:val="18"/>
          <w:u w:val="single"/>
        </w:rPr>
        <w:t>, A-MSDU</w:t>
      </w:r>
      <w:r w:rsidRPr="008F4031">
        <w:rPr>
          <w:sz w:val="18"/>
          <w:szCs w:val="18"/>
          <w:u w:val="single"/>
        </w:rPr>
        <w:t xml:space="preserve"> or MMPDU may be carried (in an MPDU) in an A-MPDU.</w:t>
      </w:r>
    </w:p>
    <w:p w:rsidR="008F4031" w:rsidRDefault="008F4031" w:rsidP="005E5562"/>
    <w:p w:rsidR="005E5562" w:rsidRDefault="005E5562" w:rsidP="005E5562">
      <w:r>
        <w:t>Change “Management frame” to “MMPDU” at 1548.25, 1548.15, 1548.17, 1548.18, 1548.22</w:t>
      </w:r>
      <w:r w:rsidR="00132F42">
        <w:t>, 1548.37</w:t>
      </w:r>
      <w:r>
        <w:t>.</w:t>
      </w:r>
    </w:p>
    <w:p w:rsidR="00132F42" w:rsidRDefault="00132F42" w:rsidP="005E5562"/>
    <w:p w:rsidR="00132F42" w:rsidRDefault="00132F42" w:rsidP="005E5562">
      <w:r>
        <w:t>Change “frame” to “MMPDU” at 1548.31, 1548.33, 1548.35.</w:t>
      </w:r>
    </w:p>
    <w:p w:rsidR="005E5562" w:rsidRDefault="005E5562" w:rsidP="005E5562"/>
    <w:p w:rsidR="005E5562" w:rsidRDefault="005E5562" w:rsidP="005E5562">
      <w:r>
        <w:t>Change “Data and bufferable Management frames” to “</w:t>
      </w:r>
      <w:r w:rsidR="00A93110">
        <w:t>BU</w:t>
      </w:r>
      <w:r>
        <w:t>s” at 1551.59.</w:t>
      </w:r>
    </w:p>
    <w:p w:rsidR="002B588E" w:rsidRDefault="002B588E" w:rsidP="005E5562"/>
    <w:p w:rsidR="00C71AAA" w:rsidRDefault="002B588E" w:rsidP="005E5562">
      <w:r>
        <w:t xml:space="preserve">Change </w:t>
      </w:r>
      <w:r w:rsidR="00C71AAA">
        <w:t xml:space="preserve">1557.6 </w:t>
      </w:r>
      <w:r w:rsidR="00A30407">
        <w:t xml:space="preserve">(in AP during CP) </w:t>
      </w:r>
      <w:r w:rsidR="00C71AAA">
        <w:t>as follows</w:t>
      </w:r>
      <w:r w:rsidR="003873F3">
        <w:t xml:space="preserve"> </w:t>
      </w:r>
      <w:r w:rsidR="003873F3" w:rsidRPr="00374309">
        <w:rPr>
          <w:highlight w:val="yellow"/>
        </w:rPr>
        <w:t>[is this all about S-APSD only?]</w:t>
      </w:r>
      <w:r w:rsidR="00C71AAA">
        <w:t>:</w:t>
      </w:r>
    </w:p>
    <w:p w:rsidR="00C71AAA" w:rsidRDefault="00C71AAA" w:rsidP="005E5562"/>
    <w:p w:rsidR="00C71AAA" w:rsidRDefault="00C71AAA" w:rsidP="00C71AAA">
      <w:pPr>
        <w:ind w:left="720"/>
      </w:pPr>
      <w:r>
        <w:t xml:space="preserve">The More Data bit </w:t>
      </w:r>
      <w:r w:rsidRPr="00374309">
        <w:rPr>
          <w:strike/>
        </w:rPr>
        <w:t>of</w:t>
      </w:r>
      <w:r w:rsidR="003873F3">
        <w:rPr>
          <w:u w:val="single"/>
        </w:rPr>
        <w:t>equal to 1 in</w:t>
      </w:r>
      <w:r>
        <w:t xml:space="preserve"> </w:t>
      </w:r>
      <w:r w:rsidRPr="00374309">
        <w:rPr>
          <w:strike/>
        </w:rPr>
        <w:t>the</w:t>
      </w:r>
      <w:r>
        <w:rPr>
          <w:u w:val="single"/>
        </w:rPr>
        <w:t>an</w:t>
      </w:r>
      <w:r>
        <w:t xml:space="preserve"> individually addressed </w:t>
      </w:r>
      <w:r w:rsidRPr="00374309">
        <w:rPr>
          <w:strike/>
        </w:rPr>
        <w:t>Data or bufferable Management frame</w:t>
      </w:r>
      <w:r>
        <w:rPr>
          <w:u w:val="single"/>
        </w:rPr>
        <w:t xml:space="preserve">MPDU containing all or part of </w:t>
      </w:r>
      <w:r w:rsidR="00A93110">
        <w:rPr>
          <w:u w:val="single"/>
        </w:rPr>
        <w:t>BU</w:t>
      </w:r>
      <w:r w:rsidR="00A93110" w:rsidRPr="00374309">
        <w:rPr>
          <w:highlight w:val="cyan"/>
          <w:u w:val="single"/>
        </w:rPr>
        <w:t>,</w:t>
      </w:r>
      <w:r>
        <w:t xml:space="preserve"> using </w:t>
      </w:r>
      <w:r>
        <w:rPr>
          <w:u w:val="single"/>
        </w:rPr>
        <w:t xml:space="preserve">a </w:t>
      </w:r>
      <w:r>
        <w:t>delivery-enabled AC</w:t>
      </w:r>
      <w:r w:rsidRPr="00374309">
        <w:rPr>
          <w:strike/>
          <w:highlight w:val="cyan"/>
        </w:rPr>
        <w:t>s</w:t>
      </w:r>
      <w:r>
        <w:t xml:space="preserve"> and destined for that STA indicates </w:t>
      </w:r>
      <w:r w:rsidRPr="003873F3">
        <w:t>that</w:t>
      </w:r>
      <w:r>
        <w:t xml:space="preserve"> more BUs are buffered for the delivery-enabled ACs. The More Data bit equal to 1 in </w:t>
      </w:r>
      <w:r w:rsidR="003873F3">
        <w:rPr>
          <w:u w:val="single"/>
        </w:rPr>
        <w:t xml:space="preserve">an </w:t>
      </w:r>
      <w:r w:rsidR="003873F3" w:rsidRPr="00374309">
        <w:rPr>
          <w:highlight w:val="yellow"/>
          <w:u w:val="single"/>
        </w:rPr>
        <w:t>individually addressed</w:t>
      </w:r>
      <w:r w:rsidR="003873F3">
        <w:rPr>
          <w:u w:val="single"/>
        </w:rPr>
        <w:t xml:space="preserve"> </w:t>
      </w:r>
      <w:r w:rsidRPr="00374309">
        <w:rPr>
          <w:strike/>
        </w:rPr>
        <w:t>Data or bufferable Management frames</w:t>
      </w:r>
      <w:r w:rsidR="003873F3">
        <w:rPr>
          <w:u w:val="single"/>
        </w:rPr>
        <w:t>M</w:t>
      </w:r>
      <w:r w:rsidR="00A93110">
        <w:rPr>
          <w:u w:val="single"/>
        </w:rPr>
        <w:t>PDU containing all or part of a</w:t>
      </w:r>
      <w:r w:rsidR="003873F3">
        <w:rPr>
          <w:u w:val="single"/>
        </w:rPr>
        <w:t xml:space="preserve"> </w:t>
      </w:r>
      <w:r w:rsidR="00A93110">
        <w:rPr>
          <w:u w:val="single"/>
        </w:rPr>
        <w:t>B</w:t>
      </w:r>
      <w:r w:rsidR="003873F3">
        <w:rPr>
          <w:u w:val="single"/>
        </w:rPr>
        <w:t>U</w:t>
      </w:r>
      <w:r w:rsidR="00A93110" w:rsidRPr="00374309">
        <w:rPr>
          <w:highlight w:val="cyan"/>
          <w:u w:val="single"/>
        </w:rPr>
        <w:t>,</w:t>
      </w:r>
      <w:r>
        <w:t xml:space="preserve"> using </w:t>
      </w:r>
      <w:r w:rsidR="003873F3">
        <w:rPr>
          <w:u w:val="single"/>
        </w:rPr>
        <w:t xml:space="preserve">a </w:t>
      </w:r>
      <w:r>
        <w:t>nondelivery-enabled AC</w:t>
      </w:r>
      <w:r w:rsidRPr="00374309">
        <w:rPr>
          <w:strike/>
          <w:highlight w:val="cyan"/>
        </w:rPr>
        <w:t>s</w:t>
      </w:r>
      <w:r>
        <w:t xml:space="preserve"> and destined for that STA indicates that more BUs are buffered for the nondelivery-enabled ACs</w:t>
      </w:r>
      <w:r w:rsidR="003873F3">
        <w:t>.</w:t>
      </w:r>
    </w:p>
    <w:p w:rsidR="00C71AAA" w:rsidRDefault="00C71AAA" w:rsidP="005E5562"/>
    <w:p w:rsidR="00DD2545" w:rsidRDefault="003873F3" w:rsidP="003873F3">
      <w:r>
        <w:t>Change “an individually addressed Data or bufferable Management frame” to “an individually addressed MPDU containing all or part of a</w:t>
      </w:r>
      <w:r w:rsidR="00A93110">
        <w:t xml:space="preserve"> B</w:t>
      </w:r>
      <w:r>
        <w:t>U” at 1557.29.</w:t>
      </w:r>
    </w:p>
    <w:p w:rsidR="00A93110" w:rsidRDefault="00A93110" w:rsidP="003873F3"/>
    <w:p w:rsidR="00A93110" w:rsidRDefault="00A93110" w:rsidP="003873F3">
      <w:r>
        <w:t>Change “</w:t>
      </w:r>
      <w:r w:rsidRPr="00A93110">
        <w:t>the received Data or bufferable Management frame</w:t>
      </w:r>
      <w:r>
        <w:t>” to “the MPDU(s) containing the BU” at 1559.40</w:t>
      </w:r>
      <w:r w:rsidR="00A30407">
        <w:t xml:space="preserve"> (in STA during CP)</w:t>
      </w:r>
      <w:r>
        <w:t>.</w:t>
      </w:r>
    </w:p>
    <w:p w:rsidR="005E5562" w:rsidRDefault="005E5562" w:rsidP="005E5562"/>
    <w:p w:rsidR="009170F3" w:rsidRDefault="009170F3" w:rsidP="005E5562">
      <w:r>
        <w:t>Change “</w:t>
      </w:r>
      <w:r w:rsidRPr="009170F3">
        <w:t>the last Data or bufferable Management frame</w:t>
      </w:r>
      <w:r>
        <w:t>” to “the last MPDU containing all or part of the BU” at 1560.36</w:t>
      </w:r>
      <w:r w:rsidR="00222F02">
        <w:t xml:space="preserve"> (in STA during CFP)</w:t>
      </w:r>
      <w:r>
        <w:t>.</w:t>
      </w:r>
    </w:p>
    <w:p w:rsidR="009170F3" w:rsidRDefault="009170F3" w:rsidP="005E5562"/>
    <w:p w:rsidR="005C491B" w:rsidRDefault="005C491B" w:rsidP="005E5562">
      <w:r>
        <w:t>Change 1560.56 (in STA using APSD) as follows:</w:t>
      </w:r>
    </w:p>
    <w:p w:rsidR="005C491B" w:rsidRDefault="005C491B" w:rsidP="005E5562"/>
    <w:p w:rsidR="005C491B" w:rsidRDefault="005C491B" w:rsidP="005C491B">
      <w:pPr>
        <w:ind w:left="720"/>
      </w:pPr>
      <w:r>
        <w:t xml:space="preserve">The STA may send additional PS-Poll frames if the More Data subfield is 1 in </w:t>
      </w:r>
      <w:r w:rsidR="008F4031">
        <w:rPr>
          <w:u w:val="single"/>
        </w:rPr>
        <w:t xml:space="preserve">a </w:t>
      </w:r>
      <w:r>
        <w:t xml:space="preserve">downlink individually addressed </w:t>
      </w:r>
      <w:r w:rsidRPr="00374309">
        <w:rPr>
          <w:strike/>
        </w:rPr>
        <w:t>Data or bufferable Management frames</w:t>
      </w:r>
      <w:r w:rsidR="008F4031">
        <w:rPr>
          <w:u w:val="single"/>
        </w:rPr>
        <w:t>MPDU</w:t>
      </w:r>
      <w:r>
        <w:rPr>
          <w:u w:val="single"/>
        </w:rPr>
        <w:t xml:space="preserve"> containing all or part of a BU</w:t>
      </w:r>
      <w:r w:rsidRPr="00374309">
        <w:rPr>
          <w:highlight w:val="cyan"/>
          <w:u w:val="single"/>
        </w:rPr>
        <w:t>,</w:t>
      </w:r>
      <w:r>
        <w:t xml:space="preserve"> that do</w:t>
      </w:r>
      <w:r w:rsidR="008F4031">
        <w:rPr>
          <w:u w:val="single"/>
        </w:rPr>
        <w:t>es</w:t>
      </w:r>
      <w:r>
        <w:t xml:space="preserve"> not use a</w:t>
      </w:r>
      <w:r w:rsidRPr="00374309">
        <w:rPr>
          <w:strike/>
        </w:rPr>
        <w:t>ny</w:t>
      </w:r>
      <w:r>
        <w:t xml:space="preserve"> delivery-enabled AC</w:t>
      </w:r>
      <w:r w:rsidRPr="00374309">
        <w:rPr>
          <w:strike/>
          <w:highlight w:val="cyan"/>
        </w:rPr>
        <w:t>s</w:t>
      </w:r>
      <w:r>
        <w:t xml:space="preserve">. The STA may send additional trigger frames if the More Data subfield is 1 in </w:t>
      </w:r>
      <w:r w:rsidR="008F4031">
        <w:rPr>
          <w:u w:val="single"/>
        </w:rPr>
        <w:t xml:space="preserve">a </w:t>
      </w:r>
      <w:r>
        <w:t xml:space="preserve">downlink individually addressed </w:t>
      </w:r>
      <w:r w:rsidRPr="00374309">
        <w:rPr>
          <w:strike/>
        </w:rPr>
        <w:t>Data or bufferable Management frames</w:t>
      </w:r>
      <w:r w:rsidR="008F4031">
        <w:rPr>
          <w:u w:val="single"/>
        </w:rPr>
        <w:t>MPDU</w:t>
      </w:r>
      <w:r>
        <w:rPr>
          <w:u w:val="single"/>
        </w:rPr>
        <w:t xml:space="preserve"> containing all or part of a BU</w:t>
      </w:r>
      <w:r w:rsidRPr="00E27BFC">
        <w:rPr>
          <w:highlight w:val="cyan"/>
          <w:u w:val="single"/>
        </w:rPr>
        <w:t>,</w:t>
      </w:r>
      <w:r>
        <w:t xml:space="preserve"> that use</w:t>
      </w:r>
      <w:r w:rsidR="008F4031" w:rsidRPr="008F4031">
        <w:rPr>
          <w:u w:val="single"/>
        </w:rPr>
        <w:t>s</w:t>
      </w:r>
      <w:r>
        <w:t xml:space="preserve"> </w:t>
      </w:r>
      <w:r>
        <w:rPr>
          <w:u w:val="single"/>
        </w:rPr>
        <w:t xml:space="preserve">a </w:t>
      </w:r>
      <w:r>
        <w:t>delivery-enabled AC</w:t>
      </w:r>
      <w:r w:rsidRPr="00374309">
        <w:rPr>
          <w:strike/>
          <w:highlight w:val="cyan"/>
        </w:rPr>
        <w:t>s</w:t>
      </w:r>
      <w:r>
        <w:t>.</w:t>
      </w:r>
    </w:p>
    <w:p w:rsidR="005C491B" w:rsidRPr="005E5562" w:rsidRDefault="005C491B" w:rsidP="005E5562"/>
    <w:p w:rsidR="009B787B" w:rsidRPr="00FF305B" w:rsidRDefault="009B787B" w:rsidP="009B787B">
      <w:pPr>
        <w:rPr>
          <w:u w:val="single"/>
        </w:rPr>
      </w:pPr>
      <w:r w:rsidRPr="00FF305B">
        <w:rPr>
          <w:u w:val="single"/>
        </w:rPr>
        <w:t>Proposed resolution:</w:t>
      </w:r>
    </w:p>
    <w:p w:rsidR="00812978" w:rsidRDefault="00812978">
      <w:r>
        <w:br w:type="page"/>
      </w:r>
    </w:p>
    <w:tbl>
      <w:tblPr>
        <w:tblStyle w:val="TableGrid"/>
        <w:tblW w:w="0" w:type="auto"/>
        <w:tblLook w:val="04A0" w:firstRow="1" w:lastRow="0" w:firstColumn="1" w:lastColumn="0" w:noHBand="0" w:noVBand="1"/>
      </w:tblPr>
      <w:tblGrid>
        <w:gridCol w:w="1809"/>
        <w:gridCol w:w="4383"/>
        <w:gridCol w:w="3384"/>
      </w:tblGrid>
      <w:tr w:rsidR="00812978" w:rsidTr="00B86B6B">
        <w:tc>
          <w:tcPr>
            <w:tcW w:w="1809" w:type="dxa"/>
          </w:tcPr>
          <w:p w:rsidR="00812978" w:rsidRDefault="00812978" w:rsidP="00B86B6B">
            <w:r>
              <w:lastRenderedPageBreak/>
              <w:t>Identifiers</w:t>
            </w:r>
          </w:p>
        </w:tc>
        <w:tc>
          <w:tcPr>
            <w:tcW w:w="4383" w:type="dxa"/>
          </w:tcPr>
          <w:p w:rsidR="00812978" w:rsidRDefault="00812978" w:rsidP="00B86B6B">
            <w:r>
              <w:t>Comment</w:t>
            </w:r>
          </w:p>
        </w:tc>
        <w:tc>
          <w:tcPr>
            <w:tcW w:w="3384" w:type="dxa"/>
          </w:tcPr>
          <w:p w:rsidR="00812978" w:rsidRDefault="00812978" w:rsidP="00B86B6B">
            <w:r>
              <w:t>Proposed change</w:t>
            </w:r>
          </w:p>
        </w:tc>
      </w:tr>
      <w:tr w:rsidR="00812978" w:rsidRPr="002C1619" w:rsidTr="00B86B6B">
        <w:tc>
          <w:tcPr>
            <w:tcW w:w="1809" w:type="dxa"/>
          </w:tcPr>
          <w:p w:rsidR="00812978" w:rsidRDefault="00812978" w:rsidP="00B86B6B">
            <w:r>
              <w:t>CID 5062</w:t>
            </w:r>
          </w:p>
          <w:p w:rsidR="00812978" w:rsidRDefault="00812978" w:rsidP="00B86B6B">
            <w:r>
              <w:t>Adrian Stephens</w:t>
            </w:r>
          </w:p>
          <w:p w:rsidR="00812978" w:rsidRDefault="00812978" w:rsidP="00B86B6B">
            <w:r>
              <w:t>M.4.2</w:t>
            </w:r>
          </w:p>
          <w:p w:rsidR="00812978" w:rsidRDefault="00812978" w:rsidP="00B86B6B">
            <w:r>
              <w:t>3489.6</w:t>
            </w:r>
          </w:p>
        </w:tc>
        <w:tc>
          <w:tcPr>
            <w:tcW w:w="4383" w:type="dxa"/>
          </w:tcPr>
          <w:p w:rsidR="00812978" w:rsidRPr="002C1619" w:rsidRDefault="00812978" w:rsidP="00B86B6B">
            <w:r w:rsidRPr="00812978">
              <w:t>The invocation of hmac_sha1 at lines 4-5 includes a superfluous "digest," (the 2nd occurrence).</w:t>
            </w:r>
          </w:p>
        </w:tc>
        <w:tc>
          <w:tcPr>
            <w:tcW w:w="3384" w:type="dxa"/>
          </w:tcPr>
          <w:p w:rsidR="00812978" w:rsidRPr="002C1619" w:rsidRDefault="00812978" w:rsidP="00B86B6B">
            <w:r w:rsidRPr="00812978">
              <w:t>Change lines 4-5 to read: "hmac_sha1(digest, ssidlength+4, (unsigned char*) password, (int) strlen(password), digest1)"</w:t>
            </w:r>
          </w:p>
        </w:tc>
      </w:tr>
    </w:tbl>
    <w:p w:rsidR="00812978" w:rsidRDefault="00812978" w:rsidP="00812978"/>
    <w:p w:rsidR="00812978" w:rsidRPr="00F70C97" w:rsidRDefault="00812978" w:rsidP="00812978">
      <w:pPr>
        <w:rPr>
          <w:u w:val="single"/>
        </w:rPr>
      </w:pPr>
      <w:r w:rsidRPr="00F70C97">
        <w:rPr>
          <w:u w:val="single"/>
        </w:rPr>
        <w:t>Discussion:</w:t>
      </w:r>
    </w:p>
    <w:p w:rsidR="00812978" w:rsidRDefault="00812978" w:rsidP="00812978"/>
    <w:p w:rsidR="00812978" w:rsidRDefault="00812978" w:rsidP="00812978">
      <w:r>
        <w:t>There does indeed seem to be a superfluous argument, but the situation is obscured by the absence of a prototype for the hmac_sha1 function.  Taking a step back, the following are all issues with the code:</w:t>
      </w:r>
    </w:p>
    <w:p w:rsidR="00812978" w:rsidRDefault="00812978" w:rsidP="00812978"/>
    <w:p w:rsidR="00812978" w:rsidRDefault="00812978" w:rsidP="00D44A7C">
      <w:pPr>
        <w:pStyle w:val="ListParagraph"/>
        <w:numPr>
          <w:ilvl w:val="0"/>
          <w:numId w:val="27"/>
        </w:numPr>
      </w:pPr>
      <w:r>
        <w:t>There is no prototype for the hmac_sha1 function</w:t>
      </w:r>
    </w:p>
    <w:p w:rsidR="00812978" w:rsidRDefault="00812978" w:rsidP="00D44A7C">
      <w:pPr>
        <w:pStyle w:val="ListParagraph"/>
        <w:numPr>
          <w:ilvl w:val="0"/>
          <w:numId w:val="27"/>
        </w:numPr>
      </w:pPr>
      <w:r>
        <w:t>The function should be called hmac_sha_1 per Subclause 1.5</w:t>
      </w:r>
    </w:p>
    <w:p w:rsidR="00812978" w:rsidRDefault="00812978" w:rsidP="00D44A7C">
      <w:pPr>
        <w:pStyle w:val="ListParagraph"/>
        <w:numPr>
          <w:ilvl w:val="0"/>
          <w:numId w:val="27"/>
        </w:numPr>
      </w:pPr>
      <w:r>
        <w:t>Various magic numbers are used</w:t>
      </w:r>
    </w:p>
    <w:p w:rsidR="00812978" w:rsidRDefault="00812978" w:rsidP="00D44A7C">
      <w:pPr>
        <w:pStyle w:val="ListParagraph"/>
        <w:numPr>
          <w:ilvl w:val="0"/>
          <w:numId w:val="27"/>
        </w:numPr>
      </w:pPr>
      <w:r>
        <w:t>Fixed-length returns can and should be passed as such, not as pointers</w:t>
      </w:r>
    </w:p>
    <w:p w:rsidR="00812978" w:rsidRDefault="00812978" w:rsidP="00D44A7C">
      <w:pPr>
        <w:pStyle w:val="ListParagraph"/>
        <w:numPr>
          <w:ilvl w:val="0"/>
          <w:numId w:val="27"/>
        </w:numPr>
      </w:pPr>
      <w:r>
        <w:t>The naming of some variables is confusing (in particular, “count” is in fact an index, and the thing which is called c in the function F is “iterations”; RFC 2898 is a good publicly-accessible reference</w:t>
      </w:r>
      <w:r w:rsidR="006324AD">
        <w:t xml:space="preserve"> which can and should be followed</w:t>
      </w:r>
      <w:r>
        <w:t>)</w:t>
      </w:r>
    </w:p>
    <w:p w:rsidR="00812978" w:rsidRDefault="00812978" w:rsidP="00D44A7C">
      <w:pPr>
        <w:pStyle w:val="ListParagraph"/>
        <w:numPr>
          <w:ilvl w:val="0"/>
          <w:numId w:val="27"/>
        </w:numPr>
      </w:pPr>
      <w:r>
        <w:t>Various function parameters can and should be marked const</w:t>
      </w:r>
    </w:p>
    <w:p w:rsidR="00812978" w:rsidRDefault="00812978" w:rsidP="00D44A7C">
      <w:pPr>
        <w:pStyle w:val="ListParagraph"/>
        <w:numPr>
          <w:ilvl w:val="0"/>
          <w:numId w:val="27"/>
        </w:numPr>
      </w:pPr>
      <w:r>
        <w:t>SHA-1 is referred to as A_SHA for some reason</w:t>
      </w:r>
    </w:p>
    <w:p w:rsidR="00812978" w:rsidRDefault="00812978" w:rsidP="00D44A7C">
      <w:pPr>
        <w:pStyle w:val="ListParagraph"/>
        <w:numPr>
          <w:ilvl w:val="0"/>
          <w:numId w:val="27"/>
        </w:numPr>
      </w:pPr>
      <w:r>
        <w:t>The code is not consistent as to whether it uses assertions or return codes</w:t>
      </w:r>
    </w:p>
    <w:p w:rsidR="009046BB" w:rsidRDefault="009046BB" w:rsidP="00D44A7C">
      <w:pPr>
        <w:pStyle w:val="ListParagraph"/>
        <w:numPr>
          <w:ilvl w:val="0"/>
          <w:numId w:val="27"/>
        </w:numPr>
      </w:pPr>
      <w:r>
        <w:t>Casts are unnecessary after &amp; 0xff</w:t>
      </w:r>
    </w:p>
    <w:p w:rsidR="00184F25" w:rsidRDefault="00184F25" w:rsidP="00D44A7C">
      <w:pPr>
        <w:pStyle w:val="ListParagraph"/>
        <w:numPr>
          <w:ilvl w:val="0"/>
          <w:numId w:val="27"/>
        </w:numPr>
      </w:pPr>
      <w:r>
        <w:t>The code is lax about signedness and width</w:t>
      </w:r>
    </w:p>
    <w:p w:rsidR="001A77B7" w:rsidRDefault="001A77B7" w:rsidP="00D44A7C">
      <w:pPr>
        <w:pStyle w:val="ListParagraph"/>
        <w:numPr>
          <w:ilvl w:val="0"/>
          <w:numId w:val="27"/>
        </w:numPr>
      </w:pPr>
      <w:r>
        <w:t>The code insists on a password of at least 8 characters but the comments do not</w:t>
      </w:r>
    </w:p>
    <w:p w:rsidR="00812978" w:rsidRDefault="00812978" w:rsidP="00812978"/>
    <w:p w:rsidR="007C34ED" w:rsidRDefault="007C34ED" w:rsidP="00812978">
      <w:r>
        <w:t>The following diff shows the changes proposed; this compiles without errors</w:t>
      </w:r>
      <w:r w:rsidR="00F010AD">
        <w:t xml:space="preserve"> or warning</w:t>
      </w:r>
      <w:r w:rsidR="007F1CF7">
        <w:t>s</w:t>
      </w:r>
      <w:r>
        <w:t xml:space="preserve"> with </w:t>
      </w:r>
      <w:r>
        <w:rPr>
          <w:rFonts w:ascii="Lucida Console" w:hAnsi="Lucida Console" w:cs="Lucida Console"/>
          <w:sz w:val="18"/>
          <w:szCs w:val="18"/>
          <w:lang w:eastAsia="ja-JP"/>
        </w:rPr>
        <w:t>gcc -c -std=c99 -pedantic -Wall</w:t>
      </w:r>
      <w:r>
        <w:t xml:space="preserve"> where gcc is v4.9.3:</w:t>
      </w:r>
    </w:p>
    <w:p w:rsidR="007C34ED" w:rsidRDefault="007C34ED" w:rsidP="00812978"/>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0a1,21</w:t>
      </w:r>
    </w:p>
    <w:p w:rsidR="007C34ED" w:rsidRPr="00D44A7C" w:rsidRDefault="007C34ED" w:rsidP="007C34ED">
      <w:pPr>
        <w:autoSpaceDE w:val="0"/>
        <w:autoSpaceDN w:val="0"/>
        <w:adjustRightInd w:val="0"/>
        <w:rPr>
          <w:rFonts w:ascii="Courier New" w:hAnsi="Courier New" w:cs="Courier New"/>
          <w:sz w:val="20"/>
          <w:highlight w:val="yellow"/>
          <w:lang w:eastAsia="ja-JP"/>
        </w:rPr>
      </w:pPr>
      <w:r w:rsidRPr="00D44A7C">
        <w:rPr>
          <w:rFonts w:ascii="Courier New" w:hAnsi="Courier New" w:cs="Courier New"/>
          <w:sz w:val="20"/>
          <w:highlight w:val="yellow"/>
          <w:lang w:eastAsia="ja-JP"/>
        </w:rPr>
        <w:t>&gt; #include &lt;string.h&gt;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highlight w:val="yellow"/>
          <w:lang w:eastAsia="ja-JP"/>
        </w:rPr>
        <w:t>&gt; #include &lt;assert.h&gt;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#define SHA_1_DIGEST_LEN 20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#define MAX_SSID_LEN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message - message to hash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messagelength - length of message in octets</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key - key to use</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keylength - length of key in octets (must be less than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HMAC-SHA-1 (key, message)</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w:t>
      </w:r>
      <w:r w:rsidR="007C34ED"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void hmac_sha_1(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const unsigned char *message,</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size_t messagelength,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const unsigned char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size_t keylength,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char output[SHA_1_DIGEST_LEN]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2,5c23,27</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F(P, S, c, i) = U1 xor U2 xor ... Uc</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U1 = PRF(P, S || Int(i))</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U2 = PRF(P, U1)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Uc = PRF(P, Uc-1)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See IETF RFC 2898</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lastRenderedPageBreak/>
        <w:t>&gt;  * F(P, S, c, i) = U_1 XOR U_2 XOR ... U_c</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U_1 = PRF(P, S || INT(i))</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U_2 = PRF(P, U_1)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U_c = PRF(P, U_c-1)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7d28</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9,14c30,35</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*ssid,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iterations,</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count,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const char *password, /* P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const unsigned char *salt, /* S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int saltlength,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int iterations, /* c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int index, /* 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char output[SHA_1_DIGEST_LEN])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16,17c37,38</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digest[36], digest1[A_SHA_DIGEST_LEN];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i,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char digest[MAX_SSID_LEN+4], digest1[SHA_1_DIGEST_LEN];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int iteration,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19,20c40,42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for (i = 0; i &lt; strlen(password); 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assert((password[i] &gt;= 32) &amp;&amp; (password[i]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assert((saltlength+4) &lt;= sizeof(digest));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for (j = 0; j &lt; strlen(password); j++)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assert((password[j] &gt;= 32) &amp;&amp; (password[j]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23,39c45,61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U1 = PRF(P, S || int(i))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memcpy(digest, ssid,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digest[ssidlength] = (unsigned char)((count&gt;&gt;24)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digest[ssidlength+1] = (unsigned char)((count&gt;&gt;16)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digest[ssidlength+2] = (unsigned char)((count&gt;&gt;8)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digest[ssidlength+3] = (unsigned char)(count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hmac_sha1(digest, ssidlength+4,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strlen(password), digest,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output = U1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memcpy(output, digest1,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for (i = 1; i &lt; iterations; 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Un = PRF(P, Un-1)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hmac_sha1(digest1, A_SHA_DIGEST_LEN,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strlen(password),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memcpy(digest1, digest,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U_1 = PRF(P, S || INT_32_BE(i))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memcpy(digest, salt, saltlength);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digest[saltlength] = (index&gt;&gt;24)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digest[saltlength+1] = (index&gt;&gt;16)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digest[saltlength+2] = (index&gt;&gt;8)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digest[saltlength+3] = index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hmac_sha_1(digest, saltlength+4,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strlen(password),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lastRenderedPageBreak/>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U_1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memcpy(output, digest1,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for (iteration = 1; iteration &lt; iterations; iteration++)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U_n = PRF(P, U_n-1)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hmac_sha_1(digest1, SHA_1_DIGEST_LEN,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strlen(password),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memcpy(digest1, digest,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41,42c63,64</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output = output xor Un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for (j = 0; j &lt; A_SHA_DIGEST_LEN; j++)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output XOR U_n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for (j = 0; j &lt; SHA_1_DIGEST_LEN; j++)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49c71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password - ascii string up to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password - printable ASCII string between 8 and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52c74</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output must be 40 octets in length and outputs 256 bits of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- 256 bits of key in output[0..31]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54,58c76,80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PasswordHash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*ssid,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int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void PasswordHash(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const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const unsigned char *ssid,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int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unsigned char output[SHA_1_DIGEST_LEN*2])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60,61c82,83</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if ((strlen(password) &gt; 63) || (ssidlength &gt;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assert((strlen(password) &gt;= 8) &amp;&amp; (strlen(password) &lt;= 63) &amp;&amp;</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(ssidlength &lt;= MAX_SSID_LEN));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65,66c87</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&amp;output[A_SHA_DIGEST_LEN]);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&amp;output[SHA_1_DIGEST_LEN]);</w:t>
      </w:r>
    </w:p>
    <w:p w:rsidR="007C34ED" w:rsidRDefault="007C34ED" w:rsidP="00812978"/>
    <w:p w:rsidR="00812978" w:rsidRDefault="00812978" w:rsidP="00812978">
      <w:pPr>
        <w:rPr>
          <w:u w:val="single"/>
        </w:rPr>
      </w:pPr>
      <w:r>
        <w:rPr>
          <w:u w:val="single"/>
        </w:rPr>
        <w:t>Proposed changes</w:t>
      </w:r>
      <w:r w:rsidRPr="00F70C97">
        <w:rPr>
          <w:u w:val="single"/>
        </w:rPr>
        <w:t>:</w:t>
      </w:r>
    </w:p>
    <w:p w:rsidR="00812978" w:rsidRDefault="00812978" w:rsidP="00812978">
      <w:pPr>
        <w:rPr>
          <w:u w:val="single"/>
        </w:rPr>
      </w:pPr>
    </w:p>
    <w:p w:rsidR="007C34ED" w:rsidRDefault="007C34ED" w:rsidP="00812978">
      <w:r>
        <w:t>Change the code in M.4.2 to:</w:t>
      </w:r>
    </w:p>
    <w:p w:rsidR="007C34ED" w:rsidRDefault="007C34ED" w:rsidP="00812978"/>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&lt;string.h&gt;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&lt;assert.h&gt;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SHA_1_DIGEST_LEN 20</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MAX_SSID_LEN 32</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message - message to hash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 xml:space="preserve"> * messagelength - length of message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key - key to use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keylength - length of key in octets (must be less than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HMAC-SHA-1 (key,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void hmac_sha_1(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r w:rsidRPr="00D44A7C">
        <w:rPr>
          <w:rFonts w:ascii="Courier New" w:hAnsi="Courier New" w:cs="Courier New"/>
          <w:sz w:val="20"/>
          <w:szCs w:val="20"/>
        </w:rPr>
        <w:t>const unsigned char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r w:rsidRPr="00D44A7C">
        <w:rPr>
          <w:rFonts w:ascii="Courier New" w:hAnsi="Courier New" w:cs="Courier New"/>
          <w:sz w:val="20"/>
          <w:szCs w:val="20"/>
        </w:rPr>
        <w:t>size_t messagelength,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r w:rsidRPr="00D44A7C">
        <w:rPr>
          <w:rFonts w:ascii="Courier New" w:hAnsi="Courier New" w:cs="Courier New"/>
          <w:sz w:val="20"/>
          <w:szCs w:val="20"/>
        </w:rPr>
        <w:t>const unsigned char *key,</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r w:rsidRPr="00D44A7C">
        <w:rPr>
          <w:rFonts w:ascii="Courier New" w:hAnsi="Courier New" w:cs="Courier New"/>
          <w:sz w:val="20"/>
          <w:szCs w:val="20"/>
        </w:rPr>
        <w:t>size_t keylength,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r w:rsidRPr="00D44A7C">
        <w:rPr>
          <w:rFonts w:ascii="Courier New" w:hAnsi="Courier New" w:cs="Courier New"/>
          <w:sz w:val="20"/>
          <w:szCs w:val="20"/>
        </w:rPr>
        <w:t>unsigned char output[SHA_1_DIGEST_LEN]);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See IETF RFC 2898</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F(P, S, c, i) = U_1 XOR U_2 XOR ... U_c</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PRF(P, S || INT(i))</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U_2 = PRF(P, U_1)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U_c = PRF(P, U_c-1)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void 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const char *password, /* P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const unsigned char *salt, /* S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unsigned int saltlength,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unsigned int iterations, /* c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unsigned int index, /* i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unsigned char output[SHA_1_DIGEST_LEN])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unsigned char digest[MAX_SSID_LEN+4], digest1[SHA_1_DIGEST_LEN];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int iteration, j;</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assert((saltlength+4) &lt;= sizeof(digest));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for (j = 0; j &lt; strlen(password); j++)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assert((password[j] &gt;= 32) &amp;&amp; (password[j] &lt;= 126));</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PRF(P, S || INT_32_BE(i))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memcpy(digest, salt, saltlength);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digest[saltlength] = (index&gt;&gt;24)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digest[saltlength+1] = (index&gt;&gt;16)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digest[saltlength+2] = (index&gt;&gt;8)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digest[saltlength+3] = index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hmac_sha_1(digest, saltlength+4,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strlen(password), digest1);</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U_1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memcpy(output, digest1,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for (iteration = 1; iteration &lt; iterations; iteration++)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U_n = PRF(P, U_n-1)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hmac_sha_1(digest1, SHA_1_DIGEST_LEN,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strlen(password), 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memcpy(digest1, digest,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output XOR U_n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for (j = 0; j &lt; SHA_1_DIGEST_LEN; j++)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output[j] ^= digest[j];</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password - printable ASCII string between 8 and 63 characters in 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ssid - octet string up to 32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ssidlength - length of ssid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- 256 bits of key in output[0..31]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void PasswordHash(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const char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const unsigned char *ssid,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unsigned int ssidlength,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unsigned char output[SHA_1_DIGEST_LEN*2])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assert((strlen(password) &gt;= 8) &amp;&amp; (strlen(password) &lt;= 63) &amp;&amp;</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(ssidlength &lt;= MAX_SSID_LEN));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F(password, ssid, ssidlength, 4096, 1, output);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F(password, ssid, ssidlength, 4096, 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&amp;output[SHA_1_DIGEST_LEN]);</w:t>
      </w:r>
    </w:p>
    <w:p w:rsidR="007C34ED" w:rsidRPr="00D44A7C" w:rsidRDefault="007C34ED" w:rsidP="00D44A7C">
      <w:pPr>
        <w:pStyle w:val="PlainText"/>
        <w:rPr>
          <w:rFonts w:ascii="Courier New" w:hAnsi="Courier New" w:cs="Courier New"/>
          <w:sz w:val="20"/>
          <w:szCs w:val="20"/>
        </w:rPr>
      </w:pPr>
      <w:r w:rsidRPr="00D44A7C">
        <w:rPr>
          <w:rFonts w:ascii="Courier New" w:hAnsi="Courier New" w:cs="Courier New"/>
          <w:sz w:val="20"/>
          <w:szCs w:val="20"/>
        </w:rPr>
        <w:t>}</w:t>
      </w:r>
    </w:p>
    <w:p w:rsidR="00812978" w:rsidRDefault="00812978" w:rsidP="00812978"/>
    <w:p w:rsidR="00812978" w:rsidRPr="00FF305B" w:rsidRDefault="00812978" w:rsidP="00812978">
      <w:pPr>
        <w:rPr>
          <w:u w:val="single"/>
        </w:rPr>
      </w:pPr>
      <w:r w:rsidRPr="00FF305B">
        <w:rPr>
          <w:u w:val="single"/>
        </w:rPr>
        <w:t>Proposed resolution:</w:t>
      </w:r>
    </w:p>
    <w:p w:rsidR="000F0F65" w:rsidRDefault="000F0F65" w:rsidP="00C716D9"/>
    <w:p w:rsidR="009516BE" w:rsidRDefault="000F0F65" w:rsidP="00C716D9">
      <w:pPr>
        <w:rPr>
          <w:ins w:id="332" w:author="mrison" w:date="2015-08-08T11:19:00Z"/>
        </w:rPr>
      </w:pPr>
      <w:r w:rsidRPr="00C23334">
        <w:t>Make the changes shown under “Proposed changes” f</w:t>
      </w:r>
      <w:r>
        <w:t>or CID 5062 in &lt;this document&gt;.  These clean up the reference code, including the spurious argument.</w:t>
      </w:r>
    </w:p>
    <w:p w:rsidR="007127E2" w:rsidRPr="00427C32" w:rsidRDefault="00DA71C3"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r w:rsidRPr="00D50973">
        <w:rPr>
          <w:highlight w:val="yellow"/>
        </w:rPr>
        <w:lastRenderedPageBreak/>
        <w:t>Another missing space: “ignorethe”</w:t>
      </w:r>
      <w:r w:rsidR="00B56746">
        <w:rPr>
          <w:highlight w:val="yellow"/>
        </w:rPr>
        <w:t>; “AVHT”</w:t>
      </w:r>
      <w:ins w:id="333" w:author="mrison" w:date="2015-08-14T14:50:00Z">
        <w:r w:rsidR="00C03644">
          <w:rPr>
            <w:highlight w:val="yellow"/>
          </w:rPr>
          <w:t>; “IETFRFC”</w:t>
        </w:r>
      </w:ins>
      <w:r w:rsidRPr="00D50973">
        <w:rPr>
          <w:highlight w:val="yellow"/>
        </w:rPr>
        <w:t>.</w:t>
      </w:r>
    </w:p>
    <w:p w:rsidR="00F86361" w:rsidRDefault="00F86361" w:rsidP="008250B2"/>
    <w:p w:rsidR="00F86361" w:rsidRDefault="00F86361" w:rsidP="008250B2">
      <w:r>
        <w:t>Font size wacko: 1265.8 “RR5”.</w:t>
      </w:r>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mrison" w:date="2015-06-19T12:20:00Z" w:initials="mgr">
    <w:p w:rsidR="00B86B6B" w:rsidRPr="00B85269" w:rsidRDefault="00B86B6B" w:rsidP="00801722">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MT" w:hAnsi="TimesNewRomanPSMT" w:cs="TimesNewRomanPSMT"/>
          <w:sz w:val="20"/>
          <w:lang w:eastAsia="ja-JP"/>
        </w:rPr>
        <w:t>No need to worry about the bandwidth for infra BSSen because per 1848.60, “An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Also 1849.4: “An AP shall not include the Operating Mode Notification element in Beacon, Probe Response, Association Response, and Reassociation Response frames when not changing the maximum number of spatial streams the AP is able to receive.”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7D" w:rsidRDefault="0046787D">
      <w:r>
        <w:separator/>
      </w:r>
    </w:p>
  </w:endnote>
  <w:endnote w:type="continuationSeparator" w:id="0">
    <w:p w:rsidR="0046787D" w:rsidRDefault="0046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6B" w:rsidRDefault="0046787D">
    <w:pPr>
      <w:pStyle w:val="Footer"/>
      <w:tabs>
        <w:tab w:val="clear" w:pos="6480"/>
        <w:tab w:val="center" w:pos="4680"/>
        <w:tab w:val="right" w:pos="9360"/>
      </w:tabs>
    </w:pPr>
    <w:r>
      <w:fldChar w:fldCharType="begin"/>
    </w:r>
    <w:r>
      <w:instrText xml:space="preserve"> SUBJECT  \* MERGEFORMAT </w:instrText>
    </w:r>
    <w:r>
      <w:fldChar w:fldCharType="separate"/>
    </w:r>
    <w:r w:rsidR="00B86B6B">
      <w:t>Submission</w:t>
    </w:r>
    <w:r>
      <w:fldChar w:fldCharType="end"/>
    </w:r>
    <w:r w:rsidR="00B86B6B">
      <w:tab/>
      <w:t xml:space="preserve">page </w:t>
    </w:r>
    <w:r w:rsidR="00B86B6B">
      <w:fldChar w:fldCharType="begin"/>
    </w:r>
    <w:r w:rsidR="00B86B6B">
      <w:instrText xml:space="preserve">page </w:instrText>
    </w:r>
    <w:r w:rsidR="00B86B6B">
      <w:fldChar w:fldCharType="separate"/>
    </w:r>
    <w:r w:rsidR="00F25E75">
      <w:rPr>
        <w:noProof/>
      </w:rPr>
      <w:t>1</w:t>
    </w:r>
    <w:r w:rsidR="00B86B6B">
      <w:rPr>
        <w:noProof/>
      </w:rPr>
      <w:fldChar w:fldCharType="end"/>
    </w:r>
    <w:r w:rsidR="00B86B6B">
      <w:tab/>
    </w:r>
    <w:r>
      <w:fldChar w:fldCharType="begin"/>
    </w:r>
    <w:r>
      <w:instrText xml:space="preserve"> COMMENTS  \* MERGEFORMAT </w:instrText>
    </w:r>
    <w:r>
      <w:fldChar w:fldCharType="separate"/>
    </w:r>
    <w:r w:rsidR="00B86B6B">
      <w:t>Mark RISON (Samsung)</w:t>
    </w:r>
    <w:r>
      <w:fldChar w:fldCharType="end"/>
    </w:r>
  </w:p>
  <w:p w:rsidR="00B86B6B" w:rsidRDefault="00B86B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7D" w:rsidRDefault="0046787D">
      <w:r>
        <w:separator/>
      </w:r>
    </w:p>
  </w:footnote>
  <w:footnote w:type="continuationSeparator" w:id="0">
    <w:p w:rsidR="0046787D" w:rsidRDefault="00467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6B" w:rsidRDefault="0046787D">
    <w:pPr>
      <w:pStyle w:val="Header"/>
      <w:tabs>
        <w:tab w:val="clear" w:pos="6480"/>
        <w:tab w:val="center" w:pos="4680"/>
        <w:tab w:val="right" w:pos="9360"/>
      </w:tabs>
    </w:pPr>
    <w:r>
      <w:fldChar w:fldCharType="begin"/>
    </w:r>
    <w:r>
      <w:instrText xml:space="preserve"> KEYWORDS  \* MERGEFORMAT </w:instrText>
    </w:r>
    <w:r>
      <w:fldChar w:fldCharType="separate"/>
    </w:r>
    <w:r w:rsidR="00B86B6B">
      <w:t>July 2015</w:t>
    </w:r>
    <w:r>
      <w:fldChar w:fldCharType="end"/>
    </w:r>
    <w:r w:rsidR="00B86B6B">
      <w:tab/>
    </w:r>
    <w:r w:rsidR="00B86B6B">
      <w:tab/>
    </w:r>
    <w:r>
      <w:fldChar w:fldCharType="begin"/>
    </w:r>
    <w:r>
      <w:instrText xml:space="preserve"> TITLE  \* MERGEFORMAT </w:instrText>
    </w:r>
    <w:r>
      <w:fldChar w:fldCharType="separate"/>
    </w:r>
    <w:r w:rsidR="00B86B6B">
      <w:t>doc.: IEEE 802.11-15/0762r5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15"/>
  </w:num>
  <w:num w:numId="3">
    <w:abstractNumId w:val="18"/>
  </w:num>
  <w:num w:numId="4">
    <w:abstractNumId w:val="12"/>
  </w:num>
  <w:num w:numId="5">
    <w:abstractNumId w:val="16"/>
  </w:num>
  <w:num w:numId="6">
    <w:abstractNumId w:val="5"/>
  </w:num>
  <w:num w:numId="7">
    <w:abstractNumId w:val="14"/>
  </w:num>
  <w:num w:numId="8">
    <w:abstractNumId w:val="23"/>
  </w:num>
  <w:num w:numId="9">
    <w:abstractNumId w:val="33"/>
  </w:num>
  <w:num w:numId="10">
    <w:abstractNumId w:val="40"/>
  </w:num>
  <w:num w:numId="11">
    <w:abstractNumId w:val="31"/>
  </w:num>
  <w:num w:numId="12">
    <w:abstractNumId w:val="24"/>
  </w:num>
  <w:num w:numId="13">
    <w:abstractNumId w:val="30"/>
  </w:num>
  <w:num w:numId="14">
    <w:abstractNumId w:val="25"/>
  </w:num>
  <w:num w:numId="15">
    <w:abstractNumId w:val="37"/>
  </w:num>
  <w:num w:numId="16">
    <w:abstractNumId w:val="11"/>
  </w:num>
  <w:num w:numId="17">
    <w:abstractNumId w:val="41"/>
  </w:num>
  <w:num w:numId="18">
    <w:abstractNumId w:val="38"/>
  </w:num>
  <w:num w:numId="19">
    <w:abstractNumId w:val="27"/>
  </w:num>
  <w:num w:numId="20">
    <w:abstractNumId w:val="4"/>
  </w:num>
  <w:num w:numId="21">
    <w:abstractNumId w:val="28"/>
  </w:num>
  <w:num w:numId="22">
    <w:abstractNumId w:val="34"/>
  </w:num>
  <w:num w:numId="23">
    <w:abstractNumId w:val="21"/>
  </w:num>
  <w:num w:numId="24">
    <w:abstractNumId w:val="35"/>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39"/>
  </w:num>
  <w:num w:numId="28">
    <w:abstractNumId w:val="19"/>
  </w:num>
  <w:num w:numId="29">
    <w:abstractNumId w:val="3"/>
  </w:num>
  <w:num w:numId="30">
    <w:abstractNumId w:val="26"/>
  </w:num>
  <w:num w:numId="31">
    <w:abstractNumId w:val="20"/>
  </w:num>
  <w:num w:numId="32">
    <w:abstractNumId w:val="9"/>
  </w:num>
  <w:num w:numId="33">
    <w:abstractNumId w:val="13"/>
  </w:num>
  <w:num w:numId="34">
    <w:abstractNumId w:val="6"/>
  </w:num>
  <w:num w:numId="35">
    <w:abstractNumId w:val="36"/>
  </w:num>
  <w:num w:numId="36">
    <w:abstractNumId w:val="8"/>
  </w:num>
  <w:num w:numId="37">
    <w:abstractNumId w:val="32"/>
  </w:num>
  <w:num w:numId="38">
    <w:abstractNumId w:val="22"/>
  </w:num>
  <w:num w:numId="39">
    <w:abstractNumId w:val="10"/>
  </w:num>
  <w:num w:numId="40">
    <w:abstractNumId w:val="1"/>
  </w:num>
  <w:num w:numId="41">
    <w:abstractNumId w:val="29"/>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487"/>
    <w:rsid w:val="000265DF"/>
    <w:rsid w:val="00026723"/>
    <w:rsid w:val="00027371"/>
    <w:rsid w:val="00027E34"/>
    <w:rsid w:val="000306AC"/>
    <w:rsid w:val="00032C91"/>
    <w:rsid w:val="00034B66"/>
    <w:rsid w:val="00035626"/>
    <w:rsid w:val="00035DE4"/>
    <w:rsid w:val="000362C7"/>
    <w:rsid w:val="000371E1"/>
    <w:rsid w:val="0003791B"/>
    <w:rsid w:val="000454AF"/>
    <w:rsid w:val="000460A0"/>
    <w:rsid w:val="00047AB1"/>
    <w:rsid w:val="000507CE"/>
    <w:rsid w:val="000517CD"/>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F2E"/>
    <w:rsid w:val="000946C9"/>
    <w:rsid w:val="00094D74"/>
    <w:rsid w:val="0009524A"/>
    <w:rsid w:val="000955B7"/>
    <w:rsid w:val="00095CB8"/>
    <w:rsid w:val="000961F9"/>
    <w:rsid w:val="00097264"/>
    <w:rsid w:val="000A1BC6"/>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5648"/>
    <w:rsid w:val="000D7C2E"/>
    <w:rsid w:val="000D7E98"/>
    <w:rsid w:val="000E00AB"/>
    <w:rsid w:val="000E0E04"/>
    <w:rsid w:val="000E0ED7"/>
    <w:rsid w:val="000E5305"/>
    <w:rsid w:val="000E5AB7"/>
    <w:rsid w:val="000E5E5A"/>
    <w:rsid w:val="000E683D"/>
    <w:rsid w:val="000E68F8"/>
    <w:rsid w:val="000F0F65"/>
    <w:rsid w:val="000F2320"/>
    <w:rsid w:val="000F430A"/>
    <w:rsid w:val="000F66F3"/>
    <w:rsid w:val="00100FD4"/>
    <w:rsid w:val="00101081"/>
    <w:rsid w:val="00101D3C"/>
    <w:rsid w:val="00102A13"/>
    <w:rsid w:val="00102B34"/>
    <w:rsid w:val="00105DF1"/>
    <w:rsid w:val="00106140"/>
    <w:rsid w:val="00106D2E"/>
    <w:rsid w:val="001100BE"/>
    <w:rsid w:val="0011188F"/>
    <w:rsid w:val="00112C1A"/>
    <w:rsid w:val="0011357D"/>
    <w:rsid w:val="00113C6C"/>
    <w:rsid w:val="00113F69"/>
    <w:rsid w:val="001167A7"/>
    <w:rsid w:val="001170EF"/>
    <w:rsid w:val="0011757A"/>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553A"/>
    <w:rsid w:val="001477D8"/>
    <w:rsid w:val="00147B3E"/>
    <w:rsid w:val="00147BDA"/>
    <w:rsid w:val="00150AE1"/>
    <w:rsid w:val="00151761"/>
    <w:rsid w:val="001518B7"/>
    <w:rsid w:val="001524C1"/>
    <w:rsid w:val="00152FF4"/>
    <w:rsid w:val="00153996"/>
    <w:rsid w:val="00155148"/>
    <w:rsid w:val="0015600E"/>
    <w:rsid w:val="001651E8"/>
    <w:rsid w:val="00165A10"/>
    <w:rsid w:val="00167858"/>
    <w:rsid w:val="001678C2"/>
    <w:rsid w:val="00167931"/>
    <w:rsid w:val="0017056B"/>
    <w:rsid w:val="0017281E"/>
    <w:rsid w:val="00175711"/>
    <w:rsid w:val="00177BBB"/>
    <w:rsid w:val="00180818"/>
    <w:rsid w:val="001819C3"/>
    <w:rsid w:val="00182A6B"/>
    <w:rsid w:val="00183B75"/>
    <w:rsid w:val="00184584"/>
    <w:rsid w:val="00184F25"/>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138A"/>
    <w:rsid w:val="0020254A"/>
    <w:rsid w:val="002035F7"/>
    <w:rsid w:val="0020599D"/>
    <w:rsid w:val="002065F2"/>
    <w:rsid w:val="00206618"/>
    <w:rsid w:val="00206A9B"/>
    <w:rsid w:val="0020744B"/>
    <w:rsid w:val="0020746A"/>
    <w:rsid w:val="0020785C"/>
    <w:rsid w:val="00210462"/>
    <w:rsid w:val="00210C7E"/>
    <w:rsid w:val="002112A6"/>
    <w:rsid w:val="002115FE"/>
    <w:rsid w:val="0021168D"/>
    <w:rsid w:val="00213D3E"/>
    <w:rsid w:val="00214B1F"/>
    <w:rsid w:val="002153E9"/>
    <w:rsid w:val="00215480"/>
    <w:rsid w:val="00215ECA"/>
    <w:rsid w:val="002173AC"/>
    <w:rsid w:val="00217695"/>
    <w:rsid w:val="0022022D"/>
    <w:rsid w:val="00220556"/>
    <w:rsid w:val="00220E9C"/>
    <w:rsid w:val="00222F02"/>
    <w:rsid w:val="00223E22"/>
    <w:rsid w:val="00224023"/>
    <w:rsid w:val="002249D0"/>
    <w:rsid w:val="00227B56"/>
    <w:rsid w:val="002301D2"/>
    <w:rsid w:val="002304DF"/>
    <w:rsid w:val="00231969"/>
    <w:rsid w:val="00235A8F"/>
    <w:rsid w:val="00235CC5"/>
    <w:rsid w:val="00236E6F"/>
    <w:rsid w:val="00237B05"/>
    <w:rsid w:val="00240372"/>
    <w:rsid w:val="00242DC7"/>
    <w:rsid w:val="00243F76"/>
    <w:rsid w:val="00247ECB"/>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181F"/>
    <w:rsid w:val="00272D9D"/>
    <w:rsid w:val="00273274"/>
    <w:rsid w:val="0027514D"/>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7F97"/>
    <w:rsid w:val="002A0621"/>
    <w:rsid w:val="002A0A4A"/>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51B3"/>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3D18"/>
    <w:rsid w:val="00346828"/>
    <w:rsid w:val="003507C5"/>
    <w:rsid w:val="00351C11"/>
    <w:rsid w:val="00363A7B"/>
    <w:rsid w:val="00363BD7"/>
    <w:rsid w:val="00364632"/>
    <w:rsid w:val="00364917"/>
    <w:rsid w:val="00370802"/>
    <w:rsid w:val="00370CA2"/>
    <w:rsid w:val="003721EC"/>
    <w:rsid w:val="00372F0B"/>
    <w:rsid w:val="00374309"/>
    <w:rsid w:val="003752A1"/>
    <w:rsid w:val="003773F4"/>
    <w:rsid w:val="00377940"/>
    <w:rsid w:val="00382211"/>
    <w:rsid w:val="00382603"/>
    <w:rsid w:val="00382B03"/>
    <w:rsid w:val="00382F77"/>
    <w:rsid w:val="00383525"/>
    <w:rsid w:val="0038355C"/>
    <w:rsid w:val="00385B13"/>
    <w:rsid w:val="003873F3"/>
    <w:rsid w:val="00392802"/>
    <w:rsid w:val="00392DA4"/>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32A6"/>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2C1E"/>
    <w:rsid w:val="00423460"/>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501F"/>
    <w:rsid w:val="00446545"/>
    <w:rsid w:val="004470FA"/>
    <w:rsid w:val="004508D6"/>
    <w:rsid w:val="00450F4F"/>
    <w:rsid w:val="004511C7"/>
    <w:rsid w:val="004517B5"/>
    <w:rsid w:val="004542DC"/>
    <w:rsid w:val="00454400"/>
    <w:rsid w:val="004545C0"/>
    <w:rsid w:val="00455117"/>
    <w:rsid w:val="00457A3E"/>
    <w:rsid w:val="00461812"/>
    <w:rsid w:val="00461B0E"/>
    <w:rsid w:val="00461E21"/>
    <w:rsid w:val="00462553"/>
    <w:rsid w:val="0046349D"/>
    <w:rsid w:val="00464BBD"/>
    <w:rsid w:val="004665D6"/>
    <w:rsid w:val="00467855"/>
    <w:rsid w:val="0046787D"/>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5089"/>
    <w:rsid w:val="004A5556"/>
    <w:rsid w:val="004A6CE9"/>
    <w:rsid w:val="004A7A5B"/>
    <w:rsid w:val="004B064B"/>
    <w:rsid w:val="004B0889"/>
    <w:rsid w:val="004B0E2D"/>
    <w:rsid w:val="004B1139"/>
    <w:rsid w:val="004B2702"/>
    <w:rsid w:val="004B49CA"/>
    <w:rsid w:val="004B691B"/>
    <w:rsid w:val="004B6AB6"/>
    <w:rsid w:val="004C2773"/>
    <w:rsid w:val="004C3650"/>
    <w:rsid w:val="004C4C3F"/>
    <w:rsid w:val="004D025F"/>
    <w:rsid w:val="004D0823"/>
    <w:rsid w:val="004D1D56"/>
    <w:rsid w:val="004D296B"/>
    <w:rsid w:val="004D35B8"/>
    <w:rsid w:val="004D64AC"/>
    <w:rsid w:val="004D6887"/>
    <w:rsid w:val="004D7B6F"/>
    <w:rsid w:val="004E06C8"/>
    <w:rsid w:val="004E06DD"/>
    <w:rsid w:val="004E0C50"/>
    <w:rsid w:val="004E2D8D"/>
    <w:rsid w:val="004E2FA8"/>
    <w:rsid w:val="004E31B7"/>
    <w:rsid w:val="004E73C8"/>
    <w:rsid w:val="004F01FA"/>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7197"/>
    <w:rsid w:val="005371C2"/>
    <w:rsid w:val="0053774D"/>
    <w:rsid w:val="00537861"/>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3B99"/>
    <w:rsid w:val="00574D84"/>
    <w:rsid w:val="00575BB3"/>
    <w:rsid w:val="00577620"/>
    <w:rsid w:val="0057788B"/>
    <w:rsid w:val="00580602"/>
    <w:rsid w:val="00583AA3"/>
    <w:rsid w:val="00583C4B"/>
    <w:rsid w:val="00584AB6"/>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43C5"/>
    <w:rsid w:val="005B763F"/>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40DA"/>
    <w:rsid w:val="005D5D54"/>
    <w:rsid w:val="005D7F41"/>
    <w:rsid w:val="005E10AF"/>
    <w:rsid w:val="005E2611"/>
    <w:rsid w:val="005E43C2"/>
    <w:rsid w:val="005E4CDE"/>
    <w:rsid w:val="005E5562"/>
    <w:rsid w:val="005F0EB1"/>
    <w:rsid w:val="005F1386"/>
    <w:rsid w:val="005F34E5"/>
    <w:rsid w:val="005F4CCB"/>
    <w:rsid w:val="005F50AE"/>
    <w:rsid w:val="005F6420"/>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69AA"/>
    <w:rsid w:val="0062700C"/>
    <w:rsid w:val="006320F2"/>
    <w:rsid w:val="006324AD"/>
    <w:rsid w:val="00633A73"/>
    <w:rsid w:val="0063689B"/>
    <w:rsid w:val="00636FD4"/>
    <w:rsid w:val="006374B3"/>
    <w:rsid w:val="00642E40"/>
    <w:rsid w:val="006434C4"/>
    <w:rsid w:val="00644CAD"/>
    <w:rsid w:val="00646624"/>
    <w:rsid w:val="006478DE"/>
    <w:rsid w:val="00647C0F"/>
    <w:rsid w:val="0065099A"/>
    <w:rsid w:val="0065177F"/>
    <w:rsid w:val="0065579B"/>
    <w:rsid w:val="006565BB"/>
    <w:rsid w:val="00656ED6"/>
    <w:rsid w:val="00662059"/>
    <w:rsid w:val="0066224A"/>
    <w:rsid w:val="00662DB5"/>
    <w:rsid w:val="00663DF7"/>
    <w:rsid w:val="00663F12"/>
    <w:rsid w:val="0066430F"/>
    <w:rsid w:val="00666A07"/>
    <w:rsid w:val="00666DDA"/>
    <w:rsid w:val="00667D36"/>
    <w:rsid w:val="006705DF"/>
    <w:rsid w:val="00672620"/>
    <w:rsid w:val="00674F4E"/>
    <w:rsid w:val="006804EB"/>
    <w:rsid w:val="00680F5E"/>
    <w:rsid w:val="006832AA"/>
    <w:rsid w:val="00684955"/>
    <w:rsid w:val="00684E99"/>
    <w:rsid w:val="00684EC0"/>
    <w:rsid w:val="00686695"/>
    <w:rsid w:val="00686BDA"/>
    <w:rsid w:val="00690A23"/>
    <w:rsid w:val="00692C5F"/>
    <w:rsid w:val="0069411F"/>
    <w:rsid w:val="00696254"/>
    <w:rsid w:val="0069798C"/>
    <w:rsid w:val="006A12B0"/>
    <w:rsid w:val="006A1429"/>
    <w:rsid w:val="006A1F15"/>
    <w:rsid w:val="006A3907"/>
    <w:rsid w:val="006A5204"/>
    <w:rsid w:val="006A54A7"/>
    <w:rsid w:val="006A5D1A"/>
    <w:rsid w:val="006A684D"/>
    <w:rsid w:val="006A71B8"/>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28EE"/>
    <w:rsid w:val="006E3339"/>
    <w:rsid w:val="006E33BE"/>
    <w:rsid w:val="006E395E"/>
    <w:rsid w:val="006E529B"/>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722"/>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EE"/>
    <w:rsid w:val="00834EF2"/>
    <w:rsid w:val="00835434"/>
    <w:rsid w:val="00835CBC"/>
    <w:rsid w:val="008400CD"/>
    <w:rsid w:val="00842E84"/>
    <w:rsid w:val="008432D7"/>
    <w:rsid w:val="00843ED2"/>
    <w:rsid w:val="00843FD7"/>
    <w:rsid w:val="00845FF2"/>
    <w:rsid w:val="008470DD"/>
    <w:rsid w:val="0084737D"/>
    <w:rsid w:val="00847D9A"/>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E0EB6"/>
    <w:rsid w:val="008E333F"/>
    <w:rsid w:val="008E38D3"/>
    <w:rsid w:val="008E3DD0"/>
    <w:rsid w:val="008E3F49"/>
    <w:rsid w:val="008E4764"/>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7FF"/>
    <w:rsid w:val="00943EAF"/>
    <w:rsid w:val="00943FE1"/>
    <w:rsid w:val="00950569"/>
    <w:rsid w:val="00950D9E"/>
    <w:rsid w:val="009516BE"/>
    <w:rsid w:val="009519A2"/>
    <w:rsid w:val="00951B52"/>
    <w:rsid w:val="00954254"/>
    <w:rsid w:val="00954AA1"/>
    <w:rsid w:val="0095673D"/>
    <w:rsid w:val="00957611"/>
    <w:rsid w:val="00961224"/>
    <w:rsid w:val="009628F4"/>
    <w:rsid w:val="0096396C"/>
    <w:rsid w:val="0096499D"/>
    <w:rsid w:val="009678D6"/>
    <w:rsid w:val="009700DD"/>
    <w:rsid w:val="00970446"/>
    <w:rsid w:val="009713FA"/>
    <w:rsid w:val="009719D5"/>
    <w:rsid w:val="00971BF1"/>
    <w:rsid w:val="00972FB9"/>
    <w:rsid w:val="009735DD"/>
    <w:rsid w:val="00974B9F"/>
    <w:rsid w:val="00977198"/>
    <w:rsid w:val="00980B01"/>
    <w:rsid w:val="00980C43"/>
    <w:rsid w:val="00980F1D"/>
    <w:rsid w:val="00983905"/>
    <w:rsid w:val="00984254"/>
    <w:rsid w:val="009865BA"/>
    <w:rsid w:val="0098669A"/>
    <w:rsid w:val="00987023"/>
    <w:rsid w:val="0099109F"/>
    <w:rsid w:val="0099201D"/>
    <w:rsid w:val="00993563"/>
    <w:rsid w:val="009939A4"/>
    <w:rsid w:val="00993C48"/>
    <w:rsid w:val="00996BE5"/>
    <w:rsid w:val="009A2D7C"/>
    <w:rsid w:val="009A3913"/>
    <w:rsid w:val="009A477C"/>
    <w:rsid w:val="009A4C66"/>
    <w:rsid w:val="009A4F34"/>
    <w:rsid w:val="009A5789"/>
    <w:rsid w:val="009A5866"/>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7"/>
    <w:rsid w:val="009E579C"/>
    <w:rsid w:val="009E5A6D"/>
    <w:rsid w:val="009E5AF6"/>
    <w:rsid w:val="009E6AE9"/>
    <w:rsid w:val="009E6ECA"/>
    <w:rsid w:val="009E6F95"/>
    <w:rsid w:val="009F0B43"/>
    <w:rsid w:val="009F1D48"/>
    <w:rsid w:val="009F2D21"/>
    <w:rsid w:val="009F2FBC"/>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167"/>
    <w:rsid w:val="00A072BA"/>
    <w:rsid w:val="00A073BA"/>
    <w:rsid w:val="00A07566"/>
    <w:rsid w:val="00A101A0"/>
    <w:rsid w:val="00A101E2"/>
    <w:rsid w:val="00A11B31"/>
    <w:rsid w:val="00A13ED7"/>
    <w:rsid w:val="00A150FD"/>
    <w:rsid w:val="00A1694C"/>
    <w:rsid w:val="00A171DD"/>
    <w:rsid w:val="00A175B0"/>
    <w:rsid w:val="00A209B7"/>
    <w:rsid w:val="00A216DB"/>
    <w:rsid w:val="00A22B81"/>
    <w:rsid w:val="00A233ED"/>
    <w:rsid w:val="00A25670"/>
    <w:rsid w:val="00A25A37"/>
    <w:rsid w:val="00A26284"/>
    <w:rsid w:val="00A26341"/>
    <w:rsid w:val="00A26A60"/>
    <w:rsid w:val="00A27DE8"/>
    <w:rsid w:val="00A27E54"/>
    <w:rsid w:val="00A30407"/>
    <w:rsid w:val="00A317B8"/>
    <w:rsid w:val="00A320B7"/>
    <w:rsid w:val="00A32222"/>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3E21"/>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3F64"/>
    <w:rsid w:val="00AD4C7C"/>
    <w:rsid w:val="00AD5A2A"/>
    <w:rsid w:val="00AD7E80"/>
    <w:rsid w:val="00AE12E3"/>
    <w:rsid w:val="00AE133D"/>
    <w:rsid w:val="00AE40D3"/>
    <w:rsid w:val="00AE4C41"/>
    <w:rsid w:val="00AE611A"/>
    <w:rsid w:val="00AF14DE"/>
    <w:rsid w:val="00AF2FB7"/>
    <w:rsid w:val="00AF41E3"/>
    <w:rsid w:val="00AF614A"/>
    <w:rsid w:val="00B00E8D"/>
    <w:rsid w:val="00B02FFE"/>
    <w:rsid w:val="00B0310F"/>
    <w:rsid w:val="00B041BB"/>
    <w:rsid w:val="00B041E9"/>
    <w:rsid w:val="00B10696"/>
    <w:rsid w:val="00B10CF0"/>
    <w:rsid w:val="00B11602"/>
    <w:rsid w:val="00B1325D"/>
    <w:rsid w:val="00B1328A"/>
    <w:rsid w:val="00B13D44"/>
    <w:rsid w:val="00B20510"/>
    <w:rsid w:val="00B21ACD"/>
    <w:rsid w:val="00B22526"/>
    <w:rsid w:val="00B24E59"/>
    <w:rsid w:val="00B257C3"/>
    <w:rsid w:val="00B30BCC"/>
    <w:rsid w:val="00B314DE"/>
    <w:rsid w:val="00B34734"/>
    <w:rsid w:val="00B36A92"/>
    <w:rsid w:val="00B3759B"/>
    <w:rsid w:val="00B37F09"/>
    <w:rsid w:val="00B4120D"/>
    <w:rsid w:val="00B41C7F"/>
    <w:rsid w:val="00B437FC"/>
    <w:rsid w:val="00B44896"/>
    <w:rsid w:val="00B47DA9"/>
    <w:rsid w:val="00B509E4"/>
    <w:rsid w:val="00B527CC"/>
    <w:rsid w:val="00B5334C"/>
    <w:rsid w:val="00B53573"/>
    <w:rsid w:val="00B56746"/>
    <w:rsid w:val="00B63666"/>
    <w:rsid w:val="00B63751"/>
    <w:rsid w:val="00B64417"/>
    <w:rsid w:val="00B66045"/>
    <w:rsid w:val="00B71846"/>
    <w:rsid w:val="00B733B0"/>
    <w:rsid w:val="00B74B21"/>
    <w:rsid w:val="00B76F52"/>
    <w:rsid w:val="00B77CA0"/>
    <w:rsid w:val="00B77FEE"/>
    <w:rsid w:val="00B8028D"/>
    <w:rsid w:val="00B80FDD"/>
    <w:rsid w:val="00B817C9"/>
    <w:rsid w:val="00B81D43"/>
    <w:rsid w:val="00B826F3"/>
    <w:rsid w:val="00B83A6D"/>
    <w:rsid w:val="00B83BC4"/>
    <w:rsid w:val="00B84D93"/>
    <w:rsid w:val="00B85269"/>
    <w:rsid w:val="00B86B6B"/>
    <w:rsid w:val="00B9068B"/>
    <w:rsid w:val="00B9133A"/>
    <w:rsid w:val="00B9145F"/>
    <w:rsid w:val="00B921FA"/>
    <w:rsid w:val="00B93960"/>
    <w:rsid w:val="00B93D2D"/>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2F8A"/>
    <w:rsid w:val="00BE4644"/>
    <w:rsid w:val="00BE5F8A"/>
    <w:rsid w:val="00BE68C2"/>
    <w:rsid w:val="00BF1FF0"/>
    <w:rsid w:val="00BF27AA"/>
    <w:rsid w:val="00BF29B9"/>
    <w:rsid w:val="00BF51F0"/>
    <w:rsid w:val="00BF77A7"/>
    <w:rsid w:val="00C00746"/>
    <w:rsid w:val="00C0158B"/>
    <w:rsid w:val="00C018C0"/>
    <w:rsid w:val="00C03644"/>
    <w:rsid w:val="00C048EB"/>
    <w:rsid w:val="00C04EE8"/>
    <w:rsid w:val="00C075E2"/>
    <w:rsid w:val="00C1181E"/>
    <w:rsid w:val="00C12C78"/>
    <w:rsid w:val="00C12CAD"/>
    <w:rsid w:val="00C14AF5"/>
    <w:rsid w:val="00C156BB"/>
    <w:rsid w:val="00C21833"/>
    <w:rsid w:val="00C21FA7"/>
    <w:rsid w:val="00C2206E"/>
    <w:rsid w:val="00C220A2"/>
    <w:rsid w:val="00C22656"/>
    <w:rsid w:val="00C22A9A"/>
    <w:rsid w:val="00C22EB9"/>
    <w:rsid w:val="00C22F48"/>
    <w:rsid w:val="00C23334"/>
    <w:rsid w:val="00C234FD"/>
    <w:rsid w:val="00C24FF2"/>
    <w:rsid w:val="00C26025"/>
    <w:rsid w:val="00C26042"/>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1076"/>
    <w:rsid w:val="00C51211"/>
    <w:rsid w:val="00C51EBA"/>
    <w:rsid w:val="00C52051"/>
    <w:rsid w:val="00C52508"/>
    <w:rsid w:val="00C52775"/>
    <w:rsid w:val="00C53050"/>
    <w:rsid w:val="00C545A7"/>
    <w:rsid w:val="00C5686D"/>
    <w:rsid w:val="00C61625"/>
    <w:rsid w:val="00C617FA"/>
    <w:rsid w:val="00C67A47"/>
    <w:rsid w:val="00C706A0"/>
    <w:rsid w:val="00C716D9"/>
    <w:rsid w:val="00C71AAA"/>
    <w:rsid w:val="00C7341A"/>
    <w:rsid w:val="00C73CD5"/>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485"/>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319C"/>
    <w:rsid w:val="00CC752E"/>
    <w:rsid w:val="00CD320A"/>
    <w:rsid w:val="00CD4AF9"/>
    <w:rsid w:val="00CD4EE6"/>
    <w:rsid w:val="00CD4FC0"/>
    <w:rsid w:val="00CD7282"/>
    <w:rsid w:val="00CD75FE"/>
    <w:rsid w:val="00CE1A33"/>
    <w:rsid w:val="00CE1C80"/>
    <w:rsid w:val="00CE4420"/>
    <w:rsid w:val="00CE5CF2"/>
    <w:rsid w:val="00CE688F"/>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2B24"/>
    <w:rsid w:val="00D147B2"/>
    <w:rsid w:val="00D14D14"/>
    <w:rsid w:val="00D153C7"/>
    <w:rsid w:val="00D15BC5"/>
    <w:rsid w:val="00D16679"/>
    <w:rsid w:val="00D16CC8"/>
    <w:rsid w:val="00D2233B"/>
    <w:rsid w:val="00D234BC"/>
    <w:rsid w:val="00D254B1"/>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7F36"/>
    <w:rsid w:val="00DC5469"/>
    <w:rsid w:val="00DC5A7B"/>
    <w:rsid w:val="00DD03F7"/>
    <w:rsid w:val="00DD2545"/>
    <w:rsid w:val="00DD2A1B"/>
    <w:rsid w:val="00DD5686"/>
    <w:rsid w:val="00DD68AC"/>
    <w:rsid w:val="00DE104F"/>
    <w:rsid w:val="00DE1517"/>
    <w:rsid w:val="00DE22F0"/>
    <w:rsid w:val="00DE263D"/>
    <w:rsid w:val="00DE4EDB"/>
    <w:rsid w:val="00DE500F"/>
    <w:rsid w:val="00DE754E"/>
    <w:rsid w:val="00DF0854"/>
    <w:rsid w:val="00DF1A95"/>
    <w:rsid w:val="00DF2A72"/>
    <w:rsid w:val="00DF6BA6"/>
    <w:rsid w:val="00DF6E89"/>
    <w:rsid w:val="00DF73C7"/>
    <w:rsid w:val="00DF75F2"/>
    <w:rsid w:val="00DF7CEB"/>
    <w:rsid w:val="00E04044"/>
    <w:rsid w:val="00E047BC"/>
    <w:rsid w:val="00E0523D"/>
    <w:rsid w:val="00E05829"/>
    <w:rsid w:val="00E105FF"/>
    <w:rsid w:val="00E14D18"/>
    <w:rsid w:val="00E14F86"/>
    <w:rsid w:val="00E1651A"/>
    <w:rsid w:val="00E169A5"/>
    <w:rsid w:val="00E17B91"/>
    <w:rsid w:val="00E22DDD"/>
    <w:rsid w:val="00E237E3"/>
    <w:rsid w:val="00E24FB8"/>
    <w:rsid w:val="00E2633B"/>
    <w:rsid w:val="00E26BA0"/>
    <w:rsid w:val="00E27EDF"/>
    <w:rsid w:val="00E32AE7"/>
    <w:rsid w:val="00E370C4"/>
    <w:rsid w:val="00E37159"/>
    <w:rsid w:val="00E40579"/>
    <w:rsid w:val="00E42A5D"/>
    <w:rsid w:val="00E42CF5"/>
    <w:rsid w:val="00E4374E"/>
    <w:rsid w:val="00E4542D"/>
    <w:rsid w:val="00E47129"/>
    <w:rsid w:val="00E47C54"/>
    <w:rsid w:val="00E47D0D"/>
    <w:rsid w:val="00E47EC2"/>
    <w:rsid w:val="00E505A0"/>
    <w:rsid w:val="00E508E0"/>
    <w:rsid w:val="00E509FA"/>
    <w:rsid w:val="00E50D6A"/>
    <w:rsid w:val="00E51B2D"/>
    <w:rsid w:val="00E525BD"/>
    <w:rsid w:val="00E55335"/>
    <w:rsid w:val="00E55C63"/>
    <w:rsid w:val="00E56839"/>
    <w:rsid w:val="00E56853"/>
    <w:rsid w:val="00E5691C"/>
    <w:rsid w:val="00E6081E"/>
    <w:rsid w:val="00E61378"/>
    <w:rsid w:val="00E61848"/>
    <w:rsid w:val="00E6206F"/>
    <w:rsid w:val="00E6278E"/>
    <w:rsid w:val="00E63A82"/>
    <w:rsid w:val="00E63F01"/>
    <w:rsid w:val="00E66FA0"/>
    <w:rsid w:val="00E7001F"/>
    <w:rsid w:val="00E710E3"/>
    <w:rsid w:val="00E74801"/>
    <w:rsid w:val="00E749D9"/>
    <w:rsid w:val="00E75511"/>
    <w:rsid w:val="00E76790"/>
    <w:rsid w:val="00E77466"/>
    <w:rsid w:val="00E802FE"/>
    <w:rsid w:val="00E8031C"/>
    <w:rsid w:val="00E80CF7"/>
    <w:rsid w:val="00E80FFC"/>
    <w:rsid w:val="00E8348F"/>
    <w:rsid w:val="00E838FB"/>
    <w:rsid w:val="00E83D00"/>
    <w:rsid w:val="00E83DA3"/>
    <w:rsid w:val="00E840BC"/>
    <w:rsid w:val="00E8721E"/>
    <w:rsid w:val="00E87F01"/>
    <w:rsid w:val="00E91A2E"/>
    <w:rsid w:val="00E92063"/>
    <w:rsid w:val="00E925F2"/>
    <w:rsid w:val="00E937B8"/>
    <w:rsid w:val="00E94FBE"/>
    <w:rsid w:val="00E959C0"/>
    <w:rsid w:val="00E96E1F"/>
    <w:rsid w:val="00E96F71"/>
    <w:rsid w:val="00EA0945"/>
    <w:rsid w:val="00EA1374"/>
    <w:rsid w:val="00EA3ECA"/>
    <w:rsid w:val="00EA657E"/>
    <w:rsid w:val="00EA688F"/>
    <w:rsid w:val="00EA78DD"/>
    <w:rsid w:val="00EB0D5E"/>
    <w:rsid w:val="00EB174A"/>
    <w:rsid w:val="00EB24F6"/>
    <w:rsid w:val="00EB28DC"/>
    <w:rsid w:val="00EB2A3A"/>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47A"/>
    <w:rsid w:val="00ED6DD1"/>
    <w:rsid w:val="00ED7604"/>
    <w:rsid w:val="00EE26ED"/>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71F"/>
    <w:rsid w:val="00F03AAD"/>
    <w:rsid w:val="00F05D4D"/>
    <w:rsid w:val="00F06768"/>
    <w:rsid w:val="00F06E0A"/>
    <w:rsid w:val="00F101F1"/>
    <w:rsid w:val="00F12947"/>
    <w:rsid w:val="00F1367C"/>
    <w:rsid w:val="00F14A2D"/>
    <w:rsid w:val="00F15372"/>
    <w:rsid w:val="00F157ED"/>
    <w:rsid w:val="00F167DB"/>
    <w:rsid w:val="00F20232"/>
    <w:rsid w:val="00F251B7"/>
    <w:rsid w:val="00F25E75"/>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6EF5"/>
    <w:rsid w:val="00F579FD"/>
    <w:rsid w:val="00F57BA4"/>
    <w:rsid w:val="00F57EDC"/>
    <w:rsid w:val="00F603CC"/>
    <w:rsid w:val="00F6322F"/>
    <w:rsid w:val="00F63608"/>
    <w:rsid w:val="00F63771"/>
    <w:rsid w:val="00F65B6E"/>
    <w:rsid w:val="00F70084"/>
    <w:rsid w:val="00F706E6"/>
    <w:rsid w:val="00F70BF8"/>
    <w:rsid w:val="00F70C97"/>
    <w:rsid w:val="00F711E6"/>
    <w:rsid w:val="00F73262"/>
    <w:rsid w:val="00F75133"/>
    <w:rsid w:val="00F75EDA"/>
    <w:rsid w:val="00F76464"/>
    <w:rsid w:val="00F765A5"/>
    <w:rsid w:val="00F77395"/>
    <w:rsid w:val="00F8004E"/>
    <w:rsid w:val="00F808D8"/>
    <w:rsid w:val="00F82418"/>
    <w:rsid w:val="00F83357"/>
    <w:rsid w:val="00F83F21"/>
    <w:rsid w:val="00F84867"/>
    <w:rsid w:val="00F84B84"/>
    <w:rsid w:val="00F85479"/>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F2F"/>
    <w:rsid w:val="00FD1859"/>
    <w:rsid w:val="00FD3C5C"/>
    <w:rsid w:val="00FD4450"/>
    <w:rsid w:val="00FD6A02"/>
    <w:rsid w:val="00FD6EE6"/>
    <w:rsid w:val="00FD7E80"/>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F0A04-FBDF-4790-AB1E-2C67FAF1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6414</TotalTime>
  <Pages>56</Pages>
  <Words>16028</Words>
  <Characters>91362</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doc.: IEEE 802.11-15/0762r5</vt:lpstr>
    </vt:vector>
  </TitlesOfParts>
  <Company>Some Company</Company>
  <LinksUpToDate>false</LinksUpToDate>
  <CharactersWithSpaces>107176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802.11-15/0762r5</dc:title>
  <dc:subject>Submission</dc:subject>
  <dc:creator>Mark RISON</dc:creator>
  <cp:keywords>July 2015</cp:keywords>
  <cp:lastModifiedBy>mrison</cp:lastModifiedBy>
  <cp:revision>53</cp:revision>
  <cp:lastPrinted>1900-12-31T23:00:00Z</cp:lastPrinted>
  <dcterms:created xsi:type="dcterms:W3CDTF">2015-07-31T17:29:00Z</dcterms:created>
  <dcterms:modified xsi:type="dcterms:W3CDTF">2015-08-14T14:08:00Z</dcterms:modified>
</cp:coreProperties>
</file>