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0F2049">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r w:rsidR="002B2993" w:rsidTr="00C82E3D">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C82E3D" w:rsidP="00C82E3D">
            <w:pPr>
              <w:pStyle w:val="T2"/>
              <w:spacing w:after="0"/>
              <w:ind w:left="0" w:right="0"/>
              <w:jc w:val="left"/>
              <w:rPr>
                <w:b w:val="0"/>
                <w:sz w:val="20"/>
              </w:rPr>
            </w:pPr>
            <w:r>
              <w:rPr>
                <w:b w:val="0"/>
                <w:sz w:val="20"/>
              </w:rPr>
              <w:t>Cisco Systems</w:t>
            </w:r>
          </w:p>
        </w:tc>
        <w:tc>
          <w:tcPr>
            <w:tcW w:w="2378" w:type="dxa"/>
            <w:vAlign w:val="center"/>
          </w:tcPr>
          <w:p w:rsidR="002B2993" w:rsidRDefault="00375DFA" w:rsidP="00375DFA">
            <w:pPr>
              <w:pStyle w:val="T2"/>
              <w:ind w:left="0"/>
              <w:jc w:val="left"/>
              <w:rPr>
                <w:b w:val="0"/>
                <w:sz w:val="20"/>
              </w:rPr>
            </w:pPr>
            <w:r w:rsidRPr="00375DFA">
              <w:rPr>
                <w:b w:val="0"/>
                <w:sz w:val="20"/>
              </w:rPr>
              <w:t xml:space="preserve">170 W. Tasman </w:t>
            </w:r>
            <w:proofErr w:type="spellStart"/>
            <w:r w:rsidRPr="00375DFA">
              <w:rPr>
                <w:b w:val="0"/>
                <w:sz w:val="20"/>
              </w:rPr>
              <w:t>Dr.,MS</w:t>
            </w:r>
            <w:proofErr w:type="spellEnd"/>
            <w:r w:rsidRPr="00375DFA">
              <w:rPr>
                <w:b w:val="0"/>
                <w:sz w:val="20"/>
              </w:rPr>
              <w:t xml:space="preserve"> SJ-14-4, San Jose, CA 95134-1706</w:t>
            </w:r>
          </w:p>
        </w:tc>
        <w:tc>
          <w:tcPr>
            <w:tcW w:w="1800" w:type="dxa"/>
            <w:vAlign w:val="center"/>
          </w:tcPr>
          <w:p w:rsidR="002B2993" w:rsidRDefault="00375DFA">
            <w:pPr>
              <w:pStyle w:val="T2"/>
              <w:spacing w:after="0"/>
              <w:ind w:left="0" w:right="0"/>
              <w:rPr>
                <w:b w:val="0"/>
                <w:sz w:val="20"/>
              </w:rPr>
            </w:pPr>
            <w:r w:rsidRPr="00375DFA">
              <w:rPr>
                <w:b w:val="0"/>
                <w:sz w:val="20"/>
              </w:rPr>
              <w:t>+1-408-527-0815</w:t>
            </w:r>
          </w:p>
        </w:tc>
        <w:tc>
          <w:tcPr>
            <w:tcW w:w="2070" w:type="dxa"/>
            <w:vAlign w:val="center"/>
          </w:tcPr>
          <w:p w:rsidR="002B2993" w:rsidRDefault="00375DFA">
            <w:pPr>
              <w:pStyle w:val="T2"/>
              <w:spacing w:after="0"/>
              <w:ind w:left="0" w:right="0"/>
              <w:rPr>
                <w:b w:val="0"/>
                <w:sz w:val="16"/>
              </w:rPr>
            </w:pPr>
            <w:r w:rsidRPr="00375DFA">
              <w:rPr>
                <w:b w:val="0"/>
                <w:sz w:val="20"/>
              </w:rPr>
              <w:t>petere@cisco.com</w:t>
            </w:r>
          </w:p>
        </w:tc>
      </w:tr>
    </w:tbl>
    <w:p w:rsidR="00CA09B2" w:rsidRDefault="005476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0B56AF" w:rsidRDefault="000B56AF">
                            <w:pPr>
                              <w:pStyle w:val="T1"/>
                              <w:spacing w:after="120"/>
                            </w:pPr>
                            <w:r>
                              <w:t>Abstract</w:t>
                            </w:r>
                          </w:p>
                          <w:p w:rsidR="000B56AF" w:rsidRDefault="000B56AF">
                            <w:pPr>
                              <w:jc w:val="both"/>
                            </w:pPr>
                            <w:r>
                              <w:t xml:space="preserve">This document contains </w:t>
                            </w:r>
                            <w:r w:rsidR="000F2049">
                              <w:t>the IEEE 802 comments in FCC 15-47.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rsidR="000B56AF" w:rsidRDefault="000B56AF">
                      <w:pPr>
                        <w:pStyle w:val="T1"/>
                        <w:spacing w:after="120"/>
                      </w:pPr>
                      <w:r>
                        <w:t>Abstract</w:t>
                      </w:r>
                    </w:p>
                    <w:p w:rsidR="000B56AF" w:rsidRDefault="000B56AF">
                      <w:pPr>
                        <w:jc w:val="both"/>
                      </w:pPr>
                      <w:r>
                        <w:t xml:space="preserve">This document contains </w:t>
                      </w:r>
                      <w:r w:rsidR="000F2049">
                        <w:t>the IEEE 802 comments in FCC 15-47.</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firstRow="0" w:lastRow="0" w:firstColumn="0" w:lastColumn="0" w:noHBand="0" w:noVBand="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p>
    <w:p w:rsidR="000F2049" w:rsidRPr="004C42AA" w:rsidRDefault="000F2049" w:rsidP="000F2049">
      <w:pPr>
        <w:rPr>
          <w:b/>
        </w:rPr>
      </w:pPr>
    </w:p>
    <w:p w:rsidR="000F2049" w:rsidRPr="00E57208" w:rsidRDefault="000F2049" w:rsidP="000F2049">
      <w:pPr>
        <w:spacing w:line="480" w:lineRule="auto"/>
        <w:ind w:firstLine="720"/>
        <w:rPr>
          <w:szCs w:val="24"/>
        </w:rPr>
      </w:pPr>
      <w:r>
        <w:rPr>
          <w:szCs w:val="24"/>
        </w:rPr>
        <w:t>IEEE 802, the LAN/MAN Standards Committee</w:t>
      </w:r>
      <w:r w:rsidRPr="004C42AA">
        <w:rPr>
          <w:szCs w:val="24"/>
        </w:rPr>
        <w:t xml:space="preserve"> </w:t>
      </w:r>
      <w:r>
        <w:rPr>
          <w:szCs w:val="24"/>
        </w:rPr>
        <w:t xml:space="preserve">hereby submits these </w:t>
      </w:r>
      <w:r w:rsidRPr="004C42AA">
        <w:rPr>
          <w:szCs w:val="24"/>
        </w:rPr>
        <w:t xml:space="preserve">comments in the above-referenced proceeding in which the Federal Communications Commission (“FCC” or “Commission”) </w:t>
      </w:r>
      <w:r>
        <w:rPr>
          <w:szCs w:val="24"/>
        </w:rPr>
        <w:t>finaliz</w:t>
      </w:r>
      <w:r w:rsidRPr="004C42AA">
        <w:rPr>
          <w:szCs w:val="24"/>
        </w:rPr>
        <w:t>es</w:t>
      </w:r>
      <w:r>
        <w:rPr>
          <w:szCs w:val="24"/>
        </w:rPr>
        <w:t xml:space="preserve"> the</w:t>
      </w:r>
      <w:r w:rsidRPr="004C42AA">
        <w:rPr>
          <w:szCs w:val="24"/>
        </w:rPr>
        <w:t xml:space="preserve"> rules that would govern a new Citizens Broadband Radio Service (“CBRS”) in the 3550-3650 MHz band (“3.5 GHz Band”)</w:t>
      </w:r>
      <w:r>
        <w:rPr>
          <w:szCs w:val="24"/>
        </w:rPr>
        <w:t xml:space="preserve"> in the Report &amp; Order, and asks for additional </w:t>
      </w:r>
      <w:smartTag w:uri="urn:schemas-microsoft-com:office:smarttags" w:element="PersonName">
        <w:r>
          <w:rPr>
            <w:szCs w:val="24"/>
          </w:rPr>
          <w:t>info</w:t>
        </w:r>
      </w:smartTag>
      <w:r>
        <w:rPr>
          <w:szCs w:val="24"/>
        </w:rPr>
        <w:t>rmation on three aspects of this ruling in a Second FNPRM</w:t>
      </w:r>
      <w:r w:rsidRPr="004C42AA">
        <w:rPr>
          <w:szCs w:val="24"/>
        </w:rPr>
        <w:t>.</w:t>
      </w:r>
      <w:r>
        <w:rPr>
          <w:rStyle w:val="FootnoteReference"/>
          <w:szCs w:val="24"/>
        </w:rPr>
        <w:footnoteReference w:id="1"/>
      </w:r>
      <w:r w:rsidRPr="004C42AA">
        <w:rPr>
          <w:rStyle w:val="FootnoteReference"/>
        </w:rPr>
        <w:t>/</w:t>
      </w:r>
      <w:r w:rsidRPr="00E57208">
        <w:rPr>
          <w:szCs w:val="24"/>
        </w:rPr>
        <w:t xml:space="preserve">  The record in this proceeding indi</w:t>
      </w:r>
      <w:r>
        <w:rPr>
          <w:szCs w:val="24"/>
        </w:rPr>
        <w:t>cates that the Commission has modified certain of its</w:t>
      </w:r>
      <w:r w:rsidRPr="00E57208">
        <w:rPr>
          <w:szCs w:val="24"/>
        </w:rPr>
        <w:t xml:space="preserve"> rules in order to encourage small cell deployments, including reducing the size of Exclusion Zones, eliminating the reser</w:t>
      </w:r>
      <w:r>
        <w:rPr>
          <w:szCs w:val="24"/>
        </w:rPr>
        <w:t>vation for Contained Access Facilitie</w:t>
      </w:r>
      <w:r w:rsidRPr="00E57208">
        <w:rPr>
          <w:szCs w:val="24"/>
        </w:rPr>
        <w:t>s (</w:t>
      </w:r>
      <w:r>
        <w:rPr>
          <w:szCs w:val="24"/>
        </w:rPr>
        <w:t>“CAF</w:t>
      </w:r>
      <w:r w:rsidRPr="00E57208">
        <w:rPr>
          <w:szCs w:val="24"/>
        </w:rPr>
        <w:t xml:space="preserve">s”), extending the CBRS rules to the 3650-3700 MHz band, and limiting protections for fixed satellite service (“FSS”) earth stations.  </w:t>
      </w:r>
      <w:r>
        <w:rPr>
          <w:szCs w:val="24"/>
        </w:rPr>
        <w:t>IEEE 802 believes that these rules and restrictions, as amended, are too restrictive and do not warrant the development of a standard to support</w:t>
      </w:r>
      <w:r w:rsidRPr="00E57208">
        <w:rPr>
          <w:szCs w:val="24"/>
        </w:rPr>
        <w:t xml:space="preserve"> </w:t>
      </w:r>
      <w:r>
        <w:rPr>
          <w:szCs w:val="24"/>
        </w:rPr>
        <w:t>IEEE 802.11 Wireless LANs (WLANs) in this band.</w:t>
      </w:r>
      <w:r w:rsidRPr="00995786">
        <w:rPr>
          <w:szCs w:val="24"/>
          <w:highlight w:val="yellow"/>
        </w:rPr>
        <w:br w:type="page"/>
      </w:r>
    </w:p>
    <w:p w:rsidR="000F2049" w:rsidRPr="005C20E2" w:rsidRDefault="000F2049" w:rsidP="000F2049">
      <w:pPr>
        <w:pStyle w:val="Litigation11"/>
        <w:spacing w:after="0" w:line="480" w:lineRule="auto"/>
      </w:pPr>
      <w:bookmarkStart w:id="0" w:name="_Toc391571762"/>
      <w:bookmarkStart w:id="1" w:name="_Toc391818320"/>
      <w:bookmarkStart w:id="2" w:name="_Toc391818503"/>
      <w:bookmarkStart w:id="3" w:name="_Toc391973370"/>
      <w:bookmarkStart w:id="4" w:name="_Toc419278907"/>
      <w:r>
        <w:lastRenderedPageBreak/>
        <w:t>INTRODUCTION</w:t>
      </w:r>
      <w:bookmarkEnd w:id="0"/>
      <w:bookmarkEnd w:id="1"/>
      <w:bookmarkEnd w:id="2"/>
      <w:bookmarkEnd w:id="3"/>
      <w:bookmarkEnd w:id="4"/>
    </w:p>
    <w:p w:rsidR="000F2049" w:rsidRDefault="000F2049" w:rsidP="000F2049">
      <w:pPr>
        <w:pStyle w:val="BodyText2"/>
        <w:spacing w:after="0"/>
        <w:ind w:firstLine="720"/>
      </w:pPr>
      <w:bookmarkStart w:id="5" w:name="_Toc391571772"/>
      <w:r>
        <w:t xml:space="preserve">The IEEE 802.11/15 Regulatory Standing Committee (SC) has as its prime directives, monitoring and </w:t>
      </w:r>
      <w:smartTag w:uri="urn:schemas-microsoft-com:office:smarttags" w:element="PersonName">
        <w:r>
          <w:t>info</w:t>
        </w:r>
      </w:smartTag>
      <w:r>
        <w:t xml:space="preserve">rming its members of the changing global regulatory environment to gauge its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 xml:space="preserve">In its May 2015 meeting in </w:t>
      </w:r>
      <w:smartTag w:uri="urn:schemas-microsoft-com:office:smarttags" w:element="place">
        <w:smartTag w:uri="urn:schemas-microsoft-com:office:smarttags" w:element="City">
          <w:r w:rsidRPr="00951FBF">
            <w:t>Vancouver</w:t>
          </w:r>
        </w:smartTag>
      </w:smartTag>
      <w:r>
        <w:t>, the group voted overwhelmingly against developing a new amendment to its IEEE 802.11 standard to support operations in the 3.5 GHz band. The success of products based on these standards, which include Wi-</w:t>
      </w:r>
      <w:proofErr w:type="spellStart"/>
      <w:r>
        <w:t>Fi</w:t>
      </w:r>
      <w:r w:rsidRPr="00171F9E">
        <w:rPr>
          <w:vertAlign w:val="superscript"/>
        </w:rPr>
        <w:t>TM</w:t>
      </w:r>
      <w:proofErr w:type="spellEnd"/>
      <w:r>
        <w:t xml:space="preserve"> and </w:t>
      </w:r>
      <w:proofErr w:type="spellStart"/>
      <w:r>
        <w:t>Bluetooth</w:t>
      </w:r>
      <w:r w:rsidRPr="00171F9E">
        <w:rPr>
          <w:vertAlign w:val="superscript"/>
        </w:rPr>
        <w:t>TM</w:t>
      </w:r>
      <w:proofErr w:type="spellEnd"/>
      <w:r>
        <w:t>, depends heavily on the industries’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6" w:name="_Toc419278908"/>
      <w:bookmarkStart w:id="7" w:name="_Toc391973379"/>
      <w:r>
        <w:t>THE PROBLEMS WITH THE 3.5 GHZ BAND</w:t>
      </w:r>
      <w:bookmarkEnd w:id="6"/>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 xml:space="preserve">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t>
      </w:r>
      <w:proofErr w:type="spellStart"/>
      <w:r>
        <w:t>WLANusers</w:t>
      </w:r>
      <w:proofErr w:type="spellEnd"/>
      <w:r>
        <w:t xml:space="preserve"> and the WLAN industry. This opinion was confirmed as the Regulatory SC voted overwhelmingly against the development of an amendment to the IEEE 802.11 standard to support it.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could be and was addressed by technology development, leading to successful global deployment of WLAN products.  Unfortunately, the policy of creating exclusion zones covering </w:t>
      </w:r>
      <w:r>
        <w:lastRenderedPageBreak/>
        <w:t>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w:t>
      </w:r>
      <w:proofErr w:type="spellStart"/>
      <w:r>
        <w:t>TGy</w:t>
      </w:r>
      <w:proofErr w:type="spellEnd"/>
      <w:r>
        <w:t>) failed to develop commercial traction, we explained this issue in great detail. The point is that the IEEE 802.11 community is quite willing to invest in technological solutions to meet regulatory restrictions when such restrictions can yield to technical solutions.  Where regulatory restrictions have no possible technical solution such as exclusion zones,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8" w:name="_Toc419278909"/>
      <w:r>
        <w:t>CONCLUSION</w:t>
      </w:r>
      <w:bookmarkEnd w:id="5"/>
      <w:bookmarkEnd w:id="7"/>
      <w:bookmarkEnd w:id="8"/>
    </w:p>
    <w:p w:rsidR="000F2049" w:rsidRDefault="000F2049" w:rsidP="000F2049">
      <w:pPr>
        <w:pStyle w:val="BodyText2"/>
        <w:ind w:firstLine="720"/>
      </w:pPr>
      <w:r>
        <w:t xml:space="preserve">IEEE 802 appreciates the Commission’s efforts to provide additional spectrum for IEEE 802.11 and IEEE 802.15 devices and applications. However, under the current restrictions, the additional spectrum </w:t>
      </w:r>
      <w:proofErr w:type="spellStart"/>
      <w:r>
        <w:t>can not</w:t>
      </w:r>
      <w:proofErr w:type="spellEnd"/>
      <w:r>
        <w:t xml:space="preserve"> be used by the WLAN community to provide the hundreds of millions of </w:t>
      </w:r>
      <w:proofErr w:type="spellStart"/>
      <w:r>
        <w:t>WLANusers</w:t>
      </w:r>
      <w:proofErr w:type="spellEnd"/>
      <w:r>
        <w:t xml:space="preserve"> with a viable solution to congestion in existing unlicensed spectrum.</w:t>
      </w:r>
    </w:p>
    <w:tbl>
      <w:tblPr>
        <w:tblW w:w="0" w:type="auto"/>
        <w:tblLook w:val="00A0" w:firstRow="1" w:lastRow="0" w:firstColumn="1" w:lastColumn="0" w:noHBand="0" w:noVBand="0"/>
      </w:tblPr>
      <w:tblGrid>
        <w:gridCol w:w="5238"/>
        <w:gridCol w:w="3978"/>
      </w:tblGrid>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r w:rsidRPr="00C472BA">
              <w:rPr>
                <w:szCs w:val="24"/>
              </w:rPr>
              <w:t>May 15, 2015</w:t>
            </w:r>
          </w:p>
        </w:tc>
      </w:tr>
    </w:tbl>
    <w:p w:rsidR="000F2049" w:rsidRPr="005D105A" w:rsidRDefault="000F2049" w:rsidP="000F2049">
      <w:pPr>
        <w:rPr>
          <w:sz w:val="8"/>
        </w:rPr>
      </w:pPr>
    </w:p>
    <w:p w:rsidR="00025137" w:rsidRDefault="00025137" w:rsidP="008D11E6">
      <w:bookmarkStart w:id="9" w:name="_GoBack"/>
      <w:bookmarkEnd w:id="9"/>
    </w:p>
    <w:sectPr w:rsidR="00025137"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49" w:rsidRDefault="00AA3A49">
      <w:r>
        <w:separator/>
      </w:r>
    </w:p>
  </w:endnote>
  <w:endnote w:type="continuationSeparator" w:id="0">
    <w:p w:rsidR="00AA3A49" w:rsidRDefault="00AA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r>
    <w:proofErr w:type="gramStart"/>
    <w:r>
      <w:t>page</w:t>
    </w:r>
    <w:proofErr w:type="gramEnd"/>
    <w:r>
      <w:t xml:space="preserve"> </w:t>
    </w:r>
    <w:r w:rsidR="00F52F09">
      <w:fldChar w:fldCharType="begin"/>
    </w:r>
    <w:r>
      <w:instrText xml:space="preserve">page </w:instrText>
    </w:r>
    <w:r w:rsidR="00F52F09">
      <w:fldChar w:fldCharType="separate"/>
    </w:r>
    <w:r w:rsidR="000F2049">
      <w:rPr>
        <w:noProof/>
      </w:rPr>
      <w:t>5</w:t>
    </w:r>
    <w:r w:rsidR="00F52F09">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49" w:rsidRDefault="00AA3A49">
      <w:r>
        <w:separator/>
      </w:r>
    </w:p>
  </w:footnote>
  <w:footnote w:type="continuationSeparator" w:id="0">
    <w:p w:rsidR="00AA3A49" w:rsidRDefault="00AA3A49">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xml:space="preserve">, Further Notice of Proposed Rulemaking, 29 FCC </w:t>
      </w:r>
      <w:proofErr w:type="spellStart"/>
      <w:r w:rsidRPr="00B059C8">
        <w:rPr>
          <w:sz w:val="22"/>
          <w:szCs w:val="22"/>
        </w:rPr>
        <w:t>Rcd</w:t>
      </w:r>
      <w:proofErr w:type="spellEnd"/>
      <w:r w:rsidRPr="00B059C8">
        <w:rPr>
          <w:sz w:val="22"/>
          <w:szCs w:val="22"/>
        </w:rPr>
        <w:t>. 4273 (2014) (“</w:t>
      </w:r>
      <w:r w:rsidRPr="00B059C8">
        <w:rPr>
          <w:i/>
          <w:sz w:val="22"/>
          <w:szCs w:val="22"/>
        </w:rPr>
        <w:t>FNPRM</w:t>
      </w:r>
      <w:r w:rsidRPr="00B059C8">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r w:rsidR="00AA3A49">
      <w:fldChar w:fldCharType="begin"/>
    </w:r>
    <w:r w:rsidR="00AA3A49">
      <w:instrText xml:space="preserve"> TITLE  \* MERGEFORMAT </w:instrText>
    </w:r>
    <w:r w:rsidR="00AA3A49">
      <w:fldChar w:fldCharType="separate"/>
    </w:r>
    <w:r w:rsidR="002F546F">
      <w:t>doc.: IEEE 802.11-1</w:t>
    </w:r>
    <w:r w:rsidR="000F2049">
      <w:t>5/68</w:t>
    </w:r>
    <w:r w:rsidR="00936AF9">
      <w:t>3</w:t>
    </w:r>
    <w:r w:rsidR="000B56AF">
      <w:t>r</w:t>
    </w:r>
    <w:r w:rsidR="00AA3A49">
      <w:fldChar w:fldCharType="end"/>
    </w:r>
    <w:r w:rsidR="000B56A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7E3D"/>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A59A4"/>
    <w:rsid w:val="007A77B0"/>
    <w:rsid w:val="007B4F4C"/>
    <w:rsid w:val="007C1F0A"/>
    <w:rsid w:val="007E65BF"/>
    <w:rsid w:val="0080283D"/>
    <w:rsid w:val="00821494"/>
    <w:rsid w:val="008251A7"/>
    <w:rsid w:val="00825BF0"/>
    <w:rsid w:val="00827706"/>
    <w:rsid w:val="00833D6F"/>
    <w:rsid w:val="00885C7B"/>
    <w:rsid w:val="00895E8A"/>
    <w:rsid w:val="008A6613"/>
    <w:rsid w:val="008D11E6"/>
    <w:rsid w:val="008D2CBA"/>
    <w:rsid w:val="00922020"/>
    <w:rsid w:val="00936AF9"/>
    <w:rsid w:val="00942884"/>
    <w:rsid w:val="00950539"/>
    <w:rsid w:val="00953CD2"/>
    <w:rsid w:val="00972580"/>
    <w:rsid w:val="009852AE"/>
    <w:rsid w:val="009D07CD"/>
    <w:rsid w:val="009E6F35"/>
    <w:rsid w:val="00A01A56"/>
    <w:rsid w:val="00A149DF"/>
    <w:rsid w:val="00A17639"/>
    <w:rsid w:val="00A37433"/>
    <w:rsid w:val="00A44959"/>
    <w:rsid w:val="00A606F4"/>
    <w:rsid w:val="00A80083"/>
    <w:rsid w:val="00A85724"/>
    <w:rsid w:val="00A96C78"/>
    <w:rsid w:val="00AA3A49"/>
    <w:rsid w:val="00AA427C"/>
    <w:rsid w:val="00AB2ADC"/>
    <w:rsid w:val="00AD1C83"/>
    <w:rsid w:val="00AD2B2E"/>
    <w:rsid w:val="00B16AE0"/>
    <w:rsid w:val="00B21F8A"/>
    <w:rsid w:val="00B303EE"/>
    <w:rsid w:val="00B3583E"/>
    <w:rsid w:val="00B46903"/>
    <w:rsid w:val="00B51C6B"/>
    <w:rsid w:val="00B56BB2"/>
    <w:rsid w:val="00B84093"/>
    <w:rsid w:val="00BA63B7"/>
    <w:rsid w:val="00BB23FA"/>
    <w:rsid w:val="00BB4A04"/>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A005B"/>
    <w:rsid w:val="00DA65B6"/>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B43B8"/>
    <w:rsid w:val="00FB7EEA"/>
    <w:rsid w:val="00FC2FE0"/>
    <w:rsid w:val="00FC51D8"/>
    <w:rsid w:val="00FD0541"/>
    <w:rsid w:val="00FE135D"/>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3A120C59-5D5F-4DFC-A010-25894E8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8E77-3F93-4CCA-9AD1-1E814410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3</cp:revision>
  <cp:lastPrinted>2010-04-06T16:58:00Z</cp:lastPrinted>
  <dcterms:created xsi:type="dcterms:W3CDTF">2015-05-14T14:12:00Z</dcterms:created>
  <dcterms:modified xsi:type="dcterms:W3CDTF">2015-05-14T14:16:00Z</dcterms:modified>
</cp:coreProperties>
</file>