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460CF" w14:textId="7727F3A3" w:rsidR="00CA09B2" w:rsidRDefault="00617D9A">
      <w:pPr>
        <w:pStyle w:val="T1"/>
        <w:pBdr>
          <w:bottom w:val="single" w:sz="6" w:space="0" w:color="auto"/>
        </w:pBdr>
        <w:spacing w:after="240"/>
      </w:pPr>
      <w:bookmarkStart w:id="0" w:name="_GoBack"/>
      <w:bookmarkEnd w:id="0"/>
      <w:r>
        <w:t>IEEE P802.11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2520"/>
        <w:gridCol w:w="1620"/>
        <w:gridCol w:w="2718"/>
      </w:tblGrid>
      <w:tr w:rsidR="00CA09B2" w14:paraId="640101F4" w14:textId="77777777">
        <w:trPr>
          <w:trHeight w:val="485"/>
          <w:jc w:val="center"/>
        </w:trPr>
        <w:tc>
          <w:tcPr>
            <w:tcW w:w="9576" w:type="dxa"/>
            <w:gridSpan w:val="5"/>
            <w:vAlign w:val="center"/>
          </w:tcPr>
          <w:p w14:paraId="1776B1B0" w14:textId="18051FE5" w:rsidR="00CB1276" w:rsidRPr="00D1333E" w:rsidRDefault="00162E19" w:rsidP="00D1333E">
            <w:pPr>
              <w:pStyle w:val="T2"/>
              <w:numPr>
                <w:ilvl w:val="1"/>
                <w:numId w:val="23"/>
              </w:numPr>
              <w:jc w:val="left"/>
              <w:rPr>
                <w:lang w:val="en-US"/>
              </w:rPr>
            </w:pPr>
            <w:r>
              <w:t xml:space="preserve">Proposed </w:t>
            </w:r>
            <w:r w:rsidR="00617D9A">
              <w:t xml:space="preserve">Response to </w:t>
            </w:r>
            <w:r w:rsidR="00D1333E" w:rsidRPr="00D1333E">
              <w:t xml:space="preserve">FCC Public Notice </w:t>
            </w:r>
            <w:r w:rsidR="00F873A0" w:rsidRPr="00D1333E">
              <w:rPr>
                <w:lang w:val="en-US"/>
              </w:rPr>
              <w:t>DA 15-516</w:t>
            </w:r>
          </w:p>
          <w:p w14:paraId="18D2A497" w14:textId="413E2D1C" w:rsidR="00CA09B2" w:rsidRDefault="00CA09B2" w:rsidP="00617D9A">
            <w:pPr>
              <w:pStyle w:val="T2"/>
            </w:pPr>
          </w:p>
        </w:tc>
      </w:tr>
      <w:tr w:rsidR="00CA09B2" w14:paraId="588E2F38" w14:textId="77777777">
        <w:trPr>
          <w:trHeight w:val="359"/>
          <w:jc w:val="center"/>
        </w:trPr>
        <w:tc>
          <w:tcPr>
            <w:tcW w:w="9576" w:type="dxa"/>
            <w:gridSpan w:val="5"/>
            <w:vAlign w:val="center"/>
          </w:tcPr>
          <w:p w14:paraId="15B4EA53" w14:textId="59F5D1F6" w:rsidR="00CA09B2" w:rsidRDefault="00CA09B2" w:rsidP="00307333">
            <w:pPr>
              <w:pStyle w:val="T2"/>
              <w:ind w:left="0"/>
              <w:rPr>
                <w:sz w:val="20"/>
              </w:rPr>
            </w:pPr>
            <w:r>
              <w:rPr>
                <w:sz w:val="20"/>
              </w:rPr>
              <w:t>Date:</w:t>
            </w:r>
            <w:r>
              <w:rPr>
                <w:b w:val="0"/>
                <w:sz w:val="20"/>
              </w:rPr>
              <w:t xml:space="preserve">  </w:t>
            </w:r>
            <w:r w:rsidR="00162E19">
              <w:rPr>
                <w:b w:val="0"/>
                <w:sz w:val="20"/>
              </w:rPr>
              <w:t>2015-</w:t>
            </w:r>
            <w:r w:rsidR="00BD7974">
              <w:rPr>
                <w:b w:val="0"/>
                <w:sz w:val="20"/>
              </w:rPr>
              <w:t>05-1</w:t>
            </w:r>
            <w:r w:rsidR="00D1333E">
              <w:rPr>
                <w:b w:val="0"/>
                <w:sz w:val="20"/>
              </w:rPr>
              <w:t>3</w:t>
            </w:r>
          </w:p>
        </w:tc>
      </w:tr>
      <w:tr w:rsidR="00CA09B2" w14:paraId="2A8BE74A" w14:textId="77777777">
        <w:trPr>
          <w:cantSplit/>
          <w:jc w:val="center"/>
        </w:trPr>
        <w:tc>
          <w:tcPr>
            <w:tcW w:w="9576" w:type="dxa"/>
            <w:gridSpan w:val="5"/>
            <w:vAlign w:val="center"/>
          </w:tcPr>
          <w:p w14:paraId="61B6529B" w14:textId="77777777" w:rsidR="00CA09B2" w:rsidRDefault="00CA09B2">
            <w:pPr>
              <w:pStyle w:val="T2"/>
              <w:spacing w:after="0"/>
              <w:ind w:left="0" w:right="0"/>
              <w:jc w:val="left"/>
              <w:rPr>
                <w:sz w:val="20"/>
              </w:rPr>
            </w:pPr>
            <w:r>
              <w:rPr>
                <w:sz w:val="20"/>
              </w:rPr>
              <w:t>Author(s):</w:t>
            </w:r>
          </w:p>
        </w:tc>
      </w:tr>
      <w:tr w:rsidR="00CA09B2" w14:paraId="519C2CCD" w14:textId="77777777" w:rsidTr="00F60795">
        <w:trPr>
          <w:jc w:val="center"/>
        </w:trPr>
        <w:tc>
          <w:tcPr>
            <w:tcW w:w="1458" w:type="dxa"/>
            <w:vAlign w:val="center"/>
          </w:tcPr>
          <w:p w14:paraId="5434D9B3" w14:textId="77777777" w:rsidR="00CA09B2" w:rsidRDefault="00CA09B2">
            <w:pPr>
              <w:pStyle w:val="T2"/>
              <w:spacing w:after="0"/>
              <w:ind w:left="0" w:right="0"/>
              <w:jc w:val="left"/>
              <w:rPr>
                <w:sz w:val="20"/>
              </w:rPr>
            </w:pPr>
            <w:r>
              <w:rPr>
                <w:sz w:val="20"/>
              </w:rPr>
              <w:t>Name</w:t>
            </w:r>
          </w:p>
        </w:tc>
        <w:tc>
          <w:tcPr>
            <w:tcW w:w="1260" w:type="dxa"/>
            <w:vAlign w:val="center"/>
          </w:tcPr>
          <w:p w14:paraId="0A907D60" w14:textId="77777777" w:rsidR="00CA09B2" w:rsidRDefault="0062440B">
            <w:pPr>
              <w:pStyle w:val="T2"/>
              <w:spacing w:after="0"/>
              <w:ind w:left="0" w:right="0"/>
              <w:jc w:val="left"/>
              <w:rPr>
                <w:sz w:val="20"/>
              </w:rPr>
            </w:pPr>
            <w:r>
              <w:rPr>
                <w:sz w:val="20"/>
              </w:rPr>
              <w:t>Affiliation</w:t>
            </w:r>
          </w:p>
        </w:tc>
        <w:tc>
          <w:tcPr>
            <w:tcW w:w="2520" w:type="dxa"/>
            <w:vAlign w:val="center"/>
          </w:tcPr>
          <w:p w14:paraId="64267B14" w14:textId="77777777" w:rsidR="00CA09B2" w:rsidRDefault="00CA09B2">
            <w:pPr>
              <w:pStyle w:val="T2"/>
              <w:spacing w:after="0"/>
              <w:ind w:left="0" w:right="0"/>
              <w:jc w:val="left"/>
              <w:rPr>
                <w:sz w:val="20"/>
              </w:rPr>
            </w:pPr>
            <w:r>
              <w:rPr>
                <w:sz w:val="20"/>
              </w:rPr>
              <w:t>Address</w:t>
            </w:r>
          </w:p>
        </w:tc>
        <w:tc>
          <w:tcPr>
            <w:tcW w:w="1620" w:type="dxa"/>
            <w:vAlign w:val="center"/>
          </w:tcPr>
          <w:p w14:paraId="334C98BD" w14:textId="77777777" w:rsidR="00CA09B2" w:rsidRDefault="00CA09B2">
            <w:pPr>
              <w:pStyle w:val="T2"/>
              <w:spacing w:after="0"/>
              <w:ind w:left="0" w:right="0"/>
              <w:jc w:val="left"/>
              <w:rPr>
                <w:sz w:val="20"/>
              </w:rPr>
            </w:pPr>
            <w:r>
              <w:rPr>
                <w:sz w:val="20"/>
              </w:rPr>
              <w:t>Phone</w:t>
            </w:r>
          </w:p>
        </w:tc>
        <w:tc>
          <w:tcPr>
            <w:tcW w:w="2718" w:type="dxa"/>
            <w:vAlign w:val="center"/>
          </w:tcPr>
          <w:p w14:paraId="1C8C68C6" w14:textId="77777777" w:rsidR="00CA09B2" w:rsidRDefault="00CA09B2">
            <w:pPr>
              <w:pStyle w:val="T2"/>
              <w:spacing w:after="0"/>
              <w:ind w:left="0" w:right="0"/>
              <w:jc w:val="left"/>
              <w:rPr>
                <w:sz w:val="20"/>
              </w:rPr>
            </w:pPr>
            <w:r>
              <w:rPr>
                <w:sz w:val="20"/>
              </w:rPr>
              <w:t>email</w:t>
            </w:r>
          </w:p>
        </w:tc>
      </w:tr>
      <w:tr w:rsidR="00BD7974" w14:paraId="28516FD2" w14:textId="77777777" w:rsidTr="00F60795">
        <w:trPr>
          <w:jc w:val="center"/>
        </w:trPr>
        <w:tc>
          <w:tcPr>
            <w:tcW w:w="1458" w:type="dxa"/>
            <w:vAlign w:val="center"/>
          </w:tcPr>
          <w:p w14:paraId="1A95574F" w14:textId="5EB0E20F" w:rsidR="00BD7974" w:rsidRDefault="00BD7974" w:rsidP="00BD7974">
            <w:pPr>
              <w:pStyle w:val="T2"/>
              <w:spacing w:after="0"/>
              <w:ind w:left="0" w:right="0"/>
              <w:jc w:val="left"/>
              <w:rPr>
                <w:b w:val="0"/>
                <w:sz w:val="20"/>
              </w:rPr>
            </w:pPr>
            <w:r>
              <w:rPr>
                <w:b w:val="0"/>
                <w:sz w:val="20"/>
              </w:rPr>
              <w:t>Carolyn Heide</w:t>
            </w:r>
          </w:p>
        </w:tc>
        <w:tc>
          <w:tcPr>
            <w:tcW w:w="1260" w:type="dxa"/>
            <w:vAlign w:val="center"/>
          </w:tcPr>
          <w:p w14:paraId="6E433CDA" w14:textId="42DD42A6" w:rsidR="00BD7974" w:rsidRDefault="00BD7974" w:rsidP="00BD7974">
            <w:pPr>
              <w:pStyle w:val="T2"/>
              <w:spacing w:after="0"/>
              <w:ind w:left="0" w:right="0"/>
              <w:jc w:val="left"/>
              <w:rPr>
                <w:b w:val="0"/>
                <w:sz w:val="20"/>
              </w:rPr>
            </w:pPr>
            <w:r>
              <w:rPr>
                <w:b w:val="0"/>
                <w:sz w:val="20"/>
              </w:rPr>
              <w:t>Ruckus Wireless</w:t>
            </w:r>
          </w:p>
        </w:tc>
        <w:tc>
          <w:tcPr>
            <w:tcW w:w="2520" w:type="dxa"/>
            <w:vAlign w:val="center"/>
          </w:tcPr>
          <w:p w14:paraId="24825828" w14:textId="3DF2AB3D" w:rsidR="00BD7974" w:rsidRDefault="00F60795" w:rsidP="00BD7974">
            <w:pPr>
              <w:pStyle w:val="T2"/>
              <w:spacing w:after="0"/>
              <w:ind w:left="0" w:right="0"/>
              <w:rPr>
                <w:b w:val="0"/>
                <w:sz w:val="20"/>
              </w:rPr>
            </w:pPr>
            <w:r>
              <w:rPr>
                <w:b w:val="0"/>
                <w:sz w:val="20"/>
              </w:rPr>
              <w:t>350 West Java Drive, Sunnyvale CA 94089, USA</w:t>
            </w:r>
          </w:p>
        </w:tc>
        <w:tc>
          <w:tcPr>
            <w:tcW w:w="1620" w:type="dxa"/>
            <w:vAlign w:val="center"/>
          </w:tcPr>
          <w:p w14:paraId="377CABCE" w14:textId="21A00ADE" w:rsidR="00BD7974" w:rsidRDefault="00F60795" w:rsidP="00BD7974">
            <w:pPr>
              <w:pStyle w:val="T2"/>
              <w:spacing w:after="0"/>
              <w:ind w:left="0" w:right="0"/>
              <w:rPr>
                <w:b w:val="0"/>
                <w:sz w:val="20"/>
              </w:rPr>
            </w:pPr>
            <w:r>
              <w:rPr>
                <w:b w:val="0"/>
                <w:sz w:val="20"/>
              </w:rPr>
              <w:t>+1 613-259-5602</w:t>
            </w:r>
          </w:p>
        </w:tc>
        <w:tc>
          <w:tcPr>
            <w:tcW w:w="2718" w:type="dxa"/>
            <w:vAlign w:val="center"/>
          </w:tcPr>
          <w:p w14:paraId="44D7DD4B" w14:textId="436837DE" w:rsidR="00BD7974" w:rsidRDefault="00F60795" w:rsidP="00F60795">
            <w:pPr>
              <w:pStyle w:val="T2"/>
              <w:spacing w:after="0"/>
              <w:ind w:left="0" w:right="0"/>
              <w:rPr>
                <w:b w:val="0"/>
                <w:sz w:val="16"/>
              </w:rPr>
            </w:pPr>
            <w:r>
              <w:rPr>
                <w:b w:val="0"/>
                <w:sz w:val="16"/>
              </w:rPr>
              <w:t>carolyn.heide@ruckuswireless.com</w:t>
            </w:r>
          </w:p>
        </w:tc>
      </w:tr>
    </w:tbl>
    <w:p w14:paraId="104B8C7A" w14:textId="77777777" w:rsidR="00CA09B2" w:rsidRDefault="00BF729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51B41" wp14:editId="10A37F0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C78B8" w14:textId="77777777" w:rsidR="009F5916" w:rsidRDefault="009F5916">
                            <w:pPr>
                              <w:pStyle w:val="T1"/>
                              <w:spacing w:after="120"/>
                            </w:pPr>
                            <w:r>
                              <w:t>Abstract</w:t>
                            </w:r>
                          </w:p>
                          <w:p w14:paraId="3D34F636" w14:textId="77777777" w:rsidR="00D1333E" w:rsidRDefault="009F5916">
                            <w:pPr>
                              <w:jc w:val="both"/>
                            </w:pPr>
                            <w:r>
                              <w:t xml:space="preserve">This document contains the proposed text </w:t>
                            </w:r>
                            <w:r w:rsidR="00617D9A">
                              <w:t>f</w:t>
                            </w:r>
                            <w:r w:rsidR="00D1333E">
                              <w:t>or a response to</w:t>
                            </w:r>
                            <w:r w:rsidR="00D1333E" w:rsidRPr="00D1333E">
                              <w:t xml:space="preserve"> </w:t>
                            </w:r>
                            <w:r w:rsidR="00D1333E">
                              <w:t xml:space="preserve">FCC </w:t>
                            </w:r>
                            <w:r w:rsidR="00D1333E" w:rsidRPr="00D1333E">
                              <w:t>Public Notice DA 15-516</w:t>
                            </w:r>
                            <w:r w:rsidR="00D1333E">
                              <w:t>, for the following question:</w:t>
                            </w:r>
                          </w:p>
                          <w:p w14:paraId="59D60A07" w14:textId="77777777" w:rsidR="00D1333E" w:rsidRDefault="00D1333E" w:rsidP="00D1333E">
                            <w:pPr>
                              <w:rPr>
                                <w:i/>
                                <w:color w:val="000000"/>
                              </w:rPr>
                            </w:pPr>
                          </w:p>
                          <w:p w14:paraId="41177D24" w14:textId="77777777" w:rsidR="00D1333E" w:rsidRPr="003308A7" w:rsidRDefault="00D1333E" w:rsidP="00D1333E">
                            <w:pPr>
                              <w:ind w:left="720"/>
                              <w:rPr>
                                <w:i/>
                              </w:rPr>
                            </w:pPr>
                            <w:r w:rsidRPr="003308A7">
                              <w:rPr>
                                <w:i/>
                                <w:color w:val="000000"/>
                              </w:rPr>
                              <w:t>What is the status of coordination between 3GPP and the IEEE 802.11 on LTE-U and LAA, and what is the process for coming to agreement on appropriate sharing characteristics to ensure coexistence with the IEEE 802.11 family of standards?</w:t>
                            </w:r>
                          </w:p>
                          <w:p w14:paraId="0C70141F" w14:textId="3D289B2E" w:rsidR="009F5916" w:rsidRDefault="009F5916">
                            <w:pPr>
                              <w:jc w:val="both"/>
                            </w:pPr>
                          </w:p>
                          <w:p w14:paraId="42C0A49B" w14:textId="77777777" w:rsidR="009F5916" w:rsidRDefault="009F59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51B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BC78B8" w14:textId="77777777" w:rsidR="009F5916" w:rsidRDefault="009F5916">
                      <w:pPr>
                        <w:pStyle w:val="T1"/>
                        <w:spacing w:after="120"/>
                      </w:pPr>
                      <w:r>
                        <w:t>Abstract</w:t>
                      </w:r>
                    </w:p>
                    <w:p w14:paraId="3D34F636" w14:textId="77777777" w:rsidR="00D1333E" w:rsidRDefault="009F5916">
                      <w:pPr>
                        <w:jc w:val="both"/>
                      </w:pPr>
                      <w:r>
                        <w:t xml:space="preserve">This document contains the proposed text </w:t>
                      </w:r>
                      <w:r w:rsidR="00617D9A">
                        <w:t>f</w:t>
                      </w:r>
                      <w:r w:rsidR="00D1333E">
                        <w:t>or a response to</w:t>
                      </w:r>
                      <w:r w:rsidR="00D1333E" w:rsidRPr="00D1333E">
                        <w:t xml:space="preserve"> </w:t>
                      </w:r>
                      <w:r w:rsidR="00D1333E">
                        <w:t xml:space="preserve">FCC </w:t>
                      </w:r>
                      <w:r w:rsidR="00D1333E" w:rsidRPr="00D1333E">
                        <w:t>Public Notice DA 15-516</w:t>
                      </w:r>
                      <w:r w:rsidR="00D1333E">
                        <w:t>, for the following question:</w:t>
                      </w:r>
                    </w:p>
                    <w:p w14:paraId="59D60A07" w14:textId="77777777" w:rsidR="00D1333E" w:rsidRDefault="00D1333E" w:rsidP="00D1333E">
                      <w:pPr>
                        <w:rPr>
                          <w:i/>
                          <w:color w:val="000000"/>
                        </w:rPr>
                      </w:pPr>
                    </w:p>
                    <w:p w14:paraId="41177D24" w14:textId="77777777" w:rsidR="00D1333E" w:rsidRPr="003308A7" w:rsidRDefault="00D1333E" w:rsidP="00D1333E">
                      <w:pPr>
                        <w:ind w:left="720"/>
                        <w:rPr>
                          <w:i/>
                        </w:rPr>
                      </w:pPr>
                      <w:r w:rsidRPr="003308A7">
                        <w:rPr>
                          <w:i/>
                          <w:color w:val="000000"/>
                        </w:rPr>
                        <w:t>What is the status of coordination between 3GPP and the IEEE 802.11 on LTE-U and LAA, and what is the process for coming to agreement on appropriate sharing characteristics to ensure coexistence with the IEEE 802.11 family of standards?</w:t>
                      </w:r>
                    </w:p>
                    <w:p w14:paraId="0C70141F" w14:textId="3D289B2E" w:rsidR="009F5916" w:rsidRDefault="009F5916">
                      <w:pPr>
                        <w:jc w:val="both"/>
                      </w:pPr>
                    </w:p>
                    <w:p w14:paraId="42C0A49B" w14:textId="77777777" w:rsidR="009F5916" w:rsidRDefault="009F5916">
                      <w:pPr>
                        <w:jc w:val="both"/>
                      </w:pPr>
                    </w:p>
                  </w:txbxContent>
                </v:textbox>
              </v:shape>
            </w:pict>
          </mc:Fallback>
        </mc:AlternateContent>
      </w:r>
    </w:p>
    <w:p w14:paraId="3D58DB18" w14:textId="50E4ECE5" w:rsidR="00BF40EF" w:rsidRPr="00A704D9" w:rsidRDefault="00CA09B2" w:rsidP="00A47E4F">
      <w:pPr>
        <w:pStyle w:val="Heading2"/>
        <w:spacing w:after="480"/>
        <w:rPr>
          <w:u w:val="none"/>
        </w:rPr>
      </w:pPr>
      <w:r w:rsidRPr="00A704D9">
        <w:rPr>
          <w:u w:val="none"/>
        </w:rPr>
        <w:br w:type="page"/>
      </w:r>
    </w:p>
    <w:p w14:paraId="07DD1BE3" w14:textId="0EF2E2F0" w:rsidR="009351C0" w:rsidRPr="009351C0" w:rsidRDefault="009351C0" w:rsidP="00617D9A">
      <w:pPr>
        <w:rPr>
          <w:b/>
        </w:rPr>
      </w:pPr>
      <w:r w:rsidRPr="009351C0">
        <w:rPr>
          <w:b/>
        </w:rPr>
        <w:lastRenderedPageBreak/>
        <w:t>FCC Public Notice DA 15-516 poses the following question:</w:t>
      </w:r>
    </w:p>
    <w:p w14:paraId="2EF52E03" w14:textId="77777777" w:rsidR="009351C0" w:rsidRPr="009351C0" w:rsidRDefault="009351C0" w:rsidP="00617D9A">
      <w:pPr>
        <w:rPr>
          <w:color w:val="000000"/>
        </w:rPr>
      </w:pPr>
    </w:p>
    <w:p w14:paraId="6749FA04" w14:textId="77777777" w:rsidR="00617D9A" w:rsidRPr="003308A7" w:rsidRDefault="00617D9A" w:rsidP="00617D9A">
      <w:pPr>
        <w:rPr>
          <w:i/>
        </w:rPr>
      </w:pPr>
      <w:r w:rsidRPr="003308A7">
        <w:rPr>
          <w:i/>
          <w:color w:val="000000"/>
        </w:rPr>
        <w:t>What is the status of coordination between 3GPP and the IEEE 802.11 on LTE-U and LAA, and what is the process for coming to agreement on appropriate sharing characteristics to ensure coexistence with the IEEE 802.11 family of standards?</w:t>
      </w:r>
    </w:p>
    <w:p w14:paraId="1C095E05" w14:textId="77777777" w:rsidR="00617D9A" w:rsidRDefault="00617D9A" w:rsidP="00617D9A"/>
    <w:p w14:paraId="7BDEFA8F" w14:textId="7AB21CB8" w:rsidR="009351C0" w:rsidRPr="009351C0" w:rsidRDefault="009351C0" w:rsidP="00617D9A">
      <w:pPr>
        <w:rPr>
          <w:b/>
        </w:rPr>
      </w:pPr>
      <w:r w:rsidRPr="009351C0">
        <w:rPr>
          <w:b/>
        </w:rPr>
        <w:t>IEEE 802 responds to this question as follows:</w:t>
      </w:r>
    </w:p>
    <w:p w14:paraId="343F47CC" w14:textId="77777777" w:rsidR="009351C0" w:rsidRDefault="009351C0" w:rsidP="00617D9A"/>
    <w:p w14:paraId="2E68B53E" w14:textId="0EBEA63B" w:rsidR="00617D9A" w:rsidRDefault="00617D9A" w:rsidP="00617D9A">
      <w:r>
        <w:t xml:space="preserve">IEEE 802 has no </w:t>
      </w:r>
      <w:r w:rsidR="00F60795">
        <w:t xml:space="preserve">means for </w:t>
      </w:r>
      <w:r>
        <w:t>communication</w:t>
      </w:r>
      <w:r w:rsidR="009351C0">
        <w:t>, or coordination,</w:t>
      </w:r>
      <w:r>
        <w:t xml:space="preserve"> with any organization associated with LTE-U, nor visibility into any processes that may apply to LTE-U</w:t>
      </w:r>
      <w:r w:rsidR="00344658">
        <w:t>, as LTE-U was not developed by a standards body</w:t>
      </w:r>
      <w:r>
        <w:t>.</w:t>
      </w:r>
      <w:r w:rsidR="00F60795">
        <w:t xml:space="preserve"> It is the understanding of IEEE 802 that LTE-U</w:t>
      </w:r>
      <w:r w:rsidR="00344658">
        <w:t xml:space="preserve"> implement</w:t>
      </w:r>
      <w:r w:rsidR="00F60795">
        <w:t>s a duty cycle a</w:t>
      </w:r>
      <w:r w:rsidR="00344658">
        <w:t>pproach to medium sharing that</w:t>
      </w:r>
      <w:r w:rsidR="00F60795">
        <w:t xml:space="preserve"> does not use appropriate sharing characteristics to ensure coexistence with IEEE 802.11 family of standards.</w:t>
      </w:r>
    </w:p>
    <w:p w14:paraId="01FDD3AF" w14:textId="77777777" w:rsidR="00617D9A" w:rsidRPr="00DB7AE0" w:rsidRDefault="00617D9A" w:rsidP="00617D9A"/>
    <w:p w14:paraId="01AE90FB" w14:textId="77777777" w:rsidR="00617D9A" w:rsidRDefault="00617D9A" w:rsidP="00617D9A">
      <w:r>
        <w:t>With respect to LAA, it is the understanding of IEEE 802 that the only process “</w:t>
      </w:r>
      <w:r w:rsidRPr="00DB7AE0">
        <w:rPr>
          <w:color w:val="000000"/>
        </w:rPr>
        <w:t>for coming to agreement on appropriate sharing characteristics to ensure coexistence with the IEEE 802.11 family of standards</w:t>
      </w:r>
      <w:r>
        <w:rPr>
          <w:color w:val="000000"/>
        </w:rPr>
        <w:t>” is to work within the 3GPP organization. It is the understanding of IEEE 802 that 3GPP member companies will agree on their perception of sharing characteristics that ensure coexistence between LAA and IEEE 802.11 without requiring agreement from stakeholders outside of 3GPP membership.</w:t>
      </w:r>
    </w:p>
    <w:p w14:paraId="20FCADB4" w14:textId="77777777" w:rsidR="00617D9A" w:rsidRDefault="00617D9A" w:rsidP="00617D9A"/>
    <w:p w14:paraId="6BCADD27" w14:textId="77777777" w:rsidR="009B39ED" w:rsidRDefault="00617D9A" w:rsidP="00617D9A">
      <w:r>
        <w:t>There has been no coordination between 3GPP and IEEE 802 on LAA.</w:t>
      </w:r>
    </w:p>
    <w:p w14:paraId="05C4DEA9" w14:textId="77777777" w:rsidR="009B39ED" w:rsidRDefault="009B39ED" w:rsidP="00617D9A"/>
    <w:p w14:paraId="18A08591" w14:textId="6C9EB7BC" w:rsidR="00617D9A" w:rsidRDefault="00617D9A" w:rsidP="00617D9A">
      <w:r>
        <w:t>IEEE 802 has had the following communications with 3GPP related to LAA:</w:t>
      </w:r>
    </w:p>
    <w:p w14:paraId="6130B9D4" w14:textId="77777777" w:rsidR="00617D9A" w:rsidRDefault="00617D9A" w:rsidP="00617D9A"/>
    <w:p w14:paraId="2555F606" w14:textId="77777777" w:rsidR="00617D9A" w:rsidRPr="00DB7AE0" w:rsidRDefault="00617D9A" w:rsidP="00617D9A">
      <w:pPr>
        <w:ind w:left="360"/>
      </w:pPr>
      <w:r w:rsidRPr="00DB7AE0">
        <w:t>3GPP has made two presentations at IEEE 802 meetings:</w:t>
      </w:r>
    </w:p>
    <w:p w14:paraId="6DCC0F41" w14:textId="76FE1672" w:rsidR="00617D9A" w:rsidRPr="00C2106C" w:rsidRDefault="00617D9A" w:rsidP="00C2106C">
      <w:pPr>
        <w:pStyle w:val="ListParagraph"/>
        <w:numPr>
          <w:ilvl w:val="0"/>
          <w:numId w:val="22"/>
        </w:numPr>
        <w:spacing w:after="0" w:line="240" w:lineRule="auto"/>
        <w:contextualSpacing w:val="0"/>
        <w:rPr>
          <w:rFonts w:ascii="Times New Roman" w:hAnsi="Times New Roman" w:cs="Times New Roman"/>
        </w:rPr>
      </w:pPr>
      <w:r w:rsidRPr="00C2106C">
        <w:rPr>
          <w:rFonts w:ascii="Times New Roman" w:hAnsi="Times New Roman" w:cs="Times New Roman"/>
        </w:rPr>
        <w:t>Dino Flore</w:t>
      </w:r>
      <w:r w:rsidR="00FB0B04">
        <w:rPr>
          <w:rFonts w:ascii="Times New Roman" w:hAnsi="Times New Roman" w:cs="Times New Roman"/>
        </w:rPr>
        <w:t xml:space="preserve"> (Qualcomm)</w:t>
      </w:r>
      <w:r w:rsidR="00FC0C97" w:rsidRPr="00C2106C">
        <w:rPr>
          <w:rFonts w:ascii="Times New Roman" w:hAnsi="Times New Roman" w:cs="Times New Roman"/>
        </w:rPr>
        <w:t>,</w:t>
      </w:r>
      <w:r w:rsidRPr="00C2106C">
        <w:rPr>
          <w:rFonts w:ascii="Times New Roman" w:hAnsi="Times New Roman" w:cs="Times New Roman"/>
        </w:rPr>
        <w:t xml:space="preserve"> RAN chair, </w:t>
      </w:r>
      <w:r w:rsidR="00C2106C" w:rsidRPr="00C2106C">
        <w:rPr>
          <w:rFonts w:ascii="Times New Roman" w:hAnsi="Times New Roman" w:cs="Times New Roman"/>
        </w:rPr>
        <w:t>presented</w:t>
      </w:r>
      <w:r w:rsidR="00FB0B04">
        <w:rPr>
          <w:rFonts w:ascii="Times New Roman" w:hAnsi="Times New Roman" w:cs="Times New Roman"/>
        </w:rPr>
        <w:t xml:space="preserve"> </w:t>
      </w:r>
      <w:r w:rsidR="009B39ED">
        <w:rPr>
          <w:rFonts w:ascii="Times New Roman" w:hAnsi="Times New Roman" w:cs="Times New Roman"/>
        </w:rPr>
        <w:t xml:space="preserve">19-15/0008r0 </w:t>
      </w:r>
      <w:r w:rsidR="00FB0B04">
        <w:rPr>
          <w:rFonts w:ascii="Times New Roman" w:hAnsi="Times New Roman" w:cs="Times New Roman"/>
        </w:rPr>
        <w:t>“</w:t>
      </w:r>
      <w:r w:rsidR="00FB0B04" w:rsidRPr="009B39ED">
        <w:rPr>
          <w:rFonts w:ascii="Times New Roman" w:hAnsi="Times New Roman" w:cs="Times New Roman"/>
        </w:rPr>
        <w:t>3GPP and Unlicensed Spectrum</w:t>
      </w:r>
      <w:r w:rsidR="00FB0B04">
        <w:rPr>
          <w:rFonts w:ascii="Times New Roman" w:hAnsi="Times New Roman" w:cs="Times New Roman"/>
        </w:rPr>
        <w:t>”</w:t>
      </w:r>
      <w:r w:rsidRPr="00C2106C">
        <w:rPr>
          <w:rFonts w:ascii="Times New Roman" w:hAnsi="Times New Roman" w:cs="Times New Roman"/>
        </w:rPr>
        <w:t>to IEEE 802.19</w:t>
      </w:r>
      <w:r w:rsidR="00C2106C">
        <w:rPr>
          <w:rFonts w:ascii="Times New Roman" w:hAnsi="Times New Roman" w:cs="Times New Roman"/>
        </w:rPr>
        <w:t xml:space="preserve"> at the IEEE 802 January-2015 session</w:t>
      </w:r>
    </w:p>
    <w:p w14:paraId="487230F7" w14:textId="431EB129" w:rsidR="00617D9A" w:rsidRPr="00C2106C" w:rsidRDefault="00617D9A" w:rsidP="00C2106C">
      <w:pPr>
        <w:pStyle w:val="ListParagraph"/>
        <w:numPr>
          <w:ilvl w:val="0"/>
          <w:numId w:val="22"/>
        </w:numPr>
        <w:spacing w:after="0" w:line="240" w:lineRule="auto"/>
        <w:contextualSpacing w:val="0"/>
        <w:rPr>
          <w:rFonts w:ascii="Times New Roman" w:hAnsi="Times New Roman" w:cs="Times New Roman"/>
        </w:rPr>
      </w:pPr>
      <w:r w:rsidRPr="00C2106C">
        <w:rPr>
          <w:rFonts w:ascii="Times New Roman" w:hAnsi="Times New Roman" w:cs="Times New Roman"/>
        </w:rPr>
        <w:t>Havish K</w:t>
      </w:r>
      <w:r w:rsidR="00FC0C97" w:rsidRPr="00C2106C">
        <w:rPr>
          <w:rFonts w:ascii="Times New Roman" w:hAnsi="Times New Roman" w:cs="Times New Roman"/>
        </w:rPr>
        <w:t>oorapaty</w:t>
      </w:r>
      <w:r w:rsidR="00FB0B04">
        <w:rPr>
          <w:rFonts w:ascii="Times New Roman" w:hAnsi="Times New Roman" w:cs="Times New Roman"/>
        </w:rPr>
        <w:t xml:space="preserve"> (</w:t>
      </w:r>
      <w:r w:rsidR="00FC0C97" w:rsidRPr="00C2106C">
        <w:rPr>
          <w:rFonts w:ascii="Times New Roman" w:hAnsi="Times New Roman" w:cs="Times New Roman"/>
        </w:rPr>
        <w:t>Ericsson</w:t>
      </w:r>
      <w:r w:rsidR="00FB0B04">
        <w:rPr>
          <w:rFonts w:ascii="Times New Roman" w:hAnsi="Times New Roman" w:cs="Times New Roman"/>
        </w:rPr>
        <w:t>)</w:t>
      </w:r>
      <w:r w:rsidRPr="00C2106C">
        <w:rPr>
          <w:rFonts w:ascii="Times New Roman" w:hAnsi="Times New Roman" w:cs="Times New Roman"/>
        </w:rPr>
        <w:t xml:space="preserve">, LAA-LTE TR rapporteur, </w:t>
      </w:r>
      <w:r w:rsidR="00C2106C">
        <w:rPr>
          <w:rFonts w:ascii="Times New Roman" w:hAnsi="Times New Roman" w:cs="Times New Roman"/>
        </w:rPr>
        <w:t>presented</w:t>
      </w:r>
      <w:r w:rsidR="00FB0B04">
        <w:rPr>
          <w:rFonts w:ascii="Times New Roman" w:hAnsi="Times New Roman" w:cs="Times New Roman"/>
        </w:rPr>
        <w:t xml:space="preserve"> 19-15/0042r0 “</w:t>
      </w:r>
      <w:r w:rsidR="00FB0B04" w:rsidRPr="00FB0B04">
        <w:rPr>
          <w:rFonts w:ascii="Times New Roman" w:hAnsi="Times New Roman" w:cs="Times New Roman"/>
        </w:rPr>
        <w:t>Study on Licensed-Assisted Access to Unlicensed Spectrum</w:t>
      </w:r>
      <w:r w:rsidR="00FB0B04">
        <w:rPr>
          <w:rFonts w:ascii="Times New Roman" w:hAnsi="Times New Roman" w:cs="Times New Roman"/>
        </w:rPr>
        <w:t>”</w:t>
      </w:r>
      <w:r w:rsidR="00C2106C">
        <w:rPr>
          <w:rFonts w:ascii="Times New Roman" w:hAnsi="Times New Roman" w:cs="Times New Roman"/>
        </w:rPr>
        <w:t xml:space="preserve"> </w:t>
      </w:r>
      <w:r w:rsidRPr="00C2106C">
        <w:rPr>
          <w:rFonts w:ascii="Times New Roman" w:hAnsi="Times New Roman" w:cs="Times New Roman"/>
        </w:rPr>
        <w:t>to IEEE 802.19</w:t>
      </w:r>
      <w:r w:rsidR="00C2106C">
        <w:rPr>
          <w:rFonts w:ascii="Times New Roman" w:hAnsi="Times New Roman" w:cs="Times New Roman"/>
        </w:rPr>
        <w:t xml:space="preserve"> at the May-2015 IEEE 802 session</w:t>
      </w:r>
    </w:p>
    <w:p w14:paraId="5FCD536A" w14:textId="77777777" w:rsidR="00617D9A" w:rsidRDefault="00617D9A" w:rsidP="00617D9A">
      <w:pPr>
        <w:ind w:left="360"/>
      </w:pPr>
    </w:p>
    <w:p w14:paraId="6305E19F" w14:textId="77777777" w:rsidR="00617D9A" w:rsidRPr="00DB7AE0" w:rsidRDefault="00617D9A" w:rsidP="00617D9A">
      <w:pPr>
        <w:ind w:left="360"/>
      </w:pPr>
      <w:r>
        <w:t>IEEE 802 initiated the</w:t>
      </w:r>
      <w:r w:rsidRPr="00DB7AE0">
        <w:t xml:space="preserve"> exchange of written liaisons</w:t>
      </w:r>
      <w:r>
        <w:t xml:space="preserve"> as follows</w:t>
      </w:r>
      <w:r w:rsidRPr="00DB7AE0">
        <w:t>:</w:t>
      </w:r>
    </w:p>
    <w:p w14:paraId="73AD81FA" w14:textId="77777777" w:rsidR="00617D9A" w:rsidRPr="00DB7AE0" w:rsidRDefault="00617D9A" w:rsidP="00617D9A">
      <w:pPr>
        <w:pStyle w:val="ListParagraph"/>
        <w:numPr>
          <w:ilvl w:val="0"/>
          <w:numId w:val="16"/>
        </w:numPr>
        <w:spacing w:after="0" w:line="240" w:lineRule="auto"/>
        <w:ind w:left="1080"/>
        <w:contextualSpacing w:val="0"/>
        <w:rPr>
          <w:rFonts w:ascii="Times New Roman" w:hAnsi="Times New Roman" w:cs="Times New Roman"/>
        </w:rPr>
      </w:pPr>
      <w:r>
        <w:rPr>
          <w:rFonts w:ascii="Times New Roman" w:hAnsi="Times New Roman" w:cs="Times New Roman"/>
        </w:rPr>
        <w:t xml:space="preserve">IEEE 802 LMSC to 3GPP RAN: </w:t>
      </w:r>
      <w:r w:rsidRPr="00DB7AE0">
        <w:rPr>
          <w:rFonts w:ascii="Times New Roman" w:hAnsi="Times New Roman" w:cs="Times New Roman"/>
        </w:rPr>
        <w:t>RP-150024, “Liaison Statement Regarding Coexistence of Licensed Assisted Access (L</w:t>
      </w:r>
      <w:r>
        <w:rPr>
          <w:rFonts w:ascii="Times New Roman" w:hAnsi="Times New Roman" w:cs="Times New Roman"/>
        </w:rPr>
        <w:t>AA) and IEEE 802”</w:t>
      </w:r>
    </w:p>
    <w:p w14:paraId="62603F44" w14:textId="77777777" w:rsidR="00617D9A" w:rsidRPr="00DB7AE0" w:rsidRDefault="00617D9A" w:rsidP="00617D9A">
      <w:pPr>
        <w:pStyle w:val="ListParagraph"/>
        <w:numPr>
          <w:ilvl w:val="1"/>
          <w:numId w:val="21"/>
        </w:numPr>
        <w:spacing w:after="0" w:line="240" w:lineRule="auto"/>
        <w:contextualSpacing w:val="0"/>
        <w:rPr>
          <w:rFonts w:ascii="Times New Roman" w:hAnsi="Times New Roman" w:cs="Times New Roman"/>
        </w:rPr>
      </w:pPr>
      <w:r>
        <w:rPr>
          <w:rFonts w:ascii="Times New Roman" w:hAnsi="Times New Roman" w:cs="Times New Roman"/>
        </w:rPr>
        <w:t xml:space="preserve">3GPP RAN to IEEE 802: </w:t>
      </w:r>
      <w:r w:rsidRPr="00DB7AE0">
        <w:rPr>
          <w:rFonts w:ascii="Times New Roman" w:hAnsi="Times New Roman" w:cs="Times New Roman"/>
        </w:rPr>
        <w:t>RP-150454, “Response on Liaison Statement Regarding Coexistence of Licensed Assisted Access (LAA) and IEEE 802”</w:t>
      </w:r>
    </w:p>
    <w:p w14:paraId="579F9B55" w14:textId="0E910CCC" w:rsidR="00617D9A" w:rsidRPr="00617D9A" w:rsidRDefault="00617D9A" w:rsidP="00617D9A">
      <w:pPr>
        <w:pStyle w:val="ListParagraph"/>
        <w:numPr>
          <w:ilvl w:val="0"/>
          <w:numId w:val="16"/>
        </w:numPr>
        <w:spacing w:after="0" w:line="240" w:lineRule="auto"/>
        <w:ind w:left="1080"/>
        <w:contextualSpacing w:val="0"/>
        <w:rPr>
          <w:rFonts w:ascii="Times New Roman" w:hAnsi="Times New Roman" w:cs="Times New Roman"/>
        </w:rPr>
      </w:pPr>
      <w:r w:rsidRPr="00617D9A">
        <w:rPr>
          <w:rFonts w:ascii="Times New Roman" w:hAnsi="Times New Roman" w:cs="Times New Roman"/>
        </w:rPr>
        <w:t>IEEE 802 LMSC to 3GPP RAN and RAN1: R1-151155, “Liaison Statement Regarding Clarification of LBT Categories” and “Liaison Statement Regarding LAA/802.11 Coexistence</w:t>
      </w:r>
      <w:r>
        <w:rPr>
          <w:rFonts w:ascii="Times New Roman" w:hAnsi="Times New Roman" w:cs="Times New Roman"/>
        </w:rPr>
        <w:t>”</w:t>
      </w:r>
    </w:p>
    <w:p w14:paraId="2116E8CB" w14:textId="77777777" w:rsidR="00617D9A" w:rsidRPr="00DB7AE0" w:rsidRDefault="00617D9A" w:rsidP="00617D9A">
      <w:pPr>
        <w:pStyle w:val="ListParagraph"/>
        <w:numPr>
          <w:ilvl w:val="1"/>
          <w:numId w:val="21"/>
        </w:numPr>
        <w:spacing w:after="0" w:line="240" w:lineRule="auto"/>
        <w:contextualSpacing w:val="0"/>
        <w:rPr>
          <w:rFonts w:ascii="Times New Roman" w:hAnsi="Times New Roman" w:cs="Times New Roman"/>
        </w:rPr>
      </w:pPr>
      <w:r>
        <w:rPr>
          <w:rFonts w:ascii="Times New Roman" w:hAnsi="Times New Roman" w:cs="Times New Roman"/>
        </w:rPr>
        <w:t xml:space="preserve">3GPP RAN1 to IEEE 802 LMSC: </w:t>
      </w:r>
      <w:r w:rsidRPr="00DB7AE0">
        <w:rPr>
          <w:rFonts w:ascii="Times New Roman" w:hAnsi="Times New Roman" w:cs="Times New Roman"/>
        </w:rPr>
        <w:t>R1-152182</w:t>
      </w:r>
      <w:r>
        <w:rPr>
          <w:rFonts w:ascii="Times New Roman" w:hAnsi="Times New Roman" w:cs="Times New Roman"/>
        </w:rPr>
        <w:t xml:space="preserve">, </w:t>
      </w:r>
      <w:r w:rsidRPr="00DB7AE0">
        <w:rPr>
          <w:rFonts w:ascii="Times New Roman" w:hAnsi="Times New Roman" w:cs="Times New Roman"/>
        </w:rPr>
        <w:t xml:space="preserve">Response LS on Clarification of LBT Categories </w:t>
      </w:r>
    </w:p>
    <w:p w14:paraId="06ED7038" w14:textId="77777777" w:rsidR="00617D9A" w:rsidRPr="00DB7AE0" w:rsidRDefault="00617D9A" w:rsidP="00617D9A">
      <w:pPr>
        <w:pStyle w:val="ListParagraph"/>
        <w:numPr>
          <w:ilvl w:val="1"/>
          <w:numId w:val="21"/>
        </w:numPr>
        <w:spacing w:after="0" w:line="240" w:lineRule="auto"/>
        <w:contextualSpacing w:val="0"/>
        <w:rPr>
          <w:rFonts w:ascii="Times New Roman" w:hAnsi="Times New Roman" w:cs="Times New Roman"/>
        </w:rPr>
      </w:pPr>
      <w:r>
        <w:rPr>
          <w:rFonts w:ascii="Times New Roman" w:hAnsi="Times New Roman" w:cs="Times New Roman"/>
        </w:rPr>
        <w:t xml:space="preserve">3GPP RAN1 to IEEE 802 LMSC: </w:t>
      </w:r>
      <w:r w:rsidRPr="00DB7AE0">
        <w:rPr>
          <w:rFonts w:ascii="Times New Roman" w:hAnsi="Times New Roman" w:cs="Times New Roman"/>
        </w:rPr>
        <w:t>R1R1-152183, Response LS on LAA-802.11 Coexistence</w:t>
      </w:r>
    </w:p>
    <w:p w14:paraId="5DF6B7DC" w14:textId="77777777" w:rsidR="00617D9A" w:rsidRDefault="00617D9A" w:rsidP="00617D9A"/>
    <w:p w14:paraId="5CF85082" w14:textId="38B62DA1" w:rsidR="00617D9A" w:rsidRDefault="00617D9A" w:rsidP="00617D9A">
      <w:r>
        <w:t xml:space="preserve">In </w:t>
      </w:r>
      <w:r w:rsidR="00C2106C">
        <w:t>liaison (2</w:t>
      </w:r>
      <w:r>
        <w:t>) above, IEEE 802 recommended that</w:t>
      </w:r>
    </w:p>
    <w:p w14:paraId="3D35600C" w14:textId="77777777" w:rsidR="00617D9A" w:rsidRPr="007A2995" w:rsidRDefault="00617D9A" w:rsidP="00617D9A">
      <w:pPr>
        <w:pStyle w:val="ListParagraph"/>
        <w:numPr>
          <w:ilvl w:val="0"/>
          <w:numId w:val="19"/>
        </w:numPr>
        <w:spacing w:after="0" w:line="240" w:lineRule="auto"/>
        <w:contextualSpacing w:val="0"/>
        <w:rPr>
          <w:rFonts w:ascii="Times New Roman" w:hAnsi="Times New Roman" w:cs="Times New Roman"/>
        </w:rPr>
      </w:pPr>
      <w:r w:rsidRPr="007A2995">
        <w:rPr>
          <w:rFonts w:ascii="Times New Roman" w:hAnsi="Times New Roman" w:cs="Times New Roman"/>
        </w:rPr>
        <w:t>An agreement between 3GPP and IEEE 802 is needed on what fairness means in a range of realistic usage scenarios</w:t>
      </w:r>
    </w:p>
    <w:p w14:paraId="43B27783" w14:textId="77777777" w:rsidR="00617D9A" w:rsidRPr="007A2995" w:rsidRDefault="00617D9A" w:rsidP="00617D9A">
      <w:pPr>
        <w:pStyle w:val="ListParagraph"/>
        <w:numPr>
          <w:ilvl w:val="0"/>
          <w:numId w:val="19"/>
        </w:numPr>
        <w:spacing w:after="0" w:line="240" w:lineRule="auto"/>
        <w:contextualSpacing w:val="0"/>
        <w:rPr>
          <w:rFonts w:ascii="Times New Roman" w:hAnsi="Times New Roman" w:cs="Times New Roman"/>
        </w:rPr>
      </w:pPr>
      <w:r w:rsidRPr="007A2995">
        <w:rPr>
          <w:rFonts w:ascii="Times New Roman" w:hAnsi="Times New Roman" w:cs="Times New Roman"/>
        </w:rPr>
        <w:t>3GPP should include steps in their development and review process for LAA that require the views of important stakeholders, such as IEEE 802 participants, to be fully considered</w:t>
      </w:r>
    </w:p>
    <w:p w14:paraId="14D9F918" w14:textId="3568DF0A" w:rsidR="00700F3E" w:rsidRDefault="009B39ED" w:rsidP="00BF40EF">
      <w:pPr>
        <w:pStyle w:val="Paragraph"/>
      </w:pPr>
      <w:r>
        <w:t xml:space="preserve">IEEE 802 has not received a response from </w:t>
      </w:r>
      <w:r w:rsidR="00C2106C">
        <w:t>3GPP RAN</w:t>
      </w:r>
      <w:r>
        <w:t xml:space="preserve"> to the above recommendations. It is noted that 3GPP RAN</w:t>
      </w:r>
      <w:r w:rsidR="00C2106C">
        <w:t xml:space="preserve"> has not had a meeting since receiving these recommendations.</w:t>
      </w:r>
    </w:p>
    <w:p w14:paraId="40014CCF" w14:textId="48BBDAA4" w:rsidR="00C2106C" w:rsidRDefault="000C2D56" w:rsidP="00BF40EF">
      <w:pPr>
        <w:pStyle w:val="Paragraph"/>
      </w:pPr>
      <w:r>
        <w:t xml:space="preserve">Although the exchange of written liaisons has proved useful, responses received are not always as complete as desired, and often lead to more questions. </w:t>
      </w:r>
      <w:r w:rsidR="00344658">
        <w:t xml:space="preserve">IEEE 802 believes that 3GPP should engage with the relevant stakeholders, such as IEEE 802, in a joint forum such as a workshop, or series of workshops, to facilitate understanding of the potential spectrum sharing issues for the IEEE 802.11 family of standards and LAA, and </w:t>
      </w:r>
      <w:r w:rsidR="00344658" w:rsidRPr="00344658">
        <w:t>com</w:t>
      </w:r>
      <w:r w:rsidR="00344658">
        <w:t>e</w:t>
      </w:r>
      <w:r w:rsidR="00344658" w:rsidRPr="00344658">
        <w:t xml:space="preserve"> to agreement on appropriate sharing characteristics to ensure </w:t>
      </w:r>
      <w:r w:rsidR="00344658">
        <w:t xml:space="preserve">fair </w:t>
      </w:r>
      <w:r w:rsidR="00344658" w:rsidRPr="00344658">
        <w:t>coexistence</w:t>
      </w:r>
      <w:r w:rsidR="00344658">
        <w:t>.</w:t>
      </w:r>
    </w:p>
    <w:sectPr w:rsidR="00C2106C" w:rsidSect="00B62B86">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CBFD3" w14:textId="77777777" w:rsidR="00557284" w:rsidRDefault="00557284">
      <w:r>
        <w:separator/>
      </w:r>
    </w:p>
  </w:endnote>
  <w:endnote w:type="continuationSeparator" w:id="0">
    <w:p w14:paraId="27ACFAE4" w14:textId="77777777" w:rsidR="00557284" w:rsidRDefault="0055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A876" w14:textId="1B66CA9F" w:rsidR="009F5916" w:rsidRDefault="00F274DB">
    <w:pPr>
      <w:pStyle w:val="Footer"/>
      <w:tabs>
        <w:tab w:val="clear" w:pos="6480"/>
        <w:tab w:val="center" w:pos="4680"/>
        <w:tab w:val="right" w:pos="9360"/>
      </w:tabs>
    </w:pPr>
    <w:fldSimple w:instr=" SUBJECT  \* MERGEFORMAT ">
      <w:r w:rsidR="009F5916">
        <w:t>Submission</w:t>
      </w:r>
    </w:fldSimple>
    <w:r w:rsidR="009F5916">
      <w:tab/>
      <w:t xml:space="preserve">page </w:t>
    </w:r>
    <w:r w:rsidR="009F5916">
      <w:fldChar w:fldCharType="begin"/>
    </w:r>
    <w:r w:rsidR="009F5916">
      <w:instrText xml:space="preserve">page </w:instrText>
    </w:r>
    <w:r w:rsidR="009F5916">
      <w:fldChar w:fldCharType="separate"/>
    </w:r>
    <w:r w:rsidR="00C14103">
      <w:rPr>
        <w:noProof/>
      </w:rPr>
      <w:t>1</w:t>
    </w:r>
    <w:r w:rsidR="009F5916">
      <w:fldChar w:fldCharType="end"/>
    </w:r>
    <w:r w:rsidR="0090249E">
      <w:tab/>
      <w:t>Carolyn Heide, Ruckus Wireless</w:t>
    </w:r>
  </w:p>
  <w:p w14:paraId="1F9B8578" w14:textId="77777777" w:rsidR="009F5916" w:rsidRDefault="009F59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CF8E" w14:textId="77777777" w:rsidR="00557284" w:rsidRDefault="00557284">
      <w:r>
        <w:separator/>
      </w:r>
    </w:p>
  </w:footnote>
  <w:footnote w:type="continuationSeparator" w:id="0">
    <w:p w14:paraId="3AAD4F27" w14:textId="77777777" w:rsidR="00557284" w:rsidRDefault="0055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87C0" w14:textId="7424B4C5" w:rsidR="009F5916" w:rsidRDefault="00F274DB">
    <w:pPr>
      <w:pStyle w:val="Header"/>
      <w:tabs>
        <w:tab w:val="clear" w:pos="6480"/>
        <w:tab w:val="center" w:pos="4680"/>
        <w:tab w:val="right" w:pos="9360"/>
      </w:tabs>
    </w:pPr>
    <w:fldSimple w:instr=" KEYWORDS  \* MERGEFORMAT ">
      <w:r w:rsidR="009F5916">
        <w:t>May 2015</w:t>
      </w:r>
    </w:fldSimple>
    <w:r w:rsidR="009F5916">
      <w:tab/>
    </w:r>
    <w:r w:rsidR="009F5916">
      <w:tab/>
    </w:r>
    <w:fldSimple w:instr=" TITLE  \* MERGEFORMAT ">
      <w:r w:rsidR="00617D9A">
        <w:t>doc.: IEEE 802.11</w:t>
      </w:r>
      <w:r w:rsidR="0090249E">
        <w:t>-15/</w:t>
      </w:r>
      <w:r w:rsidR="00C14103">
        <w:t>0682</w:t>
      </w:r>
      <w:r w:rsidR="009F5916">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426"/>
    <w:multiLevelType w:val="hybridMultilevel"/>
    <w:tmpl w:val="72A8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85E82"/>
    <w:multiLevelType w:val="hybridMultilevel"/>
    <w:tmpl w:val="F1CE1B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CE086C"/>
    <w:multiLevelType w:val="hybridMultilevel"/>
    <w:tmpl w:val="A57E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13E5D"/>
    <w:multiLevelType w:val="hybridMultilevel"/>
    <w:tmpl w:val="5188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1092"/>
    <w:multiLevelType w:val="hybridMultilevel"/>
    <w:tmpl w:val="D29C2C42"/>
    <w:lvl w:ilvl="0" w:tplc="6838BE5E">
      <w:start w:val="1"/>
      <w:numFmt w:val="bullet"/>
      <w:lvlText w:val="–"/>
      <w:lvlJc w:val="left"/>
      <w:pPr>
        <w:tabs>
          <w:tab w:val="num" w:pos="720"/>
        </w:tabs>
        <w:ind w:left="720" w:hanging="360"/>
      </w:pPr>
      <w:rPr>
        <w:rFonts w:ascii="Times New Roman" w:hAnsi="Times New Roman" w:hint="default"/>
      </w:rPr>
    </w:lvl>
    <w:lvl w:ilvl="1" w:tplc="A3325CE2">
      <w:start w:val="1"/>
      <w:numFmt w:val="bullet"/>
      <w:lvlText w:val="–"/>
      <w:lvlJc w:val="left"/>
      <w:pPr>
        <w:tabs>
          <w:tab w:val="num" w:pos="1440"/>
        </w:tabs>
        <w:ind w:left="1440" w:hanging="360"/>
      </w:pPr>
      <w:rPr>
        <w:rFonts w:ascii="Times New Roman" w:hAnsi="Times New Roman" w:hint="default"/>
      </w:rPr>
    </w:lvl>
    <w:lvl w:ilvl="2" w:tplc="9E76AD56" w:tentative="1">
      <w:start w:val="1"/>
      <w:numFmt w:val="bullet"/>
      <w:lvlText w:val="–"/>
      <w:lvlJc w:val="left"/>
      <w:pPr>
        <w:tabs>
          <w:tab w:val="num" w:pos="2160"/>
        </w:tabs>
        <w:ind w:left="2160" w:hanging="360"/>
      </w:pPr>
      <w:rPr>
        <w:rFonts w:ascii="Times New Roman" w:hAnsi="Times New Roman" w:hint="default"/>
      </w:rPr>
    </w:lvl>
    <w:lvl w:ilvl="3" w:tplc="2B827C0A" w:tentative="1">
      <w:start w:val="1"/>
      <w:numFmt w:val="bullet"/>
      <w:lvlText w:val="–"/>
      <w:lvlJc w:val="left"/>
      <w:pPr>
        <w:tabs>
          <w:tab w:val="num" w:pos="2880"/>
        </w:tabs>
        <w:ind w:left="2880" w:hanging="360"/>
      </w:pPr>
      <w:rPr>
        <w:rFonts w:ascii="Times New Roman" w:hAnsi="Times New Roman" w:hint="default"/>
      </w:rPr>
    </w:lvl>
    <w:lvl w:ilvl="4" w:tplc="2CE470C2" w:tentative="1">
      <w:start w:val="1"/>
      <w:numFmt w:val="bullet"/>
      <w:lvlText w:val="–"/>
      <w:lvlJc w:val="left"/>
      <w:pPr>
        <w:tabs>
          <w:tab w:val="num" w:pos="3600"/>
        </w:tabs>
        <w:ind w:left="3600" w:hanging="360"/>
      </w:pPr>
      <w:rPr>
        <w:rFonts w:ascii="Times New Roman" w:hAnsi="Times New Roman" w:hint="default"/>
      </w:rPr>
    </w:lvl>
    <w:lvl w:ilvl="5" w:tplc="485C739E" w:tentative="1">
      <w:start w:val="1"/>
      <w:numFmt w:val="bullet"/>
      <w:lvlText w:val="–"/>
      <w:lvlJc w:val="left"/>
      <w:pPr>
        <w:tabs>
          <w:tab w:val="num" w:pos="4320"/>
        </w:tabs>
        <w:ind w:left="4320" w:hanging="360"/>
      </w:pPr>
      <w:rPr>
        <w:rFonts w:ascii="Times New Roman" w:hAnsi="Times New Roman" w:hint="default"/>
      </w:rPr>
    </w:lvl>
    <w:lvl w:ilvl="6" w:tplc="16D084A2" w:tentative="1">
      <w:start w:val="1"/>
      <w:numFmt w:val="bullet"/>
      <w:lvlText w:val="–"/>
      <w:lvlJc w:val="left"/>
      <w:pPr>
        <w:tabs>
          <w:tab w:val="num" w:pos="5040"/>
        </w:tabs>
        <w:ind w:left="5040" w:hanging="360"/>
      </w:pPr>
      <w:rPr>
        <w:rFonts w:ascii="Times New Roman" w:hAnsi="Times New Roman" w:hint="default"/>
      </w:rPr>
    </w:lvl>
    <w:lvl w:ilvl="7" w:tplc="A732BDD6" w:tentative="1">
      <w:start w:val="1"/>
      <w:numFmt w:val="bullet"/>
      <w:lvlText w:val="–"/>
      <w:lvlJc w:val="left"/>
      <w:pPr>
        <w:tabs>
          <w:tab w:val="num" w:pos="5760"/>
        </w:tabs>
        <w:ind w:left="5760" w:hanging="360"/>
      </w:pPr>
      <w:rPr>
        <w:rFonts w:ascii="Times New Roman" w:hAnsi="Times New Roman" w:hint="default"/>
      </w:rPr>
    </w:lvl>
    <w:lvl w:ilvl="8" w:tplc="2C4A9D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D24B17"/>
    <w:multiLevelType w:val="hybridMultilevel"/>
    <w:tmpl w:val="D664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1366F"/>
    <w:multiLevelType w:val="hybridMultilevel"/>
    <w:tmpl w:val="0FD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000BB"/>
    <w:multiLevelType w:val="hybridMultilevel"/>
    <w:tmpl w:val="7DA2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3E640F"/>
    <w:multiLevelType w:val="hybridMultilevel"/>
    <w:tmpl w:val="9A6A4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243640"/>
    <w:multiLevelType w:val="hybridMultilevel"/>
    <w:tmpl w:val="CF6023C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CC2781"/>
    <w:multiLevelType w:val="hybridMultilevel"/>
    <w:tmpl w:val="E0468D00"/>
    <w:lvl w:ilvl="0" w:tplc="E3864C12">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AA3C68"/>
    <w:multiLevelType w:val="hybridMultilevel"/>
    <w:tmpl w:val="29C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9833AF"/>
    <w:multiLevelType w:val="hybridMultilevel"/>
    <w:tmpl w:val="CB8A1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0C7006"/>
    <w:multiLevelType w:val="hybridMultilevel"/>
    <w:tmpl w:val="B488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32BAC"/>
    <w:multiLevelType w:val="hybridMultilevel"/>
    <w:tmpl w:val="2D1A8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5FB1516"/>
    <w:multiLevelType w:val="hybridMultilevel"/>
    <w:tmpl w:val="5AD8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47372E"/>
    <w:multiLevelType w:val="hybridMultilevel"/>
    <w:tmpl w:val="1D4E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942677"/>
    <w:multiLevelType w:val="hybridMultilevel"/>
    <w:tmpl w:val="B8A2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6D4269"/>
    <w:multiLevelType w:val="hybridMultilevel"/>
    <w:tmpl w:val="EA30C646"/>
    <w:lvl w:ilvl="0" w:tplc="048E00B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029F4"/>
    <w:multiLevelType w:val="hybridMultilevel"/>
    <w:tmpl w:val="5972DE96"/>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590C13"/>
    <w:multiLevelType w:val="hybridMultilevel"/>
    <w:tmpl w:val="432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541A8C"/>
    <w:multiLevelType w:val="hybridMultilevel"/>
    <w:tmpl w:val="33FE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21"/>
  </w:num>
  <w:num w:numId="5">
    <w:abstractNumId w:val="6"/>
  </w:num>
  <w:num w:numId="6">
    <w:abstractNumId w:val="3"/>
  </w:num>
  <w:num w:numId="7">
    <w:abstractNumId w:val="2"/>
  </w:num>
  <w:num w:numId="8">
    <w:abstractNumId w:val="20"/>
  </w:num>
  <w:num w:numId="9">
    <w:abstractNumId w:val="0"/>
  </w:num>
  <w:num w:numId="10">
    <w:abstractNumId w:val="17"/>
  </w:num>
  <w:num w:numId="11">
    <w:abstractNumId w:val="5"/>
  </w:num>
  <w:num w:numId="12">
    <w:abstractNumId w:val="15"/>
  </w:num>
  <w:num w:numId="13">
    <w:abstractNumId w:val="11"/>
  </w:num>
  <w:num w:numId="14">
    <w:abstractNumId w:val="19"/>
  </w:num>
  <w:num w:numId="15">
    <w:abstractNumId w:val="18"/>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1"/>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1B0E"/>
    <w:rsid w:val="00007A2A"/>
    <w:rsid w:val="0001564F"/>
    <w:rsid w:val="00027868"/>
    <w:rsid w:val="000360E1"/>
    <w:rsid w:val="00040345"/>
    <w:rsid w:val="00066594"/>
    <w:rsid w:val="000835F7"/>
    <w:rsid w:val="0008497F"/>
    <w:rsid w:val="00092060"/>
    <w:rsid w:val="000A48A0"/>
    <w:rsid w:val="000B14B4"/>
    <w:rsid w:val="000C2D56"/>
    <w:rsid w:val="000F2E2A"/>
    <w:rsid w:val="001175D7"/>
    <w:rsid w:val="00127879"/>
    <w:rsid w:val="00140C03"/>
    <w:rsid w:val="00155FBC"/>
    <w:rsid w:val="0015615F"/>
    <w:rsid w:val="00156543"/>
    <w:rsid w:val="00162E19"/>
    <w:rsid w:val="00166082"/>
    <w:rsid w:val="001D723B"/>
    <w:rsid w:val="001E770F"/>
    <w:rsid w:val="00280831"/>
    <w:rsid w:val="0029020B"/>
    <w:rsid w:val="002A5609"/>
    <w:rsid w:val="002B75D8"/>
    <w:rsid w:val="002C57B6"/>
    <w:rsid w:val="002D08FB"/>
    <w:rsid w:val="002D16B8"/>
    <w:rsid w:val="002D35AB"/>
    <w:rsid w:val="002D3F96"/>
    <w:rsid w:val="002D44BE"/>
    <w:rsid w:val="002E5061"/>
    <w:rsid w:val="003030F3"/>
    <w:rsid w:val="00307333"/>
    <w:rsid w:val="003364A9"/>
    <w:rsid w:val="003425B6"/>
    <w:rsid w:val="00344658"/>
    <w:rsid w:val="00347585"/>
    <w:rsid w:val="003653FA"/>
    <w:rsid w:val="0038054F"/>
    <w:rsid w:val="003808C6"/>
    <w:rsid w:val="00384701"/>
    <w:rsid w:val="00394961"/>
    <w:rsid w:val="003A42FE"/>
    <w:rsid w:val="003C52D7"/>
    <w:rsid w:val="003E1133"/>
    <w:rsid w:val="003F6596"/>
    <w:rsid w:val="00407123"/>
    <w:rsid w:val="00433577"/>
    <w:rsid w:val="00442037"/>
    <w:rsid w:val="00452C7A"/>
    <w:rsid w:val="00476C7F"/>
    <w:rsid w:val="0048235A"/>
    <w:rsid w:val="004B064B"/>
    <w:rsid w:val="004C469A"/>
    <w:rsid w:val="004E06D5"/>
    <w:rsid w:val="004E3528"/>
    <w:rsid w:val="004E5066"/>
    <w:rsid w:val="005126A6"/>
    <w:rsid w:val="00524B0D"/>
    <w:rsid w:val="00536D82"/>
    <w:rsid w:val="00557284"/>
    <w:rsid w:val="00597529"/>
    <w:rsid w:val="005A234F"/>
    <w:rsid w:val="005A7B0A"/>
    <w:rsid w:val="006139C0"/>
    <w:rsid w:val="00617D9A"/>
    <w:rsid w:val="0062440B"/>
    <w:rsid w:val="006A57B7"/>
    <w:rsid w:val="006B0368"/>
    <w:rsid w:val="006C0727"/>
    <w:rsid w:val="006E145F"/>
    <w:rsid w:val="006F5250"/>
    <w:rsid w:val="00700F3E"/>
    <w:rsid w:val="00717B25"/>
    <w:rsid w:val="00737543"/>
    <w:rsid w:val="0075612E"/>
    <w:rsid w:val="00770572"/>
    <w:rsid w:val="007813D3"/>
    <w:rsid w:val="00793111"/>
    <w:rsid w:val="007D3482"/>
    <w:rsid w:val="007F5568"/>
    <w:rsid w:val="007F5FA2"/>
    <w:rsid w:val="00823F21"/>
    <w:rsid w:val="00846C81"/>
    <w:rsid w:val="00870CBD"/>
    <w:rsid w:val="00876AC8"/>
    <w:rsid w:val="00893EBC"/>
    <w:rsid w:val="00896532"/>
    <w:rsid w:val="00896833"/>
    <w:rsid w:val="008A4417"/>
    <w:rsid w:val="009003F0"/>
    <w:rsid w:val="0090249E"/>
    <w:rsid w:val="00927716"/>
    <w:rsid w:val="009351C0"/>
    <w:rsid w:val="00977D33"/>
    <w:rsid w:val="00993794"/>
    <w:rsid w:val="009B39ED"/>
    <w:rsid w:val="009B5A1E"/>
    <w:rsid w:val="009D7539"/>
    <w:rsid w:val="009E5E62"/>
    <w:rsid w:val="009E76A6"/>
    <w:rsid w:val="009F2FBC"/>
    <w:rsid w:val="009F5916"/>
    <w:rsid w:val="00A00FFF"/>
    <w:rsid w:val="00A1759C"/>
    <w:rsid w:val="00A47E4F"/>
    <w:rsid w:val="00A704D9"/>
    <w:rsid w:val="00A72A61"/>
    <w:rsid w:val="00A7564F"/>
    <w:rsid w:val="00A80E7F"/>
    <w:rsid w:val="00AA427C"/>
    <w:rsid w:val="00AA5D83"/>
    <w:rsid w:val="00AC0725"/>
    <w:rsid w:val="00AD186D"/>
    <w:rsid w:val="00AE5C6D"/>
    <w:rsid w:val="00AF21E3"/>
    <w:rsid w:val="00B04DCE"/>
    <w:rsid w:val="00B1540D"/>
    <w:rsid w:val="00B178AC"/>
    <w:rsid w:val="00B17FB4"/>
    <w:rsid w:val="00B26724"/>
    <w:rsid w:val="00B62B86"/>
    <w:rsid w:val="00BD7974"/>
    <w:rsid w:val="00BE652C"/>
    <w:rsid w:val="00BE68C2"/>
    <w:rsid w:val="00BF40EF"/>
    <w:rsid w:val="00BF655D"/>
    <w:rsid w:val="00BF7295"/>
    <w:rsid w:val="00C04667"/>
    <w:rsid w:val="00C14103"/>
    <w:rsid w:val="00C2106C"/>
    <w:rsid w:val="00C65E92"/>
    <w:rsid w:val="00C77A8B"/>
    <w:rsid w:val="00C8000A"/>
    <w:rsid w:val="00CA09B2"/>
    <w:rsid w:val="00CA3C0E"/>
    <w:rsid w:val="00CB1276"/>
    <w:rsid w:val="00CC1997"/>
    <w:rsid w:val="00CC6487"/>
    <w:rsid w:val="00CF19CE"/>
    <w:rsid w:val="00D123B6"/>
    <w:rsid w:val="00D1333E"/>
    <w:rsid w:val="00D20EF6"/>
    <w:rsid w:val="00D528F8"/>
    <w:rsid w:val="00D75F92"/>
    <w:rsid w:val="00D813C2"/>
    <w:rsid w:val="00D91F5B"/>
    <w:rsid w:val="00DA1A67"/>
    <w:rsid w:val="00DA5A16"/>
    <w:rsid w:val="00DC5A7B"/>
    <w:rsid w:val="00DE1E83"/>
    <w:rsid w:val="00DE7388"/>
    <w:rsid w:val="00DF0517"/>
    <w:rsid w:val="00E3441D"/>
    <w:rsid w:val="00E42287"/>
    <w:rsid w:val="00E45401"/>
    <w:rsid w:val="00E477A0"/>
    <w:rsid w:val="00E47C2C"/>
    <w:rsid w:val="00E7196E"/>
    <w:rsid w:val="00E81190"/>
    <w:rsid w:val="00EA0C48"/>
    <w:rsid w:val="00EB6B7B"/>
    <w:rsid w:val="00ED7DD2"/>
    <w:rsid w:val="00EF2E97"/>
    <w:rsid w:val="00EF5EFF"/>
    <w:rsid w:val="00F274DB"/>
    <w:rsid w:val="00F33BB3"/>
    <w:rsid w:val="00F35C31"/>
    <w:rsid w:val="00F46554"/>
    <w:rsid w:val="00F46F9E"/>
    <w:rsid w:val="00F60795"/>
    <w:rsid w:val="00F73E98"/>
    <w:rsid w:val="00F873A0"/>
    <w:rsid w:val="00F947F3"/>
    <w:rsid w:val="00F97F06"/>
    <w:rsid w:val="00FB0B04"/>
    <w:rsid w:val="00FB2F1C"/>
    <w:rsid w:val="00FB6F0B"/>
    <w:rsid w:val="00FC0C97"/>
    <w:rsid w:val="00FE4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Heading3"/>
    <w:next w:val="Normal"/>
    <w:qFormat/>
    <w:rsid w:val="00B62B86"/>
    <w:pPr>
      <w:keepLines w:val="0"/>
      <w:numPr>
        <w:numId w:val="15"/>
      </w:numPr>
      <w:ind w:left="360"/>
      <w:outlineLvl w:val="0"/>
    </w:p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rsid w:val="0015615F"/>
    <w:pPr>
      <w:keepNext/>
      <w:keepLines/>
      <w:spacing w:before="48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BF40EF"/>
    <w:pPr>
      <w:spacing w:after="200" w:line="276" w:lineRule="auto"/>
      <w:ind w:left="720"/>
      <w:contextualSpacing/>
    </w:pPr>
    <w:rPr>
      <w:rFonts w:asciiTheme="minorHAnsi" w:eastAsiaTheme="minorHAnsi" w:hAnsiTheme="minorHAnsi" w:cstheme="minorBidi"/>
      <w:szCs w:val="22"/>
      <w:lang w:val="en-AU"/>
    </w:rPr>
  </w:style>
  <w:style w:type="paragraph" w:customStyle="1" w:styleId="Paragraph">
    <w:name w:val="Paragraph"/>
    <w:basedOn w:val="Normal"/>
    <w:qFormat/>
    <w:rsid w:val="00BF40EF"/>
    <w:pPr>
      <w:spacing w:before="220"/>
    </w:pPr>
  </w:style>
  <w:style w:type="character" w:styleId="CommentReference">
    <w:name w:val="annotation reference"/>
    <w:basedOn w:val="DefaultParagraphFont"/>
    <w:rsid w:val="005126A6"/>
    <w:rPr>
      <w:sz w:val="16"/>
      <w:szCs w:val="16"/>
    </w:rPr>
  </w:style>
  <w:style w:type="paragraph" w:styleId="CommentText">
    <w:name w:val="annotation text"/>
    <w:basedOn w:val="Normal"/>
    <w:link w:val="CommentTextChar"/>
    <w:rsid w:val="005126A6"/>
    <w:rPr>
      <w:sz w:val="20"/>
    </w:rPr>
  </w:style>
  <w:style w:type="character" w:customStyle="1" w:styleId="CommentTextChar">
    <w:name w:val="Comment Text Char"/>
    <w:basedOn w:val="DefaultParagraphFont"/>
    <w:link w:val="CommentText"/>
    <w:rsid w:val="005126A6"/>
    <w:rPr>
      <w:lang w:val="en-GB" w:eastAsia="en-US"/>
    </w:rPr>
  </w:style>
  <w:style w:type="paragraph" w:styleId="CommentSubject">
    <w:name w:val="annotation subject"/>
    <w:basedOn w:val="CommentText"/>
    <w:next w:val="CommentText"/>
    <w:link w:val="CommentSubjectChar"/>
    <w:rsid w:val="005126A6"/>
    <w:rPr>
      <w:b/>
      <w:bCs/>
    </w:rPr>
  </w:style>
  <w:style w:type="character" w:customStyle="1" w:styleId="CommentSubjectChar">
    <w:name w:val="Comment Subject Char"/>
    <w:basedOn w:val="CommentTextChar"/>
    <w:link w:val="CommentSubject"/>
    <w:rsid w:val="005126A6"/>
    <w:rPr>
      <w:b/>
      <w:bCs/>
      <w:lang w:val="en-GB" w:eastAsia="en-US"/>
    </w:rPr>
  </w:style>
  <w:style w:type="paragraph" w:styleId="BalloonText">
    <w:name w:val="Balloon Text"/>
    <w:basedOn w:val="Normal"/>
    <w:link w:val="BalloonTextChar"/>
    <w:rsid w:val="005126A6"/>
    <w:rPr>
      <w:rFonts w:ascii="Tahoma" w:hAnsi="Tahoma" w:cs="Tahoma"/>
      <w:sz w:val="16"/>
      <w:szCs w:val="16"/>
    </w:rPr>
  </w:style>
  <w:style w:type="character" w:customStyle="1" w:styleId="BalloonTextChar">
    <w:name w:val="Balloon Text Char"/>
    <w:basedOn w:val="DefaultParagraphFont"/>
    <w:link w:val="BalloonText"/>
    <w:rsid w:val="005126A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84451">
      <w:bodyDiv w:val="1"/>
      <w:marLeft w:val="0"/>
      <w:marRight w:val="0"/>
      <w:marTop w:val="0"/>
      <w:marBottom w:val="0"/>
      <w:divBdr>
        <w:top w:val="none" w:sz="0" w:space="0" w:color="auto"/>
        <w:left w:val="none" w:sz="0" w:space="0" w:color="auto"/>
        <w:bottom w:val="none" w:sz="0" w:space="0" w:color="auto"/>
        <w:right w:val="none" w:sz="0" w:space="0" w:color="auto"/>
      </w:divBdr>
      <w:divsChild>
        <w:div w:id="1697193067">
          <w:marLeft w:val="1166"/>
          <w:marRight w:val="0"/>
          <w:marTop w:val="96"/>
          <w:marBottom w:val="0"/>
          <w:divBdr>
            <w:top w:val="none" w:sz="0" w:space="0" w:color="auto"/>
            <w:left w:val="none" w:sz="0" w:space="0" w:color="auto"/>
            <w:bottom w:val="none" w:sz="0" w:space="0" w:color="auto"/>
            <w:right w:val="none" w:sz="0" w:space="0" w:color="auto"/>
          </w:divBdr>
        </w:div>
      </w:divsChild>
    </w:div>
    <w:div w:id="1397053544">
      <w:bodyDiv w:val="1"/>
      <w:marLeft w:val="0"/>
      <w:marRight w:val="0"/>
      <w:marTop w:val="0"/>
      <w:marBottom w:val="0"/>
      <w:divBdr>
        <w:top w:val="none" w:sz="0" w:space="0" w:color="auto"/>
        <w:left w:val="none" w:sz="0" w:space="0" w:color="auto"/>
        <w:bottom w:val="none" w:sz="0" w:space="0" w:color="auto"/>
        <w:right w:val="none" w:sz="0" w:space="0" w:color="auto"/>
      </w:divBdr>
    </w:div>
    <w:div w:id="16516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9A91-F42A-4814-AC3E-E4197E5C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2015-05-04T05:59:00Z</dcterms:created>
  <dcterms:modified xsi:type="dcterms:W3CDTF">2015-05-14T13:45:00Z</dcterms:modified>
</cp:coreProperties>
</file>