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492"/>
        <w:gridCol w:w="2814"/>
        <w:gridCol w:w="1094"/>
        <w:gridCol w:w="2268"/>
      </w:tblGrid>
      <w:tr w:rsidR="00CA09B2">
        <w:trPr>
          <w:trHeight w:val="485"/>
          <w:jc w:val="center"/>
        </w:trPr>
        <w:tc>
          <w:tcPr>
            <w:tcW w:w="9576" w:type="dxa"/>
            <w:gridSpan w:val="5"/>
            <w:vAlign w:val="center"/>
          </w:tcPr>
          <w:p w:rsidR="00CA09B2" w:rsidRDefault="0073405D" w:rsidP="003C5F37">
            <w:pPr>
              <w:pStyle w:val="T2"/>
            </w:pPr>
            <w:r>
              <w:rPr>
                <w:lang w:val="en-US" w:eastAsia="ko-KR"/>
              </w:rPr>
              <w:t xml:space="preserve">Draft of </w:t>
            </w:r>
            <w:r w:rsidR="00540CB6">
              <w:rPr>
                <w:lang w:val="en-US" w:eastAsia="ko-KR"/>
              </w:rPr>
              <w:t>2</w:t>
            </w:r>
            <w:r w:rsidR="00540CB6" w:rsidRPr="00540CB6">
              <w:rPr>
                <w:vertAlign w:val="superscript"/>
                <w:lang w:val="en-US" w:eastAsia="ko-KR"/>
              </w:rPr>
              <w:t>nd</w:t>
            </w:r>
            <w:r w:rsidR="00540CB6">
              <w:rPr>
                <w:lang w:val="en-US" w:eastAsia="ko-KR"/>
              </w:rPr>
              <w:t xml:space="preserve"> </w:t>
            </w:r>
            <w:r w:rsidR="00BB54C6">
              <w:rPr>
                <w:lang w:val="en-US" w:eastAsia="ko-KR"/>
              </w:rPr>
              <w:t>L</w:t>
            </w:r>
            <w:r w:rsidR="00BC64EA">
              <w:rPr>
                <w:lang w:val="en-US"/>
              </w:rPr>
              <w:t xml:space="preserve">iaison response to </w:t>
            </w:r>
            <w:r w:rsidR="003C5F37">
              <w:rPr>
                <w:lang w:val="en-US"/>
              </w:rPr>
              <w:t>NGMN</w:t>
            </w:r>
          </w:p>
        </w:tc>
      </w:tr>
      <w:tr w:rsidR="00CA09B2">
        <w:trPr>
          <w:trHeight w:val="359"/>
          <w:jc w:val="center"/>
        </w:trPr>
        <w:tc>
          <w:tcPr>
            <w:tcW w:w="9576" w:type="dxa"/>
            <w:gridSpan w:val="5"/>
            <w:vAlign w:val="center"/>
          </w:tcPr>
          <w:p w:rsidR="00CA09B2" w:rsidRDefault="00CA09B2" w:rsidP="00BC64EA">
            <w:pPr>
              <w:pStyle w:val="T2"/>
              <w:ind w:left="0"/>
              <w:rPr>
                <w:sz w:val="20"/>
                <w:lang w:eastAsia="ko-KR"/>
              </w:rPr>
            </w:pPr>
            <w:r>
              <w:rPr>
                <w:sz w:val="20"/>
              </w:rPr>
              <w:t>Date:</w:t>
            </w:r>
            <w:r w:rsidR="00540CB6">
              <w:rPr>
                <w:b w:val="0"/>
                <w:sz w:val="20"/>
                <w:lang w:eastAsia="ko-KR"/>
              </w:rPr>
              <w:t>2015-05</w:t>
            </w:r>
            <w:r w:rsidR="003C5F37">
              <w:rPr>
                <w:b w:val="0"/>
                <w:sz w:val="20"/>
                <w:lang w:eastAsia="ko-KR"/>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584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49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BB54C6" w:rsidTr="00465844">
        <w:trPr>
          <w:jc w:val="center"/>
        </w:trPr>
        <w:tc>
          <w:tcPr>
            <w:tcW w:w="1908" w:type="dxa"/>
            <w:vAlign w:val="center"/>
          </w:tcPr>
          <w:p w:rsidR="00BB54C6" w:rsidRDefault="003C5F37">
            <w:pPr>
              <w:pStyle w:val="T2"/>
              <w:spacing w:after="0"/>
              <w:ind w:left="0" w:right="0"/>
              <w:rPr>
                <w:b w:val="0"/>
                <w:sz w:val="20"/>
                <w:lang w:val="en-US"/>
              </w:rPr>
            </w:pPr>
            <w:r>
              <w:rPr>
                <w:b w:val="0"/>
                <w:sz w:val="20"/>
                <w:lang w:val="en-US"/>
              </w:rPr>
              <w:t>Rich Kennedy</w:t>
            </w:r>
          </w:p>
        </w:tc>
        <w:tc>
          <w:tcPr>
            <w:tcW w:w="1492" w:type="dxa"/>
            <w:vAlign w:val="center"/>
          </w:tcPr>
          <w:p w:rsidR="00BB54C6" w:rsidRDefault="003C5F37">
            <w:pPr>
              <w:pStyle w:val="T2"/>
              <w:spacing w:after="0"/>
              <w:ind w:left="0" w:right="0"/>
              <w:rPr>
                <w:b w:val="0"/>
                <w:sz w:val="20"/>
                <w:lang w:val="en-US"/>
              </w:rPr>
            </w:pPr>
            <w:r>
              <w:rPr>
                <w:b w:val="0"/>
                <w:sz w:val="20"/>
                <w:lang w:val="en-US"/>
              </w:rPr>
              <w:t>Mediatek</w:t>
            </w:r>
          </w:p>
        </w:tc>
        <w:tc>
          <w:tcPr>
            <w:tcW w:w="2814" w:type="dxa"/>
            <w:vAlign w:val="center"/>
          </w:tcPr>
          <w:p w:rsidR="00BB54C6" w:rsidRDefault="003C5F37">
            <w:pPr>
              <w:pStyle w:val="T2"/>
              <w:spacing w:after="0"/>
              <w:ind w:left="0" w:right="0"/>
              <w:rPr>
                <w:b w:val="0"/>
                <w:sz w:val="20"/>
                <w:lang w:val="en-US"/>
              </w:rPr>
            </w:pPr>
            <w:r>
              <w:rPr>
                <w:b w:val="0"/>
                <w:sz w:val="20"/>
                <w:lang w:val="en-US"/>
              </w:rPr>
              <w:t>7305 Napier Trail</w:t>
            </w:r>
          </w:p>
          <w:p w:rsidR="003C5F37" w:rsidRDefault="003C5F37">
            <w:pPr>
              <w:pStyle w:val="T2"/>
              <w:spacing w:after="0"/>
              <w:ind w:left="0" w:right="0"/>
              <w:rPr>
                <w:b w:val="0"/>
                <w:sz w:val="20"/>
                <w:lang w:val="en-US"/>
              </w:rPr>
            </w:pPr>
            <w:r>
              <w:rPr>
                <w:b w:val="0"/>
                <w:sz w:val="20"/>
                <w:lang w:val="en-US"/>
              </w:rPr>
              <w:t>Austin, TX 78729</w:t>
            </w:r>
          </w:p>
        </w:tc>
        <w:tc>
          <w:tcPr>
            <w:tcW w:w="1094" w:type="dxa"/>
            <w:vAlign w:val="center"/>
          </w:tcPr>
          <w:p w:rsidR="00BB54C6" w:rsidRDefault="00BB54C6" w:rsidP="003C5F37">
            <w:pPr>
              <w:pStyle w:val="T2"/>
              <w:spacing w:after="0"/>
              <w:ind w:left="0" w:right="0"/>
              <w:rPr>
                <w:b w:val="0"/>
                <w:sz w:val="20"/>
                <w:lang w:val="en-US"/>
              </w:rPr>
            </w:pPr>
            <w:r>
              <w:rPr>
                <w:b w:val="0"/>
                <w:sz w:val="20"/>
                <w:lang w:val="en-US"/>
              </w:rPr>
              <w:t xml:space="preserve">+1 </w:t>
            </w:r>
            <w:r w:rsidR="003C5F37">
              <w:rPr>
                <w:b w:val="0"/>
                <w:sz w:val="20"/>
                <w:lang w:val="en-US"/>
              </w:rPr>
              <w:t>832-298-1114</w:t>
            </w:r>
          </w:p>
        </w:tc>
        <w:tc>
          <w:tcPr>
            <w:tcW w:w="2268" w:type="dxa"/>
            <w:vAlign w:val="center"/>
          </w:tcPr>
          <w:p w:rsidR="00BB54C6" w:rsidRDefault="006450A2" w:rsidP="003C5F37">
            <w:pPr>
              <w:pStyle w:val="T2"/>
              <w:spacing w:after="0"/>
              <w:ind w:left="0" w:right="0"/>
              <w:rPr>
                <w:b w:val="0"/>
                <w:sz w:val="16"/>
                <w:lang w:val="en-US"/>
              </w:rPr>
            </w:pPr>
            <w:hyperlink r:id="rId8" w:history="1">
              <w:r w:rsidR="003C5F37" w:rsidRPr="00AC7720">
                <w:rPr>
                  <w:rStyle w:val="Hyperlink"/>
                  <w:b w:val="0"/>
                  <w:sz w:val="16"/>
                  <w:lang w:val="en-US"/>
                </w:rPr>
                <w:t>rkennedy1000@gmail.com</w:t>
              </w:r>
            </w:hyperlink>
          </w:p>
        </w:tc>
      </w:tr>
      <w:tr w:rsidR="00BB54C6" w:rsidTr="00465844">
        <w:trPr>
          <w:jc w:val="center"/>
        </w:trPr>
        <w:tc>
          <w:tcPr>
            <w:tcW w:w="1908" w:type="dxa"/>
            <w:vAlign w:val="center"/>
          </w:tcPr>
          <w:p w:rsidR="00BB54C6" w:rsidRDefault="00BB54C6">
            <w:pPr>
              <w:pStyle w:val="T2"/>
              <w:spacing w:after="0"/>
              <w:ind w:left="0" w:right="0"/>
              <w:rPr>
                <w:b w:val="0"/>
                <w:sz w:val="20"/>
                <w:lang w:eastAsia="ko-KR"/>
              </w:rPr>
            </w:pPr>
            <w:r>
              <w:rPr>
                <w:b w:val="0"/>
                <w:sz w:val="20"/>
                <w:lang w:eastAsia="ko-KR"/>
              </w:rPr>
              <w:t>Stephen McCann</w:t>
            </w:r>
          </w:p>
        </w:tc>
        <w:tc>
          <w:tcPr>
            <w:tcW w:w="1492" w:type="dxa"/>
            <w:vAlign w:val="center"/>
          </w:tcPr>
          <w:p w:rsidR="00BB54C6" w:rsidRDefault="00BB54C6">
            <w:pPr>
              <w:pStyle w:val="T2"/>
              <w:spacing w:after="0"/>
              <w:ind w:left="0" w:right="0"/>
              <w:rPr>
                <w:b w:val="0"/>
                <w:sz w:val="20"/>
                <w:lang w:eastAsia="ko-KR"/>
              </w:rPr>
            </w:pPr>
            <w:r>
              <w:rPr>
                <w:b w:val="0"/>
                <w:sz w:val="20"/>
                <w:lang w:eastAsia="ko-KR"/>
              </w:rPr>
              <w:t>BlackBerry</w:t>
            </w:r>
          </w:p>
        </w:tc>
        <w:tc>
          <w:tcPr>
            <w:tcW w:w="2814" w:type="dxa"/>
            <w:vAlign w:val="center"/>
          </w:tcPr>
          <w:p w:rsidR="00BB54C6" w:rsidRDefault="00BB54C6">
            <w:pPr>
              <w:pStyle w:val="T2"/>
              <w:spacing w:after="0"/>
              <w:ind w:left="0" w:right="0"/>
              <w:rPr>
                <w:b w:val="0"/>
                <w:sz w:val="20"/>
              </w:rPr>
            </w:pPr>
            <w:r w:rsidRPr="006F2024">
              <w:rPr>
                <w:b w:val="0"/>
                <w:sz w:val="20"/>
                <w:lang w:val="en-US"/>
              </w:rPr>
              <w:t>200 Bath Road, Slough, Berkshire, SL1 3XE, UK</w:t>
            </w:r>
          </w:p>
        </w:tc>
        <w:tc>
          <w:tcPr>
            <w:tcW w:w="1094" w:type="dxa"/>
            <w:vAlign w:val="center"/>
          </w:tcPr>
          <w:p w:rsidR="00BB54C6" w:rsidRPr="006F2024" w:rsidRDefault="00BB54C6" w:rsidP="009A0279">
            <w:pPr>
              <w:pStyle w:val="T2"/>
              <w:spacing w:after="0"/>
              <w:ind w:left="0" w:right="0"/>
              <w:rPr>
                <w:b w:val="0"/>
                <w:sz w:val="20"/>
                <w:lang w:val="en-US"/>
              </w:rPr>
            </w:pPr>
            <w:r w:rsidRPr="006F2024">
              <w:rPr>
                <w:b w:val="0"/>
                <w:sz w:val="20"/>
                <w:lang w:val="en-US"/>
              </w:rPr>
              <w:t>+44 1753 667099</w:t>
            </w:r>
          </w:p>
        </w:tc>
        <w:tc>
          <w:tcPr>
            <w:tcW w:w="2268" w:type="dxa"/>
            <w:vAlign w:val="center"/>
          </w:tcPr>
          <w:p w:rsidR="00BB54C6" w:rsidRPr="006F2024" w:rsidRDefault="006450A2" w:rsidP="009A0279">
            <w:pPr>
              <w:pStyle w:val="T2"/>
              <w:spacing w:after="0"/>
              <w:ind w:left="0" w:right="0"/>
              <w:rPr>
                <w:b w:val="0"/>
                <w:sz w:val="16"/>
                <w:lang w:val="en-US"/>
              </w:rPr>
            </w:pPr>
            <w:hyperlink r:id="rId9" w:history="1">
              <w:r w:rsidR="00BB54C6" w:rsidRPr="004A23BC">
                <w:rPr>
                  <w:rStyle w:val="Hyperlink"/>
                  <w:b w:val="0"/>
                  <w:sz w:val="16"/>
                  <w:lang w:val="en-US"/>
                </w:rPr>
                <w:t>smccann@blackberry.com</w:t>
              </w:r>
            </w:hyperlink>
          </w:p>
        </w:tc>
      </w:tr>
      <w:tr w:rsidR="0073405D" w:rsidTr="00465844">
        <w:trPr>
          <w:jc w:val="center"/>
        </w:trPr>
        <w:tc>
          <w:tcPr>
            <w:tcW w:w="1908" w:type="dxa"/>
            <w:vAlign w:val="center"/>
          </w:tcPr>
          <w:p w:rsidR="0073405D" w:rsidRPr="001F0053" w:rsidRDefault="0073405D" w:rsidP="008D1835">
            <w:pPr>
              <w:pStyle w:val="T2"/>
              <w:spacing w:after="0"/>
              <w:ind w:left="0" w:right="0"/>
              <w:rPr>
                <w:b w:val="0"/>
                <w:sz w:val="20"/>
                <w:lang w:eastAsia="ja-JP"/>
              </w:rPr>
            </w:pPr>
            <w:r w:rsidRPr="00F327DD">
              <w:rPr>
                <w:b w:val="0"/>
                <w:sz w:val="18"/>
                <w:lang w:eastAsia="ja-JP"/>
              </w:rPr>
              <w:t>Jeorge</w:t>
            </w:r>
            <w:r>
              <w:rPr>
                <w:b w:val="0"/>
                <w:sz w:val="18"/>
                <w:lang w:eastAsia="ja-JP"/>
              </w:rPr>
              <w:t xml:space="preserve"> </w:t>
            </w:r>
            <w:r w:rsidRPr="00F327DD">
              <w:rPr>
                <w:b w:val="0"/>
                <w:sz w:val="18"/>
                <w:lang w:eastAsia="ja-JP"/>
              </w:rPr>
              <w:t>Hurtarte</w:t>
            </w:r>
          </w:p>
        </w:tc>
        <w:tc>
          <w:tcPr>
            <w:tcW w:w="1492" w:type="dxa"/>
            <w:vAlign w:val="center"/>
          </w:tcPr>
          <w:p w:rsidR="0073405D" w:rsidRDefault="0073405D" w:rsidP="008D1835">
            <w:pPr>
              <w:pStyle w:val="T2"/>
              <w:spacing w:after="0"/>
              <w:ind w:left="0" w:right="0"/>
              <w:rPr>
                <w:b w:val="0"/>
                <w:sz w:val="20"/>
                <w:lang w:eastAsia="ja-JP"/>
              </w:rPr>
            </w:pPr>
            <w:r>
              <w:rPr>
                <w:b w:val="0"/>
                <w:sz w:val="20"/>
                <w:lang w:eastAsia="ja-JP"/>
              </w:rPr>
              <w:t>Teradyne</w:t>
            </w:r>
          </w:p>
        </w:tc>
        <w:tc>
          <w:tcPr>
            <w:tcW w:w="2814" w:type="dxa"/>
            <w:vAlign w:val="center"/>
          </w:tcPr>
          <w:p w:rsidR="0073405D" w:rsidRDefault="0073405D" w:rsidP="008D1835">
            <w:pPr>
              <w:pStyle w:val="T2"/>
              <w:spacing w:after="0"/>
              <w:ind w:left="0" w:right="0"/>
              <w:rPr>
                <w:b w:val="0"/>
                <w:sz w:val="20"/>
                <w:lang w:eastAsia="ja-JP"/>
              </w:rPr>
            </w:pPr>
            <w:r>
              <w:rPr>
                <w:b w:val="0"/>
                <w:sz w:val="20"/>
                <w:lang w:eastAsia="ja-JP"/>
              </w:rPr>
              <w:t xml:space="preserve">500 Riverpark Drive, </w:t>
            </w:r>
          </w:p>
          <w:p w:rsidR="0073405D" w:rsidRDefault="0073405D" w:rsidP="008D1835">
            <w:pPr>
              <w:pStyle w:val="T2"/>
              <w:spacing w:after="0"/>
              <w:ind w:left="0" w:right="0"/>
              <w:rPr>
                <w:b w:val="0"/>
                <w:sz w:val="20"/>
                <w:lang w:eastAsia="ja-JP"/>
              </w:rPr>
            </w:pPr>
            <w:r>
              <w:rPr>
                <w:b w:val="0"/>
                <w:sz w:val="20"/>
                <w:lang w:eastAsia="ja-JP"/>
              </w:rPr>
              <w:t>North Reading, MA 01864</w:t>
            </w:r>
          </w:p>
        </w:tc>
        <w:tc>
          <w:tcPr>
            <w:tcW w:w="1094" w:type="dxa"/>
            <w:vAlign w:val="center"/>
          </w:tcPr>
          <w:p w:rsidR="0073405D" w:rsidRDefault="0073405D" w:rsidP="008D1835">
            <w:pPr>
              <w:pStyle w:val="T2"/>
              <w:spacing w:after="0"/>
              <w:ind w:left="0" w:right="0"/>
              <w:rPr>
                <w:b w:val="0"/>
                <w:sz w:val="20"/>
              </w:rPr>
            </w:pPr>
            <w:r>
              <w:rPr>
                <w:b w:val="0"/>
                <w:sz w:val="20"/>
              </w:rPr>
              <w:t>+1-978-370-2224</w:t>
            </w:r>
          </w:p>
        </w:tc>
        <w:tc>
          <w:tcPr>
            <w:tcW w:w="2268" w:type="dxa"/>
            <w:vAlign w:val="center"/>
          </w:tcPr>
          <w:p w:rsidR="0073405D" w:rsidRDefault="006450A2" w:rsidP="008D1835">
            <w:pPr>
              <w:pStyle w:val="T2"/>
              <w:spacing w:after="0"/>
              <w:ind w:left="0" w:right="0"/>
              <w:rPr>
                <w:b w:val="0"/>
                <w:sz w:val="16"/>
                <w:lang w:eastAsia="ja-JP"/>
              </w:rPr>
            </w:pPr>
            <w:hyperlink r:id="rId10" w:history="1">
              <w:r w:rsidR="0073405D" w:rsidRPr="006641BA">
                <w:rPr>
                  <w:rStyle w:val="Hyperlink"/>
                  <w:b w:val="0"/>
                  <w:sz w:val="16"/>
                  <w:lang w:eastAsia="ja-JP"/>
                </w:rPr>
                <w:t>jeorge.hurtarte@teradyne.com</w:t>
              </w:r>
            </w:hyperlink>
            <w:r w:rsidR="0073405D">
              <w:rPr>
                <w:b w:val="0"/>
                <w:sz w:val="16"/>
                <w:lang w:eastAsia="ja-JP"/>
              </w:rPr>
              <w:t xml:space="preserve"> </w:t>
            </w:r>
          </w:p>
        </w:tc>
      </w:tr>
    </w:tbl>
    <w:p w:rsidR="00CA09B2" w:rsidRDefault="006450A2">
      <w:pPr>
        <w:pStyle w:val="T1"/>
        <w:spacing w:after="120"/>
        <w:rPr>
          <w:sz w:val="22"/>
        </w:rPr>
      </w:pPr>
      <w:r w:rsidRPr="006450A2">
        <w:rPr>
          <w:noProof/>
          <w:lang w:eastAsia="en-GB"/>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A4E7B" w:rsidRDefault="008A4E7B">
                  <w:pPr>
                    <w:pStyle w:val="T1"/>
                    <w:spacing w:after="120"/>
                  </w:pPr>
                  <w:r>
                    <w:t>Abstract</w:t>
                  </w:r>
                </w:p>
                <w:p w:rsidR="008A4E7B" w:rsidRDefault="00D754AC" w:rsidP="00BC64EA">
                  <w:pPr>
                    <w:jc w:val="both"/>
                    <w:rPr>
                      <w:lang w:eastAsia="ko-KR"/>
                    </w:rPr>
                  </w:pPr>
                  <w:r>
                    <w:rPr>
                      <w:rFonts w:hint="eastAsia"/>
                      <w:lang w:eastAsia="ko-KR"/>
                    </w:rPr>
                    <w:t xml:space="preserve">This document is </w:t>
                  </w:r>
                  <w:r w:rsidR="00540CB6">
                    <w:rPr>
                      <w:lang w:eastAsia="ko-KR"/>
                    </w:rPr>
                    <w:t xml:space="preserve">the second </w:t>
                  </w:r>
                  <w:r w:rsidR="00BB54C6">
                    <w:rPr>
                      <w:lang w:eastAsia="ko-KR"/>
                    </w:rPr>
                    <w:t xml:space="preserve">response to </w:t>
                  </w:r>
                  <w:r w:rsidR="00BB54C6">
                    <w:t xml:space="preserve">the liaison </w:t>
                  </w:r>
                  <w:r w:rsidR="00662E8A">
                    <w:t xml:space="preserve">(11-14-1366r0) </w:t>
                  </w:r>
                  <w:r w:rsidR="00BB54C6">
                    <w:t xml:space="preserve">from </w:t>
                  </w:r>
                  <w:r w:rsidR="003C5F37">
                    <w:t>NGNM</w:t>
                  </w:r>
                  <w:r w:rsidR="00662E8A">
                    <w:t xml:space="preserve"> (Next Generation Mobile Networks)</w:t>
                  </w:r>
                  <w:r w:rsidR="008A4E7B">
                    <w:t xml:space="preserve">. </w:t>
                  </w:r>
                </w:p>
              </w:txbxContent>
            </v:textbox>
          </v:shape>
        </w:pict>
      </w:r>
    </w:p>
    <w:p w:rsidR="000F0154" w:rsidRDefault="00CA09B2" w:rsidP="00D6693E">
      <w:pPr>
        <w:rPr>
          <w:lang w:val="en-US"/>
        </w:rPr>
      </w:pPr>
      <w:r>
        <w:br w:type="page"/>
      </w:r>
      <w:bookmarkStart w:id="0" w:name="_GoBack"/>
      <w:bookmarkEnd w:id="0"/>
    </w:p>
    <w:p w:rsidR="00290D97" w:rsidRDefault="000B6484" w:rsidP="000B6484">
      <w:pPr>
        <w:rPr>
          <w:lang w:val="en-US"/>
        </w:rPr>
      </w:pPr>
      <w:r>
        <w:rPr>
          <w:lang w:val="en-US"/>
        </w:rPr>
        <w:lastRenderedPageBreak/>
        <w:t xml:space="preserve">To: </w:t>
      </w:r>
      <w:r w:rsidR="00290D97">
        <w:rPr>
          <w:lang w:val="en-US"/>
        </w:rPr>
        <w:tab/>
      </w:r>
      <w:r>
        <w:rPr>
          <w:lang w:val="en-US"/>
        </w:rPr>
        <w:t>NGMNc/o Klaus Moschner(</w:t>
      </w:r>
      <w:hyperlink r:id="rId11" w:history="1">
        <w:r w:rsidRPr="008E08AB">
          <w:rPr>
            <w:rStyle w:val="Hyperlink"/>
            <w:lang w:val="en-US"/>
          </w:rPr>
          <w:t>klaus.moschner@ngmn.org</w:t>
        </w:r>
      </w:hyperlink>
      <w:r>
        <w:rPr>
          <w:lang w:val="en-US"/>
        </w:rPr>
        <w:t xml:space="preserve">) </w:t>
      </w:r>
      <w:r w:rsidR="00D13E3D">
        <w:rPr>
          <w:lang w:val="en-US"/>
        </w:rPr>
        <w:t>and</w:t>
      </w:r>
    </w:p>
    <w:p w:rsidR="000B6484" w:rsidRPr="008A6694" w:rsidRDefault="000B6484" w:rsidP="00290D97">
      <w:pPr>
        <w:ind w:firstLine="720"/>
        <w:rPr>
          <w:lang w:val="en-US"/>
        </w:rPr>
      </w:pPr>
      <w:r>
        <w:rPr>
          <w:lang w:val="en-US"/>
        </w:rPr>
        <w:t>Philipp Diebert (</w:t>
      </w:r>
      <w:hyperlink r:id="rId12" w:history="1">
        <w:r w:rsidRPr="008E08AB">
          <w:rPr>
            <w:rStyle w:val="Hyperlink"/>
            <w:lang w:val="en-US"/>
          </w:rPr>
          <w:t>philipp.diebert@ngmn.org</w:t>
        </w:r>
      </w:hyperlink>
      <w:r>
        <w:rPr>
          <w:lang w:val="en-US"/>
        </w:rPr>
        <w:t xml:space="preserve">) </w:t>
      </w:r>
    </w:p>
    <w:p w:rsidR="00290D97" w:rsidRDefault="00290D97" w:rsidP="000B6484">
      <w:pPr>
        <w:rPr>
          <w:lang w:val="en-US"/>
        </w:rPr>
      </w:pPr>
    </w:p>
    <w:p w:rsidR="000B6484" w:rsidRDefault="000B6484" w:rsidP="000B6484">
      <w:pPr>
        <w:rPr>
          <w:lang w:val="en-US"/>
        </w:rPr>
      </w:pPr>
      <w:r>
        <w:rPr>
          <w:lang w:val="en-US"/>
        </w:rPr>
        <w:t>Subject: Liaison</w:t>
      </w:r>
      <w:r w:rsidRPr="00D6693E">
        <w:rPr>
          <w:lang w:val="en-US"/>
        </w:rPr>
        <w:t xml:space="preserve"> on </w:t>
      </w:r>
      <w:r>
        <w:rPr>
          <w:lang w:val="en-US"/>
        </w:rPr>
        <w:t>NGMN</w:t>
      </w:r>
    </w:p>
    <w:p w:rsidR="000B6484" w:rsidRDefault="000B6484" w:rsidP="000B6484">
      <w:pPr>
        <w:spacing w:before="100" w:beforeAutospacing="1" w:after="100" w:afterAutospacing="1"/>
        <w:rPr>
          <w:lang w:val="en-US" w:eastAsia="ko-KR"/>
        </w:rPr>
      </w:pPr>
      <w:r>
        <w:rPr>
          <w:lang w:val="en-US"/>
        </w:rPr>
        <w:t>Date: 2015-05-15</w:t>
      </w:r>
    </w:p>
    <w:p w:rsidR="000B6484" w:rsidRDefault="000B6484" w:rsidP="00A25586">
      <w:pPr>
        <w:spacing w:before="100" w:beforeAutospacing="1" w:after="100" w:afterAutospacing="1"/>
        <w:jc w:val="both"/>
        <w:rPr>
          <w:lang w:val="en-US"/>
        </w:rPr>
      </w:pPr>
      <w:r>
        <w:rPr>
          <w:lang w:val="en-US"/>
        </w:rPr>
        <w:t>Dear Klaus and Philipp,</w:t>
      </w:r>
    </w:p>
    <w:p w:rsidR="000B6484" w:rsidRDefault="000B6484" w:rsidP="00A25586">
      <w:pPr>
        <w:spacing w:before="100" w:beforeAutospacing="1" w:after="100" w:afterAutospacing="1"/>
        <w:jc w:val="both"/>
        <w:rPr>
          <w:lang w:val="en-US"/>
        </w:rPr>
      </w:pPr>
      <w:r>
        <w:rPr>
          <w:lang w:val="en-US"/>
        </w:rPr>
        <w:t>As a follow up to our January 16, 2015 response to your Liaison Statement of September 2, 2015, we would like to provide you with an update of the steps that IEEE 802.11 has taken regarding such Liaison Statement.</w:t>
      </w:r>
    </w:p>
    <w:p w:rsidR="00A25586" w:rsidRDefault="000B6484" w:rsidP="00A25586">
      <w:pPr>
        <w:numPr>
          <w:ilvl w:val="0"/>
          <w:numId w:val="7"/>
        </w:numPr>
        <w:jc w:val="both"/>
        <w:rPr>
          <w:lang w:val="en-US"/>
        </w:rPr>
      </w:pPr>
      <w:r>
        <w:rPr>
          <w:lang w:val="en-US"/>
        </w:rPr>
        <w:t xml:space="preserve">An initial overview of the “NGMN 5G White Paper” was presented to a subset of the IEEE 802.11 members as part of the on REG SC (Standing Committee) on </w:t>
      </w:r>
      <w:r w:rsidR="00A25586">
        <w:rPr>
          <w:lang w:val="en-US"/>
        </w:rPr>
        <w:t>March 12, 2015 in Berlin.  At this meeting an action was taken to solicit volunteers for reviewing the 5G White Paper and provide comments.</w:t>
      </w:r>
    </w:p>
    <w:p w:rsidR="00A25586" w:rsidRPr="00A25586" w:rsidRDefault="00A25586" w:rsidP="00A25586">
      <w:pPr>
        <w:ind w:left="720"/>
        <w:jc w:val="both"/>
        <w:rPr>
          <w:lang w:val="en-US"/>
        </w:rPr>
      </w:pPr>
    </w:p>
    <w:p w:rsidR="00A25586" w:rsidRDefault="00A25586" w:rsidP="00A25586">
      <w:pPr>
        <w:numPr>
          <w:ilvl w:val="0"/>
          <w:numId w:val="7"/>
        </w:numPr>
        <w:jc w:val="both"/>
        <w:rPr>
          <w:lang w:val="en-US"/>
        </w:rPr>
      </w:pPr>
      <w:r>
        <w:rPr>
          <w:lang w:val="en-US"/>
        </w:rPr>
        <w:t>A second overview of the “NGMN 5G White Paper” was presented to a larger audience at the IEEE 802.1 WNG (Wireless Next Generation) SC on May 12, 2015 in Vancouver.</w:t>
      </w:r>
    </w:p>
    <w:p w:rsidR="00A25586" w:rsidRDefault="00A25586" w:rsidP="00A25586">
      <w:pPr>
        <w:pStyle w:val="ListParagraph"/>
        <w:rPr>
          <w:lang w:val="en-US"/>
        </w:rPr>
      </w:pPr>
    </w:p>
    <w:p w:rsidR="00A25586" w:rsidRDefault="00A25586" w:rsidP="00A25586">
      <w:pPr>
        <w:numPr>
          <w:ilvl w:val="0"/>
          <w:numId w:val="7"/>
        </w:numPr>
        <w:jc w:val="both"/>
        <w:rPr>
          <w:lang w:val="en-US"/>
        </w:rPr>
      </w:pPr>
      <w:r>
        <w:rPr>
          <w:lang w:val="en-US"/>
        </w:rPr>
        <w:t>Some initial comments on the “NGMN 5G White Paper” have been received and are listed here</w:t>
      </w:r>
      <w:r w:rsidR="00820704">
        <w:rPr>
          <w:lang w:val="en-US"/>
        </w:rPr>
        <w:t xml:space="preserve"> as feedback to the NGMN</w:t>
      </w:r>
      <w:r>
        <w:rPr>
          <w:lang w:val="en-US"/>
        </w:rPr>
        <w:t>:</w:t>
      </w:r>
    </w:p>
    <w:p w:rsidR="00820704" w:rsidRDefault="00820704" w:rsidP="00820704">
      <w:pPr>
        <w:pStyle w:val="ListParagraph"/>
        <w:rPr>
          <w:lang w:val="en-US"/>
        </w:rPr>
      </w:pPr>
    </w:p>
    <w:p w:rsidR="00820704" w:rsidRPr="00820704" w:rsidRDefault="00820704" w:rsidP="00820704">
      <w:pPr>
        <w:numPr>
          <w:ilvl w:val="1"/>
          <w:numId w:val="7"/>
        </w:numPr>
        <w:jc w:val="both"/>
        <w:rPr>
          <w:lang w:val="en-US"/>
        </w:rPr>
      </w:pPr>
      <w:r w:rsidRPr="00820704">
        <w:rPr>
          <w:lang w:val="en-US"/>
        </w:rPr>
        <w:t>According to the white paper the 5G is supposed to accommodate devices that are very different in their characteristics, e.g. sensors with limited power and perhaps limited rate capabilities, to smart phone and other potentially high speed devices. It was mentioned that single RAN and multiple RAN</w:t>
      </w:r>
      <w:r>
        <w:rPr>
          <w:lang w:val="en-US"/>
        </w:rPr>
        <w:t>s are possible. Would 5G define</w:t>
      </w:r>
      <w:r w:rsidRPr="00820704">
        <w:rPr>
          <w:lang w:val="en-US"/>
        </w:rPr>
        <w:t xml:space="preserve"> a single acces</w:t>
      </w:r>
      <w:r>
        <w:rPr>
          <w:lang w:val="en-US"/>
        </w:rPr>
        <w:t>s method that fits all devices?</w:t>
      </w:r>
    </w:p>
    <w:p w:rsidR="00820704" w:rsidRPr="00820704" w:rsidRDefault="00820704" w:rsidP="00820704">
      <w:pPr>
        <w:ind w:left="1440"/>
        <w:jc w:val="both"/>
        <w:rPr>
          <w:lang w:val="en-US"/>
        </w:rPr>
      </w:pPr>
    </w:p>
    <w:p w:rsidR="00820704" w:rsidRPr="00820704" w:rsidRDefault="00820704" w:rsidP="00820704">
      <w:pPr>
        <w:numPr>
          <w:ilvl w:val="1"/>
          <w:numId w:val="7"/>
        </w:numPr>
        <w:jc w:val="both"/>
        <w:rPr>
          <w:lang w:val="en-US"/>
        </w:rPr>
      </w:pPr>
      <w:r w:rsidRPr="00820704">
        <w:rPr>
          <w:lang w:val="en-US"/>
        </w:rPr>
        <w:t>The Business Model on page 19 doesn’t include customer billing. In particular would the customer be billed for the use of the license-exempt spectrum in the same way as he/she is bi</w:t>
      </w:r>
      <w:r>
        <w:rPr>
          <w:lang w:val="en-US"/>
        </w:rPr>
        <w:t>lled for the licensed spectrum?</w:t>
      </w:r>
    </w:p>
    <w:p w:rsidR="00820704" w:rsidRPr="00820704" w:rsidRDefault="00820704" w:rsidP="00820704">
      <w:pPr>
        <w:ind w:left="1440"/>
        <w:jc w:val="both"/>
        <w:rPr>
          <w:lang w:val="en-US"/>
        </w:rPr>
      </w:pPr>
    </w:p>
    <w:p w:rsidR="00820704" w:rsidRPr="00820704" w:rsidRDefault="00820704" w:rsidP="00820704">
      <w:pPr>
        <w:numPr>
          <w:ilvl w:val="1"/>
          <w:numId w:val="7"/>
        </w:numPr>
        <w:jc w:val="both"/>
        <w:rPr>
          <w:lang w:val="en-US"/>
        </w:rPr>
      </w:pPr>
      <w:r w:rsidRPr="00820704">
        <w:rPr>
          <w:lang w:val="en-US"/>
        </w:rPr>
        <w:t>There is no discussion on the coexistence of various technol</w:t>
      </w:r>
      <w:r>
        <w:rPr>
          <w:lang w:val="en-US"/>
        </w:rPr>
        <w:t>ogies.</w:t>
      </w:r>
    </w:p>
    <w:p w:rsidR="00820704" w:rsidRPr="00820704" w:rsidRDefault="00820704" w:rsidP="00820704">
      <w:pPr>
        <w:ind w:left="1440"/>
        <w:jc w:val="both"/>
        <w:rPr>
          <w:lang w:val="en-US"/>
        </w:rPr>
      </w:pPr>
    </w:p>
    <w:p w:rsidR="00820704" w:rsidRPr="00820704" w:rsidRDefault="00820704" w:rsidP="00820704">
      <w:pPr>
        <w:numPr>
          <w:ilvl w:val="1"/>
          <w:numId w:val="7"/>
        </w:numPr>
        <w:jc w:val="both"/>
        <w:rPr>
          <w:lang w:val="en-US"/>
        </w:rPr>
      </w:pPr>
      <w:r>
        <w:rPr>
          <w:lang w:val="en-US"/>
        </w:rPr>
        <w:t>On p</w:t>
      </w:r>
      <w:r w:rsidR="00CC7856">
        <w:rPr>
          <w:lang w:val="en-US"/>
        </w:rPr>
        <w:t xml:space="preserve">age 95, for M2M, 802.11 TGah </w:t>
      </w:r>
      <w:r w:rsidR="00360BBF">
        <w:rPr>
          <w:rStyle w:val="FootnoteReference"/>
          <w:lang w:val="en-US"/>
        </w:rPr>
        <w:footnoteReference w:id="1"/>
      </w:r>
      <w:r w:rsidRPr="00820704">
        <w:rPr>
          <w:lang w:val="en-US"/>
        </w:rPr>
        <w:t xml:space="preserve"> is also working for IoT/M2M use cases.  In that sense, it is recommended that technologies for small packet transmissions in the technology building blocks (Annex D, R2) should mention the activities on the IEEE 802.</w:t>
      </w:r>
      <w:r>
        <w:rPr>
          <w:lang w:val="en-US"/>
        </w:rPr>
        <w:t>11 (TGah and TGax</w:t>
      </w:r>
      <w:r w:rsidR="00CC7856">
        <w:rPr>
          <w:lang w:val="en-US"/>
        </w:rPr>
        <w:t xml:space="preserve"> </w:t>
      </w:r>
      <w:r w:rsidR="001D6BE2">
        <w:rPr>
          <w:rStyle w:val="FootnoteReference"/>
          <w:lang w:val="en-US"/>
        </w:rPr>
        <w:footnoteReference w:id="2"/>
      </w:r>
      <w:r>
        <w:rPr>
          <w:lang w:val="en-US"/>
        </w:rPr>
        <w:t>).</w:t>
      </w:r>
    </w:p>
    <w:p w:rsidR="00820704" w:rsidRPr="00820704" w:rsidRDefault="00820704" w:rsidP="00820704">
      <w:pPr>
        <w:ind w:left="1440"/>
        <w:jc w:val="both"/>
        <w:rPr>
          <w:lang w:val="en-US"/>
        </w:rPr>
      </w:pPr>
    </w:p>
    <w:p w:rsidR="008E0CD3" w:rsidRPr="00CC7856" w:rsidRDefault="008E0CD3" w:rsidP="00CC7856">
      <w:pPr>
        <w:numPr>
          <w:ilvl w:val="1"/>
          <w:numId w:val="7"/>
        </w:numPr>
        <w:jc w:val="both"/>
        <w:rPr>
          <w:lang w:val="en-US"/>
        </w:rPr>
      </w:pPr>
      <w:r>
        <w:rPr>
          <w:lang w:val="en-US"/>
        </w:rPr>
        <w:t xml:space="preserve">Also on page 95, </w:t>
      </w:r>
      <w:r w:rsidR="00820704" w:rsidRPr="00820704">
        <w:rPr>
          <w:lang w:val="en-US"/>
        </w:rPr>
        <w:t>in addition to the signaling overhead issue of the small packet transmissions, the energy efficiency of the device should be analyzed because it is a key</w:t>
      </w:r>
      <w:r>
        <w:rPr>
          <w:lang w:val="en-US"/>
        </w:rPr>
        <w:t xml:space="preserve"> requirement of IoT/M2M market.</w:t>
      </w:r>
    </w:p>
    <w:p w:rsidR="00C73DDB" w:rsidRDefault="00C73DDB" w:rsidP="00C73DDB">
      <w:pPr>
        <w:pStyle w:val="ListParagraph"/>
        <w:rPr>
          <w:lang w:val="en-US"/>
        </w:rPr>
      </w:pPr>
    </w:p>
    <w:p w:rsidR="008E0CD3" w:rsidRDefault="00C73DDB" w:rsidP="005D0404">
      <w:pPr>
        <w:numPr>
          <w:ilvl w:val="1"/>
          <w:numId w:val="7"/>
        </w:numPr>
        <w:jc w:val="both"/>
        <w:rPr>
          <w:lang w:val="en-US"/>
        </w:rPr>
      </w:pPr>
      <w:r>
        <w:rPr>
          <w:lang w:val="en-US"/>
        </w:rPr>
        <w:t>Assuming that the 5G vision includes millimeter wave technology</w:t>
      </w:r>
      <w:r w:rsidR="00A571C0">
        <w:rPr>
          <w:lang w:val="en-US"/>
        </w:rPr>
        <w:t xml:space="preserve"> beyond 6 GHz</w:t>
      </w:r>
      <w:r>
        <w:rPr>
          <w:lang w:val="en-US"/>
        </w:rPr>
        <w:t>, what are the considerations about coexistence with 802.11ad</w:t>
      </w:r>
      <w:r w:rsidR="00CC7856">
        <w:rPr>
          <w:lang w:val="en-US"/>
        </w:rPr>
        <w:t xml:space="preserve"> </w:t>
      </w:r>
      <w:r w:rsidR="001D6BE2">
        <w:rPr>
          <w:rStyle w:val="FootnoteReference"/>
          <w:lang w:val="en-US"/>
        </w:rPr>
        <w:footnoteReference w:id="3"/>
      </w:r>
      <w:r>
        <w:rPr>
          <w:lang w:val="en-US"/>
        </w:rPr>
        <w:t xml:space="preserve"> and </w:t>
      </w:r>
      <w:r w:rsidR="001D6BE2">
        <w:rPr>
          <w:lang w:val="en-US"/>
        </w:rPr>
        <w:t xml:space="preserve">its </w:t>
      </w:r>
      <w:r>
        <w:rPr>
          <w:lang w:val="en-US"/>
        </w:rPr>
        <w:t>derivatives?</w:t>
      </w:r>
    </w:p>
    <w:p w:rsidR="005D0404" w:rsidRDefault="005D0404" w:rsidP="005D0404">
      <w:pPr>
        <w:pStyle w:val="ListParagraph"/>
        <w:rPr>
          <w:lang w:val="en-US"/>
        </w:rPr>
      </w:pPr>
    </w:p>
    <w:p w:rsidR="005D0404" w:rsidRDefault="005D0404" w:rsidP="005D0404">
      <w:pPr>
        <w:jc w:val="both"/>
        <w:rPr>
          <w:lang w:val="en-US"/>
        </w:rPr>
      </w:pPr>
      <w:r>
        <w:rPr>
          <w:lang w:val="en-US"/>
        </w:rPr>
        <w:lastRenderedPageBreak/>
        <w:t xml:space="preserve">We would </w:t>
      </w:r>
      <w:r w:rsidR="00290D97">
        <w:rPr>
          <w:lang w:val="en-US"/>
        </w:rPr>
        <w:t xml:space="preserve">also </w:t>
      </w:r>
      <w:r>
        <w:rPr>
          <w:lang w:val="en-US"/>
        </w:rPr>
        <w:t xml:space="preserve">like to also inform you that the IEEE </w:t>
      </w:r>
      <w:r w:rsidR="00290D97">
        <w:rPr>
          <w:lang w:val="en-US"/>
        </w:rPr>
        <w:t xml:space="preserve">802.11 </w:t>
      </w:r>
      <w:r>
        <w:rPr>
          <w:lang w:val="en-US"/>
        </w:rPr>
        <w:t>is planning on a Panel Session on the NGMN 5G White Paper on July 14, 2015 in Waikoloa, Hawaii as part of the WNG SC meeting.   Would it be possible for the NGMN to send a representative for this Panel Session event?   Among the questions to be asked to the panel are:</w:t>
      </w:r>
    </w:p>
    <w:p w:rsidR="005D0404" w:rsidRDefault="005D0404" w:rsidP="005D0404">
      <w:pPr>
        <w:jc w:val="both"/>
        <w:rPr>
          <w:lang w:val="en-US"/>
        </w:rPr>
      </w:pPr>
    </w:p>
    <w:p w:rsidR="005D0404" w:rsidRPr="005D0404" w:rsidRDefault="005D0404" w:rsidP="005D0404">
      <w:pPr>
        <w:numPr>
          <w:ilvl w:val="0"/>
          <w:numId w:val="10"/>
        </w:numPr>
        <w:jc w:val="both"/>
        <w:rPr>
          <w:lang w:val="en-US"/>
        </w:rPr>
      </w:pPr>
      <w:r w:rsidRPr="005D0404">
        <w:rPr>
          <w:lang w:val="en-US"/>
        </w:rPr>
        <w:t>Is 802.11 relevant to 5G</w:t>
      </w:r>
      <w:r w:rsidR="00540CB6">
        <w:rPr>
          <w:lang w:val="en-US"/>
        </w:rPr>
        <w:t>?</w:t>
      </w:r>
    </w:p>
    <w:p w:rsidR="005D0404" w:rsidRPr="005D0404" w:rsidRDefault="005D0404" w:rsidP="005D0404">
      <w:pPr>
        <w:numPr>
          <w:ilvl w:val="0"/>
          <w:numId w:val="10"/>
        </w:numPr>
        <w:jc w:val="both"/>
        <w:rPr>
          <w:lang w:val="en-US"/>
        </w:rPr>
      </w:pPr>
      <w:r w:rsidRPr="005D0404">
        <w:rPr>
          <w:lang w:val="en-US"/>
        </w:rPr>
        <w:t>Can 5G meet its goals without 802.11</w:t>
      </w:r>
      <w:r w:rsidR="00540CB6">
        <w:rPr>
          <w:lang w:val="en-US"/>
        </w:rPr>
        <w:t>?</w:t>
      </w:r>
    </w:p>
    <w:p w:rsidR="00C73DDB" w:rsidRDefault="00C73DDB" w:rsidP="005D0404">
      <w:pPr>
        <w:numPr>
          <w:ilvl w:val="0"/>
          <w:numId w:val="10"/>
        </w:numPr>
        <w:jc w:val="both"/>
        <w:rPr>
          <w:lang w:val="en-US"/>
        </w:rPr>
      </w:pPr>
      <w:r>
        <w:rPr>
          <w:lang w:val="en-US"/>
        </w:rPr>
        <w:t>How can 802.11 provide inputs into the NGMN 5G vision?</w:t>
      </w:r>
    </w:p>
    <w:p w:rsidR="00A25586" w:rsidRDefault="00A25586" w:rsidP="005D0404">
      <w:pPr>
        <w:pStyle w:val="ListParagraph"/>
        <w:ind w:left="0"/>
        <w:rPr>
          <w:lang w:val="en-US"/>
        </w:rPr>
      </w:pPr>
    </w:p>
    <w:p w:rsidR="00540CB6" w:rsidRDefault="00540CB6" w:rsidP="00540CB6">
      <w:pPr>
        <w:spacing w:before="100" w:beforeAutospacing="1" w:after="100" w:afterAutospacing="1"/>
        <w:rPr>
          <w:lang w:val="en-US"/>
        </w:rPr>
      </w:pPr>
      <w:r>
        <w:rPr>
          <w:lang w:val="en-US"/>
        </w:rPr>
        <w:t>Sincerely,</w:t>
      </w:r>
    </w:p>
    <w:p w:rsidR="00A25586" w:rsidRDefault="00A25586" w:rsidP="00540CB6">
      <w:pPr>
        <w:jc w:val="both"/>
        <w:rPr>
          <w:lang w:val="en-US"/>
        </w:rPr>
      </w:pPr>
    </w:p>
    <w:p w:rsidR="000B6484" w:rsidRDefault="000B6484" w:rsidP="000B6484">
      <w:pPr>
        <w:spacing w:before="100" w:beforeAutospacing="1" w:after="100" w:afterAutospacing="1"/>
        <w:rPr>
          <w:lang w:val="en-US"/>
        </w:rPr>
      </w:pPr>
    </w:p>
    <w:p w:rsidR="000B6484" w:rsidRDefault="000B6484" w:rsidP="000B6484">
      <w:pPr>
        <w:spacing w:before="100" w:beforeAutospacing="1" w:after="100" w:afterAutospacing="1"/>
        <w:rPr>
          <w:lang w:val="en-US"/>
        </w:rPr>
      </w:pPr>
    </w:p>
    <w:p w:rsidR="00746983" w:rsidRDefault="00746983">
      <w:pPr>
        <w:rPr>
          <w:lang w:eastAsia="ko-KR"/>
        </w:rPr>
      </w:pPr>
    </w:p>
    <w:p w:rsidR="000B6484" w:rsidRDefault="000B6484">
      <w:pPr>
        <w:rPr>
          <w:lang w:eastAsia="ko-KR"/>
        </w:rPr>
      </w:pPr>
    </w:p>
    <w:p w:rsidR="000B6484" w:rsidRDefault="000B6484">
      <w:pPr>
        <w:rPr>
          <w:lang w:eastAsia="ko-KR"/>
        </w:rPr>
      </w:pPr>
    </w:p>
    <w:sectPr w:rsidR="000B6484" w:rsidSect="005F5F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0C" w:rsidRDefault="00E0720C">
      <w:r>
        <w:separator/>
      </w:r>
    </w:p>
  </w:endnote>
  <w:endnote w:type="continuationSeparator" w:id="0">
    <w:p w:rsidR="00E0720C" w:rsidRDefault="00E07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B" w:rsidRDefault="006450A2">
    <w:pPr>
      <w:pStyle w:val="Footer"/>
      <w:tabs>
        <w:tab w:val="clear" w:pos="6480"/>
        <w:tab w:val="center" w:pos="4680"/>
        <w:tab w:val="right" w:pos="9360"/>
      </w:tabs>
    </w:pPr>
    <w:fldSimple w:instr=" SUBJECT  \* MERGEFORMAT ">
      <w:r w:rsidR="005E0121">
        <w:t>Liaison</w:t>
      </w:r>
    </w:fldSimple>
    <w:r w:rsidR="008A4E7B">
      <w:tab/>
      <w:t xml:space="preserve">page </w:t>
    </w:r>
    <w:r>
      <w:fldChar w:fldCharType="begin"/>
    </w:r>
    <w:r w:rsidR="008A4E7B">
      <w:instrText xml:space="preserve">page </w:instrText>
    </w:r>
    <w:r>
      <w:fldChar w:fldCharType="separate"/>
    </w:r>
    <w:r w:rsidR="00CC7856">
      <w:rPr>
        <w:noProof/>
      </w:rPr>
      <w:t>2</w:t>
    </w:r>
    <w:r>
      <w:fldChar w:fldCharType="end"/>
    </w:r>
    <w:r w:rsidR="008A4E7B">
      <w:tab/>
    </w:r>
    <w:fldSimple w:instr=" COMMENTS  \* MERGEFORMAT ">
      <w:r w:rsidR="00E3259C">
        <w:t>Richard Kennedy, Mediatek</w:t>
      </w:r>
    </w:fldSimple>
  </w:p>
  <w:p w:rsidR="008A4E7B" w:rsidRDefault="008A4E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0C" w:rsidRDefault="00E0720C">
      <w:r>
        <w:separator/>
      </w:r>
    </w:p>
  </w:footnote>
  <w:footnote w:type="continuationSeparator" w:id="0">
    <w:p w:rsidR="00E0720C" w:rsidRDefault="00E0720C">
      <w:r>
        <w:continuationSeparator/>
      </w:r>
    </w:p>
  </w:footnote>
  <w:footnote w:id="1">
    <w:p w:rsidR="00360BBF" w:rsidRPr="00360BBF" w:rsidRDefault="00360BBF">
      <w:pPr>
        <w:pStyle w:val="FootnoteText"/>
        <w:rPr>
          <w:lang w:val="en-US"/>
        </w:rPr>
      </w:pPr>
      <w:r>
        <w:rPr>
          <w:rStyle w:val="FootnoteReference"/>
        </w:rPr>
        <w:footnoteRef/>
      </w:r>
      <w:r>
        <w:t xml:space="preserve"> </w:t>
      </w:r>
      <w:hyperlink r:id="rId1" w:history="1">
        <w:r w:rsidRPr="006641BA">
          <w:rPr>
            <w:rStyle w:val="Hyperlink"/>
          </w:rPr>
          <w:t>http://www.ieee802.org/11/Reports/tgah_update.htm</w:t>
        </w:r>
      </w:hyperlink>
      <w:r>
        <w:t xml:space="preserve"> </w:t>
      </w:r>
    </w:p>
  </w:footnote>
  <w:footnote w:id="2">
    <w:p w:rsidR="001D6BE2" w:rsidRPr="001D6BE2" w:rsidRDefault="001D6BE2">
      <w:pPr>
        <w:pStyle w:val="FootnoteText"/>
        <w:rPr>
          <w:lang w:val="en-US"/>
        </w:rPr>
      </w:pPr>
      <w:r>
        <w:rPr>
          <w:rStyle w:val="FootnoteReference"/>
        </w:rPr>
        <w:footnoteRef/>
      </w:r>
      <w:r>
        <w:t xml:space="preserve"> </w:t>
      </w:r>
      <w:r w:rsidRPr="001D6BE2">
        <w:t>http://www.ieee802.org/11/Reports/tgax_update.htm</w:t>
      </w:r>
    </w:p>
  </w:footnote>
  <w:footnote w:id="3">
    <w:p w:rsidR="001D6BE2" w:rsidRPr="001D6BE2" w:rsidRDefault="001D6BE2">
      <w:pPr>
        <w:pStyle w:val="FootnoteText"/>
        <w:rPr>
          <w:lang w:val="en-US"/>
        </w:rPr>
      </w:pPr>
      <w:r>
        <w:rPr>
          <w:rStyle w:val="FootnoteReference"/>
        </w:rPr>
        <w:footnoteRef/>
      </w:r>
      <w:r>
        <w:t xml:space="preserve"> </w:t>
      </w:r>
      <w:r w:rsidRPr="001D6BE2">
        <w:t>http://www.ieee802.org/11/Reports/tgad_update.htm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B" w:rsidRDefault="00540CB6">
    <w:pPr>
      <w:pStyle w:val="Header"/>
      <w:tabs>
        <w:tab w:val="clear" w:pos="6480"/>
        <w:tab w:val="center" w:pos="4680"/>
        <w:tab w:val="right" w:pos="9360"/>
      </w:tabs>
    </w:pPr>
    <w:r>
      <w:t>May</w:t>
    </w:r>
    <w:r w:rsidR="003C5F37">
      <w:t xml:space="preserve"> 2015</w:t>
    </w:r>
    <w:r w:rsidR="008A4E7B">
      <w:tab/>
    </w:r>
    <w:r w:rsidR="008A4E7B">
      <w:tab/>
    </w:r>
    <w:fldSimple w:instr=" TITLE  \* MERGEFORMAT ">
      <w:r w:rsidR="0073405D">
        <w:t>doc.: IEEE 802.11-15/0673</w:t>
      </w:r>
      <w:r w:rsidR="00E3259C">
        <w:t>r</w:t>
      </w:r>
    </w:fldSimple>
    <w:r w:rsidR="007826B8">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B227D0"/>
    <w:multiLevelType w:val="hybridMultilevel"/>
    <w:tmpl w:val="3D229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D979AD"/>
    <w:multiLevelType w:val="hybridMultilevel"/>
    <w:tmpl w:val="5F12A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EBE42CA"/>
    <w:multiLevelType w:val="hybridMultilevel"/>
    <w:tmpl w:val="10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FE6D89"/>
    <w:multiLevelType w:val="hybridMultilevel"/>
    <w:tmpl w:val="E200D3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0"/>
  </w:num>
  <w:num w:numId="5">
    <w:abstractNumId w:val="4"/>
  </w:num>
  <w:num w:numId="6">
    <w:abstractNumId w:val="1"/>
  </w:num>
  <w:num w:numId="7">
    <w:abstractNumId w:val="6"/>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A83E8C"/>
    <w:rsid w:val="00052DAF"/>
    <w:rsid w:val="00054B91"/>
    <w:rsid w:val="00072668"/>
    <w:rsid w:val="000A02C4"/>
    <w:rsid w:val="000A1E61"/>
    <w:rsid w:val="000B6484"/>
    <w:rsid w:val="000F0154"/>
    <w:rsid w:val="001173E9"/>
    <w:rsid w:val="001431CE"/>
    <w:rsid w:val="00164E3E"/>
    <w:rsid w:val="001A2298"/>
    <w:rsid w:val="001D6BE2"/>
    <w:rsid w:val="001D723B"/>
    <w:rsid w:val="002228B1"/>
    <w:rsid w:val="00250BA9"/>
    <w:rsid w:val="002844EB"/>
    <w:rsid w:val="0029020B"/>
    <w:rsid w:val="00290D97"/>
    <w:rsid w:val="00297569"/>
    <w:rsid w:val="002A44E7"/>
    <w:rsid w:val="002D44BE"/>
    <w:rsid w:val="002D4796"/>
    <w:rsid w:val="002F3BBC"/>
    <w:rsid w:val="00360BBF"/>
    <w:rsid w:val="00373F0E"/>
    <w:rsid w:val="003A5B24"/>
    <w:rsid w:val="003C5F37"/>
    <w:rsid w:val="00402D04"/>
    <w:rsid w:val="00406CE0"/>
    <w:rsid w:val="0041272B"/>
    <w:rsid w:val="00442037"/>
    <w:rsid w:val="00460957"/>
    <w:rsid w:val="00465844"/>
    <w:rsid w:val="00470AB2"/>
    <w:rsid w:val="004B064B"/>
    <w:rsid w:val="004D4004"/>
    <w:rsid w:val="004E0D6E"/>
    <w:rsid w:val="004E6B03"/>
    <w:rsid w:val="005362F3"/>
    <w:rsid w:val="00540CB6"/>
    <w:rsid w:val="00544577"/>
    <w:rsid w:val="005478FF"/>
    <w:rsid w:val="00564260"/>
    <w:rsid w:val="0057393E"/>
    <w:rsid w:val="005D0404"/>
    <w:rsid w:val="005D051A"/>
    <w:rsid w:val="005E0121"/>
    <w:rsid w:val="005F5FB2"/>
    <w:rsid w:val="005F7252"/>
    <w:rsid w:val="0062440B"/>
    <w:rsid w:val="006450A2"/>
    <w:rsid w:val="00662D25"/>
    <w:rsid w:val="00662E8A"/>
    <w:rsid w:val="00686782"/>
    <w:rsid w:val="006B0617"/>
    <w:rsid w:val="006C0727"/>
    <w:rsid w:val="006E145F"/>
    <w:rsid w:val="0073405D"/>
    <w:rsid w:val="0073594F"/>
    <w:rsid w:val="00746983"/>
    <w:rsid w:val="0075253E"/>
    <w:rsid w:val="00770572"/>
    <w:rsid w:val="00775E61"/>
    <w:rsid w:val="007826B8"/>
    <w:rsid w:val="007E0776"/>
    <w:rsid w:val="007F75E0"/>
    <w:rsid w:val="00820704"/>
    <w:rsid w:val="00831573"/>
    <w:rsid w:val="00854E7E"/>
    <w:rsid w:val="0087265F"/>
    <w:rsid w:val="00892C0B"/>
    <w:rsid w:val="008A4E7B"/>
    <w:rsid w:val="008A6694"/>
    <w:rsid w:val="008C6BCE"/>
    <w:rsid w:val="008E0CD3"/>
    <w:rsid w:val="008E7EE3"/>
    <w:rsid w:val="008F6D75"/>
    <w:rsid w:val="009101CA"/>
    <w:rsid w:val="00912DD2"/>
    <w:rsid w:val="00960720"/>
    <w:rsid w:val="009B7087"/>
    <w:rsid w:val="009B7BA9"/>
    <w:rsid w:val="009C7F10"/>
    <w:rsid w:val="009F2FBC"/>
    <w:rsid w:val="00A25586"/>
    <w:rsid w:val="00A571C0"/>
    <w:rsid w:val="00A73D52"/>
    <w:rsid w:val="00A83E8C"/>
    <w:rsid w:val="00AA427C"/>
    <w:rsid w:val="00AE0495"/>
    <w:rsid w:val="00BB54C6"/>
    <w:rsid w:val="00BC64EA"/>
    <w:rsid w:val="00BE68C2"/>
    <w:rsid w:val="00C018CC"/>
    <w:rsid w:val="00C06BE5"/>
    <w:rsid w:val="00C20080"/>
    <w:rsid w:val="00C21B29"/>
    <w:rsid w:val="00C33410"/>
    <w:rsid w:val="00C40D69"/>
    <w:rsid w:val="00C52CED"/>
    <w:rsid w:val="00C636E1"/>
    <w:rsid w:val="00C73DDB"/>
    <w:rsid w:val="00C9599C"/>
    <w:rsid w:val="00CA09B2"/>
    <w:rsid w:val="00CC7856"/>
    <w:rsid w:val="00CE5CFC"/>
    <w:rsid w:val="00CE7BBF"/>
    <w:rsid w:val="00CF5901"/>
    <w:rsid w:val="00D0019D"/>
    <w:rsid w:val="00D13E3D"/>
    <w:rsid w:val="00D6693E"/>
    <w:rsid w:val="00D754AC"/>
    <w:rsid w:val="00D80454"/>
    <w:rsid w:val="00DC5A7B"/>
    <w:rsid w:val="00E02D5E"/>
    <w:rsid w:val="00E06990"/>
    <w:rsid w:val="00E0720C"/>
    <w:rsid w:val="00E26FCE"/>
    <w:rsid w:val="00E3259C"/>
    <w:rsid w:val="00E34ECD"/>
    <w:rsid w:val="00E72B11"/>
    <w:rsid w:val="00EE4CAF"/>
    <w:rsid w:val="00F220C3"/>
    <w:rsid w:val="00FD6423"/>
    <w:rsid w:val="00FE1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B2"/>
    <w:rPr>
      <w:sz w:val="22"/>
      <w:lang w:val="en-GB" w:eastAsia="en-US"/>
    </w:rPr>
  </w:style>
  <w:style w:type="paragraph" w:styleId="Heading1">
    <w:name w:val="heading 1"/>
    <w:basedOn w:val="Normal"/>
    <w:next w:val="Normal"/>
    <w:qFormat/>
    <w:rsid w:val="005F5FB2"/>
    <w:pPr>
      <w:keepNext/>
      <w:keepLines/>
      <w:spacing w:before="320"/>
      <w:outlineLvl w:val="0"/>
    </w:pPr>
    <w:rPr>
      <w:rFonts w:ascii="Arial" w:hAnsi="Arial"/>
      <w:b/>
      <w:sz w:val="32"/>
      <w:u w:val="single"/>
    </w:rPr>
  </w:style>
  <w:style w:type="paragraph" w:styleId="Heading2">
    <w:name w:val="heading 2"/>
    <w:basedOn w:val="Normal"/>
    <w:next w:val="Normal"/>
    <w:qFormat/>
    <w:rsid w:val="005F5FB2"/>
    <w:pPr>
      <w:keepNext/>
      <w:keepLines/>
      <w:spacing w:before="280"/>
      <w:outlineLvl w:val="1"/>
    </w:pPr>
    <w:rPr>
      <w:rFonts w:ascii="Arial" w:hAnsi="Arial"/>
      <w:b/>
      <w:sz w:val="28"/>
      <w:u w:val="single"/>
    </w:rPr>
  </w:style>
  <w:style w:type="paragraph" w:styleId="Heading3">
    <w:name w:val="heading 3"/>
    <w:basedOn w:val="Normal"/>
    <w:next w:val="Normal"/>
    <w:qFormat/>
    <w:rsid w:val="005F5FB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FB2"/>
    <w:pPr>
      <w:pBdr>
        <w:top w:val="single" w:sz="6" w:space="1" w:color="auto"/>
      </w:pBdr>
      <w:tabs>
        <w:tab w:val="center" w:pos="6480"/>
        <w:tab w:val="right" w:pos="12960"/>
      </w:tabs>
    </w:pPr>
    <w:rPr>
      <w:sz w:val="24"/>
    </w:rPr>
  </w:style>
  <w:style w:type="paragraph" w:styleId="Header">
    <w:name w:val="header"/>
    <w:basedOn w:val="Normal"/>
    <w:rsid w:val="005F5FB2"/>
    <w:pPr>
      <w:pBdr>
        <w:bottom w:val="single" w:sz="6" w:space="2" w:color="auto"/>
      </w:pBdr>
      <w:tabs>
        <w:tab w:val="center" w:pos="6480"/>
        <w:tab w:val="right" w:pos="12960"/>
      </w:tabs>
    </w:pPr>
    <w:rPr>
      <w:b/>
      <w:sz w:val="28"/>
    </w:rPr>
  </w:style>
  <w:style w:type="paragraph" w:customStyle="1" w:styleId="T1">
    <w:name w:val="T1"/>
    <w:basedOn w:val="Normal"/>
    <w:rsid w:val="005F5FB2"/>
    <w:pPr>
      <w:jc w:val="center"/>
    </w:pPr>
    <w:rPr>
      <w:b/>
      <w:sz w:val="28"/>
    </w:rPr>
  </w:style>
  <w:style w:type="paragraph" w:customStyle="1" w:styleId="T2">
    <w:name w:val="T2"/>
    <w:basedOn w:val="T1"/>
    <w:rsid w:val="005F5FB2"/>
    <w:pPr>
      <w:spacing w:after="240"/>
      <w:ind w:left="720" w:right="720"/>
    </w:pPr>
  </w:style>
  <w:style w:type="paragraph" w:customStyle="1" w:styleId="T3">
    <w:name w:val="T3"/>
    <w:basedOn w:val="T1"/>
    <w:rsid w:val="005F5FB2"/>
    <w:pPr>
      <w:pBdr>
        <w:bottom w:val="single" w:sz="6" w:space="1" w:color="auto"/>
      </w:pBdr>
      <w:tabs>
        <w:tab w:val="center" w:pos="4680"/>
      </w:tabs>
      <w:spacing w:after="240"/>
      <w:jc w:val="left"/>
    </w:pPr>
    <w:rPr>
      <w:b w:val="0"/>
      <w:sz w:val="24"/>
    </w:rPr>
  </w:style>
  <w:style w:type="paragraph" w:styleId="BodyTextIndent">
    <w:name w:val="Body Text Indent"/>
    <w:basedOn w:val="Normal"/>
    <w:rsid w:val="005F5FB2"/>
    <w:pPr>
      <w:ind w:left="720" w:hanging="720"/>
    </w:pPr>
  </w:style>
  <w:style w:type="character" w:styleId="Hyperlink">
    <w:name w:val="Hyperlink"/>
    <w:uiPriority w:val="99"/>
    <w:rsid w:val="005F5FB2"/>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 w:type="paragraph" w:styleId="FootnoteText">
    <w:name w:val="footnote text"/>
    <w:basedOn w:val="Normal"/>
    <w:link w:val="FootnoteTextChar"/>
    <w:semiHidden/>
    <w:unhideWhenUsed/>
    <w:rsid w:val="00360BBF"/>
    <w:rPr>
      <w:sz w:val="20"/>
    </w:rPr>
  </w:style>
  <w:style w:type="character" w:customStyle="1" w:styleId="FootnoteTextChar">
    <w:name w:val="Footnote Text Char"/>
    <w:basedOn w:val="DefaultParagraphFont"/>
    <w:link w:val="FootnoteText"/>
    <w:semiHidden/>
    <w:rsid w:val="00360BBF"/>
    <w:rPr>
      <w:lang w:val="en-GB" w:eastAsia="en-US"/>
    </w:rPr>
  </w:style>
  <w:style w:type="character" w:styleId="FootnoteReference">
    <w:name w:val="footnote reference"/>
    <w:basedOn w:val="DefaultParagraphFont"/>
    <w:semiHidden/>
    <w:unhideWhenUsed/>
    <w:rsid w:val="0036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ennedy1000@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diebert@ngmn.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us.moschner@ngm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orge.hurtarte@teradyne.com" TargetMode="External"/><Relationship Id="rId4" Type="http://schemas.openxmlformats.org/officeDocument/2006/relationships/settings" Target="settings.xml"/><Relationship Id="rId9" Type="http://schemas.openxmlformats.org/officeDocument/2006/relationships/hyperlink" Target="mailto:smccann@blackberry.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eee802.org/11/Reports/tgah_updat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1D80-D7A9-4AA6-A5D7-3EE1453C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802.11-15/0191r1</vt:lpstr>
    </vt:vector>
  </TitlesOfParts>
  <Company>Qualcomm Inc.</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802.11-15/0191r1</dc:title>
  <dc:subject>Liaison</dc:subject>
  <dc:creator>Richard Kennedy</dc:creator>
  <cp:keywords>January 2015</cp:keywords>
  <dc:description>Richard Kennedy, Mediatek</dc:description>
  <cp:lastModifiedBy>JSH</cp:lastModifiedBy>
  <cp:revision>4</cp:revision>
  <cp:lastPrinted>2014-07-16T08:19:00Z</cp:lastPrinted>
  <dcterms:created xsi:type="dcterms:W3CDTF">2015-05-14T15:53:00Z</dcterms:created>
  <dcterms:modified xsi:type="dcterms:W3CDTF">2015-05-14T15:57:00Z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1303845630</vt:i4>
  </property>
  <property fmtid="{D5CDD505-2E9C-101B-9397-08002B2CF9AE}" pid="3" name="_NewReviewCycle">
    <vt:lpwstr/>
  </property>
  <property fmtid="{D5CDD505-2E9C-101B-9397-08002B2CF9AE}" pid="4" name="_EmailSubject">
    <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1482359700</vt:i4>
  </property>
  <property fmtid="{D5CDD505-2E9C-101B-9397-08002B2CF9AE}" pid="8" name="_ReviewingToolsShownOnce">
    <vt:lpwstr/>
  </property>
</Properties>
</file>