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E1A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0DE4E6B1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3724D" w14:textId="0E2FA333" w:rsidR="00CA09B2" w:rsidRDefault="004D1FA2" w:rsidP="00136F2C">
            <w:pPr>
              <w:pStyle w:val="T2"/>
            </w:pPr>
            <w:r>
              <w:t xml:space="preserve">Clause </w:t>
            </w:r>
            <w:r w:rsidR="00DE50D1">
              <w:t>8.4.4.2</w:t>
            </w:r>
            <w:r w:rsidR="00136F2C">
              <w:t>0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4BF0E8C2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72CB60" w14:textId="77777777" w:rsidR="00CA09B2" w:rsidRDefault="00CA09B2" w:rsidP="00DE50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DE50D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DE50D1">
              <w:rPr>
                <w:b w:val="0"/>
                <w:sz w:val="20"/>
              </w:rPr>
              <w:t>07</w:t>
            </w:r>
          </w:p>
        </w:tc>
      </w:tr>
      <w:tr w:rsidR="00CA09B2" w14:paraId="44D2A438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1E2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3DD7F6" w14:textId="77777777" w:rsidTr="00927169">
        <w:trPr>
          <w:jc w:val="center"/>
        </w:trPr>
        <w:tc>
          <w:tcPr>
            <w:tcW w:w="1336" w:type="dxa"/>
            <w:vAlign w:val="center"/>
          </w:tcPr>
          <w:p w14:paraId="5FF2DA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C397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24A142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97166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E647D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75503C51" w14:textId="77777777" w:rsidTr="00927169">
        <w:trPr>
          <w:jc w:val="center"/>
        </w:trPr>
        <w:tc>
          <w:tcPr>
            <w:tcW w:w="1336" w:type="dxa"/>
            <w:vAlign w:val="center"/>
          </w:tcPr>
          <w:p w14:paraId="7F92CD42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3DD95576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Apple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085" w:type="dxa"/>
            <w:vAlign w:val="center"/>
          </w:tcPr>
          <w:p w14:paraId="55B06CB4" w14:textId="77777777" w:rsidR="00CA09B2" w:rsidRDefault="00CA09B2" w:rsidP="00936A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14:paraId="6C471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6DB8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8003780" w14:textId="77777777" w:rsidTr="00927169">
        <w:trPr>
          <w:jc w:val="center"/>
        </w:trPr>
        <w:tc>
          <w:tcPr>
            <w:tcW w:w="1336" w:type="dxa"/>
            <w:vAlign w:val="center"/>
          </w:tcPr>
          <w:p w14:paraId="2226F5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987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33CD0B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C2E4A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F24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5E0D61" w14:textId="77777777"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BEB33" wp14:editId="2FCFFA06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1D7B3" w14:textId="77777777" w:rsidR="00822610" w:rsidRDefault="0082261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CB7FB" w14:textId="77777777" w:rsidR="00822610" w:rsidRDefault="00822610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1BCAFCBD" w14:textId="4C935353" w:rsidR="00822610" w:rsidRDefault="00A5675E">
                            <w:pPr>
                              <w:jc w:val="both"/>
                            </w:pPr>
                            <w:r>
                              <w:t xml:space="preserve">CID #, </w:t>
                            </w:r>
                          </w:p>
                          <w:p w14:paraId="554EAF5B" w14:textId="77777777" w:rsidR="00822610" w:rsidRDefault="0082261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l/in&#10;5N4AAAAJAQAADwAAAAAAAAAAAAAAAADaBAAAZHJzL2Rvd25yZXYueG1sUEsFBgAAAAAEAAQA8wAA&#10;AOUFAAAAAA==&#10;" o:allowincell="f" stroked="f">
                <v:textbox>
                  <w:txbxContent>
                    <w:p w14:paraId="0CE1D7B3" w14:textId="77777777" w:rsidR="00822610" w:rsidRDefault="0082261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CB7FB" w14:textId="77777777" w:rsidR="00822610" w:rsidRDefault="00822610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14:paraId="1BCAFCBD" w14:textId="4C935353" w:rsidR="00822610" w:rsidRDefault="00A5675E">
                      <w:pPr>
                        <w:jc w:val="both"/>
                      </w:pPr>
                      <w:r>
                        <w:t xml:space="preserve">CID #, </w:t>
                      </w:r>
                    </w:p>
                    <w:p w14:paraId="554EAF5B" w14:textId="77777777" w:rsidR="00822610" w:rsidRDefault="0082261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3420F2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4E0D488" w14:textId="77777777" w:rsidR="00DE50D1" w:rsidRDefault="00DE50D1" w:rsidP="00892B32">
      <w:pPr>
        <w:outlineLvl w:val="0"/>
        <w:rPr>
          <w:b/>
          <w:i/>
          <w:color w:val="FF0000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091"/>
        <w:gridCol w:w="825"/>
        <w:gridCol w:w="585"/>
        <w:gridCol w:w="585"/>
        <w:gridCol w:w="878"/>
        <w:gridCol w:w="810"/>
        <w:gridCol w:w="2610"/>
        <w:gridCol w:w="2340"/>
      </w:tblGrid>
      <w:tr w:rsidR="00E94BF3" w:rsidRPr="00E41DBB" w14:paraId="5D49F7FC" w14:textId="77777777" w:rsidTr="00E94BF3">
        <w:trPr>
          <w:trHeight w:val="428"/>
        </w:trPr>
        <w:tc>
          <w:tcPr>
            <w:tcW w:w="698" w:type="dxa"/>
            <w:shd w:val="clear" w:color="auto" w:fill="auto"/>
            <w:hideMark/>
          </w:tcPr>
          <w:p w14:paraId="50463F8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91" w:type="dxa"/>
            <w:shd w:val="clear" w:color="auto" w:fill="auto"/>
            <w:hideMark/>
          </w:tcPr>
          <w:p w14:paraId="3200A50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25" w:type="dxa"/>
            <w:shd w:val="clear" w:color="auto" w:fill="auto"/>
            <w:hideMark/>
          </w:tcPr>
          <w:p w14:paraId="5DC85FE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85" w:type="dxa"/>
            <w:shd w:val="clear" w:color="auto" w:fill="auto"/>
            <w:hideMark/>
          </w:tcPr>
          <w:p w14:paraId="6B13F0A4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Page(C)</w:t>
            </w:r>
          </w:p>
        </w:tc>
        <w:tc>
          <w:tcPr>
            <w:tcW w:w="585" w:type="dxa"/>
            <w:shd w:val="clear" w:color="auto" w:fill="auto"/>
            <w:hideMark/>
          </w:tcPr>
          <w:p w14:paraId="7703A79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878" w:type="dxa"/>
            <w:shd w:val="clear" w:color="auto" w:fill="auto"/>
            <w:hideMark/>
          </w:tcPr>
          <w:p w14:paraId="6241D20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122345F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E3FCC0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0830455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C0C78" w:rsidRPr="00E41DBB" w14:paraId="3E9F8396" w14:textId="77777777" w:rsidTr="00673139">
        <w:trPr>
          <w:trHeight w:val="939"/>
        </w:trPr>
        <w:tc>
          <w:tcPr>
            <w:tcW w:w="698" w:type="dxa"/>
            <w:shd w:val="clear" w:color="auto" w:fill="auto"/>
            <w:hideMark/>
          </w:tcPr>
          <w:p w14:paraId="79BB66D8" w14:textId="23EA8B11" w:rsidR="003C0C78" w:rsidRPr="00673139" w:rsidRDefault="003C0C78" w:rsidP="00E41DB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1091" w:type="dxa"/>
            <w:shd w:val="clear" w:color="auto" w:fill="auto"/>
          </w:tcPr>
          <w:p w14:paraId="256566AE" w14:textId="77E5CB9C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25" w:type="dxa"/>
            <w:shd w:val="clear" w:color="auto" w:fill="auto"/>
          </w:tcPr>
          <w:p w14:paraId="3E20DE94" w14:textId="45C127F7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585" w:type="dxa"/>
            <w:shd w:val="clear" w:color="auto" w:fill="auto"/>
          </w:tcPr>
          <w:p w14:paraId="0E07A48B" w14:textId="1E271828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14:paraId="564014A1" w14:textId="5CD67FCF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73643DCD" w14:textId="2BF21AC4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7A3CF17" w14:textId="01F9A0A2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124C9BAC" w14:textId="609408A4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There is no need to reference where the procedure that uses this element is described.</w:t>
            </w:r>
          </w:p>
        </w:tc>
        <w:tc>
          <w:tcPr>
            <w:tcW w:w="2340" w:type="dxa"/>
            <w:shd w:val="clear" w:color="auto" w:fill="auto"/>
          </w:tcPr>
          <w:p w14:paraId="1FFCC1B2" w14:textId="2A1C78B6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Delete the sentence: "The procedure used for this element is described in clause 10.25.3.2.11.1."</w:t>
            </w:r>
          </w:p>
        </w:tc>
      </w:tr>
      <w:tr w:rsidR="003C0C78" w:rsidRPr="00E41DBB" w14:paraId="7EF94A46" w14:textId="77777777" w:rsidTr="00673139">
        <w:trPr>
          <w:trHeight w:val="525"/>
        </w:trPr>
        <w:tc>
          <w:tcPr>
            <w:tcW w:w="698" w:type="dxa"/>
            <w:shd w:val="clear" w:color="auto" w:fill="auto"/>
          </w:tcPr>
          <w:p w14:paraId="5BEDDC91" w14:textId="08AE5506" w:rsidR="003C0C78" w:rsidRPr="00673139" w:rsidRDefault="003C0C78" w:rsidP="00E41DB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1091" w:type="dxa"/>
            <w:shd w:val="clear" w:color="auto" w:fill="auto"/>
          </w:tcPr>
          <w:p w14:paraId="4F338622" w14:textId="230083B9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25" w:type="dxa"/>
            <w:shd w:val="clear" w:color="auto" w:fill="auto"/>
          </w:tcPr>
          <w:p w14:paraId="06ADAFEE" w14:textId="65CA210D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585" w:type="dxa"/>
            <w:shd w:val="clear" w:color="auto" w:fill="auto"/>
          </w:tcPr>
          <w:p w14:paraId="5042EE50" w14:textId="1662EF8E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14:paraId="32BD5D63" w14:textId="6C8CC96A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25B46F24" w14:textId="7017D580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810" w:type="dxa"/>
            <w:shd w:val="clear" w:color="auto" w:fill="auto"/>
          </w:tcPr>
          <w:p w14:paraId="16187932" w14:textId="5D668237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2610" w:type="dxa"/>
            <w:shd w:val="clear" w:color="auto" w:fill="auto"/>
          </w:tcPr>
          <w:p w14:paraId="43EE20B8" w14:textId="409E556B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Change: "The procedure used for this element is described"</w:t>
            </w:r>
          </w:p>
        </w:tc>
        <w:tc>
          <w:tcPr>
            <w:tcW w:w="2340" w:type="dxa"/>
            <w:shd w:val="clear" w:color="auto" w:fill="auto"/>
          </w:tcPr>
          <w:p w14:paraId="216A1D78" w14:textId="153FB0C2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to</w:t>
            </w:r>
            <w:proofErr w:type="gramEnd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: "The procedure for using this element is described</w:t>
            </w:r>
          </w:p>
        </w:tc>
      </w:tr>
    </w:tbl>
    <w:p w14:paraId="39E836CC" w14:textId="77777777" w:rsidR="003C0C78" w:rsidRDefault="003C0C78" w:rsidP="003C0C78">
      <w:pPr>
        <w:outlineLvl w:val="0"/>
      </w:pPr>
      <w:r w:rsidRPr="00110CEE">
        <w:t>Proposed resolution</w:t>
      </w:r>
      <w:r>
        <w:t xml:space="preserve"> 1: Counter </w:t>
      </w:r>
    </w:p>
    <w:p w14:paraId="1C8AF7D1" w14:textId="77777777" w:rsidR="003C0C78" w:rsidRDefault="003C0C78" w:rsidP="003C0C78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4B7504CC" w14:textId="57F2AE1B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Change the sentence in 8.4.4.20 from </w:t>
      </w:r>
      <w:r>
        <w:rPr>
          <w:rFonts w:ascii="Calibri" w:hAnsi="Calibri"/>
          <w:color w:val="000000"/>
          <w:sz w:val="16"/>
          <w:szCs w:val="16"/>
        </w:rPr>
        <w:tab/>
      </w:r>
    </w:p>
    <w:p w14:paraId="6345E7AA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0BD551A2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AF3FDD">
        <w:rPr>
          <w:rFonts w:ascii="Calibri" w:hAnsi="Calibri"/>
          <w:color w:val="000000"/>
          <w:sz w:val="16"/>
          <w:szCs w:val="16"/>
        </w:rPr>
        <w:t>“The procedure used for this element is described in clause 10.25.3.2.11.1.” </w:t>
      </w:r>
    </w:p>
    <w:p w14:paraId="11A96469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proofErr w:type="gramStart"/>
      <w:r>
        <w:rPr>
          <w:rFonts w:ascii="Calibri" w:hAnsi="Calibri"/>
          <w:color w:val="000000"/>
          <w:sz w:val="16"/>
          <w:szCs w:val="16"/>
        </w:rPr>
        <w:t>to</w:t>
      </w:r>
      <w:proofErr w:type="gramEnd"/>
      <w:r>
        <w:rPr>
          <w:rFonts w:ascii="Calibri" w:hAnsi="Calibri"/>
          <w:color w:val="000000"/>
          <w:sz w:val="16"/>
          <w:szCs w:val="16"/>
        </w:rPr>
        <w:t xml:space="preserve"> </w:t>
      </w:r>
    </w:p>
    <w:p w14:paraId="2A7DB83C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34119018" w14:textId="77777777" w:rsidR="003C0C78" w:rsidRPr="00AF3FDD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AF3FDD">
        <w:rPr>
          <w:rFonts w:ascii="Calibri" w:hAnsi="Calibri"/>
          <w:color w:val="000000"/>
          <w:sz w:val="16"/>
          <w:szCs w:val="16"/>
        </w:rPr>
        <w:t xml:space="preserve">“The </w:t>
      </w:r>
      <w:r>
        <w:rPr>
          <w:rFonts w:ascii="Calibri" w:hAnsi="Calibri"/>
          <w:color w:val="000000"/>
          <w:sz w:val="16"/>
          <w:szCs w:val="16"/>
        </w:rPr>
        <w:t>usage of</w:t>
      </w:r>
      <w:r w:rsidRPr="00AF3FDD">
        <w:rPr>
          <w:rFonts w:ascii="Calibri" w:hAnsi="Calibri"/>
          <w:color w:val="000000"/>
          <w:sz w:val="16"/>
          <w:szCs w:val="16"/>
        </w:rPr>
        <w:t xml:space="preserve"> this element is described in clause 10.25.3.2.11.1.” </w:t>
      </w:r>
    </w:p>
    <w:p w14:paraId="20D1A856" w14:textId="77777777" w:rsidR="003C0C78" w:rsidRPr="00AF3FDD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2633A6E3" w14:textId="77777777" w:rsidR="003C0C78" w:rsidRDefault="003C0C78" w:rsidP="003C0C78">
      <w:pPr>
        <w:outlineLvl w:val="0"/>
      </w:pPr>
      <w:r w:rsidRPr="00110CEE">
        <w:t>Proposed resolution</w:t>
      </w:r>
      <w:r>
        <w:t xml:space="preserve"> 2: Counter </w:t>
      </w:r>
    </w:p>
    <w:p w14:paraId="42553B4C" w14:textId="77777777" w:rsidR="003C0C78" w:rsidRDefault="003C0C78" w:rsidP="003C0C78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5AD09E23" w14:textId="059BFD95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Delete the following sentence in 8.4.4.20 </w:t>
      </w:r>
    </w:p>
    <w:p w14:paraId="104F8227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AF3FDD">
        <w:rPr>
          <w:rFonts w:ascii="Calibri" w:hAnsi="Calibri"/>
          <w:color w:val="000000"/>
          <w:sz w:val="16"/>
          <w:szCs w:val="16"/>
        </w:rPr>
        <w:t>“The procedure used for this element is described in clause 10.25.3.2.11.1.” </w:t>
      </w:r>
    </w:p>
    <w:p w14:paraId="6BC00E0B" w14:textId="77777777" w:rsidR="00110CEE" w:rsidRPr="00110CEE" w:rsidRDefault="00110CEE" w:rsidP="00892B32">
      <w:pPr>
        <w:outlineLvl w:val="0"/>
      </w:pPr>
    </w:p>
    <w:p w14:paraId="41E7A4D2" w14:textId="77777777" w:rsidR="00110CEE" w:rsidRDefault="00110CEE" w:rsidP="00892B32">
      <w:pPr>
        <w:outlineLvl w:val="0"/>
        <w:rPr>
          <w:b/>
        </w:rPr>
      </w:pPr>
    </w:p>
    <w:p w14:paraId="7681D19A" w14:textId="77777777" w:rsidR="006E5839" w:rsidRDefault="006E5839" w:rsidP="00F160B0">
      <w:pPr>
        <w:outlineLvl w:val="0"/>
        <w:rPr>
          <w:b/>
        </w:rPr>
      </w:pPr>
    </w:p>
    <w:p w14:paraId="6654269D" w14:textId="77777777" w:rsidR="006E5839" w:rsidRDefault="006E5839" w:rsidP="00F160B0">
      <w:pPr>
        <w:outlineLvl w:val="0"/>
        <w:rPr>
          <w:b/>
        </w:rPr>
      </w:pPr>
    </w:p>
    <w:p w14:paraId="455A4295" w14:textId="77777777" w:rsidR="006E5839" w:rsidRDefault="006E5839" w:rsidP="00F160B0">
      <w:pPr>
        <w:outlineLvl w:val="0"/>
        <w:rPr>
          <w:b/>
        </w:rPr>
      </w:pPr>
    </w:p>
    <w:p w14:paraId="32B91709" w14:textId="77777777" w:rsidR="006E5839" w:rsidRDefault="006E5839" w:rsidP="00F160B0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080"/>
        <w:gridCol w:w="810"/>
        <w:gridCol w:w="630"/>
        <w:gridCol w:w="540"/>
        <w:gridCol w:w="900"/>
        <w:gridCol w:w="810"/>
        <w:gridCol w:w="2610"/>
        <w:gridCol w:w="2340"/>
      </w:tblGrid>
      <w:tr w:rsidR="00947AB9" w:rsidRPr="00E41DBB" w14:paraId="73BAA7F9" w14:textId="77777777" w:rsidTr="00947AB9">
        <w:trPr>
          <w:trHeight w:val="449"/>
        </w:trPr>
        <w:tc>
          <w:tcPr>
            <w:tcW w:w="702" w:type="dxa"/>
            <w:shd w:val="clear" w:color="auto" w:fill="auto"/>
            <w:hideMark/>
          </w:tcPr>
          <w:p w14:paraId="4A8FDB6A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hideMark/>
          </w:tcPr>
          <w:p w14:paraId="0BE140B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B7C395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47B1AE47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677BF8D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3AFC2AF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708F5A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DC61E01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479E7B4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947AB9" w:rsidRPr="00E41DBB" w14:paraId="57EC4536" w14:textId="77777777" w:rsidTr="00947AB9">
        <w:trPr>
          <w:trHeight w:val="2100"/>
        </w:trPr>
        <w:tc>
          <w:tcPr>
            <w:tcW w:w="702" w:type="dxa"/>
            <w:shd w:val="clear" w:color="auto" w:fill="auto"/>
          </w:tcPr>
          <w:p w14:paraId="5ACAF584" w14:textId="31F7DFAE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1080" w:type="dxa"/>
            <w:shd w:val="clear" w:color="auto" w:fill="auto"/>
          </w:tcPr>
          <w:p w14:paraId="37399EBF" w14:textId="574C6650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10" w:type="dxa"/>
            <w:shd w:val="clear" w:color="auto" w:fill="auto"/>
          </w:tcPr>
          <w:p w14:paraId="388BDE67" w14:textId="31DE2596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68DFE72A" w14:textId="7984DB27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70B4169D" w14:textId="1D31253B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7D47581" w14:textId="77653D46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CACA211" w14:textId="6D4BC2F2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5D2359A" w14:textId="49628689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 xml:space="preserve">The way the Service Information Request ANQP-element is used does not need to be </w:t>
            </w:r>
            <w:proofErr w:type="gramStart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described  in</w:t>
            </w:r>
            <w:proofErr w:type="gramEnd"/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 xml:space="preserve"> clause 8.  Therefore the description should be removed.</w:t>
            </w:r>
          </w:p>
        </w:tc>
        <w:tc>
          <w:tcPr>
            <w:tcW w:w="2340" w:type="dxa"/>
            <w:shd w:val="clear" w:color="auto" w:fill="auto"/>
          </w:tcPr>
          <w:p w14:paraId="2C5F1D1A" w14:textId="401903AA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Replace the following two sentences: "The Service Information Request ANQP-element is sent by the non-AP STA to the AP and used to request service information. It is included in a GAS Query Request."</w:t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  <w:t>With: "A GAS Query Request may contain a Service Information Request ANQP-element to request service information."</w:t>
            </w:r>
          </w:p>
        </w:tc>
      </w:tr>
    </w:tbl>
    <w:p w14:paraId="7C115F1C" w14:textId="23ED107D" w:rsidR="00AF3FDD" w:rsidRDefault="00AE2DE3" w:rsidP="00F160B0">
      <w:pPr>
        <w:outlineLvl w:val="0"/>
        <w:rPr>
          <w:b/>
        </w:rPr>
      </w:pPr>
      <w:r>
        <w:rPr>
          <w:b/>
        </w:rPr>
        <w:t>`</w:t>
      </w:r>
    </w:p>
    <w:p w14:paraId="225A77D5" w14:textId="17E60999" w:rsidR="006E5839" w:rsidRDefault="006E5839" w:rsidP="006E5839">
      <w:pPr>
        <w:outlineLvl w:val="0"/>
      </w:pPr>
      <w:r w:rsidRPr="00110CEE">
        <w:t>Proposed resolution</w:t>
      </w:r>
      <w:proofErr w:type="gramStart"/>
      <w:r>
        <w:t>: ?</w:t>
      </w:r>
      <w:proofErr w:type="gramEnd"/>
    </w:p>
    <w:p w14:paraId="6C9D0545" w14:textId="77777777" w:rsidR="00132E5F" w:rsidRDefault="00132E5F" w:rsidP="00F160B0">
      <w:pPr>
        <w:outlineLvl w:val="0"/>
        <w:rPr>
          <w:b/>
        </w:rPr>
      </w:pPr>
    </w:p>
    <w:p w14:paraId="5EE029B1" w14:textId="77777777" w:rsidR="00132E5F" w:rsidRDefault="00132E5F" w:rsidP="00F160B0">
      <w:pPr>
        <w:outlineLvl w:val="0"/>
        <w:rPr>
          <w:b/>
        </w:rPr>
      </w:pPr>
    </w:p>
    <w:p w14:paraId="43A414F1" w14:textId="645D011E" w:rsidR="007635A5" w:rsidRPr="00892B32" w:rsidRDefault="007635A5" w:rsidP="00892B32">
      <w:pPr>
        <w:outlineLvl w:val="0"/>
        <w:rPr>
          <w:i/>
          <w:color w:val="FF0000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0A148F" w:rsidRPr="00E41DBB" w14:paraId="6F89C94B" w14:textId="77777777" w:rsidTr="000A148F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04F92EC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67C463D0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4361AF8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AB59853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3A1884A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6F63414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E38E21F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7478698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E034C0F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947AB9" w:rsidRPr="00E41DBB" w14:paraId="73D29280" w14:textId="77777777" w:rsidTr="000A148F">
        <w:trPr>
          <w:trHeight w:val="449"/>
        </w:trPr>
        <w:tc>
          <w:tcPr>
            <w:tcW w:w="644" w:type="dxa"/>
            <w:shd w:val="clear" w:color="auto" w:fill="auto"/>
          </w:tcPr>
          <w:p w14:paraId="488C11D8" w14:textId="1AF006EF" w:rsidR="00947AB9" w:rsidRPr="00E41DBB" w:rsidRDefault="00947AB9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1138" w:type="dxa"/>
            <w:shd w:val="clear" w:color="auto" w:fill="auto"/>
          </w:tcPr>
          <w:p w14:paraId="409561DD" w14:textId="0546ADA9" w:rsidR="00947AB9" w:rsidRPr="00E41DBB" w:rsidRDefault="00947AB9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3DD81F52" w14:textId="0380CDAB" w:rsidR="00947AB9" w:rsidRPr="00E41DBB" w:rsidRDefault="00947AB9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73663EF" w14:textId="7F5EBF1B" w:rsidR="00947AB9" w:rsidRPr="00E41DBB" w:rsidRDefault="00947AB9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6CA484D0" w14:textId="70D67288" w:rsidR="00947AB9" w:rsidRPr="00E41DBB" w:rsidRDefault="00947AB9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14:paraId="7E881A37" w14:textId="6DF4B1D5" w:rsidR="00947AB9" w:rsidRPr="00E41DBB" w:rsidRDefault="00947AB9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810" w:type="dxa"/>
            <w:shd w:val="clear" w:color="auto" w:fill="auto"/>
          </w:tcPr>
          <w:p w14:paraId="4662BD85" w14:textId="5F571DE8" w:rsidR="00947AB9" w:rsidRPr="00E41DBB" w:rsidRDefault="00947AB9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2610" w:type="dxa"/>
            <w:shd w:val="clear" w:color="auto" w:fill="auto"/>
          </w:tcPr>
          <w:p w14:paraId="550D75CD" w14:textId="2C232BEB" w:rsidR="00947AB9" w:rsidRPr="00E41DBB" w:rsidRDefault="00947AB9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Change: "The procedure used for this element is described"</w:t>
            </w:r>
          </w:p>
        </w:tc>
        <w:tc>
          <w:tcPr>
            <w:tcW w:w="2340" w:type="dxa"/>
            <w:shd w:val="clear" w:color="auto" w:fill="auto"/>
          </w:tcPr>
          <w:p w14:paraId="006D1530" w14:textId="5C5899A8" w:rsidR="00947AB9" w:rsidRPr="00E41DBB" w:rsidRDefault="00947AB9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to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: "The procedure for using this element is described</w:t>
            </w:r>
          </w:p>
        </w:tc>
      </w:tr>
    </w:tbl>
    <w:p w14:paraId="20FE1BA8" w14:textId="77487DC4" w:rsidR="009D4F09" w:rsidRDefault="000A148F" w:rsidP="000A148F">
      <w:pPr>
        <w:outlineLvl w:val="0"/>
      </w:pPr>
      <w:r w:rsidRPr="00110CEE">
        <w:t>Proposed resolution</w:t>
      </w:r>
      <w:r w:rsidR="00523A16">
        <w:t xml:space="preserve">: </w:t>
      </w:r>
      <w:r w:rsidR="009D4F09">
        <w:t>Counter</w:t>
      </w:r>
    </w:p>
    <w:p w14:paraId="330DB11B" w14:textId="77777777" w:rsidR="009D4F09" w:rsidRDefault="009D4F09" w:rsidP="000A148F">
      <w:pPr>
        <w:outlineLvl w:val="0"/>
      </w:pPr>
    </w:p>
    <w:p w14:paraId="2EA90A89" w14:textId="6BD0685C" w:rsidR="009D4F09" w:rsidRDefault="009D4F09" w:rsidP="009D4F09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Change the th</w:t>
      </w:r>
      <w:r w:rsidR="00947AB9">
        <w:rPr>
          <w:rFonts w:ascii="Calibri" w:hAnsi="Calibri"/>
          <w:color w:val="000000"/>
          <w:sz w:val="16"/>
          <w:szCs w:val="16"/>
        </w:rPr>
        <w:t xml:space="preserve">e following sentence in </w:t>
      </w:r>
      <w:proofErr w:type="gramStart"/>
      <w:r w:rsidR="00947AB9">
        <w:rPr>
          <w:rFonts w:ascii="Calibri" w:hAnsi="Calibri"/>
          <w:color w:val="000000"/>
          <w:sz w:val="16"/>
          <w:szCs w:val="16"/>
        </w:rPr>
        <w:t xml:space="preserve">8.4.4.20 </w:t>
      </w:r>
      <w:r>
        <w:rPr>
          <w:rFonts w:ascii="Calibri" w:hAnsi="Calibri"/>
          <w:color w:val="000000"/>
          <w:sz w:val="16"/>
          <w:szCs w:val="16"/>
        </w:rPr>
        <w:t>:</w:t>
      </w:r>
      <w:proofErr w:type="gramEnd"/>
    </w:p>
    <w:p w14:paraId="35406F28" w14:textId="77777777" w:rsidR="00947AB9" w:rsidRDefault="00947AB9" w:rsidP="009D4F09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22618EDF" w14:textId="77777777" w:rsidR="00947AB9" w:rsidRDefault="00947AB9" w:rsidP="009D4F09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lastRenderedPageBreak/>
        <w:t xml:space="preserve">"The procedure used for this element is described" </w:t>
      </w:r>
    </w:p>
    <w:p w14:paraId="4EF8B513" w14:textId="77777777" w:rsidR="00947AB9" w:rsidRDefault="00947AB9" w:rsidP="009D4F09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0AF6A69F" w14:textId="13B2D742" w:rsidR="00947AB9" w:rsidRDefault="00947AB9" w:rsidP="009D4F09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proofErr w:type="gramStart"/>
      <w:r>
        <w:rPr>
          <w:rFonts w:ascii="Calibri" w:hAnsi="Calibri"/>
          <w:color w:val="000000"/>
          <w:sz w:val="16"/>
          <w:szCs w:val="16"/>
        </w:rPr>
        <w:t>to</w:t>
      </w:r>
      <w:proofErr w:type="gramEnd"/>
      <w:r>
        <w:rPr>
          <w:rFonts w:ascii="Calibri" w:hAnsi="Calibri"/>
          <w:color w:val="000000"/>
          <w:sz w:val="16"/>
          <w:szCs w:val="16"/>
        </w:rPr>
        <w:t xml:space="preserve"> </w:t>
      </w:r>
    </w:p>
    <w:p w14:paraId="71E8F356" w14:textId="77777777" w:rsidR="00947AB9" w:rsidRDefault="00947AB9" w:rsidP="009D4F09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03F5345E" w14:textId="3A1F9454" w:rsidR="00947AB9" w:rsidRDefault="00947AB9" w:rsidP="009D4F09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 "The usage of this element is described”</w:t>
      </w:r>
    </w:p>
    <w:p w14:paraId="18E49706" w14:textId="77777777" w:rsidR="009D4F09" w:rsidRDefault="009D4F09" w:rsidP="00996846">
      <w:pPr>
        <w:rPr>
          <w:lang w:val="en-US" w:eastAsia="zh-CN"/>
        </w:rPr>
      </w:pPr>
    </w:p>
    <w:p w14:paraId="400FC91D" w14:textId="77777777" w:rsidR="00A7417B" w:rsidRDefault="00A7417B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19F25376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645C9E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E60858E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7F0671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CB084C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AE3680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011B30F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B32F60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D1488F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57D8243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7417B" w:rsidRPr="00E41DBB" w14:paraId="3064ECAE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0078848D" w14:textId="2A533B99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1138" w:type="dxa"/>
            <w:shd w:val="clear" w:color="auto" w:fill="auto"/>
          </w:tcPr>
          <w:p w14:paraId="2A81CEEB" w14:textId="7918C43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50EBE1F7" w14:textId="2327D366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0448A8D9" w14:textId="0C06EFD4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72823C09" w14:textId="7607466A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9460FBF" w14:textId="02935376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5FD6CA35" w14:textId="2F07621E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E183975" w14:textId="00AF19B8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Change "Service Information Request"</w:t>
            </w:r>
          </w:p>
        </w:tc>
        <w:tc>
          <w:tcPr>
            <w:tcW w:w="2340" w:type="dxa"/>
            <w:shd w:val="clear" w:color="auto" w:fill="auto"/>
          </w:tcPr>
          <w:p w14:paraId="12610E0E" w14:textId="65D80F7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to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"User Service Information Request" throughout the document.</w:t>
            </w:r>
          </w:p>
        </w:tc>
      </w:tr>
    </w:tbl>
    <w:p w14:paraId="2AD88E87" w14:textId="77777777" w:rsidR="00A7417B" w:rsidRDefault="00A7417B" w:rsidP="00A7417B">
      <w:pPr>
        <w:outlineLvl w:val="0"/>
      </w:pPr>
      <w:r w:rsidRPr="00110CEE">
        <w:t>Proposed resolution</w:t>
      </w:r>
      <w:r>
        <w:t xml:space="preserve">: Reject </w:t>
      </w:r>
    </w:p>
    <w:p w14:paraId="50E0972D" w14:textId="77777777" w:rsidR="00A7417B" w:rsidRDefault="00A7417B" w:rsidP="00A7417B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There is no justification for the change. Service information has nothing to do with user.</w:t>
      </w:r>
    </w:p>
    <w:p w14:paraId="38A32817" w14:textId="77777777" w:rsidR="00A7417B" w:rsidRDefault="00A7417B" w:rsidP="00996846">
      <w:pPr>
        <w:rPr>
          <w:lang w:val="en-US" w:eastAsia="zh-CN"/>
        </w:rPr>
      </w:pPr>
    </w:p>
    <w:p w14:paraId="748C70E9" w14:textId="77777777" w:rsidR="005051B0" w:rsidRDefault="005051B0" w:rsidP="00996846">
      <w:pPr>
        <w:rPr>
          <w:lang w:val="en-US" w:eastAsia="zh-CN"/>
        </w:rPr>
      </w:pPr>
    </w:p>
    <w:p w14:paraId="4AD49F6B" w14:textId="77777777" w:rsidR="005051B0" w:rsidRDefault="005051B0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6E7A608C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C1B28B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8F556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3712FFAF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EE79F6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46DB59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8140BB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64134D4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38904D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A8BC110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7417B" w:rsidRPr="00E41DBB" w14:paraId="2681B2E6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67D6BD9D" w14:textId="5A485DA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1138" w:type="dxa"/>
            <w:shd w:val="clear" w:color="auto" w:fill="auto"/>
          </w:tcPr>
          <w:p w14:paraId="34351976" w14:textId="4CBBCDF2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Yunsong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Yang</w:t>
            </w:r>
          </w:p>
        </w:tc>
        <w:tc>
          <w:tcPr>
            <w:tcW w:w="810" w:type="dxa"/>
            <w:shd w:val="clear" w:color="auto" w:fill="auto"/>
          </w:tcPr>
          <w:p w14:paraId="741E8D25" w14:textId="1FD4338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319B702" w14:textId="77560258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1C8E973A" w14:textId="0553FBC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254C5B32" w14:textId="34EBBF3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D535FCE" w14:textId="220195B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28F6F74" w14:textId="78A8F12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we really need the Service Information Query Request Length field in Figure 8-607a? Isn't it equal to the value in Length field minus the value in Service Name Length field minus 1?</w:t>
            </w:r>
          </w:p>
        </w:tc>
        <w:tc>
          <w:tcPr>
            <w:tcW w:w="2340" w:type="dxa"/>
            <w:shd w:val="clear" w:color="auto" w:fill="auto"/>
          </w:tcPr>
          <w:p w14:paraId="53B3744E" w14:textId="685AED5D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Delete the field from the figure and delete the third paragraph under the figure.</w:t>
            </w:r>
          </w:p>
        </w:tc>
      </w:tr>
    </w:tbl>
    <w:p w14:paraId="355E421D" w14:textId="03F89F0D" w:rsidR="00A7417B" w:rsidRDefault="005051B0" w:rsidP="005051B0">
      <w:pPr>
        <w:outlineLvl w:val="0"/>
      </w:pPr>
      <w:r w:rsidRPr="00110CEE">
        <w:t>Proposed resolution</w:t>
      </w:r>
      <w:r>
        <w:t xml:space="preserve">: Accept </w:t>
      </w:r>
    </w:p>
    <w:p w14:paraId="73FA5A23" w14:textId="77777777" w:rsidR="005051B0" w:rsidRDefault="005051B0" w:rsidP="005051B0">
      <w:pPr>
        <w:outlineLvl w:val="0"/>
      </w:pPr>
    </w:p>
    <w:p w14:paraId="6660D531" w14:textId="77777777" w:rsidR="005051B0" w:rsidRDefault="005051B0" w:rsidP="005051B0">
      <w:pPr>
        <w:outlineLvl w:val="0"/>
      </w:pPr>
    </w:p>
    <w:p w14:paraId="2BDFA8F8" w14:textId="77777777" w:rsidR="005051B0" w:rsidRDefault="005051B0" w:rsidP="005051B0">
      <w:pPr>
        <w:outlineLvl w:val="0"/>
      </w:pPr>
    </w:p>
    <w:p w14:paraId="51F5070E" w14:textId="77777777" w:rsidR="005051B0" w:rsidRDefault="005051B0" w:rsidP="005051B0">
      <w:pPr>
        <w:rPr>
          <w:lang w:val="en-US" w:eastAsia="zh-CN"/>
        </w:rPr>
      </w:pPr>
    </w:p>
    <w:p w14:paraId="401C953A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02F41FF6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395B68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418908F4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4129484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7C71BF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C87DD5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342546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2ADB7F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D76199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16C0F142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5051B0" w:rsidRPr="00E41DBB" w14:paraId="1D4C397E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4CF25311" w14:textId="7036679C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1138" w:type="dxa"/>
            <w:shd w:val="clear" w:color="auto" w:fill="auto"/>
          </w:tcPr>
          <w:p w14:paraId="0769A36C" w14:textId="7231BDC9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Lei Wang</w:t>
            </w:r>
          </w:p>
        </w:tc>
        <w:tc>
          <w:tcPr>
            <w:tcW w:w="810" w:type="dxa"/>
            <w:shd w:val="clear" w:color="auto" w:fill="auto"/>
          </w:tcPr>
          <w:p w14:paraId="7AAF1D74" w14:textId="794ABA6F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B09E653" w14:textId="42DF1C40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35D5C94E" w14:textId="044B9AB2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598964B" w14:textId="637A512A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29CA96BC" w14:textId="6688A26E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5C057BD1" w14:textId="22CC3E90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what's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the unit of the  Service information Query Request field? In bytes?</w:t>
            </w:r>
          </w:p>
        </w:tc>
        <w:tc>
          <w:tcPr>
            <w:tcW w:w="2340" w:type="dxa"/>
            <w:shd w:val="clear" w:color="auto" w:fill="auto"/>
          </w:tcPr>
          <w:p w14:paraId="596BF2BE" w14:textId="1088E3AC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the end of the sentence in line 15 page 13, add the following text: in unit of byte.</w:t>
            </w:r>
          </w:p>
        </w:tc>
      </w:tr>
    </w:tbl>
    <w:p w14:paraId="4D52F904" w14:textId="5E2E4EF9" w:rsidR="005051B0" w:rsidRDefault="005051B0" w:rsidP="005051B0">
      <w:pPr>
        <w:outlineLvl w:val="0"/>
      </w:pPr>
      <w:r w:rsidRPr="00110CEE">
        <w:t>Proposed resolution</w:t>
      </w:r>
      <w:r>
        <w:t xml:space="preserve">: </w:t>
      </w:r>
      <w:r w:rsidR="007F7289">
        <w:t>Reject</w:t>
      </w:r>
    </w:p>
    <w:p w14:paraId="0594F499" w14:textId="0B80CAD2" w:rsidR="00921532" w:rsidRDefault="00921532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As shown in Figure 8.607a, the Service Information Que</w:t>
      </w:r>
      <w:r w:rsidR="007F7289">
        <w:rPr>
          <w:rFonts w:ascii="Calibri" w:hAnsi="Calibri"/>
          <w:color w:val="000000"/>
          <w:sz w:val="16"/>
          <w:szCs w:val="16"/>
        </w:rPr>
        <w:t>ry Request is in unit of octet</w:t>
      </w:r>
    </w:p>
    <w:p w14:paraId="721EBDEA" w14:textId="77777777" w:rsidR="005051B0" w:rsidRDefault="005051B0" w:rsidP="005051B0">
      <w:pPr>
        <w:outlineLvl w:val="0"/>
      </w:pPr>
    </w:p>
    <w:p w14:paraId="2068B198" w14:textId="77777777" w:rsidR="005051B0" w:rsidRDefault="005051B0" w:rsidP="005051B0">
      <w:pPr>
        <w:outlineLvl w:val="0"/>
      </w:pPr>
    </w:p>
    <w:p w14:paraId="6B71EA29" w14:textId="77777777" w:rsidR="005051B0" w:rsidRDefault="005051B0" w:rsidP="005051B0">
      <w:pPr>
        <w:rPr>
          <w:lang w:val="en-US" w:eastAsia="zh-CN"/>
        </w:rPr>
      </w:pPr>
    </w:p>
    <w:p w14:paraId="0C310DD9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4E815457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50ED077C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0450F1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6460C68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FAD662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A351E6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2DCBB8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912D68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2BDB50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62D6337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7F7289" w:rsidRPr="00E41DBB" w14:paraId="128823EA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528D6DF6" w14:textId="1A2D2462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1138" w:type="dxa"/>
            <w:shd w:val="clear" w:color="auto" w:fill="auto"/>
          </w:tcPr>
          <w:p w14:paraId="16C066D6" w14:textId="50D98DC8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Yongho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Seok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6E35EBDE" w14:textId="452104C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5A69278" w14:textId="1EC02473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024DD1F3" w14:textId="4C431C6E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7E7C0E45" w14:textId="45A67AD5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83C79B5" w14:textId="1EC3132D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3160346" w14:textId="3CC3580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"The Service Information Request ANQP-element is sent by the non-AP STA to the AP and used to request service information. It is included in a GAS Query Request."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In Table 10-16 - ANQP usage, the AP side usage of the Service Information Request ANQP-element is described as "T, R".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Which one is correct? If "T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,R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" is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correct, the Service Information Request ANQP-element can be also sent by the AP to the non-AP STA.</w:t>
            </w:r>
          </w:p>
        </w:tc>
        <w:tc>
          <w:tcPr>
            <w:tcW w:w="2340" w:type="dxa"/>
            <w:shd w:val="clear" w:color="auto" w:fill="auto"/>
          </w:tcPr>
          <w:p w14:paraId="3E886B46" w14:textId="2D13C9C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Please address this confliction.</w:t>
            </w:r>
          </w:p>
        </w:tc>
      </w:tr>
    </w:tbl>
    <w:p w14:paraId="74A56260" w14:textId="77777777" w:rsidR="007F7289" w:rsidRDefault="007F7289" w:rsidP="005051B0">
      <w:pPr>
        <w:outlineLvl w:val="0"/>
      </w:pPr>
    </w:p>
    <w:p w14:paraId="4EEEFC5C" w14:textId="77777777" w:rsidR="007F7289" w:rsidRDefault="007F7289" w:rsidP="007F7289">
      <w:pPr>
        <w:outlineLvl w:val="0"/>
      </w:pPr>
      <w:r w:rsidRPr="00110CEE">
        <w:t>Proposed resolution</w:t>
      </w:r>
      <w:r>
        <w:t xml:space="preserve">: Counter </w:t>
      </w:r>
    </w:p>
    <w:p w14:paraId="4154284B" w14:textId="77777777" w:rsidR="007F7289" w:rsidRDefault="007F7289" w:rsidP="007F7289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Update the Table 10-16 as follows</w:t>
      </w:r>
    </w:p>
    <w:tbl>
      <w:tblPr>
        <w:tblpPr w:leftFromText="180" w:rightFromText="180" w:vertAnchor="text" w:horzAnchor="page" w:tblpX="901" w:tblpY="358"/>
        <w:tblW w:w="766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412"/>
        <w:gridCol w:w="900"/>
        <w:gridCol w:w="990"/>
        <w:gridCol w:w="990"/>
        <w:gridCol w:w="990"/>
      </w:tblGrid>
      <w:tr w:rsidR="007F7289" w14:paraId="483BE90E" w14:textId="77777777" w:rsidTr="007F7289"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9A9B0A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Service Information Request 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AA7A6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8.4.4.20 (Service Information Request ANQP-element)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3E5D0D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Q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849C15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7F7289">
              <w:rPr>
                <w:strike/>
                <w:sz w:val="16"/>
                <w:szCs w:val="16"/>
                <w:lang w:val="en-US" w:eastAsia="zh-CN"/>
              </w:rPr>
              <w:t>T,</w:t>
            </w:r>
            <w:r w:rsidRPr="00F160B0">
              <w:rPr>
                <w:sz w:val="16"/>
                <w:szCs w:val="16"/>
                <w:lang w:val="en-US" w:eastAsia="zh-CN"/>
              </w:rPr>
              <w:t xml:space="preserve"> R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49BBD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>T</w:t>
            </w:r>
            <w:proofErr w:type="gramStart"/>
            <w:r w:rsidRPr="007F7289">
              <w:rPr>
                <w:strike/>
                <w:sz w:val="16"/>
                <w:szCs w:val="16"/>
                <w:lang w:val="en-US" w:eastAsia="zh-CN"/>
              </w:rPr>
              <w:t>,R</w:t>
            </w:r>
            <w:proofErr w:type="gramEnd"/>
            <w:r w:rsidRPr="00F160B0">
              <w:rPr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B7476D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T, R </w:t>
            </w:r>
          </w:p>
        </w:tc>
      </w:tr>
    </w:tbl>
    <w:p w14:paraId="52DF8534" w14:textId="77777777" w:rsidR="007F7289" w:rsidRDefault="007F7289" w:rsidP="007F7289">
      <w:pPr>
        <w:outlineLvl w:val="0"/>
        <w:rPr>
          <w:b/>
        </w:rPr>
      </w:pPr>
    </w:p>
    <w:p w14:paraId="6405FF9E" w14:textId="77777777" w:rsidR="007F7289" w:rsidRDefault="007F7289" w:rsidP="007F7289">
      <w:pPr>
        <w:outlineLvl w:val="0"/>
        <w:rPr>
          <w:b/>
        </w:rPr>
      </w:pPr>
    </w:p>
    <w:p w14:paraId="552C4789" w14:textId="77777777" w:rsidR="007F7289" w:rsidRDefault="007F7289" w:rsidP="007F7289">
      <w:pPr>
        <w:outlineLvl w:val="0"/>
        <w:rPr>
          <w:b/>
        </w:rPr>
      </w:pPr>
    </w:p>
    <w:p w14:paraId="1EC12545" w14:textId="77777777" w:rsidR="007F7289" w:rsidRDefault="007F7289" w:rsidP="007F7289">
      <w:pPr>
        <w:outlineLvl w:val="0"/>
        <w:rPr>
          <w:b/>
        </w:rPr>
      </w:pPr>
    </w:p>
    <w:p w14:paraId="72BF7B04" w14:textId="77777777" w:rsidR="007F7289" w:rsidRDefault="007F7289" w:rsidP="007F7289">
      <w:pPr>
        <w:outlineLvl w:val="0"/>
        <w:rPr>
          <w:b/>
        </w:rPr>
      </w:pPr>
    </w:p>
    <w:p w14:paraId="36DF3613" w14:textId="77777777" w:rsidR="007F7289" w:rsidRDefault="007F7289" w:rsidP="007F7289">
      <w:pPr>
        <w:outlineLvl w:val="0"/>
        <w:rPr>
          <w:b/>
        </w:rPr>
      </w:pPr>
    </w:p>
    <w:p w14:paraId="1A9042A1" w14:textId="77777777" w:rsidR="005051B0" w:rsidRDefault="005051B0" w:rsidP="005051B0">
      <w:pPr>
        <w:outlineLvl w:val="0"/>
      </w:pPr>
    </w:p>
    <w:p w14:paraId="2B58D6F5" w14:textId="77777777" w:rsidR="005051B0" w:rsidRDefault="005051B0" w:rsidP="005051B0">
      <w:pPr>
        <w:outlineLvl w:val="0"/>
      </w:pPr>
    </w:p>
    <w:p w14:paraId="0A3B3EE3" w14:textId="77777777" w:rsidR="005051B0" w:rsidRDefault="005051B0" w:rsidP="005051B0">
      <w:pPr>
        <w:rPr>
          <w:lang w:val="en-US" w:eastAsia="zh-CN"/>
        </w:rPr>
      </w:pPr>
    </w:p>
    <w:p w14:paraId="1DE841B0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14DF84FE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22CD1C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C77CAA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AA5638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15E7C7C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7E7C454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163BCB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A4B3EB3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73B135C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0695B4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6D7CD548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5DFDC1CA" w14:textId="504102E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138" w:type="dxa"/>
            <w:shd w:val="clear" w:color="auto" w:fill="auto"/>
          </w:tcPr>
          <w:p w14:paraId="6B004117" w14:textId="69188EA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03CDFFFA" w14:textId="6E24EAB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10E1CD99" w14:textId="194C5C39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1992DC4" w14:textId="217ABAF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2C7D811C" w14:textId="7C6381C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5CEDEE5" w14:textId="1076864A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C49DB38" w14:textId="2E0A7404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Can't the "service name" also contain a "service hash"?</w:t>
            </w:r>
          </w:p>
        </w:tc>
        <w:tc>
          <w:tcPr>
            <w:tcW w:w="2340" w:type="dxa"/>
            <w:shd w:val="clear" w:color="auto" w:fill="auto"/>
          </w:tcPr>
          <w:p w14:paraId="486BDFFD" w14:textId="62117A9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that allows a "service name" to be a "service hash"</w:t>
            </w:r>
          </w:p>
        </w:tc>
      </w:tr>
    </w:tbl>
    <w:p w14:paraId="20238889" w14:textId="2EF349A3" w:rsidR="003F2716" w:rsidRDefault="003F2716" w:rsidP="003F2716">
      <w:pPr>
        <w:outlineLvl w:val="0"/>
      </w:pPr>
      <w:r w:rsidRPr="00110CEE">
        <w:t>Proposed resolution</w:t>
      </w:r>
      <w:r>
        <w:t>: Reject</w:t>
      </w:r>
    </w:p>
    <w:p w14:paraId="78C97BBC" w14:textId="6A79CD8A" w:rsidR="005051B0" w:rsidRDefault="003E25D3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There is no need to have </w:t>
      </w:r>
      <w:r w:rsidR="003F2716">
        <w:rPr>
          <w:rFonts w:ascii="Calibri" w:hAnsi="Calibri"/>
          <w:color w:val="000000"/>
          <w:sz w:val="16"/>
          <w:szCs w:val="16"/>
          <w:lang w:val="en-US"/>
        </w:rPr>
        <w:t xml:space="preserve">Service </w:t>
      </w:r>
      <w:r>
        <w:rPr>
          <w:rFonts w:ascii="Calibri" w:hAnsi="Calibri"/>
          <w:color w:val="000000"/>
          <w:sz w:val="16"/>
          <w:szCs w:val="16"/>
          <w:lang w:val="en-US"/>
        </w:rPr>
        <w:t>Name to contain the service hash</w:t>
      </w:r>
    </w:p>
    <w:p w14:paraId="605BE7F4" w14:textId="77777777" w:rsidR="005051B0" w:rsidRDefault="005051B0" w:rsidP="005051B0"/>
    <w:p w14:paraId="5DCF1D25" w14:textId="77777777" w:rsidR="003E25D3" w:rsidRDefault="003E25D3" w:rsidP="005051B0"/>
    <w:p w14:paraId="6D9DF180" w14:textId="77777777" w:rsidR="003E25D3" w:rsidRDefault="003E25D3" w:rsidP="005051B0">
      <w:pPr>
        <w:rPr>
          <w:lang w:val="en-US" w:eastAsia="zh-CN"/>
        </w:rPr>
      </w:pPr>
    </w:p>
    <w:p w14:paraId="40DE54A8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01CB4839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C6282C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5A3FECA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61668CC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3633540F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A2C8BE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4A000F8F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F61B75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2C36F0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E86508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7571ABC9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6E9E60C9" w14:textId="678B5A4F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138" w:type="dxa"/>
            <w:shd w:val="clear" w:color="auto" w:fill="auto"/>
          </w:tcPr>
          <w:p w14:paraId="4CF3F40F" w14:textId="6814721F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45E6C9BA" w14:textId="736AFEE7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41D5BC16" w14:textId="6AC1D67B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3F9D77D3" w14:textId="294E228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170ABFB5" w14:textId="359023F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1269455E" w14:textId="75C14D31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B96ECFB" w14:textId="13BB380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"key-value query" should be able to contain a service hash as a query value</w:t>
            </w:r>
          </w:p>
        </w:tc>
        <w:tc>
          <w:tcPr>
            <w:tcW w:w="2340" w:type="dxa"/>
            <w:shd w:val="clear" w:color="auto" w:fill="auto"/>
          </w:tcPr>
          <w:p w14:paraId="180E3E1D" w14:textId="10623041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that allows a "service hash" to be a "key-value query"</w:t>
            </w:r>
          </w:p>
        </w:tc>
      </w:tr>
    </w:tbl>
    <w:p w14:paraId="3CF7FAD7" w14:textId="77777777" w:rsidR="0045354B" w:rsidRDefault="0045354B" w:rsidP="0045354B">
      <w:pPr>
        <w:outlineLvl w:val="0"/>
      </w:pPr>
      <w:r w:rsidRPr="00110CEE">
        <w:t>Proposed resolution</w:t>
      </w:r>
      <w:r>
        <w:t>: Reject</w:t>
      </w:r>
    </w:p>
    <w:p w14:paraId="4681F327" w14:textId="105EEB4A" w:rsidR="005051B0" w:rsidRDefault="0045354B" w:rsidP="0045354B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>There is no need to have Service Name to contain the service hash</w:t>
      </w:r>
    </w:p>
    <w:p w14:paraId="4FC6DE01" w14:textId="77777777" w:rsidR="005051B0" w:rsidRDefault="005051B0" w:rsidP="005051B0">
      <w:pPr>
        <w:outlineLvl w:val="0"/>
      </w:pPr>
    </w:p>
    <w:p w14:paraId="1B3F9E6A" w14:textId="77777777" w:rsidR="005051B0" w:rsidRDefault="005051B0" w:rsidP="005051B0">
      <w:pPr>
        <w:outlineLvl w:val="0"/>
      </w:pPr>
    </w:p>
    <w:p w14:paraId="72AD0F03" w14:textId="77777777" w:rsidR="005051B0" w:rsidRDefault="005051B0" w:rsidP="005051B0">
      <w:pPr>
        <w:outlineLvl w:val="0"/>
      </w:pPr>
    </w:p>
    <w:p w14:paraId="7425E35E" w14:textId="77777777" w:rsidR="005051B0" w:rsidRDefault="005051B0" w:rsidP="005051B0">
      <w:pPr>
        <w:rPr>
          <w:lang w:val="en-US" w:eastAsia="zh-CN"/>
        </w:rPr>
      </w:pPr>
    </w:p>
    <w:p w14:paraId="6C9081F6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1E553904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ED69B1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A08FB1B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1595F96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358CA50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FA4C10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E8D490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2D37B9E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4DE3D8B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38FEB43C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353DB85E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4679126A" w14:textId="294EA5D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1138" w:type="dxa"/>
            <w:shd w:val="clear" w:color="auto" w:fill="auto"/>
          </w:tcPr>
          <w:p w14:paraId="2DC43CAF" w14:textId="493BEBF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5C58C6AF" w14:textId="1AD9111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4CB21DB" w14:textId="14708FF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0FDEB92F" w14:textId="3D4EF76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6E7305C1" w14:textId="1976F98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4DB0BA78" w14:textId="044E625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FEE6317" w14:textId="4E2072D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"key-value query" needs to be defined somewhere.</w:t>
            </w:r>
          </w:p>
        </w:tc>
        <w:tc>
          <w:tcPr>
            <w:tcW w:w="2340" w:type="dxa"/>
            <w:shd w:val="clear" w:color="auto" w:fill="auto"/>
          </w:tcPr>
          <w:p w14:paraId="475C267F" w14:textId="4DE2488B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to define "key-value query"</w:t>
            </w:r>
          </w:p>
        </w:tc>
      </w:tr>
      <w:tr w:rsidR="00F429D7" w:rsidRPr="00E41DBB" w14:paraId="1E455726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36C7B4B8" w14:textId="130AFC1E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138" w:type="dxa"/>
            <w:shd w:val="clear" w:color="auto" w:fill="auto"/>
          </w:tcPr>
          <w:p w14:paraId="266CC213" w14:textId="2776B456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Kim Chang</w:t>
            </w:r>
          </w:p>
        </w:tc>
        <w:tc>
          <w:tcPr>
            <w:tcW w:w="810" w:type="dxa"/>
            <w:shd w:val="clear" w:color="auto" w:fill="auto"/>
          </w:tcPr>
          <w:p w14:paraId="355E1477" w14:textId="0FF10BE1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7543F098" w14:textId="2D6178E7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A71EF7A" w14:textId="0F67F84F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0FFD09B1" w14:textId="22AD9FA1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9699421" w14:textId="79D1AE6A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264A51B" w14:textId="7C1D0AEC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Where is the "key-value query" described?</w:t>
            </w:r>
          </w:p>
        </w:tc>
        <w:tc>
          <w:tcPr>
            <w:tcW w:w="2340" w:type="dxa"/>
            <w:shd w:val="clear" w:color="auto" w:fill="auto"/>
          </w:tcPr>
          <w:p w14:paraId="4A1EE509" w14:textId="0138E7AA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Provide the reference or delete ", such as key-value query".</w:t>
            </w:r>
          </w:p>
        </w:tc>
      </w:tr>
    </w:tbl>
    <w:p w14:paraId="4121B92B" w14:textId="737E8B9B" w:rsidR="0045354B" w:rsidRDefault="003F2716" w:rsidP="003F2716">
      <w:pPr>
        <w:outlineLvl w:val="0"/>
      </w:pPr>
      <w:r w:rsidRPr="00110CEE">
        <w:t>Proposed resolution</w:t>
      </w:r>
      <w:r w:rsidR="0045354B">
        <w:t xml:space="preserve">: </w:t>
      </w:r>
      <w:r w:rsidR="00F429D7">
        <w:t>Counter</w:t>
      </w:r>
    </w:p>
    <w:p w14:paraId="6190F61C" w14:textId="24753FEA" w:rsidR="003F2716" w:rsidRDefault="003F2716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38176C1B" w14:textId="5972857A" w:rsidR="009C7455" w:rsidRDefault="0045354B" w:rsidP="005051B0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 key-value query is service specific and there is no need to define it</w:t>
      </w:r>
      <w:r w:rsidR="00F429D7">
        <w:rPr>
          <w:rFonts w:ascii="Calibri" w:hAnsi="Calibri"/>
          <w:color w:val="000000"/>
          <w:sz w:val="16"/>
          <w:szCs w:val="16"/>
          <w:lang w:val="en-US"/>
        </w:rPr>
        <w:t>. The key value query is provided merely as an example. Delete the</w:t>
      </w:r>
      <w:r w:rsidR="009C7455">
        <w:rPr>
          <w:rFonts w:ascii="Calibri" w:hAnsi="Calibri"/>
          <w:color w:val="000000"/>
          <w:sz w:val="16"/>
          <w:szCs w:val="16"/>
          <w:lang w:val="en-US"/>
        </w:rPr>
        <w:t xml:space="preserve"> below text from the 8.4.4.20</w:t>
      </w:r>
    </w:p>
    <w:p w14:paraId="464E1231" w14:textId="759B149B" w:rsidR="005051B0" w:rsidRDefault="00F429D7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45354B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en-US"/>
        </w:rPr>
        <w:t>“</w:t>
      </w:r>
      <w:proofErr w:type="gramStart"/>
      <w:r>
        <w:rPr>
          <w:rFonts w:ascii="Calibri" w:hAnsi="Calibri"/>
          <w:color w:val="000000"/>
          <w:sz w:val="16"/>
          <w:szCs w:val="16"/>
        </w:rPr>
        <w:t>such</w:t>
      </w:r>
      <w:proofErr w:type="gramEnd"/>
      <w:r>
        <w:rPr>
          <w:rFonts w:ascii="Calibri" w:hAnsi="Calibri"/>
          <w:color w:val="000000"/>
          <w:sz w:val="16"/>
          <w:szCs w:val="16"/>
        </w:rPr>
        <w:t xml:space="preserve"> as key-value query”</w:t>
      </w:r>
    </w:p>
    <w:p w14:paraId="3C1CC921" w14:textId="77777777" w:rsidR="005051B0" w:rsidRDefault="005051B0" w:rsidP="005051B0">
      <w:pPr>
        <w:outlineLvl w:val="0"/>
      </w:pPr>
    </w:p>
    <w:p w14:paraId="375CBCF9" w14:textId="77777777" w:rsidR="005051B0" w:rsidRDefault="005051B0" w:rsidP="005051B0">
      <w:pPr>
        <w:outlineLvl w:val="0"/>
      </w:pPr>
    </w:p>
    <w:p w14:paraId="1F296A4E" w14:textId="77777777" w:rsidR="005051B0" w:rsidRDefault="005051B0" w:rsidP="005051B0">
      <w:pPr>
        <w:outlineLvl w:val="0"/>
      </w:pPr>
    </w:p>
    <w:p w14:paraId="12DFEA03" w14:textId="77777777" w:rsidR="005051B0" w:rsidRDefault="005051B0" w:rsidP="005051B0">
      <w:pPr>
        <w:outlineLvl w:val="0"/>
      </w:pPr>
    </w:p>
    <w:p w14:paraId="332126FE" w14:textId="77777777" w:rsidR="005051B0" w:rsidRDefault="005051B0" w:rsidP="005051B0">
      <w:pPr>
        <w:outlineLvl w:val="0"/>
      </w:pPr>
    </w:p>
    <w:p w14:paraId="19E1B711" w14:textId="77777777" w:rsidR="005051B0" w:rsidRDefault="005051B0" w:rsidP="005051B0">
      <w:pPr>
        <w:rPr>
          <w:lang w:val="en-US" w:eastAsia="zh-CN"/>
        </w:rPr>
      </w:pPr>
    </w:p>
    <w:p w14:paraId="0338C406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696042F8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33C4BA2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D27195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0003993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2519837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ED50D5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2E6E01F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4D4D13E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100615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6A37F8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50053171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2CF617A2" w14:textId="6DFA829D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138" w:type="dxa"/>
            <w:shd w:val="clear" w:color="auto" w:fill="auto"/>
          </w:tcPr>
          <w:p w14:paraId="77F57F22" w14:textId="3E71A82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201B4107" w14:textId="294C1E2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09A5ED1" w14:textId="682DBD65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D345762" w14:textId="3DC7B5D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C09342C" w14:textId="3198C7E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8237991" w14:textId="4D3918D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3FB73A3" w14:textId="227A037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It would be more efficient to put the "Service Name" sub-field within the "Service Information Query (Request)"</w:t>
            </w:r>
          </w:p>
        </w:tc>
        <w:tc>
          <w:tcPr>
            <w:tcW w:w="2340" w:type="dxa"/>
            <w:shd w:val="clear" w:color="auto" w:fill="auto"/>
          </w:tcPr>
          <w:p w14:paraId="20900464" w14:textId="3DE3912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Re-arrange the Service Information Request ANQP-element to merge the "Service Name" and "Service Information Query (Request)" sub-fields</w:t>
            </w:r>
          </w:p>
        </w:tc>
      </w:tr>
    </w:tbl>
    <w:p w14:paraId="113E6BE3" w14:textId="49A2FA0C" w:rsidR="003F2716" w:rsidRDefault="003F2716" w:rsidP="003F2716">
      <w:pPr>
        <w:outlineLvl w:val="0"/>
      </w:pPr>
      <w:r w:rsidRPr="00110CEE">
        <w:t>Proposed resolution</w:t>
      </w:r>
      <w:r>
        <w:t xml:space="preserve">: </w:t>
      </w:r>
    </w:p>
    <w:p w14:paraId="22BDA388" w14:textId="443CFD97" w:rsidR="003F2716" w:rsidRDefault="00AD4D6B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Discussion</w:t>
      </w:r>
    </w:p>
    <w:p w14:paraId="180E07B8" w14:textId="77777777" w:rsidR="005051B0" w:rsidRDefault="005051B0" w:rsidP="005051B0">
      <w:pPr>
        <w:outlineLvl w:val="0"/>
      </w:pPr>
    </w:p>
    <w:p w14:paraId="5A105C4E" w14:textId="77777777" w:rsidR="003F2716" w:rsidRPr="005051B0" w:rsidRDefault="003F2716" w:rsidP="005051B0">
      <w:pPr>
        <w:outlineLvl w:val="0"/>
      </w:pPr>
    </w:p>
    <w:p w14:paraId="7BCA68F5" w14:textId="77777777" w:rsidR="005051B0" w:rsidRDefault="005051B0" w:rsidP="005051B0">
      <w:pPr>
        <w:outlineLvl w:val="0"/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3F2716" w:rsidRPr="00E41DBB" w14:paraId="701BCAC0" w14:textId="77777777" w:rsidTr="003F2716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9F25019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FF7BA02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2DA799EC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11C8B93F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C775670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93BFB80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D2C3E28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5596A82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3257DF3C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23AA33A7" w14:textId="77777777" w:rsidTr="003F2716">
        <w:trPr>
          <w:trHeight w:val="449"/>
        </w:trPr>
        <w:tc>
          <w:tcPr>
            <w:tcW w:w="644" w:type="dxa"/>
            <w:shd w:val="clear" w:color="auto" w:fill="auto"/>
          </w:tcPr>
          <w:p w14:paraId="753E0C4D" w14:textId="61DB0F01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1138" w:type="dxa"/>
            <w:shd w:val="clear" w:color="auto" w:fill="auto"/>
          </w:tcPr>
          <w:p w14:paraId="686ADD2E" w14:textId="1CF66288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66B42D9D" w14:textId="21B59D3D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946BC33" w14:textId="64A9E365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19AEB40A" w14:textId="71FB140E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5E3DB05C" w14:textId="71C6D8F1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FA39342" w14:textId="0FE70A73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1554303" w14:textId="6ABAC1F9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There should be a way of using the Service Information Request ANQP-element by itself, without knowing the Service Name</w:t>
            </w:r>
          </w:p>
        </w:tc>
        <w:tc>
          <w:tcPr>
            <w:tcW w:w="2340" w:type="dxa"/>
            <w:shd w:val="clear" w:color="auto" w:fill="auto"/>
          </w:tcPr>
          <w:p w14:paraId="7EF8A3A0" w14:textId="1EC810F3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Provide an option, where the service name can be blank. For example to return all known services.</w:t>
            </w:r>
          </w:p>
        </w:tc>
      </w:tr>
    </w:tbl>
    <w:p w14:paraId="538C5154" w14:textId="76BDD87F" w:rsidR="003F2716" w:rsidRDefault="003F2716" w:rsidP="003F2716">
      <w:pPr>
        <w:outlineLvl w:val="0"/>
      </w:pPr>
      <w:r w:rsidRPr="00110CEE">
        <w:t>Proposed resolution</w:t>
      </w:r>
      <w:r w:rsidR="00AD4D6B">
        <w:t>: Reject</w:t>
      </w:r>
    </w:p>
    <w:p w14:paraId="4918DE2E" w14:textId="1374AC72" w:rsidR="003F2716" w:rsidRDefault="00AD4D6B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 Service Information Request </w:t>
      </w:r>
      <w:r w:rsidR="00A510BF">
        <w:rPr>
          <w:rFonts w:ascii="Calibri" w:hAnsi="Calibri"/>
          <w:color w:val="000000"/>
          <w:sz w:val="16"/>
          <w:szCs w:val="16"/>
          <w:lang w:val="en-US"/>
        </w:rPr>
        <w:t xml:space="preserve">ANQP-element is meant to provide detailed information after early basic discovery. Enabling wildcard search 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in </w:t>
      </w:r>
      <w:r w:rsidR="00822610">
        <w:rPr>
          <w:rFonts w:ascii="Calibri" w:hAnsi="Calibri"/>
          <w:color w:val="000000"/>
          <w:sz w:val="16"/>
          <w:szCs w:val="16"/>
        </w:rPr>
        <w:t>Service Information Request ANQP-element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will trigger a lot of </w:t>
      </w:r>
      <w:proofErr w:type="spellStart"/>
      <w:r w:rsidR="00822610">
        <w:rPr>
          <w:rFonts w:ascii="Calibri" w:hAnsi="Calibri"/>
          <w:color w:val="000000"/>
          <w:sz w:val="16"/>
          <w:szCs w:val="16"/>
          <w:lang w:val="en-US"/>
        </w:rPr>
        <w:t>unncesasry</w:t>
      </w:r>
      <w:proofErr w:type="spellEnd"/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traffic. Please note that application will look for specific service(s) rather than blindly running </w:t>
      </w:r>
      <w:r w:rsidR="00F429D7">
        <w:rPr>
          <w:rFonts w:ascii="Calibri" w:hAnsi="Calibri"/>
          <w:color w:val="000000"/>
          <w:sz w:val="16"/>
          <w:szCs w:val="16"/>
          <w:lang w:val="en-US"/>
        </w:rPr>
        <w:t xml:space="preserve">a wildcard search for all services and its detailed  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 </w:t>
      </w:r>
    </w:p>
    <w:p w14:paraId="72956FE3" w14:textId="77777777" w:rsidR="003F2716" w:rsidRDefault="003F2716" w:rsidP="005051B0">
      <w:pPr>
        <w:outlineLvl w:val="0"/>
      </w:pPr>
    </w:p>
    <w:p w14:paraId="40B2151F" w14:textId="77777777" w:rsidR="003F2716" w:rsidRDefault="003F2716" w:rsidP="005051B0">
      <w:pPr>
        <w:outlineLvl w:val="0"/>
      </w:pPr>
    </w:p>
    <w:p w14:paraId="0AE1189D" w14:textId="77777777" w:rsidR="003F2716" w:rsidRPr="005051B0" w:rsidRDefault="003F2716" w:rsidP="005051B0">
      <w:pPr>
        <w:outlineLvl w:val="0"/>
      </w:pPr>
    </w:p>
    <w:sectPr w:rsidR="003F2716" w:rsidRPr="005051B0" w:rsidSect="00E41DB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7CC7" w14:textId="77777777" w:rsidR="00822610" w:rsidRDefault="00822610">
      <w:r>
        <w:separator/>
      </w:r>
    </w:p>
  </w:endnote>
  <w:endnote w:type="continuationSeparator" w:id="0">
    <w:p w14:paraId="12FC6BFC" w14:textId="77777777" w:rsidR="00822610" w:rsidRDefault="0082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99AC" w14:textId="136E6082" w:rsidR="00822610" w:rsidRDefault="00936A5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22610">
      <w:t>Submission</w:t>
    </w:r>
    <w:r>
      <w:fldChar w:fldCharType="end"/>
    </w:r>
    <w:r w:rsidR="00822610">
      <w:tab/>
      <w:t xml:space="preserve">page </w:t>
    </w:r>
    <w:r w:rsidR="00822610">
      <w:fldChar w:fldCharType="begin"/>
    </w:r>
    <w:r w:rsidR="00822610">
      <w:instrText xml:space="preserve">page </w:instrText>
    </w:r>
    <w:r w:rsidR="00822610">
      <w:fldChar w:fldCharType="separate"/>
    </w:r>
    <w:r>
      <w:rPr>
        <w:noProof/>
      </w:rPr>
      <w:t>1</w:t>
    </w:r>
    <w:r w:rsidR="00822610">
      <w:rPr>
        <w:noProof/>
      </w:rPr>
      <w:fldChar w:fldCharType="end"/>
    </w:r>
    <w:r w:rsidR="00822610">
      <w:tab/>
      <w:t>SK Yong, Apple Inc.</w:t>
    </w:r>
  </w:p>
  <w:p w14:paraId="76B616F9" w14:textId="77777777" w:rsidR="00822610" w:rsidRDefault="0082261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D8F5" w14:textId="77777777" w:rsidR="00822610" w:rsidRDefault="00822610">
      <w:r>
        <w:separator/>
      </w:r>
    </w:p>
  </w:footnote>
  <w:footnote w:type="continuationSeparator" w:id="0">
    <w:p w14:paraId="0AEA7236" w14:textId="77777777" w:rsidR="00822610" w:rsidRDefault="008226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94E3" w14:textId="2D886460" w:rsidR="00822610" w:rsidRDefault="00A5675E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822610">
      <w:t xml:space="preserve"> 2015</w:t>
    </w:r>
    <w:r w:rsidR="00822610">
      <w:tab/>
    </w:r>
    <w:r w:rsidR="00822610">
      <w:tab/>
    </w:r>
    <w:r w:rsidR="00936A5A">
      <w:fldChar w:fldCharType="begin"/>
    </w:r>
    <w:r w:rsidR="00936A5A">
      <w:instrText xml:space="preserve"> TITLE  \* MERGEFORMAT </w:instrText>
    </w:r>
    <w:r w:rsidR="00936A5A">
      <w:fldChar w:fldCharType="separate"/>
    </w:r>
    <w:r>
      <w:t>doc.: IEEE 802.11-15/0641</w:t>
    </w:r>
    <w:r w:rsidR="00822610">
      <w:t>r</w:t>
    </w:r>
    <w:r w:rsidR="00936A5A">
      <w:fldChar w:fldCharType="end"/>
    </w:r>
    <w:r w:rsidR="00822610"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22295"/>
    <w:rsid w:val="00032967"/>
    <w:rsid w:val="000358E0"/>
    <w:rsid w:val="000437AB"/>
    <w:rsid w:val="000648C4"/>
    <w:rsid w:val="00071FD4"/>
    <w:rsid w:val="00095F4A"/>
    <w:rsid w:val="000A148F"/>
    <w:rsid w:val="000E60D6"/>
    <w:rsid w:val="000F49BD"/>
    <w:rsid w:val="001008D9"/>
    <w:rsid w:val="00110CEE"/>
    <w:rsid w:val="00116FBA"/>
    <w:rsid w:val="00132E5F"/>
    <w:rsid w:val="00136F2C"/>
    <w:rsid w:val="00143DEE"/>
    <w:rsid w:val="0014611D"/>
    <w:rsid w:val="001509AB"/>
    <w:rsid w:val="00154917"/>
    <w:rsid w:val="00155AA0"/>
    <w:rsid w:val="00176AE0"/>
    <w:rsid w:val="00177002"/>
    <w:rsid w:val="0018597F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432F1"/>
    <w:rsid w:val="00260874"/>
    <w:rsid w:val="00261FD1"/>
    <w:rsid w:val="00271F48"/>
    <w:rsid w:val="0029020B"/>
    <w:rsid w:val="002C0035"/>
    <w:rsid w:val="002C3E46"/>
    <w:rsid w:val="002C6732"/>
    <w:rsid w:val="002D44BE"/>
    <w:rsid w:val="002E3089"/>
    <w:rsid w:val="002F1D8F"/>
    <w:rsid w:val="00304DF2"/>
    <w:rsid w:val="00314F9C"/>
    <w:rsid w:val="003437F1"/>
    <w:rsid w:val="0037670B"/>
    <w:rsid w:val="00386608"/>
    <w:rsid w:val="003A4C5C"/>
    <w:rsid w:val="003B7FD0"/>
    <w:rsid w:val="003C0C78"/>
    <w:rsid w:val="003C2FE8"/>
    <w:rsid w:val="003C3852"/>
    <w:rsid w:val="003D2961"/>
    <w:rsid w:val="003E25D3"/>
    <w:rsid w:val="003F2716"/>
    <w:rsid w:val="003F75B6"/>
    <w:rsid w:val="00435B1B"/>
    <w:rsid w:val="00442037"/>
    <w:rsid w:val="0045354B"/>
    <w:rsid w:val="004712BE"/>
    <w:rsid w:val="00472427"/>
    <w:rsid w:val="00496CC9"/>
    <w:rsid w:val="004978DB"/>
    <w:rsid w:val="004B064B"/>
    <w:rsid w:val="004C3412"/>
    <w:rsid w:val="004D1FA2"/>
    <w:rsid w:val="004F6B12"/>
    <w:rsid w:val="004F7B41"/>
    <w:rsid w:val="0050075C"/>
    <w:rsid w:val="005051B0"/>
    <w:rsid w:val="00520B47"/>
    <w:rsid w:val="0052166B"/>
    <w:rsid w:val="00523A16"/>
    <w:rsid w:val="00536339"/>
    <w:rsid w:val="005368D1"/>
    <w:rsid w:val="00547FD7"/>
    <w:rsid w:val="0055387D"/>
    <w:rsid w:val="00565CEF"/>
    <w:rsid w:val="0057157E"/>
    <w:rsid w:val="005802C0"/>
    <w:rsid w:val="005A04F4"/>
    <w:rsid w:val="005F28E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73139"/>
    <w:rsid w:val="006B5D83"/>
    <w:rsid w:val="006C0727"/>
    <w:rsid w:val="006E145F"/>
    <w:rsid w:val="006E5839"/>
    <w:rsid w:val="0070660B"/>
    <w:rsid w:val="00745859"/>
    <w:rsid w:val="007473A3"/>
    <w:rsid w:val="007635A5"/>
    <w:rsid w:val="00770572"/>
    <w:rsid w:val="0077441E"/>
    <w:rsid w:val="00784C59"/>
    <w:rsid w:val="007978E2"/>
    <w:rsid w:val="00797A8A"/>
    <w:rsid w:val="007B028A"/>
    <w:rsid w:val="007C15F7"/>
    <w:rsid w:val="007C7AF3"/>
    <w:rsid w:val="007F7289"/>
    <w:rsid w:val="00806F92"/>
    <w:rsid w:val="0081230D"/>
    <w:rsid w:val="00822610"/>
    <w:rsid w:val="00822C10"/>
    <w:rsid w:val="008307CF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1532"/>
    <w:rsid w:val="00926735"/>
    <w:rsid w:val="00927169"/>
    <w:rsid w:val="00936A5A"/>
    <w:rsid w:val="00940629"/>
    <w:rsid w:val="00947AB9"/>
    <w:rsid w:val="009511D7"/>
    <w:rsid w:val="00962492"/>
    <w:rsid w:val="00991ABE"/>
    <w:rsid w:val="00996846"/>
    <w:rsid w:val="009A6A27"/>
    <w:rsid w:val="009B7E08"/>
    <w:rsid w:val="009C34F0"/>
    <w:rsid w:val="009C7455"/>
    <w:rsid w:val="009D3510"/>
    <w:rsid w:val="009D4F09"/>
    <w:rsid w:val="009F2AFD"/>
    <w:rsid w:val="009F2FBC"/>
    <w:rsid w:val="00A0248B"/>
    <w:rsid w:val="00A16B33"/>
    <w:rsid w:val="00A33D3C"/>
    <w:rsid w:val="00A507FE"/>
    <w:rsid w:val="00A510BF"/>
    <w:rsid w:val="00A524A6"/>
    <w:rsid w:val="00A526E1"/>
    <w:rsid w:val="00A53570"/>
    <w:rsid w:val="00A5675E"/>
    <w:rsid w:val="00A63799"/>
    <w:rsid w:val="00A653BB"/>
    <w:rsid w:val="00A7417B"/>
    <w:rsid w:val="00A92FB1"/>
    <w:rsid w:val="00A94E38"/>
    <w:rsid w:val="00AA427C"/>
    <w:rsid w:val="00AC19AC"/>
    <w:rsid w:val="00AD4D6B"/>
    <w:rsid w:val="00AD5EEE"/>
    <w:rsid w:val="00AE2DE3"/>
    <w:rsid w:val="00AF3FDD"/>
    <w:rsid w:val="00B05A1A"/>
    <w:rsid w:val="00B21BC1"/>
    <w:rsid w:val="00B354C6"/>
    <w:rsid w:val="00B57F60"/>
    <w:rsid w:val="00B65470"/>
    <w:rsid w:val="00B811C0"/>
    <w:rsid w:val="00BE68C2"/>
    <w:rsid w:val="00C07F53"/>
    <w:rsid w:val="00C171D1"/>
    <w:rsid w:val="00C551FE"/>
    <w:rsid w:val="00C6628B"/>
    <w:rsid w:val="00C765F2"/>
    <w:rsid w:val="00CA01DA"/>
    <w:rsid w:val="00CA09B2"/>
    <w:rsid w:val="00CB4739"/>
    <w:rsid w:val="00CE0A3E"/>
    <w:rsid w:val="00CE11FF"/>
    <w:rsid w:val="00D04B1C"/>
    <w:rsid w:val="00D17461"/>
    <w:rsid w:val="00D363A5"/>
    <w:rsid w:val="00DC5A7B"/>
    <w:rsid w:val="00DE0580"/>
    <w:rsid w:val="00DE50D1"/>
    <w:rsid w:val="00DF422F"/>
    <w:rsid w:val="00E06E01"/>
    <w:rsid w:val="00E3418B"/>
    <w:rsid w:val="00E41DBB"/>
    <w:rsid w:val="00E51DC5"/>
    <w:rsid w:val="00E535E4"/>
    <w:rsid w:val="00E70D26"/>
    <w:rsid w:val="00E877CD"/>
    <w:rsid w:val="00E94BF3"/>
    <w:rsid w:val="00EA75D9"/>
    <w:rsid w:val="00EB5A27"/>
    <w:rsid w:val="00EC0824"/>
    <w:rsid w:val="00ED2785"/>
    <w:rsid w:val="00EE42F3"/>
    <w:rsid w:val="00EE5D9E"/>
    <w:rsid w:val="00EF012E"/>
    <w:rsid w:val="00EF6919"/>
    <w:rsid w:val="00F160B0"/>
    <w:rsid w:val="00F3115F"/>
    <w:rsid w:val="00F3317B"/>
    <w:rsid w:val="00F429D7"/>
    <w:rsid w:val="00F47571"/>
    <w:rsid w:val="00F6364C"/>
    <w:rsid w:val="00F708EA"/>
    <w:rsid w:val="00F70A6C"/>
    <w:rsid w:val="00F86B10"/>
    <w:rsid w:val="00F97D19"/>
    <w:rsid w:val="00FA4700"/>
    <w:rsid w:val="00FC05E9"/>
    <w:rsid w:val="00FE43FD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D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E702-553C-7E4F-8B8F-23B77AA7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835</TotalTime>
  <Pages>5</Pages>
  <Words>1029</Words>
  <Characters>5871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7</cp:revision>
  <cp:lastPrinted>2014-09-11T23:43:00Z</cp:lastPrinted>
  <dcterms:created xsi:type="dcterms:W3CDTF">2015-05-08T20:53:00Z</dcterms:created>
  <dcterms:modified xsi:type="dcterms:W3CDTF">2015-05-11T20:47:00Z</dcterms:modified>
</cp:coreProperties>
</file>