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4"/>
        <w:gridCol w:w="181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DF489E" w:rsidP="00DF489E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797D5B">
              <w:t xml:space="preserve"> </w:t>
            </w:r>
            <w:r>
              <w:rPr>
                <w:lang w:eastAsia="ja-JP"/>
              </w:rPr>
              <w:t>Berlin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F489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12A14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DF489E">
              <w:rPr>
                <w:b w:val="0"/>
                <w:sz w:val="20"/>
                <w:lang w:eastAsia="ja-JP"/>
              </w:rPr>
              <w:t>3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F489E">
              <w:rPr>
                <w:b w:val="0"/>
                <w:sz w:val="20"/>
                <w:lang w:eastAsia="ja-JP"/>
              </w:rPr>
              <w:t>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556667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556667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55666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Yakun Sun</w:t>
            </w:r>
          </w:p>
        </w:tc>
        <w:tc>
          <w:tcPr>
            <w:tcW w:w="2064" w:type="dxa"/>
            <w:vAlign w:val="center"/>
          </w:tcPr>
          <w:p w:rsidR="00797D5B" w:rsidRPr="00BA4F4C" w:rsidRDefault="0055666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Marvell</w:t>
            </w:r>
          </w:p>
        </w:tc>
        <w:tc>
          <w:tcPr>
            <w:tcW w:w="2814" w:type="dxa"/>
            <w:vAlign w:val="center"/>
          </w:tcPr>
          <w:p w:rsidR="00797D5B" w:rsidRPr="00480BEF" w:rsidRDefault="00797D5B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54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818" w:type="dxa"/>
            <w:vAlign w:val="center"/>
          </w:tcPr>
          <w:p w:rsidR="00797D5B" w:rsidRPr="00BA4F4C" w:rsidRDefault="0055666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yakunsun@marve</w:t>
            </w:r>
            <w:r w:rsidR="00A8531E">
              <w:rPr>
                <w:b w:val="0"/>
                <w:sz w:val="16"/>
                <w:lang w:eastAsia="ja-JP"/>
              </w:rPr>
              <w:t>l</w:t>
            </w:r>
            <w:r>
              <w:rPr>
                <w:b w:val="0"/>
                <w:sz w:val="16"/>
                <w:lang w:eastAsia="ja-JP"/>
              </w:rPr>
              <w:t>l.com</w:t>
            </w:r>
          </w:p>
        </w:tc>
      </w:tr>
      <w:tr w:rsidR="001F0053" w:rsidRPr="00BA4F4C" w:rsidTr="00556667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54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3A48EC">
      <w:pPr>
        <w:pStyle w:val="T1"/>
        <w:spacing w:after="120"/>
        <w:rPr>
          <w:sz w:val="22"/>
        </w:rPr>
      </w:pPr>
      <w:r w:rsidRPr="003A48EC"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<v:textbox>
              <w:txbxContent>
                <w:p w:rsidR="003E36E1" w:rsidRDefault="003E36E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E36E1" w:rsidRDefault="003E36E1">
                  <w:pPr>
                    <w:jc w:val="both"/>
                  </w:pPr>
                  <w:r>
                    <w:rPr>
                      <w:rFonts w:hint="eastAsia"/>
                      <w:lang w:eastAsia="ja-JP"/>
                    </w:rPr>
                    <w:t>TGax</w:t>
                  </w:r>
                  <w:r>
                    <w:t xml:space="preserve"> 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556667">
                    <w:rPr>
                      <w:lang w:eastAsia="ja-JP"/>
                    </w:rPr>
                    <w:t>Berlin PHY Ad hoc</w:t>
                  </w:r>
                  <w:r>
                    <w:t xml:space="preserve"> session, </w:t>
                  </w:r>
                  <w:r w:rsidR="00A8531E">
                    <w:t>March 10</w:t>
                  </w:r>
                  <w:r w:rsidR="00556667">
                    <w:t>, 2015.</w:t>
                  </w:r>
                  <w:r w:rsidR="00556667"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56667">
        <w:rPr>
          <w:b/>
          <w:sz w:val="28"/>
          <w:lang w:eastAsia="ja-JP"/>
        </w:rPr>
        <w:t xml:space="preserve"> PHY Ad Hoc</w:t>
      </w:r>
    </w:p>
    <w:p w:rsidR="00797D5B" w:rsidRDefault="00556667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112A14">
        <w:rPr>
          <w:rFonts w:hint="eastAsia"/>
          <w:b/>
          <w:sz w:val="28"/>
          <w:lang w:eastAsia="ja-JP"/>
        </w:rPr>
        <w:t xml:space="preserve"> 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>Berlin</w:t>
      </w:r>
      <w:r w:rsidR="001F0053">
        <w:rPr>
          <w:b/>
          <w:sz w:val="28"/>
        </w:rPr>
        <w:t xml:space="preserve"> Meeting</w:t>
      </w:r>
    </w:p>
    <w:p w:rsidR="001F0053" w:rsidRPr="001F0053" w:rsidRDefault="00556667" w:rsidP="00797D5B">
      <w:pPr>
        <w:jc w:val="center"/>
        <w:rPr>
          <w:b/>
          <w:sz w:val="28"/>
          <w:lang w:eastAsia="ja-JP"/>
        </w:rPr>
      </w:pPr>
      <w:proofErr w:type="spellStart"/>
      <w:r w:rsidRPr="00556667">
        <w:rPr>
          <w:b/>
          <w:sz w:val="28"/>
          <w:lang w:eastAsia="ja-JP"/>
        </w:rPr>
        <w:t>Estrel</w:t>
      </w:r>
      <w:proofErr w:type="spellEnd"/>
      <w:r w:rsidRPr="00556667">
        <w:rPr>
          <w:b/>
          <w:sz w:val="28"/>
          <w:lang w:eastAsia="ja-JP"/>
        </w:rPr>
        <w:t xml:space="preserve"> Berlin</w:t>
      </w:r>
      <w:r>
        <w:rPr>
          <w:b/>
          <w:sz w:val="28"/>
          <w:lang w:eastAsia="ja-JP"/>
        </w:rPr>
        <w:t>,</w:t>
      </w:r>
      <w:r w:rsidRPr="00556667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Berlin, Germany</w:t>
      </w:r>
    </w:p>
    <w:p w:rsidR="001F0053" w:rsidRPr="00A36A5F" w:rsidRDefault="00556667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4D253A">
        <w:rPr>
          <w:b/>
          <w:sz w:val="28"/>
          <w:lang w:eastAsia="ja-JP"/>
        </w:rPr>
        <w:t>10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07634E" w:rsidRDefault="0007634E" w:rsidP="0007634E">
      <w:pPr>
        <w:rPr>
          <w:bCs/>
          <w:sz w:val="21"/>
          <w:lang w:eastAsia="ja-JP"/>
        </w:rPr>
      </w:pPr>
    </w:p>
    <w:p w:rsidR="00720408" w:rsidRDefault="00720408" w:rsidP="00720408">
      <w:pPr>
        <w:rPr>
          <w:lang w:eastAsia="ja-JP"/>
        </w:rPr>
      </w:pPr>
    </w:p>
    <w:p w:rsidR="003E36E1" w:rsidRDefault="003E36E1" w:rsidP="00720408">
      <w:pPr>
        <w:rPr>
          <w:lang w:eastAsia="ja-JP"/>
        </w:rPr>
      </w:pPr>
    </w:p>
    <w:p w:rsidR="003E36E1" w:rsidRPr="001F0053" w:rsidRDefault="003E36E1" w:rsidP="003E36E1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AM2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(1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:rsidR="003E36E1" w:rsidRPr="00451FFF" w:rsidRDefault="003E36E1" w:rsidP="003E36E1">
      <w:pPr>
        <w:rPr>
          <w:sz w:val="21"/>
          <w:lang w:eastAsia="ja-JP"/>
        </w:rPr>
      </w:pPr>
    </w:p>
    <w:p w:rsidR="003E36E1" w:rsidRPr="00C43756" w:rsidRDefault="003E36E1" w:rsidP="003E36E1">
      <w:pPr>
        <w:numPr>
          <w:ilvl w:val="0"/>
          <w:numId w:val="5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 xml:space="preserve">Meeting called to order by </w:t>
      </w:r>
      <w:r w:rsidRPr="00C43756">
        <w:rPr>
          <w:b/>
          <w:lang w:eastAsia="ja-JP"/>
        </w:rPr>
        <w:t>Jianhan Liu</w:t>
      </w:r>
      <w:r w:rsidRPr="00C43756">
        <w:rPr>
          <w:rFonts w:hint="eastAsia"/>
          <w:b/>
          <w:lang w:eastAsia="ja-JP"/>
        </w:rPr>
        <w:t xml:space="preserve"> (</w:t>
      </w:r>
      <w:proofErr w:type="spellStart"/>
      <w:r w:rsidRPr="00C43756">
        <w:rPr>
          <w:b/>
          <w:lang w:eastAsia="ja-JP"/>
        </w:rPr>
        <w:t>MediaTek</w:t>
      </w:r>
      <w:proofErr w:type="spellEnd"/>
      <w:r w:rsidRPr="00C43756">
        <w:rPr>
          <w:rFonts w:hint="eastAsia"/>
          <w:b/>
          <w:lang w:eastAsia="ja-JP"/>
        </w:rPr>
        <w:t>) at 1</w:t>
      </w:r>
      <w:r w:rsidRPr="00C43756">
        <w:rPr>
          <w:b/>
          <w:lang w:eastAsia="ja-JP"/>
        </w:rPr>
        <w:t>0</w:t>
      </w:r>
      <w:r w:rsidRPr="00C43756">
        <w:rPr>
          <w:rFonts w:hint="eastAsia"/>
          <w:b/>
          <w:lang w:eastAsia="ja-JP"/>
        </w:rPr>
        <w:t>:30.</w:t>
      </w:r>
    </w:p>
    <w:p w:rsidR="003E36E1" w:rsidRDefault="00DD0EFB" w:rsidP="003E36E1">
      <w:pPr>
        <w:numPr>
          <w:ilvl w:val="1"/>
          <w:numId w:val="5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5</w:t>
      </w:r>
      <w:r>
        <w:rPr>
          <w:rFonts w:hint="eastAsia"/>
          <w:lang w:eastAsia="ja-JP"/>
        </w:rPr>
        <w:t>/</w:t>
      </w:r>
      <w:r>
        <w:rPr>
          <w:lang w:eastAsia="ja-JP"/>
        </w:rPr>
        <w:t>0404</w:t>
      </w:r>
      <w:r w:rsidR="003E36E1">
        <w:rPr>
          <w:rFonts w:hint="eastAsia"/>
          <w:lang w:eastAsia="ja-JP"/>
        </w:rPr>
        <w:t>r</w:t>
      </w:r>
      <w:r>
        <w:rPr>
          <w:lang w:eastAsia="ja-JP"/>
        </w:rPr>
        <w:t>0</w:t>
      </w:r>
      <w:r w:rsidR="003E36E1">
        <w:rPr>
          <w:rFonts w:hint="eastAsia"/>
          <w:lang w:eastAsia="ja-JP"/>
        </w:rPr>
        <w:t xml:space="preserve"> which is on the server.</w:t>
      </w:r>
    </w:p>
    <w:p w:rsidR="003E36E1" w:rsidRDefault="003E36E1" w:rsidP="003E36E1">
      <w:pPr>
        <w:ind w:left="792"/>
        <w:rPr>
          <w:lang w:eastAsia="ja-JP"/>
        </w:rPr>
      </w:pPr>
    </w:p>
    <w:p w:rsidR="003E36E1" w:rsidRPr="00C43756" w:rsidRDefault="003E36E1" w:rsidP="003E36E1">
      <w:pPr>
        <w:numPr>
          <w:ilvl w:val="0"/>
          <w:numId w:val="5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E36E1" w:rsidRDefault="003E36E1" w:rsidP="003E36E1">
      <w:pPr>
        <w:numPr>
          <w:ilvl w:val="1"/>
          <w:numId w:val="5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E36E1" w:rsidRDefault="003E36E1" w:rsidP="003E36E1">
      <w:pPr>
        <w:numPr>
          <w:ilvl w:val="1"/>
          <w:numId w:val="5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E36E1" w:rsidRPr="000A494F" w:rsidRDefault="003E36E1" w:rsidP="003E36E1">
      <w:pPr>
        <w:rPr>
          <w:lang w:eastAsia="ja-JP"/>
        </w:rPr>
      </w:pPr>
    </w:p>
    <w:p w:rsidR="003E36E1" w:rsidRPr="00C43756" w:rsidRDefault="003E36E1" w:rsidP="003E36E1">
      <w:pPr>
        <w:numPr>
          <w:ilvl w:val="0"/>
          <w:numId w:val="5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E36E1" w:rsidRDefault="00DD0EFB" w:rsidP="003E36E1">
      <w:pPr>
        <w:numPr>
          <w:ilvl w:val="1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Proposed agenda for </w:t>
      </w:r>
      <w:r>
        <w:rPr>
          <w:lang w:eastAsia="ja-JP"/>
        </w:rPr>
        <w:t>Tues</w:t>
      </w:r>
      <w:r>
        <w:rPr>
          <w:rFonts w:hint="eastAsia"/>
          <w:lang w:eastAsia="ja-JP"/>
        </w:rPr>
        <w:t xml:space="preserve">day </w:t>
      </w:r>
      <w:r>
        <w:rPr>
          <w:lang w:eastAsia="ja-JP"/>
        </w:rPr>
        <w:t>AM2</w:t>
      </w:r>
      <w:r w:rsidR="003E36E1">
        <w:rPr>
          <w:rFonts w:hint="eastAsia"/>
          <w:lang w:eastAsia="ja-JP"/>
        </w:rPr>
        <w:t>:</w:t>
      </w:r>
    </w:p>
    <w:p w:rsidR="003E36E1" w:rsidRPr="00987213" w:rsidRDefault="003E36E1" w:rsidP="003E36E1">
      <w:pPr>
        <w:numPr>
          <w:ilvl w:val="2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Call Meeting to order</w:t>
      </w:r>
    </w:p>
    <w:p w:rsidR="003E36E1" w:rsidRPr="00987213" w:rsidRDefault="003E36E1" w:rsidP="003E36E1">
      <w:pPr>
        <w:numPr>
          <w:ilvl w:val="2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IEEE 802 and 802.11 IPR Policy and procedure.</w:t>
      </w:r>
    </w:p>
    <w:p w:rsidR="003E36E1" w:rsidRPr="00987213" w:rsidRDefault="00DD0EFB" w:rsidP="003E36E1">
      <w:pPr>
        <w:numPr>
          <w:ilvl w:val="2"/>
          <w:numId w:val="5"/>
        </w:numPr>
        <w:rPr>
          <w:lang w:eastAsia="ja-JP"/>
        </w:rPr>
      </w:pPr>
      <w:r>
        <w:rPr>
          <w:lang w:eastAsia="ja-JP"/>
        </w:rPr>
        <w:t>Presentations follow the order of DCN.</w:t>
      </w:r>
    </w:p>
    <w:p w:rsidR="003E36E1" w:rsidRDefault="003E36E1" w:rsidP="003E36E1">
      <w:pPr>
        <w:numPr>
          <w:ilvl w:val="2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Pr="00987213">
        <w:rPr>
          <w:lang w:eastAsia="ja-JP"/>
        </w:rPr>
        <w:t>Recess</w:t>
      </w:r>
    </w:p>
    <w:p w:rsidR="003E36E1" w:rsidRDefault="003E36E1" w:rsidP="003E36E1">
      <w:pPr>
        <w:numPr>
          <w:ilvl w:val="1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Chair asked for approval of the proposed agenda.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Agenda approved.</w:t>
      </w:r>
    </w:p>
    <w:p w:rsidR="003E36E1" w:rsidRDefault="003E36E1" w:rsidP="003E36E1">
      <w:pPr>
        <w:rPr>
          <w:lang w:eastAsia="ja-JP"/>
        </w:rPr>
      </w:pPr>
    </w:p>
    <w:p w:rsidR="00181E8C" w:rsidRPr="00C43756" w:rsidRDefault="003E36E1" w:rsidP="00D16F3D">
      <w:pPr>
        <w:numPr>
          <w:ilvl w:val="0"/>
          <w:numId w:val="5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 xml:space="preserve">Presentation </w:t>
      </w:r>
    </w:p>
    <w:p w:rsidR="003E36E1" w:rsidRPr="00181E8C" w:rsidRDefault="00D16F3D" w:rsidP="00181E8C">
      <w:pPr>
        <w:numPr>
          <w:ilvl w:val="1"/>
          <w:numId w:val="5"/>
        </w:numPr>
        <w:rPr>
          <w:u w:val="single"/>
          <w:lang w:eastAsia="ja-JP"/>
        </w:rPr>
      </w:pPr>
      <w:r w:rsidRPr="00181E8C">
        <w:rPr>
          <w:u w:val="single"/>
          <w:lang w:eastAsia="ja-JP"/>
        </w:rPr>
        <w:t xml:space="preserve">15/0305r1 </w:t>
      </w:r>
      <w:r w:rsidR="003E36E1" w:rsidRPr="00181E8C">
        <w:rPr>
          <w:u w:val="single"/>
          <w:lang w:eastAsia="ja-JP"/>
        </w:rPr>
        <w:t>“</w:t>
      </w:r>
      <w:r w:rsidR="003E36E1" w:rsidRPr="00181E8C">
        <w:rPr>
          <w:rFonts w:hint="eastAsia"/>
          <w:u w:val="single"/>
          <w:lang w:eastAsia="ja-JP"/>
        </w:rPr>
        <w:t xml:space="preserve"> </w:t>
      </w:r>
      <w:r w:rsidR="003E36E1" w:rsidRPr="00181E8C">
        <w:rPr>
          <w:u w:val="single"/>
          <w:lang w:eastAsia="ja-JP"/>
        </w:rPr>
        <w:t xml:space="preserve">Effective Subcarrier Assignment for DL-OFDMA”, </w:t>
      </w:r>
      <w:proofErr w:type="spellStart"/>
      <w:r w:rsidR="003E36E1" w:rsidRPr="00181E8C">
        <w:rPr>
          <w:u w:val="single"/>
          <w:lang w:eastAsia="ja-JP"/>
        </w:rPr>
        <w:t>Katsuo</w:t>
      </w:r>
      <w:proofErr w:type="spellEnd"/>
      <w:r w:rsidR="003E36E1" w:rsidRPr="00181E8C">
        <w:rPr>
          <w:u w:val="single"/>
          <w:lang w:eastAsia="ja-JP"/>
        </w:rPr>
        <w:t xml:space="preserve"> </w:t>
      </w:r>
      <w:proofErr w:type="spellStart"/>
      <w:r w:rsidR="003E36E1" w:rsidRPr="00181E8C">
        <w:rPr>
          <w:u w:val="single"/>
          <w:lang w:eastAsia="ja-JP"/>
        </w:rPr>
        <w:t>Yunoki</w:t>
      </w:r>
      <w:proofErr w:type="spellEnd"/>
      <w:r w:rsidR="003E36E1" w:rsidRPr="00181E8C">
        <w:rPr>
          <w:u w:val="single"/>
          <w:lang w:eastAsia="ja-JP"/>
        </w:rPr>
        <w:t xml:space="preserve"> (KDDI)</w:t>
      </w:r>
    </w:p>
    <w:p w:rsidR="003E36E1" w:rsidRDefault="003E36E1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Summary: Flexible subcarrier assignment for DL-OFDMA was proposed. This scheme will realize more effective resource utilization. Further studies are required for detailed mechanism definitions.</w:t>
      </w:r>
    </w:p>
    <w:p w:rsidR="00D16F3D" w:rsidRDefault="00D16F3D" w:rsidP="00A56ED2">
      <w:pPr>
        <w:tabs>
          <w:tab w:val="left" w:pos="1890"/>
        </w:tabs>
        <w:ind w:left="720"/>
        <w:rPr>
          <w:lang w:eastAsia="ja-JP"/>
        </w:rPr>
      </w:pPr>
    </w:p>
    <w:p w:rsidR="003E36E1" w:rsidRDefault="003E36E1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Discussions:</w:t>
      </w:r>
    </w:p>
    <w:p w:rsidR="003E36E1" w:rsidRDefault="00DD0EFB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 xml:space="preserve">Robert/Intel, this can be also solved by frame aggregation and fragmentation. </w:t>
      </w:r>
    </w:p>
    <w:p w:rsidR="00DD0EFB" w:rsidRDefault="000E7D54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Answer</w:t>
      </w:r>
      <w:r w:rsidR="00DD0EFB">
        <w:rPr>
          <w:lang w:eastAsia="ja-JP"/>
        </w:rPr>
        <w:t>: no considered</w:t>
      </w:r>
    </w:p>
    <w:p w:rsidR="00DD0EFB" w:rsidRDefault="00DD0EFB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 xml:space="preserve">Robert: this should be considered to optimize the network when there are many users. 100B are very short PPDUs, so the optimization does not improve network </w:t>
      </w:r>
      <w:proofErr w:type="spellStart"/>
      <w:r>
        <w:rPr>
          <w:lang w:eastAsia="ja-JP"/>
        </w:rPr>
        <w:t>effiency</w:t>
      </w:r>
      <w:proofErr w:type="spellEnd"/>
      <w:r>
        <w:rPr>
          <w:lang w:eastAsia="ja-JP"/>
        </w:rPr>
        <w:t xml:space="preserve"> since most PPDU of long.</w:t>
      </w:r>
    </w:p>
    <w:p w:rsidR="00D16F3D" w:rsidRDefault="00D16F3D" w:rsidP="00A56ED2">
      <w:pPr>
        <w:tabs>
          <w:tab w:val="left" w:pos="1890"/>
        </w:tabs>
        <w:ind w:left="720"/>
        <w:rPr>
          <w:lang w:eastAsia="ja-JP"/>
        </w:rPr>
      </w:pPr>
    </w:p>
    <w:p w:rsidR="00DD0EFB" w:rsidRDefault="00DD0EFB" w:rsidP="00A56ED2">
      <w:pPr>
        <w:tabs>
          <w:tab w:val="left" w:pos="1890"/>
        </w:tabs>
        <w:ind w:left="720"/>
        <w:rPr>
          <w:lang w:eastAsia="ja-JP"/>
        </w:rPr>
      </w:pPr>
      <w:r>
        <w:rPr>
          <w:lang w:eastAsia="ja-JP"/>
        </w:rPr>
        <w:t>SP:</w:t>
      </w:r>
    </w:p>
    <w:p w:rsidR="00DD0EFB" w:rsidRPr="00D16F3D" w:rsidRDefault="00DD0EFB" w:rsidP="00A56ED2">
      <w:pPr>
        <w:tabs>
          <w:tab w:val="left" w:pos="1890"/>
        </w:tabs>
        <w:ind w:left="720"/>
        <w:rPr>
          <w:highlight w:val="cyan"/>
        </w:rPr>
      </w:pPr>
      <w:r w:rsidRPr="00D16F3D">
        <w:rPr>
          <w:b/>
          <w:bCs/>
          <w:highlight w:val="cyan"/>
        </w:rPr>
        <w:t>4. Multi-user (MU) features</w:t>
      </w:r>
      <w:r w:rsidRPr="00D16F3D">
        <w:rPr>
          <w:b/>
          <w:bCs/>
          <w:highlight w:val="cyan"/>
          <w:lang w:val="en-GB"/>
        </w:rPr>
        <w:t xml:space="preserve"> </w:t>
      </w:r>
    </w:p>
    <w:p w:rsidR="00DD0EFB" w:rsidRDefault="00DD0EFB" w:rsidP="00A56ED2">
      <w:pPr>
        <w:tabs>
          <w:tab w:val="left" w:pos="1890"/>
        </w:tabs>
        <w:ind w:left="720"/>
        <w:rPr>
          <w:highlight w:val="cyan"/>
        </w:rPr>
      </w:pPr>
      <w:r w:rsidRPr="00D16F3D">
        <w:rPr>
          <w:highlight w:val="cyan"/>
        </w:rPr>
        <w:t xml:space="preserve">The amendment shall allow </w:t>
      </w:r>
      <w:proofErr w:type="gramStart"/>
      <w:r w:rsidRPr="00D16F3D">
        <w:rPr>
          <w:highlight w:val="cyan"/>
        </w:rPr>
        <w:t>to assign</w:t>
      </w:r>
      <w:proofErr w:type="gramEnd"/>
      <w:r w:rsidRPr="00D16F3D">
        <w:rPr>
          <w:highlight w:val="cyan"/>
        </w:rPr>
        <w:t xml:space="preserve"> flexible number of subcarriers for each destination in DL-OFDMA PPDU.</w:t>
      </w:r>
    </w:p>
    <w:p w:rsidR="000E7D54" w:rsidRPr="00D16F3D" w:rsidRDefault="000E7D54" w:rsidP="00A56ED2">
      <w:pPr>
        <w:tabs>
          <w:tab w:val="left" w:pos="1890"/>
        </w:tabs>
        <w:ind w:left="720"/>
        <w:rPr>
          <w:highlight w:val="cyan"/>
        </w:rPr>
      </w:pPr>
    </w:p>
    <w:p w:rsidR="00D16F3D" w:rsidRPr="00D16F3D" w:rsidRDefault="00DD0EFB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 xml:space="preserve">Discussion: </w:t>
      </w:r>
    </w:p>
    <w:p w:rsidR="00DD0EFB" w:rsidRPr="00D16F3D" w:rsidRDefault="00DD0EFB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>Ron/</w:t>
      </w:r>
      <w:proofErr w:type="spellStart"/>
      <w:r w:rsidRPr="00D16F3D">
        <w:rPr>
          <w:highlight w:val="cyan"/>
          <w:lang w:eastAsia="ja-JP"/>
        </w:rPr>
        <w:t>Brcm</w:t>
      </w:r>
      <w:proofErr w:type="spellEnd"/>
      <w:r w:rsidRPr="00D16F3D">
        <w:rPr>
          <w:highlight w:val="cyan"/>
          <w:lang w:eastAsia="ja-JP"/>
        </w:rPr>
        <w:t xml:space="preserve">: destination should be STA. </w:t>
      </w:r>
      <w:proofErr w:type="spellStart"/>
      <w:r w:rsidRPr="00D16F3D">
        <w:rPr>
          <w:highlight w:val="cyan"/>
          <w:lang w:eastAsia="ja-JP"/>
        </w:rPr>
        <w:t>Flexible’s</w:t>
      </w:r>
      <w:proofErr w:type="spellEnd"/>
      <w:r w:rsidRPr="00D16F3D">
        <w:rPr>
          <w:highlight w:val="cyan"/>
          <w:lang w:eastAsia="ja-JP"/>
        </w:rPr>
        <w:t xml:space="preserve"> definition? </w:t>
      </w:r>
      <w:proofErr w:type="gramStart"/>
      <w:r w:rsidRPr="00D16F3D">
        <w:rPr>
          <w:highlight w:val="cyan"/>
          <w:lang w:eastAsia="ja-JP"/>
        </w:rPr>
        <w:t>Any number of subcarriers?</w:t>
      </w:r>
      <w:proofErr w:type="gramEnd"/>
      <w:r w:rsidRPr="00D16F3D">
        <w:rPr>
          <w:highlight w:val="cyan"/>
          <w:lang w:eastAsia="ja-JP"/>
        </w:rPr>
        <w:t xml:space="preserve"> Is 26+52 flexible?</w:t>
      </w:r>
    </w:p>
    <w:p w:rsidR="00DD0EFB" w:rsidRPr="00D16F3D" w:rsidRDefault="00D16F3D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 xml:space="preserve">Answer: </w:t>
      </w:r>
      <w:r w:rsidR="00DD0EFB" w:rsidRPr="00D16F3D">
        <w:rPr>
          <w:highlight w:val="cyan"/>
          <w:lang w:eastAsia="ja-JP"/>
        </w:rPr>
        <w:t>Yes</w:t>
      </w:r>
    </w:p>
    <w:p w:rsidR="00DD0EFB" w:rsidRPr="00D16F3D" w:rsidRDefault="00DD0EFB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>Robert: need to be specific about how flexible it is. If we have 4 modes in 20MHz, is it flexible or fixed?</w:t>
      </w:r>
    </w:p>
    <w:p w:rsidR="00DD0EFB" w:rsidRPr="00D16F3D" w:rsidRDefault="00D16F3D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 xml:space="preserve">Answer: </w:t>
      </w:r>
      <w:r w:rsidR="00DD0EFB" w:rsidRPr="00D16F3D">
        <w:rPr>
          <w:highlight w:val="cyan"/>
          <w:lang w:eastAsia="ja-JP"/>
        </w:rPr>
        <w:t xml:space="preserve">It is fixed. </w:t>
      </w:r>
      <w:proofErr w:type="gramStart"/>
      <w:r w:rsidR="00DD0EFB" w:rsidRPr="00D16F3D">
        <w:rPr>
          <w:highlight w:val="cyan"/>
          <w:lang w:eastAsia="ja-JP"/>
        </w:rPr>
        <w:t>Any suggestions?</w:t>
      </w:r>
      <w:proofErr w:type="gramEnd"/>
    </w:p>
    <w:p w:rsidR="00DD0EFB" w:rsidRPr="00D16F3D" w:rsidRDefault="00DD0EFB" w:rsidP="00A56ED2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>Ron: then we don’t know how to vote. Flexible is not defined. What’s the granularity?</w:t>
      </w:r>
    </w:p>
    <w:p w:rsidR="00181E8C" w:rsidRDefault="00DD0EFB" w:rsidP="00181E8C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 xml:space="preserve">Change </w:t>
      </w:r>
      <w:r w:rsidR="00591795" w:rsidRPr="00D16F3D">
        <w:rPr>
          <w:highlight w:val="cyan"/>
          <w:lang w:eastAsia="ja-JP"/>
        </w:rPr>
        <w:t>“</w:t>
      </w:r>
      <w:r w:rsidRPr="00D16F3D">
        <w:rPr>
          <w:highlight w:val="cyan"/>
          <w:lang w:eastAsia="ja-JP"/>
        </w:rPr>
        <w:t>flexible</w:t>
      </w:r>
      <w:r w:rsidR="00591795" w:rsidRPr="00D16F3D">
        <w:rPr>
          <w:highlight w:val="cyan"/>
          <w:lang w:eastAsia="ja-JP"/>
        </w:rPr>
        <w:t>”</w:t>
      </w:r>
      <w:r w:rsidRPr="00D16F3D">
        <w:rPr>
          <w:highlight w:val="cyan"/>
          <w:lang w:eastAsia="ja-JP"/>
        </w:rPr>
        <w:t xml:space="preserve"> to </w:t>
      </w:r>
      <w:r w:rsidR="00591795" w:rsidRPr="00D16F3D">
        <w:rPr>
          <w:highlight w:val="cyan"/>
          <w:lang w:eastAsia="ja-JP"/>
        </w:rPr>
        <w:t>“</w:t>
      </w:r>
      <w:r w:rsidRPr="00D16F3D">
        <w:rPr>
          <w:highlight w:val="cyan"/>
          <w:lang w:eastAsia="ja-JP"/>
        </w:rPr>
        <w:t>any number</w:t>
      </w:r>
      <w:r w:rsidR="00591795" w:rsidRPr="00D16F3D">
        <w:rPr>
          <w:highlight w:val="cyan"/>
          <w:lang w:eastAsia="ja-JP"/>
        </w:rPr>
        <w:t>”</w:t>
      </w:r>
      <w:r w:rsidR="00704484">
        <w:rPr>
          <w:highlight w:val="cyan"/>
          <w:lang w:eastAsia="ja-JP"/>
        </w:rPr>
        <w:t>.</w:t>
      </w:r>
    </w:p>
    <w:p w:rsidR="00A56ED2" w:rsidRDefault="00591795" w:rsidP="00181E8C">
      <w:pPr>
        <w:tabs>
          <w:tab w:val="left" w:pos="1890"/>
        </w:tabs>
        <w:ind w:left="720"/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>Joonsuk/Apple: how to signal for any number?</w:t>
      </w:r>
    </w:p>
    <w:p w:rsidR="00A56ED2" w:rsidRDefault="00D16F3D" w:rsidP="00A56ED2">
      <w:pPr>
        <w:tabs>
          <w:tab w:val="left" w:pos="1890"/>
        </w:tabs>
        <w:rPr>
          <w:highlight w:val="cyan"/>
          <w:lang w:eastAsia="ja-JP"/>
        </w:rPr>
      </w:pPr>
      <w:r>
        <w:rPr>
          <w:highlight w:val="cyan"/>
          <w:lang w:eastAsia="ja-JP"/>
        </w:rPr>
        <w:lastRenderedPageBreak/>
        <w:t>Jianhan: good question, but not related to SP.</w:t>
      </w:r>
    </w:p>
    <w:p w:rsidR="00A56ED2" w:rsidRDefault="00591795" w:rsidP="00A56ED2">
      <w:pPr>
        <w:tabs>
          <w:tab w:val="left" w:pos="1890"/>
        </w:tabs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 xml:space="preserve">Yes: </w:t>
      </w:r>
      <w:r w:rsidR="00D16F3D" w:rsidRPr="00D16F3D">
        <w:rPr>
          <w:highlight w:val="cyan"/>
          <w:lang w:eastAsia="ja-JP"/>
        </w:rPr>
        <w:t>1</w:t>
      </w:r>
    </w:p>
    <w:p w:rsidR="00A56ED2" w:rsidRDefault="00591795" w:rsidP="00A56ED2">
      <w:pPr>
        <w:tabs>
          <w:tab w:val="left" w:pos="1890"/>
        </w:tabs>
        <w:rPr>
          <w:highlight w:val="cyan"/>
          <w:lang w:eastAsia="ja-JP"/>
        </w:rPr>
      </w:pPr>
      <w:r w:rsidRPr="00D16F3D">
        <w:rPr>
          <w:highlight w:val="cyan"/>
          <w:lang w:eastAsia="ja-JP"/>
        </w:rPr>
        <w:t>No:</w:t>
      </w:r>
      <w:r w:rsidR="00D16F3D" w:rsidRPr="00D16F3D">
        <w:rPr>
          <w:highlight w:val="cyan"/>
          <w:lang w:eastAsia="ja-JP"/>
        </w:rPr>
        <w:t xml:space="preserve"> 48</w:t>
      </w:r>
      <w:r w:rsidRPr="00D16F3D">
        <w:rPr>
          <w:highlight w:val="cyan"/>
          <w:lang w:eastAsia="ja-JP"/>
        </w:rPr>
        <w:t xml:space="preserve"> </w:t>
      </w:r>
    </w:p>
    <w:p w:rsidR="003E36E1" w:rsidRDefault="00591795" w:rsidP="00A56ED2">
      <w:pPr>
        <w:tabs>
          <w:tab w:val="left" w:pos="1890"/>
        </w:tabs>
        <w:rPr>
          <w:lang w:eastAsia="ja-JP"/>
        </w:rPr>
      </w:pPr>
      <w:r w:rsidRPr="00D16F3D">
        <w:rPr>
          <w:highlight w:val="cyan"/>
          <w:lang w:eastAsia="ja-JP"/>
        </w:rPr>
        <w:t xml:space="preserve">Abs: </w:t>
      </w:r>
      <w:r w:rsidR="00D16F3D" w:rsidRPr="00D16F3D">
        <w:rPr>
          <w:highlight w:val="cyan"/>
          <w:lang w:eastAsia="ja-JP"/>
        </w:rPr>
        <w:t>47</w:t>
      </w:r>
    </w:p>
    <w:p w:rsidR="00A56ED2" w:rsidRDefault="00A56ED2" w:rsidP="00A56ED2">
      <w:pPr>
        <w:tabs>
          <w:tab w:val="left" w:pos="1890"/>
        </w:tabs>
        <w:rPr>
          <w:lang w:eastAsia="ja-JP"/>
        </w:rPr>
      </w:pPr>
    </w:p>
    <w:p w:rsidR="00A56ED2" w:rsidRDefault="00A56ED2" w:rsidP="00A56ED2">
      <w:pPr>
        <w:tabs>
          <w:tab w:val="left" w:pos="1890"/>
        </w:tabs>
        <w:rPr>
          <w:lang w:eastAsia="ja-JP"/>
        </w:rPr>
      </w:pPr>
    </w:p>
    <w:p w:rsidR="00D16F3D" w:rsidRPr="00181E8C" w:rsidRDefault="00D16F3D" w:rsidP="00181E8C">
      <w:pPr>
        <w:pStyle w:val="ListParagraph"/>
        <w:numPr>
          <w:ilvl w:val="1"/>
          <w:numId w:val="5"/>
        </w:numPr>
        <w:ind w:leftChars="0" w:left="450"/>
        <w:rPr>
          <w:rFonts w:ascii="Times New Roman" w:hAnsi="Times New Roman" w:cs="Times New Roman"/>
          <w:u w:val="single"/>
        </w:rPr>
      </w:pPr>
      <w:r w:rsidRPr="00181E8C">
        <w:rPr>
          <w:rFonts w:ascii="Times New Roman" w:hAnsi="Times New Roman" w:cs="Times New Roman"/>
          <w:u w:val="single"/>
        </w:rPr>
        <w:t>15/0330r1 “OFDMA Numerology and Structure”, Shahrnaz Azizi (</w:t>
      </w:r>
      <w:r w:rsidR="00181E8C" w:rsidRPr="00181E8C">
        <w:rPr>
          <w:rFonts w:ascii="Times New Roman" w:hAnsi="Times New Roman" w:cs="Times New Roman"/>
          <w:u w:val="single"/>
        </w:rPr>
        <w:t>Intel</w:t>
      </w:r>
      <w:r w:rsidRPr="00181E8C">
        <w:rPr>
          <w:rFonts w:ascii="Times New Roman" w:hAnsi="Times New Roman" w:cs="Times New Roman"/>
          <w:u w:val="single"/>
        </w:rPr>
        <w:t>), and Jinsoo Choi (LG)</w:t>
      </w:r>
    </w:p>
    <w:p w:rsidR="00704484" w:rsidRDefault="00704484" w:rsidP="00A56ED2">
      <w:pPr>
        <w:rPr>
          <w:lang w:eastAsia="ja-JP"/>
        </w:rPr>
      </w:pPr>
    </w:p>
    <w:p w:rsidR="00A56ED2" w:rsidRDefault="00704484" w:rsidP="00A56ED2">
      <w:pPr>
        <w:rPr>
          <w:lang w:eastAsia="ja-JP"/>
        </w:rPr>
      </w:pPr>
      <w:r>
        <w:rPr>
          <w:lang w:eastAsia="ja-JP"/>
        </w:rPr>
        <w:t>Summary</w:t>
      </w:r>
      <w:r w:rsidR="00A56ED2">
        <w:rPr>
          <w:lang w:eastAsia="ja-JP"/>
        </w:rPr>
        <w:t>: proposed the OFDMA resource units granularity and locations, and the total usable tones for different bandwidths.</w:t>
      </w:r>
    </w:p>
    <w:p w:rsidR="00A56ED2" w:rsidRDefault="00A56ED2" w:rsidP="00A56ED2">
      <w:pPr>
        <w:rPr>
          <w:lang w:eastAsia="ja-JP"/>
        </w:rPr>
      </w:pPr>
    </w:p>
    <w:p w:rsidR="00A56ED2" w:rsidRDefault="00A56ED2" w:rsidP="00A56ED2">
      <w:pPr>
        <w:rPr>
          <w:lang w:eastAsia="ja-JP"/>
        </w:rPr>
      </w:pPr>
      <w:r>
        <w:rPr>
          <w:lang w:eastAsia="ja-JP"/>
        </w:rPr>
        <w:t>Discussions:</w:t>
      </w:r>
    </w:p>
    <w:p w:rsidR="00A56ED2" w:rsidRDefault="00181E8C" w:rsidP="00A56ED2">
      <w:pPr>
        <w:rPr>
          <w:lang w:eastAsia="ja-JP"/>
        </w:rPr>
      </w:pPr>
      <w:r>
        <w:rPr>
          <w:lang w:eastAsia="ja-JP"/>
        </w:rPr>
        <w:t>Sayanta</w:t>
      </w:r>
      <w:r w:rsidR="00B01933">
        <w:rPr>
          <w:lang w:eastAsia="ja-JP"/>
        </w:rPr>
        <w:t>n</w:t>
      </w:r>
      <w:r>
        <w:rPr>
          <w:lang w:eastAsia="ja-JP"/>
        </w:rPr>
        <w:t>/Nokia</w:t>
      </w:r>
      <w:r w:rsidR="001D640E">
        <w:rPr>
          <w:lang w:eastAsia="ja-JP"/>
        </w:rPr>
        <w:t>: resource unit fixed or variable across time?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Flexible for further study.</w:t>
      </w:r>
    </w:p>
    <w:p w:rsidR="001D640E" w:rsidRDefault="00703514" w:rsidP="00A56ED2">
      <w:pPr>
        <w:rPr>
          <w:lang w:eastAsia="ja-JP"/>
        </w:rPr>
      </w:pPr>
      <w:proofErr w:type="spellStart"/>
      <w:r>
        <w:rPr>
          <w:lang w:eastAsia="ja-JP"/>
        </w:rPr>
        <w:t>Daewon</w:t>
      </w:r>
      <w:proofErr w:type="spellEnd"/>
      <w:r>
        <w:rPr>
          <w:lang w:eastAsia="ja-JP"/>
        </w:rPr>
        <w:t>/</w:t>
      </w:r>
      <w:proofErr w:type="spellStart"/>
      <w:r>
        <w:rPr>
          <w:lang w:eastAsia="ja-JP"/>
        </w:rPr>
        <w:t>Newra</w:t>
      </w:r>
      <w:r w:rsidR="001D640E">
        <w:rPr>
          <w:lang w:eastAsia="ja-JP"/>
        </w:rPr>
        <w:t>com</w:t>
      </w:r>
      <w:proofErr w:type="spellEnd"/>
      <w:r w:rsidR="001D640E">
        <w:rPr>
          <w:lang w:eastAsia="ja-JP"/>
        </w:rPr>
        <w:t>: limited allocation on the center, can you explain more?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>Answer:</w:t>
      </w:r>
      <w:r w:rsidR="00B01933">
        <w:rPr>
          <w:lang w:eastAsia="ja-JP"/>
        </w:rPr>
        <w:t xml:space="preserve"> </w:t>
      </w:r>
      <w:r w:rsidR="001D640E">
        <w:rPr>
          <w:lang w:eastAsia="ja-JP"/>
        </w:rPr>
        <w:t>Always a 26x1 in the center for 20MHz (slide20) for 3 or 4 allocations.</w:t>
      </w:r>
    </w:p>
    <w:p w:rsidR="001D640E" w:rsidRDefault="000E7D54" w:rsidP="00A56ED2">
      <w:pPr>
        <w:rPr>
          <w:lang w:eastAsia="ja-JP"/>
        </w:rPr>
      </w:pPr>
      <w:proofErr w:type="spellStart"/>
      <w:r>
        <w:rPr>
          <w:lang w:eastAsia="ja-JP"/>
        </w:rPr>
        <w:t>Daewon</w:t>
      </w:r>
      <w:proofErr w:type="spellEnd"/>
      <w:r>
        <w:rPr>
          <w:lang w:eastAsia="ja-JP"/>
        </w:rPr>
        <w:t xml:space="preserve">: </w:t>
      </w:r>
      <w:r w:rsidR="001D640E">
        <w:rPr>
          <w:lang w:eastAsia="ja-JP"/>
        </w:rPr>
        <w:t>What is it mean by limited?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Only one 26x1 allocation.</w:t>
      </w:r>
    </w:p>
    <w:p w:rsidR="001D640E" w:rsidRDefault="001D640E" w:rsidP="00A56ED2">
      <w:pPr>
        <w:rPr>
          <w:lang w:eastAsia="ja-JP"/>
        </w:rPr>
      </w:pPr>
      <w:r>
        <w:rPr>
          <w:lang w:eastAsia="ja-JP"/>
        </w:rPr>
        <w:t>Minho: 20MHz fixed locations violate spectrum mask.</w:t>
      </w:r>
      <w:r w:rsidR="00B01933">
        <w:rPr>
          <w:lang w:eastAsia="ja-JP"/>
        </w:rPr>
        <w:t xml:space="preserve"> </w:t>
      </w:r>
      <w:proofErr w:type="gramStart"/>
      <w:r>
        <w:rPr>
          <w:lang w:eastAsia="ja-JP"/>
        </w:rPr>
        <w:t>what</w:t>
      </w:r>
      <w:proofErr w:type="gramEnd"/>
      <w:r>
        <w:rPr>
          <w:lang w:eastAsia="ja-JP"/>
        </w:rPr>
        <w:t xml:space="preserve"> is the performance degradation to legacy users?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ACI will be considered later. Are you concerned with VHT?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Minho: </w:t>
      </w:r>
      <w:r w:rsidR="001D640E">
        <w:rPr>
          <w:lang w:eastAsia="ja-JP"/>
        </w:rPr>
        <w:t>HE in 20MHz channel and VHT in adjacent 20MHz channel is what I meant.</w:t>
      </w:r>
    </w:p>
    <w:p w:rsidR="001D640E" w:rsidRDefault="001D640E" w:rsidP="00A56ED2">
      <w:pPr>
        <w:rPr>
          <w:lang w:eastAsia="ja-JP"/>
        </w:rPr>
      </w:pPr>
      <w:r>
        <w:rPr>
          <w:lang w:eastAsia="ja-JP"/>
        </w:rPr>
        <w:t xml:space="preserve">Ron: high BW to low BW </w:t>
      </w:r>
      <w:proofErr w:type="spellStart"/>
      <w:r>
        <w:rPr>
          <w:lang w:eastAsia="ja-JP"/>
        </w:rPr>
        <w:t>sta</w:t>
      </w:r>
      <w:proofErr w:type="spellEnd"/>
      <w:r>
        <w:rPr>
          <w:lang w:eastAsia="ja-JP"/>
        </w:rPr>
        <w:t xml:space="preserve"> ACI is the main issue, not low BW to low BW.</w:t>
      </w:r>
    </w:p>
    <w:p w:rsidR="001D640E" w:rsidRDefault="001D640E" w:rsidP="00A56ED2">
      <w:pPr>
        <w:rPr>
          <w:lang w:eastAsia="ja-JP"/>
        </w:rPr>
      </w:pPr>
      <w:r>
        <w:rPr>
          <w:lang w:eastAsia="ja-JP"/>
        </w:rPr>
        <w:t>Minho: in appendix simulation conditions, not fairness scheduler, so exaggerate the gain of small BW allocations. Need to use more practical scheduler.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>Answer: Can consider other schedulers. But d</w:t>
      </w:r>
      <w:r w:rsidR="001D640E">
        <w:rPr>
          <w:lang w:eastAsia="ja-JP"/>
        </w:rPr>
        <w:t xml:space="preserve">on’t think </w:t>
      </w:r>
      <w:r>
        <w:rPr>
          <w:lang w:eastAsia="ja-JP"/>
        </w:rPr>
        <w:t>the results will change.</w:t>
      </w:r>
    </w:p>
    <w:p w:rsidR="001D640E" w:rsidRDefault="001D640E" w:rsidP="00A56ED2">
      <w:pPr>
        <w:rPr>
          <w:lang w:eastAsia="ja-JP"/>
        </w:rPr>
      </w:pP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: both UL/DL?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Yes.</w:t>
      </w:r>
    </w:p>
    <w:p w:rsidR="001D640E" w:rsidRDefault="000E7D54" w:rsidP="00A56ED2">
      <w:pPr>
        <w:rPr>
          <w:lang w:eastAsia="ja-JP"/>
        </w:rPr>
      </w:pP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 xml:space="preserve">: </w:t>
      </w:r>
      <w:r w:rsidR="001D640E">
        <w:rPr>
          <w:lang w:eastAsia="ja-JP"/>
        </w:rPr>
        <w:t>In UL, is pilot enough for UMi?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 xml:space="preserve">11ah uses 2 </w:t>
      </w:r>
      <w:proofErr w:type="spellStart"/>
      <w:r w:rsidR="001D640E">
        <w:rPr>
          <w:lang w:eastAsia="ja-JP"/>
        </w:rPr>
        <w:t>pilos</w:t>
      </w:r>
      <w:proofErr w:type="spellEnd"/>
      <w:r w:rsidR="001D640E">
        <w:rPr>
          <w:lang w:eastAsia="ja-JP"/>
        </w:rPr>
        <w:t xml:space="preserve"> per 26 tones.</w:t>
      </w:r>
    </w:p>
    <w:p w:rsidR="001D640E" w:rsidRDefault="001D640E" w:rsidP="00A56ED2">
      <w:pPr>
        <w:rPr>
          <w:lang w:eastAsia="ja-JP"/>
        </w:rPr>
      </w:pP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: slide 29, the figure above is a case of using locations in the figure below?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Yes</w:t>
      </w:r>
    </w:p>
    <w:p w:rsidR="001D640E" w:rsidRDefault="000E7D54" w:rsidP="00A56ED2">
      <w:pPr>
        <w:rPr>
          <w:lang w:eastAsia="ja-JP"/>
        </w:rPr>
      </w:pP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 xml:space="preserve">: </w:t>
      </w:r>
      <w:r w:rsidR="00B01933">
        <w:rPr>
          <w:lang w:eastAsia="ja-JP"/>
        </w:rPr>
        <w:t>Allocations</w:t>
      </w:r>
      <w:r w:rsidR="001D640E">
        <w:rPr>
          <w:lang w:eastAsia="ja-JP"/>
        </w:rPr>
        <w:t xml:space="preserve"> may be asymmetric across Dc tone?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 xml:space="preserve">Yes, some can use different sizes on each side </w:t>
      </w:r>
    </w:p>
    <w:p w:rsidR="001D640E" w:rsidRDefault="000E7D54" w:rsidP="00A56ED2">
      <w:pPr>
        <w:rPr>
          <w:lang w:eastAsia="ja-JP"/>
        </w:rPr>
      </w:pP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 xml:space="preserve">: </w:t>
      </w:r>
      <w:r w:rsidR="001D640E">
        <w:rPr>
          <w:lang w:eastAsia="ja-JP"/>
        </w:rPr>
        <w:t xml:space="preserve">Pilot </w:t>
      </w:r>
      <w:proofErr w:type="gramStart"/>
      <w:r w:rsidR="001D640E">
        <w:rPr>
          <w:lang w:eastAsia="ja-JP"/>
        </w:rPr>
        <w:t>are</w:t>
      </w:r>
      <w:proofErr w:type="gramEnd"/>
      <w:r w:rsidR="001D640E">
        <w:rPr>
          <w:lang w:eastAsia="ja-JP"/>
        </w:rPr>
        <w:t xml:space="preserve"> not shown? Is pilot dependent on the block?</w:t>
      </w:r>
    </w:p>
    <w:p w:rsidR="001D640E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1D640E">
        <w:rPr>
          <w:lang w:eastAsia="ja-JP"/>
        </w:rPr>
        <w:t>Yes</w:t>
      </w:r>
    </w:p>
    <w:p w:rsidR="001D640E" w:rsidRDefault="001D640E" w:rsidP="00A56ED2">
      <w:pPr>
        <w:rPr>
          <w:lang w:eastAsia="ja-JP"/>
        </w:rPr>
      </w:pPr>
      <w:r>
        <w:rPr>
          <w:lang w:eastAsia="ja-JP"/>
        </w:rPr>
        <w:t xml:space="preserve">Joonsuk/Apple: slide 25, </w:t>
      </w:r>
      <w:r w:rsidR="00F63AAF">
        <w:rPr>
          <w:lang w:eastAsia="ja-JP"/>
        </w:rPr>
        <w:t xml:space="preserve">does it mean we have only 5 </w:t>
      </w:r>
      <w:r w:rsidR="00B01933">
        <w:rPr>
          <w:lang w:eastAsia="ja-JP"/>
        </w:rPr>
        <w:t>options</w:t>
      </w:r>
      <w:r w:rsidR="00F63AAF">
        <w:rPr>
          <w:lang w:eastAsia="ja-JP"/>
        </w:rPr>
        <w:t>?</w:t>
      </w:r>
    </w:p>
    <w:p w:rsidR="00F63AAF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F63AAF">
        <w:rPr>
          <w:lang w:eastAsia="ja-JP"/>
        </w:rPr>
        <w:t xml:space="preserve">No, it is just </w:t>
      </w:r>
      <w:r w:rsidR="00B01933">
        <w:rPr>
          <w:lang w:eastAsia="ja-JP"/>
        </w:rPr>
        <w:t>Lego</w:t>
      </w:r>
      <w:r w:rsidR="00F63AAF">
        <w:rPr>
          <w:lang w:eastAsia="ja-JP"/>
        </w:rPr>
        <w:t xml:space="preserve"> blocks. Scheduler can move up and down over rows.</w:t>
      </w:r>
    </w:p>
    <w:p w:rsidR="00F63AAF" w:rsidRDefault="000E7D54" w:rsidP="00A56ED2">
      <w:pPr>
        <w:rPr>
          <w:lang w:eastAsia="ja-JP"/>
        </w:rPr>
      </w:pPr>
      <w:r>
        <w:rPr>
          <w:lang w:eastAsia="ja-JP"/>
        </w:rPr>
        <w:t xml:space="preserve">Joonsuk: </w:t>
      </w:r>
      <w:r w:rsidR="00F63AAF">
        <w:rPr>
          <w:lang w:eastAsia="ja-JP"/>
        </w:rPr>
        <w:t>Only contiguous resource allocation?</w:t>
      </w:r>
    </w:p>
    <w:p w:rsidR="00F63AAF" w:rsidRDefault="000E7D54" w:rsidP="00A56ED2">
      <w:pPr>
        <w:rPr>
          <w:lang w:eastAsia="ja-JP"/>
        </w:rPr>
      </w:pPr>
      <w:r>
        <w:rPr>
          <w:lang w:eastAsia="ja-JP"/>
        </w:rPr>
        <w:t xml:space="preserve">Answer: </w:t>
      </w:r>
      <w:r w:rsidR="00F63AAF">
        <w:rPr>
          <w:lang w:eastAsia="ja-JP"/>
        </w:rPr>
        <w:t>Anything is possible. It is an independent issue. This is just basic size of blocks allowed.</w:t>
      </w:r>
    </w:p>
    <w:p w:rsidR="00A56ED2" w:rsidRDefault="00A56ED2" w:rsidP="00A56ED2">
      <w:pPr>
        <w:rPr>
          <w:lang w:eastAsia="ja-JP"/>
        </w:rPr>
      </w:pPr>
    </w:p>
    <w:p w:rsidR="00A56ED2" w:rsidRDefault="00A56ED2" w:rsidP="00A56ED2">
      <w:pPr>
        <w:rPr>
          <w:lang w:eastAsia="ja-JP"/>
        </w:rPr>
      </w:pP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SP1: Do you agree to add the following in 11ax SFD?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 xml:space="preserve">The tone structure of the Data field of the HE PPDU is as follows: 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(6</w:t>
      </w:r>
      <w:proofErr w:type="gramStart"/>
      <w:r w:rsidRPr="00980E6F">
        <w:rPr>
          <w:highlight w:val="cyan"/>
          <w:lang w:eastAsia="ja-JP"/>
        </w:rPr>
        <w:t>,5</w:t>
      </w:r>
      <w:proofErr w:type="gramEnd"/>
      <w:r w:rsidRPr="00980E6F">
        <w:rPr>
          <w:highlight w:val="cyan"/>
          <w:lang w:eastAsia="ja-JP"/>
        </w:rPr>
        <w:t>) guard tones and 3 DC tones for a 20MHz  non-OFDMA PPDU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(6</w:t>
      </w:r>
      <w:proofErr w:type="gramStart"/>
      <w:r w:rsidRPr="00980E6F">
        <w:rPr>
          <w:highlight w:val="cyan"/>
          <w:lang w:eastAsia="ja-JP"/>
        </w:rPr>
        <w:t>,5</w:t>
      </w:r>
      <w:proofErr w:type="gramEnd"/>
      <w:r w:rsidRPr="00980E6F">
        <w:rPr>
          <w:highlight w:val="cyan"/>
          <w:lang w:eastAsia="ja-JP"/>
        </w:rPr>
        <w:t>) guard tones and at-least 3 DC tones for 20MHz OFDMA PPDU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More DC tones may be possible, contingent on the exact number of pilot tones adopted for the “102 data + 4 to 6 pilot” tone RU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(12</w:t>
      </w:r>
      <w:proofErr w:type="gramStart"/>
      <w:r w:rsidRPr="00980E6F">
        <w:rPr>
          <w:highlight w:val="cyan"/>
          <w:lang w:eastAsia="ja-JP"/>
        </w:rPr>
        <w:t>,11</w:t>
      </w:r>
      <w:proofErr w:type="gramEnd"/>
      <w:r w:rsidRPr="00980E6F">
        <w:rPr>
          <w:highlight w:val="cyan"/>
          <w:lang w:eastAsia="ja-JP"/>
        </w:rPr>
        <w:t>) guard tones and 5 DC tones for a 40MHz non-OFDMA PPDU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(12</w:t>
      </w:r>
      <w:proofErr w:type="gramStart"/>
      <w:r w:rsidRPr="00980E6F">
        <w:rPr>
          <w:highlight w:val="cyan"/>
          <w:lang w:eastAsia="ja-JP"/>
        </w:rPr>
        <w:t>,11</w:t>
      </w:r>
      <w:proofErr w:type="gramEnd"/>
      <w:r w:rsidRPr="00980E6F">
        <w:rPr>
          <w:highlight w:val="cyan"/>
          <w:lang w:eastAsia="ja-JP"/>
        </w:rPr>
        <w:t>) guard tones and 5 DC tones for a 40MHz OFDMA PPDU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(12</w:t>
      </w:r>
      <w:proofErr w:type="gramStart"/>
      <w:r w:rsidRPr="00980E6F">
        <w:rPr>
          <w:highlight w:val="cyan"/>
          <w:lang w:eastAsia="ja-JP"/>
        </w:rPr>
        <w:t>,11</w:t>
      </w:r>
      <w:proofErr w:type="gramEnd"/>
      <w:r w:rsidRPr="00980E6F">
        <w:rPr>
          <w:highlight w:val="cyan"/>
          <w:lang w:eastAsia="ja-JP"/>
        </w:rPr>
        <w:t>) guard tones and 5 DC tones for an 80MHz non-OFDMA PPDU</w:t>
      </w:r>
    </w:p>
    <w:p w:rsidR="00A56ED2" w:rsidRPr="00980E6F" w:rsidRDefault="00A56ED2" w:rsidP="00A56ED2">
      <w:pPr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This means a total of 996 non-zero tones for 80MHz SU or MU-MIMO PPDUs</w:t>
      </w:r>
    </w:p>
    <w:p w:rsidR="00A56ED2" w:rsidRPr="00980E6F" w:rsidRDefault="00A56ED2" w:rsidP="00B01933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lastRenderedPageBreak/>
        <w:t>(12</w:t>
      </w:r>
      <w:proofErr w:type="gramStart"/>
      <w:r w:rsidRPr="00980E6F">
        <w:rPr>
          <w:highlight w:val="cyan"/>
          <w:lang w:eastAsia="ja-JP"/>
        </w:rPr>
        <w:t>,11</w:t>
      </w:r>
      <w:proofErr w:type="gramEnd"/>
      <w:r w:rsidRPr="00980E6F">
        <w:rPr>
          <w:highlight w:val="cyan"/>
          <w:lang w:eastAsia="ja-JP"/>
        </w:rPr>
        <w:t>) guard tones and 7 DC tones for an 80MHz OFDMA PPDU</w:t>
      </w:r>
    </w:p>
    <w:p w:rsidR="00A56ED2" w:rsidRPr="00980E6F" w:rsidRDefault="00A56ED2" w:rsidP="000E7D54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 xml:space="preserve">This means a total of 994 = (484+26+484) usable tones for an 80 MHz OFDMA PPDU  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Note: The term “OFDMA PPDU” also includes the “potential” case where MU-MIMO is being done on part of the PPDU BW.</w:t>
      </w:r>
    </w:p>
    <w:p w:rsidR="00F63AAF" w:rsidRPr="00980E6F" w:rsidRDefault="00F63AAF" w:rsidP="00F63AAF">
      <w:pPr>
        <w:ind w:left="720"/>
        <w:rPr>
          <w:highlight w:val="cyan"/>
          <w:lang w:eastAsia="ja-JP"/>
        </w:rPr>
      </w:pPr>
    </w:p>
    <w:p w:rsidR="00F63AAF" w:rsidRPr="00980E6F" w:rsidRDefault="00703514" w:rsidP="00F63AAF">
      <w:pPr>
        <w:ind w:left="720"/>
        <w:rPr>
          <w:highlight w:val="cyan"/>
          <w:lang w:eastAsia="ja-JP"/>
        </w:rPr>
      </w:pPr>
      <w:proofErr w:type="spellStart"/>
      <w:r w:rsidRPr="00980E6F">
        <w:rPr>
          <w:highlight w:val="cyan"/>
          <w:lang w:eastAsia="ja-JP"/>
        </w:rPr>
        <w:t>Daewon</w:t>
      </w:r>
      <w:proofErr w:type="spellEnd"/>
      <w:r w:rsidR="00F63AAF" w:rsidRPr="00980E6F">
        <w:rPr>
          <w:highlight w:val="cyan"/>
          <w:lang w:eastAsia="ja-JP"/>
        </w:rPr>
        <w:t>: two different numerologies for OFDMA/non-OFDMA PPDU? What are those PPDU?</w:t>
      </w:r>
    </w:p>
    <w:p w:rsidR="00F63AAF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F63AAF" w:rsidRPr="00980E6F">
        <w:rPr>
          <w:highlight w:val="cyan"/>
          <w:lang w:eastAsia="ja-JP"/>
        </w:rPr>
        <w:t>Non-OFDMA means SU/MU-MIMO with one chunk of tones. The definitions are not fixed.</w:t>
      </w:r>
    </w:p>
    <w:p w:rsidR="00F63AAF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D: </w:t>
      </w:r>
      <w:r w:rsidR="00F63AAF" w:rsidRPr="00980E6F">
        <w:rPr>
          <w:highlight w:val="cyan"/>
          <w:lang w:eastAsia="ja-JP"/>
        </w:rPr>
        <w:t>SFD does not have a definition. Just want to know the definition in SP.</w:t>
      </w:r>
    </w:p>
    <w:p w:rsidR="00F63AAF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F63AAF" w:rsidRPr="00980E6F">
        <w:rPr>
          <w:highlight w:val="cyan"/>
          <w:lang w:eastAsia="ja-JP"/>
        </w:rPr>
        <w:t>Non-OFDMA PPDU, for example 20MHz 242 tones, it is assigned to the one user.</w:t>
      </w:r>
    </w:p>
    <w:p w:rsidR="00F63AAF" w:rsidRPr="00980E6F" w:rsidRDefault="00F63AAF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Minho: numerology is very crucial design. This is a very big contribution. We need time to digest.</w:t>
      </w:r>
      <w:r w:rsidR="000E7D54">
        <w:rPr>
          <w:highlight w:val="cyan"/>
          <w:lang w:eastAsia="ja-JP"/>
        </w:rPr>
        <w:t xml:space="preserve"> </w:t>
      </w:r>
      <w:r w:rsidRPr="00980E6F">
        <w:rPr>
          <w:highlight w:val="cyan"/>
          <w:lang w:eastAsia="ja-JP"/>
        </w:rPr>
        <w:t>Please defer the SP to the next meeting.</w:t>
      </w:r>
    </w:p>
    <w:p w:rsidR="00F63AAF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F63AAF" w:rsidRPr="00980E6F">
        <w:rPr>
          <w:highlight w:val="cyan"/>
          <w:lang w:eastAsia="ja-JP"/>
        </w:rPr>
        <w:t>Prefer to run the SP just to get the idea. We can consider deferring motion.</w:t>
      </w:r>
    </w:p>
    <w:p w:rsidR="00F63AAF" w:rsidRPr="00980E6F" w:rsidRDefault="00F63AAF" w:rsidP="00F63AAF">
      <w:pPr>
        <w:ind w:left="720"/>
        <w:rPr>
          <w:highlight w:val="cyan"/>
          <w:lang w:eastAsia="ja-JP"/>
        </w:rPr>
      </w:pP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Yes</w:t>
      </w:r>
      <w:r w:rsidR="00703514" w:rsidRPr="00980E6F">
        <w:rPr>
          <w:highlight w:val="cyan"/>
          <w:lang w:eastAsia="ja-JP"/>
        </w:rPr>
        <w:t>: 40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No</w:t>
      </w:r>
      <w:r w:rsidR="00703514" w:rsidRPr="00980E6F">
        <w:rPr>
          <w:highlight w:val="cyan"/>
          <w:lang w:eastAsia="ja-JP"/>
        </w:rPr>
        <w:t>: 33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Abstain</w:t>
      </w:r>
      <w:r w:rsidR="00703514" w:rsidRPr="00980E6F">
        <w:rPr>
          <w:highlight w:val="cyan"/>
          <w:lang w:eastAsia="ja-JP"/>
        </w:rPr>
        <w:t>: 26</w:t>
      </w:r>
    </w:p>
    <w:p w:rsidR="00F63AAF" w:rsidRPr="00980E6F" w:rsidRDefault="00F63AAF" w:rsidP="00F63AAF">
      <w:pPr>
        <w:ind w:left="720"/>
        <w:rPr>
          <w:highlight w:val="cyan"/>
          <w:lang w:eastAsia="ja-JP"/>
        </w:rPr>
      </w:pPr>
    </w:p>
    <w:p w:rsidR="00D16F3D" w:rsidRPr="00980E6F" w:rsidRDefault="00D16F3D" w:rsidP="00F63AAF">
      <w:pPr>
        <w:ind w:left="720"/>
        <w:rPr>
          <w:highlight w:val="cyan"/>
          <w:lang w:eastAsia="ja-JP"/>
        </w:rPr>
      </w:pP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SP2: Do you agree to define 20MHz, 40 MHz, and 80MHz OFDMA building blocks as follows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26-tone, 52-tone and 102 data tones plus 4-6 pilot tones as defined in slide 6, and at fixed positions as shown in slides #24 (or 25), #26 and #27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An OFDMA PPDU can carry a mix of different tone unit sizes within each 242 tone unit boundary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242-tone at fixed positions as shown in slides #26 and #27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484-tone at fixed positions as shown in slide #27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Note that 40MHz OFDMA is two replicas of 20MHz, and 80MHz OFDMA is two replicas of 40MHz plus one central 26-tone. The following is TBD: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Exact location of leftover tones within a 242 unit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</w:p>
    <w:p w:rsidR="00F63AAF" w:rsidRPr="00980E6F" w:rsidRDefault="00703514" w:rsidP="00F63AAF">
      <w:pPr>
        <w:ind w:left="720"/>
        <w:rPr>
          <w:highlight w:val="cyan"/>
          <w:lang w:eastAsia="ja-JP"/>
        </w:rPr>
      </w:pPr>
      <w:proofErr w:type="spellStart"/>
      <w:r w:rsidRPr="00980E6F">
        <w:rPr>
          <w:highlight w:val="cyan"/>
          <w:lang w:eastAsia="ja-JP"/>
        </w:rPr>
        <w:t>Daewon</w:t>
      </w:r>
      <w:proofErr w:type="spellEnd"/>
      <w:r w:rsidRPr="00980E6F">
        <w:rPr>
          <w:highlight w:val="cyan"/>
          <w:lang w:eastAsia="ja-JP"/>
        </w:rPr>
        <w:t>: Can you clarify the replica of 20MHz?</w:t>
      </w:r>
    </w:p>
    <w:p w:rsidR="00703514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703514" w:rsidRPr="00980E6F">
        <w:rPr>
          <w:highlight w:val="cyan"/>
          <w:lang w:eastAsia="ja-JP"/>
        </w:rPr>
        <w:t>40MHz has two replicas of blocks shown in 20MHz block locations.</w:t>
      </w:r>
    </w:p>
    <w:p w:rsidR="00703514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D: </w:t>
      </w:r>
      <w:r w:rsidR="00703514" w:rsidRPr="00980E6F">
        <w:rPr>
          <w:highlight w:val="cyan"/>
          <w:lang w:eastAsia="ja-JP"/>
        </w:rPr>
        <w:t>Fixed locations?</w:t>
      </w:r>
    </w:p>
    <w:p w:rsidR="00703514" w:rsidRPr="00980E6F" w:rsidRDefault="000E7D54" w:rsidP="00F63AAF">
      <w:pPr>
        <w:ind w:left="720"/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proofErr w:type="gramStart"/>
      <w:r w:rsidR="00703514" w:rsidRPr="00980E6F">
        <w:rPr>
          <w:highlight w:val="cyan"/>
          <w:lang w:eastAsia="ja-JP"/>
        </w:rPr>
        <w:t>Fixed l</w:t>
      </w:r>
      <w:r w:rsidR="00140842" w:rsidRPr="00980E6F">
        <w:rPr>
          <w:highlight w:val="cyan"/>
          <w:lang w:eastAsia="ja-JP"/>
        </w:rPr>
        <w:t>ocations is</w:t>
      </w:r>
      <w:proofErr w:type="gramEnd"/>
      <w:r w:rsidR="00140842" w:rsidRPr="00980E6F">
        <w:rPr>
          <w:highlight w:val="cyan"/>
          <w:lang w:eastAsia="ja-JP"/>
        </w:rPr>
        <w:t xml:space="preserve"> shown as the figure, using</w:t>
      </w:r>
      <w:r w:rsidR="00703514" w:rsidRPr="00980E6F">
        <w:rPr>
          <w:highlight w:val="cyan"/>
          <w:lang w:eastAsia="ja-JP"/>
        </w:rPr>
        <w:t xml:space="preserve"> A particular hierarch.</w:t>
      </w:r>
    </w:p>
    <w:p w:rsidR="00F63AAF" w:rsidRPr="00980E6F" w:rsidRDefault="00F63AAF" w:rsidP="00F63AAF">
      <w:pPr>
        <w:ind w:left="720"/>
        <w:rPr>
          <w:highlight w:val="cyan"/>
          <w:lang w:eastAsia="ja-JP"/>
        </w:rPr>
      </w:pP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Yes</w:t>
      </w:r>
      <w:r w:rsidR="00140842" w:rsidRPr="00980E6F">
        <w:rPr>
          <w:highlight w:val="cyan"/>
          <w:lang w:eastAsia="ja-JP"/>
        </w:rPr>
        <w:t>: 42</w:t>
      </w:r>
    </w:p>
    <w:p w:rsidR="00A56ED2" w:rsidRPr="00980E6F" w:rsidRDefault="00A56ED2" w:rsidP="00F63AAF">
      <w:pPr>
        <w:ind w:left="720"/>
        <w:rPr>
          <w:highlight w:val="cyan"/>
          <w:lang w:eastAsia="ja-JP"/>
        </w:rPr>
      </w:pPr>
      <w:r w:rsidRPr="00980E6F">
        <w:rPr>
          <w:highlight w:val="cyan"/>
          <w:lang w:eastAsia="ja-JP"/>
        </w:rPr>
        <w:t>No</w:t>
      </w:r>
      <w:r w:rsidR="00140842" w:rsidRPr="00980E6F">
        <w:rPr>
          <w:highlight w:val="cyan"/>
          <w:lang w:eastAsia="ja-JP"/>
        </w:rPr>
        <w:t>: 34</w:t>
      </w:r>
    </w:p>
    <w:p w:rsidR="00D16F3D" w:rsidRDefault="00A56ED2" w:rsidP="00F63AAF">
      <w:pPr>
        <w:ind w:left="720"/>
        <w:rPr>
          <w:lang w:eastAsia="ja-JP"/>
        </w:rPr>
      </w:pPr>
      <w:r w:rsidRPr="00980E6F">
        <w:rPr>
          <w:highlight w:val="cyan"/>
          <w:lang w:eastAsia="ja-JP"/>
        </w:rPr>
        <w:t>Abstain</w:t>
      </w:r>
      <w:r w:rsidR="00140842" w:rsidRPr="00980E6F">
        <w:rPr>
          <w:highlight w:val="cyan"/>
          <w:lang w:eastAsia="ja-JP"/>
        </w:rPr>
        <w:t>: 36</w:t>
      </w:r>
    </w:p>
    <w:p w:rsidR="00980E6F" w:rsidRDefault="00980E6F" w:rsidP="00F63AAF">
      <w:pPr>
        <w:ind w:left="720"/>
        <w:rPr>
          <w:lang w:eastAsia="ja-JP"/>
        </w:rPr>
      </w:pPr>
    </w:p>
    <w:p w:rsidR="00980E6F" w:rsidRDefault="00980E6F" w:rsidP="00F63AAF">
      <w:pPr>
        <w:ind w:left="720"/>
        <w:rPr>
          <w:lang w:eastAsia="ja-JP"/>
        </w:rPr>
      </w:pPr>
    </w:p>
    <w:p w:rsidR="00980E6F" w:rsidRPr="00B01933" w:rsidRDefault="00980E6F" w:rsidP="00B01933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u w:val="single"/>
        </w:rPr>
      </w:pPr>
      <w:r w:rsidRPr="00B01933">
        <w:rPr>
          <w:rFonts w:ascii="Times New Roman" w:hAnsi="Times New Roman" w:cs="Times New Roman"/>
          <w:u w:val="single"/>
        </w:rPr>
        <w:t xml:space="preserve">11-15/0344r0 “SIG field design principle for 11ax”, Young </w:t>
      </w:r>
      <w:proofErr w:type="spellStart"/>
      <w:r w:rsidRPr="00B01933">
        <w:rPr>
          <w:rFonts w:ascii="Times New Roman" w:hAnsi="Times New Roman" w:cs="Times New Roman"/>
          <w:u w:val="single"/>
        </w:rPr>
        <w:t>Hoon</w:t>
      </w:r>
      <w:proofErr w:type="spellEnd"/>
      <w:r w:rsidRPr="00B01933">
        <w:rPr>
          <w:rFonts w:ascii="Times New Roman" w:hAnsi="Times New Roman" w:cs="Times New Roman"/>
          <w:u w:val="single"/>
        </w:rPr>
        <w:t xml:space="preserve"> Kwon (</w:t>
      </w:r>
      <w:proofErr w:type="spellStart"/>
      <w:r w:rsidRPr="00B01933">
        <w:rPr>
          <w:rFonts w:ascii="Times New Roman" w:hAnsi="Times New Roman" w:cs="Times New Roman"/>
          <w:u w:val="single"/>
        </w:rPr>
        <w:t>Newracom</w:t>
      </w:r>
      <w:proofErr w:type="spellEnd"/>
      <w:r w:rsidRPr="00B01933">
        <w:rPr>
          <w:rFonts w:ascii="Times New Roman" w:hAnsi="Times New Roman" w:cs="Times New Roman"/>
          <w:u w:val="single"/>
        </w:rPr>
        <w:t>)</w:t>
      </w:r>
    </w:p>
    <w:p w:rsidR="00980E6F" w:rsidRDefault="00980E6F" w:rsidP="00980E6F">
      <w:pPr>
        <w:ind w:left="360"/>
        <w:rPr>
          <w:u w:val="single"/>
          <w:lang w:eastAsia="ja-JP"/>
        </w:rPr>
      </w:pPr>
    </w:p>
    <w:p w:rsidR="00DC4A84" w:rsidRDefault="00980E6F" w:rsidP="00DC4A84">
      <w:pPr>
        <w:ind w:left="720"/>
        <w:rPr>
          <w:lang w:eastAsia="ja-JP"/>
        </w:rPr>
      </w:pPr>
      <w:r>
        <w:rPr>
          <w:lang w:eastAsia="ja-JP"/>
        </w:rPr>
        <w:t>Summary:</w:t>
      </w:r>
      <w:r w:rsidR="00DC4A84" w:rsidRPr="00DC4A84">
        <w:t xml:space="preserve"> </w:t>
      </w:r>
      <w:r w:rsidR="00DC4A84">
        <w:rPr>
          <w:lang w:eastAsia="ja-JP"/>
        </w:rPr>
        <w:t>Analyzes SIG field structure on how to indicate resource allocation information.</w:t>
      </w:r>
    </w:p>
    <w:p w:rsidR="00980E6F" w:rsidRDefault="00DC4A84" w:rsidP="00DC4A84">
      <w:pPr>
        <w:ind w:left="720"/>
        <w:rPr>
          <w:lang w:eastAsia="ja-JP"/>
        </w:rPr>
      </w:pPr>
      <w:r>
        <w:rPr>
          <w:lang w:eastAsia="ja-JP"/>
        </w:rPr>
        <w:t>Proposes two possible way of SIG field design for efficient resource allocation information delivery: Variable length HE-SIG field</w:t>
      </w:r>
      <w:proofErr w:type="gramStart"/>
      <w:r>
        <w:rPr>
          <w:lang w:eastAsia="ja-JP"/>
        </w:rPr>
        <w:t>,  Partial</w:t>
      </w:r>
      <w:proofErr w:type="gramEnd"/>
      <w:r>
        <w:rPr>
          <w:lang w:eastAsia="ja-JP"/>
        </w:rPr>
        <w:t xml:space="preserve"> indication of resource allocation information</w:t>
      </w:r>
    </w:p>
    <w:p w:rsidR="00980E6F" w:rsidRDefault="00980E6F" w:rsidP="00980E6F">
      <w:pPr>
        <w:ind w:left="720"/>
        <w:rPr>
          <w:lang w:eastAsia="ja-JP"/>
        </w:rPr>
      </w:pPr>
    </w:p>
    <w:p w:rsidR="00980E6F" w:rsidRDefault="003B6802" w:rsidP="00980E6F">
      <w:pPr>
        <w:ind w:left="720"/>
        <w:rPr>
          <w:lang w:eastAsia="ja-JP"/>
        </w:rPr>
      </w:pPr>
      <w:r>
        <w:rPr>
          <w:lang w:eastAsia="ja-JP"/>
        </w:rPr>
        <w:t>Robert/Intel: variable length of SIGB means before LTF?</w:t>
      </w:r>
    </w:p>
    <w:p w:rsidR="003B6802" w:rsidRDefault="00AE2B31" w:rsidP="00980E6F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3B6802">
        <w:rPr>
          <w:lang w:eastAsia="ja-JP"/>
        </w:rPr>
        <w:t>Yes</w:t>
      </w:r>
    </w:p>
    <w:p w:rsidR="003B6802" w:rsidRDefault="00AE2B31" w:rsidP="00980E6F">
      <w:pPr>
        <w:ind w:left="720"/>
        <w:rPr>
          <w:lang w:eastAsia="ja-JP"/>
        </w:rPr>
      </w:pPr>
      <w:r>
        <w:rPr>
          <w:lang w:eastAsia="ja-JP"/>
        </w:rPr>
        <w:t xml:space="preserve">R: </w:t>
      </w:r>
      <w:r w:rsidR="003B6802">
        <w:rPr>
          <w:lang w:eastAsia="ja-JP"/>
        </w:rPr>
        <w:t>Partial indication?</w:t>
      </w:r>
    </w:p>
    <w:p w:rsidR="003B6802" w:rsidRDefault="00AE2B31" w:rsidP="00980E6F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3B6802">
        <w:rPr>
          <w:lang w:eastAsia="ja-JP"/>
        </w:rPr>
        <w:t>Does not have whole resource allocation, but only partial information.</w:t>
      </w:r>
    </w:p>
    <w:p w:rsidR="003B6802" w:rsidRDefault="00AE2B31" w:rsidP="00980E6F">
      <w:pPr>
        <w:ind w:left="720"/>
        <w:rPr>
          <w:lang w:eastAsia="ja-JP"/>
        </w:rPr>
      </w:pPr>
      <w:r>
        <w:rPr>
          <w:lang w:eastAsia="ja-JP"/>
        </w:rPr>
        <w:t xml:space="preserve">R: </w:t>
      </w:r>
      <w:r w:rsidR="003B6802">
        <w:rPr>
          <w:lang w:eastAsia="ja-JP"/>
        </w:rPr>
        <w:t>Like to know more since there are multiple ways of doing that.</w:t>
      </w:r>
    </w:p>
    <w:p w:rsidR="003B6802" w:rsidRDefault="003B6802" w:rsidP="00980E6F">
      <w:pPr>
        <w:ind w:left="720"/>
        <w:rPr>
          <w:lang w:eastAsia="ja-JP"/>
        </w:rPr>
      </w:pPr>
      <w:proofErr w:type="spellStart"/>
      <w:r>
        <w:rPr>
          <w:lang w:eastAsia="ja-JP"/>
        </w:rPr>
        <w:t>Jiayin</w:t>
      </w:r>
      <w:proofErr w:type="spellEnd"/>
      <w:r>
        <w:rPr>
          <w:lang w:eastAsia="ja-JP"/>
        </w:rPr>
        <w:t>/Huawei: for both UL/DL?</w:t>
      </w:r>
    </w:p>
    <w:p w:rsidR="003B6802" w:rsidRDefault="00AE2B31" w:rsidP="00980E6F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3B6802">
        <w:rPr>
          <w:lang w:eastAsia="ja-JP"/>
        </w:rPr>
        <w:t>For OFDMA</w:t>
      </w:r>
      <w:r w:rsidR="00DC4A84">
        <w:rPr>
          <w:lang w:eastAsia="ja-JP"/>
        </w:rPr>
        <w:t>, b</w:t>
      </w:r>
      <w:r w:rsidR="003B6802">
        <w:rPr>
          <w:lang w:eastAsia="ja-JP"/>
        </w:rPr>
        <w:t>oth in UL/DL.</w:t>
      </w:r>
    </w:p>
    <w:p w:rsidR="003B6802" w:rsidRDefault="003B6802" w:rsidP="00980E6F">
      <w:pPr>
        <w:ind w:left="720"/>
        <w:rPr>
          <w:lang w:eastAsia="ja-JP"/>
        </w:rPr>
      </w:pPr>
      <w:r>
        <w:rPr>
          <w:lang w:eastAsia="ja-JP"/>
        </w:rPr>
        <w:t>Wookbong: OFDM still need resource allocation?</w:t>
      </w:r>
    </w:p>
    <w:p w:rsidR="00300342" w:rsidRDefault="00AE2B31" w:rsidP="00B01933">
      <w:pPr>
        <w:rPr>
          <w:lang w:eastAsia="ja-JP"/>
        </w:rPr>
      </w:pPr>
      <w:r>
        <w:rPr>
          <w:lang w:eastAsia="ja-JP"/>
        </w:rPr>
        <w:lastRenderedPageBreak/>
        <w:t xml:space="preserve">A: </w:t>
      </w:r>
      <w:r w:rsidR="00DC4A84">
        <w:rPr>
          <w:lang w:eastAsia="ja-JP"/>
        </w:rPr>
        <w:t>TBD.</w:t>
      </w:r>
    </w:p>
    <w:p w:rsidR="00DC4A84" w:rsidRDefault="00DC4A84" w:rsidP="00980E6F">
      <w:pPr>
        <w:ind w:left="720"/>
        <w:rPr>
          <w:lang w:eastAsia="ja-JP"/>
        </w:rPr>
      </w:pPr>
    </w:p>
    <w:p w:rsidR="003B6802" w:rsidRDefault="003B6802" w:rsidP="00AE2B31">
      <w:pPr>
        <w:rPr>
          <w:lang w:eastAsia="ja-JP"/>
        </w:rPr>
      </w:pPr>
      <w:proofErr w:type="spellStart"/>
      <w:r>
        <w:rPr>
          <w:lang w:eastAsia="ja-JP"/>
        </w:rPr>
        <w:t>Quantenna</w:t>
      </w:r>
      <w:proofErr w:type="spellEnd"/>
      <w:r>
        <w:rPr>
          <w:lang w:eastAsia="ja-JP"/>
        </w:rPr>
        <w:t>: SIGA replica over each 20MHz?</w:t>
      </w:r>
    </w:p>
    <w:p w:rsidR="003B6802" w:rsidRDefault="00AE2B31" w:rsidP="00AB0DD0">
      <w:pPr>
        <w:rPr>
          <w:lang w:eastAsia="ja-JP"/>
        </w:rPr>
      </w:pPr>
      <w:r>
        <w:rPr>
          <w:lang w:eastAsia="ja-JP"/>
        </w:rPr>
        <w:t xml:space="preserve">A: </w:t>
      </w:r>
      <w:r w:rsidR="003B6802">
        <w:rPr>
          <w:lang w:eastAsia="ja-JP"/>
        </w:rPr>
        <w:t>TBD</w:t>
      </w:r>
    </w:p>
    <w:p w:rsidR="00980E6F" w:rsidRDefault="00980E6F" w:rsidP="00980E6F">
      <w:pPr>
        <w:ind w:left="720"/>
        <w:rPr>
          <w:lang w:eastAsia="ja-JP"/>
        </w:rPr>
      </w:pPr>
    </w:p>
    <w:p w:rsidR="006723DE" w:rsidRPr="00AB0DD0" w:rsidRDefault="006723DE" w:rsidP="00DC4A84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SP1: Do you agree to add to the TG Specification Framework:</w:t>
      </w:r>
    </w:p>
    <w:p w:rsidR="00980E6F" w:rsidRPr="00AB0DD0" w:rsidRDefault="006723DE" w:rsidP="00300342">
      <w:pPr>
        <w:rPr>
          <w:highlight w:val="cyan"/>
          <w:lang w:eastAsia="ja-JP"/>
        </w:rPr>
      </w:pPr>
      <w:proofErr w:type="gramStart"/>
      <w:r w:rsidRPr="00AB0DD0">
        <w:rPr>
          <w:highlight w:val="cyan"/>
          <w:lang w:eastAsia="ja-JP"/>
        </w:rPr>
        <w:t>3.y.z</w:t>
      </w:r>
      <w:proofErr w:type="gramEnd"/>
      <w:r w:rsidRPr="00AB0DD0">
        <w:rPr>
          <w:highlight w:val="cyan"/>
          <w:lang w:eastAsia="ja-JP"/>
        </w:rPr>
        <w:t xml:space="preserve"> HE-PPDU shall include HE-SIG-B field that includes resource allocation information, and the number of OFDM symbols of HE-SIG-B field is variable.</w:t>
      </w:r>
      <w:r w:rsidRPr="00AB0DD0">
        <w:rPr>
          <w:highlight w:val="cyan"/>
          <w:lang w:eastAsia="ja-JP"/>
        </w:rPr>
        <w:br/>
      </w:r>
    </w:p>
    <w:p w:rsidR="006723DE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 xml:space="preserve">Robert: suggest </w:t>
      </w:r>
      <w:proofErr w:type="gramStart"/>
      <w:r w:rsidRPr="00AB0DD0">
        <w:rPr>
          <w:highlight w:val="cyan"/>
          <w:lang w:eastAsia="ja-JP"/>
        </w:rPr>
        <w:t>to split</w:t>
      </w:r>
      <w:proofErr w:type="gramEnd"/>
      <w:r w:rsidRPr="00AB0DD0">
        <w:rPr>
          <w:highlight w:val="cyan"/>
          <w:lang w:eastAsia="ja-JP"/>
        </w:rPr>
        <w:t xml:space="preserve"> to two SPs since it is talking about two things.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OK.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Wookbong: UL and DL?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Robert: how about only DL?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OK.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Robert: there is implication of SIGA before SIGB.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People may think about LTF before SIGB.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Robert: we can say just followed by, not directly after.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Robert: we may add a SP of structure of SIGA+SIGB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Jianhan: out of scope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Ron: location of SIGB?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After SIGA. Don’t want to specify. Not sure if it is right after SIGA.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Ron: still prefer exact location of SIGB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SP just want to make it open.</w:t>
      </w:r>
    </w:p>
    <w:p w:rsidR="003B6802" w:rsidRPr="00AB0DD0" w:rsidRDefault="003B6802" w:rsidP="00300342">
      <w:pPr>
        <w:rPr>
          <w:highlight w:val="cyan"/>
          <w:lang w:eastAsia="ja-JP"/>
        </w:rPr>
      </w:pPr>
      <w:proofErr w:type="spellStart"/>
      <w:r w:rsidRPr="00AB0DD0">
        <w:rPr>
          <w:highlight w:val="cyan"/>
          <w:lang w:eastAsia="ja-JP"/>
        </w:rPr>
        <w:t>Jiayin</w:t>
      </w:r>
      <w:proofErr w:type="spellEnd"/>
      <w:r w:rsidRPr="00AB0DD0">
        <w:rPr>
          <w:highlight w:val="cyan"/>
          <w:lang w:eastAsia="ja-JP"/>
        </w:rPr>
        <w:t>: variable includes zero?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Change SP. Remove DL, add number of symbols can be zeros</w:t>
      </w:r>
    </w:p>
    <w:p w:rsidR="003B6802" w:rsidRPr="00AB0DD0" w:rsidRDefault="003B680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 xml:space="preserve">Bin/Qualcomm: SP mixes two things together. Always </w:t>
      </w:r>
      <w:proofErr w:type="gramStart"/>
      <w:r w:rsidRPr="00AB0DD0">
        <w:rPr>
          <w:highlight w:val="cyan"/>
          <w:lang w:eastAsia="ja-JP"/>
        </w:rPr>
        <w:t>SIGB,</w:t>
      </w:r>
      <w:proofErr w:type="gramEnd"/>
      <w:r w:rsidRPr="00AB0DD0">
        <w:rPr>
          <w:highlight w:val="cyan"/>
          <w:lang w:eastAsia="ja-JP"/>
        </w:rPr>
        <w:t xml:space="preserve"> and variable SIGB. Break it.</w:t>
      </w:r>
    </w:p>
    <w:p w:rsidR="003B680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B6802" w:rsidRPr="00AB0DD0">
        <w:rPr>
          <w:highlight w:val="cyan"/>
          <w:lang w:eastAsia="ja-JP"/>
        </w:rPr>
        <w:t>Change it to two SP</w:t>
      </w:r>
      <w:r w:rsidR="00300342" w:rsidRPr="00AB0DD0">
        <w:rPr>
          <w:highlight w:val="cyan"/>
          <w:lang w:eastAsia="ja-JP"/>
        </w:rPr>
        <w:t>.</w:t>
      </w:r>
    </w:p>
    <w:p w:rsidR="00300342" w:rsidRPr="00AB0DD0" w:rsidRDefault="0030034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Peter/Huawei: length of SIGB in SIGA. To cover zero SIGB, need indication.</w:t>
      </w:r>
    </w:p>
    <w:p w:rsidR="00300342" w:rsidRPr="00AB0DD0" w:rsidRDefault="0030034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Jianhan: Bin’s proposal is better.</w:t>
      </w:r>
    </w:p>
    <w:p w:rsidR="00300342" w:rsidRPr="00AB0DD0" w:rsidRDefault="0030034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Joonsuk</w:t>
      </w:r>
      <w:r w:rsidR="00AE2B31">
        <w:rPr>
          <w:highlight w:val="cyan"/>
          <w:lang w:eastAsia="ja-JP"/>
        </w:rPr>
        <w:t>/Apple</w:t>
      </w:r>
      <w:r w:rsidRPr="00AB0DD0">
        <w:rPr>
          <w:highlight w:val="cyan"/>
          <w:lang w:eastAsia="ja-JP"/>
        </w:rPr>
        <w:t xml:space="preserve">: We don’t have definition of SIGA and SIGB yet. </w:t>
      </w:r>
    </w:p>
    <w:p w:rsidR="0030034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00342" w:rsidRPr="00AB0DD0">
        <w:rPr>
          <w:highlight w:val="cyan"/>
          <w:lang w:eastAsia="ja-JP"/>
        </w:rPr>
        <w:t xml:space="preserve">SIGB means info that is needed to enable decoding of payload. </w:t>
      </w:r>
    </w:p>
    <w:p w:rsidR="0030034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J: </w:t>
      </w:r>
      <w:r w:rsidR="00300342" w:rsidRPr="00AB0DD0">
        <w:rPr>
          <w:highlight w:val="cyan"/>
          <w:lang w:eastAsia="ja-JP"/>
        </w:rPr>
        <w:t>Can you define it in SP?</w:t>
      </w:r>
    </w:p>
    <w:p w:rsidR="0030034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00342" w:rsidRPr="00AB0DD0">
        <w:rPr>
          <w:highlight w:val="cyan"/>
          <w:lang w:eastAsia="ja-JP"/>
        </w:rPr>
        <w:t xml:space="preserve">Will bring back SP to </w:t>
      </w:r>
      <w:proofErr w:type="spellStart"/>
      <w:r w:rsidR="00300342" w:rsidRPr="00AB0DD0">
        <w:rPr>
          <w:highlight w:val="cyan"/>
          <w:lang w:eastAsia="ja-JP"/>
        </w:rPr>
        <w:t>tgax</w:t>
      </w:r>
      <w:proofErr w:type="spellEnd"/>
      <w:r w:rsidR="00300342" w:rsidRPr="00AB0DD0">
        <w:rPr>
          <w:highlight w:val="cyan"/>
          <w:lang w:eastAsia="ja-JP"/>
        </w:rPr>
        <w:t xml:space="preserve"> session.</w:t>
      </w:r>
    </w:p>
    <w:p w:rsidR="00300342" w:rsidRPr="00AB0DD0" w:rsidRDefault="00300342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Sameer/Qualcomm: now it cannot be zero.</w:t>
      </w:r>
    </w:p>
    <w:p w:rsidR="00300342" w:rsidRPr="00AB0DD0" w:rsidRDefault="00AE2B31" w:rsidP="00300342">
      <w:pPr>
        <w:rPr>
          <w:highlight w:val="cyan"/>
          <w:lang w:eastAsia="ja-JP"/>
        </w:rPr>
      </w:pPr>
      <w:r>
        <w:rPr>
          <w:highlight w:val="cyan"/>
          <w:lang w:eastAsia="ja-JP"/>
        </w:rPr>
        <w:t xml:space="preserve">A: </w:t>
      </w:r>
      <w:r w:rsidR="00300342" w:rsidRPr="00AB0DD0">
        <w:rPr>
          <w:highlight w:val="cyan"/>
          <w:lang w:eastAsia="ja-JP"/>
        </w:rPr>
        <w:t>Will fix.</w:t>
      </w:r>
    </w:p>
    <w:p w:rsidR="00300342" w:rsidRPr="00AB0DD0" w:rsidRDefault="00300342" w:rsidP="00980E6F">
      <w:pPr>
        <w:ind w:left="720"/>
        <w:rPr>
          <w:highlight w:val="cyan"/>
          <w:lang w:eastAsia="ja-JP"/>
        </w:rPr>
      </w:pPr>
    </w:p>
    <w:p w:rsidR="003B6802" w:rsidRPr="00AB0DD0" w:rsidRDefault="003B6802" w:rsidP="00300342">
      <w:pPr>
        <w:rPr>
          <w:highlight w:val="cyan"/>
          <w:lang w:eastAsia="ja-JP"/>
        </w:rPr>
      </w:pPr>
    </w:p>
    <w:p w:rsidR="00980E6F" w:rsidRPr="00AB0DD0" w:rsidRDefault="00980E6F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SP</w:t>
      </w:r>
      <w:r w:rsidR="006723DE" w:rsidRPr="00AB0DD0">
        <w:rPr>
          <w:highlight w:val="cyan"/>
          <w:lang w:eastAsia="ja-JP"/>
        </w:rPr>
        <w:t>2</w:t>
      </w:r>
      <w:r w:rsidR="004F637E" w:rsidRPr="00AB0DD0">
        <w:rPr>
          <w:highlight w:val="cyan"/>
          <w:lang w:eastAsia="ja-JP"/>
        </w:rPr>
        <w:t>:</w:t>
      </w:r>
      <w:r w:rsidRPr="00AB0DD0">
        <w:rPr>
          <w:highlight w:val="cyan"/>
        </w:rPr>
        <w:t xml:space="preserve"> </w:t>
      </w:r>
      <w:r w:rsidRPr="00AB0DD0">
        <w:rPr>
          <w:highlight w:val="cyan"/>
          <w:lang w:eastAsia="ja-JP"/>
        </w:rPr>
        <w:t>Do you agree to add to the TG Specification Framework:</w:t>
      </w:r>
    </w:p>
    <w:p w:rsidR="00980E6F" w:rsidRPr="00AB0DD0" w:rsidRDefault="00980E6F" w:rsidP="00300342">
      <w:pPr>
        <w:rPr>
          <w:highlight w:val="cyan"/>
          <w:lang w:eastAsia="ja-JP"/>
        </w:rPr>
      </w:pPr>
      <w:r w:rsidRPr="00AB0DD0">
        <w:rPr>
          <w:highlight w:val="cyan"/>
          <w:lang w:eastAsia="ja-JP"/>
        </w:rPr>
        <w:t>3.y.z HE-PPDU shall include HE-SIG-B field which is composed of more than one decoding blocks, and target receiver of the HE-PPDU may need to decode more than one HE-SIG-B decoding blocks.</w:t>
      </w:r>
    </w:p>
    <w:p w:rsidR="00300342" w:rsidRPr="00AB0DD0" w:rsidRDefault="00300342" w:rsidP="00300342">
      <w:pPr>
        <w:rPr>
          <w:highlight w:val="cyan"/>
          <w:lang w:eastAsia="ja-JP"/>
        </w:rPr>
      </w:pPr>
    </w:p>
    <w:p w:rsidR="00300342" w:rsidRDefault="00300342" w:rsidP="00300342">
      <w:pPr>
        <w:rPr>
          <w:lang w:eastAsia="ja-JP"/>
        </w:rPr>
      </w:pPr>
      <w:proofErr w:type="gramStart"/>
      <w:r w:rsidRPr="00AB0DD0">
        <w:rPr>
          <w:highlight w:val="cyan"/>
          <w:lang w:eastAsia="ja-JP"/>
        </w:rPr>
        <w:t>Deferred.</w:t>
      </w:r>
      <w:proofErr w:type="gramEnd"/>
    </w:p>
    <w:p w:rsidR="00300342" w:rsidRDefault="00300342" w:rsidP="00300342">
      <w:pPr>
        <w:rPr>
          <w:lang w:eastAsia="ja-JP"/>
        </w:rPr>
      </w:pPr>
    </w:p>
    <w:p w:rsidR="00300342" w:rsidRDefault="00300342" w:rsidP="00980E6F">
      <w:pPr>
        <w:ind w:left="720"/>
        <w:rPr>
          <w:lang w:eastAsia="ja-JP"/>
        </w:rPr>
      </w:pPr>
    </w:p>
    <w:p w:rsidR="00300342" w:rsidRPr="00B01933" w:rsidRDefault="00300342" w:rsidP="00B01933">
      <w:pPr>
        <w:pStyle w:val="ListParagraph"/>
        <w:numPr>
          <w:ilvl w:val="1"/>
          <w:numId w:val="5"/>
        </w:numPr>
        <w:ind w:leftChars="0" w:left="450"/>
        <w:rPr>
          <w:rFonts w:ascii="Times New Roman" w:hAnsi="Times New Roman" w:cs="Times New Roman"/>
          <w:u w:val="single"/>
        </w:rPr>
      </w:pPr>
      <w:r w:rsidRPr="00B01933">
        <w:rPr>
          <w:rFonts w:ascii="Times New Roman" w:hAnsi="Times New Roman" w:cs="Times New Roman"/>
          <w:u w:val="single"/>
        </w:rPr>
        <w:t xml:space="preserve">11-15/0358r1, “Numerology for 11ax”, </w:t>
      </w:r>
      <w:proofErr w:type="spellStart"/>
      <w:r w:rsidRPr="00B01933">
        <w:rPr>
          <w:rFonts w:ascii="Times New Roman" w:hAnsi="Times New Roman" w:cs="Times New Roman"/>
          <w:u w:val="single"/>
        </w:rPr>
        <w:t>Daewon</w:t>
      </w:r>
      <w:proofErr w:type="spellEnd"/>
      <w:r w:rsidRPr="00B01933">
        <w:rPr>
          <w:rFonts w:ascii="Times New Roman" w:hAnsi="Times New Roman" w:cs="Times New Roman"/>
          <w:u w:val="single"/>
        </w:rPr>
        <w:t xml:space="preserve"> Lee (</w:t>
      </w:r>
      <w:proofErr w:type="spellStart"/>
      <w:r w:rsidRPr="00B01933">
        <w:rPr>
          <w:rFonts w:ascii="Times New Roman" w:hAnsi="Times New Roman" w:cs="Times New Roman"/>
          <w:u w:val="single"/>
        </w:rPr>
        <w:t>Newracom</w:t>
      </w:r>
      <w:proofErr w:type="spellEnd"/>
      <w:r w:rsidRPr="00B01933">
        <w:rPr>
          <w:rFonts w:ascii="Times New Roman" w:hAnsi="Times New Roman" w:cs="Times New Roman"/>
          <w:u w:val="single"/>
        </w:rPr>
        <w:t>)</w:t>
      </w:r>
    </w:p>
    <w:p w:rsidR="00AB0DD0" w:rsidRDefault="00AB0DD0" w:rsidP="00300342">
      <w:pPr>
        <w:ind w:left="-360"/>
        <w:rPr>
          <w:u w:val="single"/>
          <w:lang w:eastAsia="ja-JP"/>
        </w:rPr>
      </w:pPr>
    </w:p>
    <w:p w:rsidR="00AB0DD0" w:rsidRDefault="00AE2B31" w:rsidP="00AB0DD0">
      <w:pPr>
        <w:rPr>
          <w:lang w:eastAsia="ja-JP"/>
        </w:rPr>
      </w:pPr>
      <w:r>
        <w:rPr>
          <w:lang w:eastAsia="ja-JP"/>
        </w:rPr>
        <w:t>Summary: proposed numerology for 11ax. Use aggregated 20MHz for 40MHz/80MHz.</w:t>
      </w:r>
    </w:p>
    <w:p w:rsidR="00AE2B31" w:rsidRDefault="00AE2B31" w:rsidP="00AB0DD0">
      <w:pPr>
        <w:rPr>
          <w:lang w:eastAsia="ja-JP"/>
        </w:rPr>
      </w:pPr>
    </w:p>
    <w:p w:rsidR="00517DFC" w:rsidRDefault="00517DFC" w:rsidP="00AB0DD0">
      <w:pPr>
        <w:rPr>
          <w:lang w:eastAsia="ja-JP"/>
        </w:rPr>
      </w:pPr>
      <w:r>
        <w:rPr>
          <w:lang w:eastAsia="ja-JP"/>
        </w:rPr>
        <w:t>Wookbong/LG: slide 3, why not divide by 9?</w:t>
      </w:r>
    </w:p>
    <w:p w:rsidR="00517DFC" w:rsidRDefault="00AE2B31" w:rsidP="00AB0DD0">
      <w:pPr>
        <w:rPr>
          <w:lang w:eastAsia="ja-JP"/>
        </w:rPr>
      </w:pPr>
      <w:r>
        <w:rPr>
          <w:lang w:eastAsia="ja-JP"/>
        </w:rPr>
        <w:t xml:space="preserve">A: </w:t>
      </w:r>
      <w:r w:rsidR="00517DFC">
        <w:rPr>
          <w:lang w:eastAsia="ja-JP"/>
        </w:rPr>
        <w:t>We may have to find an integer division of 20MHz.</w:t>
      </w:r>
    </w:p>
    <w:p w:rsidR="00517DFC" w:rsidRDefault="00517DFC" w:rsidP="00AB0DD0">
      <w:pPr>
        <w:rPr>
          <w:lang w:eastAsia="ja-JP"/>
        </w:rPr>
      </w:pPr>
      <w:r>
        <w:rPr>
          <w:lang w:eastAsia="ja-JP"/>
        </w:rPr>
        <w:t>Wookbong: don’t think it is most important.</w:t>
      </w:r>
    </w:p>
    <w:p w:rsidR="00517DFC" w:rsidRDefault="00517DFC" w:rsidP="00AB0DD0">
      <w:pPr>
        <w:rPr>
          <w:lang w:eastAsia="ja-JP"/>
        </w:rPr>
      </w:pPr>
      <w:r>
        <w:rPr>
          <w:lang w:eastAsia="ja-JP"/>
        </w:rPr>
        <w:t>Ron/BRCM: we don’t have defined spectrum mask.</w:t>
      </w:r>
    </w:p>
    <w:p w:rsidR="00517DFC" w:rsidRDefault="00AE2B31" w:rsidP="00AB0DD0">
      <w:pPr>
        <w:rPr>
          <w:lang w:eastAsia="ja-JP"/>
        </w:rPr>
      </w:pPr>
      <w:r>
        <w:rPr>
          <w:lang w:eastAsia="ja-JP"/>
        </w:rPr>
        <w:t xml:space="preserve">A: </w:t>
      </w:r>
      <w:r w:rsidR="00517DFC">
        <w:rPr>
          <w:lang w:eastAsia="ja-JP"/>
        </w:rPr>
        <w:t>11ac spectrum mask. Here is to see how many tones to use for 11ac mask.</w:t>
      </w:r>
    </w:p>
    <w:p w:rsidR="00517DFC" w:rsidRDefault="00AE2B31" w:rsidP="00B01933">
      <w:pPr>
        <w:ind w:left="720"/>
        <w:rPr>
          <w:lang w:eastAsia="ja-JP"/>
        </w:rPr>
      </w:pPr>
      <w:r>
        <w:rPr>
          <w:lang w:eastAsia="ja-JP"/>
        </w:rPr>
        <w:lastRenderedPageBreak/>
        <w:t xml:space="preserve">R: </w:t>
      </w:r>
      <w:r w:rsidR="00517DFC">
        <w:rPr>
          <w:lang w:eastAsia="ja-JP"/>
        </w:rPr>
        <w:t>Do we have to?</w:t>
      </w:r>
    </w:p>
    <w:p w:rsidR="00517DFC" w:rsidRDefault="00AE2B31" w:rsidP="00B01933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517DFC">
        <w:rPr>
          <w:lang w:eastAsia="ja-JP"/>
        </w:rPr>
        <w:t>For discussion.</w:t>
      </w:r>
    </w:p>
    <w:p w:rsidR="00517DFC" w:rsidRDefault="006F031D" w:rsidP="00B01933">
      <w:pPr>
        <w:ind w:left="720"/>
        <w:rPr>
          <w:lang w:eastAsia="ja-JP"/>
        </w:rPr>
      </w:pPr>
      <w:r>
        <w:rPr>
          <w:lang w:eastAsia="ja-JP"/>
        </w:rPr>
        <w:t>R: We think the implementation is</w:t>
      </w:r>
      <w:r w:rsidR="00517DFC">
        <w:rPr>
          <w:lang w:eastAsia="ja-JP"/>
        </w:rPr>
        <w:t xml:space="preserve"> using 80MHz </w:t>
      </w:r>
      <w:proofErr w:type="spellStart"/>
      <w:r w:rsidR="00517DFC">
        <w:rPr>
          <w:lang w:eastAsia="ja-JP"/>
        </w:rPr>
        <w:t>downclock</w:t>
      </w:r>
      <w:proofErr w:type="spellEnd"/>
      <w:r w:rsidR="00517DFC">
        <w:rPr>
          <w:lang w:eastAsia="ja-JP"/>
        </w:rPr>
        <w:t xml:space="preserve"> by 4.</w:t>
      </w:r>
    </w:p>
    <w:p w:rsidR="006F031D" w:rsidRDefault="006F031D" w:rsidP="006F031D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517DFC">
        <w:rPr>
          <w:lang w:eastAsia="ja-JP"/>
        </w:rPr>
        <w:t>Then 20MHz need 25MHz extraction. Need further discussions on implementation.</w:t>
      </w:r>
      <w:r>
        <w:rPr>
          <w:lang w:eastAsia="ja-JP"/>
        </w:rPr>
        <w:t xml:space="preserve"> </w:t>
      </w:r>
    </w:p>
    <w:p w:rsidR="00517DFC" w:rsidRDefault="006F031D" w:rsidP="006F031D">
      <w:pPr>
        <w:ind w:left="720"/>
        <w:rPr>
          <w:lang w:eastAsia="ja-JP"/>
        </w:rPr>
      </w:pPr>
      <w:r>
        <w:rPr>
          <w:lang w:eastAsia="ja-JP"/>
        </w:rPr>
        <w:t xml:space="preserve">R: </w:t>
      </w:r>
      <w:r w:rsidR="00517DFC">
        <w:rPr>
          <w:lang w:eastAsia="ja-JP"/>
        </w:rPr>
        <w:t xml:space="preserve">11ah use </w:t>
      </w:r>
      <w:proofErr w:type="spellStart"/>
      <w:r w:rsidR="00517DFC">
        <w:rPr>
          <w:lang w:eastAsia="ja-JP"/>
        </w:rPr>
        <w:t>downclock</w:t>
      </w:r>
      <w:proofErr w:type="spellEnd"/>
      <w:r w:rsidR="00517DFC">
        <w:rPr>
          <w:lang w:eastAsia="ja-JP"/>
        </w:rPr>
        <w:t xml:space="preserve"> by 10. Why cannot be the same implementation here?</w:t>
      </w:r>
    </w:p>
    <w:p w:rsidR="00517DFC" w:rsidRDefault="006F031D" w:rsidP="00517DFC">
      <w:pPr>
        <w:ind w:left="720"/>
        <w:rPr>
          <w:lang w:eastAsia="ja-JP"/>
        </w:rPr>
      </w:pPr>
      <w:r>
        <w:rPr>
          <w:lang w:eastAsia="ja-JP"/>
        </w:rPr>
        <w:t xml:space="preserve">A: </w:t>
      </w:r>
      <w:r w:rsidR="00517DFC">
        <w:rPr>
          <w:lang w:eastAsia="ja-JP"/>
        </w:rPr>
        <w:t xml:space="preserve">11ax is a new system. Why it can be applied to </w:t>
      </w:r>
      <w:proofErr w:type="gramStart"/>
      <w:r w:rsidR="00517DFC">
        <w:rPr>
          <w:lang w:eastAsia="ja-JP"/>
        </w:rPr>
        <w:t>2.4/5Ghz</w:t>
      </w:r>
      <w:proofErr w:type="gramEnd"/>
      <w:r w:rsidR="00517DFC">
        <w:rPr>
          <w:lang w:eastAsia="ja-JP"/>
        </w:rPr>
        <w:t xml:space="preserve"> is open.</w:t>
      </w:r>
    </w:p>
    <w:p w:rsidR="00435066" w:rsidRDefault="00435066" w:rsidP="00517DFC">
      <w:pPr>
        <w:ind w:left="720"/>
        <w:rPr>
          <w:lang w:eastAsia="ja-JP"/>
        </w:rPr>
      </w:pPr>
    </w:p>
    <w:p w:rsidR="00435066" w:rsidRDefault="00435066" w:rsidP="00517DFC">
      <w:pPr>
        <w:ind w:left="720"/>
        <w:rPr>
          <w:lang w:eastAsia="ja-JP"/>
        </w:rPr>
      </w:pPr>
      <w:r>
        <w:rPr>
          <w:lang w:eastAsia="ja-JP"/>
        </w:rPr>
        <w:t xml:space="preserve">SP is delayed to </w:t>
      </w:r>
      <w:proofErr w:type="spellStart"/>
      <w:r>
        <w:rPr>
          <w:lang w:eastAsia="ja-JP"/>
        </w:rPr>
        <w:t>TGax</w:t>
      </w:r>
      <w:proofErr w:type="spellEnd"/>
      <w:r>
        <w:rPr>
          <w:lang w:eastAsia="ja-JP"/>
        </w:rPr>
        <w:t xml:space="preserve"> main session PM1.</w:t>
      </w:r>
    </w:p>
    <w:p w:rsidR="00DC5D47" w:rsidRDefault="00DC5D47" w:rsidP="00517DFC">
      <w:pPr>
        <w:ind w:left="720"/>
        <w:rPr>
          <w:lang w:eastAsia="ja-JP"/>
        </w:rPr>
      </w:pPr>
    </w:p>
    <w:p w:rsidR="00DC5D47" w:rsidRPr="00C43756" w:rsidRDefault="00DC5D47" w:rsidP="00DC5D47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b/>
        </w:rPr>
      </w:pPr>
      <w:r w:rsidRPr="00C43756">
        <w:rPr>
          <w:rFonts w:ascii="Times New Roman" w:hAnsi="Times New Roman" w:cs="Times New Roman"/>
          <w:b/>
        </w:rPr>
        <w:t>The chair announced the end of PHY ad hoc session.</w:t>
      </w:r>
    </w:p>
    <w:sectPr w:rsidR="00DC5D47" w:rsidRPr="00C43756" w:rsidSect="00D932A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A3" w:rsidRDefault="00FA6CA3">
      <w:r>
        <w:separator/>
      </w:r>
    </w:p>
  </w:endnote>
  <w:endnote w:type="continuationSeparator" w:id="0">
    <w:p w:rsidR="00FA6CA3" w:rsidRDefault="00FA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E1" w:rsidRDefault="003E36E1" w:rsidP="00E25B00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A24143">
        <w:rPr>
          <w:noProof/>
        </w:rPr>
        <w:t>1</w:t>
      </w:r>
    </w:fldSimple>
    <w:r>
      <w:tab/>
    </w:r>
    <w:r w:rsidR="004D156E">
      <w:rPr>
        <w:lang w:eastAsia="ja-JP"/>
      </w:rPr>
      <w:t>Yakun Sun (Marvell)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A3" w:rsidRDefault="00FA6CA3">
      <w:r>
        <w:separator/>
      </w:r>
    </w:p>
  </w:footnote>
  <w:footnote w:type="continuationSeparator" w:id="0">
    <w:p w:rsidR="00FA6CA3" w:rsidRDefault="00FA6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E1" w:rsidRDefault="00A24143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3E36E1">
      <w:t xml:space="preserve"> 201</w:t>
    </w:r>
    <w:r w:rsidR="003E36E1">
      <w:rPr>
        <w:rFonts w:hint="eastAsia"/>
        <w:lang w:eastAsia="ja-JP"/>
      </w:rPr>
      <w:t>5</w:t>
    </w:r>
    <w:r w:rsidR="003E36E1">
      <w:tab/>
    </w:r>
    <w:r w:rsidR="003E36E1">
      <w:tab/>
    </w:r>
    <w:fldSimple w:instr=" TITLE  \* MERGEFORMAT ">
      <w:r w:rsidR="003E36E1">
        <w:t>doc.: IEEE 802.11-1</w:t>
      </w:r>
      <w:r w:rsidR="003E36E1">
        <w:rPr>
          <w:rFonts w:hint="eastAsia"/>
          <w:lang w:eastAsia="ja-JP"/>
        </w:rPr>
        <w:t>5</w:t>
      </w:r>
      <w:r w:rsidR="003E36E1">
        <w:t>/</w:t>
      </w:r>
      <w:r w:rsidR="004D156E">
        <w:rPr>
          <w:lang w:eastAsia="ja-JP"/>
        </w:rPr>
        <w:t>xxxx</w:t>
      </w:r>
      <w:r w:rsidR="003E36E1">
        <w:rPr>
          <w:lang w:eastAsia="ja-JP"/>
        </w:rPr>
        <w:t>r</w:t>
      </w:r>
    </w:fldSimple>
    <w:r w:rsidR="004D156E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4">
    <w:nsid w:val="0C735A79"/>
    <w:multiLevelType w:val="hybridMultilevel"/>
    <w:tmpl w:val="3C36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0">
    <w:nsid w:val="59501C8B"/>
    <w:multiLevelType w:val="hybridMultilevel"/>
    <w:tmpl w:val="5C92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4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5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4"/>
  </w:num>
  <w:num w:numId="5">
    <w:abstractNumId w:val="12"/>
  </w:num>
  <w:num w:numId="6">
    <w:abstractNumId w:val="25"/>
  </w:num>
  <w:num w:numId="7">
    <w:abstractNumId w:val="18"/>
  </w:num>
  <w:num w:numId="8">
    <w:abstractNumId w:val="21"/>
  </w:num>
  <w:num w:numId="9">
    <w:abstractNumId w:val="24"/>
  </w:num>
  <w:num w:numId="10">
    <w:abstractNumId w:val="2"/>
  </w:num>
  <w:num w:numId="11">
    <w:abstractNumId w:val="9"/>
  </w:num>
  <w:num w:numId="12">
    <w:abstractNumId w:val="19"/>
  </w:num>
  <w:num w:numId="13">
    <w:abstractNumId w:val="3"/>
  </w:num>
  <w:num w:numId="14">
    <w:abstractNumId w:val="1"/>
  </w:num>
  <w:num w:numId="15">
    <w:abstractNumId w:val="8"/>
  </w:num>
  <w:num w:numId="16">
    <w:abstractNumId w:val="16"/>
  </w:num>
  <w:num w:numId="17">
    <w:abstractNumId w:val="15"/>
  </w:num>
  <w:num w:numId="18">
    <w:abstractNumId w:val="11"/>
  </w:num>
  <w:num w:numId="19">
    <w:abstractNumId w:val="6"/>
  </w:num>
  <w:num w:numId="20">
    <w:abstractNumId w:val="0"/>
  </w:num>
  <w:num w:numId="21">
    <w:abstractNumId w:val="23"/>
  </w:num>
  <w:num w:numId="22">
    <w:abstractNumId w:val="22"/>
  </w:num>
  <w:num w:numId="23">
    <w:abstractNumId w:val="10"/>
  </w:num>
  <w:num w:numId="24">
    <w:abstractNumId w:val="5"/>
  </w:num>
  <w:num w:numId="25">
    <w:abstractNumId w:val="20"/>
  </w:num>
  <w:num w:numId="2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E7D54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084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67E0"/>
    <w:rsid w:val="00181E8C"/>
    <w:rsid w:val="00182382"/>
    <w:rsid w:val="0018789C"/>
    <w:rsid w:val="0019174F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D640E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0342"/>
    <w:rsid w:val="003030A4"/>
    <w:rsid w:val="00303527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8EC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B6802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12C0"/>
    <w:rsid w:val="003D2028"/>
    <w:rsid w:val="003D3863"/>
    <w:rsid w:val="003D3E2B"/>
    <w:rsid w:val="003D5989"/>
    <w:rsid w:val="003E041D"/>
    <w:rsid w:val="003E0839"/>
    <w:rsid w:val="003E36E1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23AB"/>
    <w:rsid w:val="00435066"/>
    <w:rsid w:val="00440937"/>
    <w:rsid w:val="00440B90"/>
    <w:rsid w:val="00440C7D"/>
    <w:rsid w:val="004425CB"/>
    <w:rsid w:val="00442BFE"/>
    <w:rsid w:val="004457AF"/>
    <w:rsid w:val="00446744"/>
    <w:rsid w:val="00446DF1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54F7"/>
    <w:rsid w:val="004C5740"/>
    <w:rsid w:val="004C5B6E"/>
    <w:rsid w:val="004C7ACB"/>
    <w:rsid w:val="004D1556"/>
    <w:rsid w:val="004D156E"/>
    <w:rsid w:val="004D18FC"/>
    <w:rsid w:val="004D253A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4F637E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DFC"/>
    <w:rsid w:val="00520F8E"/>
    <w:rsid w:val="00524F75"/>
    <w:rsid w:val="00527069"/>
    <w:rsid w:val="0053011D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6667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2D1F"/>
    <w:rsid w:val="005830BC"/>
    <w:rsid w:val="005845CE"/>
    <w:rsid w:val="00585C7B"/>
    <w:rsid w:val="00590900"/>
    <w:rsid w:val="00591158"/>
    <w:rsid w:val="00591360"/>
    <w:rsid w:val="00591795"/>
    <w:rsid w:val="00592B05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23DE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3D6"/>
    <w:rsid w:val="006E4957"/>
    <w:rsid w:val="006E49A5"/>
    <w:rsid w:val="006F031D"/>
    <w:rsid w:val="006F7126"/>
    <w:rsid w:val="006F77EA"/>
    <w:rsid w:val="00700CA9"/>
    <w:rsid w:val="00702B6F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7BDB"/>
    <w:rsid w:val="00707C2D"/>
    <w:rsid w:val="00712F7C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71278"/>
    <w:rsid w:val="007729DD"/>
    <w:rsid w:val="00772CCF"/>
    <w:rsid w:val="007751FF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3413"/>
    <w:rsid w:val="007D3520"/>
    <w:rsid w:val="007D35B5"/>
    <w:rsid w:val="007D3673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76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0E6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4143"/>
    <w:rsid w:val="00A25033"/>
    <w:rsid w:val="00A258A1"/>
    <w:rsid w:val="00A25A2C"/>
    <w:rsid w:val="00A26C8B"/>
    <w:rsid w:val="00A26F2E"/>
    <w:rsid w:val="00A3052C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56ED2"/>
    <w:rsid w:val="00A60E71"/>
    <w:rsid w:val="00A637F0"/>
    <w:rsid w:val="00A63CF1"/>
    <w:rsid w:val="00A64AA5"/>
    <w:rsid w:val="00A712B0"/>
    <w:rsid w:val="00A734E3"/>
    <w:rsid w:val="00A76AA7"/>
    <w:rsid w:val="00A76FCE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0DD0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1FA9"/>
    <w:rsid w:val="00AE2B31"/>
    <w:rsid w:val="00AE5859"/>
    <w:rsid w:val="00AE6D3B"/>
    <w:rsid w:val="00AE76A1"/>
    <w:rsid w:val="00AF083F"/>
    <w:rsid w:val="00AF1273"/>
    <w:rsid w:val="00AF2A86"/>
    <w:rsid w:val="00AF5CE0"/>
    <w:rsid w:val="00B008ED"/>
    <w:rsid w:val="00B01933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442C"/>
    <w:rsid w:val="00B67C9A"/>
    <w:rsid w:val="00B67FE7"/>
    <w:rsid w:val="00B70E8B"/>
    <w:rsid w:val="00B71547"/>
    <w:rsid w:val="00B71F8C"/>
    <w:rsid w:val="00B72726"/>
    <w:rsid w:val="00B72BA0"/>
    <w:rsid w:val="00B777D4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756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16F3D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A8"/>
    <w:rsid w:val="00D952F0"/>
    <w:rsid w:val="00D95494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DF2"/>
    <w:rsid w:val="00DB502F"/>
    <w:rsid w:val="00DB6FE0"/>
    <w:rsid w:val="00DB76E4"/>
    <w:rsid w:val="00DC2217"/>
    <w:rsid w:val="00DC36F8"/>
    <w:rsid w:val="00DC4A84"/>
    <w:rsid w:val="00DC5D47"/>
    <w:rsid w:val="00DD0EFB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489E"/>
    <w:rsid w:val="00DF694F"/>
    <w:rsid w:val="00E0023F"/>
    <w:rsid w:val="00E002B5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3AAF"/>
    <w:rsid w:val="00F67B15"/>
    <w:rsid w:val="00F70135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CA3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32A8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932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932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932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32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932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932A8"/>
    <w:pPr>
      <w:jc w:val="center"/>
    </w:pPr>
    <w:rPr>
      <w:b/>
      <w:sz w:val="28"/>
    </w:rPr>
  </w:style>
  <w:style w:type="paragraph" w:customStyle="1" w:styleId="T2">
    <w:name w:val="T2"/>
    <w:basedOn w:val="T1"/>
    <w:rsid w:val="00D932A8"/>
    <w:pPr>
      <w:spacing w:after="240"/>
      <w:ind w:left="720" w:right="720"/>
    </w:pPr>
  </w:style>
  <w:style w:type="paragraph" w:customStyle="1" w:styleId="T3">
    <w:name w:val="T3"/>
    <w:basedOn w:val="T1"/>
    <w:rsid w:val="00D932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932A8"/>
    <w:pPr>
      <w:ind w:left="720" w:hanging="720"/>
    </w:pPr>
  </w:style>
  <w:style w:type="character" w:styleId="Hyperlink">
    <w:name w:val="Hyperlink"/>
    <w:rsid w:val="00D932A8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0B57-2EDD-4B12-8F3B-736FF53F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9367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Yakun Sun</cp:lastModifiedBy>
  <cp:revision>27</cp:revision>
  <dcterms:created xsi:type="dcterms:W3CDTF">2015-03-10T09:53:00Z</dcterms:created>
  <dcterms:modified xsi:type="dcterms:W3CDTF">2015-04-22T06:04:00Z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