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1A15B1">
              <w:rPr>
                <w:b w:val="0"/>
                <w:sz w:val="20"/>
                <w:lang w:val="en-US"/>
              </w:rPr>
              <w:t>-11-07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4124D8"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4124D8"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4124D8"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document is a follow-up to 11-13/113, with proposed updates to subclause 5.1.5 material (mostly the figures), for consideration by ARC SC, and then TGmc.</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The material in 11-13/113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bookmarkStart w:id="2" w:name="_GoBack"/>
      <w:bookmarkEnd w:id="2"/>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5E125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605.25pt" o:ole="">
            <v:imagedata r:id="rId10" o:title=""/>
          </v:shape>
          <o:OLEObject Type="Embed" ProgID="Visio.Drawing.15" ShapeID="_x0000_i1025" DrawAspect="Content" ObjectID="_1508403288"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2E557E" w:rsidP="0083487F">
      <w:pPr>
        <w:autoSpaceDE w:val="0"/>
        <w:autoSpaceDN w:val="0"/>
        <w:adjustRightInd w:val="0"/>
        <w:jc w:val="center"/>
      </w:pPr>
      <w:r>
        <w:object w:dxaOrig="9670" w:dyaOrig="16410">
          <v:shape id="_x0000_i1026" type="#_x0000_t75" style="width:359.25pt;height:609.75pt" o:ole="">
            <v:imagedata r:id="rId12" o:title=""/>
          </v:shape>
          <o:OLEObject Type="Embed" ProgID="Visio.Drawing.15" ShapeID="_x0000_i1026" DrawAspect="Content" ObjectID="_1508403289"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2.75pt;height:68.25pt" o:ole="">
            <v:imagedata r:id="rId14" o:title=""/>
          </v:shape>
          <o:OLEObject Type="Embed" ProgID="Visio.Drawing.15" ShapeID="_x0000_i1027" DrawAspect="Content" ObjectID="_1508403290"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2E557E" w:rsidP="00107E74">
      <w:pPr>
        <w:autoSpaceDE w:val="0"/>
        <w:autoSpaceDN w:val="0"/>
        <w:adjustRightInd w:val="0"/>
        <w:rPr>
          <w:rFonts w:ascii="Arial-BoldMT" w:hAnsi="Arial-BoldMT" w:cs="Arial-BoldMT"/>
          <w:b/>
          <w:bCs/>
          <w:szCs w:val="22"/>
          <w:lang w:val="en-US"/>
        </w:rPr>
      </w:pPr>
      <w:r>
        <w:rPr>
          <w:rFonts w:ascii="Arial-BoldMT" w:hAnsi="Arial-BoldMT" w:cs="Arial-BoldMT"/>
          <w:b/>
          <w:bCs/>
          <w:szCs w:val="22"/>
          <w:highlight w:val="yellow"/>
          <w:lang w:val="en-US"/>
        </w:rPr>
        <w:t>5.1.5.3</w:t>
      </w:r>
      <w:r w:rsidR="0010397C" w:rsidRPr="00085DC0">
        <w:rPr>
          <w:rFonts w:ascii="Arial-BoldMT" w:hAnsi="Arial-BoldMT" w:cs="Arial-BoldMT"/>
          <w:b/>
          <w:bCs/>
          <w:szCs w:val="22"/>
          <w:highlight w:val="yellow"/>
          <w:lang w:val="en-US"/>
        </w:rPr>
        <w:t xml:space="preserve"> AP </w:t>
      </w:r>
      <w:r w:rsidR="00E37B24" w:rsidRPr="00085DC0">
        <w:rPr>
          <w:rFonts w:ascii="Arial-BoldMT" w:hAnsi="Arial-BoldMT" w:cs="Arial-BoldMT"/>
          <w:b/>
          <w:bCs/>
          <w:szCs w:val="22"/>
          <w:highlight w:val="yellow"/>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5pt;height:85.5pt" o:ole="">
            <v:imagedata r:id="rId16" o:title=""/>
          </v:shape>
          <o:OLEObject Type="Embed" ProgID="Visio.Drawing.11" ShapeID="_x0000_i1028" DrawAspect="Content" ObjectID="_1508403291"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75pt;height:86.25pt" o:ole="">
            <v:imagedata r:id="rId18" o:title=""/>
          </v:shape>
          <o:OLEObject Type="Embed" ProgID="Visio.Drawing.15" ShapeID="_x0000_i1029" DrawAspect="Content" ObjectID="_1508403292"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5.75pt;height:135pt" o:ole="">
            <v:imagedata r:id="rId20" o:title=""/>
          </v:shape>
          <o:OLEObject Type="Embed" ProgID="Visio.Drawing.15" ShapeID="_x0000_i1030" DrawAspect="Content" ObjectID="_1508403293"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5.75pt;height:135pt" o:ole="">
            <v:imagedata r:id="rId22" o:title=""/>
          </v:shape>
          <o:OLEObject Type="Embed" ProgID="Visio.Drawing.15" ShapeID="_x0000_i1031" DrawAspect="Content" ObjectID="_1508403294"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5.75pt;height:90.75pt" o:ole="">
            <v:imagedata r:id="rId24" o:title=""/>
          </v:shape>
          <o:OLEObject Type="Embed" ProgID="Visio.Drawing.15" ShapeID="_x0000_i1032" DrawAspect="Content" ObjectID="_1508403295"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5.75pt;height:62.25pt" o:ole="">
            <v:imagedata r:id="rId26" o:title=""/>
          </v:shape>
          <o:OLEObject Type="Embed" ProgID="Visio.Drawing.15" ShapeID="_x0000_i1033" DrawAspect="Content" ObjectID="_1508403296"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4" type="#_x0000_t75" style="width:186.75pt;height:138.75pt" o:ole="">
            <v:imagedata r:id="rId28" o:title=""/>
          </v:shape>
          <o:OLEObject Type="Embed" ProgID="Visio.Drawing.15" ShapeID="_x0000_i1034" DrawAspect="Content" ObjectID="_1508403297" r:id="rId29"/>
        </w:object>
      </w:r>
    </w:p>
    <w:p w:rsidR="00894366" w:rsidRDefault="00894366" w:rsidP="00894366">
      <w:pPr>
        <w:autoSpaceDE w:val="0"/>
        <w:autoSpaceDN w:val="0"/>
        <w:adjustRightInd w:val="0"/>
        <w:jc w:val="center"/>
      </w:pPr>
    </w:p>
    <w:p w:rsidR="00894366" w:rsidRDefault="00894366" w:rsidP="00894366">
      <w:pPr>
        <w:autoSpaceDE w:val="0"/>
        <w:autoSpaceDN w:val="0"/>
        <w:adjustRightInd w:val="0"/>
        <w:rPr>
          <w:color w:val="1F497D"/>
        </w:rPr>
      </w:pPr>
      <w:r>
        <w:t xml:space="preserve">This has the unfortunate side-effect of implying that the DS is “lower in the stack” than the DSAF.  This is likely not the case, as the </w:t>
      </w:r>
      <w:r w:rsidR="00896336">
        <w:rPr>
          <w:color w:val="1F497D"/>
        </w:rPr>
        <w:t>DS actually can be implemented with anything (that meets the requirements of the service provided).  That includes, in particular, a more “complete” stack than just a MAC/PHY – for example, quite likely at least an IP layer, perhaps even TCP, or VPN (</w:t>
      </w:r>
      <w:proofErr w:type="spellStart"/>
      <w:r w:rsidR="00896336">
        <w:rPr>
          <w:color w:val="1F497D"/>
        </w:rPr>
        <w:t>IPSec</w:t>
      </w:r>
      <w:proofErr w:type="spellEnd"/>
      <w:r w:rsidR="00896336">
        <w:rPr>
          <w:color w:val="1F497D"/>
        </w:rPr>
        <w:t xml:space="preserve">), </w:t>
      </w:r>
      <w:proofErr w:type="spellStart"/>
      <w:r w:rsidR="00896336">
        <w:rPr>
          <w:color w:val="1F497D"/>
        </w:rPr>
        <w:t>etc</w:t>
      </w:r>
      <w:proofErr w:type="spellEnd"/>
      <w:r w:rsidR="00896336">
        <w:rPr>
          <w:color w:val="1F497D"/>
        </w:rPr>
        <w:t>,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Default="00896336" w:rsidP="00894366">
      <w:pPr>
        <w:autoSpaceDE w:val="0"/>
        <w:autoSpaceDN w:val="0"/>
        <w:adjustRightInd w:val="0"/>
        <w:rPr>
          <w:color w:val="1F497D"/>
        </w:rPr>
      </w:pPr>
    </w:p>
    <w:p w:rsidR="00896336" w:rsidRDefault="00896336" w:rsidP="00894366">
      <w:pPr>
        <w:autoSpaceDE w:val="0"/>
        <w:autoSpaceDN w:val="0"/>
        <w:adjustRightInd w:val="0"/>
        <w:rPr>
          <w:color w:val="1F497D"/>
        </w:rPr>
      </w:pPr>
      <w:r>
        <w:rPr>
          <w:color w:val="1F497D"/>
        </w:rPr>
        <w:t>This leads to a suggestion to draw the figure like this:</w:t>
      </w:r>
    </w:p>
    <w:p w:rsidR="00896336" w:rsidRDefault="002F79FF" w:rsidP="002F79FF">
      <w:pPr>
        <w:autoSpaceDE w:val="0"/>
        <w:autoSpaceDN w:val="0"/>
        <w:adjustRightInd w:val="0"/>
        <w:jc w:val="center"/>
      </w:pPr>
      <w:r>
        <w:object w:dxaOrig="5240" w:dyaOrig="3560">
          <v:shape id="_x0000_i1035" type="#_x0000_t75" style="width:261.75pt;height:177.75pt" o:ole="">
            <v:imagedata r:id="rId30" o:title=""/>
          </v:shape>
          <o:OLEObject Type="Embed" ProgID="Visio.Drawing.15" ShapeID="_x0000_i1035" DrawAspect="Content" ObjectID="_1508403298" r:id="rId31"/>
        </w:object>
      </w:r>
    </w:p>
    <w:p w:rsidR="00BC6C48" w:rsidRDefault="00BC6C48" w:rsidP="00BC6C48">
      <w:pPr>
        <w:autoSpaceDE w:val="0"/>
        <w:autoSpaceDN w:val="0"/>
        <w:adjustRightInd w:val="0"/>
      </w:pPr>
      <w:r>
        <w:br w:type="page"/>
      </w:r>
    </w:p>
    <w:p w:rsidR="00BC6C48" w:rsidRDefault="00BC6C48" w:rsidP="00BC6C48">
      <w:pPr>
        <w:autoSpaceDE w:val="0"/>
        <w:autoSpaceDN w:val="0"/>
        <w:adjustRightInd w:val="0"/>
      </w:pPr>
      <w:r>
        <w:t>A suggestion was made that the figure just above is confusing, because it only shows one AP accessing the DS, and that it would help to have another AP.  This led to the figure below:</w: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pPr>
      <w:r>
        <w:object w:dxaOrig="8920" w:dyaOrig="3540">
          <v:shape id="_x0000_i1036" type="#_x0000_t75" style="width:446.25pt;height:177pt" o:ole="">
            <v:imagedata r:id="rId32" o:title=""/>
          </v:shape>
          <o:OLEObject Type="Embed" ProgID="Visio.Drawing.15" ShapeID="_x0000_i1036" DrawAspect="Content" ObjectID="_1508403299" r:id="rId33"/>
        </w:object>
      </w:r>
    </w:p>
    <w:p w:rsidR="00BC6C48" w:rsidRDefault="00BC6C48" w:rsidP="002F79FF">
      <w:pPr>
        <w:autoSpaceDE w:val="0"/>
        <w:autoSpaceDN w:val="0"/>
        <w:adjustRightInd w:val="0"/>
        <w:jc w:val="center"/>
      </w:pPr>
    </w:p>
    <w:p w:rsidR="00BC6C48" w:rsidRDefault="00BC6C48" w:rsidP="00BC6C48">
      <w:pPr>
        <w:autoSpaceDE w:val="0"/>
        <w:autoSpaceDN w:val="0"/>
        <w:adjustRightInd w:val="0"/>
      </w:pPr>
      <w:r>
        <w:t>As an alternative, we could consider a more generalized figure, like the one below.  This also helps avoid the confusion that we are trying to show the internal construction of a _single_ AP’s role-specific behaviour box here.</w:t>
      </w:r>
    </w:p>
    <w:p w:rsidR="00BC6C48" w:rsidRDefault="00BC6C48" w:rsidP="00BC6C48">
      <w:pPr>
        <w:autoSpaceDE w:val="0"/>
        <w:autoSpaceDN w:val="0"/>
        <w:adjustRightInd w:val="0"/>
      </w:pPr>
    </w:p>
    <w:p w:rsidR="00BC6C48" w:rsidRDefault="00BC6C48" w:rsidP="00BC6C48">
      <w:pPr>
        <w:autoSpaceDE w:val="0"/>
        <w:autoSpaceDN w:val="0"/>
        <w:adjustRightInd w:val="0"/>
        <w:jc w:val="center"/>
        <w:rPr>
          <w:rFonts w:ascii="TimesNewRomanPSMT" w:hAnsi="TimesNewRomanPSMT" w:cs="TimesNewRomanPSMT"/>
          <w:color w:val="000000"/>
          <w:szCs w:val="22"/>
          <w:lang w:val="en-US"/>
        </w:rPr>
      </w:pPr>
      <w:r>
        <w:object w:dxaOrig="6961" w:dyaOrig="3631">
          <v:shape id="_x0000_i1041" type="#_x0000_t75" style="width:348pt;height:181.5pt" o:ole="">
            <v:imagedata r:id="rId34" o:title=""/>
          </v:shape>
          <o:OLEObject Type="Embed" ProgID="Visio.Drawing.15" ShapeID="_x0000_i1041" DrawAspect="Content" ObjectID="_1508403300" r:id="rId35"/>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2E557E">
        <w:rPr>
          <w:highlight w:val="yellow"/>
        </w:rPr>
        <w:t xml:space="preserve">Proposed changes: </w:t>
      </w:r>
      <w:r>
        <w:rPr>
          <w:highlight w:val="yellow"/>
        </w:rPr>
        <w:t>Change the text in 5.1.5.3 as shown, and Replace Figure 5-4</w:t>
      </w:r>
      <w:r w:rsidRPr="002E557E">
        <w:rPr>
          <w:highlight w:val="yellow"/>
        </w:rPr>
        <w:t>, with the figure</w:t>
      </w:r>
      <w:r>
        <w:rPr>
          <w:highlight w:val="yellow"/>
        </w:rPr>
        <w:t xml:space="preserve"> below</w:t>
      </w:r>
      <w:r w:rsidRPr="002E557E">
        <w:rPr>
          <w:highlight w:val="yellow"/>
        </w:rPr>
        <w:t>:</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 xml:space="preserve">Note that this behavior block implies that there is no access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4F15D4" w:rsidP="002E557E">
      <w:pPr>
        <w:autoSpaceDE w:val="0"/>
        <w:autoSpaceDN w:val="0"/>
        <w:adjustRightInd w:val="0"/>
        <w:jc w:val="center"/>
      </w:pPr>
      <w:r>
        <w:object w:dxaOrig="6961" w:dyaOrig="3631">
          <v:shape id="_x0000_i1042" type="#_x0000_t75" style="width:348pt;height:181.5pt" o:ole="">
            <v:imagedata r:id="rId34" o:title=""/>
          </v:shape>
          <o:OLEObject Type="Embed" ProgID="Visio.Drawing.15" ShapeID="_x0000_i1042" DrawAspect="Content" ObjectID="_1508403301" r:id="rId36"/>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5.1.5.3 Mesh STA</w:t>
      </w:r>
      <w:r w:rsidR="00E37B24" w:rsidRPr="00085DC0">
        <w:rPr>
          <w:rFonts w:ascii="TimesNewRomanPSMT" w:hAnsi="TimesNewRomanPSMT" w:cs="TimesNewRomanPSMT"/>
          <w:b/>
          <w:color w:val="000000"/>
          <w:szCs w:val="22"/>
          <w:highlight w:val="yellow"/>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5E55FE" w:rsidP="005E55FE">
      <w:pPr>
        <w:autoSpaceDE w:val="0"/>
        <w:autoSpaceDN w:val="0"/>
        <w:adjustRightInd w:val="0"/>
        <w:jc w:val="center"/>
      </w:pPr>
      <w:r>
        <w:object w:dxaOrig="2945" w:dyaOrig="1382">
          <v:shape id="_x0000_i1037" type="#_x0000_t75" style="width:147.75pt;height:69pt" o:ole="">
            <v:imagedata r:id="rId37" o:title=""/>
          </v:shape>
          <o:OLEObject Type="Embed" ProgID="Visio.Drawing.11" ShapeID="_x0000_i1037" DrawAspect="Content" ObjectID="_1508403302" r:id="rId38"/>
        </w:object>
      </w:r>
    </w:p>
    <w:p w:rsidR="0053511B" w:rsidRDefault="0053511B" w:rsidP="005E55FE">
      <w:pPr>
        <w:autoSpaceDE w:val="0"/>
        <w:autoSpaceDN w:val="0"/>
        <w:adjustRightInd w:val="0"/>
        <w:jc w:val="center"/>
      </w:pPr>
    </w:p>
    <w:p w:rsidR="0053511B" w:rsidRDefault="004F15D4" w:rsidP="005E55FE">
      <w:pPr>
        <w:autoSpaceDE w:val="0"/>
        <w:autoSpaceDN w:val="0"/>
        <w:adjustRightInd w:val="0"/>
        <w:jc w:val="center"/>
        <w:rPr>
          <w:rFonts w:ascii="TimesNewRomanPSMT" w:hAnsi="TimesNewRomanPSMT" w:cs="TimesNewRomanPSMT"/>
          <w:color w:val="000000"/>
          <w:sz w:val="20"/>
          <w:lang w:val="en-US"/>
        </w:rPr>
      </w:pPr>
      <w:r>
        <w:object w:dxaOrig="5041" w:dyaOrig="2731">
          <v:shape id="_x0000_i1043" type="#_x0000_t75" style="width:143.25pt;height:78pt" o:ole="">
            <v:imagedata r:id="rId39" o:title=""/>
          </v:shape>
          <o:OLEObject Type="Embed" ProgID="Visio.Drawing.15" ShapeID="_x0000_i1043" DrawAspect="Content" ObjectID="_1508403303" r:id="rId40"/>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8" type="#_x0000_t75" style="width:298.5pt;height:90.75pt" o:ole="">
            <v:imagedata r:id="rId41" o:title=""/>
          </v:shape>
          <o:OLEObject Type="Embed" ProgID="Visio.Drawing.11" ShapeID="_x0000_i1038" DrawAspect="Content" ObjectID="_1508403304" r:id="rId42"/>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9" type="#_x0000_t75" style="width:281.25pt;height:117.75pt" o:ole="">
            <v:imagedata r:id="rId43" o:title=""/>
          </v:shape>
          <o:OLEObject Type="Embed" ProgID="Visio.Drawing.15" ShapeID="_x0000_i1039" DrawAspect="Content" ObjectID="_1508403305" r:id="rId44"/>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40" type="#_x0000_t75" style="width:292.5pt;height:156pt" o:ole="">
            <v:imagedata r:id="rId45" o:title=""/>
          </v:shape>
          <o:OLEObject Type="Embed" ProgID="Visio.Drawing.15" ShapeID="_x0000_i1040" DrawAspect="Content" ObjectID="_1508403306" r:id="rId46"/>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D8" w:rsidRDefault="004124D8">
      <w:r>
        <w:separator/>
      </w:r>
    </w:p>
  </w:endnote>
  <w:endnote w:type="continuationSeparator" w:id="0">
    <w:p w:rsidR="004124D8" w:rsidRDefault="004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3A31F2">
      <w:rPr>
        <w:noProof/>
      </w:rPr>
      <w:t>2</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D8" w:rsidRDefault="004124D8">
      <w:r>
        <w:separator/>
      </w:r>
    </w:p>
  </w:footnote>
  <w:footnote w:type="continuationSeparator" w:id="0">
    <w:p w:rsidR="004124D8" w:rsidRDefault="0041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A15B1">
    <w:pPr>
      <w:pStyle w:val="Header"/>
      <w:tabs>
        <w:tab w:val="clear" w:pos="6480"/>
        <w:tab w:val="center" w:pos="4680"/>
        <w:tab w:val="right" w:pos="9360"/>
      </w:tabs>
    </w:pPr>
    <w:r>
      <w:t>Nov</w:t>
    </w:r>
    <w:r w:rsidR="005E125F">
      <w:t>ember</w:t>
    </w:r>
    <w:r w:rsidR="00BD0B99">
      <w:t xml:space="preserve"> 2015</w:t>
    </w:r>
    <w:r w:rsidR="0029020B">
      <w:tab/>
    </w:r>
    <w:r w:rsidR="0029020B">
      <w:tab/>
    </w:r>
    <w:r w:rsidR="004124D8">
      <w:fldChar w:fldCharType="begin"/>
    </w:r>
    <w:r w:rsidR="004124D8">
      <w:instrText xml:space="preserve"> TITLE  \* MERGEFORMAT </w:instrText>
    </w:r>
    <w:r w:rsidR="004124D8">
      <w:fldChar w:fldCharType="separate"/>
    </w:r>
    <w:r w:rsidR="00BD0B99">
      <w:t>doc.: IEEE 802.11-15</w:t>
    </w:r>
    <w:r w:rsidR="00DF7349">
      <w:t>/</w:t>
    </w:r>
    <w:r w:rsidR="00BD0B99">
      <w:t>0540</w:t>
    </w:r>
    <w:r w:rsidR="00C46A17">
      <w:t>r</w:t>
    </w:r>
    <w:r w:rsidR="004124D8">
      <w:fldChar w:fldCharType="end"/>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2619"/>
    <w:rsid w:val="00704957"/>
    <w:rsid w:val="0070656E"/>
    <w:rsid w:val="00710548"/>
    <w:rsid w:val="0071436D"/>
    <w:rsid w:val="007160DC"/>
    <w:rsid w:val="00723CE0"/>
    <w:rsid w:val="00725DD9"/>
    <w:rsid w:val="007278E0"/>
    <w:rsid w:val="00760199"/>
    <w:rsid w:val="00760883"/>
    <w:rsid w:val="00770572"/>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B17"/>
    <w:rsid w:val="00820F37"/>
    <w:rsid w:val="00830B8E"/>
    <w:rsid w:val="0083487F"/>
    <w:rsid w:val="0084032B"/>
    <w:rsid w:val="00843791"/>
    <w:rsid w:val="00845AA2"/>
    <w:rsid w:val="00860E3B"/>
    <w:rsid w:val="0086481D"/>
    <w:rsid w:val="008732B6"/>
    <w:rsid w:val="00875042"/>
    <w:rsid w:val="00880369"/>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oleObject" Target="embeddings/Microsoft_Visio_2003-2010_Drawing3.vsd"/><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oleObject" Target="embeddings/Microsoft_Visio_2003-2010_Drawing2.vsd"/><Relationship Id="rId46" Type="http://schemas.openxmlformats.org/officeDocument/2006/relationships/package" Target="embeddings/Microsoft_Visio_Drawing16.vs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image" Target="media/image14.emf"/><Relationship Id="rId40" Type="http://schemas.openxmlformats.org/officeDocument/2006/relationships/package" Target="embeddings/Microsoft_Visio_Drawing14.vsdx"/><Relationship Id="rId45"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package" Target="embeddings/Microsoft_Visio_Drawing13.vsdx"/><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package" Target="embeddings/Microsoft_Visio_Drawing15.vsdx"/><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13</TotalTime>
  <Pages>15</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20928</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5</cp:revision>
  <cp:lastPrinted>2015-05-04T03:53:00Z</cp:lastPrinted>
  <dcterms:created xsi:type="dcterms:W3CDTF">2015-11-07T18:54:00Z</dcterms:created>
  <dcterms:modified xsi:type="dcterms:W3CDTF">2015-11-07T19:07:00Z</dcterms:modified>
</cp:coreProperties>
</file>