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312"/>
        <w:gridCol w:w="1005"/>
        <w:gridCol w:w="1980"/>
        <w:gridCol w:w="3191"/>
      </w:tblGrid>
      <w:tr w:rsidR="00CA09B2" w:rsidTr="00C7099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81BDB">
            <w:pPr>
              <w:pStyle w:val="T2"/>
            </w:pPr>
            <w:r>
              <w:t>Beam tracking clarification</w:t>
            </w:r>
            <w:r w:rsidR="009462AF">
              <w:t xml:space="preserve"> CID 5010</w:t>
            </w:r>
          </w:p>
        </w:tc>
      </w:tr>
      <w:tr w:rsidR="00CA09B2" w:rsidTr="00C7099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F7AE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7F7AE5">
              <w:rPr>
                <w:b w:val="0"/>
                <w:sz w:val="20"/>
              </w:rPr>
              <w:t xml:space="preserve"> </w:t>
            </w:r>
          </w:p>
        </w:tc>
      </w:tr>
      <w:tr w:rsidR="00CA09B2" w:rsidTr="00C7099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7099E">
        <w:trPr>
          <w:jc w:val="center"/>
        </w:trPr>
        <w:tc>
          <w:tcPr>
            <w:tcW w:w="208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1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00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19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RPr="00F11A21" w:rsidTr="00C7099E">
        <w:trPr>
          <w:jc w:val="center"/>
        </w:trPr>
        <w:tc>
          <w:tcPr>
            <w:tcW w:w="2088" w:type="dxa"/>
            <w:vAlign w:val="center"/>
          </w:tcPr>
          <w:p w:rsidR="00CA09B2" w:rsidRPr="00F11A21" w:rsidRDefault="006015E8" w:rsidP="00D813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11A21">
              <w:rPr>
                <w:b w:val="0"/>
                <w:sz w:val="20"/>
              </w:rPr>
              <w:t>Solomon Trainin</w:t>
            </w:r>
          </w:p>
        </w:tc>
        <w:tc>
          <w:tcPr>
            <w:tcW w:w="1312" w:type="dxa"/>
            <w:vAlign w:val="center"/>
          </w:tcPr>
          <w:p w:rsidR="00CA09B2" w:rsidRPr="00F11A21" w:rsidRDefault="006015E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11A21">
              <w:rPr>
                <w:b w:val="0"/>
                <w:sz w:val="20"/>
              </w:rPr>
              <w:t>Intel</w:t>
            </w:r>
          </w:p>
        </w:tc>
        <w:tc>
          <w:tcPr>
            <w:tcW w:w="1005" w:type="dxa"/>
            <w:vAlign w:val="center"/>
          </w:tcPr>
          <w:p w:rsidR="00CA09B2" w:rsidRPr="00F11A21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CA09B2" w:rsidRPr="00F11A21" w:rsidRDefault="00FA5F8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11A21">
              <w:rPr>
                <w:b w:val="0"/>
                <w:sz w:val="20"/>
              </w:rPr>
              <w:t>+</w:t>
            </w:r>
            <w:r w:rsidR="006015E8" w:rsidRPr="00F11A21">
              <w:rPr>
                <w:b w:val="0"/>
                <w:sz w:val="20"/>
              </w:rPr>
              <w:t>972547885738</w:t>
            </w:r>
          </w:p>
        </w:tc>
        <w:tc>
          <w:tcPr>
            <w:tcW w:w="3191" w:type="dxa"/>
            <w:vAlign w:val="center"/>
          </w:tcPr>
          <w:p w:rsidR="006015E8" w:rsidRPr="00F11A21" w:rsidRDefault="009F0D5D" w:rsidP="00D813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9" w:history="1">
              <w:r w:rsidR="006015E8" w:rsidRPr="00F11A21">
                <w:rPr>
                  <w:rStyle w:val="Hyperlink"/>
                  <w:b w:val="0"/>
                  <w:sz w:val="20"/>
                </w:rPr>
                <w:t>solomon.trainin@intel.com</w:t>
              </w:r>
            </w:hyperlink>
          </w:p>
        </w:tc>
      </w:tr>
      <w:tr w:rsidR="008A44E8" w:rsidRPr="00F11A21" w:rsidTr="00C7099E">
        <w:trPr>
          <w:jc w:val="center"/>
        </w:trPr>
        <w:tc>
          <w:tcPr>
            <w:tcW w:w="2088" w:type="dxa"/>
            <w:vAlign w:val="center"/>
          </w:tcPr>
          <w:p w:rsidR="008A44E8" w:rsidRPr="00F11A21" w:rsidRDefault="00D8132C" w:rsidP="00D813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</w:t>
            </w:r>
            <w:r w:rsidR="00434239">
              <w:rPr>
                <w:b w:val="0"/>
                <w:sz w:val="20"/>
              </w:rPr>
              <w:t>a</w:t>
            </w:r>
            <w:r>
              <w:rPr>
                <w:b w:val="0"/>
                <w:sz w:val="20"/>
              </w:rPr>
              <w:t>f Kasher</w:t>
            </w:r>
          </w:p>
        </w:tc>
        <w:tc>
          <w:tcPr>
            <w:tcW w:w="1312" w:type="dxa"/>
            <w:vAlign w:val="center"/>
          </w:tcPr>
          <w:p w:rsidR="008A44E8" w:rsidRPr="00F11A21" w:rsidRDefault="00D8132C" w:rsidP="00C42D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11A21">
              <w:rPr>
                <w:b w:val="0"/>
                <w:sz w:val="20"/>
              </w:rPr>
              <w:t>Intel</w:t>
            </w:r>
          </w:p>
        </w:tc>
        <w:tc>
          <w:tcPr>
            <w:tcW w:w="1005" w:type="dxa"/>
            <w:vAlign w:val="center"/>
          </w:tcPr>
          <w:p w:rsidR="008A44E8" w:rsidRPr="00F11A21" w:rsidRDefault="008A44E8" w:rsidP="00C42D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8A44E8" w:rsidRPr="00F11A21" w:rsidRDefault="008A44E8" w:rsidP="00C42D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:rsidR="008A44E8" w:rsidRPr="00F11A21" w:rsidRDefault="009F0D5D" w:rsidP="00D813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10" w:history="1">
              <w:r w:rsidR="00D8132C" w:rsidRPr="00EE47F2">
                <w:rPr>
                  <w:rStyle w:val="Hyperlink"/>
                  <w:b w:val="0"/>
                  <w:sz w:val="20"/>
                </w:rPr>
                <w:t>assaf.kasher@intel.com</w:t>
              </w:r>
            </w:hyperlink>
          </w:p>
        </w:tc>
      </w:tr>
      <w:tr w:rsidR="00CA09B2" w:rsidRPr="00F11A21" w:rsidTr="00C7099E">
        <w:trPr>
          <w:jc w:val="center"/>
        </w:trPr>
        <w:tc>
          <w:tcPr>
            <w:tcW w:w="2088" w:type="dxa"/>
            <w:vAlign w:val="center"/>
          </w:tcPr>
          <w:p w:rsidR="00CA09B2" w:rsidRPr="008A44E8" w:rsidRDefault="00D8132C" w:rsidP="00D8132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Carlos Cordeiro</w:t>
            </w:r>
          </w:p>
        </w:tc>
        <w:tc>
          <w:tcPr>
            <w:tcW w:w="1312" w:type="dxa"/>
            <w:vAlign w:val="center"/>
          </w:tcPr>
          <w:p w:rsidR="00CA09B2" w:rsidRPr="00F11A21" w:rsidRDefault="00D813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11A21">
              <w:rPr>
                <w:b w:val="0"/>
                <w:sz w:val="20"/>
              </w:rPr>
              <w:t>Intel</w:t>
            </w:r>
          </w:p>
        </w:tc>
        <w:tc>
          <w:tcPr>
            <w:tcW w:w="1005" w:type="dxa"/>
            <w:vAlign w:val="center"/>
          </w:tcPr>
          <w:p w:rsidR="00CA09B2" w:rsidRPr="00F11A21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CA09B2" w:rsidRPr="00F11A21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:rsidR="008A44E8" w:rsidRPr="00F11A21" w:rsidRDefault="009F0D5D" w:rsidP="00D813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11" w:history="1">
              <w:r w:rsidR="00D8132C" w:rsidRPr="00EE47F2">
                <w:rPr>
                  <w:rStyle w:val="Hyperlink"/>
                  <w:b w:val="0"/>
                  <w:sz w:val="20"/>
                </w:rPr>
                <w:t>carlos.cordeiro@intel.com</w:t>
              </w:r>
            </w:hyperlink>
          </w:p>
        </w:tc>
      </w:tr>
      <w:tr w:rsidR="00146DB9" w:rsidRPr="00F11A21" w:rsidTr="00C7099E">
        <w:trPr>
          <w:trHeight w:val="350"/>
          <w:jc w:val="center"/>
        </w:trPr>
        <w:tc>
          <w:tcPr>
            <w:tcW w:w="2088" w:type="dxa"/>
            <w:vAlign w:val="center"/>
          </w:tcPr>
          <w:p w:rsidR="00146DB9" w:rsidRDefault="00146DB9" w:rsidP="00146DB9">
            <w:pPr>
              <w:jc w:val="center"/>
              <w:rPr>
                <w:color w:val="000000" w:themeColor="text1"/>
                <w:sz w:val="20"/>
              </w:rPr>
            </w:pPr>
            <w:r w:rsidRPr="00146DB9">
              <w:rPr>
                <w:color w:val="000000" w:themeColor="text1"/>
                <w:sz w:val="20"/>
              </w:rPr>
              <w:t xml:space="preserve">Gaius Yao Huang Wee </w:t>
            </w:r>
          </w:p>
        </w:tc>
        <w:tc>
          <w:tcPr>
            <w:tcW w:w="1312" w:type="dxa"/>
            <w:vAlign w:val="center"/>
          </w:tcPr>
          <w:p w:rsidR="00146DB9" w:rsidRPr="00F11A21" w:rsidRDefault="003046A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Panasonic</w:t>
            </w:r>
          </w:p>
        </w:tc>
        <w:tc>
          <w:tcPr>
            <w:tcW w:w="1005" w:type="dxa"/>
            <w:vAlign w:val="center"/>
          </w:tcPr>
          <w:p w:rsidR="00146DB9" w:rsidRPr="00F11A21" w:rsidRDefault="00146DB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146DB9" w:rsidRPr="00F11A21" w:rsidRDefault="00146DB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:rsidR="00C7099E" w:rsidRPr="00C7099E" w:rsidRDefault="009F0D5D" w:rsidP="00C7099E">
            <w:pPr>
              <w:pStyle w:val="T2"/>
              <w:spacing w:after="0"/>
              <w:ind w:left="0" w:right="0"/>
              <w:rPr>
                <w:b w:val="0"/>
                <w:bCs/>
                <w:color w:val="000000" w:themeColor="text1"/>
                <w:sz w:val="20"/>
              </w:rPr>
            </w:pPr>
            <w:hyperlink r:id="rId12" w:history="1">
              <w:r w:rsidR="00C7099E" w:rsidRPr="00B92DE3">
                <w:rPr>
                  <w:rStyle w:val="Hyperlink"/>
                  <w:b w:val="0"/>
                  <w:bCs/>
                  <w:sz w:val="20"/>
                </w:rPr>
                <w:t>yaohuang.wee@sg.panasonic.com</w:t>
              </w:r>
            </w:hyperlink>
          </w:p>
        </w:tc>
      </w:tr>
      <w:tr w:rsidR="00415760" w:rsidRPr="00F11A21" w:rsidTr="00C7099E">
        <w:trPr>
          <w:jc w:val="center"/>
        </w:trPr>
        <w:tc>
          <w:tcPr>
            <w:tcW w:w="2088" w:type="dxa"/>
            <w:vAlign w:val="center"/>
          </w:tcPr>
          <w:p w:rsidR="00415760" w:rsidRPr="00C7099E" w:rsidRDefault="00C7099E" w:rsidP="00C7099E">
            <w:pPr>
              <w:jc w:val="center"/>
              <w:rPr>
                <w:color w:val="000000" w:themeColor="text1"/>
                <w:sz w:val="20"/>
              </w:rPr>
            </w:pPr>
            <w:r w:rsidRPr="00C7099E">
              <w:rPr>
                <w:color w:val="000000" w:themeColor="text1"/>
                <w:sz w:val="20"/>
              </w:rPr>
              <w:t xml:space="preserve">Joe Andonieh </w:t>
            </w:r>
          </w:p>
        </w:tc>
        <w:tc>
          <w:tcPr>
            <w:tcW w:w="1312" w:type="dxa"/>
            <w:vAlign w:val="center"/>
          </w:tcPr>
          <w:p w:rsidR="00415760" w:rsidRPr="00C7099E" w:rsidRDefault="003046A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Peraso</w:t>
            </w:r>
            <w:proofErr w:type="spellEnd"/>
          </w:p>
        </w:tc>
        <w:tc>
          <w:tcPr>
            <w:tcW w:w="1005" w:type="dxa"/>
            <w:vAlign w:val="center"/>
          </w:tcPr>
          <w:p w:rsidR="00415760" w:rsidRPr="00C7099E" w:rsidRDefault="004157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415760" w:rsidRPr="00C7099E" w:rsidRDefault="004157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:rsidR="00C7099E" w:rsidRPr="00C7099E" w:rsidRDefault="009F0D5D" w:rsidP="00C7099E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  <w:hyperlink r:id="rId13" w:history="1">
              <w:r w:rsidR="00C7099E" w:rsidRPr="00B92DE3">
                <w:rPr>
                  <w:rStyle w:val="Hyperlink"/>
                  <w:b w:val="0"/>
                  <w:sz w:val="20"/>
                </w:rPr>
                <w:t>joe@perasotech.com</w:t>
              </w:r>
            </w:hyperlink>
          </w:p>
        </w:tc>
      </w:tr>
    </w:tbl>
    <w:p w:rsidR="00CA09B2" w:rsidRDefault="00CF137E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830E255" wp14:editId="6667B8E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317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Pr="00F93057" w:rsidRDefault="000F0D79" w:rsidP="00345C7C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C</w:t>
                            </w:r>
                            <w:r w:rsidR="00434239" w:rsidRPr="00F93057">
                              <w:rPr>
                                <w:szCs w:val="22"/>
                              </w:rPr>
                              <w:t>larifications</w:t>
                            </w:r>
                            <w:r w:rsidR="00617A92" w:rsidRPr="00F93057">
                              <w:rPr>
                                <w:szCs w:val="22"/>
                              </w:rPr>
                              <w:t xml:space="preserve"> to sub clause </w:t>
                            </w:r>
                            <w:r w:rsidR="00F93057" w:rsidRPr="00F93057">
                              <w:rPr>
                                <w:szCs w:val="22"/>
                                <w:lang w:val="en-US" w:bidi="he-IL"/>
                              </w:rPr>
                              <w:t>9.38.7 Beam tracking</w:t>
                            </w:r>
                            <w:r w:rsidR="003046A0">
                              <w:rPr>
                                <w:szCs w:val="22"/>
                                <w:lang w:val="en-US" w:bidi="he-IL"/>
                              </w:rPr>
                              <w:t xml:space="preserve"> to resolve CID </w:t>
                            </w:r>
                            <w:r>
                              <w:rPr>
                                <w:szCs w:val="22"/>
                                <w:lang w:val="en-US" w:bidi="he-IL"/>
                              </w:rPr>
                              <w:t>5010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0E2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Pr="00F93057" w:rsidRDefault="000F0D79" w:rsidP="00345C7C">
                      <w:pPr>
                        <w:jc w:val="both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C</w:t>
                      </w:r>
                      <w:r w:rsidR="00434239" w:rsidRPr="00F93057">
                        <w:rPr>
                          <w:szCs w:val="22"/>
                        </w:rPr>
                        <w:t>larifications</w:t>
                      </w:r>
                      <w:r w:rsidR="00617A92" w:rsidRPr="00F93057">
                        <w:rPr>
                          <w:szCs w:val="22"/>
                        </w:rPr>
                        <w:t xml:space="preserve"> to sub clause </w:t>
                      </w:r>
                      <w:r w:rsidR="00F93057" w:rsidRPr="00F93057">
                        <w:rPr>
                          <w:szCs w:val="22"/>
                          <w:lang w:val="en-US" w:bidi="he-IL"/>
                        </w:rPr>
                        <w:t>9.38.7 Beam tracking</w:t>
                      </w:r>
                      <w:r w:rsidR="003046A0">
                        <w:rPr>
                          <w:szCs w:val="22"/>
                          <w:lang w:val="en-US" w:bidi="he-IL"/>
                        </w:rPr>
                        <w:t xml:space="preserve"> to resolve CID </w:t>
                      </w:r>
                      <w:r>
                        <w:rPr>
                          <w:szCs w:val="22"/>
                          <w:lang w:val="en-US" w:bidi="he-IL"/>
                        </w:rPr>
                        <w:t>5010</w:t>
                      </w:r>
                    </w:p>
                  </w:txbxContent>
                </v:textbox>
              </v:shape>
            </w:pict>
          </mc:Fallback>
        </mc:AlternateContent>
      </w:r>
    </w:p>
    <w:p w:rsidR="005E0FE8" w:rsidRPr="00C101AD" w:rsidRDefault="00CA09B2" w:rsidP="005E0FE8">
      <w:pPr>
        <w:rPr>
          <w:rFonts w:ascii="Arial" w:hAnsi="Arial"/>
          <w:b/>
          <w:sz w:val="24"/>
        </w:rPr>
      </w:pPr>
      <w:r>
        <w:br w:type="page"/>
      </w:r>
    </w:p>
    <w:p w:rsidR="00617A92" w:rsidRDefault="00617A92" w:rsidP="00847458">
      <w:pPr>
        <w:rPr>
          <w:rFonts w:asciiTheme="majorBidi" w:hAnsiTheme="majorBidi" w:cstheme="majorBidi"/>
          <w:i/>
          <w:iCs/>
          <w:szCs w:val="22"/>
          <w:lang w:val="en-US" w:bidi="he-IL"/>
        </w:rPr>
      </w:pPr>
    </w:p>
    <w:p w:rsidR="00847458" w:rsidRDefault="007450F9" w:rsidP="00847458">
      <w:pPr>
        <w:rPr>
          <w:rFonts w:asciiTheme="majorBidi" w:hAnsiTheme="majorBidi" w:cstheme="majorBidi"/>
          <w:i/>
          <w:iCs/>
          <w:szCs w:val="22"/>
          <w:lang w:val="en-US" w:bidi="he-IL"/>
        </w:rPr>
      </w:pPr>
      <w:r w:rsidRPr="009132A5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Discussion: </w:t>
      </w:r>
    </w:p>
    <w:p w:rsidR="00E02F38" w:rsidRPr="00E02F38" w:rsidRDefault="00E02F38" w:rsidP="00847458">
      <w:pPr>
        <w:rPr>
          <w:i/>
          <w:iCs/>
          <w:szCs w:val="22"/>
          <w:lang w:val="en-US" w:bidi="he-IL"/>
        </w:rPr>
      </w:pPr>
      <w:r w:rsidRPr="00E02F38">
        <w:rPr>
          <w:i/>
          <w:iCs/>
          <w:szCs w:val="22"/>
          <w:lang w:val="en-US" w:bidi="he-IL"/>
        </w:rPr>
        <w:t>9.38.7 Beam tracking</w:t>
      </w:r>
    </w:p>
    <w:p w:rsidR="00E02F38" w:rsidRPr="00E02F38" w:rsidRDefault="00E02F38" w:rsidP="00847458">
      <w:pPr>
        <w:rPr>
          <w:i/>
          <w:iCs/>
          <w:szCs w:val="22"/>
          <w:lang w:val="en-US" w:bidi="he-IL"/>
        </w:rPr>
      </w:pPr>
      <w:r w:rsidRPr="00E02F38">
        <w:rPr>
          <w:i/>
          <w:iCs/>
          <w:szCs w:val="22"/>
          <w:lang w:val="en-US" w:bidi="he-IL"/>
        </w:rPr>
        <w:t>P1515L48</w:t>
      </w:r>
    </w:p>
    <w:p w:rsidR="00E02F38" w:rsidRPr="00E02F38" w:rsidRDefault="00E02F38" w:rsidP="00E02F38">
      <w:pPr>
        <w:rPr>
          <w:rFonts w:asciiTheme="majorBidi" w:hAnsiTheme="majorBidi" w:cstheme="majorBidi"/>
          <w:i/>
          <w:iCs/>
          <w:szCs w:val="22"/>
          <w:lang w:val="en-US" w:bidi="he-IL"/>
        </w:rPr>
      </w:pPr>
      <w:r w:rsidRPr="00E02F38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Current definition does not address specifically a BRP response sent by separate link access. This case is different from the BRP response inside </w:t>
      </w:r>
      <w:r w:rsidR="00846B8B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a channel access </w:t>
      </w:r>
      <w:r w:rsidRPr="00E02F38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sequence </w:t>
      </w:r>
      <w:r w:rsidR="00846B8B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in </w:t>
      </w:r>
      <w:r w:rsidRPr="00E02F38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that </w:t>
      </w:r>
      <w:r w:rsidR="00846B8B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the </w:t>
      </w:r>
      <w:r w:rsidRPr="00E02F38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time of the BRP response is unpredictable due to separate link access. Late BRP response may be inadequate </w:t>
      </w:r>
      <w:r w:rsidR="00846B8B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due </w:t>
      </w:r>
      <w:r w:rsidRPr="00E02F38">
        <w:rPr>
          <w:rFonts w:asciiTheme="majorBidi" w:hAnsiTheme="majorBidi" w:cstheme="majorBidi"/>
          <w:i/>
          <w:iCs/>
          <w:szCs w:val="22"/>
          <w:lang w:val="en-US" w:bidi="he-IL"/>
        </w:rPr>
        <w:t>to link conditions</w:t>
      </w:r>
      <w:r w:rsidR="00846B8B">
        <w:rPr>
          <w:rFonts w:asciiTheme="majorBidi" w:hAnsiTheme="majorBidi" w:cstheme="majorBidi"/>
          <w:i/>
          <w:iCs/>
          <w:szCs w:val="22"/>
          <w:lang w:val="en-US" w:bidi="he-IL"/>
        </w:rPr>
        <w:t>,</w:t>
      </w:r>
      <w:r w:rsidRPr="00E02F38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 thus leading to wrong antenna configuration and performance loss.</w:t>
      </w:r>
    </w:p>
    <w:p w:rsidR="00E02F38" w:rsidRDefault="00E02F38" w:rsidP="00847458">
      <w:pPr>
        <w:rPr>
          <w:rFonts w:asciiTheme="majorBidi" w:hAnsiTheme="majorBidi" w:cstheme="majorBidi"/>
          <w:i/>
          <w:iCs/>
          <w:color w:val="000000"/>
          <w:szCs w:val="22"/>
          <w:lang w:val="en-US"/>
        </w:rPr>
      </w:pPr>
    </w:p>
    <w:p w:rsidR="00846B8B" w:rsidRDefault="00846B8B" w:rsidP="00847458">
      <w:pPr>
        <w:rPr>
          <w:rFonts w:asciiTheme="majorBidi" w:hAnsiTheme="majorBidi" w:cstheme="majorBidi"/>
          <w:i/>
          <w:iCs/>
          <w:color w:val="000000"/>
          <w:szCs w:val="22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9.38.7 Beam tracking</w:t>
      </w:r>
    </w:p>
    <w:p w:rsidR="00846B8B" w:rsidRPr="00E02F38" w:rsidRDefault="00846B8B" w:rsidP="00847458">
      <w:pPr>
        <w:rPr>
          <w:rFonts w:asciiTheme="majorBidi" w:hAnsiTheme="majorBidi" w:cstheme="majorBidi"/>
          <w:i/>
          <w:iCs/>
          <w:color w:val="000000"/>
          <w:szCs w:val="22"/>
          <w:lang w:val="en-US"/>
        </w:rPr>
      </w:pPr>
    </w:p>
    <w:p w:rsidR="00FE46CB" w:rsidRDefault="00E02F38">
      <w:pPr>
        <w:rPr>
          <w:rFonts w:asciiTheme="majorBidi" w:hAnsiTheme="majorBidi" w:cstheme="majorBidi"/>
          <w:i/>
          <w:iCs/>
          <w:szCs w:val="22"/>
          <w:lang w:bidi="he-IL"/>
        </w:rPr>
      </w:pPr>
      <w:r>
        <w:rPr>
          <w:rFonts w:asciiTheme="majorBidi" w:hAnsiTheme="majorBidi" w:cstheme="majorBidi"/>
          <w:i/>
          <w:iCs/>
          <w:szCs w:val="22"/>
          <w:lang w:bidi="he-IL"/>
        </w:rPr>
        <w:t xml:space="preserve">Editor add new paragraph at end of the sub clause </w:t>
      </w:r>
    </w:p>
    <w:p w:rsidR="00FE46CB" w:rsidRPr="00C41ED6" w:rsidRDefault="00A1763C" w:rsidP="00C41ED6">
      <w:pPr>
        <w:autoSpaceDE w:val="0"/>
        <w:autoSpaceDN w:val="0"/>
        <w:adjustRightInd w:val="0"/>
        <w:rPr>
          <w:szCs w:val="22"/>
          <w:lang w:val="en-US" w:bidi="he-IL"/>
        </w:rPr>
      </w:pPr>
      <w:r>
        <w:rPr>
          <w:color w:val="000000" w:themeColor="text1"/>
          <w:szCs w:val="22"/>
        </w:rPr>
        <w:t>A beam tracking</w:t>
      </w:r>
      <w:r w:rsidR="00FE46CB" w:rsidRPr="00C41ED6">
        <w:rPr>
          <w:color w:val="000000" w:themeColor="text1"/>
          <w:szCs w:val="22"/>
        </w:rPr>
        <w:t xml:space="preserve"> initiator shall not </w:t>
      </w:r>
      <w:r w:rsidR="001E6CD5">
        <w:rPr>
          <w:color w:val="000000" w:themeColor="text1"/>
          <w:szCs w:val="22"/>
        </w:rPr>
        <w:t>transmit to the beam track</w:t>
      </w:r>
      <w:r w:rsidR="00C2201E">
        <w:rPr>
          <w:color w:val="000000" w:themeColor="text1"/>
          <w:szCs w:val="22"/>
        </w:rPr>
        <w:t>ing</w:t>
      </w:r>
      <w:r w:rsidR="001E6CD5">
        <w:rPr>
          <w:color w:val="000000" w:themeColor="text1"/>
          <w:szCs w:val="22"/>
        </w:rPr>
        <w:t xml:space="preserve"> responder a PPDU that has</w:t>
      </w:r>
      <w:r w:rsidR="00C41ED6" w:rsidRPr="00C41ED6">
        <w:rPr>
          <w:szCs w:val="22"/>
          <w:lang w:val="en-US" w:bidi="he-IL"/>
        </w:rPr>
        <w:t xml:space="preserve"> </w:t>
      </w:r>
      <w:r w:rsidR="00846B8B">
        <w:rPr>
          <w:szCs w:val="22"/>
          <w:lang w:val="en-US" w:bidi="he-IL"/>
        </w:rPr>
        <w:t xml:space="preserve">the </w:t>
      </w:r>
      <w:r w:rsidR="00C41ED6" w:rsidRPr="00C41ED6">
        <w:rPr>
          <w:szCs w:val="22"/>
          <w:lang w:val="en-US" w:bidi="he-IL"/>
        </w:rPr>
        <w:t>BEAM_TRACKING_REQUEST</w:t>
      </w:r>
      <w:r w:rsidR="00C41ED6">
        <w:rPr>
          <w:szCs w:val="22"/>
          <w:lang w:val="en-US" w:bidi="he-IL"/>
        </w:rPr>
        <w:t xml:space="preserve"> </w:t>
      </w:r>
      <w:r w:rsidR="00C41ED6" w:rsidRPr="00C41ED6">
        <w:rPr>
          <w:szCs w:val="22"/>
          <w:lang w:val="en-US" w:bidi="he-IL"/>
        </w:rPr>
        <w:t>parameter in the TXVECTOR set to Beam Tracking Requested and Packet Type set</w:t>
      </w:r>
      <w:r w:rsidR="006E75D9">
        <w:rPr>
          <w:szCs w:val="22"/>
          <w:lang w:val="en-US" w:bidi="he-IL"/>
        </w:rPr>
        <w:t xml:space="preserve"> parameter</w:t>
      </w:r>
      <w:r w:rsidR="00C41ED6" w:rsidRPr="00C41ED6">
        <w:rPr>
          <w:szCs w:val="22"/>
          <w:lang w:val="en-US" w:bidi="he-IL"/>
        </w:rPr>
        <w:t xml:space="preserve"> to TRN-T-PACKET</w:t>
      </w:r>
      <w:r w:rsidR="00C41ED6" w:rsidRPr="00C41ED6">
        <w:rPr>
          <w:color w:val="000000" w:themeColor="text1"/>
          <w:szCs w:val="22"/>
        </w:rPr>
        <w:t xml:space="preserve"> </w:t>
      </w:r>
      <w:r w:rsidR="001E6CD5">
        <w:rPr>
          <w:color w:val="000000" w:themeColor="text1"/>
          <w:szCs w:val="22"/>
        </w:rPr>
        <w:t xml:space="preserve">if the time duration since the last </w:t>
      </w:r>
      <w:r w:rsidR="00C2201E">
        <w:rPr>
          <w:color w:val="000000" w:themeColor="text1"/>
          <w:szCs w:val="22"/>
        </w:rPr>
        <w:t xml:space="preserve">PPDU it transmitted to the beam tracking responder </w:t>
      </w:r>
      <w:r w:rsidR="006E75D9">
        <w:rPr>
          <w:szCs w:val="22"/>
          <w:lang w:val="en-US" w:bidi="he-IL"/>
        </w:rPr>
        <w:t>using the same parameter setting</w:t>
      </w:r>
      <w:r w:rsidR="00C2201E" w:rsidRPr="00C41ED6">
        <w:rPr>
          <w:color w:val="000000" w:themeColor="text1"/>
          <w:szCs w:val="22"/>
        </w:rPr>
        <w:t xml:space="preserve"> </w:t>
      </w:r>
      <w:r w:rsidR="00FE46CB" w:rsidRPr="00C41ED6">
        <w:rPr>
          <w:color w:val="000000" w:themeColor="text1"/>
          <w:szCs w:val="22"/>
        </w:rPr>
        <w:t>is less or equal to dot11</w:t>
      </w:r>
      <w:r w:rsidR="009F0D5D">
        <w:rPr>
          <w:color w:val="000000" w:themeColor="text1"/>
          <w:szCs w:val="22"/>
        </w:rPr>
        <w:t>BeamTrackingTimeLimit</w:t>
      </w:r>
      <w:r w:rsidR="00612FBE">
        <w:rPr>
          <w:color w:val="000000" w:themeColor="text1"/>
          <w:szCs w:val="22"/>
        </w:rPr>
        <w:t>,</w:t>
      </w:r>
      <w:r w:rsidR="00FE46CB" w:rsidRPr="00C41ED6">
        <w:rPr>
          <w:color w:val="000000" w:themeColor="text1"/>
          <w:szCs w:val="22"/>
        </w:rPr>
        <w:t xml:space="preserve"> </w:t>
      </w:r>
      <w:r w:rsidR="006E75D9">
        <w:rPr>
          <w:color w:val="000000" w:themeColor="text1"/>
          <w:szCs w:val="22"/>
        </w:rPr>
        <w:t>unless</w:t>
      </w:r>
      <w:r w:rsidR="00E202CD">
        <w:rPr>
          <w:color w:val="000000" w:themeColor="text1"/>
          <w:szCs w:val="22"/>
        </w:rPr>
        <w:t xml:space="preserve"> it has received a BRP frame with the channel measurement feedback from the beam tracking responder</w:t>
      </w:r>
      <w:r w:rsidR="00FE46CB" w:rsidRPr="00C41ED6">
        <w:rPr>
          <w:color w:val="000000" w:themeColor="text1"/>
          <w:szCs w:val="22"/>
        </w:rPr>
        <w:t>.</w:t>
      </w:r>
    </w:p>
    <w:p w:rsidR="00FE46CB" w:rsidRDefault="00FE46CB" w:rsidP="009C7378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If the </w:t>
      </w:r>
      <w:r w:rsidR="00612FBE">
        <w:rPr>
          <w:color w:val="000000" w:themeColor="text1"/>
          <w:szCs w:val="22"/>
        </w:rPr>
        <w:t xml:space="preserve">beam tracking </w:t>
      </w:r>
      <w:r>
        <w:rPr>
          <w:color w:val="000000" w:themeColor="text1"/>
          <w:szCs w:val="22"/>
        </w:rPr>
        <w:t xml:space="preserve">initiator does not </w:t>
      </w:r>
      <w:r w:rsidRPr="00FE46CB">
        <w:rPr>
          <w:color w:val="000000" w:themeColor="text1"/>
          <w:szCs w:val="22"/>
        </w:rPr>
        <w:t xml:space="preserve">receive the expected feedback from the </w:t>
      </w:r>
      <w:r w:rsidR="00612FBE">
        <w:rPr>
          <w:color w:val="000000" w:themeColor="text1"/>
          <w:szCs w:val="22"/>
        </w:rPr>
        <w:t>beam tracking</w:t>
      </w:r>
      <w:r w:rsidR="00612FBE" w:rsidRPr="00FE46CB">
        <w:rPr>
          <w:color w:val="000000" w:themeColor="text1"/>
          <w:szCs w:val="22"/>
        </w:rPr>
        <w:t xml:space="preserve"> </w:t>
      </w:r>
      <w:r w:rsidRPr="00FE46CB">
        <w:rPr>
          <w:color w:val="000000" w:themeColor="text1"/>
          <w:szCs w:val="22"/>
        </w:rPr>
        <w:t xml:space="preserve">responder within </w:t>
      </w:r>
      <w:r w:rsidR="00612FBE">
        <w:rPr>
          <w:color w:val="000000" w:themeColor="text1"/>
          <w:szCs w:val="22"/>
        </w:rPr>
        <w:t xml:space="preserve">a </w:t>
      </w:r>
      <w:r w:rsidRPr="00FE46CB">
        <w:rPr>
          <w:color w:val="000000" w:themeColor="text1"/>
          <w:szCs w:val="22"/>
        </w:rPr>
        <w:t xml:space="preserve">time </w:t>
      </w:r>
      <w:r w:rsidR="00612FBE">
        <w:rPr>
          <w:color w:val="000000" w:themeColor="text1"/>
          <w:szCs w:val="22"/>
        </w:rPr>
        <w:t xml:space="preserve">period </w:t>
      </w:r>
      <w:r>
        <w:rPr>
          <w:color w:val="000000" w:themeColor="text1"/>
          <w:szCs w:val="22"/>
        </w:rPr>
        <w:t xml:space="preserve">that is </w:t>
      </w:r>
      <w:r w:rsidRPr="00FE46CB">
        <w:rPr>
          <w:color w:val="000000" w:themeColor="text1"/>
          <w:szCs w:val="22"/>
        </w:rPr>
        <w:t xml:space="preserve">less than </w:t>
      </w:r>
      <w:r>
        <w:rPr>
          <w:color w:val="000000" w:themeColor="text1"/>
          <w:szCs w:val="22"/>
        </w:rPr>
        <w:t>dot11</w:t>
      </w:r>
      <w:r w:rsidR="009F0D5D">
        <w:rPr>
          <w:color w:val="000000" w:themeColor="text1"/>
          <w:szCs w:val="22"/>
        </w:rPr>
        <w:t>BeamTrackingTimeLimit</w:t>
      </w:r>
      <w:r>
        <w:rPr>
          <w:color w:val="000000" w:themeColor="text1"/>
          <w:szCs w:val="22"/>
        </w:rPr>
        <w:t xml:space="preserve"> of the last request</w:t>
      </w:r>
      <w:r w:rsidR="00612FBE">
        <w:rPr>
          <w:color w:val="000000" w:themeColor="text1"/>
          <w:szCs w:val="22"/>
        </w:rPr>
        <w:t>,</w:t>
      </w:r>
      <w:r w:rsidRPr="00FE46CB">
        <w:rPr>
          <w:color w:val="000000" w:themeColor="text1"/>
          <w:szCs w:val="22"/>
        </w:rPr>
        <w:t xml:space="preserve"> the </w:t>
      </w:r>
      <w:r w:rsidR="00612FBE">
        <w:rPr>
          <w:color w:val="000000" w:themeColor="text1"/>
          <w:szCs w:val="22"/>
        </w:rPr>
        <w:t>beam tracking</w:t>
      </w:r>
      <w:r w:rsidR="00612FBE" w:rsidRPr="00FE46CB">
        <w:rPr>
          <w:color w:val="000000" w:themeColor="text1"/>
          <w:szCs w:val="22"/>
        </w:rPr>
        <w:t xml:space="preserve"> </w:t>
      </w:r>
      <w:r w:rsidRPr="00FE46CB">
        <w:rPr>
          <w:color w:val="000000" w:themeColor="text1"/>
          <w:szCs w:val="22"/>
        </w:rPr>
        <w:t xml:space="preserve">initiator </w:t>
      </w:r>
      <w:r w:rsidR="00F00B9E">
        <w:rPr>
          <w:color w:val="000000" w:themeColor="text1"/>
          <w:szCs w:val="22"/>
        </w:rPr>
        <w:t>may</w:t>
      </w:r>
      <w:r w:rsidR="00F00B9E" w:rsidRPr="00FE46CB">
        <w:rPr>
          <w:color w:val="000000" w:themeColor="text1"/>
          <w:szCs w:val="22"/>
        </w:rPr>
        <w:t xml:space="preserve"> </w:t>
      </w:r>
      <w:r w:rsidRPr="00FE46CB">
        <w:rPr>
          <w:color w:val="000000" w:themeColor="text1"/>
          <w:szCs w:val="22"/>
        </w:rPr>
        <w:t>consider the beam tracking request as failed.</w:t>
      </w:r>
      <w:r>
        <w:rPr>
          <w:color w:val="000000" w:themeColor="text1"/>
          <w:szCs w:val="22"/>
        </w:rPr>
        <w:t xml:space="preserve"> If the initiator receives the expected feedback from the responder within time that is </w:t>
      </w:r>
      <w:r w:rsidR="00434239">
        <w:rPr>
          <w:color w:val="000000" w:themeColor="text1"/>
          <w:szCs w:val="22"/>
        </w:rPr>
        <w:t>greater</w:t>
      </w:r>
      <w:r>
        <w:rPr>
          <w:color w:val="000000" w:themeColor="text1"/>
          <w:szCs w:val="22"/>
        </w:rPr>
        <w:t xml:space="preserve"> than or equal to dot11</w:t>
      </w:r>
      <w:r w:rsidR="009F0D5D">
        <w:rPr>
          <w:color w:val="000000" w:themeColor="text1"/>
          <w:szCs w:val="22"/>
        </w:rPr>
        <w:t>BeamTrackingTimeLimit</w:t>
      </w:r>
      <w:r>
        <w:rPr>
          <w:color w:val="000000" w:themeColor="text1"/>
          <w:szCs w:val="22"/>
        </w:rPr>
        <w:t xml:space="preserve"> of the last request</w:t>
      </w:r>
      <w:r w:rsidR="00612FBE">
        <w:rPr>
          <w:color w:val="000000" w:themeColor="text1"/>
          <w:szCs w:val="22"/>
        </w:rPr>
        <w:t>,</w:t>
      </w:r>
      <w:r w:rsidRPr="00FE46CB">
        <w:rPr>
          <w:color w:val="000000" w:themeColor="text1"/>
          <w:szCs w:val="22"/>
        </w:rPr>
        <w:t xml:space="preserve"> the </w:t>
      </w:r>
      <w:r w:rsidR="00612FBE">
        <w:rPr>
          <w:color w:val="000000" w:themeColor="text1"/>
          <w:szCs w:val="22"/>
        </w:rPr>
        <w:t>beam tracking</w:t>
      </w:r>
      <w:r w:rsidR="00612FBE" w:rsidRPr="00FE46CB">
        <w:rPr>
          <w:color w:val="000000" w:themeColor="text1"/>
          <w:szCs w:val="22"/>
        </w:rPr>
        <w:t xml:space="preserve"> </w:t>
      </w:r>
      <w:r w:rsidRPr="00FE46CB">
        <w:rPr>
          <w:color w:val="000000" w:themeColor="text1"/>
          <w:szCs w:val="22"/>
        </w:rPr>
        <w:t xml:space="preserve">initiator </w:t>
      </w:r>
      <w:r w:rsidR="009C7378">
        <w:rPr>
          <w:color w:val="000000" w:themeColor="text1"/>
          <w:szCs w:val="22"/>
        </w:rPr>
        <w:t>should</w:t>
      </w:r>
      <w:r w:rsidR="009C7378" w:rsidRPr="00FE46CB">
        <w:rPr>
          <w:color w:val="000000" w:themeColor="text1"/>
          <w:szCs w:val="22"/>
        </w:rPr>
        <w:t xml:space="preserve"> </w:t>
      </w:r>
      <w:r w:rsidRPr="00FE46CB">
        <w:rPr>
          <w:color w:val="000000" w:themeColor="text1"/>
          <w:szCs w:val="22"/>
        </w:rPr>
        <w:t>conside</w:t>
      </w:r>
      <w:r>
        <w:rPr>
          <w:color w:val="000000" w:themeColor="text1"/>
          <w:szCs w:val="22"/>
        </w:rPr>
        <w:t xml:space="preserve">r the feedback as outdated and </w:t>
      </w:r>
      <w:r w:rsidR="009C7378">
        <w:rPr>
          <w:color w:val="000000" w:themeColor="text1"/>
          <w:szCs w:val="22"/>
        </w:rPr>
        <w:t xml:space="preserve">should </w:t>
      </w:r>
      <w:r w:rsidR="00612FBE">
        <w:rPr>
          <w:color w:val="000000" w:themeColor="text1"/>
          <w:szCs w:val="22"/>
        </w:rPr>
        <w:t xml:space="preserve">ignore </w:t>
      </w:r>
      <w:r>
        <w:rPr>
          <w:color w:val="000000" w:themeColor="text1"/>
          <w:szCs w:val="22"/>
        </w:rPr>
        <w:t xml:space="preserve">it. </w:t>
      </w:r>
    </w:p>
    <w:p w:rsidR="00FE46CB" w:rsidRDefault="00FE46CB" w:rsidP="00FE46CB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Time of arrival of the beam </w:t>
      </w:r>
      <w:r w:rsidR="00396441">
        <w:rPr>
          <w:color w:val="000000" w:themeColor="text1"/>
          <w:szCs w:val="22"/>
        </w:rPr>
        <w:t xml:space="preserve">tracking </w:t>
      </w:r>
      <w:r>
        <w:rPr>
          <w:color w:val="000000" w:themeColor="text1"/>
          <w:szCs w:val="22"/>
        </w:rPr>
        <w:t xml:space="preserve">responder’s feedback is </w:t>
      </w:r>
      <w:r w:rsidRPr="00FE46CB">
        <w:rPr>
          <w:rFonts w:asciiTheme="majorBidi" w:hAnsiTheme="majorBidi" w:cstheme="majorBidi"/>
          <w:color w:val="000000" w:themeColor="text1"/>
          <w:szCs w:val="22"/>
        </w:rPr>
        <w:t xml:space="preserve">indicated by </w:t>
      </w:r>
      <w:proofErr w:type="spellStart"/>
      <w:r w:rsidRPr="00FE46CB">
        <w:rPr>
          <w:rFonts w:asciiTheme="majorBidi" w:hAnsiTheme="majorBidi" w:cstheme="majorBidi"/>
          <w:szCs w:val="22"/>
          <w:lang w:val="en-US" w:bidi="he-IL"/>
        </w:rPr>
        <w:t>PHY_RXEND.ind</w:t>
      </w:r>
      <w:proofErr w:type="spellEnd"/>
      <w:r w:rsidRPr="00FE46CB">
        <w:rPr>
          <w:rFonts w:asciiTheme="majorBidi" w:hAnsiTheme="majorBidi" w:cstheme="majorBidi"/>
          <w:szCs w:val="22"/>
          <w:lang w:val="en-US" w:bidi="he-IL"/>
        </w:rPr>
        <w:t xml:space="preserve"> primitive </w:t>
      </w:r>
      <w:r>
        <w:rPr>
          <w:rFonts w:asciiTheme="majorBidi" w:hAnsiTheme="majorBidi" w:cstheme="majorBidi"/>
          <w:szCs w:val="22"/>
          <w:lang w:val="en-US" w:bidi="he-IL"/>
        </w:rPr>
        <w:t>of PPDU that contains the BRP MMPDU</w:t>
      </w:r>
      <w:r w:rsidRPr="00FE46CB">
        <w:rPr>
          <w:rFonts w:asciiTheme="majorBidi" w:hAnsiTheme="majorBidi" w:cstheme="majorBidi"/>
          <w:szCs w:val="22"/>
          <w:lang w:val="en-US" w:bidi="he-IL"/>
        </w:rPr>
        <w:t>.</w:t>
      </w:r>
      <w:r>
        <w:rPr>
          <w:color w:val="000000" w:themeColor="text1"/>
          <w:szCs w:val="22"/>
        </w:rPr>
        <w:t xml:space="preserve"> </w:t>
      </w:r>
    </w:p>
    <w:p w:rsidR="00524C5C" w:rsidRDefault="00524C5C" w:rsidP="00FE46CB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Time of transmit completion of the beam tracking initiator’s PPDU is indicated by </w:t>
      </w:r>
      <w:proofErr w:type="spellStart"/>
      <w:r>
        <w:rPr>
          <w:color w:val="000000" w:themeColor="text1"/>
          <w:szCs w:val="22"/>
        </w:rPr>
        <w:t>PHY_TXEND.confirm</w:t>
      </w:r>
      <w:proofErr w:type="spellEnd"/>
      <w:r>
        <w:rPr>
          <w:color w:val="000000" w:themeColor="text1"/>
          <w:szCs w:val="22"/>
        </w:rPr>
        <w:t xml:space="preserve"> primitive</w:t>
      </w:r>
    </w:p>
    <w:p w:rsidR="00FE46CB" w:rsidRDefault="00FE46CB" w:rsidP="005734DF">
      <w:pPr>
        <w:rPr>
          <w:rFonts w:asciiTheme="majorBidi" w:hAnsiTheme="majorBidi" w:cstheme="majorBidi"/>
          <w:i/>
          <w:iCs/>
          <w:szCs w:val="22"/>
          <w:lang w:bidi="he-IL"/>
        </w:rPr>
      </w:pPr>
      <w:r>
        <w:rPr>
          <w:color w:val="000000" w:themeColor="text1"/>
          <w:szCs w:val="22"/>
        </w:rPr>
        <w:t xml:space="preserve">The beam tracking responder shall not transmit </w:t>
      </w:r>
      <w:r w:rsidR="00396441">
        <w:rPr>
          <w:color w:val="000000" w:themeColor="text1"/>
          <w:szCs w:val="22"/>
        </w:rPr>
        <w:t xml:space="preserve">a </w:t>
      </w:r>
      <w:r>
        <w:rPr>
          <w:color w:val="000000" w:themeColor="text1"/>
          <w:szCs w:val="22"/>
        </w:rPr>
        <w:t xml:space="preserve">BRP frame </w:t>
      </w:r>
      <w:r w:rsidR="00396441">
        <w:rPr>
          <w:color w:val="000000" w:themeColor="text1"/>
          <w:szCs w:val="22"/>
        </w:rPr>
        <w:t xml:space="preserve">with </w:t>
      </w:r>
      <w:r>
        <w:rPr>
          <w:color w:val="000000" w:themeColor="text1"/>
          <w:szCs w:val="22"/>
        </w:rPr>
        <w:t xml:space="preserve">feedback to the beam tracking initiator if </w:t>
      </w:r>
      <w:r w:rsidR="00396441">
        <w:rPr>
          <w:color w:val="000000" w:themeColor="text1"/>
          <w:szCs w:val="22"/>
        </w:rPr>
        <w:t xml:space="preserve">the </w:t>
      </w:r>
      <w:r>
        <w:rPr>
          <w:color w:val="000000" w:themeColor="text1"/>
          <w:szCs w:val="22"/>
        </w:rPr>
        <w:t xml:space="preserve">time </w:t>
      </w:r>
      <w:r w:rsidR="00396441">
        <w:rPr>
          <w:color w:val="000000" w:themeColor="text1"/>
          <w:szCs w:val="22"/>
        </w:rPr>
        <w:t xml:space="preserve">period </w:t>
      </w:r>
      <w:r>
        <w:rPr>
          <w:color w:val="000000" w:themeColor="text1"/>
          <w:szCs w:val="22"/>
        </w:rPr>
        <w:t xml:space="preserve">between </w:t>
      </w:r>
      <w:proofErr w:type="spellStart"/>
      <w:r w:rsidRPr="00FE46CB">
        <w:rPr>
          <w:rFonts w:asciiTheme="majorBidi" w:hAnsiTheme="majorBidi" w:cstheme="majorBidi"/>
          <w:szCs w:val="22"/>
          <w:lang w:val="en-US" w:bidi="he-IL"/>
        </w:rPr>
        <w:t>PHY_RXEND.ind</w:t>
      </w:r>
      <w:proofErr w:type="spellEnd"/>
      <w:r w:rsidRPr="00FE46CB">
        <w:rPr>
          <w:rFonts w:asciiTheme="majorBidi" w:hAnsiTheme="majorBidi" w:cstheme="majorBidi"/>
          <w:szCs w:val="22"/>
          <w:lang w:val="en-US" w:bidi="he-IL"/>
        </w:rPr>
        <w:t xml:space="preserve"> primitive </w:t>
      </w:r>
      <w:r>
        <w:rPr>
          <w:rFonts w:asciiTheme="majorBidi" w:hAnsiTheme="majorBidi" w:cstheme="majorBidi"/>
          <w:szCs w:val="22"/>
          <w:lang w:val="en-US" w:bidi="he-IL"/>
        </w:rPr>
        <w:t xml:space="preserve">of </w:t>
      </w:r>
      <w:r w:rsidR="00396441">
        <w:rPr>
          <w:rFonts w:asciiTheme="majorBidi" w:hAnsiTheme="majorBidi" w:cstheme="majorBidi"/>
          <w:szCs w:val="22"/>
          <w:lang w:val="en-US" w:bidi="he-IL"/>
        </w:rPr>
        <w:t xml:space="preserve">the </w:t>
      </w:r>
      <w:r>
        <w:rPr>
          <w:rFonts w:asciiTheme="majorBidi" w:hAnsiTheme="majorBidi" w:cstheme="majorBidi"/>
          <w:szCs w:val="22"/>
          <w:lang w:val="en-US" w:bidi="he-IL"/>
        </w:rPr>
        <w:t xml:space="preserve">PPDU that contains the </w:t>
      </w:r>
      <w:r>
        <w:rPr>
          <w:color w:val="000000" w:themeColor="text1"/>
          <w:szCs w:val="22"/>
        </w:rPr>
        <w:t xml:space="preserve">beam tracking request and of </w:t>
      </w:r>
      <w:proofErr w:type="spellStart"/>
      <w:r>
        <w:rPr>
          <w:color w:val="000000" w:themeColor="text1"/>
          <w:szCs w:val="22"/>
        </w:rPr>
        <w:t>PHY_TXEND.confirm</w:t>
      </w:r>
      <w:proofErr w:type="spellEnd"/>
      <w:r>
        <w:rPr>
          <w:color w:val="000000" w:themeColor="text1"/>
          <w:szCs w:val="22"/>
        </w:rPr>
        <w:t xml:space="preserve"> primitive of the </w:t>
      </w:r>
      <w:r w:rsidR="00396441">
        <w:rPr>
          <w:color w:val="000000" w:themeColor="text1"/>
          <w:szCs w:val="22"/>
        </w:rPr>
        <w:t xml:space="preserve">response </w:t>
      </w:r>
      <w:r>
        <w:rPr>
          <w:color w:val="000000" w:themeColor="text1"/>
          <w:szCs w:val="22"/>
        </w:rPr>
        <w:t>BRP frame is longer than dot11</w:t>
      </w:r>
      <w:r w:rsidR="009F0D5D">
        <w:rPr>
          <w:color w:val="000000" w:themeColor="text1"/>
          <w:szCs w:val="22"/>
        </w:rPr>
        <w:t>BeamTrackingTimeLimit</w:t>
      </w:r>
      <w:r w:rsidR="00E9020F">
        <w:rPr>
          <w:rFonts w:asciiTheme="majorBidi" w:hAnsiTheme="majorBidi" w:cstheme="majorBidi"/>
          <w:i/>
          <w:iCs/>
          <w:szCs w:val="22"/>
          <w:lang w:bidi="he-IL"/>
        </w:rPr>
        <w:t>.</w:t>
      </w:r>
    </w:p>
    <w:p w:rsidR="00AE4EF4" w:rsidRDefault="00AE4EF4" w:rsidP="005734DF">
      <w:pPr>
        <w:rPr>
          <w:rFonts w:asciiTheme="majorBidi" w:hAnsiTheme="majorBidi" w:cstheme="majorBidi"/>
          <w:i/>
          <w:iCs/>
          <w:szCs w:val="22"/>
          <w:lang w:bidi="he-IL"/>
        </w:rPr>
      </w:pPr>
    </w:p>
    <w:p w:rsidR="00AE4EF4" w:rsidRDefault="00AE4EF4" w:rsidP="00AE4EF4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en-US" w:bidi="he-IL"/>
        </w:rPr>
      </w:pPr>
      <w:r>
        <w:rPr>
          <w:rFonts w:ascii="TimesNewRomanPSMT" w:hAnsi="TimesNewRomanPSMT" w:cs="TimesNewRomanPSMT"/>
          <w:szCs w:val="22"/>
          <w:lang w:val="en-US" w:bidi="he-IL"/>
        </w:rPr>
        <w:t>P1516L14</w:t>
      </w:r>
    </w:p>
    <w:p w:rsidR="007C45C3" w:rsidRDefault="007C45C3" w:rsidP="00AE4EF4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en-US" w:bidi="he-IL"/>
        </w:rPr>
      </w:pPr>
      <w:r>
        <w:rPr>
          <w:rFonts w:asciiTheme="majorBidi" w:hAnsiTheme="majorBidi" w:cstheme="majorBidi"/>
          <w:i/>
          <w:iCs/>
          <w:szCs w:val="22"/>
          <w:lang w:bidi="he-IL"/>
        </w:rPr>
        <w:t>Editor modify the text as follows:</w:t>
      </w:r>
    </w:p>
    <w:p w:rsidR="00AE4EF4" w:rsidRDefault="00AE4EF4" w:rsidP="00AE4EF4">
      <w:pPr>
        <w:rPr>
          <w:rFonts w:asciiTheme="majorBidi" w:hAnsiTheme="majorBidi" w:cstheme="majorBidi"/>
          <w:i/>
          <w:iCs/>
          <w:szCs w:val="22"/>
          <w:lang w:bidi="he-IL"/>
        </w:rPr>
      </w:pPr>
      <w:r w:rsidRPr="000F0D79">
        <w:rPr>
          <w:rFonts w:ascii="TimesNewRomanPSMT" w:hAnsi="TimesNewRomanPSMT" w:cs="TimesNewRomanPSMT"/>
          <w:szCs w:val="22"/>
          <w:lang w:val="en-US" w:bidi="he-IL"/>
        </w:rPr>
        <w:t xml:space="preserve">If the responder has never received a BRP frame from the initiator </w:t>
      </w:r>
      <w:r>
        <w:rPr>
          <w:rFonts w:ascii="TimesNewRomanPSMT" w:hAnsi="TimesNewRomanPSMT" w:cs="TimesNewRomanPSMT"/>
          <w:szCs w:val="22"/>
          <w:lang w:val="en-US" w:bidi="he-IL"/>
        </w:rPr>
        <w:t xml:space="preserve">with TX-TRN-REQ equal to 1, the </w:t>
      </w:r>
      <w:r w:rsidRPr="000F0D79">
        <w:rPr>
          <w:rFonts w:ascii="TimesNewRomanPSMT" w:hAnsi="TimesNewRomanPSMT" w:cs="TimesNewRomanPSMT"/>
          <w:szCs w:val="22"/>
          <w:lang w:val="en-US" w:bidi="he-IL"/>
        </w:rPr>
        <w:t>responder shall respond with all subfields of the FBCK-TYPE field equal</w:t>
      </w:r>
      <w:r>
        <w:rPr>
          <w:rFonts w:ascii="TimesNewRomanPSMT" w:hAnsi="TimesNewRomanPSMT" w:cs="TimesNewRomanPSMT"/>
          <w:szCs w:val="22"/>
          <w:lang w:val="en-US" w:bidi="he-IL"/>
        </w:rPr>
        <w:t xml:space="preserve"> to 0 and set the BS-FBCK field </w:t>
      </w:r>
      <w:r w:rsidRPr="000F0D79">
        <w:rPr>
          <w:rFonts w:ascii="TimesNewRomanPSMT" w:hAnsi="TimesNewRomanPSMT" w:cs="TimesNewRomanPSMT"/>
          <w:szCs w:val="22"/>
          <w:lang w:val="en-US" w:bidi="he-IL"/>
        </w:rPr>
        <w:t xml:space="preserve">to the </w:t>
      </w:r>
      <w:del w:id="0" w:author="Trainin, Solomon" w:date="2015-04-30T15:34:00Z">
        <w:r w:rsidRPr="000F0D79" w:rsidDel="005734DF">
          <w:rPr>
            <w:rFonts w:ascii="TimesNewRomanPSMT" w:hAnsi="TimesNewRomanPSMT" w:cs="TimesNewRomanPSMT"/>
            <w:szCs w:val="22"/>
            <w:lang w:val="en-US" w:bidi="he-IL"/>
          </w:rPr>
          <w:delText>best sector</w:delText>
        </w:r>
      </w:del>
      <w:ins w:id="1" w:author="Trainin, Solomon" w:date="2015-04-30T15:34:00Z">
        <w:r w:rsidRPr="000F0D79">
          <w:rPr>
            <w:rFonts w:ascii="TimesNewRomanPSMT" w:hAnsi="TimesNewRomanPSMT" w:cs="TimesNewRomanPSMT"/>
            <w:szCs w:val="22"/>
            <w:lang w:val="en-US" w:bidi="he-IL"/>
          </w:rPr>
          <w:t>index of the TRN-T subfield that was received with the</w:t>
        </w:r>
      </w:ins>
      <w:ins w:id="2" w:author="Trainin, Solomon" w:date="2015-04-30T15:35:00Z">
        <w:r w:rsidRPr="000F0D79">
          <w:rPr>
            <w:rFonts w:ascii="TimesNewRomanPSMT" w:hAnsi="TimesNewRomanPSMT" w:cs="TimesNewRomanPSMT"/>
            <w:szCs w:val="22"/>
            <w:lang w:val="en-US" w:bidi="he-IL"/>
          </w:rPr>
          <w:t xml:space="preserve"> best quality</w:t>
        </w:r>
      </w:ins>
      <w:r w:rsidRPr="000F0D79">
        <w:rPr>
          <w:rFonts w:ascii="TimesNewRomanPSMT" w:hAnsi="TimesNewRomanPSMT" w:cs="TimesNewRomanPSMT"/>
          <w:szCs w:val="22"/>
          <w:lang w:val="en-US" w:bidi="he-IL"/>
        </w:rPr>
        <w:t>.</w:t>
      </w:r>
    </w:p>
    <w:p w:rsidR="00917501" w:rsidRDefault="00917501" w:rsidP="00917501">
      <w:pPr>
        <w:rPr>
          <w:rFonts w:asciiTheme="majorBidi" w:hAnsiTheme="majorBidi" w:cstheme="majorBidi"/>
          <w:i/>
          <w:iCs/>
          <w:szCs w:val="22"/>
          <w:lang w:bidi="he-IL"/>
        </w:rPr>
      </w:pPr>
    </w:p>
    <w:p w:rsidR="00917501" w:rsidRDefault="00917501" w:rsidP="00917501">
      <w:pPr>
        <w:rPr>
          <w:rFonts w:ascii="Arial-BoldMT" w:hAnsi="Arial-BoldMT" w:cs="Arial-BoldMT"/>
          <w:b/>
          <w:bCs/>
          <w:sz w:val="20"/>
          <w:lang w:val="en-US" w:bidi="he-IL"/>
        </w:rPr>
      </w:pPr>
      <w:r>
        <w:rPr>
          <w:rFonts w:ascii="Arial-BoldMT" w:hAnsi="Arial-BoldMT" w:cs="Arial-BoldMT"/>
          <w:b/>
          <w:bCs/>
          <w:sz w:val="20"/>
          <w:lang w:val="en-US" w:bidi="he-IL"/>
        </w:rPr>
        <w:t>8.4.2.128 DMG Operation element</w:t>
      </w:r>
    </w:p>
    <w:p w:rsidR="00917501" w:rsidRDefault="00917501" w:rsidP="00917501">
      <w:pPr>
        <w:rPr>
          <w:rFonts w:ascii="Arial-BoldMT" w:hAnsi="Arial-BoldMT" w:cs="Arial-BoldMT"/>
          <w:b/>
          <w:bCs/>
          <w:sz w:val="20"/>
          <w:lang w:val="en-US" w:bidi="he-IL"/>
        </w:rPr>
      </w:pPr>
    </w:p>
    <w:p w:rsidR="00917501" w:rsidRDefault="00917501" w:rsidP="00917501">
      <w:pPr>
        <w:rPr>
          <w:rFonts w:ascii="Arial-BoldMT" w:hAnsi="Arial-BoldMT" w:cs="Arial-BoldMT"/>
          <w:sz w:val="20"/>
          <w:lang w:val="en-US" w:bidi="he-IL"/>
        </w:rPr>
      </w:pPr>
      <w:r w:rsidRPr="00917501">
        <w:rPr>
          <w:rFonts w:ascii="Arial-BoldMT" w:hAnsi="Arial-BoldMT" w:cs="Arial-BoldMT"/>
          <w:sz w:val="20"/>
          <w:lang w:val="en-US" w:bidi="he-IL"/>
        </w:rPr>
        <w:t>P1005L52</w:t>
      </w:r>
    </w:p>
    <w:p w:rsidR="00917501" w:rsidRDefault="00917501" w:rsidP="00C26887">
      <w:pPr>
        <w:rPr>
          <w:i/>
          <w:iCs/>
          <w:szCs w:val="22"/>
          <w:lang w:val="en-US" w:bidi="he-IL"/>
        </w:rPr>
      </w:pPr>
      <w:r w:rsidRPr="00B22D93">
        <w:rPr>
          <w:i/>
          <w:iCs/>
          <w:szCs w:val="22"/>
          <w:lang w:bidi="he-IL"/>
        </w:rPr>
        <w:t xml:space="preserve">Editor </w:t>
      </w:r>
      <w:r w:rsidR="00C26887">
        <w:rPr>
          <w:i/>
          <w:iCs/>
          <w:szCs w:val="22"/>
          <w:lang w:bidi="he-IL"/>
        </w:rPr>
        <w:t xml:space="preserve">modify the </w:t>
      </w:r>
      <w:r w:rsidRPr="00B22D93">
        <w:rPr>
          <w:i/>
          <w:iCs/>
          <w:szCs w:val="22"/>
          <w:lang w:val="en-US" w:bidi="he-IL"/>
        </w:rPr>
        <w:t xml:space="preserve">Figure 8-504—DMG Operation element format </w:t>
      </w:r>
      <w:r w:rsidR="00C26887">
        <w:rPr>
          <w:i/>
          <w:iCs/>
          <w:szCs w:val="22"/>
          <w:lang w:val="en-US" w:bidi="he-IL"/>
        </w:rPr>
        <w:t>as follows</w:t>
      </w:r>
    </w:p>
    <w:p w:rsidR="00C26887" w:rsidRDefault="00C26887" w:rsidP="00C26887">
      <w:pPr>
        <w:rPr>
          <w:i/>
          <w:iCs/>
          <w:szCs w:val="22"/>
          <w:lang w:val="en-US" w:bidi="he-I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4"/>
        <w:gridCol w:w="1242"/>
        <w:gridCol w:w="840"/>
        <w:gridCol w:w="1741"/>
        <w:gridCol w:w="2246"/>
        <w:gridCol w:w="2477"/>
      </w:tblGrid>
      <w:tr w:rsidR="00C26887" w:rsidRPr="00C26887" w:rsidTr="00C26887">
        <w:trPr>
          <w:jc w:val="center"/>
        </w:trPr>
        <w:tc>
          <w:tcPr>
            <w:tcW w:w="805" w:type="dxa"/>
          </w:tcPr>
          <w:p w:rsidR="00C26887" w:rsidRPr="00C26887" w:rsidRDefault="00C26887" w:rsidP="00C26887">
            <w:pPr>
              <w:rPr>
                <w:szCs w:val="22"/>
                <w:lang w:val="en-US" w:bidi="he-IL"/>
              </w:rPr>
            </w:pPr>
          </w:p>
        </w:tc>
        <w:tc>
          <w:tcPr>
            <w:tcW w:w="1260" w:type="dxa"/>
          </w:tcPr>
          <w:p w:rsidR="00C26887" w:rsidRPr="00C26887" w:rsidRDefault="00C26887" w:rsidP="00C26887">
            <w:pPr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Element ID</w:t>
            </w:r>
          </w:p>
        </w:tc>
        <w:tc>
          <w:tcPr>
            <w:tcW w:w="840" w:type="dxa"/>
          </w:tcPr>
          <w:p w:rsidR="00C26887" w:rsidRPr="00C26887" w:rsidRDefault="00C26887" w:rsidP="00C26887">
            <w:pPr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Length</w:t>
            </w:r>
          </w:p>
        </w:tc>
        <w:tc>
          <w:tcPr>
            <w:tcW w:w="1770" w:type="dxa"/>
          </w:tcPr>
          <w:p w:rsidR="00C26887" w:rsidRPr="00C26887" w:rsidRDefault="00C26887" w:rsidP="00C26887">
            <w:pPr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 xml:space="preserve">DMG Operation Information </w:t>
            </w:r>
          </w:p>
        </w:tc>
        <w:tc>
          <w:tcPr>
            <w:tcW w:w="2295" w:type="dxa"/>
          </w:tcPr>
          <w:p w:rsidR="00C26887" w:rsidRPr="00C26887" w:rsidRDefault="00C26887" w:rsidP="00C26887">
            <w:pPr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 xml:space="preserve">DMG BSS Parameter Configuration </w:t>
            </w:r>
          </w:p>
        </w:tc>
        <w:tc>
          <w:tcPr>
            <w:tcW w:w="2380" w:type="dxa"/>
          </w:tcPr>
          <w:p w:rsidR="00C26887" w:rsidRPr="00C26887" w:rsidRDefault="009F0D5D" w:rsidP="00C26887">
            <w:pPr>
              <w:rPr>
                <w:b/>
                <w:bCs/>
                <w:szCs w:val="22"/>
                <w:lang w:val="en-US" w:bidi="he-IL"/>
              </w:rPr>
            </w:pPr>
            <w:proofErr w:type="spellStart"/>
            <w:ins w:id="3" w:author="Trainin, Solomon" w:date="2015-05-05T11:44:00Z">
              <w:r>
                <w:rPr>
                  <w:szCs w:val="22"/>
                  <w:lang w:val="en-US" w:bidi="he-IL"/>
                </w:rPr>
                <w:t>BeamTrackingTimeLimit</w:t>
              </w:r>
            </w:ins>
            <w:proofErr w:type="spellEnd"/>
          </w:p>
        </w:tc>
      </w:tr>
      <w:tr w:rsidR="00C26887" w:rsidRPr="00C26887" w:rsidTr="00C26887">
        <w:trPr>
          <w:jc w:val="center"/>
        </w:trPr>
        <w:tc>
          <w:tcPr>
            <w:tcW w:w="805" w:type="dxa"/>
          </w:tcPr>
          <w:p w:rsidR="00C26887" w:rsidRPr="00C26887" w:rsidRDefault="00C26887" w:rsidP="00C26887">
            <w:pPr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Octets</w:t>
            </w:r>
          </w:p>
        </w:tc>
        <w:tc>
          <w:tcPr>
            <w:tcW w:w="1260" w:type="dxa"/>
          </w:tcPr>
          <w:p w:rsidR="00C26887" w:rsidRPr="00C26887" w:rsidRDefault="00C26887" w:rsidP="00C26887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1</w:t>
            </w:r>
          </w:p>
        </w:tc>
        <w:tc>
          <w:tcPr>
            <w:tcW w:w="840" w:type="dxa"/>
          </w:tcPr>
          <w:p w:rsidR="00C26887" w:rsidRPr="00C26887" w:rsidRDefault="00C26887" w:rsidP="00C26887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1</w:t>
            </w:r>
          </w:p>
        </w:tc>
        <w:tc>
          <w:tcPr>
            <w:tcW w:w="1770" w:type="dxa"/>
          </w:tcPr>
          <w:p w:rsidR="00C26887" w:rsidRPr="00C26887" w:rsidRDefault="00C26887" w:rsidP="00C26887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2</w:t>
            </w:r>
          </w:p>
        </w:tc>
        <w:tc>
          <w:tcPr>
            <w:tcW w:w="2295" w:type="dxa"/>
          </w:tcPr>
          <w:p w:rsidR="00C26887" w:rsidRPr="00C26887" w:rsidRDefault="00C26887" w:rsidP="00C26887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8</w:t>
            </w:r>
          </w:p>
        </w:tc>
        <w:tc>
          <w:tcPr>
            <w:tcW w:w="2380" w:type="dxa"/>
          </w:tcPr>
          <w:p w:rsidR="00C26887" w:rsidRPr="00C26887" w:rsidRDefault="00C26887" w:rsidP="00C26887">
            <w:pPr>
              <w:jc w:val="center"/>
              <w:rPr>
                <w:szCs w:val="22"/>
                <w:lang w:val="en-US" w:bidi="he-IL"/>
              </w:rPr>
            </w:pPr>
            <w:ins w:id="4" w:author="Trainin, Solomon" w:date="2015-04-01T12:52:00Z">
              <w:r>
                <w:rPr>
                  <w:szCs w:val="22"/>
                  <w:lang w:val="en-US" w:bidi="he-IL"/>
                </w:rPr>
                <w:t>2</w:t>
              </w:r>
            </w:ins>
          </w:p>
        </w:tc>
      </w:tr>
    </w:tbl>
    <w:p w:rsidR="00C26887" w:rsidRPr="00C26887" w:rsidRDefault="00C26887" w:rsidP="00C26887">
      <w:pPr>
        <w:jc w:val="center"/>
        <w:rPr>
          <w:szCs w:val="22"/>
          <w:lang w:val="en-US" w:bidi="he-IL"/>
        </w:rPr>
      </w:pPr>
      <w:r>
        <w:rPr>
          <w:szCs w:val="22"/>
          <w:lang w:val="en-US" w:bidi="he-IL"/>
        </w:rPr>
        <w:t>Figure 8-504 – DMG Operation element format</w:t>
      </w:r>
    </w:p>
    <w:p w:rsidR="0037346A" w:rsidRDefault="0037346A" w:rsidP="00917501">
      <w:pPr>
        <w:rPr>
          <w:i/>
          <w:iCs/>
          <w:szCs w:val="22"/>
          <w:lang w:val="en-US" w:bidi="he-IL"/>
        </w:rPr>
      </w:pPr>
    </w:p>
    <w:p w:rsidR="00B22D93" w:rsidRDefault="00B22D93" w:rsidP="00917501">
      <w:pPr>
        <w:rPr>
          <w:i/>
          <w:iCs/>
          <w:szCs w:val="22"/>
          <w:lang w:val="en-US" w:bidi="he-IL"/>
        </w:rPr>
      </w:pPr>
      <w:r>
        <w:rPr>
          <w:i/>
          <w:iCs/>
          <w:szCs w:val="22"/>
          <w:lang w:val="en-US" w:bidi="he-IL"/>
        </w:rPr>
        <w:t>Ed</w:t>
      </w:r>
      <w:r w:rsidR="0037346A">
        <w:rPr>
          <w:i/>
          <w:iCs/>
          <w:szCs w:val="22"/>
          <w:lang w:val="en-US" w:bidi="he-IL"/>
        </w:rPr>
        <w:t>itor add new paragraph at end of</w:t>
      </w:r>
      <w:r>
        <w:rPr>
          <w:i/>
          <w:iCs/>
          <w:szCs w:val="22"/>
          <w:lang w:val="en-US" w:bidi="he-IL"/>
        </w:rPr>
        <w:t xml:space="preserve"> the sub clause</w:t>
      </w:r>
      <w:r w:rsidR="0037346A">
        <w:rPr>
          <w:i/>
          <w:iCs/>
          <w:szCs w:val="22"/>
          <w:lang w:val="en-US" w:bidi="he-IL"/>
        </w:rPr>
        <w:t>:</w:t>
      </w:r>
    </w:p>
    <w:p w:rsidR="00B22D93" w:rsidRPr="0037346A" w:rsidRDefault="00B22D93" w:rsidP="0037346A">
      <w:pPr>
        <w:autoSpaceDE w:val="0"/>
        <w:autoSpaceDN w:val="0"/>
        <w:adjustRightInd w:val="0"/>
        <w:rPr>
          <w:szCs w:val="22"/>
          <w:lang w:val="en-US" w:bidi="he-IL"/>
        </w:rPr>
      </w:pPr>
      <w:r w:rsidRPr="0037346A">
        <w:rPr>
          <w:szCs w:val="22"/>
          <w:lang w:val="en-US" w:bidi="he-IL"/>
        </w:rPr>
        <w:t xml:space="preserve">The </w:t>
      </w:r>
      <w:proofErr w:type="spellStart"/>
      <w:r w:rsidR="009F0D5D">
        <w:rPr>
          <w:szCs w:val="22"/>
          <w:lang w:val="en-US" w:bidi="he-IL"/>
        </w:rPr>
        <w:t>BeamTrackingTimeLimit</w:t>
      </w:r>
      <w:proofErr w:type="spellEnd"/>
      <w:r w:rsidRPr="0037346A">
        <w:rPr>
          <w:szCs w:val="22"/>
          <w:lang w:val="en-US" w:bidi="he-IL"/>
        </w:rPr>
        <w:t xml:space="preserve"> subfield contains the value of dot11</w:t>
      </w:r>
      <w:r w:rsidR="009F0D5D">
        <w:rPr>
          <w:szCs w:val="22"/>
          <w:lang w:val="en-US" w:bidi="he-IL"/>
        </w:rPr>
        <w:t>BeamTrackingTimeLimit</w:t>
      </w:r>
      <w:r w:rsidR="0037346A" w:rsidRPr="0037346A">
        <w:rPr>
          <w:szCs w:val="22"/>
          <w:lang w:val="en-US" w:bidi="he-IL"/>
        </w:rPr>
        <w:t xml:space="preserve">. While associated </w:t>
      </w:r>
      <w:r w:rsidRPr="0037346A">
        <w:rPr>
          <w:szCs w:val="22"/>
          <w:lang w:val="en-US" w:bidi="he-IL"/>
        </w:rPr>
        <w:t>with an AP or</w:t>
      </w:r>
      <w:r w:rsidR="0037346A" w:rsidRPr="0037346A">
        <w:rPr>
          <w:szCs w:val="22"/>
          <w:lang w:val="en-US" w:bidi="he-IL"/>
        </w:rPr>
        <w:t xml:space="preserve"> </w:t>
      </w:r>
      <w:r w:rsidRPr="0037346A">
        <w:rPr>
          <w:szCs w:val="22"/>
          <w:lang w:val="en-US" w:bidi="he-IL"/>
        </w:rPr>
        <w:t>PCP, a STA overrides the value of dot11</w:t>
      </w:r>
      <w:r w:rsidR="009F0D5D">
        <w:rPr>
          <w:szCs w:val="22"/>
          <w:lang w:val="en-US" w:bidi="he-IL"/>
        </w:rPr>
        <w:t xml:space="preserve">BeamTrackingTimeLimit </w:t>
      </w:r>
      <w:r w:rsidRPr="0037346A">
        <w:rPr>
          <w:szCs w:val="22"/>
          <w:lang w:val="en-US" w:bidi="he-IL"/>
        </w:rPr>
        <w:t>with the value of</w:t>
      </w:r>
      <w:r w:rsidR="0037346A" w:rsidRPr="0037346A">
        <w:rPr>
          <w:szCs w:val="22"/>
          <w:lang w:val="en-US" w:bidi="he-IL"/>
        </w:rPr>
        <w:t xml:space="preserve"> this subfield when it receives </w:t>
      </w:r>
      <w:r w:rsidRPr="0037346A">
        <w:rPr>
          <w:szCs w:val="22"/>
          <w:lang w:val="en-US" w:bidi="he-IL"/>
        </w:rPr>
        <w:t>this element from its AP or PCP.</w:t>
      </w:r>
    </w:p>
    <w:p w:rsidR="00FE46CB" w:rsidRPr="00FE46CB" w:rsidRDefault="00FE46CB" w:rsidP="00FE46CB">
      <w:pPr>
        <w:rPr>
          <w:i/>
          <w:iCs/>
          <w:szCs w:val="22"/>
          <w:lang w:bidi="he-IL"/>
        </w:rPr>
      </w:pPr>
    </w:p>
    <w:p w:rsidR="00FE46CB" w:rsidRDefault="00FE46CB" w:rsidP="00FE46CB">
      <w:pPr>
        <w:rPr>
          <w:szCs w:val="22"/>
          <w:lang w:val="en-US" w:bidi="he-IL"/>
        </w:rPr>
      </w:pPr>
      <w:r w:rsidRPr="00FE46CB">
        <w:rPr>
          <w:i/>
          <w:iCs/>
          <w:szCs w:val="22"/>
          <w:lang w:bidi="he-IL"/>
        </w:rPr>
        <w:t xml:space="preserve">Editor </w:t>
      </w:r>
      <w:r>
        <w:rPr>
          <w:i/>
          <w:iCs/>
          <w:szCs w:val="22"/>
          <w:lang w:bidi="he-IL"/>
        </w:rPr>
        <w:t>append</w:t>
      </w:r>
      <w:r w:rsidRPr="00FE46CB">
        <w:rPr>
          <w:i/>
          <w:iCs/>
          <w:szCs w:val="22"/>
          <w:lang w:bidi="he-IL"/>
        </w:rPr>
        <w:t xml:space="preserve"> to the sequence at </w:t>
      </w:r>
      <w:r w:rsidRPr="00FE46CB">
        <w:rPr>
          <w:szCs w:val="22"/>
          <w:lang w:val="en-US" w:bidi="he-IL"/>
        </w:rPr>
        <w:t>Dot11DMGBeamformingConfigEntry</w:t>
      </w:r>
      <w:r>
        <w:rPr>
          <w:szCs w:val="22"/>
          <w:lang w:val="en-US" w:bidi="he-IL"/>
        </w:rPr>
        <w:t>:</w:t>
      </w:r>
    </w:p>
    <w:p w:rsidR="00FE46CB" w:rsidRDefault="00FE46CB" w:rsidP="00FE46CB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dot11</w:t>
      </w:r>
      <w:r w:rsidR="009F0D5D">
        <w:rPr>
          <w:color w:val="000000" w:themeColor="text1"/>
          <w:szCs w:val="22"/>
        </w:rPr>
        <w:t>BeamTrackingTimeLimit</w:t>
      </w:r>
      <w:r>
        <w:rPr>
          <w:color w:val="000000" w:themeColor="text1"/>
          <w:szCs w:val="22"/>
        </w:rPr>
        <w:t xml:space="preserve"> </w:t>
      </w:r>
    </w:p>
    <w:p w:rsidR="00FE46CB" w:rsidRDefault="00FE46CB" w:rsidP="00FE46CB">
      <w:pPr>
        <w:rPr>
          <w:color w:val="000000" w:themeColor="text1"/>
          <w:szCs w:val="22"/>
        </w:rPr>
      </w:pPr>
    </w:p>
    <w:p w:rsidR="00FE46CB" w:rsidRPr="00FE46CB" w:rsidRDefault="00FE46CB" w:rsidP="00FE46CB">
      <w:pPr>
        <w:rPr>
          <w:color w:val="000000" w:themeColor="text1"/>
          <w:szCs w:val="22"/>
        </w:rPr>
      </w:pPr>
      <w:r w:rsidRPr="00FE46CB">
        <w:rPr>
          <w:color w:val="000000" w:themeColor="text1"/>
          <w:szCs w:val="22"/>
        </w:rPr>
        <w:t>dot11</w:t>
      </w:r>
      <w:r w:rsidR="009F0D5D">
        <w:rPr>
          <w:color w:val="000000" w:themeColor="text1"/>
          <w:szCs w:val="22"/>
        </w:rPr>
        <w:t>BeamTrackingTimeLimit</w:t>
      </w:r>
    </w:p>
    <w:p w:rsidR="00FE46CB" w:rsidRPr="00FE46CB" w:rsidRDefault="00FE46CB" w:rsidP="00FE46CB">
      <w:pPr>
        <w:autoSpaceDE w:val="0"/>
        <w:autoSpaceDN w:val="0"/>
        <w:adjustRightInd w:val="0"/>
        <w:rPr>
          <w:szCs w:val="22"/>
          <w:lang w:val="en-US" w:bidi="he-IL"/>
        </w:rPr>
      </w:pPr>
      <w:r w:rsidRPr="00FE46CB">
        <w:rPr>
          <w:szCs w:val="22"/>
          <w:lang w:val="en-US" w:bidi="he-IL"/>
        </w:rPr>
        <w:t>OBJECT-TYPE</w:t>
      </w:r>
    </w:p>
    <w:p w:rsidR="00FE46CB" w:rsidRPr="00FE46CB" w:rsidRDefault="00FE46CB" w:rsidP="009C7378">
      <w:pPr>
        <w:autoSpaceDE w:val="0"/>
        <w:autoSpaceDN w:val="0"/>
        <w:adjustRightInd w:val="0"/>
        <w:rPr>
          <w:szCs w:val="22"/>
          <w:lang w:val="en-US" w:bidi="he-IL"/>
        </w:rPr>
      </w:pPr>
      <w:r w:rsidRPr="00FE46CB">
        <w:rPr>
          <w:szCs w:val="22"/>
          <w:lang w:val="en-US" w:bidi="he-IL"/>
        </w:rPr>
        <w:t>SYNTAX Unsigned32 (</w:t>
      </w:r>
      <w:bookmarkStart w:id="5" w:name="_GoBack"/>
      <w:del w:id="6" w:author="Trainin, Solomon" w:date="2015-04-30T15:22:00Z">
        <w:r w:rsidRPr="00FE46CB" w:rsidDel="009C7378">
          <w:rPr>
            <w:szCs w:val="22"/>
            <w:lang w:val="en-US" w:bidi="he-IL"/>
          </w:rPr>
          <w:delText>0</w:delText>
        </w:r>
      </w:del>
      <w:bookmarkEnd w:id="5"/>
      <w:ins w:id="7" w:author="Trainin, Solomon" w:date="2015-04-30T15:22:00Z">
        <w:r w:rsidR="009C7378">
          <w:rPr>
            <w:szCs w:val="22"/>
            <w:lang w:val="en-US" w:bidi="he-IL"/>
          </w:rPr>
          <w:t>1</w:t>
        </w:r>
      </w:ins>
      <w:proofErr w:type="gramStart"/>
      <w:r w:rsidRPr="00FE46CB">
        <w:rPr>
          <w:szCs w:val="22"/>
          <w:lang w:val="en-US" w:bidi="he-IL"/>
        </w:rPr>
        <w:t>..65535</w:t>
      </w:r>
      <w:proofErr w:type="gramEnd"/>
      <w:r w:rsidRPr="00FE46CB">
        <w:rPr>
          <w:szCs w:val="22"/>
          <w:lang w:val="en-US" w:bidi="he-IL"/>
        </w:rPr>
        <w:t>)</w:t>
      </w:r>
    </w:p>
    <w:p w:rsidR="00FE46CB" w:rsidRPr="00FE46CB" w:rsidRDefault="00FE46CB" w:rsidP="00FE46CB">
      <w:pPr>
        <w:autoSpaceDE w:val="0"/>
        <w:autoSpaceDN w:val="0"/>
        <w:adjustRightInd w:val="0"/>
        <w:rPr>
          <w:szCs w:val="22"/>
          <w:lang w:val="en-US" w:bidi="he-IL"/>
        </w:rPr>
      </w:pPr>
      <w:r w:rsidRPr="00FE46CB">
        <w:rPr>
          <w:szCs w:val="22"/>
          <w:lang w:val="en-US" w:bidi="he-IL"/>
        </w:rPr>
        <w:t xml:space="preserve">UNITS </w:t>
      </w:r>
      <w:r>
        <w:rPr>
          <w:szCs w:val="22"/>
          <w:lang w:val="en-US" w:bidi="he-IL"/>
        </w:rPr>
        <w:t>50us</w:t>
      </w:r>
    </w:p>
    <w:p w:rsidR="00FE46CB" w:rsidRPr="00FE46CB" w:rsidRDefault="00FE46CB" w:rsidP="00FE46CB">
      <w:pPr>
        <w:autoSpaceDE w:val="0"/>
        <w:autoSpaceDN w:val="0"/>
        <w:adjustRightInd w:val="0"/>
        <w:rPr>
          <w:szCs w:val="22"/>
          <w:lang w:val="en-US" w:bidi="he-IL"/>
        </w:rPr>
      </w:pPr>
      <w:r w:rsidRPr="00FE46CB">
        <w:rPr>
          <w:szCs w:val="22"/>
          <w:lang w:val="en-US" w:bidi="he-IL"/>
        </w:rPr>
        <w:t>MAX-ACCESS read-write</w:t>
      </w:r>
    </w:p>
    <w:p w:rsidR="00FE46CB" w:rsidRPr="00FE46CB" w:rsidRDefault="00FE46CB" w:rsidP="00FE46CB">
      <w:pPr>
        <w:autoSpaceDE w:val="0"/>
        <w:autoSpaceDN w:val="0"/>
        <w:adjustRightInd w:val="0"/>
        <w:rPr>
          <w:szCs w:val="22"/>
          <w:lang w:val="en-US" w:bidi="he-IL"/>
        </w:rPr>
      </w:pPr>
      <w:r w:rsidRPr="00FE46CB">
        <w:rPr>
          <w:szCs w:val="22"/>
          <w:lang w:val="en-US" w:bidi="he-IL"/>
        </w:rPr>
        <w:t>STATUS current</w:t>
      </w:r>
    </w:p>
    <w:p w:rsidR="00FE46CB" w:rsidRPr="00FE46CB" w:rsidRDefault="00FE46CB" w:rsidP="00FE46CB">
      <w:pPr>
        <w:autoSpaceDE w:val="0"/>
        <w:autoSpaceDN w:val="0"/>
        <w:adjustRightInd w:val="0"/>
        <w:rPr>
          <w:szCs w:val="22"/>
          <w:lang w:val="en-US" w:bidi="he-IL"/>
        </w:rPr>
      </w:pPr>
      <w:r w:rsidRPr="00FE46CB">
        <w:rPr>
          <w:szCs w:val="22"/>
          <w:lang w:val="en-US" w:bidi="he-IL"/>
        </w:rPr>
        <w:t>DESCRIPTION</w:t>
      </w:r>
    </w:p>
    <w:p w:rsidR="00FE46CB" w:rsidRPr="00FE46CB" w:rsidRDefault="00FE46CB" w:rsidP="00FE46CB">
      <w:pPr>
        <w:autoSpaceDE w:val="0"/>
        <w:autoSpaceDN w:val="0"/>
        <w:adjustRightInd w:val="0"/>
        <w:rPr>
          <w:szCs w:val="22"/>
          <w:lang w:val="en-US" w:bidi="he-IL"/>
        </w:rPr>
      </w:pPr>
      <w:r w:rsidRPr="00FE46CB">
        <w:rPr>
          <w:szCs w:val="22"/>
          <w:lang w:val="en-US" w:bidi="he-IL"/>
        </w:rPr>
        <w:t>"This is a control variable.</w:t>
      </w:r>
    </w:p>
    <w:p w:rsidR="00FE46CB" w:rsidRPr="00FE46CB" w:rsidRDefault="00E9020F" w:rsidP="00E9020F">
      <w:pPr>
        <w:autoSpaceDE w:val="0"/>
        <w:autoSpaceDN w:val="0"/>
        <w:adjustRightInd w:val="0"/>
        <w:rPr>
          <w:szCs w:val="22"/>
          <w:lang w:val="en-US" w:bidi="he-IL"/>
        </w:rPr>
      </w:pPr>
      <w:r>
        <w:rPr>
          <w:szCs w:val="22"/>
          <w:lang w:val="en-US" w:bidi="he-IL"/>
        </w:rPr>
        <w:t>It is written by the MAC or SME</w:t>
      </w:r>
      <w:r w:rsidR="00FE46CB" w:rsidRPr="00FE46CB">
        <w:rPr>
          <w:szCs w:val="22"/>
          <w:lang w:val="en-US" w:bidi="he-IL"/>
        </w:rPr>
        <w:t>.</w:t>
      </w:r>
    </w:p>
    <w:p w:rsidR="00FE46CB" w:rsidRPr="00FE46CB" w:rsidRDefault="00FE46CB" w:rsidP="00FE46CB">
      <w:pPr>
        <w:autoSpaceDE w:val="0"/>
        <w:autoSpaceDN w:val="0"/>
        <w:adjustRightInd w:val="0"/>
        <w:rPr>
          <w:szCs w:val="22"/>
          <w:lang w:val="en-US" w:bidi="he-IL"/>
        </w:rPr>
      </w:pPr>
      <w:r w:rsidRPr="00FE46CB">
        <w:rPr>
          <w:szCs w:val="22"/>
          <w:lang w:val="en-US" w:bidi="he-IL"/>
        </w:rPr>
        <w:t>Changes take effect as soon as practical in the implementation.</w:t>
      </w:r>
    </w:p>
    <w:p w:rsidR="00FE46CB" w:rsidRPr="00FE46CB" w:rsidRDefault="00FE46CB" w:rsidP="00FE46CB">
      <w:pPr>
        <w:autoSpaceDE w:val="0"/>
        <w:autoSpaceDN w:val="0"/>
        <w:adjustRightInd w:val="0"/>
        <w:rPr>
          <w:szCs w:val="22"/>
          <w:lang w:val="en-US" w:bidi="he-IL"/>
        </w:rPr>
      </w:pPr>
      <w:r w:rsidRPr="00FE46CB">
        <w:rPr>
          <w:szCs w:val="22"/>
          <w:lang w:val="en-US" w:bidi="he-IL"/>
        </w:rPr>
        <w:t xml:space="preserve">BRP tracking Initiator Time Limit (in units of </w:t>
      </w:r>
      <w:r>
        <w:rPr>
          <w:szCs w:val="22"/>
          <w:lang w:val="en-US" w:bidi="he-IL"/>
        </w:rPr>
        <w:t>50</w:t>
      </w:r>
      <w:r w:rsidRPr="00FE46CB">
        <w:rPr>
          <w:szCs w:val="22"/>
          <w:lang w:val="en-US" w:bidi="he-IL"/>
        </w:rPr>
        <w:t>us)."</w:t>
      </w:r>
    </w:p>
    <w:p w:rsidR="00FE46CB" w:rsidRPr="00FE46CB" w:rsidRDefault="00FE46CB" w:rsidP="00FE46CB">
      <w:pPr>
        <w:autoSpaceDE w:val="0"/>
        <w:autoSpaceDN w:val="0"/>
        <w:adjustRightInd w:val="0"/>
        <w:rPr>
          <w:szCs w:val="22"/>
          <w:lang w:val="en-US" w:bidi="he-IL"/>
        </w:rPr>
      </w:pPr>
      <w:r w:rsidRPr="00FE46CB">
        <w:rPr>
          <w:szCs w:val="22"/>
          <w:lang w:val="en-US" w:bidi="he-IL"/>
        </w:rPr>
        <w:t xml:space="preserve">DEFVAL </w:t>
      </w:r>
      <w:proofErr w:type="gramStart"/>
      <w:r w:rsidRPr="00FE46CB">
        <w:rPr>
          <w:szCs w:val="22"/>
          <w:lang w:val="en-US" w:bidi="he-IL"/>
        </w:rPr>
        <w:t xml:space="preserve">{ </w:t>
      </w:r>
      <w:r>
        <w:rPr>
          <w:szCs w:val="22"/>
          <w:lang w:val="en-US" w:bidi="he-IL"/>
        </w:rPr>
        <w:t>200</w:t>
      </w:r>
      <w:proofErr w:type="gramEnd"/>
      <w:r w:rsidRPr="00FE46CB">
        <w:rPr>
          <w:szCs w:val="22"/>
          <w:lang w:val="en-US" w:bidi="he-IL"/>
        </w:rPr>
        <w:t xml:space="preserve"> }</w:t>
      </w:r>
    </w:p>
    <w:p w:rsidR="00FE46CB" w:rsidRPr="00FE46CB" w:rsidRDefault="00FE46CB" w:rsidP="00FE46CB">
      <w:pPr>
        <w:rPr>
          <w:color w:val="000000" w:themeColor="text1"/>
          <w:szCs w:val="22"/>
        </w:rPr>
      </w:pPr>
      <w:proofErr w:type="gramStart"/>
      <w:r w:rsidRPr="00FE46CB">
        <w:rPr>
          <w:szCs w:val="22"/>
          <w:lang w:val="en-US" w:bidi="he-IL"/>
        </w:rPr>
        <w:t>::</w:t>
      </w:r>
      <w:proofErr w:type="gramEnd"/>
      <w:r w:rsidRPr="00FE46CB">
        <w:rPr>
          <w:szCs w:val="22"/>
          <w:lang w:val="en-US" w:bidi="he-IL"/>
        </w:rPr>
        <w:t>= { dot11DMGBeamformingConfigEntry  11 }</w:t>
      </w:r>
    </w:p>
    <w:p w:rsidR="00FE46CB" w:rsidRPr="00FE46CB" w:rsidRDefault="00FE46CB" w:rsidP="00FE46CB">
      <w:pPr>
        <w:rPr>
          <w:i/>
          <w:iCs/>
          <w:szCs w:val="22"/>
          <w:lang w:bidi="he-IL"/>
        </w:rPr>
      </w:pPr>
    </w:p>
    <w:p w:rsidR="00E02F38" w:rsidRPr="000F0D79" w:rsidRDefault="00E02F38" w:rsidP="005734DF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en-US" w:bidi="he-IL"/>
        </w:rPr>
      </w:pPr>
      <w:r w:rsidRPr="000F0D79">
        <w:rPr>
          <w:rFonts w:asciiTheme="majorBidi" w:hAnsiTheme="majorBidi" w:cstheme="majorBidi"/>
          <w:i/>
          <w:iCs/>
          <w:szCs w:val="22"/>
          <w:lang w:bidi="he-IL"/>
        </w:rPr>
        <w:br w:type="page"/>
      </w:r>
    </w:p>
    <w:p w:rsidR="00CA09B2" w:rsidRDefault="00F93057">
      <w:pPr>
        <w:rPr>
          <w:b/>
          <w:sz w:val="24"/>
        </w:rPr>
      </w:pPr>
      <w:r>
        <w:rPr>
          <w:rFonts w:asciiTheme="majorBidi" w:hAnsiTheme="majorBidi" w:cstheme="majorBidi"/>
          <w:i/>
          <w:iCs/>
          <w:szCs w:val="22"/>
          <w:lang w:bidi="he-IL"/>
        </w:rPr>
        <w:lastRenderedPageBreak/>
        <w:t xml:space="preserve"> </w:t>
      </w:r>
      <w:r w:rsidR="00CA09B2">
        <w:rPr>
          <w:b/>
          <w:sz w:val="24"/>
        </w:rPr>
        <w:t>References:</w:t>
      </w:r>
    </w:p>
    <w:p w:rsidR="003F7D88" w:rsidRPr="00FF603C" w:rsidRDefault="00847458" w:rsidP="00F9305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szCs w:val="22"/>
          <w:lang w:val="en-US" w:bidi="he-IL"/>
        </w:rPr>
      </w:pPr>
      <w:r>
        <w:rPr>
          <w:rFonts w:asciiTheme="majorBidi" w:hAnsiTheme="majorBidi" w:cstheme="majorBidi"/>
          <w:szCs w:val="22"/>
          <w:lang w:val="en-US" w:bidi="he-IL"/>
        </w:rPr>
        <w:t>IEEE P802.11-REVmc/D</w:t>
      </w:r>
      <w:r w:rsidR="00F93057">
        <w:rPr>
          <w:rFonts w:asciiTheme="majorBidi" w:hAnsiTheme="majorBidi" w:cstheme="majorBidi"/>
          <w:szCs w:val="22"/>
          <w:lang w:val="en-US" w:bidi="he-IL"/>
        </w:rPr>
        <w:t>4</w:t>
      </w:r>
      <w:r>
        <w:rPr>
          <w:rFonts w:asciiTheme="majorBidi" w:hAnsiTheme="majorBidi" w:cstheme="majorBidi"/>
          <w:szCs w:val="22"/>
          <w:lang w:val="en-US" w:bidi="he-IL"/>
        </w:rPr>
        <w:t>.0</w:t>
      </w:r>
    </w:p>
    <w:sectPr w:rsidR="003F7D88" w:rsidRPr="00FF603C" w:rsidSect="007B4D75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CA6" w:rsidRDefault="002F6CA6">
      <w:r>
        <w:separator/>
      </w:r>
    </w:p>
  </w:endnote>
  <w:endnote w:type="continuationSeparator" w:id="0">
    <w:p w:rsidR="002F6CA6" w:rsidRDefault="002F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9F0D5D" w:rsidP="00EF278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564E9">
      <w:t>Submission</w:t>
    </w:r>
    <w:r>
      <w:fldChar w:fldCharType="end"/>
    </w:r>
    <w:r w:rsidR="0029020B">
      <w:tab/>
      <w:t xml:space="preserve">page </w:t>
    </w:r>
    <w:r w:rsidR="001668B6">
      <w:fldChar w:fldCharType="begin"/>
    </w:r>
    <w:r w:rsidR="005065A0">
      <w:instrText xml:space="preserve">page </w:instrText>
    </w:r>
    <w:r w:rsidR="001668B6">
      <w:fldChar w:fldCharType="separate"/>
    </w:r>
    <w:r>
      <w:rPr>
        <w:noProof/>
      </w:rPr>
      <w:t>4</w:t>
    </w:r>
    <w:r w:rsidR="001668B6">
      <w:rPr>
        <w:noProof/>
      </w:rPr>
      <w:fldChar w:fldCharType="end"/>
    </w:r>
    <w:r w:rsidR="0029020B">
      <w:tab/>
    </w:r>
    <w:fldSimple w:instr=" COMMENTS  \* MERGEFORMAT ">
      <w:r w:rsidR="00F93057">
        <w:t xml:space="preserve">Solomon Trainin, </w:t>
      </w:r>
      <w:r w:rsidR="00A564E9">
        <w:t>Intel</w:t>
      </w:r>
    </w:fldSimple>
    <w:r w:rsidR="00F93057">
      <w:t xml:space="preserve"> et al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CA6" w:rsidRDefault="002F6CA6">
      <w:r>
        <w:separator/>
      </w:r>
    </w:p>
  </w:footnote>
  <w:footnote w:type="continuationSeparator" w:id="0">
    <w:p w:rsidR="002F6CA6" w:rsidRDefault="002F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9462AF" w:rsidP="009462AF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7F7AE5">
      <w:t xml:space="preserve"> 2015</w:t>
    </w:r>
    <w:r w:rsidR="0029020B">
      <w:tab/>
    </w:r>
    <w:r w:rsidR="0029020B">
      <w:tab/>
    </w:r>
    <w:r w:rsidR="009F0D5D">
      <w:fldChar w:fldCharType="begin"/>
    </w:r>
    <w:r w:rsidR="009F0D5D">
      <w:instrText xml:space="preserve"> TITLE  \* MERGEFORMAT </w:instrText>
    </w:r>
    <w:r w:rsidR="009F0D5D">
      <w:fldChar w:fldCharType="separate"/>
    </w:r>
    <w:r w:rsidR="00A564E9">
      <w:t>doc.: IEEE 802.11-</w:t>
    </w:r>
    <w:r w:rsidR="009F0D5D">
      <w:fldChar w:fldCharType="end"/>
    </w:r>
    <w:r w:rsidR="00777BBE">
      <w:t>1</w:t>
    </w:r>
    <w:r w:rsidR="007F7AE5">
      <w:t>5</w:t>
    </w:r>
    <w:r w:rsidR="00777BBE">
      <w:t>/0</w:t>
    </w:r>
    <w:r>
      <w:t>538</w:t>
    </w:r>
    <w:r w:rsidR="00900DEE">
      <w:t>r1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43DA3"/>
    <w:multiLevelType w:val="hybridMultilevel"/>
    <w:tmpl w:val="0590B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inin, Solomon">
    <w15:presenceInfo w15:providerId="AD" w15:userId="S-1-5-21-2052111302-1275210071-1644491937-416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73"/>
    <w:rsid w:val="00007BAD"/>
    <w:rsid w:val="00070300"/>
    <w:rsid w:val="00075510"/>
    <w:rsid w:val="0008587B"/>
    <w:rsid w:val="00095281"/>
    <w:rsid w:val="000B7AFD"/>
    <w:rsid w:val="000F0D79"/>
    <w:rsid w:val="001048C3"/>
    <w:rsid w:val="00146DB9"/>
    <w:rsid w:val="001648F2"/>
    <w:rsid w:val="001668B6"/>
    <w:rsid w:val="00180062"/>
    <w:rsid w:val="00181BDB"/>
    <w:rsid w:val="001C17BF"/>
    <w:rsid w:val="001D723B"/>
    <w:rsid w:val="001E6CD5"/>
    <w:rsid w:val="00256940"/>
    <w:rsid w:val="002768BD"/>
    <w:rsid w:val="00282FAC"/>
    <w:rsid w:val="0029020B"/>
    <w:rsid w:val="002A5348"/>
    <w:rsid w:val="002D44BE"/>
    <w:rsid w:val="002F6CA6"/>
    <w:rsid w:val="003046A0"/>
    <w:rsid w:val="0031552B"/>
    <w:rsid w:val="00345467"/>
    <w:rsid w:val="00345C7C"/>
    <w:rsid w:val="0037346A"/>
    <w:rsid w:val="00396441"/>
    <w:rsid w:val="003C342C"/>
    <w:rsid w:val="003C428B"/>
    <w:rsid w:val="003F7D88"/>
    <w:rsid w:val="00405165"/>
    <w:rsid w:val="00415760"/>
    <w:rsid w:val="004207FC"/>
    <w:rsid w:val="00434239"/>
    <w:rsid w:val="00442037"/>
    <w:rsid w:val="00444F7D"/>
    <w:rsid w:val="00455C98"/>
    <w:rsid w:val="00494ED3"/>
    <w:rsid w:val="004B064B"/>
    <w:rsid w:val="005065A0"/>
    <w:rsid w:val="00524C5C"/>
    <w:rsid w:val="005734DF"/>
    <w:rsid w:val="005742BC"/>
    <w:rsid w:val="005960DB"/>
    <w:rsid w:val="005C101B"/>
    <w:rsid w:val="005E0FE8"/>
    <w:rsid w:val="0060041A"/>
    <w:rsid w:val="006015E8"/>
    <w:rsid w:val="00612FBE"/>
    <w:rsid w:val="00617A92"/>
    <w:rsid w:val="0062440B"/>
    <w:rsid w:val="006277FB"/>
    <w:rsid w:val="00654A8B"/>
    <w:rsid w:val="006729AD"/>
    <w:rsid w:val="006B08BF"/>
    <w:rsid w:val="006C0727"/>
    <w:rsid w:val="006C4F61"/>
    <w:rsid w:val="006E145F"/>
    <w:rsid w:val="006E75D9"/>
    <w:rsid w:val="006F1E69"/>
    <w:rsid w:val="006F7545"/>
    <w:rsid w:val="0071491C"/>
    <w:rsid w:val="0072571B"/>
    <w:rsid w:val="0073479B"/>
    <w:rsid w:val="00735B13"/>
    <w:rsid w:val="007450F9"/>
    <w:rsid w:val="00770572"/>
    <w:rsid w:val="00777BBE"/>
    <w:rsid w:val="00781184"/>
    <w:rsid w:val="007A2D9C"/>
    <w:rsid w:val="007B0894"/>
    <w:rsid w:val="007B4D75"/>
    <w:rsid w:val="007C45C3"/>
    <w:rsid w:val="007F7AE5"/>
    <w:rsid w:val="00826224"/>
    <w:rsid w:val="00835CE2"/>
    <w:rsid w:val="00846B8B"/>
    <w:rsid w:val="00847458"/>
    <w:rsid w:val="00861ADD"/>
    <w:rsid w:val="008A44E8"/>
    <w:rsid w:val="008E6B80"/>
    <w:rsid w:val="008F5FD3"/>
    <w:rsid w:val="00900DEE"/>
    <w:rsid w:val="009132A5"/>
    <w:rsid w:val="00917501"/>
    <w:rsid w:val="00925406"/>
    <w:rsid w:val="009462AF"/>
    <w:rsid w:val="009A04BB"/>
    <w:rsid w:val="009C10B9"/>
    <w:rsid w:val="009C23B7"/>
    <w:rsid w:val="009C7378"/>
    <w:rsid w:val="009F0D5D"/>
    <w:rsid w:val="009F2FBC"/>
    <w:rsid w:val="00A1763C"/>
    <w:rsid w:val="00A564E9"/>
    <w:rsid w:val="00AA427C"/>
    <w:rsid w:val="00AC3C4C"/>
    <w:rsid w:val="00AC5766"/>
    <w:rsid w:val="00AE4EF4"/>
    <w:rsid w:val="00AF329C"/>
    <w:rsid w:val="00AF7F61"/>
    <w:rsid w:val="00B14065"/>
    <w:rsid w:val="00B22D93"/>
    <w:rsid w:val="00B660F4"/>
    <w:rsid w:val="00BE68C2"/>
    <w:rsid w:val="00C2201E"/>
    <w:rsid w:val="00C26887"/>
    <w:rsid w:val="00C3506A"/>
    <w:rsid w:val="00C41ED6"/>
    <w:rsid w:val="00C7099E"/>
    <w:rsid w:val="00C72381"/>
    <w:rsid w:val="00C8690D"/>
    <w:rsid w:val="00CA069A"/>
    <w:rsid w:val="00CA09B2"/>
    <w:rsid w:val="00CA4C08"/>
    <w:rsid w:val="00CC5057"/>
    <w:rsid w:val="00CD58C7"/>
    <w:rsid w:val="00CF137E"/>
    <w:rsid w:val="00D11428"/>
    <w:rsid w:val="00D54549"/>
    <w:rsid w:val="00D6169A"/>
    <w:rsid w:val="00D8132C"/>
    <w:rsid w:val="00DA63EC"/>
    <w:rsid w:val="00DC5A7B"/>
    <w:rsid w:val="00E02F38"/>
    <w:rsid w:val="00E202CD"/>
    <w:rsid w:val="00E9020F"/>
    <w:rsid w:val="00EC102D"/>
    <w:rsid w:val="00EF17CE"/>
    <w:rsid w:val="00EF2784"/>
    <w:rsid w:val="00F00B9E"/>
    <w:rsid w:val="00F11A21"/>
    <w:rsid w:val="00F91483"/>
    <w:rsid w:val="00F93057"/>
    <w:rsid w:val="00FA4364"/>
    <w:rsid w:val="00FA5F81"/>
    <w:rsid w:val="00FB6246"/>
    <w:rsid w:val="00FD7F73"/>
    <w:rsid w:val="00FE46CB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A1591D9E-C940-45CC-BEBC-BA2D3764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D75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7B4D7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B4D7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B4D7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B4D7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7B4D7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7B4D75"/>
    <w:pPr>
      <w:jc w:val="center"/>
    </w:pPr>
    <w:rPr>
      <w:b/>
      <w:sz w:val="28"/>
    </w:rPr>
  </w:style>
  <w:style w:type="paragraph" w:customStyle="1" w:styleId="T2">
    <w:name w:val="T2"/>
    <w:basedOn w:val="T1"/>
    <w:rsid w:val="007B4D75"/>
    <w:pPr>
      <w:spacing w:after="240"/>
      <w:ind w:left="720" w:right="720"/>
    </w:pPr>
  </w:style>
  <w:style w:type="paragraph" w:customStyle="1" w:styleId="T3">
    <w:name w:val="T3"/>
    <w:basedOn w:val="T1"/>
    <w:rsid w:val="007B4D7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7B4D75"/>
    <w:pPr>
      <w:ind w:left="720" w:hanging="720"/>
    </w:pPr>
  </w:style>
  <w:style w:type="character" w:styleId="Hyperlink">
    <w:name w:val="Hyperlink"/>
    <w:rsid w:val="007B4D75"/>
    <w:rPr>
      <w:color w:val="0000FF"/>
      <w:u w:val="single"/>
    </w:rPr>
  </w:style>
  <w:style w:type="character" w:customStyle="1" w:styleId="highlight1">
    <w:name w:val="highlight1"/>
    <w:basedOn w:val="DefaultParagraphFont"/>
    <w:rsid w:val="005960DB"/>
    <w:rPr>
      <w:b/>
      <w:bCs/>
    </w:rPr>
  </w:style>
  <w:style w:type="paragraph" w:styleId="ListParagraph">
    <w:name w:val="List Paragraph"/>
    <w:basedOn w:val="Normal"/>
    <w:uiPriority w:val="34"/>
    <w:qFormat/>
    <w:rsid w:val="00FF603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20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07FC"/>
    <w:rPr>
      <w:rFonts w:ascii="Tahoma" w:hAnsi="Tahoma" w:cs="Tahoma"/>
      <w:sz w:val="16"/>
      <w:szCs w:val="16"/>
      <w:lang w:val="en-GB" w:bidi="ar-SA"/>
    </w:rPr>
  </w:style>
  <w:style w:type="paragraph" w:styleId="NormalWeb">
    <w:name w:val="Normal (Web)"/>
    <w:basedOn w:val="Normal"/>
    <w:uiPriority w:val="99"/>
    <w:unhideWhenUsed/>
    <w:rsid w:val="000B7AFD"/>
    <w:pPr>
      <w:spacing w:before="100" w:beforeAutospacing="1" w:after="100" w:afterAutospacing="1"/>
    </w:pPr>
    <w:rPr>
      <w:rFonts w:eastAsiaTheme="minorHAnsi"/>
      <w:sz w:val="24"/>
      <w:szCs w:val="24"/>
      <w:lang w:val="en-US" w:bidi="he-IL"/>
    </w:rPr>
  </w:style>
  <w:style w:type="character" w:styleId="CommentReference">
    <w:name w:val="annotation reference"/>
    <w:basedOn w:val="DefaultParagraphFont"/>
    <w:semiHidden/>
    <w:unhideWhenUsed/>
    <w:rsid w:val="00612F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2FB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2FBE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2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2FBE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612FBE"/>
    <w:rPr>
      <w:sz w:val="22"/>
      <w:lang w:val="en-GB" w:bidi="ar-SA"/>
    </w:rPr>
  </w:style>
  <w:style w:type="table" w:styleId="TableGrid">
    <w:name w:val="Table Grid"/>
    <w:basedOn w:val="TableNormal"/>
    <w:rsid w:val="00C26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oe@perasotech.com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yaohuang.wee@sg.panasonic.com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rlos.cordeiro@inte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assaf.kasher@inte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solomon.trainin@intel.co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olomon\Documents\Wireless\802.11ad\WiGig%20Spec\ERRATA\802-11-Submission-Portrai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F5AA3-A3F4-450C-BC9E-39ACE0C1255C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26F59D40-BF22-4ECF-AF90-26B3C70D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template</Template>
  <TotalTime>7</TotalTime>
  <Pages>4</Pages>
  <Words>565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802.11-15/0538r0</vt:lpstr>
    </vt:vector>
  </TitlesOfParts>
  <Company>Some Company</Company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802.11-15/0538r0</dc:title>
  <dc:subject>Submission</dc:subject>
  <dc:creator>Trainin, Solomon</dc:creator>
  <cp:keywords> </cp:keywords>
  <dc:description>Solomon Trainin,  Intel</dc:description>
  <cp:lastModifiedBy>Trainin, Solomon</cp:lastModifiedBy>
  <cp:revision>3</cp:revision>
  <cp:lastPrinted>2013-08-13T05:57:00Z</cp:lastPrinted>
  <dcterms:created xsi:type="dcterms:W3CDTF">2015-05-05T08:41:00Z</dcterms:created>
  <dcterms:modified xsi:type="dcterms:W3CDTF">2015-05-05T08:48:00Z</dcterms:modified>
</cp:coreProperties>
</file>