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1350"/>
        <w:gridCol w:w="2880"/>
        <w:gridCol w:w="1710"/>
        <w:gridCol w:w="2358"/>
      </w:tblGrid>
      <w:tr w:rsidR="00CA09B2">
        <w:trPr>
          <w:trHeight w:val="485"/>
          <w:jc w:val="center"/>
        </w:trPr>
        <w:tc>
          <w:tcPr>
            <w:tcW w:w="9576" w:type="dxa"/>
            <w:gridSpan w:val="5"/>
            <w:vAlign w:val="center"/>
          </w:tcPr>
          <w:p w:rsidR="00CA09B2" w:rsidRDefault="00803E49" w:rsidP="002F3638">
            <w:pPr>
              <w:pStyle w:val="T2"/>
            </w:pPr>
            <w:r>
              <w:t>TGaq</w:t>
            </w:r>
            <w:r w:rsidR="00DC2026">
              <w:t xml:space="preserve"> </w:t>
            </w:r>
            <w:r w:rsidR="003B71BD">
              <w:t xml:space="preserve">Minutes </w:t>
            </w:r>
            <w:r>
              <w:t>-</w:t>
            </w:r>
            <w:r w:rsidR="003B71BD">
              <w:t xml:space="preserve"> </w:t>
            </w:r>
            <w:r w:rsidR="002F3638">
              <w:t>March</w:t>
            </w:r>
            <w:r w:rsidR="005912A5">
              <w:t xml:space="preserve"> 2015</w:t>
            </w:r>
            <w:r w:rsidR="00DC2026">
              <w:t xml:space="preserve"> Session</w:t>
            </w:r>
          </w:p>
        </w:tc>
      </w:tr>
      <w:tr w:rsidR="00CA09B2">
        <w:trPr>
          <w:trHeight w:val="359"/>
          <w:jc w:val="center"/>
        </w:trPr>
        <w:tc>
          <w:tcPr>
            <w:tcW w:w="9576" w:type="dxa"/>
            <w:gridSpan w:val="5"/>
            <w:vAlign w:val="center"/>
          </w:tcPr>
          <w:p w:rsidR="00CA09B2" w:rsidRDefault="00CA09B2" w:rsidP="00803E49">
            <w:pPr>
              <w:pStyle w:val="T2"/>
              <w:ind w:left="0"/>
              <w:rPr>
                <w:sz w:val="20"/>
              </w:rPr>
            </w:pPr>
            <w:r>
              <w:rPr>
                <w:sz w:val="20"/>
              </w:rPr>
              <w:t>Date:</w:t>
            </w:r>
            <w:r w:rsidR="00B03DA5">
              <w:rPr>
                <w:b w:val="0"/>
                <w:sz w:val="20"/>
              </w:rPr>
              <w:t xml:space="preserve">  </w:t>
            </w:r>
            <w:r w:rsidR="002F3638">
              <w:rPr>
                <w:b w:val="0"/>
                <w:sz w:val="20"/>
              </w:rPr>
              <w:t>2015-03</w:t>
            </w:r>
            <w:r w:rsidR="00803E49">
              <w:rPr>
                <w:b w:val="0"/>
                <w:sz w:val="20"/>
              </w:rPr>
              <w:t>-</w:t>
            </w:r>
            <w:r w:rsidR="005912A5">
              <w:rPr>
                <w:b w:val="0"/>
                <w:sz w:val="20"/>
              </w:rPr>
              <w:t>1</w:t>
            </w:r>
            <w:r w:rsidR="00702B75">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65207">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1350" w:type="dxa"/>
            <w:vAlign w:val="center"/>
          </w:tcPr>
          <w:p w:rsidR="00CA09B2" w:rsidRDefault="0062440B">
            <w:pPr>
              <w:pStyle w:val="T2"/>
              <w:spacing w:after="0"/>
              <w:ind w:left="0" w:right="0"/>
              <w:jc w:val="left"/>
              <w:rPr>
                <w:sz w:val="20"/>
              </w:rPr>
            </w:pPr>
            <w:r>
              <w:rPr>
                <w:sz w:val="20"/>
              </w:rPr>
              <w:t>Affiliation</w:t>
            </w:r>
          </w:p>
        </w:tc>
        <w:tc>
          <w:tcPr>
            <w:tcW w:w="288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358" w:type="dxa"/>
            <w:vAlign w:val="center"/>
          </w:tcPr>
          <w:p w:rsidR="00CA09B2" w:rsidRDefault="00CA09B2">
            <w:pPr>
              <w:pStyle w:val="T2"/>
              <w:spacing w:after="0"/>
              <w:ind w:left="0" w:right="0"/>
              <w:jc w:val="left"/>
              <w:rPr>
                <w:sz w:val="20"/>
              </w:rPr>
            </w:pPr>
            <w:r>
              <w:rPr>
                <w:sz w:val="20"/>
              </w:rPr>
              <w:t>email</w:t>
            </w:r>
          </w:p>
        </w:tc>
      </w:tr>
      <w:tr w:rsidR="00365207" w:rsidTr="00365207">
        <w:trPr>
          <w:jc w:val="center"/>
        </w:trPr>
        <w:tc>
          <w:tcPr>
            <w:tcW w:w="1278" w:type="dxa"/>
            <w:vAlign w:val="center"/>
          </w:tcPr>
          <w:p w:rsidR="00365207" w:rsidRPr="00DD2D96" w:rsidRDefault="00365207" w:rsidP="00914C8F">
            <w:pPr>
              <w:pStyle w:val="T2"/>
              <w:spacing w:after="0"/>
              <w:ind w:left="0" w:right="0"/>
              <w:rPr>
                <w:b w:val="0"/>
                <w:sz w:val="20"/>
                <w:lang w:val="en-US"/>
              </w:rPr>
            </w:pPr>
            <w:r w:rsidRPr="00DD2D96">
              <w:rPr>
                <w:b w:val="0"/>
                <w:sz w:val="20"/>
                <w:lang w:val="en-US"/>
              </w:rPr>
              <w:t>Yunsong Yang</w:t>
            </w:r>
          </w:p>
        </w:tc>
        <w:tc>
          <w:tcPr>
            <w:tcW w:w="1350" w:type="dxa"/>
            <w:vAlign w:val="center"/>
          </w:tcPr>
          <w:p w:rsidR="00365207" w:rsidRPr="00DD2D96" w:rsidRDefault="00365207" w:rsidP="00914C8F">
            <w:pPr>
              <w:pStyle w:val="T2"/>
              <w:spacing w:after="0"/>
              <w:ind w:left="0" w:right="0"/>
              <w:rPr>
                <w:b w:val="0"/>
                <w:sz w:val="20"/>
                <w:lang w:val="en-US"/>
              </w:rPr>
            </w:pPr>
            <w:r w:rsidRPr="00DD2D96">
              <w:rPr>
                <w:b w:val="0"/>
                <w:sz w:val="20"/>
                <w:lang w:val="en-US"/>
              </w:rPr>
              <w:t>Huawei Technologies</w:t>
            </w:r>
          </w:p>
        </w:tc>
        <w:tc>
          <w:tcPr>
            <w:tcW w:w="2880" w:type="dxa"/>
            <w:vAlign w:val="center"/>
          </w:tcPr>
          <w:p w:rsidR="00365207" w:rsidRPr="00DD2D96" w:rsidRDefault="00365207" w:rsidP="00914C8F">
            <w:pPr>
              <w:pStyle w:val="T2"/>
              <w:spacing w:after="0"/>
              <w:ind w:left="0" w:right="0"/>
              <w:rPr>
                <w:b w:val="0"/>
                <w:sz w:val="20"/>
                <w:lang w:val="en-US"/>
              </w:rPr>
            </w:pPr>
            <w:r w:rsidRPr="00DD2D96">
              <w:rPr>
                <w:b w:val="0"/>
                <w:sz w:val="20"/>
                <w:lang w:val="en-US"/>
              </w:rPr>
              <w:t>10180 Telesis Court, STE 165, San Diego, CA 92121</w:t>
            </w:r>
          </w:p>
        </w:tc>
        <w:tc>
          <w:tcPr>
            <w:tcW w:w="1710" w:type="dxa"/>
            <w:vAlign w:val="center"/>
          </w:tcPr>
          <w:p w:rsidR="00365207" w:rsidRPr="00DD2D96" w:rsidRDefault="00365207" w:rsidP="00914C8F">
            <w:pPr>
              <w:pStyle w:val="T2"/>
              <w:spacing w:after="0"/>
              <w:ind w:left="0" w:right="0"/>
              <w:jc w:val="left"/>
              <w:rPr>
                <w:b w:val="0"/>
                <w:sz w:val="20"/>
                <w:lang w:val="en-US"/>
              </w:rPr>
            </w:pPr>
            <w:r w:rsidRPr="00DD2D96">
              <w:rPr>
                <w:b w:val="0"/>
                <w:sz w:val="20"/>
                <w:lang w:val="en-US"/>
              </w:rPr>
              <w:t>+1-858-754-3638</w:t>
            </w:r>
          </w:p>
        </w:tc>
        <w:tc>
          <w:tcPr>
            <w:tcW w:w="2358" w:type="dxa"/>
            <w:vAlign w:val="center"/>
          </w:tcPr>
          <w:p w:rsidR="00C75E84" w:rsidRPr="00DD2D96" w:rsidRDefault="00004824" w:rsidP="00C75E84">
            <w:pPr>
              <w:pStyle w:val="T2"/>
              <w:spacing w:after="0"/>
              <w:ind w:left="0" w:right="0"/>
              <w:jc w:val="left"/>
              <w:rPr>
                <w:b w:val="0"/>
                <w:sz w:val="20"/>
                <w:lang w:val="en-US"/>
              </w:rPr>
            </w:pPr>
            <w:hyperlink r:id="rId7" w:history="1">
              <w:r w:rsidR="00C75E84" w:rsidRPr="00DD2D96">
                <w:rPr>
                  <w:rStyle w:val="Hyperlink"/>
                  <w:b w:val="0"/>
                  <w:sz w:val="20"/>
                  <w:lang w:val="en-US"/>
                </w:rPr>
                <w:t>yangyunsong@huawei.com</w:t>
              </w:r>
            </w:hyperlink>
          </w:p>
        </w:tc>
      </w:tr>
      <w:tr w:rsidR="00365207" w:rsidTr="00365207">
        <w:trPr>
          <w:jc w:val="center"/>
        </w:trPr>
        <w:tc>
          <w:tcPr>
            <w:tcW w:w="1278" w:type="dxa"/>
            <w:vAlign w:val="center"/>
          </w:tcPr>
          <w:p w:rsidR="00365207" w:rsidRPr="00DD2D96" w:rsidRDefault="00A25B06" w:rsidP="00914C8F">
            <w:pPr>
              <w:pStyle w:val="T2"/>
              <w:spacing w:after="0"/>
              <w:ind w:left="0" w:right="0"/>
              <w:rPr>
                <w:b w:val="0"/>
                <w:sz w:val="20"/>
              </w:rPr>
            </w:pPr>
            <w:r>
              <w:rPr>
                <w:b w:val="0"/>
                <w:sz w:val="20"/>
              </w:rPr>
              <w:t>SK Yong</w:t>
            </w:r>
          </w:p>
        </w:tc>
        <w:tc>
          <w:tcPr>
            <w:tcW w:w="1350" w:type="dxa"/>
            <w:vAlign w:val="center"/>
          </w:tcPr>
          <w:p w:rsidR="00365207" w:rsidRPr="00DD2D96" w:rsidRDefault="00A25B06" w:rsidP="00914C8F">
            <w:pPr>
              <w:pStyle w:val="T2"/>
              <w:spacing w:after="0"/>
              <w:ind w:left="0" w:right="0"/>
              <w:rPr>
                <w:b w:val="0"/>
                <w:sz w:val="20"/>
              </w:rPr>
            </w:pPr>
            <w:r>
              <w:rPr>
                <w:b w:val="0"/>
                <w:sz w:val="20"/>
              </w:rPr>
              <w:t>Apple</w:t>
            </w:r>
          </w:p>
        </w:tc>
        <w:tc>
          <w:tcPr>
            <w:tcW w:w="2880" w:type="dxa"/>
            <w:vAlign w:val="center"/>
          </w:tcPr>
          <w:p w:rsidR="00365207" w:rsidRPr="00DD2D96" w:rsidRDefault="00A25B06" w:rsidP="00914C8F">
            <w:pPr>
              <w:pStyle w:val="T2"/>
              <w:spacing w:after="0"/>
              <w:ind w:left="0" w:right="0"/>
              <w:rPr>
                <w:b w:val="0"/>
                <w:sz w:val="20"/>
              </w:rPr>
            </w:pPr>
            <w:r>
              <w:rPr>
                <w:b w:val="0"/>
                <w:sz w:val="20"/>
                <w:lang w:val="en-US"/>
              </w:rPr>
              <w:t>3 Infinte Loop, Cupertino, CA</w:t>
            </w:r>
          </w:p>
        </w:tc>
        <w:tc>
          <w:tcPr>
            <w:tcW w:w="1710" w:type="dxa"/>
            <w:vAlign w:val="center"/>
          </w:tcPr>
          <w:p w:rsidR="00365207" w:rsidRPr="00DD2D96" w:rsidRDefault="00365207" w:rsidP="00914C8F">
            <w:pPr>
              <w:pStyle w:val="T2"/>
              <w:spacing w:after="0"/>
              <w:ind w:left="0" w:right="0"/>
              <w:rPr>
                <w:b w:val="0"/>
                <w:sz w:val="20"/>
              </w:rPr>
            </w:pPr>
          </w:p>
        </w:tc>
        <w:tc>
          <w:tcPr>
            <w:tcW w:w="2358" w:type="dxa"/>
            <w:vAlign w:val="center"/>
          </w:tcPr>
          <w:p w:rsidR="00365207" w:rsidRPr="00DD2D96" w:rsidRDefault="00004824" w:rsidP="00A25B06">
            <w:pPr>
              <w:pStyle w:val="T2"/>
              <w:spacing w:after="0"/>
              <w:ind w:left="0" w:right="0"/>
              <w:rPr>
                <w:b w:val="0"/>
                <w:sz w:val="20"/>
              </w:rPr>
            </w:pPr>
            <w:hyperlink r:id="rId8" w:history="1">
              <w:r w:rsidR="00AF064F" w:rsidRPr="00C1665D">
                <w:rPr>
                  <w:rStyle w:val="Hyperlink"/>
                  <w:b w:val="0"/>
                  <w:sz w:val="20"/>
                </w:rPr>
                <w:t>skyong@apple.com</w:t>
              </w:r>
            </w:hyperlink>
          </w:p>
        </w:tc>
      </w:tr>
      <w:tr w:rsidR="00171AAD" w:rsidTr="00365207">
        <w:trPr>
          <w:jc w:val="center"/>
        </w:trPr>
        <w:tc>
          <w:tcPr>
            <w:tcW w:w="1278" w:type="dxa"/>
            <w:vAlign w:val="center"/>
          </w:tcPr>
          <w:p w:rsidR="00171AAD" w:rsidRDefault="00171AAD" w:rsidP="00914C8F">
            <w:pPr>
              <w:pStyle w:val="T2"/>
              <w:spacing w:after="0"/>
              <w:ind w:left="0" w:right="0"/>
              <w:rPr>
                <w:b w:val="0"/>
                <w:sz w:val="20"/>
              </w:rPr>
            </w:pPr>
            <w:r w:rsidRPr="00DD2D96">
              <w:rPr>
                <w:b w:val="0"/>
                <w:sz w:val="20"/>
              </w:rPr>
              <w:t>Michael Montemurro</w:t>
            </w:r>
          </w:p>
        </w:tc>
        <w:tc>
          <w:tcPr>
            <w:tcW w:w="1350" w:type="dxa"/>
            <w:vAlign w:val="center"/>
          </w:tcPr>
          <w:p w:rsidR="00171AAD" w:rsidRDefault="00171AAD" w:rsidP="00914C8F">
            <w:pPr>
              <w:pStyle w:val="T2"/>
              <w:spacing w:after="0"/>
              <w:ind w:left="0" w:right="0"/>
              <w:rPr>
                <w:b w:val="0"/>
                <w:sz w:val="20"/>
              </w:rPr>
            </w:pPr>
            <w:r w:rsidRPr="00DD2D96">
              <w:rPr>
                <w:b w:val="0"/>
                <w:sz w:val="20"/>
              </w:rPr>
              <w:t>BlackBerry</w:t>
            </w:r>
          </w:p>
        </w:tc>
        <w:tc>
          <w:tcPr>
            <w:tcW w:w="2880" w:type="dxa"/>
            <w:vAlign w:val="center"/>
          </w:tcPr>
          <w:p w:rsidR="00171AAD" w:rsidRDefault="00171AAD" w:rsidP="00914C8F">
            <w:pPr>
              <w:pStyle w:val="T2"/>
              <w:spacing w:after="0"/>
              <w:ind w:left="0" w:right="0"/>
              <w:rPr>
                <w:b w:val="0"/>
                <w:sz w:val="20"/>
                <w:lang w:val="en-US"/>
              </w:rPr>
            </w:pPr>
            <w:r w:rsidRPr="00DD2D96">
              <w:rPr>
                <w:b w:val="0"/>
                <w:sz w:val="20"/>
              </w:rPr>
              <w:t>4701 Tahoe Blvd, Mississauga, ON. Canada L4W0B4</w:t>
            </w:r>
          </w:p>
        </w:tc>
        <w:tc>
          <w:tcPr>
            <w:tcW w:w="1710" w:type="dxa"/>
            <w:vAlign w:val="center"/>
          </w:tcPr>
          <w:p w:rsidR="00171AAD" w:rsidRPr="00DD2D96" w:rsidRDefault="00171AAD" w:rsidP="00914C8F">
            <w:pPr>
              <w:pStyle w:val="T2"/>
              <w:spacing w:after="0"/>
              <w:ind w:left="0" w:right="0"/>
              <w:rPr>
                <w:b w:val="0"/>
                <w:sz w:val="20"/>
              </w:rPr>
            </w:pPr>
          </w:p>
        </w:tc>
        <w:tc>
          <w:tcPr>
            <w:tcW w:w="2358" w:type="dxa"/>
            <w:vAlign w:val="center"/>
          </w:tcPr>
          <w:p w:rsidR="00171AAD" w:rsidRDefault="00004824" w:rsidP="00A25B06">
            <w:pPr>
              <w:pStyle w:val="T2"/>
              <w:spacing w:after="0"/>
              <w:ind w:left="0" w:right="0"/>
            </w:pPr>
            <w:hyperlink r:id="rId9" w:history="1">
              <w:r w:rsidR="00171AAD" w:rsidRPr="00DD2D96">
                <w:rPr>
                  <w:rStyle w:val="Hyperlink"/>
                  <w:b w:val="0"/>
                  <w:sz w:val="20"/>
                </w:rPr>
                <w:t>mmontemurro@blackberry.com</w:t>
              </w:r>
            </w:hyperlink>
          </w:p>
        </w:tc>
      </w:tr>
    </w:tbl>
    <w:p w:rsidR="00CA09B2" w:rsidRDefault="00004824">
      <w:pPr>
        <w:pStyle w:val="T1"/>
        <w:spacing w:after="120"/>
        <w:rPr>
          <w:sz w:val="22"/>
        </w:rPr>
      </w:pPr>
      <w:r w:rsidRPr="0000482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970AB4" w:rsidRDefault="00970AB4">
                  <w:pPr>
                    <w:pStyle w:val="T1"/>
                    <w:spacing w:after="120"/>
                  </w:pPr>
                  <w:r>
                    <w:t>Abstract</w:t>
                  </w:r>
                </w:p>
                <w:p w:rsidR="00970AB4" w:rsidRDefault="00970AB4">
                  <w:pPr>
                    <w:jc w:val="both"/>
                  </w:pPr>
                  <w:r>
                    <w:t>This document contains the minutes of the TGaq session t</w:t>
                  </w:r>
                  <w:r w:rsidR="001D4B23">
                    <w:t xml:space="preserve">hat was held during the </w:t>
                  </w:r>
                  <w:r w:rsidR="002F3638">
                    <w:t>March 2015 IEEE 802.11 Plenary</w:t>
                  </w:r>
                  <w:r>
                    <w:t xml:space="preserve"> meeting.</w:t>
                  </w:r>
                </w:p>
              </w:txbxContent>
            </v:textbox>
          </v:shape>
        </w:pict>
      </w:r>
    </w:p>
    <w:p w:rsidR="00CA09B2" w:rsidRDefault="00CA09B2" w:rsidP="00DF4691">
      <w:r>
        <w:br w:type="page"/>
      </w:r>
    </w:p>
    <w:p w:rsidR="00803E49" w:rsidRDefault="00803E49" w:rsidP="00803E49">
      <w:pPr>
        <w:pStyle w:val="Heading1"/>
      </w:pPr>
      <w:r>
        <w:lastRenderedPageBreak/>
        <w:t xml:space="preserve">Monday </w:t>
      </w:r>
      <w:r w:rsidR="002F3638">
        <w:t>March 09, 16:01-18:0</w:t>
      </w:r>
      <w:r>
        <w:t>0</w:t>
      </w:r>
    </w:p>
    <w:p w:rsidR="00803E49" w:rsidRDefault="00803E49" w:rsidP="00803E49">
      <w:pPr>
        <w:pStyle w:val="Heading3"/>
      </w:pPr>
      <w:r>
        <w:t>Stephen McCann, BlackBerry – Chair</w:t>
      </w:r>
    </w:p>
    <w:p w:rsidR="00803E49" w:rsidRDefault="00803E49" w:rsidP="00803E49"/>
    <w:p w:rsidR="00803E49" w:rsidRPr="00FA1F4A" w:rsidRDefault="00803E49" w:rsidP="00FF5429">
      <w:pPr>
        <w:pStyle w:val="ListParagraph"/>
        <w:numPr>
          <w:ilvl w:val="0"/>
          <w:numId w:val="1"/>
        </w:numPr>
        <w:contextualSpacing/>
        <w:rPr>
          <w:rFonts w:asciiTheme="minorHAnsi" w:hAnsiTheme="minorHAnsi"/>
        </w:rPr>
      </w:pPr>
      <w:r w:rsidRPr="00FA1F4A">
        <w:rPr>
          <w:rFonts w:asciiTheme="minorHAnsi" w:hAnsiTheme="minorHAnsi"/>
        </w:rPr>
        <w:t xml:space="preserve">Meeting called to </w:t>
      </w:r>
      <w:r w:rsidR="002F3638">
        <w:rPr>
          <w:rFonts w:asciiTheme="minorHAnsi" w:hAnsiTheme="minorHAnsi"/>
        </w:rPr>
        <w:t>order at 16:0</w:t>
      </w:r>
      <w:r w:rsidR="005B5ED2">
        <w:rPr>
          <w:rFonts w:asciiTheme="minorHAnsi" w:hAnsiTheme="minorHAnsi"/>
        </w:rPr>
        <w:t>1 local time in Berlin</w:t>
      </w:r>
      <w:r w:rsidR="00524A58" w:rsidRPr="00FA1F4A">
        <w:rPr>
          <w:rFonts w:asciiTheme="minorHAnsi" w:hAnsiTheme="minorHAnsi"/>
        </w:rPr>
        <w:t>.</w:t>
      </w:r>
    </w:p>
    <w:p w:rsidR="00D74B23" w:rsidRPr="00FA1F4A" w:rsidRDefault="00803E49" w:rsidP="00FF5429">
      <w:pPr>
        <w:pStyle w:val="ListParagraph"/>
        <w:numPr>
          <w:ilvl w:val="0"/>
          <w:numId w:val="1"/>
        </w:numPr>
        <w:contextualSpacing/>
        <w:rPr>
          <w:rFonts w:asciiTheme="minorHAnsi" w:hAnsiTheme="minorHAnsi"/>
        </w:rPr>
      </w:pPr>
      <w:r w:rsidRPr="00FA1F4A">
        <w:rPr>
          <w:rFonts w:asciiTheme="minorHAnsi" w:hAnsiTheme="minorHAnsi"/>
        </w:rPr>
        <w:t xml:space="preserve">Agenda Review </w:t>
      </w:r>
    </w:p>
    <w:p w:rsidR="002F3638" w:rsidRDefault="002F3638" w:rsidP="00FF5429">
      <w:pPr>
        <w:pStyle w:val="ListParagraph"/>
        <w:numPr>
          <w:ilvl w:val="1"/>
          <w:numId w:val="1"/>
        </w:numPr>
        <w:contextualSpacing/>
        <w:rPr>
          <w:rFonts w:asciiTheme="minorHAnsi" w:hAnsiTheme="minorHAnsi"/>
        </w:rPr>
      </w:pPr>
      <w:r>
        <w:rPr>
          <w:rFonts w:asciiTheme="minorHAnsi" w:hAnsiTheme="minorHAnsi"/>
        </w:rPr>
        <w:t>11-15/0233r1 is on the server.</w:t>
      </w:r>
    </w:p>
    <w:p w:rsidR="00803E49" w:rsidRPr="00FA1F4A" w:rsidRDefault="00D74B23" w:rsidP="00FF5429">
      <w:pPr>
        <w:pStyle w:val="ListParagraph"/>
        <w:numPr>
          <w:ilvl w:val="1"/>
          <w:numId w:val="1"/>
        </w:numPr>
        <w:contextualSpacing/>
        <w:rPr>
          <w:rFonts w:asciiTheme="minorHAnsi" w:hAnsiTheme="minorHAnsi"/>
        </w:rPr>
      </w:pPr>
      <w:r w:rsidRPr="00FA1F4A">
        <w:rPr>
          <w:rFonts w:asciiTheme="minorHAnsi" w:hAnsiTheme="minorHAnsi"/>
        </w:rPr>
        <w:t>Updated</w:t>
      </w:r>
      <w:r w:rsidR="00960C3E" w:rsidRPr="00FA1F4A">
        <w:rPr>
          <w:rFonts w:asciiTheme="minorHAnsi" w:hAnsiTheme="minorHAnsi"/>
        </w:rPr>
        <w:t xml:space="preserve"> and </w:t>
      </w:r>
      <w:r w:rsidR="002F3638">
        <w:rPr>
          <w:rFonts w:asciiTheme="minorHAnsi" w:hAnsiTheme="minorHAnsi"/>
        </w:rPr>
        <w:t>approved Agenda as in 11-15/0233</w:t>
      </w:r>
      <w:r w:rsidR="008C4C31" w:rsidRPr="00FA1F4A">
        <w:rPr>
          <w:rFonts w:asciiTheme="minorHAnsi" w:hAnsiTheme="minorHAnsi"/>
        </w:rPr>
        <w:t>r2</w:t>
      </w:r>
      <w:r w:rsidR="00354E0D" w:rsidRPr="00FA1F4A">
        <w:rPr>
          <w:rFonts w:asciiTheme="minorHAnsi" w:hAnsiTheme="minorHAnsi"/>
        </w:rPr>
        <w:t>.</w:t>
      </w:r>
    </w:p>
    <w:p w:rsidR="00803E49" w:rsidRPr="00FA1F4A" w:rsidRDefault="00803E49" w:rsidP="00FF5429">
      <w:pPr>
        <w:pStyle w:val="ListParagraph"/>
        <w:numPr>
          <w:ilvl w:val="0"/>
          <w:numId w:val="1"/>
        </w:numPr>
        <w:contextualSpacing/>
        <w:rPr>
          <w:rFonts w:asciiTheme="minorHAnsi" w:hAnsiTheme="minorHAnsi"/>
        </w:rPr>
      </w:pPr>
      <w:r w:rsidRPr="00FA1F4A">
        <w:rPr>
          <w:rFonts w:asciiTheme="minorHAnsi" w:hAnsiTheme="minorHAnsi"/>
        </w:rPr>
        <w:t>Review IEEE Patent Policy and Duty to Inform</w:t>
      </w:r>
    </w:p>
    <w:p w:rsidR="002F3638" w:rsidRDefault="002F3638" w:rsidP="00FF5429">
      <w:pPr>
        <w:pStyle w:val="ListParagraph"/>
        <w:numPr>
          <w:ilvl w:val="1"/>
          <w:numId w:val="1"/>
        </w:numPr>
        <w:rPr>
          <w:rFonts w:asciiTheme="minorHAnsi" w:hAnsiTheme="minorHAnsi"/>
        </w:rPr>
      </w:pPr>
      <w:r>
        <w:rPr>
          <w:rFonts w:asciiTheme="minorHAnsi" w:hAnsiTheme="minorHAnsi"/>
        </w:rPr>
        <w:t>Chair reads out the IEEE Patent Policy.</w:t>
      </w:r>
    </w:p>
    <w:p w:rsidR="00D74B23" w:rsidRDefault="00D74B23" w:rsidP="00FF5429">
      <w:pPr>
        <w:pStyle w:val="ListParagraph"/>
        <w:numPr>
          <w:ilvl w:val="1"/>
          <w:numId w:val="1"/>
        </w:numPr>
        <w:rPr>
          <w:rFonts w:asciiTheme="minorHAnsi" w:hAnsiTheme="minorHAnsi"/>
        </w:rPr>
      </w:pPr>
      <w:r w:rsidRPr="00FA1F4A">
        <w:rPr>
          <w:rFonts w:asciiTheme="minorHAnsi" w:hAnsiTheme="minorHAnsi"/>
        </w:rPr>
        <w:t>Chair asks if there are any essential patents - None indicated.</w:t>
      </w:r>
    </w:p>
    <w:p w:rsidR="002F3638" w:rsidRPr="00FA1F4A" w:rsidRDefault="002F3638" w:rsidP="00FF5429">
      <w:pPr>
        <w:pStyle w:val="ListParagraph"/>
        <w:numPr>
          <w:ilvl w:val="1"/>
          <w:numId w:val="1"/>
        </w:numPr>
        <w:rPr>
          <w:rFonts w:asciiTheme="minorHAnsi" w:hAnsiTheme="minorHAnsi"/>
        </w:rPr>
      </w:pPr>
      <w:r>
        <w:rPr>
          <w:rFonts w:asciiTheme="minorHAnsi" w:hAnsiTheme="minorHAnsi"/>
        </w:rPr>
        <w:t>Chair reviews other guidelines.</w:t>
      </w:r>
    </w:p>
    <w:p w:rsidR="00D74B23" w:rsidRPr="00FA1F4A" w:rsidRDefault="00803E49" w:rsidP="00FF5429">
      <w:pPr>
        <w:pStyle w:val="ListParagraph"/>
        <w:numPr>
          <w:ilvl w:val="0"/>
          <w:numId w:val="1"/>
        </w:numPr>
        <w:contextualSpacing/>
        <w:rPr>
          <w:rFonts w:asciiTheme="minorHAnsi" w:hAnsiTheme="minorHAnsi"/>
        </w:rPr>
      </w:pPr>
      <w:r w:rsidRPr="00FA1F4A">
        <w:rPr>
          <w:rFonts w:asciiTheme="minorHAnsi" w:hAnsiTheme="minorHAnsi"/>
        </w:rPr>
        <w:t>Appr</w:t>
      </w:r>
      <w:r w:rsidR="00D74B23" w:rsidRPr="00FA1F4A">
        <w:rPr>
          <w:rFonts w:asciiTheme="minorHAnsi" w:hAnsiTheme="minorHAnsi"/>
        </w:rPr>
        <w:t xml:space="preserve">oval of minutes from </w:t>
      </w:r>
      <w:r w:rsidR="002F3638">
        <w:rPr>
          <w:rFonts w:asciiTheme="minorHAnsi" w:hAnsiTheme="minorHAnsi"/>
        </w:rPr>
        <w:t>January session – document 11-15/0209</w:t>
      </w:r>
      <w:r w:rsidR="008C4C31" w:rsidRPr="00FA1F4A">
        <w:rPr>
          <w:rFonts w:asciiTheme="minorHAnsi" w:hAnsiTheme="minorHAnsi"/>
        </w:rPr>
        <w:t>r0</w:t>
      </w:r>
    </w:p>
    <w:p w:rsidR="00803E49" w:rsidRPr="00FA1F4A" w:rsidRDefault="007245CE" w:rsidP="00FF5429">
      <w:pPr>
        <w:pStyle w:val="ListParagraph"/>
        <w:numPr>
          <w:ilvl w:val="1"/>
          <w:numId w:val="1"/>
        </w:numPr>
        <w:contextualSpacing/>
        <w:rPr>
          <w:rFonts w:asciiTheme="minorHAnsi" w:hAnsiTheme="minorHAnsi"/>
        </w:rPr>
      </w:pPr>
      <w:r w:rsidRPr="00FA1F4A">
        <w:rPr>
          <w:rFonts w:asciiTheme="minorHAnsi" w:hAnsiTheme="minorHAnsi"/>
        </w:rPr>
        <w:t>Approved</w:t>
      </w:r>
      <w:r w:rsidR="00803E49" w:rsidRPr="00FA1F4A">
        <w:rPr>
          <w:rFonts w:asciiTheme="minorHAnsi" w:hAnsiTheme="minorHAnsi"/>
        </w:rPr>
        <w:t xml:space="preserve"> by unanimous consent</w:t>
      </w:r>
      <w:r w:rsidR="00354E0D" w:rsidRPr="00FA1F4A">
        <w:rPr>
          <w:rFonts w:asciiTheme="minorHAnsi" w:hAnsiTheme="minorHAnsi"/>
        </w:rPr>
        <w:t>.</w:t>
      </w:r>
    </w:p>
    <w:p w:rsidR="008C4C31" w:rsidRPr="00FA1F4A" w:rsidRDefault="008C4C31" w:rsidP="00FF5429">
      <w:pPr>
        <w:pStyle w:val="ListParagraph"/>
        <w:numPr>
          <w:ilvl w:val="0"/>
          <w:numId w:val="1"/>
        </w:numPr>
        <w:contextualSpacing/>
        <w:rPr>
          <w:rFonts w:asciiTheme="minorHAnsi" w:hAnsiTheme="minorHAnsi"/>
        </w:rPr>
      </w:pPr>
      <w:r w:rsidRPr="00FA1F4A">
        <w:rPr>
          <w:rFonts w:asciiTheme="minorHAnsi" w:hAnsiTheme="minorHAnsi"/>
        </w:rPr>
        <w:t xml:space="preserve">Review of current status of TGaq </w:t>
      </w:r>
    </w:p>
    <w:p w:rsidR="008C4C31" w:rsidRPr="00FA1F4A" w:rsidRDefault="008C4C31" w:rsidP="00FF5429">
      <w:pPr>
        <w:pStyle w:val="ListParagraph"/>
        <w:numPr>
          <w:ilvl w:val="1"/>
          <w:numId w:val="3"/>
        </w:numPr>
        <w:contextualSpacing/>
        <w:rPr>
          <w:rFonts w:asciiTheme="minorHAnsi" w:hAnsiTheme="minorHAnsi"/>
        </w:rPr>
      </w:pPr>
      <w:r w:rsidRPr="00FA1F4A">
        <w:rPr>
          <w:rFonts w:asciiTheme="minorHAnsi" w:hAnsiTheme="minorHAnsi"/>
        </w:rPr>
        <w:t>Review</w:t>
      </w:r>
      <w:r w:rsidR="00214E0D" w:rsidRPr="00FA1F4A">
        <w:rPr>
          <w:rFonts w:asciiTheme="minorHAnsi" w:hAnsiTheme="minorHAnsi"/>
        </w:rPr>
        <w:t>ed</w:t>
      </w:r>
      <w:r w:rsidRPr="00FA1F4A">
        <w:rPr>
          <w:rFonts w:asciiTheme="minorHAnsi" w:hAnsiTheme="minorHAnsi"/>
        </w:rPr>
        <w:t xml:space="preserve"> closing report from </w:t>
      </w:r>
      <w:r w:rsidR="00C14042">
        <w:rPr>
          <w:rFonts w:asciiTheme="minorHAnsi" w:hAnsiTheme="minorHAnsi"/>
        </w:rPr>
        <w:t>January - document 11-15/0189r1</w:t>
      </w:r>
      <w:r w:rsidRPr="00FA1F4A">
        <w:rPr>
          <w:rFonts w:asciiTheme="minorHAnsi" w:hAnsiTheme="minorHAnsi"/>
        </w:rPr>
        <w:t>.</w:t>
      </w:r>
      <w:r w:rsidR="00214E0D" w:rsidRPr="00FA1F4A">
        <w:rPr>
          <w:rFonts w:asciiTheme="minorHAnsi" w:hAnsiTheme="minorHAnsi"/>
        </w:rPr>
        <w:t xml:space="preserve"> No changes are made.</w:t>
      </w:r>
    </w:p>
    <w:p w:rsidR="008C4C31" w:rsidRPr="00FA1F4A" w:rsidRDefault="00214E0D" w:rsidP="00FF5429">
      <w:pPr>
        <w:pStyle w:val="ListParagraph"/>
        <w:numPr>
          <w:ilvl w:val="0"/>
          <w:numId w:val="1"/>
        </w:numPr>
        <w:contextualSpacing/>
        <w:rPr>
          <w:rFonts w:asciiTheme="minorHAnsi" w:hAnsiTheme="minorHAnsi"/>
        </w:rPr>
      </w:pPr>
      <w:r w:rsidRPr="00FA1F4A">
        <w:rPr>
          <w:rFonts w:asciiTheme="minorHAnsi" w:hAnsiTheme="minorHAnsi"/>
        </w:rPr>
        <w:t>Document R-cap/Editor’s Report</w:t>
      </w:r>
    </w:p>
    <w:p w:rsidR="00214E0D" w:rsidRPr="00FA1F4A" w:rsidRDefault="0070530F" w:rsidP="00FF5429">
      <w:pPr>
        <w:pStyle w:val="ListParagraph"/>
        <w:numPr>
          <w:ilvl w:val="1"/>
          <w:numId w:val="1"/>
        </w:numPr>
        <w:contextualSpacing/>
        <w:rPr>
          <w:rFonts w:asciiTheme="minorHAnsi" w:hAnsiTheme="minorHAnsi"/>
        </w:rPr>
      </w:pPr>
      <w:r>
        <w:rPr>
          <w:rFonts w:asciiTheme="minorHAnsi" w:hAnsiTheme="minorHAnsi"/>
        </w:rPr>
        <w:t>No o</w:t>
      </w:r>
      <w:r w:rsidR="00C14042">
        <w:rPr>
          <w:rFonts w:asciiTheme="minorHAnsi" w:hAnsiTheme="minorHAnsi"/>
        </w:rPr>
        <w:t>fficial Editor’s report this time.</w:t>
      </w:r>
    </w:p>
    <w:p w:rsidR="00D74B23" w:rsidRPr="00FA1F4A" w:rsidRDefault="00C14042" w:rsidP="00FF5429">
      <w:pPr>
        <w:pStyle w:val="ListParagraph"/>
        <w:numPr>
          <w:ilvl w:val="0"/>
          <w:numId w:val="1"/>
        </w:numPr>
        <w:contextualSpacing/>
        <w:rPr>
          <w:rFonts w:asciiTheme="minorHAnsi" w:hAnsiTheme="minorHAnsi"/>
        </w:rPr>
      </w:pPr>
      <w:r>
        <w:rPr>
          <w:rFonts w:asciiTheme="minorHAnsi" w:hAnsiTheme="minorHAnsi"/>
        </w:rPr>
        <w:t>LB208 Status</w:t>
      </w:r>
    </w:p>
    <w:p w:rsidR="002F092A" w:rsidRDefault="002F092A" w:rsidP="00FF5429">
      <w:pPr>
        <w:pStyle w:val="ListParagraph"/>
        <w:numPr>
          <w:ilvl w:val="1"/>
          <w:numId w:val="1"/>
        </w:numPr>
        <w:contextualSpacing/>
        <w:rPr>
          <w:rFonts w:asciiTheme="minorHAnsi" w:hAnsiTheme="minorHAnsi"/>
        </w:rPr>
      </w:pPr>
      <w:r>
        <w:rPr>
          <w:rFonts w:asciiTheme="minorHAnsi" w:hAnsiTheme="minorHAnsi"/>
        </w:rPr>
        <w:t>Analysis of comments from D1.0 LB</w:t>
      </w:r>
    </w:p>
    <w:p w:rsidR="002F092A" w:rsidRDefault="002F092A" w:rsidP="00FF5429">
      <w:pPr>
        <w:pStyle w:val="ListParagraph"/>
        <w:numPr>
          <w:ilvl w:val="2"/>
          <w:numId w:val="1"/>
        </w:numPr>
        <w:contextualSpacing/>
        <w:rPr>
          <w:rFonts w:asciiTheme="minorHAnsi" w:hAnsiTheme="minorHAnsi"/>
        </w:rPr>
      </w:pPr>
      <w:r>
        <w:rPr>
          <w:rFonts w:asciiTheme="minorHAnsi" w:hAnsiTheme="minorHAnsi"/>
        </w:rPr>
        <w:t xml:space="preserve">702 comments (389 </w:t>
      </w:r>
      <w:r w:rsidR="005B5ED2">
        <w:rPr>
          <w:rFonts w:asciiTheme="minorHAnsi" w:hAnsiTheme="minorHAnsi"/>
        </w:rPr>
        <w:t xml:space="preserve">marked as “T” for </w:t>
      </w:r>
      <w:r>
        <w:rPr>
          <w:rFonts w:asciiTheme="minorHAnsi" w:hAnsiTheme="minorHAnsi"/>
        </w:rPr>
        <w:t>technical)</w:t>
      </w:r>
    </w:p>
    <w:p w:rsidR="00EA0B89" w:rsidRDefault="00EA0B89" w:rsidP="00FF5429">
      <w:pPr>
        <w:pStyle w:val="ListParagraph"/>
        <w:numPr>
          <w:ilvl w:val="1"/>
          <w:numId w:val="1"/>
        </w:numPr>
        <w:contextualSpacing/>
        <w:rPr>
          <w:rFonts w:asciiTheme="minorHAnsi" w:hAnsiTheme="minorHAnsi"/>
        </w:rPr>
      </w:pPr>
      <w:r>
        <w:rPr>
          <w:rFonts w:asciiTheme="minorHAnsi" w:hAnsiTheme="minorHAnsi"/>
        </w:rPr>
        <w:t>Editorial Comments</w:t>
      </w:r>
    </w:p>
    <w:p w:rsidR="00950164" w:rsidRDefault="00950164" w:rsidP="00F97EEB">
      <w:pPr>
        <w:contextualSpacing/>
        <w:rPr>
          <w:rFonts w:asciiTheme="minorHAnsi" w:hAnsiTheme="minorHAnsi"/>
          <w:color w:val="FF0000"/>
        </w:rPr>
      </w:pPr>
    </w:p>
    <w:p w:rsidR="00C14042" w:rsidRPr="00F97EEB" w:rsidRDefault="00EA0B89" w:rsidP="00F97EEB">
      <w:pPr>
        <w:contextualSpacing/>
        <w:rPr>
          <w:rFonts w:asciiTheme="minorHAnsi" w:hAnsiTheme="minorHAnsi"/>
          <w:color w:val="FF0000"/>
        </w:rPr>
      </w:pPr>
      <w:r w:rsidRPr="00F97EEB">
        <w:rPr>
          <w:rFonts w:asciiTheme="minorHAnsi" w:hAnsiTheme="minorHAnsi"/>
          <w:color w:val="FF0000"/>
        </w:rPr>
        <w:t xml:space="preserve">SP: Do you support </w:t>
      </w:r>
      <w:r w:rsidR="005B5ED2" w:rsidRPr="00F97EEB">
        <w:rPr>
          <w:rFonts w:asciiTheme="minorHAnsi" w:hAnsiTheme="minorHAnsi"/>
          <w:color w:val="FF0000"/>
        </w:rPr>
        <w:t xml:space="preserve">to assign all editorial </w:t>
      </w:r>
      <w:r w:rsidRPr="00F97EEB">
        <w:rPr>
          <w:rFonts w:asciiTheme="minorHAnsi" w:hAnsiTheme="minorHAnsi"/>
          <w:color w:val="FF0000"/>
        </w:rPr>
        <w:t>comments to Technical Editor for proposing resolution?</w:t>
      </w:r>
    </w:p>
    <w:p w:rsidR="00EA0B89" w:rsidRDefault="00EA0B89" w:rsidP="00F97EEB">
      <w:pPr>
        <w:contextualSpacing/>
        <w:rPr>
          <w:rFonts w:asciiTheme="minorHAnsi" w:hAnsiTheme="minorHAnsi"/>
          <w:color w:val="FF0000"/>
        </w:rPr>
      </w:pPr>
      <w:r w:rsidRPr="00F97EEB">
        <w:rPr>
          <w:rFonts w:asciiTheme="minorHAnsi" w:hAnsiTheme="minorHAnsi"/>
          <w:color w:val="FF0000"/>
        </w:rPr>
        <w:t>Result: 15/0/</w:t>
      </w:r>
      <w:r w:rsidR="005B5ED2" w:rsidRPr="00F97EEB">
        <w:rPr>
          <w:rFonts w:asciiTheme="minorHAnsi" w:hAnsiTheme="minorHAnsi"/>
          <w:color w:val="FF0000"/>
        </w:rPr>
        <w:t>0</w:t>
      </w:r>
      <w:r w:rsidRPr="00F97EEB">
        <w:rPr>
          <w:rFonts w:asciiTheme="minorHAnsi" w:hAnsiTheme="minorHAnsi"/>
          <w:color w:val="FF0000"/>
        </w:rPr>
        <w:t>.</w:t>
      </w:r>
    </w:p>
    <w:p w:rsidR="00950164" w:rsidRPr="00F97EEB" w:rsidRDefault="00950164" w:rsidP="00F97EEB">
      <w:pPr>
        <w:contextualSpacing/>
        <w:rPr>
          <w:rFonts w:asciiTheme="minorHAnsi" w:hAnsiTheme="minorHAnsi"/>
          <w:color w:val="FF0000"/>
        </w:rPr>
      </w:pPr>
    </w:p>
    <w:p w:rsidR="00EA0B89" w:rsidRDefault="00112DDB" w:rsidP="00FF5429">
      <w:pPr>
        <w:pStyle w:val="ListParagraph"/>
        <w:numPr>
          <w:ilvl w:val="1"/>
          <w:numId w:val="1"/>
        </w:numPr>
        <w:contextualSpacing/>
        <w:rPr>
          <w:rFonts w:asciiTheme="minorHAnsi" w:hAnsiTheme="minorHAnsi"/>
        </w:rPr>
      </w:pPr>
      <w:r>
        <w:rPr>
          <w:rFonts w:asciiTheme="minorHAnsi" w:hAnsiTheme="minorHAnsi"/>
        </w:rPr>
        <w:t>Technical comments</w:t>
      </w:r>
    </w:p>
    <w:p w:rsidR="00112DDB" w:rsidRDefault="00112DDB" w:rsidP="00FF5429">
      <w:pPr>
        <w:pStyle w:val="ListParagraph"/>
        <w:numPr>
          <w:ilvl w:val="2"/>
          <w:numId w:val="1"/>
        </w:numPr>
        <w:contextualSpacing/>
        <w:rPr>
          <w:rFonts w:asciiTheme="minorHAnsi" w:hAnsiTheme="minorHAnsi"/>
        </w:rPr>
      </w:pPr>
      <w:r>
        <w:rPr>
          <w:rFonts w:asciiTheme="minorHAnsi" w:hAnsiTheme="minorHAnsi"/>
        </w:rPr>
        <w:t>Technical Editor’s technical comments: 11-15/</w:t>
      </w:r>
      <w:r w:rsidR="00950164">
        <w:rPr>
          <w:rFonts w:asciiTheme="minorHAnsi" w:hAnsiTheme="minorHAnsi"/>
        </w:rPr>
        <w:t>0</w:t>
      </w:r>
      <w:r>
        <w:rPr>
          <w:rFonts w:asciiTheme="minorHAnsi" w:hAnsiTheme="minorHAnsi"/>
        </w:rPr>
        <w:t>273r0.</w:t>
      </w:r>
    </w:p>
    <w:p w:rsidR="00950164" w:rsidRDefault="00950164" w:rsidP="00FF5429">
      <w:pPr>
        <w:pStyle w:val="ListParagraph"/>
        <w:numPr>
          <w:ilvl w:val="3"/>
          <w:numId w:val="1"/>
        </w:numPr>
        <w:contextualSpacing/>
        <w:rPr>
          <w:rFonts w:asciiTheme="minorHAnsi" w:hAnsiTheme="minorHAnsi"/>
        </w:rPr>
      </w:pPr>
      <w:r>
        <w:rPr>
          <w:rFonts w:asciiTheme="minorHAnsi" w:hAnsiTheme="minorHAnsi"/>
        </w:rPr>
        <w:t>The</w:t>
      </w:r>
      <w:r w:rsidR="009979D7">
        <w:rPr>
          <w:rFonts w:asciiTheme="minorHAnsi" w:hAnsiTheme="minorHAnsi"/>
        </w:rPr>
        <w:t xml:space="preserve"> </w:t>
      </w:r>
      <w:r w:rsidR="00963287">
        <w:rPr>
          <w:rFonts w:asciiTheme="minorHAnsi" w:hAnsiTheme="minorHAnsi"/>
        </w:rPr>
        <w:t>general feeling is that submitt</w:t>
      </w:r>
      <w:r>
        <w:rPr>
          <w:rFonts w:asciiTheme="minorHAnsi" w:hAnsiTheme="minorHAnsi"/>
        </w:rPr>
        <w:t>ing a large number</w:t>
      </w:r>
      <w:r w:rsidR="00112DDB">
        <w:rPr>
          <w:rFonts w:asciiTheme="minorHAnsi" w:hAnsiTheme="minorHAnsi"/>
        </w:rPr>
        <w:t xml:space="preserve"> of technical </w:t>
      </w:r>
      <w:r w:rsidR="00963287">
        <w:rPr>
          <w:rFonts w:asciiTheme="minorHAnsi" w:hAnsiTheme="minorHAnsi"/>
        </w:rPr>
        <w:t>changes with a single comment</w:t>
      </w:r>
      <w:r w:rsidR="00112DDB">
        <w:rPr>
          <w:rFonts w:asciiTheme="minorHAnsi" w:hAnsiTheme="minorHAnsi"/>
        </w:rPr>
        <w:t xml:space="preserve"> like this</w:t>
      </w:r>
      <w:r>
        <w:rPr>
          <w:rFonts w:asciiTheme="minorHAnsi" w:hAnsiTheme="minorHAnsi"/>
        </w:rPr>
        <w:t xml:space="preserve"> should be discouraged. </w:t>
      </w:r>
    </w:p>
    <w:p w:rsidR="00112DDB" w:rsidRPr="00950164" w:rsidRDefault="00963287" w:rsidP="00FF5429">
      <w:pPr>
        <w:pStyle w:val="ListParagraph"/>
        <w:numPr>
          <w:ilvl w:val="3"/>
          <w:numId w:val="1"/>
        </w:numPr>
        <w:contextualSpacing/>
        <w:rPr>
          <w:rFonts w:asciiTheme="minorHAnsi" w:hAnsiTheme="minorHAnsi"/>
        </w:rPr>
      </w:pPr>
      <w:r>
        <w:rPr>
          <w:rFonts w:asciiTheme="minorHAnsi" w:hAnsiTheme="minorHAnsi"/>
        </w:rPr>
        <w:t xml:space="preserve">Members </w:t>
      </w:r>
      <w:r w:rsidR="00950164">
        <w:rPr>
          <w:rFonts w:asciiTheme="minorHAnsi" w:hAnsiTheme="minorHAnsi"/>
        </w:rPr>
        <w:t>pointed out that the</w:t>
      </w:r>
      <w:r w:rsidR="00112DDB" w:rsidRPr="00950164">
        <w:rPr>
          <w:rFonts w:asciiTheme="minorHAnsi" w:hAnsiTheme="minorHAnsi"/>
        </w:rPr>
        <w:t xml:space="preserve"> technical comments </w:t>
      </w:r>
      <w:r w:rsidR="00950164">
        <w:rPr>
          <w:rFonts w:asciiTheme="minorHAnsi" w:hAnsiTheme="minorHAnsi"/>
        </w:rPr>
        <w:t xml:space="preserve">are mixed </w:t>
      </w:r>
      <w:r w:rsidR="00112DDB" w:rsidRPr="00950164">
        <w:rPr>
          <w:rFonts w:asciiTheme="minorHAnsi" w:hAnsiTheme="minorHAnsi"/>
        </w:rPr>
        <w:t>with the editorial ones</w:t>
      </w:r>
      <w:r w:rsidR="00950164">
        <w:rPr>
          <w:rFonts w:asciiTheme="minorHAnsi" w:hAnsiTheme="minorHAnsi"/>
        </w:rPr>
        <w:t xml:space="preserve"> in document </w:t>
      </w:r>
      <w:r w:rsidR="009979D7">
        <w:rPr>
          <w:rFonts w:asciiTheme="minorHAnsi" w:hAnsiTheme="minorHAnsi"/>
        </w:rPr>
        <w:t>15/</w:t>
      </w:r>
      <w:r w:rsidR="00950164">
        <w:rPr>
          <w:rFonts w:asciiTheme="minorHAnsi" w:hAnsiTheme="minorHAnsi"/>
        </w:rPr>
        <w:t xml:space="preserve">0273r0, therefore </w:t>
      </w:r>
      <w:r w:rsidR="007C27B0">
        <w:rPr>
          <w:rFonts w:asciiTheme="minorHAnsi" w:hAnsiTheme="minorHAnsi"/>
        </w:rPr>
        <w:t>cannot</w:t>
      </w:r>
      <w:r w:rsidR="00950164">
        <w:rPr>
          <w:rFonts w:asciiTheme="minorHAnsi" w:hAnsiTheme="minorHAnsi"/>
        </w:rPr>
        <w:t xml:space="preserve"> tell </w:t>
      </w:r>
      <w:r w:rsidR="00112DDB" w:rsidRPr="00950164">
        <w:rPr>
          <w:rFonts w:asciiTheme="minorHAnsi" w:hAnsiTheme="minorHAnsi"/>
        </w:rPr>
        <w:t xml:space="preserve">which </w:t>
      </w:r>
      <w:r w:rsidR="00950164">
        <w:rPr>
          <w:rFonts w:asciiTheme="minorHAnsi" w:hAnsiTheme="minorHAnsi"/>
        </w:rPr>
        <w:t xml:space="preserve">comments </w:t>
      </w:r>
      <w:r w:rsidR="00112DDB" w:rsidRPr="00950164">
        <w:rPr>
          <w:rFonts w:asciiTheme="minorHAnsi" w:hAnsiTheme="minorHAnsi"/>
        </w:rPr>
        <w:t xml:space="preserve">are </w:t>
      </w:r>
      <w:r w:rsidR="00950164">
        <w:rPr>
          <w:rFonts w:asciiTheme="minorHAnsi" w:hAnsiTheme="minorHAnsi"/>
        </w:rPr>
        <w:t xml:space="preserve">the </w:t>
      </w:r>
      <w:r w:rsidR="00112DDB" w:rsidRPr="00950164">
        <w:rPr>
          <w:rFonts w:asciiTheme="minorHAnsi" w:hAnsiTheme="minorHAnsi"/>
        </w:rPr>
        <w:t>technica</w:t>
      </w:r>
      <w:r w:rsidR="00950164">
        <w:rPr>
          <w:rFonts w:asciiTheme="minorHAnsi" w:hAnsiTheme="minorHAnsi"/>
        </w:rPr>
        <w:t>l one</w:t>
      </w:r>
      <w:r w:rsidR="00112DDB" w:rsidRPr="00950164">
        <w:rPr>
          <w:rFonts w:asciiTheme="minorHAnsi" w:hAnsiTheme="minorHAnsi"/>
        </w:rPr>
        <w:t xml:space="preserve">s. </w:t>
      </w:r>
      <w:r w:rsidR="00950164">
        <w:rPr>
          <w:rFonts w:asciiTheme="minorHAnsi" w:hAnsiTheme="minorHAnsi"/>
        </w:rPr>
        <w:t>And no</w:t>
      </w:r>
      <w:r w:rsidR="00112DDB" w:rsidRPr="00950164">
        <w:rPr>
          <w:rFonts w:asciiTheme="minorHAnsi" w:hAnsiTheme="minorHAnsi"/>
        </w:rPr>
        <w:t xml:space="preserve"> </w:t>
      </w:r>
      <w:r w:rsidR="00E94924">
        <w:rPr>
          <w:rFonts w:asciiTheme="minorHAnsi" w:hAnsiTheme="minorHAnsi"/>
        </w:rPr>
        <w:t xml:space="preserve">detailed </w:t>
      </w:r>
      <w:r w:rsidR="00112DDB" w:rsidRPr="00950164">
        <w:rPr>
          <w:rFonts w:asciiTheme="minorHAnsi" w:hAnsiTheme="minorHAnsi"/>
        </w:rPr>
        <w:t>reasons</w:t>
      </w:r>
      <w:r w:rsidR="00950164">
        <w:rPr>
          <w:rFonts w:asciiTheme="minorHAnsi" w:hAnsiTheme="minorHAnsi"/>
        </w:rPr>
        <w:t xml:space="preserve"> are provided for each change</w:t>
      </w:r>
      <w:r w:rsidR="00E94924">
        <w:rPr>
          <w:rFonts w:asciiTheme="minorHAnsi" w:hAnsiTheme="minorHAnsi"/>
        </w:rPr>
        <w:t xml:space="preserve"> except a single general comment in CID 1242</w:t>
      </w:r>
      <w:r w:rsidR="00112DDB" w:rsidRPr="00950164">
        <w:rPr>
          <w:rFonts w:asciiTheme="minorHAnsi" w:hAnsiTheme="minorHAnsi"/>
        </w:rPr>
        <w:t>.</w:t>
      </w:r>
    </w:p>
    <w:p w:rsidR="00112DDB" w:rsidRDefault="00950164" w:rsidP="00FF5429">
      <w:pPr>
        <w:pStyle w:val="ListParagraph"/>
        <w:numPr>
          <w:ilvl w:val="3"/>
          <w:numId w:val="1"/>
        </w:numPr>
        <w:contextualSpacing/>
        <w:rPr>
          <w:rFonts w:asciiTheme="minorHAnsi" w:hAnsiTheme="minorHAnsi"/>
        </w:rPr>
      </w:pPr>
      <w:r>
        <w:rPr>
          <w:rFonts w:asciiTheme="minorHAnsi" w:hAnsiTheme="minorHAnsi"/>
        </w:rPr>
        <w:t>Therefore, the</w:t>
      </w:r>
      <w:r w:rsidR="009979D7">
        <w:rPr>
          <w:rFonts w:asciiTheme="minorHAnsi" w:hAnsiTheme="minorHAnsi"/>
        </w:rPr>
        <w:t xml:space="preserve"> task group inclines</w:t>
      </w:r>
      <w:r w:rsidR="00E94924">
        <w:rPr>
          <w:rFonts w:asciiTheme="minorHAnsi" w:hAnsiTheme="minorHAnsi"/>
        </w:rPr>
        <w:t xml:space="preserve"> to reject CID 1242.</w:t>
      </w:r>
      <w:r w:rsidR="0009789F">
        <w:rPr>
          <w:rFonts w:asciiTheme="minorHAnsi" w:hAnsiTheme="minorHAnsi"/>
        </w:rPr>
        <w:t xml:space="preserve"> However, the technical editor are welcome to work with various volunteers </w:t>
      </w:r>
      <w:r w:rsidR="007B608D">
        <w:rPr>
          <w:rFonts w:asciiTheme="minorHAnsi" w:hAnsiTheme="minorHAnsi"/>
        </w:rPr>
        <w:t xml:space="preserve">offline </w:t>
      </w:r>
      <w:r w:rsidR="0009789F">
        <w:rPr>
          <w:rFonts w:asciiTheme="minorHAnsi" w:hAnsiTheme="minorHAnsi"/>
        </w:rPr>
        <w:t>to reflect the technical changes that he would li</w:t>
      </w:r>
      <w:r w:rsidR="002031A0">
        <w:rPr>
          <w:rFonts w:asciiTheme="minorHAnsi" w:hAnsiTheme="minorHAnsi"/>
        </w:rPr>
        <w:t xml:space="preserve">ke to see, so that his good </w:t>
      </w:r>
      <w:r w:rsidR="009979D7">
        <w:rPr>
          <w:rFonts w:asciiTheme="minorHAnsi" w:hAnsiTheme="minorHAnsi"/>
        </w:rPr>
        <w:t>work</w:t>
      </w:r>
      <w:r w:rsidR="002031A0">
        <w:rPr>
          <w:rFonts w:asciiTheme="minorHAnsi" w:hAnsiTheme="minorHAnsi"/>
        </w:rPr>
        <w:t>s</w:t>
      </w:r>
      <w:r w:rsidR="0009789F">
        <w:rPr>
          <w:rFonts w:asciiTheme="minorHAnsi" w:hAnsiTheme="minorHAnsi"/>
        </w:rPr>
        <w:t xml:space="preserve"> in document </w:t>
      </w:r>
      <w:r w:rsidR="009979D7">
        <w:rPr>
          <w:rFonts w:asciiTheme="minorHAnsi" w:hAnsiTheme="minorHAnsi"/>
        </w:rPr>
        <w:t>15/</w:t>
      </w:r>
      <w:r w:rsidR="0009789F">
        <w:rPr>
          <w:rFonts w:asciiTheme="minorHAnsi" w:hAnsiTheme="minorHAnsi"/>
        </w:rPr>
        <w:t xml:space="preserve">0273r0 </w:t>
      </w:r>
      <w:r w:rsidR="002031A0">
        <w:rPr>
          <w:rFonts w:asciiTheme="minorHAnsi" w:hAnsiTheme="minorHAnsi"/>
        </w:rPr>
        <w:t>are</w:t>
      </w:r>
      <w:r w:rsidR="0009789F">
        <w:rPr>
          <w:rFonts w:asciiTheme="minorHAnsi" w:hAnsiTheme="minorHAnsi"/>
        </w:rPr>
        <w:t xml:space="preserve"> not totally lost.</w:t>
      </w:r>
    </w:p>
    <w:p w:rsidR="00E94924" w:rsidRPr="00E94924" w:rsidRDefault="00E94924" w:rsidP="00E94924">
      <w:pPr>
        <w:contextualSpacing/>
        <w:rPr>
          <w:rFonts w:asciiTheme="minorHAnsi" w:hAnsiTheme="minorHAnsi"/>
        </w:rPr>
      </w:pPr>
    </w:p>
    <w:p w:rsidR="002F092A" w:rsidRPr="00F97EEB" w:rsidRDefault="00F97EEB" w:rsidP="00F97EEB">
      <w:pPr>
        <w:contextualSpacing/>
        <w:rPr>
          <w:rFonts w:asciiTheme="minorHAnsi" w:hAnsiTheme="minorHAnsi"/>
          <w:color w:val="FF0000"/>
        </w:rPr>
      </w:pPr>
      <w:r>
        <w:rPr>
          <w:rFonts w:asciiTheme="minorHAnsi" w:hAnsiTheme="minorHAnsi"/>
          <w:color w:val="FF0000"/>
        </w:rPr>
        <w:t>MOTION</w:t>
      </w:r>
      <w:r w:rsidR="00112DDB" w:rsidRPr="00F97EEB">
        <w:rPr>
          <w:rFonts w:asciiTheme="minorHAnsi" w:hAnsiTheme="minorHAnsi"/>
          <w:color w:val="FF0000"/>
        </w:rPr>
        <w:t xml:space="preserve"> #1: Move to reject CID 1242 with the following resolution: </w:t>
      </w:r>
      <w:r w:rsidR="002F092A" w:rsidRPr="00F97EEB">
        <w:rPr>
          <w:rFonts w:asciiTheme="minorHAnsi" w:hAnsiTheme="minorHAnsi"/>
          <w:color w:val="FF0000"/>
        </w:rPr>
        <w:t>“</w:t>
      </w:r>
      <w:r w:rsidR="00112DDB" w:rsidRPr="00F97EEB">
        <w:rPr>
          <w:rFonts w:asciiTheme="minorHAnsi" w:hAnsiTheme="minorHAnsi"/>
          <w:color w:val="FF0000"/>
        </w:rPr>
        <w:t>REJECT</w:t>
      </w:r>
      <w:r w:rsidR="005B5ED2" w:rsidRPr="00F97EEB">
        <w:rPr>
          <w:rFonts w:asciiTheme="minorHAnsi" w:hAnsiTheme="minorHAnsi"/>
          <w:color w:val="FF0000"/>
        </w:rPr>
        <w:t>ED:</w:t>
      </w:r>
      <w:r w:rsidR="00112DDB" w:rsidRPr="00F97EEB">
        <w:rPr>
          <w:rFonts w:asciiTheme="minorHAnsi" w:hAnsiTheme="minorHAnsi"/>
          <w:color w:val="FF0000"/>
        </w:rPr>
        <w:t xml:space="preserve"> Th</w:t>
      </w:r>
      <w:r w:rsidR="002F092A" w:rsidRPr="00F97EEB">
        <w:rPr>
          <w:rFonts w:asciiTheme="minorHAnsi" w:hAnsiTheme="minorHAnsi"/>
          <w:color w:val="FF0000"/>
        </w:rPr>
        <w:t>e comment</w:t>
      </w:r>
      <w:r w:rsidR="00112DDB" w:rsidRPr="00F97EEB">
        <w:rPr>
          <w:rFonts w:asciiTheme="minorHAnsi" w:hAnsiTheme="minorHAnsi"/>
          <w:color w:val="FF0000"/>
        </w:rPr>
        <w:t xml:space="preserve"> did not </w:t>
      </w:r>
      <w:r w:rsidR="002F092A" w:rsidRPr="00F97EEB">
        <w:rPr>
          <w:rFonts w:asciiTheme="minorHAnsi" w:hAnsiTheme="minorHAnsi"/>
          <w:color w:val="FF0000"/>
        </w:rPr>
        <w:t>provide sufficient detail to understand the issues.”</w:t>
      </w:r>
    </w:p>
    <w:p w:rsidR="002F092A" w:rsidRPr="00F97EEB" w:rsidRDefault="002F092A" w:rsidP="00F97EEB">
      <w:pPr>
        <w:contextualSpacing/>
        <w:rPr>
          <w:rFonts w:asciiTheme="minorHAnsi" w:hAnsiTheme="minorHAnsi"/>
          <w:color w:val="FF0000"/>
        </w:rPr>
      </w:pPr>
      <w:r w:rsidRPr="00F97EEB">
        <w:rPr>
          <w:rFonts w:asciiTheme="minorHAnsi" w:hAnsiTheme="minorHAnsi"/>
          <w:color w:val="FF0000"/>
        </w:rPr>
        <w:t>Moved: Graham Smith</w:t>
      </w:r>
    </w:p>
    <w:p w:rsidR="002F092A" w:rsidRPr="00F97EEB" w:rsidRDefault="002F092A" w:rsidP="00F97EEB">
      <w:pPr>
        <w:contextualSpacing/>
        <w:rPr>
          <w:rFonts w:asciiTheme="minorHAnsi" w:hAnsiTheme="minorHAnsi"/>
          <w:color w:val="FF0000"/>
        </w:rPr>
      </w:pPr>
      <w:r w:rsidRPr="00F97EEB">
        <w:rPr>
          <w:rFonts w:asciiTheme="minorHAnsi" w:hAnsiTheme="minorHAnsi"/>
          <w:color w:val="FF0000"/>
        </w:rPr>
        <w:t>Seconded: Mike Montemurro</w:t>
      </w:r>
    </w:p>
    <w:p w:rsidR="002F092A" w:rsidRDefault="002F092A" w:rsidP="00F97EEB">
      <w:pPr>
        <w:contextualSpacing/>
        <w:rPr>
          <w:rFonts w:asciiTheme="minorHAnsi" w:hAnsiTheme="minorHAnsi"/>
          <w:color w:val="FF0000"/>
        </w:rPr>
      </w:pPr>
      <w:r w:rsidRPr="00F97EEB">
        <w:rPr>
          <w:rFonts w:asciiTheme="minorHAnsi" w:hAnsiTheme="minorHAnsi"/>
          <w:color w:val="FF0000"/>
        </w:rPr>
        <w:t xml:space="preserve">Result: </w:t>
      </w:r>
      <w:r w:rsidR="00112DDB" w:rsidRPr="00F97EEB">
        <w:rPr>
          <w:rFonts w:asciiTheme="minorHAnsi" w:hAnsiTheme="minorHAnsi"/>
          <w:color w:val="FF0000"/>
        </w:rPr>
        <w:t xml:space="preserve">  </w:t>
      </w:r>
      <w:r w:rsidRPr="00F97EEB">
        <w:rPr>
          <w:rFonts w:asciiTheme="minorHAnsi" w:hAnsiTheme="minorHAnsi"/>
          <w:color w:val="FF0000"/>
        </w:rPr>
        <w:t>10</w:t>
      </w:r>
      <w:r w:rsidR="00F97EEB">
        <w:rPr>
          <w:rFonts w:asciiTheme="minorHAnsi" w:hAnsiTheme="minorHAnsi"/>
          <w:color w:val="FF0000"/>
        </w:rPr>
        <w:t xml:space="preserve"> – Yes, </w:t>
      </w:r>
      <w:r w:rsidRPr="00F97EEB">
        <w:rPr>
          <w:rFonts w:asciiTheme="minorHAnsi" w:hAnsiTheme="minorHAnsi"/>
          <w:color w:val="FF0000"/>
        </w:rPr>
        <w:t>0</w:t>
      </w:r>
      <w:r w:rsidR="00F97EEB">
        <w:rPr>
          <w:rFonts w:asciiTheme="minorHAnsi" w:hAnsiTheme="minorHAnsi"/>
          <w:color w:val="FF0000"/>
        </w:rPr>
        <w:t xml:space="preserve"> – No, </w:t>
      </w:r>
      <w:r w:rsidRPr="00F97EEB">
        <w:rPr>
          <w:rFonts w:asciiTheme="minorHAnsi" w:hAnsiTheme="minorHAnsi"/>
          <w:color w:val="FF0000"/>
        </w:rPr>
        <w:t>1</w:t>
      </w:r>
      <w:r w:rsidR="00F97EEB">
        <w:rPr>
          <w:rFonts w:asciiTheme="minorHAnsi" w:hAnsiTheme="minorHAnsi"/>
          <w:color w:val="FF0000"/>
        </w:rPr>
        <w:t xml:space="preserve"> - Abstain</w:t>
      </w:r>
      <w:r w:rsidRPr="00F97EEB">
        <w:rPr>
          <w:rFonts w:asciiTheme="minorHAnsi" w:hAnsiTheme="minorHAnsi"/>
          <w:color w:val="FF0000"/>
        </w:rPr>
        <w:t>. Motion passes.</w:t>
      </w:r>
    </w:p>
    <w:p w:rsidR="00F97EEB" w:rsidRPr="00F97EEB" w:rsidRDefault="00F97EEB" w:rsidP="00F97EEB">
      <w:pPr>
        <w:contextualSpacing/>
        <w:rPr>
          <w:rFonts w:asciiTheme="minorHAnsi" w:hAnsiTheme="minorHAnsi"/>
          <w:color w:val="FF0000"/>
        </w:rPr>
      </w:pPr>
    </w:p>
    <w:p w:rsidR="00214E0D" w:rsidRDefault="002F092A" w:rsidP="00FF5429">
      <w:pPr>
        <w:pStyle w:val="ListParagraph"/>
        <w:numPr>
          <w:ilvl w:val="1"/>
          <w:numId w:val="1"/>
        </w:numPr>
        <w:contextualSpacing/>
        <w:rPr>
          <w:rFonts w:asciiTheme="minorHAnsi" w:hAnsiTheme="minorHAnsi"/>
        </w:rPr>
      </w:pPr>
      <w:r>
        <w:rPr>
          <w:rFonts w:asciiTheme="minorHAnsi" w:hAnsiTheme="minorHAnsi"/>
        </w:rPr>
        <w:t>Schedule for this week</w:t>
      </w:r>
    </w:p>
    <w:p w:rsidR="00672284" w:rsidRDefault="005B5ED2" w:rsidP="00FF5429">
      <w:pPr>
        <w:pStyle w:val="ListParagraph"/>
        <w:numPr>
          <w:ilvl w:val="2"/>
          <w:numId w:val="1"/>
        </w:numPr>
        <w:ind w:left="1800"/>
        <w:contextualSpacing/>
        <w:rPr>
          <w:rFonts w:asciiTheme="minorHAnsi" w:hAnsiTheme="minorHAnsi"/>
        </w:rPr>
      </w:pPr>
      <w:r>
        <w:rPr>
          <w:rFonts w:asciiTheme="minorHAnsi" w:hAnsiTheme="minorHAnsi"/>
        </w:rPr>
        <w:t>Assigning comments to volunteers as follows:</w:t>
      </w:r>
    </w:p>
    <w:p w:rsidR="005B5ED2" w:rsidRPr="007C27B0" w:rsidRDefault="005B5ED2" w:rsidP="003164E5">
      <w:pPr>
        <w:ind w:left="1800"/>
      </w:pPr>
      <w:r w:rsidRPr="007C27B0">
        <w:t>Clause 1 -&gt; Emily Qi and Dan Gal</w:t>
      </w:r>
    </w:p>
    <w:p w:rsidR="005B5ED2" w:rsidRPr="007C27B0" w:rsidRDefault="005B5ED2" w:rsidP="003164E5">
      <w:pPr>
        <w:ind w:left="1800"/>
      </w:pPr>
      <w:r w:rsidRPr="007C27B0">
        <w:t>Clause 2 -&gt; Stephen McCann</w:t>
      </w:r>
    </w:p>
    <w:p w:rsidR="005B5ED2" w:rsidRPr="007C27B0" w:rsidRDefault="005B5ED2" w:rsidP="003164E5">
      <w:pPr>
        <w:ind w:left="1800"/>
      </w:pPr>
      <w:r w:rsidRPr="007C27B0">
        <w:t>Clause 3 -&gt; Stephen McCann</w:t>
      </w:r>
    </w:p>
    <w:p w:rsidR="005B5ED2" w:rsidRPr="007C27B0" w:rsidRDefault="005B5ED2" w:rsidP="003164E5">
      <w:pPr>
        <w:ind w:left="1800"/>
      </w:pPr>
      <w:r w:rsidRPr="007C27B0">
        <w:lastRenderedPageBreak/>
        <w:t>Clause 4 -&gt; Stephen McCann</w:t>
      </w:r>
    </w:p>
    <w:p w:rsidR="005B5ED2" w:rsidRPr="007C27B0" w:rsidRDefault="005B5ED2" w:rsidP="003164E5">
      <w:pPr>
        <w:ind w:left="1800"/>
      </w:pPr>
      <w:r w:rsidRPr="007C27B0">
        <w:t>Clause 6 -&gt; Emily Qi and Robert Slater</w:t>
      </w:r>
    </w:p>
    <w:p w:rsidR="005B5ED2" w:rsidRPr="007C27B0" w:rsidRDefault="005B5ED2" w:rsidP="003164E5">
      <w:pPr>
        <w:ind w:left="1800"/>
      </w:pPr>
      <w:r w:rsidRPr="007C27B0">
        <w:t>Clause 8 (excluding 8.3 and 8.4) -&gt; Robert Slater</w:t>
      </w:r>
    </w:p>
    <w:p w:rsidR="005B5ED2" w:rsidRPr="007C27B0" w:rsidRDefault="005B5ED2" w:rsidP="003164E5">
      <w:pPr>
        <w:ind w:left="1800"/>
      </w:pPr>
      <w:r w:rsidRPr="007C27B0">
        <w:t>Clause 8.3 -&gt; Robert Slater</w:t>
      </w:r>
    </w:p>
    <w:p w:rsidR="005B5ED2" w:rsidRPr="007C27B0" w:rsidRDefault="005B5ED2" w:rsidP="003164E5">
      <w:pPr>
        <w:ind w:left="1800"/>
      </w:pPr>
      <w:r w:rsidRPr="007C27B0">
        <w:t>Clause 8.4.2.1 -&gt; SK Yong</w:t>
      </w:r>
    </w:p>
    <w:p w:rsidR="005B5ED2" w:rsidRPr="007C27B0" w:rsidRDefault="005B5ED2" w:rsidP="003164E5">
      <w:pPr>
        <w:ind w:left="1800"/>
      </w:pPr>
      <w:r w:rsidRPr="007C27B0">
        <w:t>Clause 8.4.2.26 -&gt; Stephen McCann</w:t>
      </w:r>
    </w:p>
    <w:p w:rsidR="005B5ED2" w:rsidRPr="007C27B0" w:rsidRDefault="005B5ED2" w:rsidP="003164E5">
      <w:pPr>
        <w:ind w:left="1800"/>
      </w:pPr>
      <w:r w:rsidRPr="007C27B0">
        <w:t>Clause 8.4.2.92 -&gt; Stephen McCann</w:t>
      </w:r>
    </w:p>
    <w:p w:rsidR="005B5ED2" w:rsidRPr="007C27B0" w:rsidRDefault="005B5ED2" w:rsidP="003164E5">
      <w:pPr>
        <w:ind w:left="1800"/>
      </w:pPr>
      <w:r w:rsidRPr="007C27B0">
        <w:t>Clause 8.4.2.171 -&gt; SK Yong</w:t>
      </w:r>
    </w:p>
    <w:p w:rsidR="005B5ED2" w:rsidRPr="007C27B0" w:rsidRDefault="005B5ED2" w:rsidP="003164E5">
      <w:pPr>
        <w:ind w:left="1800"/>
      </w:pPr>
      <w:r w:rsidRPr="007C27B0">
        <w:t>Clause 8.4.2.172 -&gt; SK Yong</w:t>
      </w:r>
    </w:p>
    <w:p w:rsidR="005B5ED2" w:rsidRPr="007C27B0" w:rsidRDefault="005B5ED2" w:rsidP="003164E5">
      <w:pPr>
        <w:ind w:left="1800"/>
      </w:pPr>
      <w:r w:rsidRPr="007C27B0">
        <w:t>Clause 8.4.2.173 (excluding CID 1463) -&gt; SK Yong and Ping Fang</w:t>
      </w:r>
    </w:p>
    <w:p w:rsidR="005B5ED2" w:rsidRPr="007C27B0" w:rsidRDefault="005B5ED2" w:rsidP="003164E5">
      <w:pPr>
        <w:ind w:left="1800"/>
      </w:pPr>
      <w:r w:rsidRPr="007C27B0">
        <w:t>CID 1463 -&gt; Payam TorabJahromi and Ping Fang</w:t>
      </w:r>
    </w:p>
    <w:p w:rsidR="005B5ED2" w:rsidRPr="007C27B0" w:rsidRDefault="005B5ED2" w:rsidP="003164E5">
      <w:pPr>
        <w:ind w:left="1800"/>
      </w:pPr>
      <w:r w:rsidRPr="007C27B0">
        <w:t>Clause 8.4.2.174 -&gt; Yunsong Yang</w:t>
      </w:r>
    </w:p>
    <w:p w:rsidR="005B5ED2" w:rsidRPr="007C27B0" w:rsidRDefault="005B5ED2" w:rsidP="003164E5">
      <w:pPr>
        <w:ind w:left="1800"/>
      </w:pPr>
      <w:r w:rsidRPr="007C27B0">
        <w:t>Clause 8.4.4.20 -&gt; Stephen McCann and SK Yong</w:t>
      </w:r>
    </w:p>
    <w:p w:rsidR="005B5ED2" w:rsidRPr="007C27B0" w:rsidRDefault="005B5ED2" w:rsidP="003164E5">
      <w:pPr>
        <w:ind w:left="1800"/>
      </w:pPr>
      <w:r w:rsidRPr="007C27B0">
        <w:t>Clause 8.4.4.21 -&gt; Stephen McCann and SK Yong</w:t>
      </w:r>
    </w:p>
    <w:p w:rsidR="005B5ED2" w:rsidRPr="007C27B0" w:rsidRDefault="005B5ED2" w:rsidP="003164E5">
      <w:pPr>
        <w:ind w:left="1800"/>
      </w:pPr>
      <w:r w:rsidRPr="007C27B0">
        <w:t>Clause 8.4.4.22 -&gt; Yunsong Yang</w:t>
      </w:r>
    </w:p>
    <w:p w:rsidR="005B5ED2" w:rsidRPr="007C27B0" w:rsidRDefault="005B5ED2" w:rsidP="003164E5">
      <w:pPr>
        <w:ind w:left="1800"/>
      </w:pPr>
      <w:r w:rsidRPr="007C27B0">
        <w:t>Clause 10.25.3.2.1 -&gt; Stephen McCann</w:t>
      </w:r>
    </w:p>
    <w:p w:rsidR="005B5ED2" w:rsidRPr="007C27B0" w:rsidRDefault="005B5ED2" w:rsidP="003164E5">
      <w:pPr>
        <w:ind w:left="1800"/>
      </w:pPr>
      <w:r w:rsidRPr="007C27B0">
        <w:t>Clause 10.25.3.2.11 (excluding 10.25.3.2.11.3) -&gt; Stephen McCann and SK Yong</w:t>
      </w:r>
    </w:p>
    <w:p w:rsidR="005B5ED2" w:rsidRPr="007C27B0" w:rsidRDefault="005B5ED2" w:rsidP="003164E5">
      <w:pPr>
        <w:ind w:left="1800"/>
      </w:pPr>
      <w:r w:rsidRPr="007C27B0">
        <w:t>Clause 10.25.3.2.11.3 -&gt; Yunsong Yang</w:t>
      </w:r>
    </w:p>
    <w:p w:rsidR="005B5ED2" w:rsidRPr="007C27B0" w:rsidRDefault="005B5ED2" w:rsidP="003164E5">
      <w:pPr>
        <w:ind w:left="1800"/>
      </w:pPr>
      <w:r w:rsidRPr="007C27B0">
        <w:t>Clause 10.25.3.4 -&gt; SK Yong</w:t>
      </w:r>
    </w:p>
    <w:p w:rsidR="005B5ED2" w:rsidRPr="007C27B0" w:rsidRDefault="005B5ED2" w:rsidP="003164E5">
      <w:pPr>
        <w:ind w:left="1800"/>
      </w:pPr>
      <w:r w:rsidRPr="007C27B0">
        <w:t>Clause 10.25.3.4.1 -&gt; SK Yong</w:t>
      </w:r>
    </w:p>
    <w:p w:rsidR="005B5ED2" w:rsidRPr="007C27B0" w:rsidRDefault="005B5ED2" w:rsidP="003164E5">
      <w:pPr>
        <w:ind w:left="1800"/>
      </w:pPr>
      <w:r w:rsidRPr="007C27B0">
        <w:t>Clause 10.25.3.4.2 -&gt; SK Yong</w:t>
      </w:r>
    </w:p>
    <w:p w:rsidR="005B5ED2" w:rsidRPr="007C27B0" w:rsidRDefault="005B5ED2" w:rsidP="003164E5">
      <w:pPr>
        <w:ind w:left="1800"/>
      </w:pPr>
      <w:r w:rsidRPr="007C27B0">
        <w:t>Clause 10.25.3.4.3 -&gt; SK Yong</w:t>
      </w:r>
    </w:p>
    <w:p w:rsidR="005B5ED2" w:rsidRPr="007C27B0" w:rsidRDefault="005B5ED2" w:rsidP="003164E5">
      <w:pPr>
        <w:ind w:left="1800"/>
      </w:pPr>
      <w:r w:rsidRPr="007C27B0">
        <w:t>Clause 10.25.3.4.4 -&gt; Yunsong Yang</w:t>
      </w:r>
    </w:p>
    <w:p w:rsidR="005B5ED2" w:rsidRPr="007C27B0" w:rsidRDefault="005B5ED2" w:rsidP="003164E5">
      <w:pPr>
        <w:ind w:left="1800"/>
      </w:pPr>
      <w:r w:rsidRPr="007C27B0">
        <w:t>Clause 10.25.3.4.5 -&gt; SK Yong and Santosh Abraham</w:t>
      </w:r>
    </w:p>
    <w:p w:rsidR="005B5ED2" w:rsidRPr="007C27B0" w:rsidRDefault="005B5ED2" w:rsidP="003164E5">
      <w:pPr>
        <w:ind w:left="1800"/>
      </w:pPr>
      <w:r w:rsidRPr="007C27B0">
        <w:t>Annex B -&gt; Emily Qi</w:t>
      </w:r>
    </w:p>
    <w:p w:rsidR="005B5ED2" w:rsidRPr="007C27B0" w:rsidRDefault="005B5ED2" w:rsidP="003164E5">
      <w:pPr>
        <w:ind w:left="1800"/>
      </w:pPr>
      <w:r w:rsidRPr="007C27B0">
        <w:t>Annex C -&gt; Stephen McCann</w:t>
      </w:r>
    </w:p>
    <w:p w:rsidR="005B5ED2" w:rsidRPr="007C27B0" w:rsidRDefault="005B5ED2" w:rsidP="003164E5">
      <w:pPr>
        <w:ind w:left="1800"/>
      </w:pPr>
      <w:r w:rsidRPr="007C27B0">
        <w:t>Annex Za.1 -&gt; Stephen McCann</w:t>
      </w:r>
    </w:p>
    <w:p w:rsidR="005B5ED2" w:rsidRPr="007C27B0" w:rsidRDefault="005B5ED2" w:rsidP="003164E5">
      <w:pPr>
        <w:ind w:left="1800"/>
      </w:pPr>
      <w:r w:rsidRPr="007C27B0">
        <w:t>Annex Za.2 -&gt; Stephen McCann</w:t>
      </w:r>
    </w:p>
    <w:p w:rsidR="005B5ED2" w:rsidRPr="007C27B0" w:rsidRDefault="005B5ED2" w:rsidP="003164E5">
      <w:pPr>
        <w:ind w:left="1800"/>
      </w:pPr>
      <w:r w:rsidRPr="007C27B0">
        <w:t>Annex Za.3 -&gt; SK Yong</w:t>
      </w:r>
    </w:p>
    <w:p w:rsidR="005B5ED2" w:rsidRPr="007C27B0" w:rsidRDefault="005B5ED2" w:rsidP="003164E5">
      <w:pPr>
        <w:ind w:left="1800"/>
      </w:pPr>
      <w:r w:rsidRPr="007C27B0">
        <w:t>Annex Za.4 -&gt; SK Yong and Santosh Abraham</w:t>
      </w:r>
    </w:p>
    <w:p w:rsidR="00672284" w:rsidRPr="007C27B0" w:rsidRDefault="005B5ED2" w:rsidP="003164E5">
      <w:pPr>
        <w:ind w:left="1800"/>
      </w:pPr>
      <w:r w:rsidRPr="007C27B0">
        <w:t>Miscellaneous -&gt; Stephen McCann</w:t>
      </w:r>
    </w:p>
    <w:p w:rsidR="00803E49" w:rsidRPr="00FA1F4A" w:rsidRDefault="00D74B23" w:rsidP="00FF5429">
      <w:pPr>
        <w:pStyle w:val="ListParagraph"/>
        <w:numPr>
          <w:ilvl w:val="0"/>
          <w:numId w:val="1"/>
        </w:numPr>
        <w:contextualSpacing/>
        <w:rPr>
          <w:rFonts w:asciiTheme="minorHAnsi" w:hAnsiTheme="minorHAnsi"/>
        </w:rPr>
      </w:pPr>
      <w:r w:rsidRPr="00FA1F4A">
        <w:rPr>
          <w:rFonts w:asciiTheme="minorHAnsi" w:hAnsiTheme="minorHAnsi"/>
        </w:rPr>
        <w:t>The TG recessed</w:t>
      </w:r>
      <w:r w:rsidR="005B5ED2">
        <w:rPr>
          <w:rFonts w:asciiTheme="minorHAnsi" w:hAnsiTheme="minorHAnsi"/>
        </w:rPr>
        <w:t xml:space="preserve"> at 17:40 local time in Berlin</w:t>
      </w:r>
      <w:r w:rsidR="00CE4293" w:rsidRPr="00FA1F4A">
        <w:rPr>
          <w:rFonts w:asciiTheme="minorHAnsi" w:hAnsiTheme="minorHAnsi"/>
        </w:rPr>
        <w:t>.</w:t>
      </w:r>
    </w:p>
    <w:p w:rsidR="00803E49" w:rsidRDefault="00803E49" w:rsidP="00803E49"/>
    <w:p w:rsidR="00803E49" w:rsidRDefault="00332F16" w:rsidP="00803E49">
      <w:pPr>
        <w:pStyle w:val="Heading1"/>
      </w:pPr>
      <w:r>
        <w:t xml:space="preserve">Tuesday </w:t>
      </w:r>
      <w:r w:rsidR="005B5ED2">
        <w:t>March 10</w:t>
      </w:r>
      <w:r w:rsidR="002C757A">
        <w:t>, 16:00-18:0</w:t>
      </w:r>
      <w:r w:rsidR="00803E49">
        <w:t>0</w:t>
      </w:r>
    </w:p>
    <w:p w:rsidR="00803E49" w:rsidRDefault="00803E49" w:rsidP="00803E49">
      <w:pPr>
        <w:pStyle w:val="Heading3"/>
      </w:pPr>
      <w:r>
        <w:t>Stephen McCann, BlackBerry – Chair</w:t>
      </w:r>
    </w:p>
    <w:p w:rsidR="00803E49" w:rsidRDefault="00803E49" w:rsidP="00803E49"/>
    <w:p w:rsidR="00803E49" w:rsidRPr="00FA1F4A" w:rsidRDefault="002C757A" w:rsidP="00FF5429">
      <w:pPr>
        <w:pStyle w:val="ListParagraph"/>
        <w:numPr>
          <w:ilvl w:val="0"/>
          <w:numId w:val="6"/>
        </w:numPr>
        <w:contextualSpacing/>
        <w:rPr>
          <w:rFonts w:asciiTheme="minorHAnsi" w:hAnsiTheme="minorHAnsi"/>
        </w:rPr>
      </w:pPr>
      <w:r w:rsidRPr="00FA1F4A">
        <w:rPr>
          <w:rFonts w:asciiTheme="minorHAnsi" w:hAnsiTheme="minorHAnsi"/>
        </w:rPr>
        <w:t>Me</w:t>
      </w:r>
      <w:r w:rsidR="00E105ED">
        <w:rPr>
          <w:rFonts w:asciiTheme="minorHAnsi" w:hAnsiTheme="minorHAnsi"/>
        </w:rPr>
        <w:t>eting called to order at 16:01</w:t>
      </w:r>
      <w:r w:rsidR="005B5ED2">
        <w:rPr>
          <w:rFonts w:asciiTheme="minorHAnsi" w:hAnsiTheme="minorHAnsi"/>
        </w:rPr>
        <w:t xml:space="preserve"> local time in Berlin</w:t>
      </w:r>
    </w:p>
    <w:p w:rsidR="00332F16" w:rsidRPr="00FA1F4A" w:rsidRDefault="00803E49" w:rsidP="00FF5429">
      <w:pPr>
        <w:pStyle w:val="ListParagraph"/>
        <w:numPr>
          <w:ilvl w:val="0"/>
          <w:numId w:val="6"/>
        </w:numPr>
        <w:contextualSpacing/>
        <w:rPr>
          <w:rFonts w:asciiTheme="minorHAnsi" w:hAnsiTheme="minorHAnsi"/>
        </w:rPr>
      </w:pPr>
      <w:r w:rsidRPr="00FA1F4A">
        <w:rPr>
          <w:rFonts w:asciiTheme="minorHAnsi" w:hAnsiTheme="minorHAnsi"/>
        </w:rPr>
        <w:t xml:space="preserve">Agenda Review </w:t>
      </w:r>
    </w:p>
    <w:p w:rsidR="00963287" w:rsidRDefault="00E105ED" w:rsidP="00FF5429">
      <w:pPr>
        <w:pStyle w:val="ListParagraph"/>
        <w:numPr>
          <w:ilvl w:val="1"/>
          <w:numId w:val="6"/>
        </w:numPr>
        <w:contextualSpacing/>
        <w:rPr>
          <w:rFonts w:asciiTheme="minorHAnsi" w:hAnsiTheme="minorHAnsi"/>
        </w:rPr>
      </w:pPr>
      <w:r>
        <w:rPr>
          <w:rFonts w:asciiTheme="minorHAnsi" w:hAnsiTheme="minorHAnsi"/>
        </w:rPr>
        <w:t xml:space="preserve">Added </w:t>
      </w:r>
      <w:r w:rsidR="00EA77F6">
        <w:rPr>
          <w:rFonts w:asciiTheme="minorHAnsi" w:hAnsiTheme="minorHAnsi"/>
        </w:rPr>
        <w:t xml:space="preserve">presentation of </w:t>
      </w:r>
      <w:r w:rsidR="00963287">
        <w:rPr>
          <w:rFonts w:asciiTheme="minorHAnsi" w:hAnsiTheme="minorHAnsi"/>
        </w:rPr>
        <w:t xml:space="preserve">the following </w:t>
      </w:r>
      <w:r>
        <w:rPr>
          <w:rFonts w:asciiTheme="minorHAnsi" w:hAnsiTheme="minorHAnsi"/>
        </w:rPr>
        <w:t>document</w:t>
      </w:r>
      <w:r w:rsidR="00EA77F6">
        <w:rPr>
          <w:rFonts w:asciiTheme="minorHAnsi" w:hAnsiTheme="minorHAnsi"/>
        </w:rPr>
        <w:t>s</w:t>
      </w:r>
      <w:r>
        <w:rPr>
          <w:rFonts w:asciiTheme="minorHAnsi" w:hAnsiTheme="minorHAnsi"/>
        </w:rPr>
        <w:t xml:space="preserve"> </w:t>
      </w:r>
      <w:r w:rsidR="00963287">
        <w:rPr>
          <w:rFonts w:asciiTheme="minorHAnsi" w:hAnsiTheme="minorHAnsi"/>
        </w:rPr>
        <w:t>to the agenda</w:t>
      </w:r>
    </w:p>
    <w:p w:rsidR="00963287" w:rsidRDefault="00963287" w:rsidP="00FF5429">
      <w:pPr>
        <w:pStyle w:val="ListParagraph"/>
        <w:numPr>
          <w:ilvl w:val="2"/>
          <w:numId w:val="6"/>
        </w:numPr>
        <w:contextualSpacing/>
        <w:rPr>
          <w:rFonts w:asciiTheme="minorHAnsi" w:hAnsiTheme="minorHAnsi"/>
        </w:rPr>
      </w:pPr>
      <w:r>
        <w:rPr>
          <w:rFonts w:asciiTheme="minorHAnsi" w:hAnsiTheme="minorHAnsi"/>
        </w:rPr>
        <w:t>15/412r1</w:t>
      </w:r>
    </w:p>
    <w:p w:rsidR="00963287" w:rsidRDefault="00963287" w:rsidP="00FF5429">
      <w:pPr>
        <w:pStyle w:val="ListParagraph"/>
        <w:numPr>
          <w:ilvl w:val="2"/>
          <w:numId w:val="6"/>
        </w:numPr>
        <w:contextualSpacing/>
        <w:rPr>
          <w:rFonts w:asciiTheme="minorHAnsi" w:hAnsiTheme="minorHAnsi"/>
        </w:rPr>
      </w:pPr>
      <w:r>
        <w:rPr>
          <w:rFonts w:asciiTheme="minorHAnsi" w:hAnsiTheme="minorHAnsi"/>
        </w:rPr>
        <w:t>15/418r0</w:t>
      </w:r>
    </w:p>
    <w:p w:rsidR="00963287" w:rsidRDefault="00963287" w:rsidP="00FF5429">
      <w:pPr>
        <w:pStyle w:val="ListParagraph"/>
        <w:numPr>
          <w:ilvl w:val="2"/>
          <w:numId w:val="6"/>
        </w:numPr>
        <w:contextualSpacing/>
        <w:rPr>
          <w:rFonts w:asciiTheme="minorHAnsi" w:hAnsiTheme="minorHAnsi"/>
        </w:rPr>
      </w:pPr>
      <w:r>
        <w:rPr>
          <w:rFonts w:asciiTheme="minorHAnsi" w:hAnsiTheme="minorHAnsi"/>
        </w:rPr>
        <w:t>15/419r0</w:t>
      </w:r>
    </w:p>
    <w:p w:rsidR="00E105ED" w:rsidRDefault="00963287" w:rsidP="00FF5429">
      <w:pPr>
        <w:pStyle w:val="ListParagraph"/>
        <w:numPr>
          <w:ilvl w:val="2"/>
          <w:numId w:val="6"/>
        </w:numPr>
        <w:contextualSpacing/>
        <w:rPr>
          <w:rFonts w:asciiTheme="minorHAnsi" w:hAnsiTheme="minorHAnsi"/>
        </w:rPr>
      </w:pPr>
      <w:r>
        <w:rPr>
          <w:rFonts w:asciiTheme="minorHAnsi" w:hAnsiTheme="minorHAnsi"/>
        </w:rPr>
        <w:t>15/</w:t>
      </w:r>
      <w:r w:rsidR="00E105ED">
        <w:rPr>
          <w:rFonts w:asciiTheme="minorHAnsi" w:hAnsiTheme="minorHAnsi"/>
        </w:rPr>
        <w:t>420r0</w:t>
      </w:r>
    </w:p>
    <w:p w:rsidR="00E40EBA" w:rsidRDefault="00EA77F6" w:rsidP="00FF5429">
      <w:pPr>
        <w:pStyle w:val="ListParagraph"/>
        <w:numPr>
          <w:ilvl w:val="1"/>
          <w:numId w:val="6"/>
        </w:numPr>
        <w:contextualSpacing/>
        <w:rPr>
          <w:rFonts w:asciiTheme="minorHAnsi" w:hAnsiTheme="minorHAnsi"/>
        </w:rPr>
      </w:pPr>
      <w:r>
        <w:rPr>
          <w:rFonts w:asciiTheme="minorHAnsi" w:hAnsiTheme="minorHAnsi"/>
        </w:rPr>
        <w:t>A</w:t>
      </w:r>
      <w:r w:rsidR="005B5ED2">
        <w:rPr>
          <w:rFonts w:asciiTheme="minorHAnsi" w:hAnsiTheme="minorHAnsi"/>
        </w:rPr>
        <w:t xml:space="preserve">pproved </w:t>
      </w:r>
      <w:r>
        <w:rPr>
          <w:rFonts w:asciiTheme="minorHAnsi" w:hAnsiTheme="minorHAnsi"/>
        </w:rPr>
        <w:t xml:space="preserve">the updated </w:t>
      </w:r>
      <w:r w:rsidR="005B5ED2">
        <w:rPr>
          <w:rFonts w:asciiTheme="minorHAnsi" w:hAnsiTheme="minorHAnsi"/>
        </w:rPr>
        <w:t>Agenda as in 11-15/0233r3</w:t>
      </w:r>
    </w:p>
    <w:p w:rsidR="00332F16" w:rsidRPr="00EA77F6" w:rsidRDefault="00EA77F6" w:rsidP="00EA77F6">
      <w:pPr>
        <w:contextualSpacing/>
        <w:rPr>
          <w:rFonts w:asciiTheme="minorHAnsi" w:hAnsiTheme="minorHAnsi"/>
        </w:rPr>
      </w:pPr>
      <w:r w:rsidRPr="00EA77F6">
        <w:rPr>
          <w:rFonts w:asciiTheme="minorHAnsi" w:hAnsiTheme="minorHAnsi"/>
        </w:rPr>
        <w:t xml:space="preserve">The Chair briefly gave an </w:t>
      </w:r>
      <w:r w:rsidR="007C27B0" w:rsidRPr="00EA77F6">
        <w:rPr>
          <w:rFonts w:asciiTheme="minorHAnsi" w:hAnsiTheme="minorHAnsi"/>
        </w:rPr>
        <w:t>introduction</w:t>
      </w:r>
      <w:r w:rsidR="00E40EBA" w:rsidRPr="00EA77F6">
        <w:rPr>
          <w:rFonts w:asciiTheme="minorHAnsi" w:hAnsiTheme="minorHAnsi"/>
        </w:rPr>
        <w:t xml:space="preserve"> of 11aq for the benefits of university students</w:t>
      </w:r>
      <w:r w:rsidRPr="00EA77F6">
        <w:rPr>
          <w:rFonts w:asciiTheme="minorHAnsi" w:hAnsiTheme="minorHAnsi"/>
        </w:rPr>
        <w:t xml:space="preserve"> who are attending this session</w:t>
      </w:r>
      <w:r w:rsidR="00E40EBA" w:rsidRPr="00EA77F6">
        <w:rPr>
          <w:rFonts w:asciiTheme="minorHAnsi" w:hAnsiTheme="minorHAnsi"/>
        </w:rPr>
        <w:t>.</w:t>
      </w:r>
    </w:p>
    <w:p w:rsidR="00E40EBA" w:rsidRDefault="00E40EBA" w:rsidP="00FF5429">
      <w:pPr>
        <w:pStyle w:val="ListParagraph"/>
        <w:numPr>
          <w:ilvl w:val="0"/>
          <w:numId w:val="6"/>
        </w:numPr>
        <w:contextualSpacing/>
        <w:rPr>
          <w:rFonts w:asciiTheme="minorHAnsi" w:hAnsiTheme="minorHAnsi"/>
        </w:rPr>
      </w:pPr>
      <w:r>
        <w:rPr>
          <w:rFonts w:asciiTheme="minorHAnsi" w:hAnsiTheme="minorHAnsi"/>
        </w:rPr>
        <w:t>Comment resolution</w:t>
      </w:r>
    </w:p>
    <w:p w:rsidR="00E40EBA" w:rsidRDefault="007C27B0" w:rsidP="00E40EBA">
      <w:pPr>
        <w:ind w:left="720"/>
        <w:contextualSpacing/>
        <w:rPr>
          <w:rFonts w:asciiTheme="minorHAnsi" w:hAnsiTheme="minorHAnsi"/>
        </w:rPr>
      </w:pPr>
      <w:r>
        <w:rPr>
          <w:rFonts w:asciiTheme="minorHAnsi" w:hAnsiTheme="minorHAnsi"/>
        </w:rPr>
        <w:t>Presentation of doc. 15/412r1 by Emily Qi (Intel)</w:t>
      </w:r>
    </w:p>
    <w:p w:rsidR="00E40EBA" w:rsidRPr="00E548E6" w:rsidRDefault="00E548E6" w:rsidP="00FF5429">
      <w:pPr>
        <w:pStyle w:val="ListParagraph"/>
        <w:numPr>
          <w:ilvl w:val="0"/>
          <w:numId w:val="8"/>
        </w:numPr>
        <w:contextualSpacing/>
        <w:rPr>
          <w:rFonts w:asciiTheme="minorHAnsi" w:hAnsiTheme="minorHAnsi"/>
        </w:rPr>
      </w:pPr>
      <w:r w:rsidRPr="00E548E6">
        <w:rPr>
          <w:rFonts w:asciiTheme="minorHAnsi" w:hAnsiTheme="minorHAnsi"/>
        </w:rPr>
        <w:t>There is a comment that</w:t>
      </w:r>
      <w:r w:rsidR="00065E07" w:rsidRPr="00E548E6">
        <w:rPr>
          <w:rFonts w:asciiTheme="minorHAnsi" w:hAnsiTheme="minorHAnsi"/>
        </w:rPr>
        <w:t xml:space="preserve"> suggest</w:t>
      </w:r>
      <w:r w:rsidRPr="00E548E6">
        <w:rPr>
          <w:rFonts w:asciiTheme="minorHAnsi" w:hAnsiTheme="minorHAnsi"/>
        </w:rPr>
        <w:t xml:space="preserve">s </w:t>
      </w:r>
      <w:r w:rsidR="007C27B0" w:rsidRPr="00E548E6">
        <w:rPr>
          <w:rFonts w:asciiTheme="minorHAnsi" w:hAnsiTheme="minorHAnsi"/>
        </w:rPr>
        <w:t>removing</w:t>
      </w:r>
      <w:r w:rsidR="00065E07" w:rsidRPr="00E548E6">
        <w:rPr>
          <w:rFonts w:asciiTheme="minorHAnsi" w:hAnsiTheme="minorHAnsi"/>
        </w:rPr>
        <w:t xml:space="preserve"> “high-probability” from the description of Service Hint.</w:t>
      </w:r>
    </w:p>
    <w:p w:rsidR="00E548E6" w:rsidRPr="00E548E6" w:rsidRDefault="00E548E6" w:rsidP="00FF5429">
      <w:pPr>
        <w:pStyle w:val="ListParagraph"/>
        <w:numPr>
          <w:ilvl w:val="0"/>
          <w:numId w:val="8"/>
        </w:numPr>
        <w:contextualSpacing/>
        <w:rPr>
          <w:rFonts w:asciiTheme="minorHAnsi" w:hAnsiTheme="minorHAnsi"/>
        </w:rPr>
      </w:pPr>
      <w:r w:rsidRPr="00E548E6">
        <w:rPr>
          <w:rFonts w:asciiTheme="minorHAnsi" w:hAnsiTheme="minorHAnsi"/>
        </w:rPr>
        <w:lastRenderedPageBreak/>
        <w:t xml:space="preserve">There is a comment that suggests </w:t>
      </w:r>
      <w:r w:rsidR="007C27B0" w:rsidRPr="00E548E6">
        <w:rPr>
          <w:rFonts w:asciiTheme="minorHAnsi" w:hAnsiTheme="minorHAnsi"/>
        </w:rPr>
        <w:t>removing</w:t>
      </w:r>
      <w:r w:rsidRPr="00E548E6">
        <w:rPr>
          <w:rFonts w:asciiTheme="minorHAnsi" w:hAnsiTheme="minorHAnsi"/>
        </w:rPr>
        <w:t xml:space="preserve"> “using a compact representation of the service identifier(s)” from the description of Service Hash.</w:t>
      </w:r>
    </w:p>
    <w:p w:rsidR="00EA77F6" w:rsidRDefault="00EA77F6" w:rsidP="00E548E6">
      <w:pPr>
        <w:contextualSpacing/>
        <w:rPr>
          <w:rFonts w:asciiTheme="minorHAnsi" w:hAnsiTheme="minorHAnsi"/>
        </w:rPr>
      </w:pPr>
    </w:p>
    <w:p w:rsidR="0093020D" w:rsidRDefault="00EA77F6" w:rsidP="00E40EBA">
      <w:pPr>
        <w:ind w:left="720"/>
        <w:contextualSpacing/>
        <w:rPr>
          <w:rFonts w:asciiTheme="minorHAnsi" w:hAnsiTheme="minorHAnsi"/>
        </w:rPr>
      </w:pPr>
      <w:r>
        <w:rPr>
          <w:rFonts w:asciiTheme="minorHAnsi" w:hAnsiTheme="minorHAnsi"/>
        </w:rPr>
        <w:t xml:space="preserve">Presentation of </w:t>
      </w:r>
      <w:r w:rsidR="00963287">
        <w:rPr>
          <w:rFonts w:asciiTheme="minorHAnsi" w:hAnsiTheme="minorHAnsi"/>
        </w:rPr>
        <w:t>doc. 15/</w:t>
      </w:r>
      <w:r>
        <w:rPr>
          <w:rFonts w:asciiTheme="minorHAnsi" w:hAnsiTheme="minorHAnsi"/>
        </w:rPr>
        <w:t>418r0</w:t>
      </w:r>
      <w:r w:rsidR="0093020D">
        <w:rPr>
          <w:rFonts w:asciiTheme="minorHAnsi" w:hAnsiTheme="minorHAnsi"/>
        </w:rPr>
        <w:t xml:space="preserve"> by Emily</w:t>
      </w:r>
      <w:r>
        <w:rPr>
          <w:rFonts w:asciiTheme="minorHAnsi" w:hAnsiTheme="minorHAnsi"/>
        </w:rPr>
        <w:t xml:space="preserve"> Qi</w:t>
      </w:r>
    </w:p>
    <w:p w:rsidR="00E548E6" w:rsidRPr="00E548E6" w:rsidRDefault="00E548E6" w:rsidP="00FF5429">
      <w:pPr>
        <w:pStyle w:val="ListParagraph"/>
        <w:numPr>
          <w:ilvl w:val="0"/>
          <w:numId w:val="9"/>
        </w:numPr>
        <w:contextualSpacing/>
        <w:rPr>
          <w:rFonts w:asciiTheme="minorHAnsi" w:hAnsiTheme="minorHAnsi"/>
        </w:rPr>
      </w:pPr>
      <w:r>
        <w:rPr>
          <w:rFonts w:asciiTheme="minorHAnsi" w:hAnsiTheme="minorHAnsi"/>
          <w:lang w:val="en-GB"/>
        </w:rPr>
        <w:t xml:space="preserve">Yunsong Yang </w:t>
      </w:r>
      <w:r>
        <w:rPr>
          <w:rFonts w:asciiTheme="minorHAnsi" w:hAnsiTheme="minorHAnsi"/>
        </w:rPr>
        <w:t>(Vice Chair) confirmed with Emily that she has addressed additional Type “E” CIDs related to Clause 1 in this document. Thus, the Vice Chair will update the assignment of those Type “E” CIDs in the comment database accordingly.</w:t>
      </w:r>
    </w:p>
    <w:p w:rsidR="00EA77F6" w:rsidRDefault="00EA77F6" w:rsidP="00E548E6">
      <w:pPr>
        <w:contextualSpacing/>
        <w:rPr>
          <w:rFonts w:asciiTheme="minorHAnsi" w:hAnsiTheme="minorHAnsi"/>
        </w:rPr>
      </w:pPr>
    </w:p>
    <w:p w:rsidR="0093020D" w:rsidRDefault="0093020D" w:rsidP="00E40EBA">
      <w:pPr>
        <w:ind w:left="720"/>
        <w:contextualSpacing/>
        <w:rPr>
          <w:rFonts w:asciiTheme="minorHAnsi" w:hAnsiTheme="minorHAnsi"/>
        </w:rPr>
      </w:pPr>
      <w:r>
        <w:rPr>
          <w:rFonts w:asciiTheme="minorHAnsi" w:hAnsiTheme="minorHAnsi"/>
        </w:rPr>
        <w:t xml:space="preserve">Presentation of </w:t>
      </w:r>
      <w:r w:rsidR="00963287">
        <w:rPr>
          <w:rFonts w:asciiTheme="minorHAnsi" w:hAnsiTheme="minorHAnsi"/>
        </w:rPr>
        <w:t>doc. 15/</w:t>
      </w:r>
      <w:r>
        <w:rPr>
          <w:rFonts w:asciiTheme="minorHAnsi" w:hAnsiTheme="minorHAnsi"/>
        </w:rPr>
        <w:t>419r0 by R</w:t>
      </w:r>
      <w:r w:rsidR="00963287">
        <w:rPr>
          <w:rFonts w:asciiTheme="minorHAnsi" w:hAnsiTheme="minorHAnsi"/>
        </w:rPr>
        <w:t>o</w:t>
      </w:r>
      <w:r>
        <w:rPr>
          <w:rFonts w:asciiTheme="minorHAnsi" w:hAnsiTheme="minorHAnsi"/>
        </w:rPr>
        <w:t>bert Slater</w:t>
      </w:r>
      <w:r w:rsidR="00963287">
        <w:rPr>
          <w:rFonts w:asciiTheme="minorHAnsi" w:hAnsiTheme="minorHAnsi"/>
        </w:rPr>
        <w:t xml:space="preserve"> (Motorola Mobility)</w:t>
      </w:r>
    </w:p>
    <w:p w:rsidR="00E548E6" w:rsidRDefault="00E548E6" w:rsidP="00FF5429">
      <w:pPr>
        <w:pStyle w:val="ListParagraph"/>
        <w:numPr>
          <w:ilvl w:val="0"/>
          <w:numId w:val="9"/>
        </w:numPr>
        <w:contextualSpacing/>
        <w:rPr>
          <w:rFonts w:asciiTheme="minorHAnsi" w:hAnsiTheme="minorHAnsi"/>
        </w:rPr>
      </w:pPr>
      <w:r>
        <w:rPr>
          <w:rFonts w:asciiTheme="minorHAnsi" w:hAnsiTheme="minorHAnsi"/>
        </w:rPr>
        <w:t xml:space="preserve">Yunsong pointed </w:t>
      </w:r>
      <w:r w:rsidR="007C27B0">
        <w:rPr>
          <w:rFonts w:asciiTheme="minorHAnsi" w:hAnsiTheme="minorHAnsi"/>
        </w:rPr>
        <w:t>out</w:t>
      </w:r>
      <w:r>
        <w:rPr>
          <w:rFonts w:asciiTheme="minorHAnsi" w:hAnsiTheme="minorHAnsi"/>
        </w:rPr>
        <w:t xml:space="preserve"> that there are two CID #1626 under the abstract.</w:t>
      </w:r>
    </w:p>
    <w:p w:rsidR="00E548E6" w:rsidRDefault="00E548E6" w:rsidP="00FF5429">
      <w:pPr>
        <w:pStyle w:val="ListParagraph"/>
        <w:numPr>
          <w:ilvl w:val="0"/>
          <w:numId w:val="9"/>
        </w:numPr>
        <w:contextualSpacing/>
        <w:rPr>
          <w:rFonts w:asciiTheme="minorHAnsi" w:hAnsiTheme="minorHAnsi"/>
        </w:rPr>
      </w:pPr>
      <w:r>
        <w:rPr>
          <w:rFonts w:asciiTheme="minorHAnsi" w:hAnsiTheme="minorHAnsi"/>
        </w:rPr>
        <w:t>Response: one of them should be CID #1625.</w:t>
      </w:r>
    </w:p>
    <w:p w:rsidR="0093020D" w:rsidRDefault="007C27B0" w:rsidP="00FF5429">
      <w:pPr>
        <w:pStyle w:val="ListParagraph"/>
        <w:numPr>
          <w:ilvl w:val="0"/>
          <w:numId w:val="9"/>
        </w:numPr>
        <w:contextualSpacing/>
        <w:rPr>
          <w:rFonts w:asciiTheme="minorHAnsi" w:hAnsiTheme="minorHAnsi"/>
        </w:rPr>
      </w:pPr>
      <w:r w:rsidRPr="00E548E6">
        <w:rPr>
          <w:rFonts w:asciiTheme="minorHAnsi" w:hAnsiTheme="minorHAnsi"/>
        </w:rPr>
        <w:t>Jouni</w:t>
      </w:r>
      <w:r w:rsidR="0093020D" w:rsidRPr="00E548E6">
        <w:rPr>
          <w:rFonts w:asciiTheme="minorHAnsi" w:hAnsiTheme="minorHAnsi"/>
        </w:rPr>
        <w:t xml:space="preserve"> </w:t>
      </w:r>
      <w:r w:rsidR="00963287" w:rsidRPr="00E548E6">
        <w:rPr>
          <w:rFonts w:asciiTheme="minorHAnsi" w:hAnsiTheme="minorHAnsi"/>
        </w:rPr>
        <w:t xml:space="preserve">(Qualcomm) </w:t>
      </w:r>
      <w:r w:rsidR="0093020D" w:rsidRPr="00E548E6">
        <w:rPr>
          <w:rFonts w:asciiTheme="minorHAnsi" w:hAnsiTheme="minorHAnsi"/>
        </w:rPr>
        <w:t xml:space="preserve">questions why the contents in the Beacon frame and Probe </w:t>
      </w:r>
      <w:r w:rsidRPr="00E548E6">
        <w:rPr>
          <w:rFonts w:asciiTheme="minorHAnsi" w:hAnsiTheme="minorHAnsi"/>
        </w:rPr>
        <w:t>Response</w:t>
      </w:r>
      <w:r w:rsidR="0093020D" w:rsidRPr="00E548E6">
        <w:rPr>
          <w:rFonts w:asciiTheme="minorHAnsi" w:hAnsiTheme="minorHAnsi"/>
        </w:rPr>
        <w:t xml:space="preserve"> frame are different. </w:t>
      </w:r>
      <w:r w:rsidR="00E548E6">
        <w:rPr>
          <w:rFonts w:asciiTheme="minorHAnsi" w:hAnsiTheme="minorHAnsi"/>
        </w:rPr>
        <w:t>In principle</w:t>
      </w:r>
      <w:r w:rsidR="0093020D" w:rsidRPr="00E548E6">
        <w:rPr>
          <w:rFonts w:asciiTheme="minorHAnsi" w:hAnsiTheme="minorHAnsi"/>
        </w:rPr>
        <w:t>, what are transmitted in the Beacon frames are also transmitted in the Probe Response frames.</w:t>
      </w:r>
    </w:p>
    <w:p w:rsidR="00E548E6" w:rsidRPr="00E548E6" w:rsidRDefault="00E548E6" w:rsidP="00FF5429">
      <w:pPr>
        <w:pStyle w:val="ListParagraph"/>
        <w:numPr>
          <w:ilvl w:val="0"/>
          <w:numId w:val="9"/>
        </w:numPr>
        <w:contextualSpacing/>
        <w:rPr>
          <w:rFonts w:asciiTheme="minorHAnsi" w:hAnsiTheme="minorHAnsi"/>
        </w:rPr>
      </w:pPr>
      <w:r>
        <w:rPr>
          <w:rFonts w:asciiTheme="minorHAnsi" w:hAnsiTheme="minorHAnsi"/>
        </w:rPr>
        <w:t>Robert: No problem with the principle. Will update the contribution and come back.</w:t>
      </w:r>
    </w:p>
    <w:p w:rsidR="00AD6751" w:rsidRDefault="00AD6751" w:rsidP="00E40EBA">
      <w:pPr>
        <w:ind w:left="720"/>
        <w:contextualSpacing/>
        <w:rPr>
          <w:rFonts w:asciiTheme="minorHAnsi" w:hAnsiTheme="minorHAnsi"/>
        </w:rPr>
      </w:pPr>
    </w:p>
    <w:p w:rsidR="003B2F60" w:rsidRPr="00FA1F4A" w:rsidRDefault="003B2F60" w:rsidP="003B2F60">
      <w:pPr>
        <w:ind w:left="360"/>
        <w:contextualSpacing/>
        <w:rPr>
          <w:rFonts w:asciiTheme="minorHAnsi" w:hAnsiTheme="minorHAnsi"/>
          <w:b/>
          <w:i/>
        </w:rPr>
      </w:pPr>
      <w:r w:rsidRPr="00FA1F4A">
        <w:rPr>
          <w:rFonts w:asciiTheme="minorHAnsi" w:hAnsiTheme="minorHAnsi"/>
          <w:b/>
          <w:i/>
        </w:rPr>
        <w:t>Yunsong Yang, the TGaq Vice Chair acts as Chair while Stephen McCann is presenting the next document.</w:t>
      </w:r>
    </w:p>
    <w:p w:rsidR="003B2F60" w:rsidRPr="003B2F60" w:rsidRDefault="00AD6751" w:rsidP="008143AF">
      <w:pPr>
        <w:ind w:left="720"/>
        <w:contextualSpacing/>
        <w:rPr>
          <w:rFonts w:asciiTheme="minorHAnsi" w:hAnsiTheme="minorHAnsi"/>
        </w:rPr>
      </w:pPr>
      <w:r>
        <w:rPr>
          <w:rFonts w:asciiTheme="minorHAnsi" w:hAnsiTheme="minorHAnsi"/>
        </w:rPr>
        <w:t xml:space="preserve">Presentation of </w:t>
      </w:r>
      <w:r w:rsidR="00E548E6">
        <w:rPr>
          <w:rFonts w:asciiTheme="minorHAnsi" w:hAnsiTheme="minorHAnsi"/>
        </w:rPr>
        <w:t>doc. 15/</w:t>
      </w:r>
      <w:r>
        <w:rPr>
          <w:rFonts w:asciiTheme="minorHAnsi" w:hAnsiTheme="minorHAnsi"/>
        </w:rPr>
        <w:t>420r0 by Stephen</w:t>
      </w:r>
      <w:r w:rsidR="008143AF">
        <w:rPr>
          <w:rFonts w:asciiTheme="minorHAnsi" w:hAnsiTheme="minorHAnsi"/>
        </w:rPr>
        <w:t xml:space="preserve"> McCann</w:t>
      </w:r>
    </w:p>
    <w:p w:rsidR="003B2F60" w:rsidRPr="003B2F60" w:rsidRDefault="008143AF" w:rsidP="003B2F60">
      <w:pPr>
        <w:ind w:left="720"/>
        <w:contextualSpacing/>
        <w:rPr>
          <w:rFonts w:asciiTheme="minorHAnsi" w:hAnsiTheme="minorHAnsi"/>
        </w:rPr>
      </w:pPr>
      <w:r>
        <w:rPr>
          <w:rFonts w:asciiTheme="minorHAnsi" w:hAnsiTheme="minorHAnsi"/>
        </w:rPr>
        <w:t>D</w:t>
      </w:r>
      <w:r w:rsidR="003B2F60" w:rsidRPr="003B2F60">
        <w:rPr>
          <w:rFonts w:asciiTheme="minorHAnsi" w:hAnsiTheme="minorHAnsi"/>
        </w:rPr>
        <w:t>iscussed the</w:t>
      </w:r>
      <w:r w:rsidR="00E548E6">
        <w:rPr>
          <w:rFonts w:asciiTheme="minorHAnsi" w:hAnsiTheme="minorHAnsi"/>
        </w:rPr>
        <w:t xml:space="preserve"> comments in the Miscellaneous T</w:t>
      </w:r>
      <w:r w:rsidR="003B2F60" w:rsidRPr="003B2F60">
        <w:rPr>
          <w:rFonts w:asciiTheme="minorHAnsi" w:hAnsiTheme="minorHAnsi"/>
        </w:rPr>
        <w:t>ab:</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CID 1324: accepted</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 xml:space="preserve">CID 1145: Revised- remove application definition. IEEE has definition of application </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 xml:space="preserve">CID 1146: submission is needed </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 xml:space="preserve">CID 1147: submission is needed </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 xml:space="preserve">CID 1148: Revised, See CID 1145 </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 xml:space="preserve">CID 1149: Remove definition of service. IEEE </w:t>
      </w:r>
      <w:r w:rsidR="00E548E6" w:rsidRPr="008F5052">
        <w:rPr>
          <w:rFonts w:asciiTheme="minorHAnsi" w:hAnsiTheme="minorHAnsi"/>
        </w:rPr>
        <w:t xml:space="preserve">100 </w:t>
      </w:r>
      <w:r w:rsidRPr="008F5052">
        <w:rPr>
          <w:rFonts w:asciiTheme="minorHAnsi" w:hAnsiTheme="minorHAnsi"/>
        </w:rPr>
        <w:t>has definition of service</w:t>
      </w:r>
      <w:r w:rsidR="00E548E6" w:rsidRPr="008F5052">
        <w:rPr>
          <w:rFonts w:asciiTheme="minorHAnsi" w:hAnsiTheme="minorHAnsi"/>
        </w:rPr>
        <w:t>.</w:t>
      </w:r>
      <w:r w:rsidRPr="008F5052">
        <w:rPr>
          <w:rFonts w:asciiTheme="minorHAnsi" w:hAnsiTheme="minorHAnsi"/>
        </w:rPr>
        <w:t xml:space="preserve"> </w:t>
      </w:r>
    </w:p>
    <w:p w:rsidR="003B2F60" w:rsidRPr="008F5052" w:rsidRDefault="00E548E6" w:rsidP="00FF5429">
      <w:pPr>
        <w:pStyle w:val="ListParagraph"/>
        <w:numPr>
          <w:ilvl w:val="0"/>
          <w:numId w:val="16"/>
        </w:numPr>
        <w:ind w:left="1440"/>
        <w:contextualSpacing/>
        <w:rPr>
          <w:rFonts w:asciiTheme="minorHAnsi" w:hAnsiTheme="minorHAnsi"/>
        </w:rPr>
      </w:pPr>
      <w:r w:rsidRPr="008F5052">
        <w:rPr>
          <w:rFonts w:asciiTheme="minorHAnsi" w:hAnsiTheme="minorHAnsi"/>
        </w:rPr>
        <w:t>CID 1110: No resolution.</w:t>
      </w:r>
    </w:p>
    <w:p w:rsidR="00E548E6" w:rsidRPr="008F5052" w:rsidRDefault="008F5052" w:rsidP="00FF5429">
      <w:pPr>
        <w:pStyle w:val="ListParagraph"/>
        <w:numPr>
          <w:ilvl w:val="0"/>
          <w:numId w:val="16"/>
        </w:numPr>
        <w:ind w:left="1440"/>
        <w:contextualSpacing/>
        <w:rPr>
          <w:rFonts w:asciiTheme="minorHAnsi" w:hAnsiTheme="minorHAnsi"/>
        </w:rPr>
      </w:pPr>
      <w:r w:rsidRPr="008F5052">
        <w:rPr>
          <w:rFonts w:asciiTheme="minorHAnsi" w:hAnsiTheme="minorHAnsi"/>
        </w:rPr>
        <w:t xml:space="preserve">CID </w:t>
      </w:r>
      <w:r w:rsidR="00E548E6" w:rsidRPr="008F5052">
        <w:rPr>
          <w:rFonts w:asciiTheme="minorHAnsi" w:hAnsiTheme="minorHAnsi"/>
        </w:rPr>
        <w:t>1155: left open.</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CID 1640: submission is needed</w:t>
      </w:r>
      <w:r w:rsidR="00E548E6" w:rsidRPr="008F5052">
        <w:rPr>
          <w:rFonts w:asciiTheme="minorHAnsi" w:hAnsiTheme="minorHAnsi"/>
        </w:rPr>
        <w:t>. Re-assigned to Robert Slater.</w:t>
      </w:r>
      <w:r w:rsidRPr="008F5052">
        <w:rPr>
          <w:rFonts w:asciiTheme="minorHAnsi" w:hAnsiTheme="minorHAnsi"/>
        </w:rPr>
        <w:t xml:space="preserve"> </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 xml:space="preserve">CID 1458: Revised </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 xml:space="preserve">CID 1461 &amp; 1462: Commenter to provide submission </w:t>
      </w:r>
    </w:p>
    <w:p w:rsidR="003B2F60" w:rsidRPr="008F5052" w:rsidRDefault="003B2F60" w:rsidP="00FF5429">
      <w:pPr>
        <w:pStyle w:val="ListParagraph"/>
        <w:numPr>
          <w:ilvl w:val="0"/>
          <w:numId w:val="16"/>
        </w:numPr>
        <w:ind w:left="1440"/>
        <w:contextualSpacing/>
        <w:rPr>
          <w:rFonts w:asciiTheme="minorHAnsi" w:hAnsiTheme="minorHAnsi"/>
        </w:rPr>
      </w:pPr>
      <w:r w:rsidRPr="008F5052">
        <w:rPr>
          <w:rFonts w:asciiTheme="minorHAnsi" w:hAnsiTheme="minorHAnsi"/>
        </w:rPr>
        <w:t>CID 1410 – re-assigned to Stephen and accepted</w:t>
      </w:r>
    </w:p>
    <w:p w:rsidR="00E82203" w:rsidRDefault="00E82203" w:rsidP="00AD6751">
      <w:pPr>
        <w:ind w:left="720"/>
        <w:contextualSpacing/>
        <w:rPr>
          <w:rFonts w:asciiTheme="minorHAnsi" w:hAnsiTheme="minorHAnsi"/>
        </w:rPr>
      </w:pPr>
      <w:r>
        <w:rPr>
          <w:rFonts w:asciiTheme="minorHAnsi" w:hAnsiTheme="minorHAnsi"/>
        </w:rPr>
        <w:t xml:space="preserve">Due to a lack of time, Stephen stops here and will come back to present the remaining CIDs and any updates on the CIDs that have already been presented. </w:t>
      </w:r>
    </w:p>
    <w:p w:rsidR="009341C7" w:rsidRPr="00E40EBA" w:rsidRDefault="009341C7" w:rsidP="00E548E6">
      <w:pPr>
        <w:contextualSpacing/>
        <w:rPr>
          <w:rFonts w:asciiTheme="minorHAnsi" w:hAnsiTheme="minorHAnsi"/>
        </w:rPr>
      </w:pPr>
    </w:p>
    <w:p w:rsidR="00A11BF1" w:rsidRPr="00FA1F4A" w:rsidRDefault="00E82203" w:rsidP="008143AF">
      <w:pPr>
        <w:ind w:firstLine="360"/>
        <w:contextualSpacing/>
        <w:rPr>
          <w:rFonts w:asciiTheme="minorHAnsi" w:hAnsiTheme="minorHAnsi"/>
          <w:b/>
          <w:i/>
        </w:rPr>
      </w:pPr>
      <w:r w:rsidRPr="00FA1F4A">
        <w:rPr>
          <w:rFonts w:asciiTheme="minorHAnsi" w:hAnsiTheme="minorHAnsi"/>
          <w:b/>
          <w:i/>
        </w:rPr>
        <w:t>Stephen McCann resumes role as the Chair.</w:t>
      </w:r>
    </w:p>
    <w:p w:rsidR="006210DF" w:rsidRPr="00FA1F4A" w:rsidRDefault="00E82203" w:rsidP="00FF5429">
      <w:pPr>
        <w:pStyle w:val="ListParagraph"/>
        <w:numPr>
          <w:ilvl w:val="0"/>
          <w:numId w:val="6"/>
        </w:numPr>
        <w:contextualSpacing/>
        <w:rPr>
          <w:rFonts w:asciiTheme="minorHAnsi" w:hAnsiTheme="minorHAnsi"/>
        </w:rPr>
      </w:pPr>
      <w:r>
        <w:rPr>
          <w:rFonts w:asciiTheme="minorHAnsi" w:hAnsiTheme="minorHAnsi"/>
        </w:rPr>
        <w:t>The TG recessed at 18:00</w:t>
      </w:r>
      <w:r w:rsidR="005B5ED2">
        <w:rPr>
          <w:rFonts w:asciiTheme="minorHAnsi" w:hAnsiTheme="minorHAnsi"/>
        </w:rPr>
        <w:t xml:space="preserve"> local time in Berlin</w:t>
      </w:r>
      <w:r w:rsidR="006210DF" w:rsidRPr="00FA1F4A">
        <w:rPr>
          <w:rFonts w:asciiTheme="minorHAnsi" w:hAnsiTheme="minorHAnsi"/>
        </w:rPr>
        <w:t>.</w:t>
      </w:r>
    </w:p>
    <w:p w:rsidR="006210DF" w:rsidRPr="00186290" w:rsidRDefault="006210DF" w:rsidP="00C37A98">
      <w:pPr>
        <w:pStyle w:val="ListParagraph"/>
        <w:contextualSpacing/>
        <w:rPr>
          <w:rFonts w:asciiTheme="minorHAnsi" w:hAnsiTheme="minorHAnsi"/>
        </w:rPr>
      </w:pPr>
    </w:p>
    <w:p w:rsidR="00803E49" w:rsidRDefault="007245CE" w:rsidP="00803E49">
      <w:pPr>
        <w:pStyle w:val="Heading1"/>
      </w:pPr>
      <w:r>
        <w:t xml:space="preserve">Wednesday </w:t>
      </w:r>
      <w:r w:rsidR="00B1453A">
        <w:t>March 11</w:t>
      </w:r>
      <w:r w:rsidR="00332F16">
        <w:t>, 8:00-10:0</w:t>
      </w:r>
      <w:r w:rsidR="00803E49">
        <w:t>0</w:t>
      </w:r>
    </w:p>
    <w:p w:rsidR="00803E49" w:rsidRDefault="00803E49" w:rsidP="00803E49">
      <w:pPr>
        <w:pStyle w:val="Heading3"/>
      </w:pPr>
      <w:r>
        <w:t>Stephen McCann, BlackBerry – Chair</w:t>
      </w:r>
    </w:p>
    <w:p w:rsidR="00803E49" w:rsidRDefault="00803E49" w:rsidP="00803E49"/>
    <w:p w:rsidR="00803E49" w:rsidRPr="00186290" w:rsidRDefault="00803E49" w:rsidP="00FF5429">
      <w:pPr>
        <w:pStyle w:val="ListParagraph"/>
        <w:numPr>
          <w:ilvl w:val="0"/>
          <w:numId w:val="7"/>
        </w:numPr>
        <w:contextualSpacing/>
        <w:rPr>
          <w:rFonts w:asciiTheme="minorHAnsi" w:hAnsiTheme="minorHAnsi"/>
        </w:rPr>
      </w:pPr>
      <w:r w:rsidRPr="00186290">
        <w:rPr>
          <w:rFonts w:asciiTheme="minorHAnsi" w:hAnsiTheme="minorHAnsi"/>
        </w:rPr>
        <w:t>Me</w:t>
      </w:r>
      <w:r w:rsidR="001E69E4">
        <w:rPr>
          <w:rFonts w:asciiTheme="minorHAnsi" w:hAnsiTheme="minorHAnsi"/>
        </w:rPr>
        <w:t>eting called to order at 8:03</w:t>
      </w:r>
      <w:r w:rsidR="00B1453A">
        <w:rPr>
          <w:rFonts w:asciiTheme="minorHAnsi" w:hAnsiTheme="minorHAnsi"/>
        </w:rPr>
        <w:t xml:space="preserve"> local time</w:t>
      </w:r>
    </w:p>
    <w:p w:rsidR="00705DBA" w:rsidRPr="00186290" w:rsidRDefault="00803E49" w:rsidP="00FF5429">
      <w:pPr>
        <w:pStyle w:val="ListParagraph"/>
        <w:numPr>
          <w:ilvl w:val="0"/>
          <w:numId w:val="7"/>
        </w:numPr>
        <w:contextualSpacing/>
        <w:rPr>
          <w:rFonts w:asciiTheme="minorHAnsi" w:hAnsiTheme="minorHAnsi"/>
        </w:rPr>
      </w:pPr>
      <w:r w:rsidRPr="00186290">
        <w:rPr>
          <w:rFonts w:asciiTheme="minorHAnsi" w:hAnsiTheme="minorHAnsi"/>
        </w:rPr>
        <w:t xml:space="preserve">Review of Agenda </w:t>
      </w:r>
    </w:p>
    <w:p w:rsidR="00B41AEB" w:rsidRDefault="001E69E4" w:rsidP="00FF5429">
      <w:pPr>
        <w:pStyle w:val="ListParagraph"/>
        <w:numPr>
          <w:ilvl w:val="1"/>
          <w:numId w:val="7"/>
        </w:numPr>
        <w:contextualSpacing/>
        <w:rPr>
          <w:rFonts w:asciiTheme="minorHAnsi" w:hAnsiTheme="minorHAnsi"/>
        </w:rPr>
      </w:pPr>
      <w:r>
        <w:rPr>
          <w:rFonts w:asciiTheme="minorHAnsi" w:hAnsiTheme="minorHAnsi"/>
        </w:rPr>
        <w:t xml:space="preserve">Added </w:t>
      </w:r>
      <w:r w:rsidR="00B41AEB">
        <w:rPr>
          <w:rFonts w:asciiTheme="minorHAnsi" w:hAnsiTheme="minorHAnsi"/>
        </w:rPr>
        <w:t xml:space="preserve">the following items to the agenda </w:t>
      </w:r>
    </w:p>
    <w:p w:rsidR="00B41AEB" w:rsidRDefault="001E69E4" w:rsidP="00FF5429">
      <w:pPr>
        <w:pStyle w:val="ListParagraph"/>
        <w:numPr>
          <w:ilvl w:val="2"/>
          <w:numId w:val="7"/>
        </w:numPr>
        <w:contextualSpacing/>
        <w:rPr>
          <w:rFonts w:asciiTheme="minorHAnsi" w:hAnsiTheme="minorHAnsi"/>
        </w:rPr>
      </w:pPr>
      <w:r>
        <w:rPr>
          <w:rFonts w:asciiTheme="minorHAnsi" w:hAnsiTheme="minorHAnsi"/>
        </w:rPr>
        <w:t>Secretary position situation</w:t>
      </w:r>
    </w:p>
    <w:p w:rsidR="00B1453A" w:rsidRPr="00B41AEB" w:rsidRDefault="00B41AEB" w:rsidP="00FF5429">
      <w:pPr>
        <w:pStyle w:val="ListParagraph"/>
        <w:numPr>
          <w:ilvl w:val="2"/>
          <w:numId w:val="7"/>
        </w:numPr>
        <w:contextualSpacing/>
        <w:rPr>
          <w:rFonts w:asciiTheme="minorHAnsi" w:hAnsiTheme="minorHAnsi"/>
        </w:rPr>
      </w:pPr>
      <w:r>
        <w:rPr>
          <w:rFonts w:asciiTheme="minorHAnsi" w:hAnsiTheme="minorHAnsi"/>
        </w:rPr>
        <w:t>Presentation of doc.</w:t>
      </w:r>
      <w:r w:rsidR="00B1453A" w:rsidRPr="00B41AEB">
        <w:rPr>
          <w:rFonts w:asciiTheme="minorHAnsi" w:hAnsiTheme="minorHAnsi"/>
        </w:rPr>
        <w:t xml:space="preserve"> </w:t>
      </w:r>
      <w:r>
        <w:rPr>
          <w:rFonts w:asciiTheme="minorHAnsi" w:hAnsiTheme="minorHAnsi"/>
        </w:rPr>
        <w:t>15/</w:t>
      </w:r>
      <w:r w:rsidR="001E69E4" w:rsidRPr="00B41AEB">
        <w:rPr>
          <w:rFonts w:asciiTheme="minorHAnsi" w:hAnsiTheme="minorHAnsi"/>
        </w:rPr>
        <w:t>427r0</w:t>
      </w:r>
    </w:p>
    <w:p w:rsidR="001E69E4" w:rsidRDefault="00B41AEB" w:rsidP="00FF5429">
      <w:pPr>
        <w:pStyle w:val="ListParagraph"/>
        <w:numPr>
          <w:ilvl w:val="1"/>
          <w:numId w:val="7"/>
        </w:numPr>
        <w:contextualSpacing/>
        <w:rPr>
          <w:rFonts w:asciiTheme="minorHAnsi" w:hAnsiTheme="minorHAnsi"/>
        </w:rPr>
      </w:pPr>
      <w:r>
        <w:rPr>
          <w:rFonts w:asciiTheme="minorHAnsi" w:hAnsiTheme="minorHAnsi"/>
        </w:rPr>
        <w:lastRenderedPageBreak/>
        <w:t>Open discussion on</w:t>
      </w:r>
      <w:r w:rsidR="001E69E4">
        <w:rPr>
          <w:rFonts w:asciiTheme="minorHAnsi" w:hAnsiTheme="minorHAnsi"/>
        </w:rPr>
        <w:t xml:space="preserve"> Supported ULP element (</w:t>
      </w:r>
      <w:r>
        <w:rPr>
          <w:rFonts w:asciiTheme="minorHAnsi" w:hAnsiTheme="minorHAnsi"/>
        </w:rPr>
        <w:t>doc. 15/</w:t>
      </w:r>
      <w:r w:rsidR="001E69E4">
        <w:rPr>
          <w:rFonts w:asciiTheme="minorHAnsi" w:hAnsiTheme="minorHAnsi"/>
        </w:rPr>
        <w:t xml:space="preserve">429r0) and </w:t>
      </w:r>
      <w:r>
        <w:rPr>
          <w:rFonts w:asciiTheme="minorHAnsi" w:hAnsiTheme="minorHAnsi"/>
        </w:rPr>
        <w:t xml:space="preserve">on </w:t>
      </w:r>
      <w:r w:rsidR="001E69E4">
        <w:rPr>
          <w:rFonts w:asciiTheme="minorHAnsi" w:hAnsiTheme="minorHAnsi"/>
        </w:rPr>
        <w:t>Probe Request and Service Hash/Hint</w:t>
      </w:r>
    </w:p>
    <w:p w:rsidR="00B1453A" w:rsidRDefault="00B1453A" w:rsidP="00FF5429">
      <w:pPr>
        <w:pStyle w:val="ListParagraph"/>
        <w:numPr>
          <w:ilvl w:val="1"/>
          <w:numId w:val="7"/>
        </w:numPr>
        <w:contextualSpacing/>
        <w:rPr>
          <w:rFonts w:asciiTheme="minorHAnsi" w:hAnsiTheme="minorHAnsi"/>
        </w:rPr>
      </w:pPr>
      <w:r>
        <w:rPr>
          <w:rFonts w:asciiTheme="minorHAnsi" w:hAnsiTheme="minorHAnsi"/>
        </w:rPr>
        <w:t>Approved the updated Agenda as in 11-15/0233r4</w:t>
      </w:r>
      <w:r w:rsidRPr="00FA1F4A">
        <w:rPr>
          <w:rFonts w:asciiTheme="minorHAnsi" w:hAnsiTheme="minorHAnsi"/>
        </w:rPr>
        <w:t>.</w:t>
      </w:r>
    </w:p>
    <w:p w:rsidR="00D9758F" w:rsidRDefault="00D9758F" w:rsidP="00D9758F">
      <w:pPr>
        <w:pStyle w:val="ListParagraph"/>
        <w:ind w:left="1440"/>
        <w:contextualSpacing/>
        <w:rPr>
          <w:rFonts w:asciiTheme="minorHAnsi" w:hAnsiTheme="minorHAnsi"/>
        </w:rPr>
      </w:pPr>
    </w:p>
    <w:p w:rsidR="001E69E4" w:rsidRDefault="001E69E4" w:rsidP="00FF5429">
      <w:pPr>
        <w:pStyle w:val="ListParagraph"/>
        <w:numPr>
          <w:ilvl w:val="0"/>
          <w:numId w:val="7"/>
        </w:numPr>
        <w:contextualSpacing/>
        <w:rPr>
          <w:rFonts w:asciiTheme="minorHAnsi" w:hAnsiTheme="minorHAnsi"/>
          <w:bCs/>
        </w:rPr>
      </w:pPr>
      <w:r>
        <w:rPr>
          <w:rFonts w:asciiTheme="minorHAnsi" w:hAnsiTheme="minorHAnsi"/>
          <w:bCs/>
        </w:rPr>
        <w:t>Secretary position situation</w:t>
      </w:r>
    </w:p>
    <w:p w:rsidR="001E69E4" w:rsidRDefault="00B41AEB" w:rsidP="00FF5429">
      <w:pPr>
        <w:pStyle w:val="ListParagraph"/>
        <w:numPr>
          <w:ilvl w:val="1"/>
          <w:numId w:val="7"/>
        </w:numPr>
        <w:contextualSpacing/>
        <w:rPr>
          <w:rFonts w:asciiTheme="minorHAnsi" w:hAnsiTheme="minorHAnsi"/>
          <w:bCs/>
        </w:rPr>
      </w:pPr>
      <w:r>
        <w:rPr>
          <w:rFonts w:asciiTheme="minorHAnsi" w:hAnsiTheme="minorHAnsi"/>
          <w:bCs/>
        </w:rPr>
        <w:t xml:space="preserve">The </w:t>
      </w:r>
      <w:r w:rsidR="001E69E4">
        <w:rPr>
          <w:rFonts w:asciiTheme="minorHAnsi" w:hAnsiTheme="minorHAnsi"/>
          <w:bCs/>
        </w:rPr>
        <w:t>Chair would like to consider the position</w:t>
      </w:r>
      <w:r>
        <w:rPr>
          <w:rFonts w:asciiTheme="minorHAnsi" w:hAnsiTheme="minorHAnsi"/>
          <w:bCs/>
        </w:rPr>
        <w:t xml:space="preserve"> of TGaq Secretary</w:t>
      </w:r>
      <w:r w:rsidR="001E69E4">
        <w:rPr>
          <w:rFonts w:asciiTheme="minorHAnsi" w:hAnsiTheme="minorHAnsi"/>
          <w:bCs/>
        </w:rPr>
        <w:t xml:space="preserve"> is open due to the long-term absence of Dapeng Liu. </w:t>
      </w:r>
      <w:r>
        <w:rPr>
          <w:rFonts w:asciiTheme="minorHAnsi" w:hAnsiTheme="minorHAnsi"/>
          <w:bCs/>
        </w:rPr>
        <w:t xml:space="preserve">The </w:t>
      </w:r>
      <w:r w:rsidR="001E69E4">
        <w:rPr>
          <w:rFonts w:asciiTheme="minorHAnsi" w:hAnsiTheme="minorHAnsi"/>
          <w:bCs/>
        </w:rPr>
        <w:t>Chair would like to call for nomination</w:t>
      </w:r>
      <w:r>
        <w:rPr>
          <w:rFonts w:asciiTheme="minorHAnsi" w:hAnsiTheme="minorHAnsi"/>
          <w:bCs/>
        </w:rPr>
        <w:t>s</w:t>
      </w:r>
      <w:r w:rsidR="001E69E4">
        <w:rPr>
          <w:rFonts w:asciiTheme="minorHAnsi" w:hAnsiTheme="minorHAnsi"/>
          <w:bCs/>
        </w:rPr>
        <w:t xml:space="preserve"> for this position.</w:t>
      </w:r>
    </w:p>
    <w:p w:rsidR="001E69E4" w:rsidRPr="001E69E4" w:rsidRDefault="001E69E4" w:rsidP="001E69E4">
      <w:pPr>
        <w:pStyle w:val="ListParagraph"/>
        <w:ind w:left="1440"/>
        <w:contextualSpacing/>
        <w:rPr>
          <w:rFonts w:asciiTheme="minorHAnsi" w:hAnsiTheme="minorHAnsi"/>
          <w:bCs/>
        </w:rPr>
      </w:pPr>
      <w:r>
        <w:rPr>
          <w:rFonts w:asciiTheme="minorHAnsi" w:hAnsiTheme="minorHAnsi"/>
          <w:bCs/>
        </w:rPr>
        <w:t xml:space="preserve"> </w:t>
      </w:r>
    </w:p>
    <w:p w:rsidR="00B1453A" w:rsidRPr="00B41AEB" w:rsidRDefault="00B41AEB" w:rsidP="00FF5429">
      <w:pPr>
        <w:pStyle w:val="ListParagraph"/>
        <w:numPr>
          <w:ilvl w:val="0"/>
          <w:numId w:val="7"/>
        </w:numPr>
        <w:contextualSpacing/>
        <w:rPr>
          <w:rFonts w:asciiTheme="minorHAnsi" w:hAnsiTheme="minorHAnsi"/>
          <w:bCs/>
        </w:rPr>
      </w:pPr>
      <w:r w:rsidRPr="00B41AEB">
        <w:rPr>
          <w:rFonts w:asciiTheme="minorHAnsi" w:hAnsiTheme="minorHAnsi"/>
        </w:rPr>
        <w:t xml:space="preserve">Presentation </w:t>
      </w:r>
      <w:r w:rsidR="00B1453A" w:rsidRPr="00B41AEB">
        <w:rPr>
          <w:rFonts w:asciiTheme="minorHAnsi" w:hAnsiTheme="minorHAnsi"/>
        </w:rPr>
        <w:t xml:space="preserve">of </w:t>
      </w:r>
      <w:r>
        <w:rPr>
          <w:rFonts w:asciiTheme="minorHAnsi" w:hAnsiTheme="minorHAnsi"/>
        </w:rPr>
        <w:t>doc. 15/</w:t>
      </w:r>
      <w:r w:rsidR="001E69E4" w:rsidRPr="00B41AEB">
        <w:rPr>
          <w:rFonts w:asciiTheme="minorHAnsi" w:hAnsiTheme="minorHAnsi"/>
        </w:rPr>
        <w:t>427</w:t>
      </w:r>
      <w:r>
        <w:rPr>
          <w:rFonts w:asciiTheme="minorHAnsi" w:hAnsiTheme="minorHAnsi"/>
        </w:rPr>
        <w:t>r0</w:t>
      </w:r>
      <w:r w:rsidR="001E69E4" w:rsidRPr="00B41AEB">
        <w:rPr>
          <w:rFonts w:asciiTheme="minorHAnsi" w:hAnsiTheme="minorHAnsi"/>
        </w:rPr>
        <w:t xml:space="preserve"> </w:t>
      </w:r>
      <w:r w:rsidR="00B1453A" w:rsidRPr="00B41AEB">
        <w:rPr>
          <w:rFonts w:asciiTheme="minorHAnsi" w:hAnsiTheme="minorHAnsi"/>
        </w:rPr>
        <w:t>by</w:t>
      </w:r>
      <w:r w:rsidR="001E69E4" w:rsidRPr="00B41AEB">
        <w:rPr>
          <w:rFonts w:asciiTheme="minorHAnsi" w:hAnsiTheme="minorHAnsi"/>
        </w:rPr>
        <w:t xml:space="preserve"> Yunsong Yang</w:t>
      </w:r>
    </w:p>
    <w:p w:rsidR="00B41AEB" w:rsidRPr="00B41AEB" w:rsidRDefault="00B41AEB" w:rsidP="00FF5429">
      <w:pPr>
        <w:pStyle w:val="PlainText"/>
        <w:numPr>
          <w:ilvl w:val="0"/>
          <w:numId w:val="10"/>
        </w:numPr>
        <w:rPr>
          <w:rFonts w:asciiTheme="minorHAnsi" w:hAnsiTheme="minorHAnsi" w:cstheme="majorEastAsia"/>
          <w:sz w:val="22"/>
          <w:szCs w:val="22"/>
        </w:rPr>
      </w:pPr>
      <w:r>
        <w:rPr>
          <w:rFonts w:asciiTheme="minorHAnsi" w:hAnsiTheme="minorHAnsi" w:cstheme="majorEastAsia"/>
          <w:sz w:val="22"/>
          <w:szCs w:val="22"/>
        </w:rPr>
        <w:t xml:space="preserve">Clause 10.25.3.4.4 </w:t>
      </w:r>
      <w:r w:rsidRPr="00B41AEB">
        <w:rPr>
          <w:rFonts w:asciiTheme="minorHAnsi" w:hAnsiTheme="minorHAnsi" w:cstheme="majorEastAsia"/>
          <w:sz w:val="22"/>
          <w:szCs w:val="22"/>
        </w:rPr>
        <w:t>is empty</w:t>
      </w:r>
      <w:r>
        <w:rPr>
          <w:rFonts w:asciiTheme="minorHAnsi" w:hAnsiTheme="minorHAnsi" w:cstheme="majorEastAsia"/>
          <w:sz w:val="22"/>
          <w:szCs w:val="22"/>
        </w:rPr>
        <w:t xml:space="preserve"> and Clause 10.25.3.2.11.3 already addresses the same procedures. Don’t see the need of keeping this clause title.</w:t>
      </w:r>
    </w:p>
    <w:p w:rsidR="00B41AEB" w:rsidRDefault="00B41AEB" w:rsidP="00FF5429">
      <w:pPr>
        <w:pStyle w:val="PlainText"/>
        <w:numPr>
          <w:ilvl w:val="0"/>
          <w:numId w:val="10"/>
        </w:numPr>
        <w:rPr>
          <w:rFonts w:asciiTheme="minorHAnsi" w:hAnsiTheme="minorHAnsi" w:cstheme="majorEastAsia"/>
          <w:sz w:val="22"/>
          <w:szCs w:val="22"/>
        </w:rPr>
      </w:pPr>
      <w:r>
        <w:rPr>
          <w:rFonts w:asciiTheme="minorHAnsi" w:hAnsiTheme="minorHAnsi" w:cstheme="majorEastAsia"/>
          <w:sz w:val="22"/>
          <w:szCs w:val="22"/>
        </w:rPr>
        <w:t>So, the proposed resolution is “ACCEPTED”</w:t>
      </w:r>
      <w:r w:rsidRPr="00B41AEB">
        <w:rPr>
          <w:rFonts w:asciiTheme="minorHAnsi" w:hAnsiTheme="minorHAnsi" w:cstheme="majorEastAsia"/>
          <w:sz w:val="22"/>
          <w:szCs w:val="22"/>
        </w:rPr>
        <w:t xml:space="preserve"> </w:t>
      </w:r>
      <w:r>
        <w:rPr>
          <w:rFonts w:asciiTheme="minorHAnsi" w:hAnsiTheme="minorHAnsi" w:cstheme="majorEastAsia"/>
          <w:sz w:val="22"/>
          <w:szCs w:val="22"/>
        </w:rPr>
        <w:t xml:space="preserve">for those </w:t>
      </w:r>
      <w:r w:rsidRPr="00B41AEB">
        <w:rPr>
          <w:rFonts w:asciiTheme="minorHAnsi" w:hAnsiTheme="minorHAnsi" w:cstheme="majorEastAsia"/>
          <w:sz w:val="22"/>
          <w:szCs w:val="22"/>
        </w:rPr>
        <w:t>comment</w:t>
      </w:r>
      <w:r>
        <w:rPr>
          <w:rFonts w:asciiTheme="minorHAnsi" w:hAnsiTheme="minorHAnsi" w:cstheme="majorEastAsia"/>
          <w:sz w:val="22"/>
          <w:szCs w:val="22"/>
        </w:rPr>
        <w:t>s</w:t>
      </w:r>
      <w:r w:rsidRPr="00B41AEB">
        <w:rPr>
          <w:rFonts w:asciiTheme="minorHAnsi" w:hAnsiTheme="minorHAnsi" w:cstheme="majorEastAsia"/>
          <w:sz w:val="22"/>
          <w:szCs w:val="22"/>
        </w:rPr>
        <w:t xml:space="preserve"> </w:t>
      </w:r>
      <w:r>
        <w:rPr>
          <w:rFonts w:asciiTheme="minorHAnsi" w:hAnsiTheme="minorHAnsi" w:cstheme="majorEastAsia"/>
          <w:sz w:val="22"/>
          <w:szCs w:val="22"/>
        </w:rPr>
        <w:t>that simply suggest the removal of</w:t>
      </w:r>
      <w:r w:rsidRPr="00B41AEB">
        <w:rPr>
          <w:rFonts w:asciiTheme="minorHAnsi" w:hAnsiTheme="minorHAnsi" w:cstheme="majorEastAsia"/>
          <w:sz w:val="22"/>
          <w:szCs w:val="22"/>
        </w:rPr>
        <w:t xml:space="preserve"> </w:t>
      </w:r>
      <w:r>
        <w:rPr>
          <w:rFonts w:asciiTheme="minorHAnsi" w:hAnsiTheme="minorHAnsi" w:cstheme="majorEastAsia"/>
          <w:sz w:val="22"/>
          <w:szCs w:val="22"/>
        </w:rPr>
        <w:t xml:space="preserve">this clause. </w:t>
      </w:r>
      <w:r w:rsidRPr="00B41AEB">
        <w:rPr>
          <w:rFonts w:asciiTheme="minorHAnsi" w:hAnsiTheme="minorHAnsi" w:cstheme="majorEastAsia"/>
          <w:sz w:val="22"/>
          <w:szCs w:val="22"/>
        </w:rPr>
        <w:t xml:space="preserve">For </w:t>
      </w:r>
      <w:r>
        <w:rPr>
          <w:rFonts w:asciiTheme="minorHAnsi" w:hAnsiTheme="minorHAnsi" w:cstheme="majorEastAsia"/>
          <w:sz w:val="22"/>
          <w:szCs w:val="22"/>
        </w:rPr>
        <w:t>the other comments, the proposed resolution is</w:t>
      </w:r>
      <w:r w:rsidRPr="00B41AEB">
        <w:rPr>
          <w:rFonts w:asciiTheme="minorHAnsi" w:hAnsiTheme="minorHAnsi" w:cstheme="majorEastAsia"/>
          <w:sz w:val="22"/>
          <w:szCs w:val="22"/>
        </w:rPr>
        <w:t xml:space="preserve"> </w:t>
      </w:r>
      <w:r>
        <w:rPr>
          <w:rFonts w:asciiTheme="minorHAnsi" w:hAnsiTheme="minorHAnsi" w:cstheme="majorEastAsia"/>
          <w:sz w:val="22"/>
          <w:szCs w:val="22"/>
        </w:rPr>
        <w:t>“</w:t>
      </w:r>
      <w:r w:rsidRPr="00B41AEB">
        <w:rPr>
          <w:rFonts w:asciiTheme="minorHAnsi" w:hAnsiTheme="minorHAnsi" w:cstheme="majorEastAsia"/>
          <w:sz w:val="22"/>
          <w:szCs w:val="22"/>
        </w:rPr>
        <w:t>REVISED. Remove clause 10.25.3.4.4 due to duplication with clause 10.25.3.2.11.3 (ULP Encapsulation procedure).</w:t>
      </w:r>
      <w:r>
        <w:rPr>
          <w:rFonts w:asciiTheme="minorHAnsi" w:hAnsiTheme="minorHAnsi" w:cstheme="majorEastAsia"/>
          <w:sz w:val="22"/>
          <w:szCs w:val="22"/>
        </w:rPr>
        <w:t>”</w:t>
      </w:r>
    </w:p>
    <w:p w:rsidR="00B1453A" w:rsidRPr="00B41AEB" w:rsidRDefault="00B41AEB" w:rsidP="00FF5429">
      <w:pPr>
        <w:pStyle w:val="PlainText"/>
        <w:numPr>
          <w:ilvl w:val="0"/>
          <w:numId w:val="10"/>
        </w:numPr>
        <w:rPr>
          <w:rFonts w:asciiTheme="minorHAnsi" w:hAnsiTheme="minorHAnsi" w:cstheme="majorEastAsia"/>
          <w:sz w:val="22"/>
          <w:szCs w:val="22"/>
        </w:rPr>
      </w:pPr>
      <w:r>
        <w:rPr>
          <w:rFonts w:asciiTheme="minorHAnsi" w:hAnsiTheme="minorHAnsi" w:cstheme="majorEastAsia"/>
          <w:sz w:val="22"/>
          <w:szCs w:val="22"/>
        </w:rPr>
        <w:t>There is no objection to the proposed resolutions.</w:t>
      </w:r>
    </w:p>
    <w:p w:rsidR="00B1453A" w:rsidRPr="00B1453A" w:rsidRDefault="00B1453A" w:rsidP="00B1453A">
      <w:pPr>
        <w:contextualSpacing/>
        <w:rPr>
          <w:rFonts w:asciiTheme="minorHAnsi" w:hAnsiTheme="minorHAnsi"/>
          <w:bCs/>
        </w:rPr>
      </w:pPr>
    </w:p>
    <w:p w:rsidR="002028AA" w:rsidRDefault="002028AA" w:rsidP="00FF5429">
      <w:pPr>
        <w:pStyle w:val="ListParagraph"/>
        <w:numPr>
          <w:ilvl w:val="0"/>
          <w:numId w:val="7"/>
        </w:numPr>
        <w:contextualSpacing/>
        <w:rPr>
          <w:rFonts w:asciiTheme="minorHAnsi" w:hAnsiTheme="minorHAnsi"/>
        </w:rPr>
      </w:pPr>
      <w:r>
        <w:rPr>
          <w:rFonts w:asciiTheme="minorHAnsi" w:hAnsiTheme="minorHAnsi"/>
        </w:rPr>
        <w:t>Presentation of doc. 15/429r0 by Yunsong Yang</w:t>
      </w:r>
    </w:p>
    <w:p w:rsidR="002028AA" w:rsidRDefault="002028AA" w:rsidP="00FF5429">
      <w:pPr>
        <w:pStyle w:val="PlainText"/>
        <w:numPr>
          <w:ilvl w:val="0"/>
          <w:numId w:val="12"/>
        </w:numPr>
        <w:ind w:left="1440"/>
        <w:rPr>
          <w:rFonts w:asciiTheme="minorHAnsi" w:hAnsiTheme="minorHAnsi"/>
          <w:sz w:val="22"/>
          <w:szCs w:val="22"/>
        </w:rPr>
      </w:pPr>
      <w:r>
        <w:rPr>
          <w:rFonts w:asciiTheme="minorHAnsi" w:hAnsiTheme="minorHAnsi"/>
          <w:sz w:val="22"/>
          <w:szCs w:val="22"/>
        </w:rPr>
        <w:t>Some critical CIDs related to ULP encapsulation are highlighted and discussed:</w:t>
      </w:r>
    </w:p>
    <w:p w:rsidR="002028AA" w:rsidRPr="002028AA" w:rsidRDefault="002028AA" w:rsidP="00FF5429">
      <w:pPr>
        <w:pStyle w:val="PlainText"/>
        <w:numPr>
          <w:ilvl w:val="1"/>
          <w:numId w:val="12"/>
        </w:numPr>
        <w:rPr>
          <w:rFonts w:asciiTheme="minorHAnsi" w:hAnsiTheme="minorHAnsi"/>
          <w:sz w:val="22"/>
          <w:szCs w:val="22"/>
        </w:rPr>
      </w:pPr>
      <w:r>
        <w:rPr>
          <w:rFonts w:asciiTheme="minorHAnsi" w:hAnsiTheme="minorHAnsi"/>
          <w:sz w:val="22"/>
          <w:szCs w:val="22"/>
        </w:rPr>
        <w:t>E911 and NG911 don’</w:t>
      </w:r>
      <w:r w:rsidRPr="002028AA">
        <w:rPr>
          <w:rFonts w:asciiTheme="minorHAnsi" w:hAnsiTheme="minorHAnsi"/>
          <w:sz w:val="22"/>
          <w:szCs w:val="22"/>
        </w:rPr>
        <w:t>t have a specific reference which documents i</w:t>
      </w:r>
      <w:r>
        <w:rPr>
          <w:rFonts w:asciiTheme="minorHAnsi" w:hAnsiTheme="minorHAnsi"/>
          <w:sz w:val="22"/>
          <w:szCs w:val="22"/>
        </w:rPr>
        <w:t>s referenced or should be used. There is no reference or description for Location at all.</w:t>
      </w:r>
    </w:p>
    <w:p w:rsidR="002028AA" w:rsidRDefault="002028AA" w:rsidP="00FF5429">
      <w:pPr>
        <w:pStyle w:val="PlainText"/>
        <w:numPr>
          <w:ilvl w:val="1"/>
          <w:numId w:val="12"/>
        </w:numPr>
        <w:rPr>
          <w:rFonts w:asciiTheme="minorHAnsi" w:hAnsiTheme="minorHAnsi"/>
          <w:sz w:val="22"/>
          <w:szCs w:val="22"/>
        </w:rPr>
      </w:pPr>
      <w:r>
        <w:rPr>
          <w:rFonts w:asciiTheme="minorHAnsi" w:hAnsiTheme="minorHAnsi"/>
          <w:sz w:val="22"/>
          <w:szCs w:val="22"/>
        </w:rPr>
        <w:t>There is a comment questioning the usefulness of Supported ULP element. One member felt that if the ULP encapsulation mode is not supported, this element is definitely not needed, and if the ULP encapsulation mode is supported, this element is helpful, but not a must-have.</w:t>
      </w:r>
    </w:p>
    <w:p w:rsidR="002028AA" w:rsidRPr="002028AA" w:rsidRDefault="002028AA" w:rsidP="00FF5429">
      <w:pPr>
        <w:pStyle w:val="PlainText"/>
        <w:numPr>
          <w:ilvl w:val="1"/>
          <w:numId w:val="12"/>
        </w:numPr>
        <w:rPr>
          <w:rFonts w:asciiTheme="minorHAnsi" w:hAnsiTheme="minorHAnsi"/>
          <w:sz w:val="22"/>
          <w:szCs w:val="22"/>
        </w:rPr>
      </w:pPr>
      <w:r>
        <w:rPr>
          <w:rFonts w:asciiTheme="minorHAnsi" w:hAnsiTheme="minorHAnsi"/>
          <w:sz w:val="22"/>
          <w:szCs w:val="22"/>
        </w:rPr>
        <w:t>The group also discussed the pros and cons of</w:t>
      </w:r>
      <w:r w:rsidRPr="002028AA">
        <w:rPr>
          <w:rFonts w:asciiTheme="minorHAnsi" w:hAnsiTheme="minorHAnsi"/>
          <w:sz w:val="22"/>
          <w:szCs w:val="22"/>
        </w:rPr>
        <w:t xml:space="preserve"> the </w:t>
      </w:r>
      <w:r>
        <w:rPr>
          <w:rFonts w:asciiTheme="minorHAnsi" w:hAnsiTheme="minorHAnsi"/>
          <w:sz w:val="22"/>
          <w:szCs w:val="22"/>
        </w:rPr>
        <w:t>ULP encapsulation mode but couldn’t make a decision on it due to the absence of some key proponents of UL encapsulation.</w:t>
      </w:r>
    </w:p>
    <w:p w:rsidR="002028AA" w:rsidRPr="002028AA" w:rsidRDefault="002028AA" w:rsidP="00FF5429">
      <w:pPr>
        <w:pStyle w:val="PlainText"/>
        <w:numPr>
          <w:ilvl w:val="1"/>
          <w:numId w:val="12"/>
        </w:numPr>
        <w:rPr>
          <w:rFonts w:asciiTheme="minorHAnsi" w:hAnsiTheme="minorHAnsi"/>
          <w:sz w:val="22"/>
          <w:szCs w:val="22"/>
        </w:rPr>
      </w:pPr>
      <w:r>
        <w:rPr>
          <w:rFonts w:asciiTheme="minorHAnsi" w:hAnsiTheme="minorHAnsi"/>
          <w:sz w:val="22"/>
          <w:szCs w:val="22"/>
        </w:rPr>
        <w:t>The group will discuss the ULP encapsulation</w:t>
      </w:r>
      <w:r w:rsidRPr="002028AA">
        <w:rPr>
          <w:rFonts w:asciiTheme="minorHAnsi" w:hAnsiTheme="minorHAnsi"/>
          <w:sz w:val="22"/>
          <w:szCs w:val="22"/>
        </w:rPr>
        <w:t xml:space="preserve"> </w:t>
      </w:r>
      <w:r>
        <w:rPr>
          <w:rFonts w:asciiTheme="minorHAnsi" w:hAnsiTheme="minorHAnsi"/>
          <w:sz w:val="22"/>
          <w:szCs w:val="22"/>
        </w:rPr>
        <w:t xml:space="preserve">again </w:t>
      </w:r>
      <w:r w:rsidRPr="002028AA">
        <w:rPr>
          <w:rFonts w:asciiTheme="minorHAnsi" w:hAnsiTheme="minorHAnsi"/>
          <w:sz w:val="22"/>
          <w:szCs w:val="22"/>
        </w:rPr>
        <w:t>in May meeting</w:t>
      </w:r>
      <w:r>
        <w:rPr>
          <w:rFonts w:asciiTheme="minorHAnsi" w:hAnsiTheme="minorHAnsi"/>
          <w:sz w:val="22"/>
          <w:szCs w:val="22"/>
        </w:rPr>
        <w:t>.</w:t>
      </w:r>
    </w:p>
    <w:p w:rsidR="002028AA" w:rsidRDefault="002028AA" w:rsidP="002028AA">
      <w:pPr>
        <w:pStyle w:val="ListParagraph"/>
        <w:contextualSpacing/>
        <w:rPr>
          <w:rFonts w:asciiTheme="minorHAnsi" w:hAnsiTheme="minorHAnsi"/>
        </w:rPr>
      </w:pPr>
    </w:p>
    <w:p w:rsidR="00F17DA8" w:rsidRPr="00F17DA8" w:rsidRDefault="00F17DA8" w:rsidP="00FF5429">
      <w:pPr>
        <w:pStyle w:val="ListParagraph"/>
        <w:numPr>
          <w:ilvl w:val="0"/>
          <w:numId w:val="7"/>
        </w:numPr>
        <w:contextualSpacing/>
        <w:rPr>
          <w:rFonts w:asciiTheme="minorHAnsi" w:hAnsiTheme="minorHAnsi"/>
        </w:rPr>
      </w:pPr>
      <w:r>
        <w:rPr>
          <w:rFonts w:asciiTheme="minorHAnsi" w:hAnsiTheme="minorHAnsi"/>
        </w:rPr>
        <w:t xml:space="preserve">Open discussion on </w:t>
      </w:r>
      <w:r w:rsidRPr="00F17DA8">
        <w:rPr>
          <w:rFonts w:asciiTheme="minorHAnsi" w:hAnsiTheme="minorHAnsi"/>
        </w:rPr>
        <w:t>Probe Request and Service Hash/Hint</w:t>
      </w:r>
    </w:p>
    <w:p w:rsidR="00F17DA8" w:rsidRPr="002028AA" w:rsidRDefault="00D9758F" w:rsidP="00FF5429">
      <w:pPr>
        <w:pStyle w:val="ListParagraph"/>
        <w:numPr>
          <w:ilvl w:val="0"/>
          <w:numId w:val="12"/>
        </w:numPr>
        <w:ind w:left="1440"/>
        <w:contextualSpacing/>
        <w:rPr>
          <w:rFonts w:asciiTheme="minorHAnsi" w:hAnsiTheme="minorHAnsi"/>
        </w:rPr>
      </w:pPr>
      <w:r w:rsidRPr="002028AA">
        <w:rPr>
          <w:rFonts w:asciiTheme="minorHAnsi" w:hAnsiTheme="minorHAnsi"/>
          <w:bCs/>
        </w:rPr>
        <w:t>U</w:t>
      </w:r>
      <w:r w:rsidR="00F17DA8" w:rsidRPr="002028AA">
        <w:rPr>
          <w:rFonts w:asciiTheme="minorHAnsi" w:hAnsiTheme="minorHAnsi"/>
          <w:bCs/>
        </w:rPr>
        <w:t xml:space="preserve">sing Probe Request/Response for PAD: </w:t>
      </w:r>
    </w:p>
    <w:p w:rsidR="00D9758F" w:rsidRDefault="00D9758F" w:rsidP="002028AA">
      <w:pPr>
        <w:pStyle w:val="ListParagraph"/>
        <w:ind w:left="1440"/>
        <w:contextualSpacing/>
        <w:rPr>
          <w:rFonts w:asciiTheme="minorHAnsi" w:hAnsiTheme="minorHAnsi"/>
        </w:rPr>
      </w:pPr>
      <w:r>
        <w:rPr>
          <w:rFonts w:asciiTheme="minorHAnsi" w:hAnsiTheme="minorHAnsi"/>
        </w:rPr>
        <w:t>The group discussed the following potential issues:</w:t>
      </w:r>
    </w:p>
    <w:p w:rsidR="00F17DA8" w:rsidRDefault="00F17DA8" w:rsidP="002028AA">
      <w:pPr>
        <w:pStyle w:val="ListParagraph"/>
        <w:ind w:left="2160"/>
        <w:contextualSpacing/>
        <w:rPr>
          <w:rFonts w:asciiTheme="minorHAnsi" w:hAnsiTheme="minorHAnsi"/>
        </w:rPr>
      </w:pPr>
      <w:r>
        <w:rPr>
          <w:rFonts w:asciiTheme="minorHAnsi" w:hAnsiTheme="minorHAnsi"/>
        </w:rPr>
        <w:t>Issue</w:t>
      </w:r>
      <w:r w:rsidR="00D9758F">
        <w:rPr>
          <w:rFonts w:asciiTheme="minorHAnsi" w:hAnsiTheme="minorHAnsi"/>
        </w:rPr>
        <w:t xml:space="preserve"> </w:t>
      </w:r>
      <w:r>
        <w:rPr>
          <w:rFonts w:asciiTheme="minorHAnsi" w:hAnsiTheme="minorHAnsi"/>
        </w:rPr>
        <w:t xml:space="preserve">#1: </w:t>
      </w:r>
      <w:r w:rsidR="00D9758F">
        <w:rPr>
          <w:rFonts w:asciiTheme="minorHAnsi" w:hAnsiTheme="minorHAnsi"/>
        </w:rPr>
        <w:t>The need of a</w:t>
      </w:r>
      <w:r>
        <w:rPr>
          <w:rFonts w:asciiTheme="minorHAnsi" w:hAnsiTheme="minorHAnsi"/>
        </w:rPr>
        <w:t xml:space="preserve">lignment </w:t>
      </w:r>
      <w:r w:rsidR="007C27B0">
        <w:rPr>
          <w:rFonts w:asciiTheme="minorHAnsi" w:hAnsiTheme="minorHAnsi"/>
        </w:rPr>
        <w:t>between</w:t>
      </w:r>
      <w:r>
        <w:rPr>
          <w:rFonts w:asciiTheme="minorHAnsi" w:hAnsiTheme="minorHAnsi"/>
        </w:rPr>
        <w:t xml:space="preserve"> Probe Response and Beacon frame</w:t>
      </w:r>
      <w:r w:rsidR="00D9758F">
        <w:rPr>
          <w:rFonts w:asciiTheme="minorHAnsi" w:hAnsiTheme="minorHAnsi"/>
        </w:rPr>
        <w:t>s</w:t>
      </w:r>
    </w:p>
    <w:p w:rsidR="00F17DA8" w:rsidRDefault="00F17DA8" w:rsidP="002028AA">
      <w:pPr>
        <w:pStyle w:val="ListParagraph"/>
        <w:ind w:left="2160"/>
        <w:contextualSpacing/>
        <w:rPr>
          <w:rFonts w:asciiTheme="minorHAnsi" w:hAnsiTheme="minorHAnsi"/>
        </w:rPr>
      </w:pPr>
      <w:r>
        <w:rPr>
          <w:rFonts w:asciiTheme="minorHAnsi" w:hAnsiTheme="minorHAnsi"/>
        </w:rPr>
        <w:t>Issue</w:t>
      </w:r>
      <w:r w:rsidR="00D9758F">
        <w:rPr>
          <w:rFonts w:asciiTheme="minorHAnsi" w:hAnsiTheme="minorHAnsi"/>
        </w:rPr>
        <w:t xml:space="preserve"> </w:t>
      </w:r>
      <w:r>
        <w:rPr>
          <w:rFonts w:asciiTheme="minorHAnsi" w:hAnsiTheme="minorHAnsi"/>
        </w:rPr>
        <w:t xml:space="preserve">#2: </w:t>
      </w:r>
      <w:r w:rsidR="007C27B0">
        <w:rPr>
          <w:rFonts w:asciiTheme="minorHAnsi" w:hAnsiTheme="minorHAnsi"/>
        </w:rPr>
        <w:t>Unnecessary</w:t>
      </w:r>
      <w:r>
        <w:rPr>
          <w:rFonts w:asciiTheme="minorHAnsi" w:hAnsiTheme="minorHAnsi"/>
        </w:rPr>
        <w:t xml:space="preserve"> Pro</w:t>
      </w:r>
      <w:r w:rsidR="00D9758F">
        <w:rPr>
          <w:rFonts w:asciiTheme="minorHAnsi" w:hAnsiTheme="minorHAnsi"/>
        </w:rPr>
        <w:t>be Response from legacy APs when</w:t>
      </w:r>
      <w:r>
        <w:rPr>
          <w:rFonts w:asciiTheme="minorHAnsi" w:hAnsiTheme="minorHAnsi"/>
        </w:rPr>
        <w:t xml:space="preserve"> </w:t>
      </w:r>
      <w:r w:rsidR="00D9758F">
        <w:rPr>
          <w:rFonts w:asciiTheme="minorHAnsi" w:hAnsiTheme="minorHAnsi"/>
        </w:rPr>
        <w:t xml:space="preserve">in </w:t>
      </w:r>
      <w:r>
        <w:rPr>
          <w:rFonts w:asciiTheme="minorHAnsi" w:hAnsiTheme="minorHAnsi"/>
        </w:rPr>
        <w:t>immed</w:t>
      </w:r>
      <w:r w:rsidR="00D9758F">
        <w:rPr>
          <w:rFonts w:asciiTheme="minorHAnsi" w:hAnsiTheme="minorHAnsi"/>
        </w:rPr>
        <w:t>iate search case or when the wildcard Pro</w:t>
      </w:r>
      <w:r>
        <w:rPr>
          <w:rFonts w:asciiTheme="minorHAnsi" w:hAnsiTheme="minorHAnsi"/>
        </w:rPr>
        <w:t xml:space="preserve">be </w:t>
      </w:r>
      <w:r w:rsidR="007C27B0">
        <w:rPr>
          <w:rFonts w:asciiTheme="minorHAnsi" w:hAnsiTheme="minorHAnsi"/>
        </w:rPr>
        <w:t>Request</w:t>
      </w:r>
      <w:r>
        <w:rPr>
          <w:rFonts w:asciiTheme="minorHAnsi" w:hAnsiTheme="minorHAnsi"/>
        </w:rPr>
        <w:t xml:space="preserve"> is used</w:t>
      </w:r>
    </w:p>
    <w:p w:rsidR="00D9758F" w:rsidRDefault="00D9758F" w:rsidP="002028AA">
      <w:pPr>
        <w:ind w:left="2160"/>
        <w:contextualSpacing/>
        <w:rPr>
          <w:rFonts w:asciiTheme="minorHAnsi" w:hAnsiTheme="minorHAnsi"/>
        </w:rPr>
      </w:pPr>
      <w:r>
        <w:rPr>
          <w:rFonts w:asciiTheme="minorHAnsi" w:hAnsiTheme="minorHAnsi"/>
        </w:rPr>
        <w:t>Issue #3: Repeated Probe Requests if the AP doesn’t respond due to a lack of service hash match</w:t>
      </w:r>
    </w:p>
    <w:p w:rsidR="00D9758F" w:rsidRDefault="00D9758F" w:rsidP="00D9758F">
      <w:pPr>
        <w:tabs>
          <w:tab w:val="left" w:pos="1080"/>
        </w:tabs>
        <w:ind w:left="1080"/>
        <w:contextualSpacing/>
        <w:rPr>
          <w:rFonts w:asciiTheme="minorHAnsi" w:hAnsiTheme="minorHAnsi"/>
        </w:rPr>
      </w:pPr>
    </w:p>
    <w:p w:rsidR="00F17DA8" w:rsidRPr="00D9758F" w:rsidRDefault="00D9758F" w:rsidP="002028AA">
      <w:pPr>
        <w:tabs>
          <w:tab w:val="left" w:pos="1080"/>
        </w:tabs>
        <w:ind w:left="1440"/>
        <w:contextualSpacing/>
        <w:rPr>
          <w:rFonts w:asciiTheme="minorHAnsi" w:hAnsiTheme="minorHAnsi"/>
        </w:rPr>
      </w:pPr>
      <w:r>
        <w:rPr>
          <w:rFonts w:asciiTheme="minorHAnsi" w:hAnsiTheme="minorHAnsi"/>
        </w:rPr>
        <w:t>There is a suggestion of using</w:t>
      </w:r>
      <w:r w:rsidR="00F17DA8" w:rsidRPr="00D9758F">
        <w:rPr>
          <w:rFonts w:asciiTheme="minorHAnsi" w:hAnsiTheme="minorHAnsi"/>
        </w:rPr>
        <w:t xml:space="preserve"> a special </w:t>
      </w:r>
      <w:r>
        <w:rPr>
          <w:rFonts w:asciiTheme="minorHAnsi" w:hAnsiTheme="minorHAnsi"/>
        </w:rPr>
        <w:t xml:space="preserve">MAC </w:t>
      </w:r>
      <w:r w:rsidR="00F17DA8" w:rsidRPr="00D9758F">
        <w:rPr>
          <w:rFonts w:asciiTheme="minorHAnsi" w:hAnsiTheme="minorHAnsi"/>
        </w:rPr>
        <w:t xml:space="preserve">address used by 11aq APs </w:t>
      </w:r>
      <w:r>
        <w:rPr>
          <w:rFonts w:asciiTheme="minorHAnsi" w:hAnsiTheme="minorHAnsi"/>
        </w:rPr>
        <w:t xml:space="preserve">to address issue #2, </w:t>
      </w:r>
      <w:r w:rsidR="00F17DA8" w:rsidRPr="00D9758F">
        <w:rPr>
          <w:rFonts w:asciiTheme="minorHAnsi" w:hAnsiTheme="minorHAnsi"/>
        </w:rPr>
        <w:t>so</w:t>
      </w:r>
      <w:r>
        <w:rPr>
          <w:rFonts w:asciiTheme="minorHAnsi" w:hAnsiTheme="minorHAnsi"/>
        </w:rPr>
        <w:t xml:space="preserve"> that only 11aq AP will respond</w:t>
      </w:r>
      <w:r w:rsidR="00F17DA8" w:rsidRPr="00D9758F">
        <w:rPr>
          <w:rFonts w:asciiTheme="minorHAnsi" w:hAnsiTheme="minorHAnsi"/>
        </w:rPr>
        <w:t>.</w:t>
      </w:r>
      <w:r>
        <w:rPr>
          <w:rFonts w:asciiTheme="minorHAnsi" w:hAnsiTheme="minorHAnsi"/>
        </w:rPr>
        <w:t xml:space="preserve"> </w:t>
      </w:r>
      <w:r w:rsidR="00F17DA8" w:rsidRPr="00D9758F">
        <w:rPr>
          <w:rFonts w:asciiTheme="minorHAnsi" w:hAnsiTheme="minorHAnsi"/>
        </w:rPr>
        <w:t xml:space="preserve">SK </w:t>
      </w:r>
      <w:r>
        <w:rPr>
          <w:rFonts w:asciiTheme="minorHAnsi" w:hAnsiTheme="minorHAnsi"/>
        </w:rPr>
        <w:t xml:space="preserve">Yong (Apple) </w:t>
      </w:r>
      <w:r w:rsidR="00F17DA8" w:rsidRPr="00D9758F">
        <w:rPr>
          <w:rFonts w:asciiTheme="minorHAnsi" w:hAnsiTheme="minorHAnsi"/>
        </w:rPr>
        <w:t xml:space="preserve">volunteers to work on the solution to address the legacy AP issue (11aq service address) by May meeting. </w:t>
      </w:r>
    </w:p>
    <w:p w:rsidR="00F17DA8" w:rsidRDefault="00F17DA8" w:rsidP="00F17DA8">
      <w:pPr>
        <w:pStyle w:val="ListParagraph"/>
        <w:ind w:left="1440"/>
        <w:contextualSpacing/>
        <w:rPr>
          <w:rFonts w:asciiTheme="minorHAnsi" w:hAnsiTheme="minorHAnsi"/>
          <w:lang w:val="en-GB"/>
        </w:rPr>
      </w:pPr>
    </w:p>
    <w:p w:rsidR="00F17DA8" w:rsidRDefault="00D9758F" w:rsidP="00FF5429">
      <w:pPr>
        <w:pStyle w:val="ListParagraph"/>
        <w:numPr>
          <w:ilvl w:val="0"/>
          <w:numId w:val="12"/>
        </w:numPr>
        <w:ind w:left="1440"/>
        <w:contextualSpacing/>
        <w:rPr>
          <w:rFonts w:asciiTheme="minorHAnsi" w:hAnsiTheme="minorHAnsi"/>
          <w:lang w:val="en-GB"/>
        </w:rPr>
      </w:pPr>
      <w:r>
        <w:rPr>
          <w:rFonts w:asciiTheme="minorHAnsi" w:hAnsiTheme="minorHAnsi"/>
          <w:lang w:val="en-GB"/>
        </w:rPr>
        <w:t>Service H</w:t>
      </w:r>
      <w:r w:rsidR="00F17DA8">
        <w:rPr>
          <w:rFonts w:asciiTheme="minorHAnsi" w:hAnsiTheme="minorHAnsi"/>
          <w:lang w:val="en-GB"/>
        </w:rPr>
        <w:t>ash/</w:t>
      </w:r>
      <w:r>
        <w:rPr>
          <w:rFonts w:asciiTheme="minorHAnsi" w:hAnsiTheme="minorHAnsi"/>
          <w:lang w:val="en-GB"/>
        </w:rPr>
        <w:t>Service Hi</w:t>
      </w:r>
      <w:r w:rsidR="00F17DA8">
        <w:rPr>
          <w:rFonts w:asciiTheme="minorHAnsi" w:hAnsiTheme="minorHAnsi"/>
          <w:lang w:val="en-GB"/>
        </w:rPr>
        <w:t>nt</w:t>
      </w:r>
    </w:p>
    <w:p w:rsidR="00D9758F" w:rsidRPr="00D9758F" w:rsidRDefault="00D9758F" w:rsidP="002028AA">
      <w:pPr>
        <w:pStyle w:val="ListParagraph"/>
        <w:ind w:left="1440"/>
        <w:contextualSpacing/>
        <w:rPr>
          <w:rFonts w:asciiTheme="minorHAnsi" w:hAnsiTheme="minorHAnsi"/>
        </w:rPr>
      </w:pPr>
      <w:r>
        <w:rPr>
          <w:rFonts w:asciiTheme="minorHAnsi" w:hAnsiTheme="minorHAnsi"/>
        </w:rPr>
        <w:t>The group discussed the following potential issues:</w:t>
      </w:r>
    </w:p>
    <w:p w:rsidR="00F17DA8" w:rsidRDefault="00D9758F" w:rsidP="002028AA">
      <w:pPr>
        <w:pStyle w:val="ListParagraph"/>
        <w:ind w:left="2160"/>
        <w:contextualSpacing/>
        <w:rPr>
          <w:rFonts w:asciiTheme="minorHAnsi" w:hAnsiTheme="minorHAnsi"/>
          <w:lang w:val="en-GB"/>
        </w:rPr>
      </w:pPr>
      <w:r>
        <w:rPr>
          <w:rFonts w:asciiTheme="minorHAnsi" w:hAnsiTheme="minorHAnsi"/>
          <w:lang w:val="en-GB"/>
        </w:rPr>
        <w:t>I</w:t>
      </w:r>
      <w:r w:rsidR="00F17DA8">
        <w:rPr>
          <w:rFonts w:asciiTheme="minorHAnsi" w:hAnsiTheme="minorHAnsi"/>
          <w:lang w:val="en-GB"/>
        </w:rPr>
        <w:t>ssue</w:t>
      </w:r>
      <w:r>
        <w:rPr>
          <w:rFonts w:asciiTheme="minorHAnsi" w:hAnsiTheme="minorHAnsi"/>
          <w:lang w:val="en-GB"/>
        </w:rPr>
        <w:t xml:space="preserve"> #1</w:t>
      </w:r>
      <w:r w:rsidR="00F17DA8">
        <w:rPr>
          <w:rFonts w:asciiTheme="minorHAnsi" w:hAnsiTheme="minorHAnsi"/>
          <w:lang w:val="en-GB"/>
        </w:rPr>
        <w:t xml:space="preserve">: </w:t>
      </w:r>
      <w:r>
        <w:rPr>
          <w:rFonts w:asciiTheme="minorHAnsi" w:hAnsiTheme="minorHAnsi"/>
          <w:lang w:val="en-GB"/>
        </w:rPr>
        <w:t xml:space="preserve">It is not clear </w:t>
      </w:r>
      <w:r w:rsidR="00F17DA8">
        <w:rPr>
          <w:rFonts w:asciiTheme="minorHAnsi" w:hAnsiTheme="minorHAnsi"/>
          <w:lang w:val="en-GB"/>
        </w:rPr>
        <w:t>when to use</w:t>
      </w:r>
      <w:r>
        <w:rPr>
          <w:rFonts w:asciiTheme="minorHAnsi" w:hAnsiTheme="minorHAnsi"/>
          <w:lang w:val="en-GB"/>
        </w:rPr>
        <w:t xml:space="preserve"> Service H</w:t>
      </w:r>
      <w:r w:rsidR="00F17DA8">
        <w:rPr>
          <w:rFonts w:asciiTheme="minorHAnsi" w:hAnsiTheme="minorHAnsi"/>
          <w:lang w:val="en-GB"/>
        </w:rPr>
        <w:t xml:space="preserve">ash and when to use </w:t>
      </w:r>
      <w:r>
        <w:rPr>
          <w:rFonts w:asciiTheme="minorHAnsi" w:hAnsiTheme="minorHAnsi"/>
          <w:lang w:val="en-GB"/>
        </w:rPr>
        <w:t>Service Hint in the Beacon frames.</w:t>
      </w:r>
    </w:p>
    <w:p w:rsidR="00F17DA8" w:rsidRDefault="00F17DA8" w:rsidP="002028AA">
      <w:pPr>
        <w:pStyle w:val="ListParagraph"/>
        <w:ind w:left="2160"/>
        <w:contextualSpacing/>
        <w:rPr>
          <w:rFonts w:asciiTheme="minorHAnsi" w:hAnsiTheme="minorHAnsi"/>
          <w:lang w:val="en-GB"/>
        </w:rPr>
      </w:pPr>
      <w:r>
        <w:rPr>
          <w:rFonts w:asciiTheme="minorHAnsi" w:hAnsiTheme="minorHAnsi"/>
          <w:lang w:val="en-GB"/>
        </w:rPr>
        <w:t>Issue</w:t>
      </w:r>
      <w:r w:rsidR="00D9758F">
        <w:rPr>
          <w:rFonts w:asciiTheme="minorHAnsi" w:hAnsiTheme="minorHAnsi"/>
          <w:lang w:val="en-GB"/>
        </w:rPr>
        <w:t xml:space="preserve"> #2</w:t>
      </w:r>
      <w:r>
        <w:rPr>
          <w:rFonts w:asciiTheme="minorHAnsi" w:hAnsiTheme="minorHAnsi"/>
          <w:lang w:val="en-GB"/>
        </w:rPr>
        <w:t xml:space="preserve">: </w:t>
      </w:r>
      <w:r w:rsidR="00D9758F">
        <w:rPr>
          <w:rFonts w:asciiTheme="minorHAnsi" w:hAnsiTheme="minorHAnsi"/>
          <w:lang w:val="en-GB"/>
        </w:rPr>
        <w:t>The Service H</w:t>
      </w:r>
      <w:r>
        <w:rPr>
          <w:rFonts w:asciiTheme="minorHAnsi" w:hAnsiTheme="minorHAnsi"/>
          <w:lang w:val="en-GB"/>
        </w:rPr>
        <w:t xml:space="preserve">int bitmap </w:t>
      </w:r>
      <w:r w:rsidR="00D9758F">
        <w:rPr>
          <w:rFonts w:asciiTheme="minorHAnsi" w:hAnsiTheme="minorHAnsi"/>
          <w:lang w:val="en-GB"/>
        </w:rPr>
        <w:t xml:space="preserve">should be </w:t>
      </w:r>
      <w:r>
        <w:rPr>
          <w:rFonts w:asciiTheme="minorHAnsi" w:hAnsiTheme="minorHAnsi"/>
          <w:lang w:val="en-GB"/>
        </w:rPr>
        <w:t>in the Pro</w:t>
      </w:r>
      <w:r w:rsidR="00D9758F">
        <w:rPr>
          <w:rFonts w:asciiTheme="minorHAnsi" w:hAnsiTheme="minorHAnsi"/>
          <w:lang w:val="en-GB"/>
        </w:rPr>
        <w:t>be Response frames if it is in the Beacon frames</w:t>
      </w:r>
      <w:r>
        <w:rPr>
          <w:rFonts w:asciiTheme="minorHAnsi" w:hAnsiTheme="minorHAnsi"/>
          <w:lang w:val="en-GB"/>
        </w:rPr>
        <w:t>.</w:t>
      </w:r>
      <w:r w:rsidR="00D9758F">
        <w:rPr>
          <w:rFonts w:asciiTheme="minorHAnsi" w:hAnsiTheme="minorHAnsi"/>
          <w:lang w:val="en-GB"/>
        </w:rPr>
        <w:t xml:space="preserve"> But a STA may not be interested in the bitmap, as the STA </w:t>
      </w:r>
      <w:r w:rsidR="00D9758F">
        <w:rPr>
          <w:rFonts w:asciiTheme="minorHAnsi" w:hAnsiTheme="minorHAnsi"/>
          <w:lang w:val="en-GB"/>
        </w:rPr>
        <w:lastRenderedPageBreak/>
        <w:t>only queries its interested services with the Service Hash element. So, the Service Hint bitmap in the Probe Response may be wasteful.</w:t>
      </w:r>
    </w:p>
    <w:p w:rsidR="00F17DA8" w:rsidRDefault="00F17DA8" w:rsidP="002028AA">
      <w:pPr>
        <w:pStyle w:val="ListParagraph"/>
        <w:ind w:left="2160"/>
        <w:contextualSpacing/>
        <w:rPr>
          <w:rFonts w:asciiTheme="minorHAnsi" w:hAnsiTheme="minorHAnsi"/>
          <w:lang w:val="en-GB"/>
        </w:rPr>
      </w:pPr>
      <w:r>
        <w:rPr>
          <w:rFonts w:asciiTheme="minorHAnsi" w:hAnsiTheme="minorHAnsi"/>
          <w:lang w:val="en-GB"/>
        </w:rPr>
        <w:t>Issue</w:t>
      </w:r>
      <w:r w:rsidR="00D9758F">
        <w:rPr>
          <w:rFonts w:asciiTheme="minorHAnsi" w:hAnsiTheme="minorHAnsi"/>
          <w:lang w:val="en-GB"/>
        </w:rPr>
        <w:t xml:space="preserve"> #3</w:t>
      </w:r>
      <w:r>
        <w:rPr>
          <w:rFonts w:asciiTheme="minorHAnsi" w:hAnsiTheme="minorHAnsi"/>
          <w:lang w:val="en-GB"/>
        </w:rPr>
        <w:t xml:space="preserve">: </w:t>
      </w:r>
      <w:r w:rsidR="00D9758F">
        <w:rPr>
          <w:rFonts w:asciiTheme="minorHAnsi" w:hAnsiTheme="minorHAnsi"/>
          <w:lang w:val="en-GB"/>
        </w:rPr>
        <w:t xml:space="preserve">The </w:t>
      </w:r>
      <w:r>
        <w:rPr>
          <w:rFonts w:asciiTheme="minorHAnsi" w:hAnsiTheme="minorHAnsi"/>
          <w:lang w:val="en-GB"/>
        </w:rPr>
        <w:t xml:space="preserve">Beacon </w:t>
      </w:r>
      <w:r w:rsidR="00D9758F">
        <w:rPr>
          <w:rFonts w:asciiTheme="minorHAnsi" w:hAnsiTheme="minorHAnsi"/>
          <w:lang w:val="en-GB"/>
        </w:rPr>
        <w:t xml:space="preserve">frame </w:t>
      </w:r>
      <w:r>
        <w:rPr>
          <w:rFonts w:asciiTheme="minorHAnsi" w:hAnsiTheme="minorHAnsi"/>
          <w:lang w:val="en-GB"/>
        </w:rPr>
        <w:t>is already crowded (</w:t>
      </w:r>
      <w:r w:rsidR="00D9758F">
        <w:rPr>
          <w:rFonts w:asciiTheme="minorHAnsi" w:hAnsiTheme="minorHAnsi"/>
          <w:lang w:val="en-GB"/>
        </w:rPr>
        <w:t xml:space="preserve">about </w:t>
      </w:r>
      <w:r>
        <w:rPr>
          <w:rFonts w:asciiTheme="minorHAnsi" w:hAnsiTheme="minorHAnsi"/>
          <w:lang w:val="en-GB"/>
        </w:rPr>
        <w:t>0.5msec lon</w:t>
      </w:r>
      <w:r w:rsidR="00D9758F">
        <w:rPr>
          <w:rFonts w:asciiTheme="minorHAnsi" w:hAnsiTheme="minorHAnsi"/>
          <w:lang w:val="en-GB"/>
        </w:rPr>
        <w:t>g). Adding service information in the</w:t>
      </w:r>
      <w:r>
        <w:rPr>
          <w:rFonts w:asciiTheme="minorHAnsi" w:hAnsiTheme="minorHAnsi"/>
          <w:lang w:val="en-GB"/>
        </w:rPr>
        <w:t xml:space="preserve"> Beacon </w:t>
      </w:r>
      <w:r w:rsidR="00D9758F">
        <w:rPr>
          <w:rFonts w:asciiTheme="minorHAnsi" w:hAnsiTheme="minorHAnsi"/>
          <w:lang w:val="en-GB"/>
        </w:rPr>
        <w:t>frame may be</w:t>
      </w:r>
      <w:r>
        <w:rPr>
          <w:rFonts w:asciiTheme="minorHAnsi" w:hAnsiTheme="minorHAnsi"/>
          <w:lang w:val="en-GB"/>
        </w:rPr>
        <w:t xml:space="preserve"> too much.</w:t>
      </w:r>
    </w:p>
    <w:p w:rsidR="00F17DA8" w:rsidRPr="00F17DA8" w:rsidRDefault="00F17DA8" w:rsidP="00F17DA8">
      <w:pPr>
        <w:pStyle w:val="ListParagraph"/>
        <w:contextualSpacing/>
        <w:rPr>
          <w:rFonts w:asciiTheme="minorHAnsi" w:hAnsiTheme="minorHAnsi"/>
          <w:lang w:val="en-GB"/>
        </w:rPr>
      </w:pPr>
      <w:r>
        <w:rPr>
          <w:rFonts w:asciiTheme="minorHAnsi" w:hAnsiTheme="minorHAnsi"/>
          <w:lang w:val="en-GB"/>
        </w:rPr>
        <w:tab/>
      </w:r>
    </w:p>
    <w:p w:rsidR="00F17DA8" w:rsidRPr="00D9758F" w:rsidRDefault="00D9758F" w:rsidP="002028AA">
      <w:pPr>
        <w:pStyle w:val="ListParagraph"/>
        <w:ind w:left="1440"/>
        <w:contextualSpacing/>
        <w:rPr>
          <w:rFonts w:asciiTheme="minorHAnsi" w:hAnsiTheme="minorHAnsi"/>
          <w:lang w:val="en-GB"/>
        </w:rPr>
      </w:pPr>
      <w:r>
        <w:rPr>
          <w:rFonts w:asciiTheme="minorHAnsi" w:hAnsiTheme="minorHAnsi"/>
          <w:lang w:val="en-GB"/>
        </w:rPr>
        <w:t>Some members felt that the Service</w:t>
      </w:r>
      <w:r w:rsidR="00F17DA8">
        <w:rPr>
          <w:rFonts w:asciiTheme="minorHAnsi" w:hAnsiTheme="minorHAnsi"/>
          <w:lang w:val="en-GB"/>
        </w:rPr>
        <w:t xml:space="preserve"> Hint </w:t>
      </w:r>
      <w:r>
        <w:rPr>
          <w:rFonts w:asciiTheme="minorHAnsi" w:hAnsiTheme="minorHAnsi"/>
          <w:lang w:val="en-GB"/>
        </w:rPr>
        <w:t>bitmap should be used in the Beacon and broadcasted P</w:t>
      </w:r>
      <w:r w:rsidR="00F17DA8">
        <w:rPr>
          <w:rFonts w:asciiTheme="minorHAnsi" w:hAnsiTheme="minorHAnsi"/>
          <w:lang w:val="en-GB"/>
        </w:rPr>
        <w:t>r</w:t>
      </w:r>
      <w:r>
        <w:rPr>
          <w:rFonts w:asciiTheme="minorHAnsi" w:hAnsiTheme="minorHAnsi"/>
          <w:lang w:val="en-GB"/>
        </w:rPr>
        <w:t xml:space="preserve">obe </w:t>
      </w:r>
      <w:r w:rsidR="007C27B0">
        <w:rPr>
          <w:rFonts w:asciiTheme="minorHAnsi" w:hAnsiTheme="minorHAnsi"/>
          <w:lang w:val="en-GB"/>
        </w:rPr>
        <w:t>Response</w:t>
      </w:r>
      <w:r>
        <w:rPr>
          <w:rFonts w:asciiTheme="minorHAnsi" w:hAnsiTheme="minorHAnsi"/>
          <w:lang w:val="en-GB"/>
        </w:rPr>
        <w:t xml:space="preserve">, and the Service </w:t>
      </w:r>
      <w:r w:rsidR="00F17DA8">
        <w:rPr>
          <w:rFonts w:asciiTheme="minorHAnsi" w:hAnsiTheme="minorHAnsi"/>
          <w:lang w:val="en-GB"/>
        </w:rPr>
        <w:t>Hash is only in unicast frames.</w:t>
      </w:r>
      <w:r>
        <w:rPr>
          <w:rFonts w:asciiTheme="minorHAnsi" w:hAnsiTheme="minorHAnsi"/>
          <w:lang w:val="en-GB"/>
        </w:rPr>
        <w:t xml:space="preserve"> </w:t>
      </w:r>
      <w:r w:rsidRPr="00D9758F">
        <w:rPr>
          <w:rFonts w:asciiTheme="minorHAnsi" w:hAnsiTheme="minorHAnsi"/>
          <w:lang w:val="en-GB"/>
        </w:rPr>
        <w:t>Some members felt that</w:t>
      </w:r>
      <w:r w:rsidR="00F17DA8" w:rsidRPr="00D9758F">
        <w:rPr>
          <w:rFonts w:asciiTheme="minorHAnsi" w:hAnsiTheme="minorHAnsi"/>
          <w:lang w:val="en-GB"/>
        </w:rPr>
        <w:t xml:space="preserve"> it depends on the deployment.</w:t>
      </w:r>
    </w:p>
    <w:p w:rsidR="00F17DA8" w:rsidRPr="00D9758F" w:rsidRDefault="00F17DA8" w:rsidP="00D9758F">
      <w:pPr>
        <w:contextualSpacing/>
        <w:rPr>
          <w:rFonts w:asciiTheme="minorHAnsi" w:hAnsiTheme="minorHAnsi"/>
        </w:rPr>
      </w:pPr>
      <w:r w:rsidRPr="00D9758F">
        <w:rPr>
          <w:rFonts w:asciiTheme="minorHAnsi" w:hAnsiTheme="minorHAnsi"/>
        </w:rPr>
        <w:tab/>
      </w:r>
    </w:p>
    <w:p w:rsidR="00F17DA8" w:rsidRDefault="00D9758F" w:rsidP="002028AA">
      <w:pPr>
        <w:pStyle w:val="ListParagraph"/>
        <w:ind w:left="1440"/>
        <w:contextualSpacing/>
        <w:rPr>
          <w:rFonts w:asciiTheme="minorHAnsi" w:hAnsiTheme="minorHAnsi"/>
          <w:lang w:val="en-GB"/>
        </w:rPr>
      </w:pPr>
      <w:r>
        <w:rPr>
          <w:rFonts w:asciiTheme="minorHAnsi" w:hAnsiTheme="minorHAnsi"/>
          <w:lang w:val="en-GB"/>
        </w:rPr>
        <w:t>An o</w:t>
      </w:r>
      <w:r w:rsidR="00F17DA8">
        <w:rPr>
          <w:rFonts w:asciiTheme="minorHAnsi" w:hAnsiTheme="minorHAnsi"/>
          <w:lang w:val="en-GB"/>
        </w:rPr>
        <w:t>pen question</w:t>
      </w:r>
      <w:r>
        <w:rPr>
          <w:rFonts w:asciiTheme="minorHAnsi" w:hAnsiTheme="minorHAnsi"/>
          <w:lang w:val="en-GB"/>
        </w:rPr>
        <w:t xml:space="preserve"> for the group to consider</w:t>
      </w:r>
      <w:r w:rsidR="00F17DA8">
        <w:rPr>
          <w:rFonts w:asciiTheme="minorHAnsi" w:hAnsiTheme="minorHAnsi"/>
          <w:lang w:val="en-GB"/>
        </w:rPr>
        <w:t>: what is the right size of the Beacon and the related IEs?</w:t>
      </w:r>
    </w:p>
    <w:p w:rsidR="00F17DA8" w:rsidRPr="00F17DA8" w:rsidRDefault="00F17DA8" w:rsidP="00F17DA8">
      <w:pPr>
        <w:pStyle w:val="ListParagraph"/>
        <w:contextualSpacing/>
        <w:rPr>
          <w:rFonts w:asciiTheme="minorHAnsi" w:hAnsiTheme="minorHAnsi"/>
        </w:rPr>
      </w:pPr>
    </w:p>
    <w:p w:rsidR="00F17DA8" w:rsidRPr="00F17DA8" w:rsidRDefault="00F17DA8" w:rsidP="00FF5429">
      <w:pPr>
        <w:pStyle w:val="ListParagraph"/>
        <w:numPr>
          <w:ilvl w:val="0"/>
          <w:numId w:val="7"/>
        </w:numPr>
        <w:contextualSpacing/>
        <w:rPr>
          <w:rFonts w:asciiTheme="minorHAnsi" w:hAnsiTheme="minorHAnsi"/>
        </w:rPr>
      </w:pPr>
      <w:r>
        <w:rPr>
          <w:rFonts w:asciiTheme="minorHAnsi" w:hAnsiTheme="minorHAnsi"/>
        </w:rPr>
        <w:t>Comment Resolution</w:t>
      </w:r>
    </w:p>
    <w:p w:rsidR="00705DBA" w:rsidRPr="00186290" w:rsidRDefault="00AD0882" w:rsidP="00FF5429">
      <w:pPr>
        <w:pStyle w:val="ListParagraph"/>
        <w:numPr>
          <w:ilvl w:val="0"/>
          <w:numId w:val="7"/>
        </w:numPr>
        <w:contextualSpacing/>
        <w:rPr>
          <w:rFonts w:asciiTheme="minorHAnsi" w:hAnsiTheme="minorHAnsi"/>
        </w:rPr>
      </w:pPr>
      <w:r>
        <w:rPr>
          <w:rFonts w:asciiTheme="minorHAnsi" w:hAnsiTheme="minorHAnsi"/>
          <w:bCs/>
        </w:rPr>
        <w:t>The TG recessed at 9:44</w:t>
      </w:r>
      <w:r w:rsidR="00B1453A">
        <w:rPr>
          <w:rFonts w:asciiTheme="minorHAnsi" w:hAnsiTheme="minorHAnsi"/>
          <w:bCs/>
        </w:rPr>
        <w:t xml:space="preserve"> local time</w:t>
      </w:r>
      <w:r w:rsidR="00705DBA" w:rsidRPr="00186290">
        <w:rPr>
          <w:rFonts w:asciiTheme="minorHAnsi" w:hAnsiTheme="minorHAnsi"/>
          <w:bCs/>
        </w:rPr>
        <w:t>.</w:t>
      </w:r>
    </w:p>
    <w:p w:rsidR="00705DBA" w:rsidRPr="00186290" w:rsidRDefault="00705DBA" w:rsidP="00186290">
      <w:pPr>
        <w:rPr>
          <w:rFonts w:asciiTheme="minorHAnsi" w:hAnsiTheme="minorHAnsi"/>
          <w:bCs/>
          <w:szCs w:val="22"/>
        </w:rPr>
      </w:pPr>
    </w:p>
    <w:p w:rsidR="00705DBA" w:rsidRDefault="007245CE" w:rsidP="00705DBA">
      <w:pPr>
        <w:pStyle w:val="Heading1"/>
      </w:pPr>
      <w:r>
        <w:t xml:space="preserve">Wednesday </w:t>
      </w:r>
      <w:r w:rsidR="00B1453A">
        <w:t>March 11</w:t>
      </w:r>
      <w:r w:rsidR="00705DBA">
        <w:t>, 13:30-15:30</w:t>
      </w:r>
    </w:p>
    <w:p w:rsidR="00705DBA" w:rsidRDefault="00705DBA" w:rsidP="00705DBA">
      <w:pPr>
        <w:pStyle w:val="Heading3"/>
      </w:pPr>
      <w:r>
        <w:t>Stephen McCann, BlackBerry – Chair</w:t>
      </w:r>
    </w:p>
    <w:p w:rsidR="00186290" w:rsidRPr="00186290" w:rsidRDefault="00186290" w:rsidP="00186290"/>
    <w:p w:rsidR="00705DBA" w:rsidRPr="00186290" w:rsidRDefault="00705DBA" w:rsidP="00FF5429">
      <w:pPr>
        <w:pStyle w:val="ListParagraph"/>
        <w:numPr>
          <w:ilvl w:val="0"/>
          <w:numId w:val="4"/>
        </w:numPr>
        <w:contextualSpacing/>
        <w:rPr>
          <w:rFonts w:asciiTheme="minorHAnsi" w:hAnsiTheme="minorHAnsi"/>
        </w:rPr>
      </w:pPr>
      <w:r w:rsidRPr="00186290">
        <w:rPr>
          <w:rFonts w:asciiTheme="minorHAnsi" w:hAnsiTheme="minorHAnsi"/>
        </w:rPr>
        <w:t>Meeting called to order at 13:3</w:t>
      </w:r>
      <w:r w:rsidR="00756C87">
        <w:rPr>
          <w:rFonts w:asciiTheme="minorHAnsi" w:hAnsiTheme="minorHAnsi"/>
        </w:rPr>
        <w:t>2</w:t>
      </w:r>
      <w:r w:rsidR="00B1453A">
        <w:rPr>
          <w:rFonts w:asciiTheme="minorHAnsi" w:hAnsiTheme="minorHAnsi"/>
        </w:rPr>
        <w:t xml:space="preserve"> local time</w:t>
      </w:r>
    </w:p>
    <w:p w:rsidR="00705DBA" w:rsidRPr="00186290" w:rsidRDefault="00705DBA" w:rsidP="00FF5429">
      <w:pPr>
        <w:pStyle w:val="ListParagraph"/>
        <w:numPr>
          <w:ilvl w:val="0"/>
          <w:numId w:val="4"/>
        </w:numPr>
        <w:contextualSpacing/>
        <w:rPr>
          <w:rFonts w:asciiTheme="minorHAnsi" w:hAnsiTheme="minorHAnsi"/>
        </w:rPr>
      </w:pPr>
      <w:r w:rsidRPr="00186290">
        <w:rPr>
          <w:rFonts w:asciiTheme="minorHAnsi" w:hAnsiTheme="minorHAnsi"/>
        </w:rPr>
        <w:t xml:space="preserve">Agenda Review </w:t>
      </w:r>
    </w:p>
    <w:p w:rsidR="00756C87" w:rsidRPr="00756C87" w:rsidRDefault="00756C87" w:rsidP="00FF5429">
      <w:pPr>
        <w:pStyle w:val="ListParagraph"/>
        <w:numPr>
          <w:ilvl w:val="1"/>
          <w:numId w:val="4"/>
        </w:numPr>
        <w:contextualSpacing/>
        <w:rPr>
          <w:rFonts w:asciiTheme="minorHAnsi" w:hAnsiTheme="minorHAnsi"/>
        </w:rPr>
      </w:pPr>
      <w:r w:rsidRPr="00756C87">
        <w:rPr>
          <w:rFonts w:asciiTheme="minorHAnsi" w:hAnsiTheme="minorHAnsi"/>
        </w:rPr>
        <w:t xml:space="preserve">Presentation of </w:t>
      </w:r>
      <w:r w:rsidR="00D9758F">
        <w:rPr>
          <w:rFonts w:asciiTheme="minorHAnsi" w:hAnsiTheme="minorHAnsi"/>
        </w:rPr>
        <w:t>doc. 14/</w:t>
      </w:r>
      <w:r w:rsidRPr="00756C87">
        <w:rPr>
          <w:rFonts w:asciiTheme="minorHAnsi" w:hAnsiTheme="minorHAnsi"/>
        </w:rPr>
        <w:t>1262r2 is postponed to May meeting.</w:t>
      </w:r>
    </w:p>
    <w:p w:rsidR="00756C87" w:rsidRDefault="00756C87" w:rsidP="00FF5429">
      <w:pPr>
        <w:pStyle w:val="ListParagraph"/>
        <w:numPr>
          <w:ilvl w:val="1"/>
          <w:numId w:val="4"/>
        </w:numPr>
        <w:contextualSpacing/>
        <w:rPr>
          <w:rFonts w:asciiTheme="minorHAnsi" w:hAnsiTheme="minorHAnsi"/>
        </w:rPr>
      </w:pPr>
      <w:r>
        <w:rPr>
          <w:rFonts w:asciiTheme="minorHAnsi" w:hAnsiTheme="minorHAnsi"/>
        </w:rPr>
        <w:t xml:space="preserve">Add CID 1058 and </w:t>
      </w:r>
      <w:r w:rsidR="00D9758F">
        <w:rPr>
          <w:rFonts w:asciiTheme="minorHAnsi" w:hAnsiTheme="minorHAnsi"/>
        </w:rPr>
        <w:t>presentation of doc. 15/</w:t>
      </w:r>
      <w:r>
        <w:rPr>
          <w:rFonts w:asciiTheme="minorHAnsi" w:hAnsiTheme="minorHAnsi"/>
        </w:rPr>
        <w:t>419r1 under Comment Resolution</w:t>
      </w:r>
    </w:p>
    <w:p w:rsidR="00A67746" w:rsidRPr="00756C87" w:rsidRDefault="00B1453A" w:rsidP="00FF5429">
      <w:pPr>
        <w:pStyle w:val="ListParagraph"/>
        <w:numPr>
          <w:ilvl w:val="1"/>
          <w:numId w:val="4"/>
        </w:numPr>
        <w:contextualSpacing/>
        <w:rPr>
          <w:rFonts w:asciiTheme="minorHAnsi" w:hAnsiTheme="minorHAnsi"/>
        </w:rPr>
      </w:pPr>
      <w:r>
        <w:rPr>
          <w:rFonts w:asciiTheme="minorHAnsi" w:hAnsiTheme="minorHAnsi"/>
        </w:rPr>
        <w:t>Approved the u</w:t>
      </w:r>
      <w:r w:rsidR="00756C87">
        <w:rPr>
          <w:rFonts w:asciiTheme="minorHAnsi" w:hAnsiTheme="minorHAnsi"/>
        </w:rPr>
        <w:t>pdated Agenda as in 11-15/0233r5</w:t>
      </w:r>
      <w:r w:rsidRPr="00FA1F4A">
        <w:rPr>
          <w:rFonts w:asciiTheme="minorHAnsi" w:hAnsiTheme="minorHAnsi"/>
        </w:rPr>
        <w:t>.</w:t>
      </w:r>
    </w:p>
    <w:p w:rsidR="00756C87" w:rsidRDefault="00756C87" w:rsidP="00FF5429">
      <w:pPr>
        <w:pStyle w:val="ListParagraph"/>
        <w:numPr>
          <w:ilvl w:val="0"/>
          <w:numId w:val="4"/>
        </w:numPr>
        <w:contextualSpacing/>
        <w:rPr>
          <w:rFonts w:asciiTheme="minorHAnsi" w:hAnsiTheme="minorHAnsi"/>
        </w:rPr>
      </w:pPr>
      <w:r>
        <w:rPr>
          <w:rFonts w:asciiTheme="minorHAnsi" w:hAnsiTheme="minorHAnsi"/>
        </w:rPr>
        <w:t>Comment Resolution</w:t>
      </w:r>
    </w:p>
    <w:p w:rsidR="00756C87" w:rsidRDefault="00756C87" w:rsidP="00756C87">
      <w:pPr>
        <w:pStyle w:val="ListParagraph"/>
        <w:contextualSpacing/>
        <w:rPr>
          <w:rFonts w:asciiTheme="minorHAnsi" w:hAnsiTheme="minorHAnsi"/>
        </w:rPr>
      </w:pPr>
      <w:r>
        <w:rPr>
          <w:rFonts w:asciiTheme="minorHAnsi" w:hAnsiTheme="minorHAnsi"/>
        </w:rPr>
        <w:t xml:space="preserve">CID 1058 </w:t>
      </w:r>
      <w:r w:rsidR="00D9758F">
        <w:rPr>
          <w:rFonts w:asciiTheme="minorHAnsi" w:hAnsiTheme="minorHAnsi"/>
        </w:rPr>
        <w:t xml:space="preserve">is </w:t>
      </w:r>
      <w:r>
        <w:rPr>
          <w:rFonts w:asciiTheme="minorHAnsi" w:hAnsiTheme="minorHAnsi"/>
        </w:rPr>
        <w:t xml:space="preserve">re-assigned to Mike </w:t>
      </w:r>
      <w:r w:rsidR="007C27B0">
        <w:rPr>
          <w:rFonts w:asciiTheme="minorHAnsi" w:hAnsiTheme="minorHAnsi"/>
        </w:rPr>
        <w:t>Montemurro</w:t>
      </w:r>
      <w:r w:rsidR="00D9758F">
        <w:rPr>
          <w:rFonts w:asciiTheme="minorHAnsi" w:hAnsiTheme="minorHAnsi"/>
        </w:rPr>
        <w:t xml:space="preserve"> (BlackBerry)</w:t>
      </w:r>
    </w:p>
    <w:p w:rsidR="00756C87" w:rsidRDefault="00756C87" w:rsidP="00756C87">
      <w:pPr>
        <w:pStyle w:val="ListParagraph"/>
        <w:contextualSpacing/>
        <w:rPr>
          <w:rFonts w:asciiTheme="minorHAnsi" w:hAnsiTheme="minorHAnsi"/>
        </w:rPr>
      </w:pPr>
    </w:p>
    <w:p w:rsidR="00756C87" w:rsidRDefault="00756C87" w:rsidP="00756C87">
      <w:pPr>
        <w:pStyle w:val="ListParagraph"/>
        <w:contextualSpacing/>
        <w:rPr>
          <w:rFonts w:asciiTheme="minorHAnsi" w:hAnsiTheme="minorHAnsi"/>
        </w:rPr>
      </w:pPr>
      <w:r>
        <w:rPr>
          <w:rFonts w:asciiTheme="minorHAnsi" w:hAnsiTheme="minorHAnsi"/>
        </w:rPr>
        <w:t xml:space="preserve">Presentation of </w:t>
      </w:r>
      <w:r w:rsidR="00D9758F">
        <w:rPr>
          <w:rFonts w:asciiTheme="minorHAnsi" w:hAnsiTheme="minorHAnsi"/>
        </w:rPr>
        <w:t>doc. 15/</w:t>
      </w:r>
      <w:r>
        <w:rPr>
          <w:rFonts w:asciiTheme="minorHAnsi" w:hAnsiTheme="minorHAnsi"/>
        </w:rPr>
        <w:t>419r1 by Robert Slater</w:t>
      </w:r>
    </w:p>
    <w:p w:rsidR="00D9758F" w:rsidRPr="00E548E6" w:rsidRDefault="00D9758F" w:rsidP="00FF5429">
      <w:pPr>
        <w:pStyle w:val="ListParagraph"/>
        <w:numPr>
          <w:ilvl w:val="0"/>
          <w:numId w:val="11"/>
        </w:numPr>
        <w:contextualSpacing/>
        <w:rPr>
          <w:rFonts w:asciiTheme="minorHAnsi" w:hAnsiTheme="minorHAnsi"/>
        </w:rPr>
      </w:pPr>
      <w:r>
        <w:rPr>
          <w:rFonts w:asciiTheme="minorHAnsi" w:hAnsiTheme="minorHAnsi"/>
          <w:lang w:val="en-GB"/>
        </w:rPr>
        <w:t xml:space="preserve">Yunsong </w:t>
      </w:r>
      <w:r>
        <w:rPr>
          <w:rFonts w:asciiTheme="minorHAnsi" w:hAnsiTheme="minorHAnsi"/>
        </w:rPr>
        <w:t>(Vice Chair) confirmed with Robert that he has addressed additional CIDs as shown in the Abstract of this document. Thus, the Vice Chair will update the assignments of t</w:t>
      </w:r>
      <w:r w:rsidR="002028AA">
        <w:rPr>
          <w:rFonts w:asciiTheme="minorHAnsi" w:hAnsiTheme="minorHAnsi"/>
        </w:rPr>
        <w:t>ho</w:t>
      </w:r>
      <w:r>
        <w:rPr>
          <w:rFonts w:asciiTheme="minorHAnsi" w:hAnsiTheme="minorHAnsi"/>
        </w:rPr>
        <w:t>se CIDs in the comment database accordingly.</w:t>
      </w:r>
    </w:p>
    <w:p w:rsidR="00D9758F" w:rsidRDefault="002028AA" w:rsidP="00FF5429">
      <w:pPr>
        <w:pStyle w:val="ListParagraph"/>
        <w:numPr>
          <w:ilvl w:val="0"/>
          <w:numId w:val="11"/>
        </w:numPr>
        <w:contextualSpacing/>
      </w:pPr>
      <w:r>
        <w:t>For the comment resolutions, two types are suggested: ACCEPTED or REVISED.</w:t>
      </w:r>
    </w:p>
    <w:p w:rsidR="002028AA" w:rsidRDefault="002028AA" w:rsidP="00FF5429">
      <w:pPr>
        <w:pStyle w:val="ListParagraph"/>
        <w:numPr>
          <w:ilvl w:val="0"/>
          <w:numId w:val="11"/>
        </w:numPr>
        <w:contextualSpacing/>
      </w:pPr>
      <w:r>
        <w:t>Yunsong will work with Robert to identify which ones should be ACCEPTED and which ones should be R</w:t>
      </w:r>
      <w:r w:rsidR="008F5052">
        <w:t>E</w:t>
      </w:r>
      <w:r>
        <w:t>VISED.</w:t>
      </w:r>
    </w:p>
    <w:p w:rsidR="00756C87" w:rsidRDefault="00756C87" w:rsidP="00756C87">
      <w:pPr>
        <w:pStyle w:val="ListParagraph"/>
        <w:contextualSpacing/>
        <w:rPr>
          <w:rFonts w:asciiTheme="minorHAnsi" w:hAnsiTheme="minorHAnsi"/>
        </w:rPr>
      </w:pPr>
    </w:p>
    <w:p w:rsidR="002028AA" w:rsidRPr="00FA1F4A" w:rsidRDefault="002028AA" w:rsidP="002028AA">
      <w:pPr>
        <w:ind w:left="360"/>
        <w:contextualSpacing/>
        <w:rPr>
          <w:rFonts w:asciiTheme="minorHAnsi" w:hAnsiTheme="minorHAnsi"/>
          <w:b/>
          <w:i/>
        </w:rPr>
      </w:pPr>
      <w:r w:rsidRPr="00FA1F4A">
        <w:rPr>
          <w:rFonts w:asciiTheme="minorHAnsi" w:hAnsiTheme="minorHAnsi"/>
          <w:b/>
          <w:i/>
        </w:rPr>
        <w:t>Yunsong Yang, the TGaq Vice Chair acts as Chair while Stephen McCann is presenting the next document.</w:t>
      </w:r>
    </w:p>
    <w:p w:rsidR="005D3484" w:rsidRDefault="005D3484" w:rsidP="00756C87">
      <w:pPr>
        <w:pStyle w:val="ListParagraph"/>
        <w:contextualSpacing/>
        <w:rPr>
          <w:rFonts w:asciiTheme="minorHAnsi" w:hAnsiTheme="minorHAnsi"/>
        </w:rPr>
      </w:pPr>
      <w:r>
        <w:rPr>
          <w:rFonts w:asciiTheme="minorHAnsi" w:hAnsiTheme="minorHAnsi"/>
        </w:rPr>
        <w:t>Presentation</w:t>
      </w:r>
      <w:r w:rsidR="002028AA">
        <w:rPr>
          <w:rFonts w:asciiTheme="minorHAnsi" w:hAnsiTheme="minorHAnsi"/>
        </w:rPr>
        <w:t xml:space="preserve"> of doc. 15/</w:t>
      </w:r>
      <w:r w:rsidR="006814A6">
        <w:rPr>
          <w:rFonts w:asciiTheme="minorHAnsi" w:hAnsiTheme="minorHAnsi"/>
        </w:rPr>
        <w:t>420r1</w:t>
      </w:r>
      <w:r w:rsidR="002028AA">
        <w:rPr>
          <w:rFonts w:asciiTheme="minorHAnsi" w:hAnsiTheme="minorHAnsi"/>
        </w:rPr>
        <w:t xml:space="preserve"> by Stephen McCann</w:t>
      </w:r>
    </w:p>
    <w:p w:rsidR="006814A6" w:rsidRPr="006814A6" w:rsidRDefault="006814A6" w:rsidP="00FF5429">
      <w:pPr>
        <w:pStyle w:val="ListParagraph"/>
        <w:numPr>
          <w:ilvl w:val="0"/>
          <w:numId w:val="17"/>
        </w:numPr>
        <w:contextualSpacing/>
        <w:rPr>
          <w:rFonts w:asciiTheme="minorHAnsi" w:hAnsiTheme="minorHAnsi"/>
        </w:rPr>
      </w:pPr>
      <w:r w:rsidRPr="006814A6">
        <w:rPr>
          <w:rFonts w:asciiTheme="minorHAnsi" w:hAnsiTheme="minorHAnsi"/>
        </w:rPr>
        <w:t>CID 1491 - suggest the comment be accepted. No objection</w:t>
      </w:r>
    </w:p>
    <w:p w:rsidR="006814A6" w:rsidRPr="006814A6" w:rsidRDefault="006814A6" w:rsidP="00FF5429">
      <w:pPr>
        <w:pStyle w:val="ListParagraph"/>
        <w:numPr>
          <w:ilvl w:val="0"/>
          <w:numId w:val="17"/>
        </w:numPr>
        <w:contextualSpacing/>
        <w:rPr>
          <w:rFonts w:asciiTheme="minorHAnsi" w:hAnsiTheme="minorHAnsi"/>
        </w:rPr>
      </w:pPr>
      <w:r w:rsidRPr="006814A6">
        <w:rPr>
          <w:rFonts w:asciiTheme="minorHAnsi" w:hAnsiTheme="minorHAnsi"/>
        </w:rPr>
        <w:t>CID 1609 and 1612 - Request submission from commenter. No objection</w:t>
      </w:r>
    </w:p>
    <w:p w:rsidR="008F5052" w:rsidRDefault="006814A6" w:rsidP="00FF5429">
      <w:pPr>
        <w:pStyle w:val="ListParagraph"/>
        <w:numPr>
          <w:ilvl w:val="0"/>
          <w:numId w:val="17"/>
        </w:numPr>
        <w:contextualSpacing/>
        <w:rPr>
          <w:rFonts w:asciiTheme="minorHAnsi" w:hAnsiTheme="minorHAnsi"/>
        </w:rPr>
      </w:pPr>
      <w:r w:rsidRPr="006814A6">
        <w:rPr>
          <w:rFonts w:asciiTheme="minorHAnsi" w:hAnsiTheme="minorHAnsi"/>
        </w:rPr>
        <w:t xml:space="preserve">CID 1150 - Change the definition of service discovery. </w:t>
      </w:r>
    </w:p>
    <w:p w:rsidR="005D3484" w:rsidRDefault="006814A6" w:rsidP="006814A6">
      <w:pPr>
        <w:pStyle w:val="ListParagraph"/>
        <w:contextualSpacing/>
        <w:rPr>
          <w:rFonts w:asciiTheme="minorHAnsi" w:hAnsiTheme="minorHAnsi"/>
        </w:rPr>
      </w:pPr>
      <w:r w:rsidRPr="006814A6">
        <w:rPr>
          <w:rFonts w:asciiTheme="minorHAnsi" w:hAnsiTheme="minorHAnsi"/>
        </w:rPr>
        <w:t>The updated text is captured in document 11-15/420r2.</w:t>
      </w:r>
    </w:p>
    <w:p w:rsidR="005D3484" w:rsidRDefault="005D3484" w:rsidP="00756C87">
      <w:pPr>
        <w:pStyle w:val="ListParagraph"/>
        <w:contextualSpacing/>
        <w:rPr>
          <w:rFonts w:asciiTheme="minorHAnsi" w:hAnsiTheme="minorHAnsi"/>
        </w:rPr>
      </w:pPr>
    </w:p>
    <w:p w:rsidR="00756C87" w:rsidRPr="006814A6" w:rsidRDefault="006814A6" w:rsidP="006814A6">
      <w:pPr>
        <w:ind w:firstLine="360"/>
        <w:contextualSpacing/>
        <w:rPr>
          <w:rFonts w:asciiTheme="minorHAnsi" w:hAnsiTheme="minorHAnsi"/>
          <w:b/>
          <w:i/>
        </w:rPr>
      </w:pPr>
      <w:r w:rsidRPr="00FA1F4A">
        <w:rPr>
          <w:rFonts w:asciiTheme="minorHAnsi" w:hAnsiTheme="minorHAnsi"/>
          <w:b/>
          <w:i/>
        </w:rPr>
        <w:t>Stephen McCann resumes role as the Chair.</w:t>
      </w:r>
    </w:p>
    <w:p w:rsidR="006E1BC0" w:rsidRDefault="006E1BC0" w:rsidP="006E1BC0">
      <w:pPr>
        <w:pStyle w:val="ListParagraph"/>
        <w:contextualSpacing/>
        <w:rPr>
          <w:rFonts w:asciiTheme="minorHAnsi" w:hAnsiTheme="minorHAnsi"/>
        </w:rPr>
      </w:pPr>
    </w:p>
    <w:p w:rsidR="006E1BC0" w:rsidRDefault="006E1BC0" w:rsidP="006E1BC0">
      <w:pPr>
        <w:pStyle w:val="ListParagraph"/>
        <w:contextualSpacing/>
        <w:rPr>
          <w:rFonts w:asciiTheme="minorHAnsi" w:hAnsiTheme="minorHAnsi"/>
        </w:rPr>
      </w:pPr>
      <w:r>
        <w:rPr>
          <w:rFonts w:asciiTheme="minorHAnsi" w:hAnsiTheme="minorHAnsi"/>
        </w:rPr>
        <w:t>Plan for tomorrow:</w:t>
      </w:r>
    </w:p>
    <w:p w:rsidR="006E1BC0" w:rsidRDefault="006E1BC0" w:rsidP="006E1BC0">
      <w:pPr>
        <w:pStyle w:val="ListParagraph"/>
        <w:contextualSpacing/>
        <w:rPr>
          <w:rFonts w:asciiTheme="minorHAnsi" w:hAnsiTheme="minorHAnsi"/>
        </w:rPr>
      </w:pPr>
      <w:r>
        <w:rPr>
          <w:rFonts w:asciiTheme="minorHAnsi" w:hAnsiTheme="minorHAnsi"/>
        </w:rPr>
        <w:t xml:space="preserve">We have a number of documents and comment resolutions ready for approval </w:t>
      </w:r>
      <w:r w:rsidR="008F5052">
        <w:rPr>
          <w:rFonts w:asciiTheme="minorHAnsi" w:hAnsiTheme="minorHAnsi"/>
        </w:rPr>
        <w:t xml:space="preserve">by motion </w:t>
      </w:r>
      <w:r>
        <w:rPr>
          <w:rFonts w:asciiTheme="minorHAnsi" w:hAnsiTheme="minorHAnsi"/>
        </w:rPr>
        <w:t xml:space="preserve">tomorrow. The question is whether we should motion to approve these documents individually </w:t>
      </w:r>
      <w:r w:rsidR="008F5052">
        <w:rPr>
          <w:rFonts w:asciiTheme="minorHAnsi" w:hAnsiTheme="minorHAnsi"/>
        </w:rPr>
        <w:lastRenderedPageBreak/>
        <w:t>or together. Yunsong (</w:t>
      </w:r>
      <w:r>
        <w:rPr>
          <w:rFonts w:asciiTheme="minorHAnsi" w:hAnsiTheme="minorHAnsi"/>
        </w:rPr>
        <w:t>Vice Chair</w:t>
      </w:r>
      <w:r w:rsidR="008F5052">
        <w:rPr>
          <w:rFonts w:asciiTheme="minorHAnsi" w:hAnsiTheme="minorHAnsi"/>
        </w:rPr>
        <w:t>)</w:t>
      </w:r>
      <w:r>
        <w:rPr>
          <w:rFonts w:asciiTheme="minorHAnsi" w:hAnsiTheme="minorHAnsi"/>
        </w:rPr>
        <w:t xml:space="preserve"> volunteered to collect all the CIDs that these documents have addressed in a new spreadsheet document so that we can motion to approve them together. There is no objection</w:t>
      </w:r>
      <w:r w:rsidR="008F5052">
        <w:rPr>
          <w:rFonts w:asciiTheme="minorHAnsi" w:hAnsiTheme="minorHAnsi"/>
        </w:rPr>
        <w:t xml:space="preserve"> to this approach</w:t>
      </w:r>
      <w:r>
        <w:rPr>
          <w:rFonts w:asciiTheme="minorHAnsi" w:hAnsiTheme="minorHAnsi"/>
        </w:rPr>
        <w:t>.</w:t>
      </w:r>
    </w:p>
    <w:p w:rsidR="006E1BC0" w:rsidRDefault="006E1BC0" w:rsidP="006E1BC0">
      <w:pPr>
        <w:pStyle w:val="ListParagraph"/>
        <w:contextualSpacing/>
        <w:rPr>
          <w:rFonts w:asciiTheme="minorHAnsi" w:hAnsiTheme="minorHAnsi"/>
        </w:rPr>
      </w:pPr>
    </w:p>
    <w:p w:rsidR="00A92412" w:rsidRPr="00186290" w:rsidRDefault="00DD22CD" w:rsidP="00FF5429">
      <w:pPr>
        <w:pStyle w:val="ListParagraph"/>
        <w:numPr>
          <w:ilvl w:val="0"/>
          <w:numId w:val="4"/>
        </w:numPr>
        <w:contextualSpacing/>
        <w:rPr>
          <w:rFonts w:asciiTheme="minorHAnsi" w:hAnsiTheme="minorHAnsi"/>
        </w:rPr>
      </w:pPr>
      <w:r>
        <w:rPr>
          <w:rFonts w:asciiTheme="minorHAnsi" w:hAnsiTheme="minorHAnsi"/>
        </w:rPr>
        <w:t>The TG recessed at 15:10</w:t>
      </w:r>
      <w:r w:rsidR="00B1453A">
        <w:rPr>
          <w:rFonts w:asciiTheme="minorHAnsi" w:hAnsiTheme="minorHAnsi"/>
        </w:rPr>
        <w:t xml:space="preserve"> local time</w:t>
      </w:r>
      <w:r w:rsidR="00A92412" w:rsidRPr="00186290">
        <w:rPr>
          <w:rFonts w:asciiTheme="minorHAnsi" w:hAnsiTheme="minorHAnsi"/>
        </w:rPr>
        <w:t>.</w:t>
      </w:r>
    </w:p>
    <w:p w:rsidR="00A92412" w:rsidRPr="00186290" w:rsidRDefault="00A92412" w:rsidP="00186290">
      <w:pPr>
        <w:pStyle w:val="ListParagraph"/>
        <w:contextualSpacing/>
        <w:rPr>
          <w:rFonts w:asciiTheme="minorHAnsi" w:hAnsiTheme="minorHAnsi"/>
        </w:rPr>
      </w:pPr>
    </w:p>
    <w:p w:rsidR="00A92412" w:rsidRDefault="007C27B0" w:rsidP="00A92412">
      <w:pPr>
        <w:pStyle w:val="Heading1"/>
      </w:pPr>
      <w:r>
        <w:t>Thursday March</w:t>
      </w:r>
      <w:r w:rsidR="00B1453A">
        <w:t xml:space="preserve"> 12</w:t>
      </w:r>
      <w:r w:rsidR="00A92412">
        <w:t xml:space="preserve">, </w:t>
      </w:r>
      <w:r w:rsidR="00B1453A">
        <w:t>16:0</w:t>
      </w:r>
      <w:r w:rsidR="00A92412">
        <w:t>0-1</w:t>
      </w:r>
      <w:r w:rsidR="00B1453A">
        <w:t>8:0</w:t>
      </w:r>
      <w:r w:rsidR="00A92412">
        <w:t>0</w:t>
      </w:r>
    </w:p>
    <w:p w:rsidR="00A92412" w:rsidRDefault="00A92412" w:rsidP="00A92412">
      <w:pPr>
        <w:pStyle w:val="Heading3"/>
      </w:pPr>
      <w:r>
        <w:t>Stephen McCann, BlackBerry – Chair</w:t>
      </w:r>
    </w:p>
    <w:p w:rsidR="00186290" w:rsidRPr="00186290" w:rsidRDefault="00186290" w:rsidP="00186290"/>
    <w:p w:rsidR="00A92412" w:rsidRPr="00186290" w:rsidRDefault="00D43A1B" w:rsidP="00FF5429">
      <w:pPr>
        <w:pStyle w:val="ListParagraph"/>
        <w:numPr>
          <w:ilvl w:val="0"/>
          <w:numId w:val="5"/>
        </w:numPr>
        <w:contextualSpacing/>
        <w:rPr>
          <w:rFonts w:asciiTheme="minorHAnsi" w:hAnsiTheme="minorHAnsi"/>
        </w:rPr>
      </w:pPr>
      <w:r>
        <w:rPr>
          <w:rFonts w:asciiTheme="minorHAnsi" w:hAnsiTheme="minorHAnsi"/>
        </w:rPr>
        <w:t>Meeting called to order at 16:02</w:t>
      </w:r>
      <w:r w:rsidR="00B1453A">
        <w:rPr>
          <w:rFonts w:asciiTheme="minorHAnsi" w:hAnsiTheme="minorHAnsi"/>
        </w:rPr>
        <w:t xml:space="preserve"> local time</w:t>
      </w:r>
    </w:p>
    <w:p w:rsidR="00A92412" w:rsidRPr="00186290" w:rsidRDefault="00A92412" w:rsidP="00FF5429">
      <w:pPr>
        <w:pStyle w:val="ListParagraph"/>
        <w:numPr>
          <w:ilvl w:val="0"/>
          <w:numId w:val="5"/>
        </w:numPr>
        <w:contextualSpacing/>
        <w:rPr>
          <w:rFonts w:asciiTheme="minorHAnsi" w:hAnsiTheme="minorHAnsi"/>
        </w:rPr>
      </w:pPr>
      <w:r w:rsidRPr="00186290">
        <w:rPr>
          <w:rFonts w:asciiTheme="minorHAnsi" w:hAnsiTheme="minorHAnsi"/>
        </w:rPr>
        <w:t xml:space="preserve">Agenda Review </w:t>
      </w:r>
    </w:p>
    <w:p w:rsidR="00B1453A" w:rsidRDefault="00B1453A" w:rsidP="00FF5429">
      <w:pPr>
        <w:pStyle w:val="ListParagraph"/>
        <w:numPr>
          <w:ilvl w:val="1"/>
          <w:numId w:val="5"/>
        </w:numPr>
        <w:contextualSpacing/>
        <w:rPr>
          <w:rFonts w:asciiTheme="minorHAnsi" w:hAnsiTheme="minorHAnsi"/>
        </w:rPr>
      </w:pPr>
      <w:r>
        <w:rPr>
          <w:rFonts w:asciiTheme="minorHAnsi" w:hAnsiTheme="minorHAnsi"/>
        </w:rPr>
        <w:t xml:space="preserve">Added presentation of </w:t>
      </w:r>
      <w:r w:rsidR="007C27B0">
        <w:rPr>
          <w:rFonts w:asciiTheme="minorHAnsi" w:hAnsiTheme="minorHAnsi"/>
        </w:rPr>
        <w:t>doc. 15/321r3</w:t>
      </w:r>
    </w:p>
    <w:p w:rsidR="007C27B0" w:rsidRDefault="007C27B0" w:rsidP="00FF5429">
      <w:pPr>
        <w:pStyle w:val="ListParagraph"/>
        <w:numPr>
          <w:ilvl w:val="1"/>
          <w:numId w:val="5"/>
        </w:numPr>
        <w:contextualSpacing/>
        <w:rPr>
          <w:rFonts w:asciiTheme="minorHAnsi" w:hAnsiTheme="minorHAnsi"/>
        </w:rPr>
      </w:pPr>
      <w:r>
        <w:rPr>
          <w:rFonts w:asciiTheme="minorHAnsi" w:hAnsiTheme="minorHAnsi"/>
        </w:rPr>
        <w:t>Added motion of doc. 15/450r1</w:t>
      </w:r>
    </w:p>
    <w:p w:rsidR="00B1453A" w:rsidRPr="00B1453A" w:rsidRDefault="00B1453A" w:rsidP="00FF5429">
      <w:pPr>
        <w:pStyle w:val="ListParagraph"/>
        <w:numPr>
          <w:ilvl w:val="1"/>
          <w:numId w:val="5"/>
        </w:numPr>
        <w:contextualSpacing/>
        <w:rPr>
          <w:rFonts w:asciiTheme="minorHAnsi" w:hAnsiTheme="minorHAnsi"/>
        </w:rPr>
      </w:pPr>
      <w:r>
        <w:rPr>
          <w:rFonts w:asciiTheme="minorHAnsi" w:hAnsiTheme="minorHAnsi"/>
        </w:rPr>
        <w:t>Approved the u</w:t>
      </w:r>
      <w:r w:rsidR="00D43A1B">
        <w:rPr>
          <w:rFonts w:asciiTheme="minorHAnsi" w:hAnsiTheme="minorHAnsi"/>
        </w:rPr>
        <w:t>pdated Agenda as in 11-15/0233r6</w:t>
      </w:r>
      <w:r w:rsidRPr="00FA1F4A">
        <w:rPr>
          <w:rFonts w:asciiTheme="minorHAnsi" w:hAnsiTheme="minorHAnsi"/>
        </w:rPr>
        <w:t>.</w:t>
      </w:r>
    </w:p>
    <w:p w:rsidR="00B1453A" w:rsidRPr="007C27B0" w:rsidRDefault="00D43A1B" w:rsidP="00FF5429">
      <w:pPr>
        <w:pStyle w:val="ListParagraph"/>
        <w:numPr>
          <w:ilvl w:val="0"/>
          <w:numId w:val="5"/>
        </w:numPr>
        <w:contextualSpacing/>
        <w:rPr>
          <w:rFonts w:asciiTheme="minorHAnsi" w:hAnsiTheme="minorHAnsi"/>
        </w:rPr>
      </w:pPr>
      <w:r w:rsidRPr="007C27B0">
        <w:rPr>
          <w:rFonts w:asciiTheme="minorHAnsi" w:hAnsiTheme="minorHAnsi"/>
        </w:rPr>
        <w:t xml:space="preserve">Presentation of </w:t>
      </w:r>
      <w:r w:rsidR="007C27B0">
        <w:rPr>
          <w:rFonts w:asciiTheme="minorHAnsi" w:hAnsiTheme="minorHAnsi"/>
        </w:rPr>
        <w:t>doc. 15/</w:t>
      </w:r>
      <w:r w:rsidRPr="007C27B0">
        <w:rPr>
          <w:rFonts w:asciiTheme="minorHAnsi" w:hAnsiTheme="minorHAnsi"/>
        </w:rPr>
        <w:t>321r3 by Yunsong Yang</w:t>
      </w:r>
    </w:p>
    <w:p w:rsidR="007C27B0" w:rsidRPr="007C27B0" w:rsidRDefault="00172D70" w:rsidP="00FF5429">
      <w:pPr>
        <w:pStyle w:val="PlainText"/>
        <w:numPr>
          <w:ilvl w:val="0"/>
          <w:numId w:val="13"/>
        </w:numPr>
        <w:rPr>
          <w:rFonts w:asciiTheme="minorHAnsi" w:hAnsiTheme="minorHAnsi"/>
          <w:sz w:val="22"/>
          <w:szCs w:val="22"/>
        </w:rPr>
      </w:pPr>
      <w:r>
        <w:rPr>
          <w:rFonts w:asciiTheme="minorHAnsi" w:hAnsiTheme="minorHAnsi"/>
          <w:sz w:val="22"/>
          <w:szCs w:val="22"/>
        </w:rPr>
        <w:t>D</w:t>
      </w:r>
      <w:r w:rsidR="007C27B0" w:rsidRPr="007C27B0">
        <w:rPr>
          <w:rFonts w:asciiTheme="minorHAnsi" w:hAnsiTheme="minorHAnsi"/>
          <w:sz w:val="22"/>
          <w:szCs w:val="22"/>
        </w:rPr>
        <w:t>iscussed the revision history of the document that lead to r3</w:t>
      </w:r>
    </w:p>
    <w:p w:rsidR="007C27B0" w:rsidRPr="007C27B0" w:rsidRDefault="00172D70" w:rsidP="00FF5429">
      <w:pPr>
        <w:pStyle w:val="PlainText"/>
        <w:numPr>
          <w:ilvl w:val="0"/>
          <w:numId w:val="13"/>
        </w:numPr>
        <w:rPr>
          <w:rFonts w:asciiTheme="minorHAnsi" w:hAnsiTheme="minorHAnsi"/>
          <w:sz w:val="22"/>
          <w:szCs w:val="22"/>
        </w:rPr>
      </w:pPr>
      <w:r>
        <w:rPr>
          <w:rFonts w:asciiTheme="minorHAnsi" w:hAnsiTheme="minorHAnsi"/>
          <w:sz w:val="22"/>
          <w:szCs w:val="22"/>
        </w:rPr>
        <w:t xml:space="preserve">An </w:t>
      </w:r>
      <w:r w:rsidR="007C27B0" w:rsidRPr="007C27B0">
        <w:rPr>
          <w:rFonts w:asciiTheme="minorHAnsi" w:hAnsiTheme="minorHAnsi"/>
          <w:sz w:val="22"/>
          <w:szCs w:val="22"/>
        </w:rPr>
        <w:t xml:space="preserve">r4 </w:t>
      </w:r>
      <w:proofErr w:type="spellStart"/>
      <w:r>
        <w:rPr>
          <w:rFonts w:asciiTheme="minorHAnsi" w:hAnsiTheme="minorHAnsi"/>
          <w:sz w:val="22"/>
          <w:szCs w:val="22"/>
        </w:rPr>
        <w:t>vesion</w:t>
      </w:r>
      <w:proofErr w:type="spellEnd"/>
      <w:r>
        <w:rPr>
          <w:rFonts w:asciiTheme="minorHAnsi" w:hAnsiTheme="minorHAnsi"/>
          <w:sz w:val="22"/>
          <w:szCs w:val="22"/>
        </w:rPr>
        <w:t xml:space="preserve"> </w:t>
      </w:r>
      <w:r w:rsidR="007C27B0" w:rsidRPr="007C27B0">
        <w:rPr>
          <w:rFonts w:asciiTheme="minorHAnsi" w:hAnsiTheme="minorHAnsi"/>
          <w:sz w:val="22"/>
          <w:szCs w:val="22"/>
        </w:rPr>
        <w:t xml:space="preserve">will be issued if the Motion to approve resolution for the  discussed comments </w:t>
      </w:r>
    </w:p>
    <w:p w:rsidR="007C27B0" w:rsidRPr="007C27B0" w:rsidRDefault="007C27B0" w:rsidP="007C27B0">
      <w:pPr>
        <w:pStyle w:val="PlainText"/>
        <w:rPr>
          <w:rFonts w:asciiTheme="minorHAnsi" w:hAnsiTheme="minorHAnsi"/>
          <w:sz w:val="22"/>
          <w:szCs w:val="22"/>
        </w:rPr>
      </w:pPr>
    </w:p>
    <w:p w:rsidR="007C27B0" w:rsidRPr="007C27B0" w:rsidRDefault="007C27B0" w:rsidP="007C27B0">
      <w:pPr>
        <w:pStyle w:val="PlainText"/>
        <w:ind w:firstLine="720"/>
        <w:rPr>
          <w:rFonts w:asciiTheme="minorHAnsi" w:hAnsiTheme="minorHAnsi"/>
          <w:sz w:val="22"/>
          <w:szCs w:val="22"/>
        </w:rPr>
      </w:pPr>
      <w:r w:rsidRPr="007C27B0">
        <w:rPr>
          <w:rFonts w:asciiTheme="minorHAnsi" w:hAnsiTheme="minorHAnsi"/>
          <w:sz w:val="22"/>
          <w:szCs w:val="22"/>
        </w:rPr>
        <w:t>Status of the comment resolution</w:t>
      </w:r>
      <w:r>
        <w:rPr>
          <w:rFonts w:asciiTheme="minorHAnsi" w:hAnsiTheme="minorHAnsi"/>
          <w:sz w:val="22"/>
          <w:szCs w:val="22"/>
        </w:rPr>
        <w:t>:</w:t>
      </w:r>
    </w:p>
    <w:p w:rsidR="007C27B0" w:rsidRDefault="007C27B0" w:rsidP="00FF5429">
      <w:pPr>
        <w:pStyle w:val="PlainText"/>
        <w:numPr>
          <w:ilvl w:val="0"/>
          <w:numId w:val="14"/>
        </w:numPr>
        <w:rPr>
          <w:rFonts w:asciiTheme="minorHAnsi" w:hAnsiTheme="minorHAnsi"/>
          <w:sz w:val="22"/>
          <w:szCs w:val="22"/>
        </w:rPr>
      </w:pPr>
      <w:r w:rsidRPr="007C27B0">
        <w:rPr>
          <w:rFonts w:asciiTheme="minorHAnsi" w:hAnsiTheme="minorHAnsi"/>
          <w:sz w:val="22"/>
          <w:szCs w:val="22"/>
        </w:rPr>
        <w:t xml:space="preserve">1 </w:t>
      </w:r>
      <w:r>
        <w:rPr>
          <w:rFonts w:asciiTheme="minorHAnsi" w:hAnsiTheme="minorHAnsi"/>
          <w:sz w:val="22"/>
          <w:szCs w:val="22"/>
        </w:rPr>
        <w:t xml:space="preserve">(Technical) is already resolved on Monday </w:t>
      </w:r>
      <w:r w:rsidR="000A2F2D">
        <w:rPr>
          <w:rFonts w:asciiTheme="minorHAnsi" w:hAnsiTheme="minorHAnsi"/>
          <w:sz w:val="22"/>
          <w:szCs w:val="22"/>
        </w:rPr>
        <w:t>(with</w:t>
      </w:r>
      <w:r>
        <w:rPr>
          <w:rFonts w:asciiTheme="minorHAnsi" w:hAnsiTheme="minorHAnsi"/>
          <w:sz w:val="22"/>
          <w:szCs w:val="22"/>
        </w:rPr>
        <w:t xml:space="preserve"> Motion #1</w:t>
      </w:r>
      <w:r w:rsidR="000A2F2D">
        <w:rPr>
          <w:rFonts w:asciiTheme="minorHAnsi" w:hAnsiTheme="minorHAnsi"/>
          <w:sz w:val="22"/>
          <w:szCs w:val="22"/>
        </w:rPr>
        <w:t>)</w:t>
      </w:r>
    </w:p>
    <w:p w:rsidR="007C27B0" w:rsidRDefault="007C27B0" w:rsidP="00FF5429">
      <w:pPr>
        <w:pStyle w:val="PlainText"/>
        <w:numPr>
          <w:ilvl w:val="0"/>
          <w:numId w:val="14"/>
        </w:numPr>
        <w:rPr>
          <w:rFonts w:asciiTheme="minorHAnsi" w:hAnsiTheme="minorHAnsi"/>
          <w:sz w:val="22"/>
          <w:szCs w:val="22"/>
        </w:rPr>
      </w:pPr>
      <w:r>
        <w:rPr>
          <w:rFonts w:asciiTheme="minorHAnsi" w:hAnsiTheme="minorHAnsi"/>
          <w:sz w:val="22"/>
          <w:szCs w:val="22"/>
        </w:rPr>
        <w:t>73 (Technical) are ready for</w:t>
      </w:r>
      <w:r w:rsidRPr="007C27B0">
        <w:rPr>
          <w:rFonts w:asciiTheme="minorHAnsi" w:hAnsiTheme="minorHAnsi"/>
          <w:sz w:val="22"/>
          <w:szCs w:val="22"/>
        </w:rPr>
        <w:t xml:space="preserve"> motion </w:t>
      </w:r>
      <w:r>
        <w:rPr>
          <w:rFonts w:asciiTheme="minorHAnsi" w:hAnsiTheme="minorHAnsi"/>
          <w:sz w:val="22"/>
          <w:szCs w:val="22"/>
        </w:rPr>
        <w:t>today</w:t>
      </w:r>
    </w:p>
    <w:p w:rsidR="007C27B0" w:rsidRPr="007C27B0" w:rsidRDefault="007C27B0" w:rsidP="00FF5429">
      <w:pPr>
        <w:pStyle w:val="PlainText"/>
        <w:numPr>
          <w:ilvl w:val="0"/>
          <w:numId w:val="14"/>
        </w:numPr>
        <w:rPr>
          <w:rFonts w:asciiTheme="minorHAnsi" w:hAnsiTheme="minorHAnsi"/>
          <w:sz w:val="22"/>
          <w:szCs w:val="22"/>
        </w:rPr>
      </w:pPr>
      <w:r w:rsidRPr="007C27B0">
        <w:rPr>
          <w:rFonts w:asciiTheme="minorHAnsi" w:hAnsiTheme="minorHAnsi"/>
          <w:sz w:val="22"/>
          <w:szCs w:val="22"/>
        </w:rPr>
        <w:t>152 are pure editorial to be addressed by Editor</w:t>
      </w:r>
    </w:p>
    <w:p w:rsidR="007C27B0" w:rsidRPr="000753A2" w:rsidRDefault="007C27B0" w:rsidP="00D10AE1">
      <w:pPr>
        <w:contextualSpacing/>
        <w:rPr>
          <w:rFonts w:asciiTheme="minorHAnsi" w:hAnsiTheme="minorHAnsi"/>
          <w:lang w:val="en-US"/>
        </w:rPr>
      </w:pPr>
    </w:p>
    <w:p w:rsidR="007C27B0" w:rsidRPr="007C27B0" w:rsidRDefault="007C27B0" w:rsidP="00FF5429">
      <w:pPr>
        <w:pStyle w:val="ListParagraph"/>
        <w:numPr>
          <w:ilvl w:val="0"/>
          <w:numId w:val="5"/>
        </w:numPr>
        <w:contextualSpacing/>
        <w:rPr>
          <w:rFonts w:asciiTheme="minorHAnsi" w:hAnsiTheme="minorHAnsi"/>
          <w:bCs/>
        </w:rPr>
      </w:pPr>
      <w:r>
        <w:rPr>
          <w:rFonts w:asciiTheme="minorHAnsi" w:hAnsiTheme="minorHAnsi"/>
        </w:rPr>
        <w:t>Presentation of doc. 15/450r1 by Yunsong Yang</w:t>
      </w:r>
    </w:p>
    <w:p w:rsidR="007C27B0" w:rsidRPr="007C27B0" w:rsidRDefault="007C27B0" w:rsidP="00FF5429">
      <w:pPr>
        <w:pStyle w:val="ListParagraph"/>
        <w:numPr>
          <w:ilvl w:val="0"/>
          <w:numId w:val="15"/>
        </w:numPr>
        <w:ind w:left="1440"/>
        <w:contextualSpacing/>
        <w:rPr>
          <w:rFonts w:asciiTheme="minorHAnsi" w:hAnsiTheme="minorHAnsi"/>
          <w:bCs/>
        </w:rPr>
      </w:pPr>
      <w:r>
        <w:rPr>
          <w:rFonts w:asciiTheme="minorHAnsi" w:hAnsiTheme="minorHAnsi"/>
        </w:rPr>
        <w:t>The spreadsheet documents</w:t>
      </w:r>
      <w:r w:rsidRPr="007C27B0">
        <w:rPr>
          <w:rFonts w:asciiTheme="minorHAnsi" w:hAnsiTheme="minorHAnsi"/>
        </w:rPr>
        <w:t xml:space="preserve"> the resolutions for comments </w:t>
      </w:r>
      <w:r>
        <w:rPr>
          <w:rFonts w:asciiTheme="minorHAnsi" w:hAnsiTheme="minorHAnsi"/>
        </w:rPr>
        <w:t xml:space="preserve">that are addressed by doc. 15/412r1, 15/418r0, and 15/419r4, and </w:t>
      </w:r>
      <w:r w:rsidRPr="007C27B0">
        <w:rPr>
          <w:rFonts w:asciiTheme="minorHAnsi" w:hAnsiTheme="minorHAnsi"/>
        </w:rPr>
        <w:t>the resolutions for comments</w:t>
      </w:r>
      <w:r>
        <w:rPr>
          <w:rFonts w:asciiTheme="minorHAnsi" w:hAnsiTheme="minorHAnsi"/>
        </w:rPr>
        <w:t xml:space="preserve"> in doc. 15/427r0 and 15/420r2 that are ready for motion.</w:t>
      </w:r>
    </w:p>
    <w:p w:rsidR="007C27B0" w:rsidRPr="007C27B0" w:rsidRDefault="007C27B0" w:rsidP="00FF5429">
      <w:pPr>
        <w:pStyle w:val="ListParagraph"/>
        <w:numPr>
          <w:ilvl w:val="0"/>
          <w:numId w:val="15"/>
        </w:numPr>
        <w:ind w:left="1440"/>
        <w:contextualSpacing/>
        <w:rPr>
          <w:rFonts w:asciiTheme="minorHAnsi" w:hAnsiTheme="minorHAnsi"/>
          <w:bCs/>
        </w:rPr>
      </w:pPr>
      <w:r>
        <w:rPr>
          <w:rFonts w:asciiTheme="minorHAnsi" w:hAnsiTheme="minorHAnsi"/>
          <w:bCs/>
        </w:rPr>
        <w:t>Walked through each tab. No change is made.</w:t>
      </w:r>
    </w:p>
    <w:p w:rsidR="00756C87" w:rsidRPr="00E329A4" w:rsidRDefault="00756C87" w:rsidP="00756C87">
      <w:pPr>
        <w:rPr>
          <w:rFonts w:asciiTheme="minorHAnsi" w:hAnsiTheme="minorHAnsi"/>
          <w:bCs/>
          <w:szCs w:val="22"/>
          <w:lang w:val="en-US"/>
        </w:rPr>
      </w:pPr>
    </w:p>
    <w:p w:rsidR="00756C87" w:rsidRPr="00E329A4" w:rsidRDefault="00756C87" w:rsidP="00756C87">
      <w:pPr>
        <w:rPr>
          <w:rFonts w:asciiTheme="minorHAnsi" w:hAnsiTheme="minorHAnsi"/>
          <w:bCs/>
          <w:color w:val="FF0000"/>
          <w:szCs w:val="22"/>
        </w:rPr>
      </w:pPr>
      <w:r w:rsidRPr="00E329A4">
        <w:rPr>
          <w:rFonts w:asciiTheme="minorHAnsi" w:hAnsiTheme="minorHAnsi"/>
          <w:bCs/>
          <w:color w:val="FF0000"/>
          <w:szCs w:val="22"/>
        </w:rPr>
        <w:t>M</w:t>
      </w:r>
      <w:r>
        <w:rPr>
          <w:rFonts w:asciiTheme="minorHAnsi" w:hAnsiTheme="minorHAnsi"/>
          <w:bCs/>
          <w:color w:val="FF0000"/>
          <w:szCs w:val="22"/>
        </w:rPr>
        <w:t>OTION</w:t>
      </w:r>
      <w:r w:rsidR="00421C90">
        <w:rPr>
          <w:rFonts w:asciiTheme="minorHAnsi" w:hAnsiTheme="minorHAnsi"/>
          <w:bCs/>
          <w:color w:val="FF0000"/>
          <w:szCs w:val="22"/>
        </w:rPr>
        <w:t xml:space="preserve"> #2</w:t>
      </w:r>
      <w:r>
        <w:rPr>
          <w:rFonts w:asciiTheme="minorHAnsi" w:hAnsiTheme="minorHAnsi"/>
          <w:bCs/>
          <w:color w:val="FF0000"/>
          <w:szCs w:val="22"/>
        </w:rPr>
        <w:t>: move to</w:t>
      </w:r>
      <w:r w:rsidR="00EE44DF">
        <w:rPr>
          <w:rFonts w:asciiTheme="minorHAnsi" w:hAnsiTheme="minorHAnsi"/>
          <w:bCs/>
          <w:color w:val="FF0000"/>
          <w:szCs w:val="22"/>
        </w:rPr>
        <w:t xml:space="preserve"> accept all the CID resolutions in document 11-15-</w:t>
      </w:r>
      <w:r w:rsidR="00421C90">
        <w:rPr>
          <w:rFonts w:asciiTheme="minorHAnsi" w:hAnsiTheme="minorHAnsi"/>
          <w:bCs/>
          <w:color w:val="FF0000"/>
          <w:szCs w:val="22"/>
        </w:rPr>
        <w:t>0450r1</w:t>
      </w:r>
    </w:p>
    <w:p w:rsidR="00756C87" w:rsidRPr="00E329A4" w:rsidRDefault="00756C87" w:rsidP="00756C87">
      <w:pPr>
        <w:rPr>
          <w:rFonts w:asciiTheme="minorHAnsi" w:hAnsiTheme="minorHAnsi"/>
          <w:bCs/>
          <w:color w:val="FF0000"/>
          <w:szCs w:val="22"/>
        </w:rPr>
      </w:pPr>
      <w:r w:rsidRPr="00E329A4">
        <w:rPr>
          <w:rFonts w:asciiTheme="minorHAnsi" w:hAnsiTheme="minorHAnsi"/>
          <w:bCs/>
          <w:color w:val="FF0000"/>
          <w:szCs w:val="22"/>
        </w:rPr>
        <w:t xml:space="preserve">Moved: </w:t>
      </w:r>
      <w:r w:rsidR="00EE44DF">
        <w:rPr>
          <w:rFonts w:asciiTheme="minorHAnsi" w:hAnsiTheme="minorHAnsi"/>
          <w:bCs/>
          <w:color w:val="FF0000"/>
          <w:szCs w:val="22"/>
        </w:rPr>
        <w:t>Yunsong Yang</w:t>
      </w:r>
    </w:p>
    <w:p w:rsidR="00756C87" w:rsidRPr="00E329A4" w:rsidRDefault="00756C87" w:rsidP="00756C87">
      <w:pPr>
        <w:rPr>
          <w:rFonts w:asciiTheme="minorHAnsi" w:hAnsiTheme="minorHAnsi"/>
          <w:bCs/>
          <w:color w:val="FF0000"/>
          <w:szCs w:val="22"/>
        </w:rPr>
      </w:pPr>
      <w:r>
        <w:rPr>
          <w:rFonts w:asciiTheme="minorHAnsi" w:hAnsiTheme="minorHAnsi"/>
          <w:bCs/>
          <w:color w:val="FF0000"/>
          <w:szCs w:val="22"/>
        </w:rPr>
        <w:t xml:space="preserve">Seconded: </w:t>
      </w:r>
      <w:r w:rsidR="00EE44DF">
        <w:rPr>
          <w:rFonts w:asciiTheme="minorHAnsi" w:hAnsiTheme="minorHAnsi"/>
          <w:bCs/>
          <w:color w:val="FF0000"/>
          <w:szCs w:val="22"/>
        </w:rPr>
        <w:t>Robert</w:t>
      </w:r>
      <w:r w:rsidR="00421C90">
        <w:rPr>
          <w:rFonts w:asciiTheme="minorHAnsi" w:hAnsiTheme="minorHAnsi"/>
          <w:bCs/>
          <w:color w:val="FF0000"/>
          <w:szCs w:val="22"/>
        </w:rPr>
        <w:t xml:space="preserve"> Slater</w:t>
      </w:r>
    </w:p>
    <w:p w:rsidR="00756C87" w:rsidRPr="00E329A4" w:rsidRDefault="00EE44DF" w:rsidP="00756C87">
      <w:pPr>
        <w:rPr>
          <w:rFonts w:asciiTheme="minorHAnsi" w:hAnsiTheme="minorHAnsi"/>
          <w:bCs/>
          <w:color w:val="FF0000"/>
          <w:szCs w:val="22"/>
        </w:rPr>
      </w:pPr>
      <w:r>
        <w:rPr>
          <w:rFonts w:asciiTheme="minorHAnsi" w:hAnsiTheme="minorHAnsi"/>
          <w:bCs/>
          <w:color w:val="FF0000"/>
          <w:szCs w:val="22"/>
        </w:rPr>
        <w:t>Result: 7 – Yes; 0</w:t>
      </w:r>
      <w:r w:rsidR="00756C87" w:rsidRPr="00E329A4">
        <w:rPr>
          <w:rFonts w:asciiTheme="minorHAnsi" w:hAnsiTheme="minorHAnsi"/>
          <w:bCs/>
          <w:color w:val="FF0000"/>
          <w:szCs w:val="22"/>
        </w:rPr>
        <w:t xml:space="preserve"> – No; </w:t>
      </w:r>
      <w:r>
        <w:rPr>
          <w:rFonts w:asciiTheme="minorHAnsi" w:hAnsiTheme="minorHAnsi"/>
          <w:bCs/>
          <w:color w:val="FF0000"/>
          <w:szCs w:val="22"/>
        </w:rPr>
        <w:t>0</w:t>
      </w:r>
      <w:r w:rsidR="00756C87" w:rsidRPr="00E329A4">
        <w:rPr>
          <w:rFonts w:asciiTheme="minorHAnsi" w:hAnsiTheme="minorHAnsi"/>
          <w:bCs/>
          <w:color w:val="FF0000"/>
          <w:szCs w:val="22"/>
        </w:rPr>
        <w:t xml:space="preserve"> </w:t>
      </w:r>
      <w:r w:rsidR="00756C87">
        <w:rPr>
          <w:rFonts w:asciiTheme="minorHAnsi" w:hAnsiTheme="minorHAnsi"/>
          <w:bCs/>
          <w:color w:val="FF0000"/>
          <w:szCs w:val="22"/>
        </w:rPr>
        <w:t>–</w:t>
      </w:r>
      <w:r w:rsidR="00756C87" w:rsidRPr="00E329A4">
        <w:rPr>
          <w:rFonts w:asciiTheme="minorHAnsi" w:hAnsiTheme="minorHAnsi"/>
          <w:bCs/>
          <w:color w:val="FF0000"/>
          <w:szCs w:val="22"/>
        </w:rPr>
        <w:t xml:space="preserve"> Abstain.  </w:t>
      </w:r>
      <w:r w:rsidR="00421C90">
        <w:rPr>
          <w:rFonts w:asciiTheme="minorHAnsi" w:hAnsiTheme="minorHAnsi"/>
          <w:bCs/>
          <w:color w:val="FF0000"/>
          <w:szCs w:val="22"/>
        </w:rPr>
        <w:t>Motion passes</w:t>
      </w:r>
      <w:r w:rsidR="00756C87" w:rsidRPr="00E329A4">
        <w:rPr>
          <w:rFonts w:asciiTheme="minorHAnsi" w:hAnsiTheme="minorHAnsi"/>
          <w:bCs/>
          <w:color w:val="FF0000"/>
          <w:szCs w:val="22"/>
        </w:rPr>
        <w:t>.</w:t>
      </w:r>
    </w:p>
    <w:p w:rsidR="00756C87" w:rsidRDefault="00756C87" w:rsidP="00D10AE1">
      <w:pPr>
        <w:contextualSpacing/>
        <w:rPr>
          <w:rFonts w:asciiTheme="minorHAnsi" w:hAnsiTheme="minorHAnsi"/>
        </w:rPr>
      </w:pPr>
    </w:p>
    <w:p w:rsidR="0025404D" w:rsidRPr="00D10AE1" w:rsidRDefault="0025404D" w:rsidP="007C27B0">
      <w:pPr>
        <w:contextualSpacing/>
        <w:rPr>
          <w:rFonts w:asciiTheme="minorHAnsi" w:hAnsiTheme="minorHAnsi"/>
        </w:rPr>
      </w:pPr>
      <w:r w:rsidRPr="00D10AE1">
        <w:rPr>
          <w:rFonts w:asciiTheme="minorHAnsi" w:hAnsiTheme="minorHAnsi"/>
        </w:rPr>
        <w:t xml:space="preserve">The </w:t>
      </w:r>
      <w:r w:rsidR="007C27B0">
        <w:rPr>
          <w:rFonts w:asciiTheme="minorHAnsi" w:hAnsiTheme="minorHAnsi"/>
        </w:rPr>
        <w:t xml:space="preserve">TGaq LB comment resolution </w:t>
      </w:r>
      <w:r w:rsidRPr="00D10AE1">
        <w:rPr>
          <w:rFonts w:asciiTheme="minorHAnsi" w:hAnsiTheme="minorHAnsi"/>
        </w:rPr>
        <w:t xml:space="preserve">motion </w:t>
      </w:r>
      <w:r w:rsidR="007C27B0">
        <w:rPr>
          <w:rFonts w:asciiTheme="minorHAnsi" w:hAnsiTheme="minorHAnsi"/>
        </w:rPr>
        <w:t xml:space="preserve">deck </w:t>
      </w:r>
      <w:r w:rsidRPr="00D10AE1">
        <w:rPr>
          <w:rFonts w:asciiTheme="minorHAnsi" w:hAnsiTheme="minorHAnsi"/>
        </w:rPr>
        <w:t xml:space="preserve">document is updated as </w:t>
      </w:r>
      <w:r w:rsidR="007C27B0">
        <w:rPr>
          <w:rFonts w:asciiTheme="minorHAnsi" w:hAnsiTheme="minorHAnsi"/>
        </w:rPr>
        <w:t>11-15/</w:t>
      </w:r>
      <w:r w:rsidR="00421C90">
        <w:rPr>
          <w:rFonts w:asciiTheme="minorHAnsi" w:hAnsiTheme="minorHAnsi"/>
        </w:rPr>
        <w:t>41</w:t>
      </w:r>
      <w:r w:rsidR="00071F15">
        <w:rPr>
          <w:rFonts w:asciiTheme="minorHAnsi" w:hAnsiTheme="minorHAnsi"/>
        </w:rPr>
        <w:t>7r1</w:t>
      </w:r>
      <w:r w:rsidR="007C27B0">
        <w:rPr>
          <w:rFonts w:asciiTheme="minorHAnsi" w:hAnsiTheme="minorHAnsi"/>
        </w:rPr>
        <w:t xml:space="preserve"> with the</w:t>
      </w:r>
      <w:r w:rsidR="00683319">
        <w:rPr>
          <w:rFonts w:asciiTheme="minorHAnsi" w:hAnsiTheme="minorHAnsi"/>
        </w:rPr>
        <w:t xml:space="preserve"> results</w:t>
      </w:r>
      <w:r w:rsidRPr="00D10AE1">
        <w:rPr>
          <w:rFonts w:asciiTheme="minorHAnsi" w:hAnsiTheme="minorHAnsi"/>
        </w:rPr>
        <w:t>.</w:t>
      </w:r>
    </w:p>
    <w:p w:rsidR="0025404D" w:rsidRPr="009B3977" w:rsidRDefault="0025404D" w:rsidP="0025404D">
      <w:pPr>
        <w:pStyle w:val="ListParagraph"/>
        <w:ind w:left="1440"/>
        <w:contextualSpacing/>
        <w:rPr>
          <w:rFonts w:asciiTheme="minorHAnsi" w:hAnsiTheme="minorHAnsi"/>
        </w:rPr>
      </w:pPr>
    </w:p>
    <w:p w:rsidR="00803E49" w:rsidRPr="00186290" w:rsidRDefault="00803E49" w:rsidP="00FF5429">
      <w:pPr>
        <w:pStyle w:val="ListParagraph"/>
        <w:numPr>
          <w:ilvl w:val="0"/>
          <w:numId w:val="5"/>
        </w:numPr>
        <w:contextualSpacing/>
        <w:rPr>
          <w:rFonts w:asciiTheme="minorHAnsi" w:hAnsiTheme="minorHAnsi"/>
        </w:rPr>
      </w:pPr>
      <w:r w:rsidRPr="00186290">
        <w:rPr>
          <w:rFonts w:asciiTheme="minorHAnsi" w:hAnsiTheme="minorHAnsi"/>
        </w:rPr>
        <w:t xml:space="preserve">Timeline </w:t>
      </w:r>
    </w:p>
    <w:p w:rsidR="005C22F1" w:rsidRDefault="00421C90" w:rsidP="00FF5429">
      <w:pPr>
        <w:pStyle w:val="ListParagraph"/>
        <w:numPr>
          <w:ilvl w:val="0"/>
          <w:numId w:val="2"/>
        </w:numPr>
        <w:ind w:left="1440"/>
        <w:rPr>
          <w:rFonts w:asciiTheme="minorHAnsi" w:hAnsiTheme="minorHAnsi"/>
          <w:bCs/>
        </w:rPr>
      </w:pPr>
      <w:r>
        <w:rPr>
          <w:rFonts w:asciiTheme="minorHAnsi" w:hAnsiTheme="minorHAnsi"/>
          <w:bCs/>
        </w:rPr>
        <w:t>Recirculation Ballot</w:t>
      </w:r>
      <w:r w:rsidR="007C27B0">
        <w:rPr>
          <w:rFonts w:asciiTheme="minorHAnsi" w:hAnsiTheme="minorHAnsi"/>
          <w:bCs/>
        </w:rPr>
        <w:t>:</w:t>
      </w:r>
      <w:r w:rsidR="005C22F1" w:rsidRPr="00186290">
        <w:rPr>
          <w:rFonts w:asciiTheme="minorHAnsi" w:hAnsiTheme="minorHAnsi"/>
          <w:bCs/>
        </w:rPr>
        <w:t xml:space="preserve"> changed </w:t>
      </w:r>
      <w:r>
        <w:rPr>
          <w:rFonts w:asciiTheme="minorHAnsi" w:hAnsiTheme="minorHAnsi"/>
          <w:bCs/>
        </w:rPr>
        <w:t>to July</w:t>
      </w:r>
      <w:r w:rsidR="005C22F1" w:rsidRPr="00186290">
        <w:rPr>
          <w:rFonts w:asciiTheme="minorHAnsi" w:hAnsiTheme="minorHAnsi"/>
          <w:bCs/>
        </w:rPr>
        <w:t xml:space="preserve"> 2015.</w:t>
      </w:r>
    </w:p>
    <w:p w:rsidR="00421C90" w:rsidRDefault="007C27B0" w:rsidP="00FF5429">
      <w:pPr>
        <w:pStyle w:val="ListParagraph"/>
        <w:numPr>
          <w:ilvl w:val="0"/>
          <w:numId w:val="2"/>
        </w:numPr>
        <w:ind w:left="1440"/>
        <w:rPr>
          <w:rFonts w:asciiTheme="minorHAnsi" w:hAnsiTheme="minorHAnsi"/>
          <w:bCs/>
        </w:rPr>
      </w:pPr>
      <w:r>
        <w:rPr>
          <w:rFonts w:asciiTheme="minorHAnsi" w:hAnsiTheme="minorHAnsi"/>
          <w:bCs/>
        </w:rPr>
        <w:t xml:space="preserve">Initial Sponsor Ballot: changed </w:t>
      </w:r>
      <w:r w:rsidR="00421C90">
        <w:rPr>
          <w:rFonts w:asciiTheme="minorHAnsi" w:hAnsiTheme="minorHAnsi"/>
          <w:bCs/>
        </w:rPr>
        <w:t>to January 2016</w:t>
      </w:r>
    </w:p>
    <w:p w:rsidR="00421C90" w:rsidRPr="007C27B0" w:rsidRDefault="007C27B0" w:rsidP="00FF5429">
      <w:pPr>
        <w:pStyle w:val="ListParagraph"/>
        <w:numPr>
          <w:ilvl w:val="0"/>
          <w:numId w:val="2"/>
        </w:numPr>
        <w:ind w:left="1440"/>
        <w:rPr>
          <w:rFonts w:asciiTheme="minorHAnsi" w:hAnsiTheme="minorHAnsi"/>
          <w:bCs/>
        </w:rPr>
      </w:pPr>
      <w:r>
        <w:rPr>
          <w:rFonts w:asciiTheme="minorHAnsi" w:hAnsiTheme="minorHAnsi"/>
          <w:bCs/>
        </w:rPr>
        <w:t xml:space="preserve">Sponsor Ballot Recirculation: changed </w:t>
      </w:r>
      <w:r w:rsidR="00421C90">
        <w:rPr>
          <w:rFonts w:asciiTheme="minorHAnsi" w:hAnsiTheme="minorHAnsi"/>
          <w:bCs/>
        </w:rPr>
        <w:t>to May 2016.</w:t>
      </w:r>
    </w:p>
    <w:p w:rsidR="00803E49" w:rsidRPr="00186290" w:rsidRDefault="00803E49" w:rsidP="00FF5429">
      <w:pPr>
        <w:pStyle w:val="ListParagraph"/>
        <w:numPr>
          <w:ilvl w:val="0"/>
          <w:numId w:val="5"/>
        </w:numPr>
        <w:contextualSpacing/>
        <w:rPr>
          <w:rFonts w:asciiTheme="minorHAnsi" w:hAnsiTheme="minorHAnsi"/>
        </w:rPr>
      </w:pPr>
      <w:r w:rsidRPr="00186290">
        <w:rPr>
          <w:rFonts w:asciiTheme="minorHAnsi" w:hAnsiTheme="minorHAnsi"/>
        </w:rPr>
        <w:t xml:space="preserve"> Teleconferences</w:t>
      </w:r>
    </w:p>
    <w:p w:rsidR="00423BE8" w:rsidRPr="00A01D5B" w:rsidRDefault="00A01D5B" w:rsidP="00FF5429">
      <w:pPr>
        <w:pStyle w:val="ListParagraph"/>
        <w:numPr>
          <w:ilvl w:val="0"/>
          <w:numId w:val="2"/>
        </w:numPr>
        <w:tabs>
          <w:tab w:val="left" w:pos="1260"/>
        </w:tabs>
        <w:ind w:left="1440"/>
        <w:contextualSpacing/>
        <w:rPr>
          <w:rFonts w:asciiTheme="minorHAnsi" w:hAnsiTheme="minorHAnsi"/>
        </w:rPr>
      </w:pPr>
      <w:r>
        <w:rPr>
          <w:rFonts w:asciiTheme="minorHAnsi" w:hAnsiTheme="minorHAnsi"/>
        </w:rPr>
        <w:t>Every Friday 9am PT for 1hr.</w:t>
      </w:r>
      <w:r w:rsidR="007C27B0">
        <w:rPr>
          <w:rFonts w:asciiTheme="minorHAnsi" w:hAnsiTheme="minorHAnsi"/>
        </w:rPr>
        <w:t>,</w:t>
      </w:r>
      <w:r>
        <w:rPr>
          <w:rFonts w:asciiTheme="minorHAnsi" w:hAnsiTheme="minorHAnsi"/>
        </w:rPr>
        <w:t xml:space="preserve"> starting from March 27</w:t>
      </w:r>
      <w:r w:rsidRPr="00A01D5B">
        <w:rPr>
          <w:rFonts w:asciiTheme="minorHAnsi" w:hAnsiTheme="minorHAnsi"/>
          <w:vertAlign w:val="superscript"/>
        </w:rPr>
        <w:t>th</w:t>
      </w:r>
      <w:r>
        <w:rPr>
          <w:rFonts w:asciiTheme="minorHAnsi" w:hAnsiTheme="minorHAnsi"/>
        </w:rPr>
        <w:t>, excluding the Good Friday holiday and the Friday immediately before the Vancouver meeting.</w:t>
      </w:r>
    </w:p>
    <w:p w:rsidR="00803E49" w:rsidRPr="00186290" w:rsidRDefault="00803E49" w:rsidP="00FF5429">
      <w:pPr>
        <w:pStyle w:val="ListParagraph"/>
        <w:numPr>
          <w:ilvl w:val="0"/>
          <w:numId w:val="5"/>
        </w:numPr>
        <w:contextualSpacing/>
        <w:rPr>
          <w:rFonts w:asciiTheme="minorHAnsi" w:hAnsiTheme="minorHAnsi"/>
        </w:rPr>
      </w:pPr>
      <w:r w:rsidRPr="00186290">
        <w:rPr>
          <w:rFonts w:asciiTheme="minorHAnsi" w:hAnsiTheme="minorHAnsi"/>
        </w:rPr>
        <w:t xml:space="preserve"> Preparation for </w:t>
      </w:r>
      <w:r w:rsidR="00A01D5B">
        <w:rPr>
          <w:rFonts w:asciiTheme="minorHAnsi" w:hAnsiTheme="minorHAnsi"/>
        </w:rPr>
        <w:t>May</w:t>
      </w:r>
      <w:r w:rsidR="006456F7">
        <w:rPr>
          <w:rFonts w:asciiTheme="minorHAnsi" w:hAnsiTheme="minorHAnsi"/>
        </w:rPr>
        <w:t xml:space="preserve"> 2015</w:t>
      </w:r>
      <w:r w:rsidRPr="00186290">
        <w:rPr>
          <w:rFonts w:asciiTheme="minorHAnsi" w:hAnsiTheme="minorHAnsi"/>
        </w:rPr>
        <w:t xml:space="preserve"> Interim</w:t>
      </w:r>
      <w:r w:rsidR="006456F7">
        <w:rPr>
          <w:rFonts w:asciiTheme="minorHAnsi" w:hAnsiTheme="minorHAnsi"/>
        </w:rPr>
        <w:t xml:space="preserve"> Session</w:t>
      </w:r>
    </w:p>
    <w:p w:rsidR="00803E49" w:rsidRPr="00186290" w:rsidRDefault="00A01D5B" w:rsidP="00FF5429">
      <w:pPr>
        <w:pStyle w:val="ListParagraph"/>
        <w:numPr>
          <w:ilvl w:val="0"/>
          <w:numId w:val="2"/>
        </w:numPr>
        <w:ind w:left="1440"/>
        <w:contextualSpacing/>
        <w:rPr>
          <w:rFonts w:asciiTheme="minorHAnsi" w:hAnsiTheme="minorHAnsi"/>
        </w:rPr>
      </w:pPr>
      <w:r>
        <w:rPr>
          <w:rFonts w:asciiTheme="minorHAnsi" w:hAnsiTheme="minorHAnsi"/>
        </w:rPr>
        <w:t>10</w:t>
      </w:r>
      <w:r w:rsidR="00423BE8" w:rsidRPr="00186290">
        <w:rPr>
          <w:rFonts w:asciiTheme="minorHAnsi" w:hAnsiTheme="minorHAnsi"/>
        </w:rPr>
        <w:t xml:space="preserve"> time slots</w:t>
      </w:r>
      <w:r w:rsidR="00AD4ADF">
        <w:rPr>
          <w:rFonts w:asciiTheme="minorHAnsi" w:hAnsiTheme="minorHAnsi"/>
        </w:rPr>
        <w:t>, room for 30</w:t>
      </w:r>
      <w:r w:rsidR="00423BE8" w:rsidRPr="00186290">
        <w:rPr>
          <w:rFonts w:asciiTheme="minorHAnsi" w:hAnsiTheme="minorHAnsi"/>
        </w:rPr>
        <w:t>.</w:t>
      </w:r>
    </w:p>
    <w:p w:rsidR="00803E49" w:rsidRPr="00186290" w:rsidRDefault="00803E49" w:rsidP="00FF5429">
      <w:pPr>
        <w:pStyle w:val="ListParagraph"/>
        <w:numPr>
          <w:ilvl w:val="0"/>
          <w:numId w:val="5"/>
        </w:numPr>
        <w:contextualSpacing/>
        <w:rPr>
          <w:rFonts w:asciiTheme="minorHAnsi" w:hAnsiTheme="minorHAnsi"/>
        </w:rPr>
      </w:pPr>
      <w:r w:rsidRPr="00186290">
        <w:rPr>
          <w:rFonts w:asciiTheme="minorHAnsi" w:hAnsiTheme="minorHAnsi"/>
        </w:rPr>
        <w:t>AOB</w:t>
      </w:r>
      <w:r w:rsidR="00423BE8" w:rsidRPr="00186290">
        <w:rPr>
          <w:rFonts w:asciiTheme="minorHAnsi" w:hAnsiTheme="minorHAnsi"/>
        </w:rPr>
        <w:t>: none</w:t>
      </w:r>
      <w:r w:rsidR="006456F7">
        <w:rPr>
          <w:rFonts w:asciiTheme="minorHAnsi" w:hAnsiTheme="minorHAnsi"/>
        </w:rPr>
        <w:t>.</w:t>
      </w:r>
    </w:p>
    <w:p w:rsidR="00CA09B2" w:rsidRDefault="00A01D5B" w:rsidP="00FF5429">
      <w:pPr>
        <w:pStyle w:val="ListParagraph"/>
        <w:numPr>
          <w:ilvl w:val="0"/>
          <w:numId w:val="5"/>
        </w:numPr>
        <w:contextualSpacing/>
        <w:rPr>
          <w:rFonts w:asciiTheme="minorHAnsi" w:hAnsiTheme="minorHAnsi"/>
        </w:rPr>
      </w:pPr>
      <w:r>
        <w:rPr>
          <w:rFonts w:asciiTheme="minorHAnsi" w:hAnsiTheme="minorHAnsi"/>
        </w:rPr>
        <w:lastRenderedPageBreak/>
        <w:t>Meeting Adjourned at 16:50</w:t>
      </w:r>
      <w:r w:rsidR="00D04BF1">
        <w:rPr>
          <w:rFonts w:asciiTheme="minorHAnsi" w:hAnsiTheme="minorHAnsi"/>
        </w:rPr>
        <w:t xml:space="preserve"> </w:t>
      </w:r>
      <w:bookmarkStart w:id="0" w:name="_GoBack"/>
      <w:bookmarkEnd w:id="0"/>
      <w:r w:rsidR="00B1453A">
        <w:rPr>
          <w:rFonts w:asciiTheme="minorHAnsi" w:hAnsiTheme="minorHAnsi"/>
        </w:rPr>
        <w:t>local time</w:t>
      </w:r>
      <w:r w:rsidR="007C27B0">
        <w:rPr>
          <w:rFonts w:asciiTheme="minorHAnsi" w:hAnsiTheme="minorHAnsi"/>
        </w:rPr>
        <w:t xml:space="preserve"> in Berlin</w:t>
      </w:r>
      <w:r w:rsidR="00D10AE1">
        <w:rPr>
          <w:rFonts w:asciiTheme="minorHAnsi" w:hAnsiTheme="minorHAnsi"/>
        </w:rPr>
        <w:t>.</w:t>
      </w:r>
    </w:p>
    <w:p w:rsidR="001F6AA7" w:rsidRPr="00CD7DBA" w:rsidRDefault="001F6AA7" w:rsidP="00CD7DBA">
      <w:pPr>
        <w:contextualSpacing/>
        <w:rPr>
          <w:rFonts w:asciiTheme="minorHAnsi" w:hAnsiTheme="minorHAnsi"/>
        </w:rPr>
      </w:pPr>
    </w:p>
    <w:sectPr w:rsidR="001F6AA7" w:rsidRPr="00CD7DBA" w:rsidSect="00A0077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429" w:rsidRDefault="00FF5429">
      <w:r>
        <w:separator/>
      </w:r>
    </w:p>
  </w:endnote>
  <w:endnote w:type="continuationSeparator" w:id="0">
    <w:p w:rsidR="00FF5429" w:rsidRDefault="00FF54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Arial Unicode MS"/>
    <w:panose1 w:val="02010600030101010101"/>
    <w:charset w:val="50"/>
    <w:family w:val="auto"/>
    <w:pitch w:val="variable"/>
    <w:sig w:usb0="00000000"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B4" w:rsidRDefault="00004824">
    <w:pPr>
      <w:pStyle w:val="Footer"/>
      <w:tabs>
        <w:tab w:val="clear" w:pos="6480"/>
        <w:tab w:val="center" w:pos="4680"/>
        <w:tab w:val="right" w:pos="9360"/>
      </w:tabs>
    </w:pPr>
    <w:fldSimple w:instr=" SUBJECT  \* MERGEFORMAT ">
      <w:r w:rsidR="00970AB4">
        <w:t>Submission</w:t>
      </w:r>
    </w:fldSimple>
    <w:r w:rsidR="00970AB4">
      <w:tab/>
      <w:t xml:space="preserve">page </w:t>
    </w:r>
    <w:fldSimple w:instr="page ">
      <w:r w:rsidR="002D2E20">
        <w:rPr>
          <w:noProof/>
        </w:rPr>
        <w:t>8</w:t>
      </w:r>
    </w:fldSimple>
    <w:r w:rsidR="00970AB4">
      <w:tab/>
    </w:r>
    <w:fldSimple w:instr=" COMMENTS  \* MERGEFORMAT ">
      <w:r w:rsidR="00970AB4">
        <w:t>Yunsong Yang, Huawei Technologies</w:t>
      </w:r>
    </w:fldSimple>
  </w:p>
  <w:p w:rsidR="00970AB4" w:rsidRDefault="00970A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429" w:rsidRDefault="00FF5429">
      <w:r>
        <w:separator/>
      </w:r>
    </w:p>
  </w:footnote>
  <w:footnote w:type="continuationSeparator" w:id="0">
    <w:p w:rsidR="00FF5429" w:rsidRDefault="00FF5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B4" w:rsidRDefault="00004824">
    <w:pPr>
      <w:pStyle w:val="Header"/>
      <w:tabs>
        <w:tab w:val="clear" w:pos="6480"/>
        <w:tab w:val="center" w:pos="4680"/>
        <w:tab w:val="right" w:pos="9360"/>
      </w:tabs>
    </w:pPr>
    <w:fldSimple w:instr=" KEYWORDS  \* MERGEFORMAT ">
      <w:r w:rsidR="002F3638">
        <w:t>March</w:t>
      </w:r>
      <w:r w:rsidR="00970AB4">
        <w:t xml:space="preserve"> 201</w:t>
      </w:r>
      <w:r w:rsidR="005912A5">
        <w:t>5</w:t>
      </w:r>
    </w:fldSimple>
    <w:r w:rsidR="00970AB4">
      <w:tab/>
    </w:r>
    <w:r w:rsidR="00970AB4">
      <w:tab/>
    </w:r>
    <w:fldSimple w:instr=" TITLE  \* MERGEFORMAT ">
      <w:r w:rsidR="00702B75">
        <w:t>doc.: IEEE 802.11-15/0477</w:t>
      </w:r>
      <w:r w:rsidR="00970AB4">
        <w:t>r0</w:t>
      </w:r>
    </w:fldSimple>
  </w:p>
  <w:p w:rsidR="00970AB4" w:rsidRDefault="00970A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BC5"/>
    <w:multiLevelType w:val="hybridMultilevel"/>
    <w:tmpl w:val="40440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A675C"/>
    <w:multiLevelType w:val="hybridMultilevel"/>
    <w:tmpl w:val="1EE0CA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FD0B9A"/>
    <w:multiLevelType w:val="hybridMultilevel"/>
    <w:tmpl w:val="A3C64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064CBD"/>
    <w:multiLevelType w:val="hybridMultilevel"/>
    <w:tmpl w:val="7592D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5707CE"/>
    <w:multiLevelType w:val="hybridMultilevel"/>
    <w:tmpl w:val="7DD00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FB1345"/>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D030D"/>
    <w:multiLevelType w:val="hybridMultilevel"/>
    <w:tmpl w:val="5E484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032D68"/>
    <w:multiLevelType w:val="hybridMultilevel"/>
    <w:tmpl w:val="E68882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C043014">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E10F0"/>
    <w:multiLevelType w:val="hybridMultilevel"/>
    <w:tmpl w:val="DC0C64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69205D"/>
    <w:multiLevelType w:val="hybridMultilevel"/>
    <w:tmpl w:val="927067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8BD0359"/>
    <w:multiLevelType w:val="hybridMultilevel"/>
    <w:tmpl w:val="58D8B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C13EFD"/>
    <w:multiLevelType w:val="hybridMultilevel"/>
    <w:tmpl w:val="4F025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695BB1"/>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25460"/>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B2499"/>
    <w:multiLevelType w:val="hybridMultilevel"/>
    <w:tmpl w:val="5B7ADD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A007F"/>
    <w:multiLevelType w:val="hybridMultilevel"/>
    <w:tmpl w:val="5944E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7635D87"/>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2"/>
  </w:num>
  <w:num w:numId="5">
    <w:abstractNumId w:val="13"/>
  </w:num>
  <w:num w:numId="6">
    <w:abstractNumId w:val="16"/>
  </w:num>
  <w:num w:numId="7">
    <w:abstractNumId w:val="7"/>
  </w:num>
  <w:num w:numId="8">
    <w:abstractNumId w:val="10"/>
  </w:num>
  <w:num w:numId="9">
    <w:abstractNumId w:val="2"/>
  </w:num>
  <w:num w:numId="10">
    <w:abstractNumId w:val="8"/>
  </w:num>
  <w:num w:numId="11">
    <w:abstractNumId w:val="0"/>
  </w:num>
  <w:num w:numId="12">
    <w:abstractNumId w:val="4"/>
  </w:num>
  <w:num w:numId="13">
    <w:abstractNumId w:val="6"/>
  </w:num>
  <w:num w:numId="14">
    <w:abstractNumId w:val="11"/>
  </w:num>
  <w:num w:numId="15">
    <w:abstractNumId w:val="1"/>
  </w:num>
  <w:num w:numId="16">
    <w:abstractNumId w:val="3"/>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3426"/>
  </w:hdrShapeDefaults>
  <w:footnotePr>
    <w:footnote w:id="-1"/>
    <w:footnote w:id="0"/>
  </w:footnotePr>
  <w:endnotePr>
    <w:endnote w:id="-1"/>
    <w:endnote w:id="0"/>
  </w:endnotePr>
  <w:compat/>
  <w:rsids>
    <w:rsidRoot w:val="004C4E95"/>
    <w:rsid w:val="00001433"/>
    <w:rsid w:val="00003D13"/>
    <w:rsid w:val="00003FBF"/>
    <w:rsid w:val="00004824"/>
    <w:rsid w:val="00010280"/>
    <w:rsid w:val="0001206E"/>
    <w:rsid w:val="00016F4B"/>
    <w:rsid w:val="00022721"/>
    <w:rsid w:val="00025537"/>
    <w:rsid w:val="00030DA2"/>
    <w:rsid w:val="000467FB"/>
    <w:rsid w:val="000577C1"/>
    <w:rsid w:val="000644F6"/>
    <w:rsid w:val="00065E07"/>
    <w:rsid w:val="000664D2"/>
    <w:rsid w:val="000718D4"/>
    <w:rsid w:val="00071BDC"/>
    <w:rsid w:val="00071F15"/>
    <w:rsid w:val="00072217"/>
    <w:rsid w:val="00073F35"/>
    <w:rsid w:val="000753A2"/>
    <w:rsid w:val="0007615F"/>
    <w:rsid w:val="0009076A"/>
    <w:rsid w:val="000969CD"/>
    <w:rsid w:val="000971D1"/>
    <w:rsid w:val="0009730A"/>
    <w:rsid w:val="0009789F"/>
    <w:rsid w:val="000A2F2D"/>
    <w:rsid w:val="000B7940"/>
    <w:rsid w:val="000C7CF9"/>
    <w:rsid w:val="000D338C"/>
    <w:rsid w:val="000E4B5F"/>
    <w:rsid w:val="000F1588"/>
    <w:rsid w:val="000F27E7"/>
    <w:rsid w:val="000F4464"/>
    <w:rsid w:val="001031B0"/>
    <w:rsid w:val="00103D0B"/>
    <w:rsid w:val="0010586B"/>
    <w:rsid w:val="00112DDB"/>
    <w:rsid w:val="0011476E"/>
    <w:rsid w:val="001244D4"/>
    <w:rsid w:val="0012785D"/>
    <w:rsid w:val="00127FE2"/>
    <w:rsid w:val="00131452"/>
    <w:rsid w:val="00133532"/>
    <w:rsid w:val="001414F2"/>
    <w:rsid w:val="00141B08"/>
    <w:rsid w:val="00144E67"/>
    <w:rsid w:val="0015474B"/>
    <w:rsid w:val="00155F2D"/>
    <w:rsid w:val="00170073"/>
    <w:rsid w:val="00171AAD"/>
    <w:rsid w:val="00172D70"/>
    <w:rsid w:val="00185986"/>
    <w:rsid w:val="00186290"/>
    <w:rsid w:val="00186D10"/>
    <w:rsid w:val="001A2E70"/>
    <w:rsid w:val="001A3B21"/>
    <w:rsid w:val="001A496A"/>
    <w:rsid w:val="001B07FC"/>
    <w:rsid w:val="001B1751"/>
    <w:rsid w:val="001B3B62"/>
    <w:rsid w:val="001B5CD2"/>
    <w:rsid w:val="001C27D9"/>
    <w:rsid w:val="001C4118"/>
    <w:rsid w:val="001C51D1"/>
    <w:rsid w:val="001C6CBE"/>
    <w:rsid w:val="001C7741"/>
    <w:rsid w:val="001D38BB"/>
    <w:rsid w:val="001D4B23"/>
    <w:rsid w:val="001D723B"/>
    <w:rsid w:val="001D7803"/>
    <w:rsid w:val="001E69E4"/>
    <w:rsid w:val="001E7152"/>
    <w:rsid w:val="001F6AA7"/>
    <w:rsid w:val="001F7D34"/>
    <w:rsid w:val="0020021C"/>
    <w:rsid w:val="002028AA"/>
    <w:rsid w:val="002031A0"/>
    <w:rsid w:val="00205D7E"/>
    <w:rsid w:val="00210A0B"/>
    <w:rsid w:val="00214E0D"/>
    <w:rsid w:val="00221693"/>
    <w:rsid w:val="002216D8"/>
    <w:rsid w:val="00223C7D"/>
    <w:rsid w:val="00232100"/>
    <w:rsid w:val="00243DCB"/>
    <w:rsid w:val="0024461C"/>
    <w:rsid w:val="0025404D"/>
    <w:rsid w:val="0025674A"/>
    <w:rsid w:val="00266420"/>
    <w:rsid w:val="002809D6"/>
    <w:rsid w:val="00281F6D"/>
    <w:rsid w:val="0029020B"/>
    <w:rsid w:val="002971A4"/>
    <w:rsid w:val="002A3A71"/>
    <w:rsid w:val="002A4C1A"/>
    <w:rsid w:val="002A6D7A"/>
    <w:rsid w:val="002B7DCA"/>
    <w:rsid w:val="002B7FB3"/>
    <w:rsid w:val="002C1708"/>
    <w:rsid w:val="002C3191"/>
    <w:rsid w:val="002C48FA"/>
    <w:rsid w:val="002C5BBB"/>
    <w:rsid w:val="002C757A"/>
    <w:rsid w:val="002C77DD"/>
    <w:rsid w:val="002D276B"/>
    <w:rsid w:val="002D2E20"/>
    <w:rsid w:val="002D3C89"/>
    <w:rsid w:val="002D44BE"/>
    <w:rsid w:val="002E2D74"/>
    <w:rsid w:val="002E4AE6"/>
    <w:rsid w:val="002F092A"/>
    <w:rsid w:val="002F0F21"/>
    <w:rsid w:val="002F3638"/>
    <w:rsid w:val="002F4338"/>
    <w:rsid w:val="002F6256"/>
    <w:rsid w:val="002F7D72"/>
    <w:rsid w:val="003035BA"/>
    <w:rsid w:val="003049CB"/>
    <w:rsid w:val="0030522D"/>
    <w:rsid w:val="00306FD6"/>
    <w:rsid w:val="00314055"/>
    <w:rsid w:val="00314DE7"/>
    <w:rsid w:val="003164E5"/>
    <w:rsid w:val="0032647E"/>
    <w:rsid w:val="00327EB1"/>
    <w:rsid w:val="00331E46"/>
    <w:rsid w:val="00332F16"/>
    <w:rsid w:val="003366A1"/>
    <w:rsid w:val="0034092F"/>
    <w:rsid w:val="00343D9E"/>
    <w:rsid w:val="0034506D"/>
    <w:rsid w:val="0034523D"/>
    <w:rsid w:val="00354E0D"/>
    <w:rsid w:val="00356851"/>
    <w:rsid w:val="00360672"/>
    <w:rsid w:val="003645F9"/>
    <w:rsid w:val="00365207"/>
    <w:rsid w:val="003662AB"/>
    <w:rsid w:val="00367B58"/>
    <w:rsid w:val="00371FFA"/>
    <w:rsid w:val="00373C39"/>
    <w:rsid w:val="003746DA"/>
    <w:rsid w:val="00374BEA"/>
    <w:rsid w:val="003754F4"/>
    <w:rsid w:val="00381539"/>
    <w:rsid w:val="0038647E"/>
    <w:rsid w:val="00391839"/>
    <w:rsid w:val="0039562A"/>
    <w:rsid w:val="00396691"/>
    <w:rsid w:val="003A2FCE"/>
    <w:rsid w:val="003A6AE1"/>
    <w:rsid w:val="003B2F60"/>
    <w:rsid w:val="003B302C"/>
    <w:rsid w:val="003B71BD"/>
    <w:rsid w:val="003D5DC0"/>
    <w:rsid w:val="003D6FB7"/>
    <w:rsid w:val="003D7C72"/>
    <w:rsid w:val="003E2660"/>
    <w:rsid w:val="003F4637"/>
    <w:rsid w:val="003F5351"/>
    <w:rsid w:val="003F62BE"/>
    <w:rsid w:val="00401A13"/>
    <w:rsid w:val="00403AAC"/>
    <w:rsid w:val="00404098"/>
    <w:rsid w:val="00407B36"/>
    <w:rsid w:val="00413672"/>
    <w:rsid w:val="00413990"/>
    <w:rsid w:val="00416386"/>
    <w:rsid w:val="00420982"/>
    <w:rsid w:val="00421C90"/>
    <w:rsid w:val="00422C27"/>
    <w:rsid w:val="00423BE8"/>
    <w:rsid w:val="00426EDE"/>
    <w:rsid w:val="00427F15"/>
    <w:rsid w:val="00430AA7"/>
    <w:rsid w:val="00430ACC"/>
    <w:rsid w:val="00432529"/>
    <w:rsid w:val="004350CA"/>
    <w:rsid w:val="00442037"/>
    <w:rsid w:val="004420D3"/>
    <w:rsid w:val="00442B25"/>
    <w:rsid w:val="00444622"/>
    <w:rsid w:val="004564A9"/>
    <w:rsid w:val="00456A40"/>
    <w:rsid w:val="004601D7"/>
    <w:rsid w:val="00461191"/>
    <w:rsid w:val="00467C83"/>
    <w:rsid w:val="00471DF7"/>
    <w:rsid w:val="00477990"/>
    <w:rsid w:val="00484511"/>
    <w:rsid w:val="00495048"/>
    <w:rsid w:val="004A3851"/>
    <w:rsid w:val="004A5179"/>
    <w:rsid w:val="004B03E8"/>
    <w:rsid w:val="004B6C69"/>
    <w:rsid w:val="004B7C1B"/>
    <w:rsid w:val="004C4E95"/>
    <w:rsid w:val="004D0583"/>
    <w:rsid w:val="004D1FA8"/>
    <w:rsid w:val="004D3DCE"/>
    <w:rsid w:val="004E6722"/>
    <w:rsid w:val="004F5824"/>
    <w:rsid w:val="00501704"/>
    <w:rsid w:val="0051039F"/>
    <w:rsid w:val="00512A5D"/>
    <w:rsid w:val="00514DC8"/>
    <w:rsid w:val="00515EC7"/>
    <w:rsid w:val="00521828"/>
    <w:rsid w:val="00524858"/>
    <w:rsid w:val="00524A58"/>
    <w:rsid w:val="00527374"/>
    <w:rsid w:val="00533B04"/>
    <w:rsid w:val="00536BDB"/>
    <w:rsid w:val="00541DE1"/>
    <w:rsid w:val="00543032"/>
    <w:rsid w:val="005435BD"/>
    <w:rsid w:val="00552800"/>
    <w:rsid w:val="00553363"/>
    <w:rsid w:val="00561B9D"/>
    <w:rsid w:val="00565F3E"/>
    <w:rsid w:val="00575AC2"/>
    <w:rsid w:val="00577011"/>
    <w:rsid w:val="00584321"/>
    <w:rsid w:val="0058643C"/>
    <w:rsid w:val="00590DCD"/>
    <w:rsid w:val="005912A5"/>
    <w:rsid w:val="005A0E79"/>
    <w:rsid w:val="005A34BD"/>
    <w:rsid w:val="005A63EF"/>
    <w:rsid w:val="005A712F"/>
    <w:rsid w:val="005B3201"/>
    <w:rsid w:val="005B5ED2"/>
    <w:rsid w:val="005B64EA"/>
    <w:rsid w:val="005C22A7"/>
    <w:rsid w:val="005C22F1"/>
    <w:rsid w:val="005C52A7"/>
    <w:rsid w:val="005D3484"/>
    <w:rsid w:val="005D6598"/>
    <w:rsid w:val="005E0A92"/>
    <w:rsid w:val="005E463E"/>
    <w:rsid w:val="005F477A"/>
    <w:rsid w:val="005F4D4C"/>
    <w:rsid w:val="005F63F3"/>
    <w:rsid w:val="006003AA"/>
    <w:rsid w:val="00603E6F"/>
    <w:rsid w:val="00604A69"/>
    <w:rsid w:val="0060523E"/>
    <w:rsid w:val="0060778F"/>
    <w:rsid w:val="00617128"/>
    <w:rsid w:val="006210DF"/>
    <w:rsid w:val="0062440B"/>
    <w:rsid w:val="00630F53"/>
    <w:rsid w:val="00630F71"/>
    <w:rsid w:val="00633AEB"/>
    <w:rsid w:val="0063581D"/>
    <w:rsid w:val="006456F7"/>
    <w:rsid w:val="00645773"/>
    <w:rsid w:val="006465F6"/>
    <w:rsid w:val="0064783D"/>
    <w:rsid w:val="00650706"/>
    <w:rsid w:val="00663976"/>
    <w:rsid w:val="006639ED"/>
    <w:rsid w:val="00672284"/>
    <w:rsid w:val="00673C64"/>
    <w:rsid w:val="00680AE0"/>
    <w:rsid w:val="006814A6"/>
    <w:rsid w:val="00683319"/>
    <w:rsid w:val="00686BED"/>
    <w:rsid w:val="00686CCE"/>
    <w:rsid w:val="00690B6E"/>
    <w:rsid w:val="00695432"/>
    <w:rsid w:val="006964F8"/>
    <w:rsid w:val="006A0C5A"/>
    <w:rsid w:val="006A1AFB"/>
    <w:rsid w:val="006A56F4"/>
    <w:rsid w:val="006C03F5"/>
    <w:rsid w:val="006C0727"/>
    <w:rsid w:val="006C1645"/>
    <w:rsid w:val="006C6806"/>
    <w:rsid w:val="006C6CDE"/>
    <w:rsid w:val="006C779B"/>
    <w:rsid w:val="006C7D00"/>
    <w:rsid w:val="006D0F58"/>
    <w:rsid w:val="006D1FAF"/>
    <w:rsid w:val="006D32BF"/>
    <w:rsid w:val="006E0292"/>
    <w:rsid w:val="006E145F"/>
    <w:rsid w:val="006E1BC0"/>
    <w:rsid w:val="006E33A3"/>
    <w:rsid w:val="006E3DCE"/>
    <w:rsid w:val="006F1131"/>
    <w:rsid w:val="006F4C69"/>
    <w:rsid w:val="0070165C"/>
    <w:rsid w:val="0070186E"/>
    <w:rsid w:val="00702B75"/>
    <w:rsid w:val="00702DEE"/>
    <w:rsid w:val="0070530F"/>
    <w:rsid w:val="00705DBA"/>
    <w:rsid w:val="00706402"/>
    <w:rsid w:val="00706C75"/>
    <w:rsid w:val="00710A10"/>
    <w:rsid w:val="00710D60"/>
    <w:rsid w:val="00721A73"/>
    <w:rsid w:val="007245CE"/>
    <w:rsid w:val="00724DAA"/>
    <w:rsid w:val="00730D84"/>
    <w:rsid w:val="00733F83"/>
    <w:rsid w:val="007355FB"/>
    <w:rsid w:val="00740935"/>
    <w:rsid w:val="00744D00"/>
    <w:rsid w:val="007550F3"/>
    <w:rsid w:val="00756C87"/>
    <w:rsid w:val="00761174"/>
    <w:rsid w:val="007619FF"/>
    <w:rsid w:val="00766C4C"/>
    <w:rsid w:val="00770572"/>
    <w:rsid w:val="00772960"/>
    <w:rsid w:val="007756E2"/>
    <w:rsid w:val="00783DF4"/>
    <w:rsid w:val="0078481A"/>
    <w:rsid w:val="00786944"/>
    <w:rsid w:val="00787CDC"/>
    <w:rsid w:val="0079180E"/>
    <w:rsid w:val="00794B2D"/>
    <w:rsid w:val="007A005E"/>
    <w:rsid w:val="007A1AD6"/>
    <w:rsid w:val="007A1BD2"/>
    <w:rsid w:val="007B077B"/>
    <w:rsid w:val="007B48C5"/>
    <w:rsid w:val="007B608D"/>
    <w:rsid w:val="007B6159"/>
    <w:rsid w:val="007C27B0"/>
    <w:rsid w:val="007C2F1D"/>
    <w:rsid w:val="007C4429"/>
    <w:rsid w:val="007D070B"/>
    <w:rsid w:val="007D617B"/>
    <w:rsid w:val="007D76E4"/>
    <w:rsid w:val="007E067B"/>
    <w:rsid w:val="007E1730"/>
    <w:rsid w:val="007F0E20"/>
    <w:rsid w:val="007F223D"/>
    <w:rsid w:val="007F28ED"/>
    <w:rsid w:val="007F461A"/>
    <w:rsid w:val="00803E49"/>
    <w:rsid w:val="00811C9E"/>
    <w:rsid w:val="008139C4"/>
    <w:rsid w:val="008143AF"/>
    <w:rsid w:val="008154B2"/>
    <w:rsid w:val="00820EEF"/>
    <w:rsid w:val="0082291F"/>
    <w:rsid w:val="008311DA"/>
    <w:rsid w:val="008366CC"/>
    <w:rsid w:val="008366D9"/>
    <w:rsid w:val="0084292B"/>
    <w:rsid w:val="00844C35"/>
    <w:rsid w:val="00857238"/>
    <w:rsid w:val="0086279C"/>
    <w:rsid w:val="00862D4D"/>
    <w:rsid w:val="008656D8"/>
    <w:rsid w:val="00867808"/>
    <w:rsid w:val="00870B72"/>
    <w:rsid w:val="00872FC2"/>
    <w:rsid w:val="00877694"/>
    <w:rsid w:val="00881A94"/>
    <w:rsid w:val="008842C2"/>
    <w:rsid w:val="00894501"/>
    <w:rsid w:val="008949D2"/>
    <w:rsid w:val="0089655B"/>
    <w:rsid w:val="008A00BB"/>
    <w:rsid w:val="008A4043"/>
    <w:rsid w:val="008A52B2"/>
    <w:rsid w:val="008A5A61"/>
    <w:rsid w:val="008A5E55"/>
    <w:rsid w:val="008A6499"/>
    <w:rsid w:val="008B3C20"/>
    <w:rsid w:val="008B781C"/>
    <w:rsid w:val="008C18FD"/>
    <w:rsid w:val="008C24C8"/>
    <w:rsid w:val="008C4C31"/>
    <w:rsid w:val="008C5D52"/>
    <w:rsid w:val="008D1EFF"/>
    <w:rsid w:val="008D55F5"/>
    <w:rsid w:val="008D5667"/>
    <w:rsid w:val="008E11E1"/>
    <w:rsid w:val="008E54AE"/>
    <w:rsid w:val="008E7470"/>
    <w:rsid w:val="008F08AF"/>
    <w:rsid w:val="008F1287"/>
    <w:rsid w:val="008F4753"/>
    <w:rsid w:val="008F5052"/>
    <w:rsid w:val="00903AC1"/>
    <w:rsid w:val="0090494D"/>
    <w:rsid w:val="009122E1"/>
    <w:rsid w:val="0091458C"/>
    <w:rsid w:val="00914635"/>
    <w:rsid w:val="00914C8F"/>
    <w:rsid w:val="00923984"/>
    <w:rsid w:val="00924F8D"/>
    <w:rsid w:val="0093020D"/>
    <w:rsid w:val="0093219B"/>
    <w:rsid w:val="009341C7"/>
    <w:rsid w:val="00936C40"/>
    <w:rsid w:val="0094187F"/>
    <w:rsid w:val="0094572D"/>
    <w:rsid w:val="0094725A"/>
    <w:rsid w:val="00950164"/>
    <w:rsid w:val="00951E75"/>
    <w:rsid w:val="00954039"/>
    <w:rsid w:val="009569E4"/>
    <w:rsid w:val="00956A3C"/>
    <w:rsid w:val="00960C3E"/>
    <w:rsid w:val="00963287"/>
    <w:rsid w:val="0096637B"/>
    <w:rsid w:val="00970738"/>
    <w:rsid w:val="00970AB4"/>
    <w:rsid w:val="00970AC9"/>
    <w:rsid w:val="00972211"/>
    <w:rsid w:val="00980ABE"/>
    <w:rsid w:val="00994CE1"/>
    <w:rsid w:val="0099513C"/>
    <w:rsid w:val="0099709C"/>
    <w:rsid w:val="009979D7"/>
    <w:rsid w:val="009A2359"/>
    <w:rsid w:val="009A757E"/>
    <w:rsid w:val="009B2B0B"/>
    <w:rsid w:val="009B3977"/>
    <w:rsid w:val="009B5E43"/>
    <w:rsid w:val="009B5F63"/>
    <w:rsid w:val="009B6827"/>
    <w:rsid w:val="009B70B7"/>
    <w:rsid w:val="009B7A17"/>
    <w:rsid w:val="009C77D5"/>
    <w:rsid w:val="009D1391"/>
    <w:rsid w:val="009D4257"/>
    <w:rsid w:val="009F2619"/>
    <w:rsid w:val="009F654B"/>
    <w:rsid w:val="00A00773"/>
    <w:rsid w:val="00A00A1E"/>
    <w:rsid w:val="00A01981"/>
    <w:rsid w:val="00A01D5B"/>
    <w:rsid w:val="00A05B8D"/>
    <w:rsid w:val="00A07C94"/>
    <w:rsid w:val="00A11BF1"/>
    <w:rsid w:val="00A13D15"/>
    <w:rsid w:val="00A25B06"/>
    <w:rsid w:val="00A263E1"/>
    <w:rsid w:val="00A318E5"/>
    <w:rsid w:val="00A348EA"/>
    <w:rsid w:val="00A3582B"/>
    <w:rsid w:val="00A3774C"/>
    <w:rsid w:val="00A40E3D"/>
    <w:rsid w:val="00A4185D"/>
    <w:rsid w:val="00A537FE"/>
    <w:rsid w:val="00A55941"/>
    <w:rsid w:val="00A56074"/>
    <w:rsid w:val="00A56093"/>
    <w:rsid w:val="00A67746"/>
    <w:rsid w:val="00A748F2"/>
    <w:rsid w:val="00A769CC"/>
    <w:rsid w:val="00A76D4E"/>
    <w:rsid w:val="00A831B5"/>
    <w:rsid w:val="00A86C1B"/>
    <w:rsid w:val="00A87217"/>
    <w:rsid w:val="00A90C74"/>
    <w:rsid w:val="00A92412"/>
    <w:rsid w:val="00A93721"/>
    <w:rsid w:val="00AA2A1B"/>
    <w:rsid w:val="00AA427C"/>
    <w:rsid w:val="00AB05AE"/>
    <w:rsid w:val="00AB240C"/>
    <w:rsid w:val="00AB4F3F"/>
    <w:rsid w:val="00AB7447"/>
    <w:rsid w:val="00AC5436"/>
    <w:rsid w:val="00AC74BA"/>
    <w:rsid w:val="00AD0882"/>
    <w:rsid w:val="00AD2251"/>
    <w:rsid w:val="00AD35C8"/>
    <w:rsid w:val="00AD3807"/>
    <w:rsid w:val="00AD4ADF"/>
    <w:rsid w:val="00AD5B1F"/>
    <w:rsid w:val="00AD6751"/>
    <w:rsid w:val="00AE0A7E"/>
    <w:rsid w:val="00AE11B3"/>
    <w:rsid w:val="00AE1A30"/>
    <w:rsid w:val="00AE43B3"/>
    <w:rsid w:val="00AE7AA3"/>
    <w:rsid w:val="00AF064F"/>
    <w:rsid w:val="00AF1F74"/>
    <w:rsid w:val="00AF41A6"/>
    <w:rsid w:val="00B03DA5"/>
    <w:rsid w:val="00B0405D"/>
    <w:rsid w:val="00B05ABA"/>
    <w:rsid w:val="00B116E1"/>
    <w:rsid w:val="00B135C6"/>
    <w:rsid w:val="00B1453A"/>
    <w:rsid w:val="00B16C1F"/>
    <w:rsid w:val="00B17BD2"/>
    <w:rsid w:val="00B24056"/>
    <w:rsid w:val="00B41AEB"/>
    <w:rsid w:val="00B4230D"/>
    <w:rsid w:val="00B50554"/>
    <w:rsid w:val="00B57C18"/>
    <w:rsid w:val="00B6219C"/>
    <w:rsid w:val="00B65406"/>
    <w:rsid w:val="00B856B3"/>
    <w:rsid w:val="00B857A1"/>
    <w:rsid w:val="00B87C7F"/>
    <w:rsid w:val="00B95915"/>
    <w:rsid w:val="00B97DAF"/>
    <w:rsid w:val="00BA1CD6"/>
    <w:rsid w:val="00BB0994"/>
    <w:rsid w:val="00BB4D3B"/>
    <w:rsid w:val="00BB6E92"/>
    <w:rsid w:val="00BC086E"/>
    <w:rsid w:val="00BC15DC"/>
    <w:rsid w:val="00BC4058"/>
    <w:rsid w:val="00BC65C4"/>
    <w:rsid w:val="00BD37DC"/>
    <w:rsid w:val="00BD7186"/>
    <w:rsid w:val="00BD7980"/>
    <w:rsid w:val="00BE68C2"/>
    <w:rsid w:val="00BE72AD"/>
    <w:rsid w:val="00BF1615"/>
    <w:rsid w:val="00BF713C"/>
    <w:rsid w:val="00C03D47"/>
    <w:rsid w:val="00C14042"/>
    <w:rsid w:val="00C1572E"/>
    <w:rsid w:val="00C270E8"/>
    <w:rsid w:val="00C35BD5"/>
    <w:rsid w:val="00C35C29"/>
    <w:rsid w:val="00C35C80"/>
    <w:rsid w:val="00C37A98"/>
    <w:rsid w:val="00C55393"/>
    <w:rsid w:val="00C566F9"/>
    <w:rsid w:val="00C72818"/>
    <w:rsid w:val="00C742B5"/>
    <w:rsid w:val="00C74570"/>
    <w:rsid w:val="00C75E84"/>
    <w:rsid w:val="00C8226C"/>
    <w:rsid w:val="00C82FB8"/>
    <w:rsid w:val="00C96E43"/>
    <w:rsid w:val="00C96F83"/>
    <w:rsid w:val="00CA09B2"/>
    <w:rsid w:val="00CA3C12"/>
    <w:rsid w:val="00CB440D"/>
    <w:rsid w:val="00CC0BA6"/>
    <w:rsid w:val="00CC1A67"/>
    <w:rsid w:val="00CC1C74"/>
    <w:rsid w:val="00CC6397"/>
    <w:rsid w:val="00CD33F8"/>
    <w:rsid w:val="00CD7DBA"/>
    <w:rsid w:val="00CE0253"/>
    <w:rsid w:val="00CE4293"/>
    <w:rsid w:val="00D0282F"/>
    <w:rsid w:val="00D04BF1"/>
    <w:rsid w:val="00D10AE1"/>
    <w:rsid w:val="00D11308"/>
    <w:rsid w:val="00D1239C"/>
    <w:rsid w:val="00D1344C"/>
    <w:rsid w:val="00D14BDE"/>
    <w:rsid w:val="00D1612C"/>
    <w:rsid w:val="00D17FBE"/>
    <w:rsid w:val="00D209AB"/>
    <w:rsid w:val="00D23B76"/>
    <w:rsid w:val="00D25260"/>
    <w:rsid w:val="00D30714"/>
    <w:rsid w:val="00D3443C"/>
    <w:rsid w:val="00D35834"/>
    <w:rsid w:val="00D36349"/>
    <w:rsid w:val="00D369D2"/>
    <w:rsid w:val="00D43A1B"/>
    <w:rsid w:val="00D455F7"/>
    <w:rsid w:val="00D45B13"/>
    <w:rsid w:val="00D514C3"/>
    <w:rsid w:val="00D54A91"/>
    <w:rsid w:val="00D55DDB"/>
    <w:rsid w:val="00D55E51"/>
    <w:rsid w:val="00D55F47"/>
    <w:rsid w:val="00D60E25"/>
    <w:rsid w:val="00D70150"/>
    <w:rsid w:val="00D73417"/>
    <w:rsid w:val="00D74B23"/>
    <w:rsid w:val="00D7557B"/>
    <w:rsid w:val="00D75E04"/>
    <w:rsid w:val="00D7733B"/>
    <w:rsid w:val="00D815DC"/>
    <w:rsid w:val="00D86272"/>
    <w:rsid w:val="00D873FB"/>
    <w:rsid w:val="00D926D9"/>
    <w:rsid w:val="00D9474E"/>
    <w:rsid w:val="00D9758F"/>
    <w:rsid w:val="00D979F9"/>
    <w:rsid w:val="00DA0E4A"/>
    <w:rsid w:val="00DA10DE"/>
    <w:rsid w:val="00DA3FF9"/>
    <w:rsid w:val="00DA48E9"/>
    <w:rsid w:val="00DB7E93"/>
    <w:rsid w:val="00DC2026"/>
    <w:rsid w:val="00DC380D"/>
    <w:rsid w:val="00DC59CD"/>
    <w:rsid w:val="00DC5A7B"/>
    <w:rsid w:val="00DC7322"/>
    <w:rsid w:val="00DD0EF9"/>
    <w:rsid w:val="00DD22CD"/>
    <w:rsid w:val="00DD2A3B"/>
    <w:rsid w:val="00DD2D96"/>
    <w:rsid w:val="00DD359D"/>
    <w:rsid w:val="00DD77FE"/>
    <w:rsid w:val="00DE03BE"/>
    <w:rsid w:val="00DE1464"/>
    <w:rsid w:val="00DE25E9"/>
    <w:rsid w:val="00DE34DB"/>
    <w:rsid w:val="00DF106C"/>
    <w:rsid w:val="00DF13E2"/>
    <w:rsid w:val="00DF361A"/>
    <w:rsid w:val="00DF4691"/>
    <w:rsid w:val="00DF490E"/>
    <w:rsid w:val="00E007C1"/>
    <w:rsid w:val="00E04E63"/>
    <w:rsid w:val="00E105ED"/>
    <w:rsid w:val="00E10819"/>
    <w:rsid w:val="00E20B14"/>
    <w:rsid w:val="00E25B0C"/>
    <w:rsid w:val="00E329A4"/>
    <w:rsid w:val="00E35355"/>
    <w:rsid w:val="00E35E63"/>
    <w:rsid w:val="00E40AA1"/>
    <w:rsid w:val="00E40EBA"/>
    <w:rsid w:val="00E50933"/>
    <w:rsid w:val="00E548E6"/>
    <w:rsid w:val="00E56F7F"/>
    <w:rsid w:val="00E73168"/>
    <w:rsid w:val="00E75A2E"/>
    <w:rsid w:val="00E76F2D"/>
    <w:rsid w:val="00E82203"/>
    <w:rsid w:val="00E82FD6"/>
    <w:rsid w:val="00E92FB2"/>
    <w:rsid w:val="00E94541"/>
    <w:rsid w:val="00E94924"/>
    <w:rsid w:val="00E96DF0"/>
    <w:rsid w:val="00EA0B89"/>
    <w:rsid w:val="00EA75F4"/>
    <w:rsid w:val="00EA77F6"/>
    <w:rsid w:val="00EA79FC"/>
    <w:rsid w:val="00EB58B2"/>
    <w:rsid w:val="00EB5AE6"/>
    <w:rsid w:val="00EB7C5B"/>
    <w:rsid w:val="00EB7F23"/>
    <w:rsid w:val="00ED28AF"/>
    <w:rsid w:val="00ED4B00"/>
    <w:rsid w:val="00EE44DF"/>
    <w:rsid w:val="00EF1F83"/>
    <w:rsid w:val="00EF59B9"/>
    <w:rsid w:val="00F053E3"/>
    <w:rsid w:val="00F06090"/>
    <w:rsid w:val="00F102AE"/>
    <w:rsid w:val="00F131AD"/>
    <w:rsid w:val="00F17DA8"/>
    <w:rsid w:val="00F21CE2"/>
    <w:rsid w:val="00F22392"/>
    <w:rsid w:val="00F249BE"/>
    <w:rsid w:val="00F31D05"/>
    <w:rsid w:val="00F53E2A"/>
    <w:rsid w:val="00F5630D"/>
    <w:rsid w:val="00F62C5F"/>
    <w:rsid w:val="00F63B9A"/>
    <w:rsid w:val="00F657A4"/>
    <w:rsid w:val="00F73F7A"/>
    <w:rsid w:val="00F810EF"/>
    <w:rsid w:val="00F975F1"/>
    <w:rsid w:val="00F97EEB"/>
    <w:rsid w:val="00F97F5D"/>
    <w:rsid w:val="00FA1F4A"/>
    <w:rsid w:val="00FA3FF4"/>
    <w:rsid w:val="00FA7D74"/>
    <w:rsid w:val="00FB0C52"/>
    <w:rsid w:val="00FB3E1F"/>
    <w:rsid w:val="00FB49DE"/>
    <w:rsid w:val="00FB7167"/>
    <w:rsid w:val="00FC2687"/>
    <w:rsid w:val="00FC46ED"/>
    <w:rsid w:val="00FD0EFE"/>
    <w:rsid w:val="00FD5B48"/>
    <w:rsid w:val="00FD699E"/>
    <w:rsid w:val="00FE14A1"/>
    <w:rsid w:val="00FF13CB"/>
    <w:rsid w:val="00FF5429"/>
    <w:rsid w:val="00FF6DCD"/>
    <w:rsid w:val="00FF7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773"/>
    <w:rPr>
      <w:sz w:val="22"/>
      <w:lang w:val="en-GB"/>
    </w:rPr>
  </w:style>
  <w:style w:type="paragraph" w:styleId="Heading1">
    <w:name w:val="heading 1"/>
    <w:basedOn w:val="Normal"/>
    <w:next w:val="Normal"/>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qFormat/>
    <w:rsid w:val="00A007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rPr>
      <w:sz w:val="24"/>
    </w:r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paragraph" w:styleId="PlainText">
    <w:name w:val="Plain Text"/>
    <w:basedOn w:val="Normal"/>
    <w:link w:val="PlainTextChar"/>
    <w:uiPriority w:val="99"/>
    <w:unhideWhenUsed/>
    <w:rsid w:val="001B07FC"/>
    <w:rPr>
      <w:rFonts w:ascii="Consolas" w:eastAsiaTheme="minorEastAsia" w:hAnsi="Consolas" w:cs="Consolas"/>
      <w:sz w:val="21"/>
      <w:szCs w:val="21"/>
      <w:lang w:val="en-US" w:eastAsia="zh-CN"/>
    </w:rPr>
  </w:style>
  <w:style w:type="character" w:customStyle="1" w:styleId="PlainTextChar">
    <w:name w:val="Plain Text Char"/>
    <w:basedOn w:val="DefaultParagraphFont"/>
    <w:link w:val="PlainText"/>
    <w:uiPriority w:val="99"/>
    <w:rsid w:val="001B07FC"/>
    <w:rPr>
      <w:rFonts w:ascii="Consolas" w:eastAsiaTheme="minorEastAsia" w:hAnsi="Consolas" w:cs="Consolas"/>
      <w:sz w:val="21"/>
      <w:szCs w:val="21"/>
      <w:lang w:eastAsia="zh-CN"/>
    </w:rPr>
  </w:style>
  <w:style w:type="character" w:customStyle="1" w:styleId="apple-tab-span">
    <w:name w:val="apple-tab-span"/>
    <w:basedOn w:val="DefaultParagraphFont"/>
    <w:rsid w:val="006F11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773"/>
    <w:rPr>
      <w:sz w:val="22"/>
      <w:lang w:val="en-GB"/>
    </w:rPr>
  </w:style>
  <w:style w:type="paragraph" w:styleId="Heading1">
    <w:name w:val="heading 1"/>
    <w:basedOn w:val="Normal"/>
    <w:next w:val="Normal"/>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qFormat/>
    <w:rsid w:val="00A007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rPr>
      <w:sz w:val="24"/>
    </w:r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s>
</file>

<file path=word/webSettings.xml><?xml version="1.0" encoding="utf-8"?>
<w:webSettings xmlns:r="http://schemas.openxmlformats.org/officeDocument/2006/relationships" xmlns:w="http://schemas.openxmlformats.org/wordprocessingml/2006/main">
  <w:divs>
    <w:div w:id="348482541">
      <w:bodyDiv w:val="1"/>
      <w:marLeft w:val="0"/>
      <w:marRight w:val="0"/>
      <w:marTop w:val="0"/>
      <w:marBottom w:val="0"/>
      <w:divBdr>
        <w:top w:val="none" w:sz="0" w:space="0" w:color="auto"/>
        <w:left w:val="none" w:sz="0" w:space="0" w:color="auto"/>
        <w:bottom w:val="none" w:sz="0" w:space="0" w:color="auto"/>
        <w:right w:val="none" w:sz="0" w:space="0" w:color="auto"/>
      </w:divBdr>
    </w:div>
    <w:div w:id="497233293">
      <w:bodyDiv w:val="1"/>
      <w:marLeft w:val="0"/>
      <w:marRight w:val="0"/>
      <w:marTop w:val="0"/>
      <w:marBottom w:val="0"/>
      <w:divBdr>
        <w:top w:val="none" w:sz="0" w:space="0" w:color="auto"/>
        <w:left w:val="none" w:sz="0" w:space="0" w:color="auto"/>
        <w:bottom w:val="none" w:sz="0" w:space="0" w:color="auto"/>
        <w:right w:val="none" w:sz="0" w:space="0" w:color="auto"/>
      </w:divBdr>
      <w:divsChild>
        <w:div w:id="241915804">
          <w:marLeft w:val="547"/>
          <w:marRight w:val="0"/>
          <w:marTop w:val="115"/>
          <w:marBottom w:val="0"/>
          <w:divBdr>
            <w:top w:val="none" w:sz="0" w:space="0" w:color="auto"/>
            <w:left w:val="none" w:sz="0" w:space="0" w:color="auto"/>
            <w:bottom w:val="none" w:sz="0" w:space="0" w:color="auto"/>
            <w:right w:val="none" w:sz="0" w:space="0" w:color="auto"/>
          </w:divBdr>
        </w:div>
      </w:divsChild>
    </w:div>
    <w:div w:id="517427226">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687177108">
      <w:bodyDiv w:val="1"/>
      <w:marLeft w:val="0"/>
      <w:marRight w:val="0"/>
      <w:marTop w:val="0"/>
      <w:marBottom w:val="0"/>
      <w:divBdr>
        <w:top w:val="none" w:sz="0" w:space="0" w:color="auto"/>
        <w:left w:val="none" w:sz="0" w:space="0" w:color="auto"/>
        <w:bottom w:val="none" w:sz="0" w:space="0" w:color="auto"/>
        <w:right w:val="none" w:sz="0" w:space="0" w:color="auto"/>
      </w:divBdr>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1185943179">
      <w:bodyDiv w:val="1"/>
      <w:marLeft w:val="0"/>
      <w:marRight w:val="0"/>
      <w:marTop w:val="0"/>
      <w:marBottom w:val="0"/>
      <w:divBdr>
        <w:top w:val="none" w:sz="0" w:space="0" w:color="auto"/>
        <w:left w:val="none" w:sz="0" w:space="0" w:color="auto"/>
        <w:bottom w:val="none" w:sz="0" w:space="0" w:color="auto"/>
        <w:right w:val="none" w:sz="0" w:space="0" w:color="auto"/>
      </w:divBdr>
    </w:div>
    <w:div w:id="1254584196">
      <w:bodyDiv w:val="1"/>
      <w:marLeft w:val="0"/>
      <w:marRight w:val="0"/>
      <w:marTop w:val="0"/>
      <w:marBottom w:val="0"/>
      <w:divBdr>
        <w:top w:val="none" w:sz="0" w:space="0" w:color="auto"/>
        <w:left w:val="none" w:sz="0" w:space="0" w:color="auto"/>
        <w:bottom w:val="none" w:sz="0" w:space="0" w:color="auto"/>
        <w:right w:val="none" w:sz="0" w:space="0" w:color="auto"/>
      </w:divBdr>
    </w:div>
    <w:div w:id="1298294627">
      <w:bodyDiv w:val="1"/>
      <w:marLeft w:val="0"/>
      <w:marRight w:val="0"/>
      <w:marTop w:val="0"/>
      <w:marBottom w:val="0"/>
      <w:divBdr>
        <w:top w:val="none" w:sz="0" w:space="0" w:color="auto"/>
        <w:left w:val="none" w:sz="0" w:space="0" w:color="auto"/>
        <w:bottom w:val="none" w:sz="0" w:space="0" w:color="auto"/>
        <w:right w:val="none" w:sz="0" w:space="0" w:color="auto"/>
      </w:divBdr>
    </w:div>
    <w:div w:id="1566140852">
      <w:bodyDiv w:val="1"/>
      <w:marLeft w:val="0"/>
      <w:marRight w:val="0"/>
      <w:marTop w:val="0"/>
      <w:marBottom w:val="0"/>
      <w:divBdr>
        <w:top w:val="none" w:sz="0" w:space="0" w:color="auto"/>
        <w:left w:val="none" w:sz="0" w:space="0" w:color="auto"/>
        <w:bottom w:val="none" w:sz="0" w:space="0" w:color="auto"/>
        <w:right w:val="none" w:sz="0" w:space="0" w:color="auto"/>
      </w:divBdr>
    </w:div>
    <w:div w:id="1597788428">
      <w:bodyDiv w:val="1"/>
      <w:marLeft w:val="0"/>
      <w:marRight w:val="0"/>
      <w:marTop w:val="0"/>
      <w:marBottom w:val="0"/>
      <w:divBdr>
        <w:top w:val="none" w:sz="0" w:space="0" w:color="auto"/>
        <w:left w:val="none" w:sz="0" w:space="0" w:color="auto"/>
        <w:bottom w:val="none" w:sz="0" w:space="0" w:color="auto"/>
        <w:right w:val="none" w:sz="0" w:space="0" w:color="auto"/>
      </w:divBdr>
      <w:divsChild>
        <w:div w:id="982471158">
          <w:marLeft w:val="547"/>
          <w:marRight w:val="0"/>
          <w:marTop w:val="115"/>
          <w:marBottom w:val="0"/>
          <w:divBdr>
            <w:top w:val="none" w:sz="0" w:space="0" w:color="auto"/>
            <w:left w:val="none" w:sz="0" w:space="0" w:color="auto"/>
            <w:bottom w:val="none" w:sz="0" w:space="0" w:color="auto"/>
            <w:right w:val="none" w:sz="0" w:space="0" w:color="auto"/>
          </w:divBdr>
        </w:div>
      </w:divsChild>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61489933">
      <w:bodyDiv w:val="1"/>
      <w:marLeft w:val="0"/>
      <w:marRight w:val="0"/>
      <w:marTop w:val="0"/>
      <w:marBottom w:val="0"/>
      <w:divBdr>
        <w:top w:val="none" w:sz="0" w:space="0" w:color="auto"/>
        <w:left w:val="none" w:sz="0" w:space="0" w:color="auto"/>
        <w:bottom w:val="none" w:sz="0" w:space="0" w:color="auto"/>
        <w:right w:val="none" w:sz="0" w:space="0" w:color="auto"/>
      </w:divBdr>
      <w:divsChild>
        <w:div w:id="1762721991">
          <w:marLeft w:val="547"/>
          <w:marRight w:val="0"/>
          <w:marTop w:val="115"/>
          <w:marBottom w:val="0"/>
          <w:divBdr>
            <w:top w:val="none" w:sz="0" w:space="0" w:color="auto"/>
            <w:left w:val="none" w:sz="0" w:space="0" w:color="auto"/>
            <w:bottom w:val="none" w:sz="0" w:space="0" w:color="auto"/>
            <w:right w:val="none" w:sz="0" w:space="0" w:color="auto"/>
          </w:divBdr>
        </w:div>
        <w:div w:id="1541898208">
          <w:marLeft w:val="547"/>
          <w:marRight w:val="0"/>
          <w:marTop w:val="115"/>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85808878">
      <w:bodyDiv w:val="1"/>
      <w:marLeft w:val="0"/>
      <w:marRight w:val="0"/>
      <w:marTop w:val="0"/>
      <w:marBottom w:val="0"/>
      <w:divBdr>
        <w:top w:val="none" w:sz="0" w:space="0" w:color="auto"/>
        <w:left w:val="none" w:sz="0" w:space="0" w:color="auto"/>
        <w:bottom w:val="none" w:sz="0" w:space="0" w:color="auto"/>
        <w:right w:val="none" w:sz="0" w:space="0" w:color="auto"/>
      </w:divBdr>
      <w:divsChild>
        <w:div w:id="652178523">
          <w:marLeft w:val="547"/>
          <w:marRight w:val="0"/>
          <w:marTop w:val="106"/>
          <w:marBottom w:val="0"/>
          <w:divBdr>
            <w:top w:val="none" w:sz="0" w:space="0" w:color="auto"/>
            <w:left w:val="none" w:sz="0" w:space="0" w:color="auto"/>
            <w:bottom w:val="none" w:sz="0" w:space="0" w:color="auto"/>
            <w:right w:val="none" w:sz="0" w:space="0" w:color="auto"/>
          </w:divBdr>
        </w:div>
      </w:divsChild>
    </w:div>
    <w:div w:id="1838186088">
      <w:bodyDiv w:val="1"/>
      <w:marLeft w:val="0"/>
      <w:marRight w:val="0"/>
      <w:marTop w:val="0"/>
      <w:marBottom w:val="0"/>
      <w:divBdr>
        <w:top w:val="none" w:sz="0" w:space="0" w:color="auto"/>
        <w:left w:val="none" w:sz="0" w:space="0" w:color="auto"/>
        <w:bottom w:val="none" w:sz="0" w:space="0" w:color="auto"/>
        <w:right w:val="none" w:sz="0" w:space="0" w:color="auto"/>
      </w:divBdr>
      <w:divsChild>
        <w:div w:id="498009762">
          <w:marLeft w:val="547"/>
          <w:marRight w:val="0"/>
          <w:marTop w:val="115"/>
          <w:marBottom w:val="0"/>
          <w:divBdr>
            <w:top w:val="none" w:sz="0" w:space="0" w:color="auto"/>
            <w:left w:val="none" w:sz="0" w:space="0" w:color="auto"/>
            <w:bottom w:val="none" w:sz="0" w:space="0" w:color="auto"/>
            <w:right w:val="none" w:sz="0" w:space="0" w:color="auto"/>
          </w:divBdr>
        </w:div>
      </w:divsChild>
    </w:div>
    <w:div w:id="1887062644">
      <w:bodyDiv w:val="1"/>
      <w:marLeft w:val="0"/>
      <w:marRight w:val="0"/>
      <w:marTop w:val="0"/>
      <w:marBottom w:val="0"/>
      <w:divBdr>
        <w:top w:val="none" w:sz="0" w:space="0" w:color="auto"/>
        <w:left w:val="none" w:sz="0" w:space="0" w:color="auto"/>
        <w:bottom w:val="none" w:sz="0" w:space="0" w:color="auto"/>
        <w:right w:val="none" w:sz="0" w:space="0" w:color="auto"/>
      </w:divBdr>
    </w:div>
    <w:div w:id="1960530959">
      <w:bodyDiv w:val="1"/>
      <w:marLeft w:val="0"/>
      <w:marRight w:val="0"/>
      <w:marTop w:val="0"/>
      <w:marBottom w:val="0"/>
      <w:divBdr>
        <w:top w:val="none" w:sz="0" w:space="0" w:color="auto"/>
        <w:left w:val="none" w:sz="0" w:space="0" w:color="auto"/>
        <w:bottom w:val="none" w:sz="0" w:space="0" w:color="auto"/>
        <w:right w:val="none" w:sz="0" w:space="0" w:color="auto"/>
      </w:divBdr>
    </w:div>
    <w:div w:id="1965962640">
      <w:bodyDiv w:val="1"/>
      <w:marLeft w:val="0"/>
      <w:marRight w:val="0"/>
      <w:marTop w:val="0"/>
      <w:marBottom w:val="0"/>
      <w:divBdr>
        <w:top w:val="none" w:sz="0" w:space="0" w:color="auto"/>
        <w:left w:val="none" w:sz="0" w:space="0" w:color="auto"/>
        <w:bottom w:val="none" w:sz="0" w:space="0" w:color="auto"/>
        <w:right w:val="none" w:sz="0" w:space="0" w:color="auto"/>
      </w:divBdr>
    </w:div>
    <w:div w:id="1988775875">
      <w:bodyDiv w:val="1"/>
      <w:marLeft w:val="0"/>
      <w:marRight w:val="0"/>
      <w:marTop w:val="0"/>
      <w:marBottom w:val="0"/>
      <w:divBdr>
        <w:top w:val="none" w:sz="0" w:space="0" w:color="auto"/>
        <w:left w:val="none" w:sz="0" w:space="0" w:color="auto"/>
        <w:bottom w:val="none" w:sz="0" w:space="0" w:color="auto"/>
        <w:right w:val="none" w:sz="0" w:space="0" w:color="auto"/>
      </w:divBdr>
    </w:div>
    <w:div w:id="1997029442">
      <w:bodyDiv w:val="1"/>
      <w:marLeft w:val="0"/>
      <w:marRight w:val="0"/>
      <w:marTop w:val="0"/>
      <w:marBottom w:val="0"/>
      <w:divBdr>
        <w:top w:val="none" w:sz="0" w:space="0" w:color="auto"/>
        <w:left w:val="none" w:sz="0" w:space="0" w:color="auto"/>
        <w:bottom w:val="none" w:sz="0" w:space="0" w:color="auto"/>
        <w:right w:val="none" w:sz="0" w:space="0" w:color="auto"/>
      </w:divBdr>
    </w:div>
    <w:div w:id="21188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ong@app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ngyunsong@huawei.com"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1777</TotalTime>
  <Pages>8</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802.11-15/0209r0</vt:lpstr>
    </vt:vector>
  </TitlesOfParts>
  <Company>BlackBerry</Company>
  <LinksUpToDate>false</LinksUpToDate>
  <CharactersWithSpaces>13083</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802.11-15/0477r0</dc:title>
  <dc:subject>Submission</dc:subject>
  <dc:creator>Yunsong Yang</dc:creator>
  <cp:keywords>March 2015</cp:keywords>
  <cp:lastModifiedBy>Yang Yunsong 73640</cp:lastModifiedBy>
  <cp:revision>62</cp:revision>
  <cp:lastPrinted>2011-06-22T15:59:00Z</cp:lastPrinted>
  <dcterms:created xsi:type="dcterms:W3CDTF">2015-03-09T15:01:00Z</dcterms:created>
  <dcterms:modified xsi:type="dcterms:W3CDTF">2015-03-17T22:22:00Z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(3)wjSqpNz0EhMlcn1F6f8lhDhS//kbrzGhMmT86auow0/vgQVlFa43i2GEzXsLuloA8hYTyxa2_x000d_
4m05aB2NImV696qJ+P5gZrgs/DfGqTjTU2oy7fBjwFaJyRBw8/uQPYid3xdLYg9QgL8j9y0G_x000d_
51tXR21NmHsepQajA+hlBMF2nwxRnGshou2F4HVpwpG/h/gBN/LdFm+4NbKCxQTwQs/zx6sg_x000d_
8gO5FZDVyt9M48tdaX</vt:lpwstr>
  </property>
  <property fmtid="{D5CDD505-2E9C-101B-9397-08002B2CF9AE}" pid="3" name="_new_ms_pID_725431">
    <vt:lpwstr>O4GE6wCt2J0Ev/9V5HjDPsvGR26esanZch+RziLAzJy+srQa1G6S7l_x000d_
l8a65Rs/fp319WHniAX0J0U3uRpo09WvkwpCFa/1nZ90+z0peKob/hGVjx0WPWoV93YZObiQ_x000d_
kLrE/J5XdZ815JDQRLP5QoSFziF1b3rKmLMPrLIQGDM7QxIkJd3NEQi9Y653GngnS9gl2Snq_x000d_
oqS72MY0gaHhSHEzfiNtKfp8e41Audb2EOsY</vt:lpwstr>
  </property>
  <property fmtid="{D5CDD505-2E9C-101B-9397-08002B2CF9AE}" pid="4" name="_new_ms_pID_725432">
    <vt:lpwstr>obsjfPbnIajZkbcqForPmHh8S/xb98K/eKx+_x000d_
RG9Zk1QkoBF7VlKL6cy9pbNPuf37KhY+r2a0HDdTDhrvyo24418=</vt:lpwstr>
  </property>
  <property fmtid="{D5CDD505-2E9C-101B-9397-08002B2CF9AE}" pid="5" name="sflag">
    <vt:lpwstr>1426630372</vt:lpwstr>
  </property>
</Properties>
</file>