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D1FA2" w:rsidP="004D1FA2">
            <w:pPr>
              <w:pStyle w:val="T2"/>
            </w:pPr>
            <w:r>
              <w:t xml:space="preserve">Clause 6 </w:t>
            </w:r>
            <w:r w:rsidR="002176DC">
              <w:t>Comment Resolutions</w:t>
            </w:r>
          </w:p>
        </w:tc>
      </w:tr>
      <w:tr w:rsidR="00CA09B2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6249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962492">
              <w:rPr>
                <w:b w:val="0"/>
                <w:sz w:val="20"/>
              </w:rPr>
              <w:t>1</w:t>
            </w:r>
            <w:r w:rsidR="00996846">
              <w:rPr>
                <w:b w:val="0"/>
                <w:sz w:val="20"/>
              </w:rPr>
              <w:t>0</w:t>
            </w:r>
          </w:p>
        </w:tc>
      </w:tr>
      <w:tr w:rsidR="00CA09B2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716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7169">
        <w:trPr>
          <w:jc w:val="center"/>
        </w:trPr>
        <w:tc>
          <w:tcPr>
            <w:tcW w:w="1336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Emily Qi</w:t>
            </w:r>
          </w:p>
        </w:tc>
        <w:tc>
          <w:tcPr>
            <w:tcW w:w="2064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0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5368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Emily.h.qi@intel.com</w:t>
            </w:r>
          </w:p>
        </w:tc>
      </w:tr>
      <w:tr w:rsidR="00CA09B2" w:rsidTr="00927169">
        <w:trPr>
          <w:jc w:val="center"/>
        </w:trPr>
        <w:tc>
          <w:tcPr>
            <w:tcW w:w="1336" w:type="dxa"/>
            <w:vAlign w:val="center"/>
          </w:tcPr>
          <w:p w:rsidR="00CA09B2" w:rsidRDefault="009968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20"/>
              </w:rPr>
              <w:t xml:space="preserve">Robert Slater </w:t>
            </w:r>
          </w:p>
        </w:tc>
        <w:tc>
          <w:tcPr>
            <w:tcW w:w="2064" w:type="dxa"/>
            <w:vAlign w:val="center"/>
          </w:tcPr>
          <w:p w:rsidR="00CA09B2" w:rsidRDefault="009271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Motorola </w:t>
            </w:r>
            <w:r w:rsidR="00E535E4">
              <w:rPr>
                <w:b w:val="0"/>
                <w:sz w:val="20"/>
              </w:rPr>
              <w:t>Mobility, LLC</w:t>
            </w:r>
          </w:p>
        </w:tc>
        <w:tc>
          <w:tcPr>
            <w:tcW w:w="208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A09B2" w:rsidRDefault="009271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Robert.Slater@motorola.com</w:t>
            </w:r>
          </w:p>
        </w:tc>
      </w:tr>
    </w:tbl>
    <w:p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AA0" w:rsidRDefault="00155AA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55AA0" w:rsidRDefault="00155AA0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:rsidR="00155AA0" w:rsidRDefault="00155AA0">
                            <w:pPr>
                              <w:jc w:val="both"/>
                            </w:pPr>
                            <w:r>
                              <w:t xml:space="preserve">CID #1060, #1167, #1168, #1240, #1556, #1622, </w:t>
                            </w:r>
                            <w:r w:rsidR="00670B94">
                              <w:t>#1623, and #1624</w:t>
                            </w:r>
                          </w:p>
                          <w:p w:rsidR="00155AA0" w:rsidRDefault="00155AA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55AA0" w:rsidRDefault="00155AA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55AA0" w:rsidRDefault="00155AA0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:rsidR="00155AA0" w:rsidRDefault="00155AA0">
                      <w:pPr>
                        <w:jc w:val="both"/>
                      </w:pPr>
                      <w:r>
                        <w:t xml:space="preserve">CID #1060, #1167, #1168, #1240, #1556, #1622, </w:t>
                      </w:r>
                      <w:r w:rsidR="00670B94">
                        <w:t>#1623, and #1624</w:t>
                      </w:r>
                    </w:p>
                    <w:p w:rsidR="00155AA0" w:rsidRDefault="00155AA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:rsidR="007635A5" w:rsidRDefault="007635A5" w:rsidP="00A33D3C">
      <w:pPr>
        <w:outlineLvl w:val="0"/>
        <w:rPr>
          <w:u w:val="single"/>
        </w:rPr>
      </w:pPr>
    </w:p>
    <w:p w:rsidR="007635A5" w:rsidRPr="00892B32" w:rsidRDefault="007635A5" w:rsidP="00892B32">
      <w:pPr>
        <w:outlineLvl w:val="0"/>
        <w:rPr>
          <w:i/>
          <w:color w:val="FF0000"/>
        </w:rPr>
      </w:pPr>
      <w:r w:rsidRPr="00892B32">
        <w:rPr>
          <w:b/>
          <w:i/>
          <w:color w:val="FF0000"/>
        </w:rPr>
        <w:t>TGaq</w:t>
      </w:r>
      <w:r w:rsidR="009F2AFD" w:rsidRPr="00892B32">
        <w:rPr>
          <w:b/>
          <w:i/>
          <w:color w:val="FF0000"/>
        </w:rPr>
        <w:t xml:space="preserve"> Editor: </w:t>
      </w:r>
      <w:r w:rsidRPr="00892B32">
        <w:rPr>
          <w:b/>
          <w:i/>
          <w:color w:val="FF0000"/>
        </w:rPr>
        <w:t xml:space="preserve">Insert </w:t>
      </w:r>
      <w:r w:rsidR="00996846">
        <w:rPr>
          <w:b/>
          <w:i/>
          <w:color w:val="FF0000"/>
        </w:rPr>
        <w:t xml:space="preserve">clause 6 </w:t>
      </w:r>
      <w:r w:rsidR="008307CF">
        <w:rPr>
          <w:b/>
          <w:i/>
          <w:color w:val="FF0000"/>
        </w:rPr>
        <w:t xml:space="preserve">in TGaq </w:t>
      </w:r>
      <w:r w:rsidR="002432F1">
        <w:rPr>
          <w:b/>
          <w:i/>
          <w:color w:val="FF0000"/>
        </w:rPr>
        <w:t xml:space="preserve">draft </w:t>
      </w:r>
      <w:r w:rsidR="009F2AFD" w:rsidRPr="00892B32">
        <w:rPr>
          <w:b/>
          <w:i/>
          <w:color w:val="FF0000"/>
        </w:rPr>
        <w:t>as suggested below:</w:t>
      </w:r>
    </w:p>
    <w:p w:rsidR="00996846" w:rsidRDefault="00996846" w:rsidP="00996846">
      <w:pPr>
        <w:rPr>
          <w:lang w:val="en-US" w:eastAsia="zh-CN"/>
        </w:rPr>
      </w:pPr>
    </w:p>
    <w:p w:rsidR="00B354C6" w:rsidRPr="00B354C6" w:rsidRDefault="00B354C6" w:rsidP="00B354C6">
      <w:pPr>
        <w:pStyle w:val="Heading1"/>
        <w:rPr>
          <w:u w:val="none"/>
          <w:lang w:val="en-US" w:eastAsia="zh-CN"/>
        </w:rPr>
      </w:pPr>
      <w:r w:rsidRPr="00B354C6">
        <w:rPr>
          <w:u w:val="none"/>
          <w:lang w:val="en-US" w:eastAsia="zh-CN"/>
        </w:rPr>
        <w:t>Layer management</w:t>
      </w:r>
    </w:p>
    <w:p w:rsidR="00B354C6" w:rsidRPr="00B354C6" w:rsidRDefault="00B354C6" w:rsidP="00B354C6">
      <w:pPr>
        <w:pStyle w:val="Heading2"/>
        <w:rPr>
          <w:u w:val="none"/>
          <w:lang w:val="en-US" w:eastAsia="zh-CN"/>
        </w:rPr>
      </w:pPr>
      <w:r w:rsidRPr="00B354C6">
        <w:rPr>
          <w:u w:val="none"/>
          <w:lang w:val="en-US" w:eastAsia="zh-CN"/>
        </w:rPr>
        <w:t>MLME SAP Interface</w:t>
      </w:r>
    </w:p>
    <w:p w:rsidR="00B354C6" w:rsidRPr="00B354C6" w:rsidRDefault="00B354C6" w:rsidP="009121FD">
      <w:pPr>
        <w:pStyle w:val="Heading3"/>
        <w:numPr>
          <w:ilvl w:val="2"/>
          <w:numId w:val="1"/>
        </w:numPr>
        <w:rPr>
          <w:lang w:val="en-US" w:eastAsia="zh-CN"/>
        </w:rPr>
      </w:pPr>
      <w:r w:rsidRPr="00B354C6">
        <w:rPr>
          <w:lang w:val="en-US" w:eastAsia="zh-CN"/>
        </w:rPr>
        <w:t>Scan</w:t>
      </w:r>
    </w:p>
    <w:p w:rsidR="00B354C6" w:rsidRPr="00B354C6" w:rsidRDefault="00B354C6" w:rsidP="009121FD">
      <w:pPr>
        <w:pStyle w:val="Heading4"/>
        <w:numPr>
          <w:ilvl w:val="3"/>
          <w:numId w:val="2"/>
        </w:numPr>
      </w:pPr>
      <w:r w:rsidRPr="00B354C6">
        <w:t>MLME-SCAN.request</w:t>
      </w:r>
    </w:p>
    <w:p w:rsidR="00B354C6" w:rsidRDefault="00B354C6" w:rsidP="009121FD">
      <w:pPr>
        <w:pStyle w:val="Heading5"/>
        <w:numPr>
          <w:ilvl w:val="4"/>
          <w:numId w:val="3"/>
        </w:numPr>
      </w:pPr>
      <w:r w:rsidRPr="00B354C6">
        <w:t>Semantics of the service primitive</w:t>
      </w:r>
    </w:p>
    <w:p w:rsidR="003F75B6" w:rsidRDefault="003F75B6" w:rsidP="00996846">
      <w:pPr>
        <w:rPr>
          <w:b/>
          <w:i/>
          <w:lang w:val="en-US" w:eastAsia="ja-JP"/>
        </w:rPr>
      </w:pPr>
      <w:r w:rsidRPr="003F75B6">
        <w:rPr>
          <w:b/>
          <w:i/>
          <w:lang w:val="en-US" w:eastAsia="ja-JP"/>
        </w:rPr>
        <w:t>Change the primitive parameter list as shown:</w:t>
      </w:r>
    </w:p>
    <w:p w:rsidR="003F75B6" w:rsidRDefault="003F75B6" w:rsidP="00996846">
      <w:pPr>
        <w:rPr>
          <w:b/>
          <w:i/>
          <w:lang w:val="en-US" w:eastAsia="ja-JP"/>
        </w:rPr>
      </w:pPr>
    </w:p>
    <w:p w:rsidR="00996846" w:rsidRDefault="00996846" w:rsidP="00996846">
      <w:pPr>
        <w:pStyle w:val="HeadingRunIn"/>
        <w:keepNext w:val="0"/>
        <w:tabs>
          <w:tab w:val="left" w:pos="620"/>
        </w:tabs>
        <w:spacing w:before="0" w:line="240" w:lineRule="atLeast"/>
        <w:ind w:left="620" w:hanging="42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MLME-SCAN.request(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BSSType,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BSSID,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ScanType,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ProbeDelay,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ChannelList,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MinChannelTime,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MaxChannelTime,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RequestInformation,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 List,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ChannelUsage,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AccessNetworkType,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HESSID,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MeshID,</w:t>
      </w:r>
    </w:p>
    <w:p w:rsidR="00996846" w:rsidRDefault="003F75B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DiscoveryMode</w:t>
      </w:r>
      <w:r w:rsidR="00996846">
        <w:rPr>
          <w:b w:val="0"/>
          <w:bCs w:val="0"/>
          <w:w w:val="100"/>
          <w:sz w:val="20"/>
          <w:szCs w:val="20"/>
        </w:rPr>
        <w:t>,</w:t>
      </w:r>
    </w:p>
    <w:p w:rsidR="00996846" w:rsidRPr="00996846" w:rsidRDefault="00996846" w:rsidP="00996846">
      <w:pPr>
        <w:ind w:left="2560" w:firstLine="720"/>
        <w:rPr>
          <w:u w:val="single"/>
          <w:lang w:val="en-US" w:eastAsia="zh-CN"/>
        </w:rPr>
      </w:pPr>
      <w:r w:rsidRPr="00996846">
        <w:rPr>
          <w:u w:val="single"/>
          <w:lang w:val="en-US" w:eastAsia="zh-CN"/>
        </w:rPr>
        <w:t>Service Hash,</w:t>
      </w:r>
    </w:p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VendorSpecificInfo)</w:t>
      </w:r>
    </w:p>
    <w:p w:rsidR="003F75B6" w:rsidRDefault="003F75B6" w:rsidP="003F75B6">
      <w:pPr>
        <w:rPr>
          <w:lang w:val="en-US" w:eastAsia="zh-CN"/>
        </w:rPr>
      </w:pPr>
    </w:p>
    <w:p w:rsidR="003F75B6" w:rsidRPr="003F75B6" w:rsidRDefault="008A4E4D" w:rsidP="003F75B6">
      <w:pPr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t>Insert the following new row</w:t>
      </w:r>
      <w:r w:rsidR="003F75B6" w:rsidRPr="003F75B6">
        <w:rPr>
          <w:b/>
          <w:i/>
          <w:lang w:val="en-US" w:eastAsia="zh-CN"/>
        </w:rPr>
        <w:t xml:space="preserve"> </w:t>
      </w:r>
      <w:r>
        <w:rPr>
          <w:rStyle w:val="SC7319501"/>
        </w:rPr>
        <w:t xml:space="preserve">(ignoring the header row) </w:t>
      </w:r>
      <w:r w:rsidR="003F75B6" w:rsidRPr="003F75B6">
        <w:rPr>
          <w:b/>
          <w:i/>
          <w:lang w:val="en-US" w:eastAsia="zh-CN"/>
        </w:rPr>
        <w:t>before VendorSpecificInfo in the parameter table:</w:t>
      </w:r>
    </w:p>
    <w:p w:rsidR="003F75B6" w:rsidRPr="003F75B6" w:rsidRDefault="003F75B6" w:rsidP="003F75B6">
      <w:pPr>
        <w:rPr>
          <w:lang w:val="en-US" w:eastAsia="zh-CN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996846">
        <w:trPr>
          <w:trHeight w:val="340"/>
          <w:jc w:val="center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Name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20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3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</w:tr>
      <w:tr w:rsidR="00996846" w:rsidRPr="001A227E">
        <w:trPr>
          <w:trHeight w:val="700"/>
          <w:jc w:val="center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1A227E" w:rsidRDefault="00996846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1A227E" w:rsidRDefault="00996846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Hash element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1A227E" w:rsidRDefault="00996846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 w:rsidR="001A227E">
              <w:rPr>
                <w:w w:val="100"/>
                <w:sz w:val="18"/>
                <w:szCs w:val="18"/>
              </w:rPr>
              <w:t>8.4.2.173 (Service Hash element)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55387D" w:rsidRPr="00D04B1C" w:rsidRDefault="0055387D" w:rsidP="0055387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Specifies the service or services sought by the STA using a compact representation of the service identifier(s).</w:t>
            </w:r>
          </w:p>
          <w:p w:rsidR="00806F92" w:rsidRPr="00D04B1C" w:rsidRDefault="00806F92" w:rsidP="00806F92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The element is optionally present if either </w:t>
            </w:r>
          </w:p>
          <w:p w:rsidR="00806F92" w:rsidRPr="00D04B1C" w:rsidRDefault="00806F92" w:rsidP="00806F92">
            <w:pPr>
              <w:pStyle w:val="Default"/>
              <w:rPr>
                <w:sz w:val="18"/>
                <w:szCs w:val="18"/>
              </w:rPr>
            </w:pPr>
            <w:r w:rsidRPr="00D04B1C">
              <w:rPr>
                <w:sz w:val="18"/>
                <w:szCs w:val="18"/>
              </w:rPr>
              <w:t xml:space="preserve">dot11UnsolicitedPADActivated or dot11SolicitedPADActivated </w:t>
            </w:r>
          </w:p>
          <w:p w:rsidR="00996846" w:rsidRPr="001A227E" w:rsidRDefault="00D04B1C" w:rsidP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rStyle w:val="SC7319501"/>
                <w:b w:val="0"/>
                <w:i w:val="0"/>
                <w:sz w:val="18"/>
                <w:szCs w:val="18"/>
              </w:rPr>
              <w:t>is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true, and absent otherwise.</w:t>
            </w:r>
          </w:p>
        </w:tc>
      </w:tr>
    </w:tbl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</w:p>
    <w:p w:rsidR="001A227E" w:rsidRPr="001A227E" w:rsidRDefault="001A227E" w:rsidP="009121FD">
      <w:pPr>
        <w:pStyle w:val="Heading4"/>
        <w:numPr>
          <w:ilvl w:val="3"/>
          <w:numId w:val="5"/>
        </w:numPr>
      </w:pPr>
      <w:r w:rsidRPr="001A227E">
        <w:t>MLME-SCAN.confirm</w:t>
      </w:r>
    </w:p>
    <w:p w:rsidR="001A227E" w:rsidRPr="001A227E" w:rsidRDefault="001A227E" w:rsidP="009121FD">
      <w:pPr>
        <w:pStyle w:val="Heading5"/>
        <w:numPr>
          <w:ilvl w:val="4"/>
          <w:numId w:val="4"/>
        </w:numPr>
      </w:pPr>
      <w:r w:rsidRPr="001A227E">
        <w:t>Semantics of the service primitive</w:t>
      </w:r>
    </w:p>
    <w:p w:rsidR="00996846" w:rsidRPr="001A227E" w:rsidRDefault="001A227E" w:rsidP="001A227E">
      <w:pPr>
        <w:rPr>
          <w:b/>
          <w:i/>
          <w:lang w:val="en-US" w:eastAsia="zh-CN"/>
        </w:rPr>
      </w:pPr>
      <w:r w:rsidRPr="001A227E">
        <w:rPr>
          <w:b/>
          <w:i/>
          <w:lang w:val="en-US" w:eastAsia="zh-CN"/>
        </w:rPr>
        <w:t xml:space="preserve">Insert the following new rows </w:t>
      </w:r>
      <w:r w:rsidR="008A4E4D">
        <w:rPr>
          <w:b/>
          <w:i/>
          <w:lang w:val="en-US" w:eastAsia="zh-CN"/>
        </w:rPr>
        <w:t>to the end of</w:t>
      </w:r>
      <w:r w:rsidRPr="001A227E">
        <w:rPr>
          <w:b/>
          <w:i/>
          <w:lang w:val="en-US" w:eastAsia="zh-CN"/>
        </w:rPr>
        <w:t xml:space="preserve"> the BSSDescription parameter table:</w:t>
      </w:r>
    </w:p>
    <w:p w:rsidR="00996846" w:rsidRPr="00A507FE" w:rsidRDefault="00A507FE" w:rsidP="00A507FE">
      <w:pPr>
        <w:pStyle w:val="HeadingRunIn"/>
        <w:keepNext w:val="0"/>
        <w:spacing w:before="0" w:line="240" w:lineRule="atLeast"/>
        <w:jc w:val="both"/>
        <w:rPr>
          <w:bCs w:val="0"/>
          <w:i/>
          <w:w w:val="100"/>
          <w:sz w:val="20"/>
          <w:szCs w:val="20"/>
        </w:rPr>
      </w:pPr>
      <w:r w:rsidRPr="00A507FE">
        <w:rPr>
          <w:bCs w:val="0"/>
          <w:i/>
          <w:w w:val="100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1260"/>
        <w:gridCol w:w="1800"/>
        <w:gridCol w:w="2480"/>
        <w:gridCol w:w="1360"/>
      </w:tblGrid>
      <w:tr w:rsidR="00996846">
        <w:trPr>
          <w:trHeight w:val="34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 xml:space="preserve">IBSS adoption </w:t>
            </w:r>
          </w:p>
        </w:tc>
      </w:tr>
      <w:tr w:rsidR="00996846" w:rsidRPr="00A507FE">
        <w:trPr>
          <w:trHeight w:val="70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</w:t>
            </w:r>
            <w:r w:rsidR="003437F1">
              <w:rPr>
                <w:w w:val="100"/>
                <w:sz w:val="18"/>
                <w:szCs w:val="18"/>
              </w:rPr>
              <w:t>2.171</w:t>
            </w:r>
            <w:r>
              <w:rPr>
                <w:w w:val="100"/>
                <w:sz w:val="18"/>
                <w:szCs w:val="18"/>
              </w:rPr>
              <w:t xml:space="preserve"> (Service </w:t>
            </w:r>
            <w:r w:rsidR="003437F1" w:rsidRPr="00A507FE">
              <w:rPr>
                <w:w w:val="100"/>
                <w:sz w:val="18"/>
                <w:szCs w:val="18"/>
              </w:rPr>
              <w:t>Hint</w:t>
            </w:r>
            <w:r w:rsidR="003437F1">
              <w:rPr>
                <w:w w:val="100"/>
                <w:sz w:val="18"/>
                <w:szCs w:val="18"/>
              </w:rPr>
              <w:t xml:space="preserve"> </w:t>
            </w:r>
            <w:r>
              <w:rPr>
                <w:w w:val="100"/>
                <w:sz w:val="18"/>
                <w:szCs w:val="18"/>
              </w:rPr>
              <w:t>element)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Provides a high-probability indication of the services advertised </w:t>
            </w:r>
            <w:r w:rsid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in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B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>eacon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frame</w:t>
            </w:r>
            <w:r w:rsidR="00D04B1C">
              <w:rPr>
                <w:rStyle w:val="SC7319501"/>
                <w:b w:val="0"/>
                <w:i w:val="0"/>
                <w:sz w:val="18"/>
                <w:szCs w:val="18"/>
              </w:rPr>
              <w:t>s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by the BSS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prior to association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.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if</w:t>
            </w:r>
          </w:p>
          <w:p w:rsidR="00996846" w:rsidRPr="00A507FE" w:rsidRDefault="00896288" w:rsidP="00896288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D04B1C">
              <w:rPr>
                <w:bCs/>
                <w:sz w:val="18"/>
                <w:szCs w:val="18"/>
              </w:rPr>
              <w:t xml:space="preserve">dot11UnsolicitedPADActivated </w:t>
            </w:r>
            <w:r w:rsidRPr="00D04B1C">
              <w:rPr>
                <w:sz w:val="18"/>
                <w:szCs w:val="18"/>
              </w:rPr>
              <w:t>is</w:t>
            </w:r>
            <w:r w:rsidRPr="00D04B1C">
              <w:rPr>
                <w:rStyle w:val="SC7319501"/>
                <w:bCs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true, and absent otherwise.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  <w:tr w:rsidR="00996846" w:rsidRPr="00A507FE">
        <w:trPr>
          <w:trHeight w:val="26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 w:rsidP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Service Advertisement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Advertisement elemen</w:t>
            </w:r>
            <w:r>
              <w:rPr>
                <w:w w:val="100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8.4.2.172 (</w:t>
            </w:r>
            <w:r w:rsidRPr="001A227E">
              <w:rPr>
                <w:w w:val="100"/>
                <w:sz w:val="18"/>
                <w:szCs w:val="18"/>
              </w:rPr>
              <w:t>Service Advertisement</w:t>
            </w:r>
            <w:r>
              <w:rPr>
                <w:w w:val="100"/>
                <w:sz w:val="18"/>
                <w:szCs w:val="18"/>
              </w:rPr>
              <w:t>)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154917" w:rsidRPr="00D04B1C" w:rsidRDefault="00896288" w:rsidP="00154917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the services 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advertised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in Probe Response frames 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>by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the BSS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prior to association and their statuses.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if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bCs/>
                <w:sz w:val="18"/>
                <w:szCs w:val="18"/>
              </w:rPr>
              <w:t xml:space="preserve">dot11SolicitedPADActivated </w:t>
            </w:r>
            <w:r w:rsidRPr="00D04B1C">
              <w:rPr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 xml:space="preserve"> true, and absent otherwise.</w:t>
            </w:r>
          </w:p>
          <w:p w:rsidR="00996846" w:rsidRPr="00D04B1C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  <w:tr w:rsidR="00996846" w:rsidRPr="00A507FE">
        <w:trPr>
          <w:trHeight w:val="1140"/>
          <w:jc w:val="center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8.4.2.173 (Service Hash element)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the service or services advertised by the BSS </w:t>
            </w:r>
            <w:r w:rsidR="008A4E4D" w:rsidRPr="00D04B1C">
              <w:rPr>
                <w:rStyle w:val="SC7319501"/>
                <w:b w:val="0"/>
                <w:i w:val="0"/>
                <w:sz w:val="18"/>
                <w:szCs w:val="18"/>
              </w:rPr>
              <w:t>prior to association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, using a compact representation of the service identifier(s).</w:t>
            </w:r>
          </w:p>
          <w:p w:rsidR="00896288" w:rsidRPr="00D04B1C" w:rsidRDefault="00896288" w:rsidP="00896288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The element is optionally present if either </w:t>
            </w:r>
          </w:p>
          <w:p w:rsidR="00896288" w:rsidRPr="00D04B1C" w:rsidRDefault="00896288" w:rsidP="00D04B1C">
            <w:pPr>
              <w:pStyle w:val="Default"/>
              <w:rPr>
                <w:sz w:val="18"/>
                <w:szCs w:val="18"/>
              </w:rPr>
            </w:pPr>
            <w:r w:rsidRPr="00D04B1C">
              <w:rPr>
                <w:sz w:val="18"/>
                <w:szCs w:val="18"/>
              </w:rPr>
              <w:t xml:space="preserve">dot11UnsolicitedPADActivated or dot11SolicitedPADActivated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true, and absent otherwise.</w:t>
            </w:r>
          </w:p>
          <w:p w:rsidR="00996846" w:rsidRPr="00D04B1C" w:rsidRDefault="00996846" w:rsidP="00896288">
            <w:pPr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  <w:tr w:rsidR="00996846" w:rsidRPr="00A507FE">
        <w:trPr>
          <w:trHeight w:val="114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A507F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Supported ULP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Supported ULP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1A227E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</w:t>
            </w:r>
            <w:r w:rsidR="003437F1">
              <w:rPr>
                <w:w w:val="100"/>
                <w:sz w:val="18"/>
                <w:szCs w:val="18"/>
              </w:rPr>
              <w:t>2.174</w:t>
            </w:r>
            <w:r>
              <w:rPr>
                <w:w w:val="100"/>
                <w:sz w:val="18"/>
                <w:szCs w:val="18"/>
              </w:rPr>
              <w:t xml:space="preserve"> (</w:t>
            </w:r>
            <w:r w:rsidR="003437F1" w:rsidRPr="00A507FE">
              <w:rPr>
                <w:w w:val="100"/>
                <w:sz w:val="18"/>
                <w:szCs w:val="18"/>
              </w:rPr>
              <w:t>Supported ULP</w:t>
            </w:r>
            <w:r w:rsidR="003437F1">
              <w:rPr>
                <w:w w:val="100"/>
                <w:sz w:val="18"/>
                <w:szCs w:val="18"/>
              </w:rPr>
              <w:t xml:space="preserve"> </w:t>
            </w:r>
            <w:r>
              <w:rPr>
                <w:w w:val="100"/>
                <w:sz w:val="18"/>
                <w:szCs w:val="18"/>
              </w:rPr>
              <w:t>element)</w:t>
            </w:r>
          </w:p>
        </w:tc>
        <w:tc>
          <w:tcPr>
            <w:tcW w:w="24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96288" w:rsidRPr="00D04B1C" w:rsidRDefault="00896288" w:rsidP="00896288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the upper layer protocols which the AP supports encapsulating using ANQP-SD. 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if</w:t>
            </w:r>
          </w:p>
          <w:p w:rsidR="00896288" w:rsidRPr="00D04B1C" w:rsidRDefault="00896288" w:rsidP="00896288">
            <w:pPr>
              <w:pStyle w:val="Default"/>
              <w:rPr>
                <w:bCs/>
                <w:sz w:val="18"/>
                <w:szCs w:val="18"/>
              </w:rPr>
            </w:pPr>
            <w:r w:rsidRPr="00D04B1C">
              <w:rPr>
                <w:bCs/>
                <w:sz w:val="18"/>
                <w:szCs w:val="18"/>
              </w:rPr>
              <w:t>dot1</w:t>
            </w:r>
            <w:r w:rsidRPr="00D04B1C">
              <w:rPr>
                <w:sz w:val="18"/>
                <w:szCs w:val="18"/>
              </w:rPr>
              <w:t>1Encapsulated</w:t>
            </w:r>
            <w:r w:rsidRPr="00D04B1C">
              <w:rPr>
                <w:bCs/>
                <w:sz w:val="18"/>
                <w:szCs w:val="18"/>
              </w:rPr>
              <w:t xml:space="preserve">PADActivated </w:t>
            </w:r>
          </w:p>
          <w:p w:rsidR="00996846" w:rsidRPr="00A507FE" w:rsidRDefault="00896288" w:rsidP="00896288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is 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true, and absent otherwise.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996846" w:rsidRPr="00A507FE" w:rsidRDefault="00996846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Adopt</w:t>
            </w:r>
          </w:p>
        </w:tc>
      </w:tr>
    </w:tbl>
    <w:p w:rsidR="001A6189" w:rsidRDefault="001A6189" w:rsidP="009121FD">
      <w:pPr>
        <w:pStyle w:val="Heading3"/>
        <w:numPr>
          <w:ilvl w:val="2"/>
          <w:numId w:val="8"/>
        </w:numPr>
      </w:pPr>
      <w:r w:rsidRPr="001A6189">
        <w:t>Start</w:t>
      </w:r>
    </w:p>
    <w:p w:rsidR="00996846" w:rsidRDefault="001A6189" w:rsidP="009121FD">
      <w:pPr>
        <w:pStyle w:val="Heading4"/>
        <w:numPr>
          <w:ilvl w:val="3"/>
          <w:numId w:val="6"/>
        </w:numPr>
      </w:pPr>
      <w:r>
        <w:t>MLME-START</w:t>
      </w:r>
      <w:r w:rsidR="00996846">
        <w:t>.request</w:t>
      </w:r>
    </w:p>
    <w:p w:rsidR="00996846" w:rsidRDefault="00996846" w:rsidP="009121FD">
      <w:pPr>
        <w:pStyle w:val="Heading5"/>
      </w:pPr>
      <w:r>
        <w:t>Semantics of the service primitive</w:t>
      </w:r>
    </w:p>
    <w:p w:rsidR="001A6189" w:rsidRDefault="001A6189" w:rsidP="001A6189">
      <w:pPr>
        <w:rPr>
          <w:b/>
          <w:i/>
          <w:lang w:val="en-US" w:eastAsia="ja-JP"/>
        </w:rPr>
      </w:pPr>
      <w:r w:rsidRPr="003F75B6">
        <w:rPr>
          <w:b/>
          <w:i/>
          <w:lang w:val="en-US" w:eastAsia="ja-JP"/>
        </w:rPr>
        <w:t>Change the primitive parameter list as shown:</w:t>
      </w:r>
    </w:p>
    <w:p w:rsidR="001A6189" w:rsidRDefault="001A6189" w:rsidP="001A6189">
      <w:pPr>
        <w:rPr>
          <w:b/>
          <w:i/>
          <w:lang w:val="en-US" w:eastAsia="ja-JP"/>
        </w:rPr>
      </w:pPr>
    </w:p>
    <w:p w:rsidR="001A6189" w:rsidRDefault="001A6189">
      <w:pPr>
        <w:pStyle w:val="HeadingRunIn"/>
        <w:keepNext w:val="0"/>
        <w:tabs>
          <w:tab w:val="left" w:pos="620"/>
        </w:tabs>
        <w:spacing w:before="0" w:line="240" w:lineRule="atLeast"/>
        <w:ind w:left="620" w:hanging="420"/>
        <w:jc w:val="both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MLME-START.request(</w:t>
      </w:r>
    </w:p>
    <w:p w:rsidR="00797A8A" w:rsidRDefault="001A6189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  <w:r>
        <w:rPr>
          <w:b w:val="0"/>
          <w:bCs w:val="0"/>
          <w:w w:val="100"/>
          <w:sz w:val="20"/>
          <w:szCs w:val="20"/>
        </w:rPr>
        <w:t>SSID,(#26)</w:t>
      </w:r>
      <w:r>
        <w:rPr>
          <w:b w:val="0"/>
          <w:bCs w:val="0"/>
          <w:w w:val="100"/>
          <w:sz w:val="20"/>
          <w:szCs w:val="20"/>
        </w:rPr>
        <w:br/>
        <w:t>BSSType,</w:t>
      </w:r>
      <w:r>
        <w:rPr>
          <w:b w:val="0"/>
          <w:bCs w:val="0"/>
          <w:w w:val="100"/>
          <w:sz w:val="20"/>
          <w:szCs w:val="20"/>
        </w:rPr>
        <w:br/>
        <w:t>BeaconPe</w:t>
      </w:r>
      <w:r w:rsidR="00797A8A">
        <w:rPr>
          <w:b w:val="0"/>
          <w:bCs w:val="0"/>
          <w:w w:val="100"/>
          <w:sz w:val="20"/>
          <w:szCs w:val="20"/>
        </w:rPr>
        <w:t>riod,</w:t>
      </w:r>
      <w:r w:rsidR="00797A8A">
        <w:rPr>
          <w:b w:val="0"/>
          <w:bCs w:val="0"/>
          <w:w w:val="100"/>
          <w:sz w:val="20"/>
          <w:szCs w:val="20"/>
        </w:rPr>
        <w:br/>
        <w:t>DTIMPeriod,</w:t>
      </w:r>
      <w:r w:rsidR="00797A8A">
        <w:rPr>
          <w:b w:val="0"/>
          <w:bCs w:val="0"/>
          <w:w w:val="100"/>
          <w:sz w:val="20"/>
          <w:szCs w:val="20"/>
        </w:rPr>
        <w:br/>
        <w:t xml:space="preserve">CF </w:t>
      </w:r>
      <w:r>
        <w:rPr>
          <w:b w:val="0"/>
          <w:bCs w:val="0"/>
          <w:w w:val="100"/>
          <w:sz w:val="20"/>
          <w:szCs w:val="20"/>
        </w:rPr>
        <w:t>parameter set,</w:t>
      </w:r>
      <w:r>
        <w:rPr>
          <w:b w:val="0"/>
          <w:bCs w:val="0"/>
          <w:w w:val="100"/>
          <w:sz w:val="20"/>
          <w:szCs w:val="20"/>
        </w:rPr>
        <w:br/>
        <w:t>PHY parameter set,</w:t>
      </w:r>
      <w:r>
        <w:rPr>
          <w:b w:val="0"/>
          <w:bCs w:val="0"/>
          <w:w w:val="100"/>
          <w:sz w:val="20"/>
          <w:szCs w:val="20"/>
        </w:rPr>
        <w:br/>
        <w:t>IBSS parameter set,</w:t>
      </w:r>
      <w:r>
        <w:rPr>
          <w:b w:val="0"/>
          <w:bCs w:val="0"/>
          <w:w w:val="100"/>
          <w:sz w:val="20"/>
          <w:szCs w:val="20"/>
        </w:rPr>
        <w:br/>
        <w:t>ProbeDelay,</w:t>
      </w:r>
      <w:r>
        <w:rPr>
          <w:b w:val="0"/>
          <w:bCs w:val="0"/>
          <w:w w:val="100"/>
          <w:sz w:val="20"/>
          <w:szCs w:val="20"/>
        </w:rPr>
        <w:br/>
        <w:t>CapabilityInformation,</w:t>
      </w:r>
      <w:r>
        <w:rPr>
          <w:b w:val="0"/>
          <w:bCs w:val="0"/>
          <w:w w:val="100"/>
          <w:sz w:val="20"/>
          <w:szCs w:val="20"/>
        </w:rPr>
        <w:br/>
        <w:t>BSSBasicRateSet,</w:t>
      </w:r>
      <w:r>
        <w:rPr>
          <w:b w:val="0"/>
          <w:bCs w:val="0"/>
          <w:w w:val="100"/>
          <w:sz w:val="20"/>
          <w:szCs w:val="20"/>
        </w:rPr>
        <w:br/>
      </w:r>
      <w:r>
        <w:rPr>
          <w:b w:val="0"/>
          <w:bCs w:val="0"/>
          <w:w w:val="100"/>
          <w:sz w:val="20"/>
          <w:szCs w:val="20"/>
        </w:rPr>
        <w:lastRenderedPageBreak/>
        <w:t>OperationalRateSet,</w:t>
      </w:r>
      <w:r>
        <w:rPr>
          <w:b w:val="0"/>
          <w:bCs w:val="0"/>
          <w:w w:val="100"/>
          <w:sz w:val="20"/>
          <w:szCs w:val="20"/>
        </w:rPr>
        <w:br/>
        <w:t>Country,</w:t>
      </w:r>
      <w:r>
        <w:rPr>
          <w:b w:val="0"/>
          <w:bCs w:val="0"/>
          <w:w w:val="100"/>
          <w:sz w:val="20"/>
          <w:szCs w:val="20"/>
        </w:rPr>
        <w:br/>
        <w:t>IBSS DFS Recovery Interval,</w:t>
      </w:r>
      <w:r>
        <w:rPr>
          <w:b w:val="0"/>
          <w:bCs w:val="0"/>
          <w:w w:val="100"/>
          <w:sz w:val="20"/>
          <w:szCs w:val="20"/>
        </w:rPr>
        <w:br/>
        <w:t>EDCAParameterSet,</w:t>
      </w:r>
      <w:r>
        <w:rPr>
          <w:b w:val="0"/>
          <w:bCs w:val="0"/>
          <w:w w:val="100"/>
          <w:sz w:val="20"/>
          <w:szCs w:val="20"/>
        </w:rPr>
        <w:br/>
        <w:t>DSERegisteredLocation,</w:t>
      </w:r>
      <w:r>
        <w:rPr>
          <w:b w:val="0"/>
          <w:bCs w:val="0"/>
          <w:w w:val="100"/>
          <w:sz w:val="20"/>
          <w:szCs w:val="20"/>
        </w:rPr>
        <w:br/>
        <w:t>HT Capabilities,</w:t>
      </w:r>
      <w:r>
        <w:rPr>
          <w:b w:val="0"/>
          <w:bCs w:val="0"/>
          <w:w w:val="100"/>
          <w:sz w:val="20"/>
          <w:szCs w:val="20"/>
        </w:rPr>
        <w:br/>
        <w:t>HT Operation,</w:t>
      </w:r>
      <w:r>
        <w:rPr>
          <w:b w:val="0"/>
          <w:bCs w:val="0"/>
          <w:w w:val="100"/>
          <w:sz w:val="20"/>
          <w:szCs w:val="20"/>
        </w:rPr>
        <w:br/>
        <w:t>BSSMembershipSelectorSet,</w:t>
      </w:r>
      <w:r w:rsidR="00797A8A">
        <w:rPr>
          <w:b w:val="0"/>
          <w:bCs w:val="0"/>
          <w:w w:val="100"/>
          <w:sz w:val="20"/>
          <w:szCs w:val="20"/>
        </w:rPr>
        <w:t xml:space="preserve"> </w:t>
      </w:r>
      <w:r>
        <w:rPr>
          <w:b w:val="0"/>
          <w:bCs w:val="0"/>
          <w:w w:val="100"/>
          <w:sz w:val="20"/>
          <w:szCs w:val="20"/>
        </w:rPr>
        <w:br/>
        <w:t>Extended Capabilities,</w:t>
      </w:r>
      <w:r>
        <w:rPr>
          <w:b w:val="0"/>
          <w:bCs w:val="0"/>
          <w:w w:val="100"/>
          <w:sz w:val="20"/>
          <w:szCs w:val="20"/>
        </w:rPr>
        <w:br/>
        <w:t>20/40 BSS Coexistence,</w:t>
      </w:r>
      <w:r>
        <w:rPr>
          <w:b w:val="0"/>
          <w:bCs w:val="0"/>
          <w:w w:val="100"/>
          <w:sz w:val="20"/>
          <w:szCs w:val="20"/>
        </w:rPr>
        <w:br/>
        <w:t>Overlapping BSS Scan Parameters,</w:t>
      </w:r>
      <w:r>
        <w:rPr>
          <w:b w:val="0"/>
          <w:bCs w:val="0"/>
          <w:w w:val="100"/>
          <w:sz w:val="20"/>
          <w:szCs w:val="20"/>
        </w:rPr>
        <w:br/>
        <w:t>MultipleBSSID,</w:t>
      </w:r>
      <w:r>
        <w:rPr>
          <w:b w:val="0"/>
          <w:bCs w:val="0"/>
          <w:w w:val="100"/>
          <w:sz w:val="20"/>
          <w:szCs w:val="20"/>
        </w:rPr>
        <w:br/>
        <w:t>InterworkingInfo,)AdvertisementProtocolInfo,</w:t>
      </w:r>
      <w:r>
        <w:rPr>
          <w:b w:val="0"/>
          <w:bCs w:val="0"/>
          <w:w w:val="100"/>
          <w:sz w:val="20"/>
          <w:szCs w:val="20"/>
        </w:rPr>
        <w:br/>
        <w:t>RoamingConsortiumInfo,</w:t>
      </w:r>
      <w:r>
        <w:rPr>
          <w:b w:val="0"/>
          <w:bCs w:val="0"/>
          <w:w w:val="100"/>
          <w:sz w:val="20"/>
          <w:szCs w:val="20"/>
        </w:rPr>
        <w:br/>
        <w:t>Mesh ID,</w:t>
      </w:r>
      <w:r>
        <w:rPr>
          <w:b w:val="0"/>
          <w:bCs w:val="0"/>
          <w:w w:val="100"/>
          <w:sz w:val="20"/>
          <w:szCs w:val="20"/>
        </w:rPr>
        <w:br/>
        <w:t>Mesh</w:t>
      </w:r>
      <w:r w:rsidR="00797A8A">
        <w:rPr>
          <w:b w:val="0"/>
          <w:bCs w:val="0"/>
          <w:w w:val="100"/>
          <w:sz w:val="20"/>
          <w:szCs w:val="20"/>
        </w:rPr>
        <w:t xml:space="preserve"> Configuration,</w:t>
      </w:r>
      <w:r w:rsidR="00797A8A">
        <w:rPr>
          <w:b w:val="0"/>
          <w:bCs w:val="0"/>
          <w:w w:val="100"/>
          <w:sz w:val="20"/>
          <w:szCs w:val="20"/>
        </w:rPr>
        <w:br/>
        <w:t>QMFPolicy,</w:t>
      </w:r>
      <w:r>
        <w:rPr>
          <w:b w:val="0"/>
          <w:bCs w:val="0"/>
          <w:w w:val="100"/>
          <w:sz w:val="20"/>
          <w:szCs w:val="20"/>
        </w:rPr>
        <w:br/>
        <w:t>DMG Capa</w:t>
      </w:r>
      <w:r w:rsidR="00797A8A">
        <w:rPr>
          <w:b w:val="0"/>
          <w:bCs w:val="0"/>
          <w:w w:val="100"/>
          <w:sz w:val="20"/>
          <w:szCs w:val="20"/>
        </w:rPr>
        <w:t>bilities,</w:t>
      </w:r>
      <w:r w:rsidR="00797A8A">
        <w:rPr>
          <w:b w:val="0"/>
          <w:bCs w:val="0"/>
          <w:w w:val="100"/>
          <w:sz w:val="20"/>
          <w:szCs w:val="20"/>
        </w:rPr>
        <w:br/>
        <w:t>Multi-band,</w:t>
      </w:r>
      <w:r w:rsidR="00797A8A">
        <w:rPr>
          <w:b w:val="0"/>
          <w:bCs w:val="0"/>
          <w:w w:val="100"/>
          <w:sz w:val="20"/>
          <w:szCs w:val="20"/>
        </w:rPr>
        <w:br/>
        <w:t>MMS,</w:t>
      </w:r>
      <w:r>
        <w:rPr>
          <w:b w:val="0"/>
          <w:bCs w:val="0"/>
          <w:w w:val="100"/>
          <w:sz w:val="20"/>
          <w:szCs w:val="20"/>
        </w:rPr>
        <w:br/>
      </w:r>
      <w:r w:rsidR="00797A8A">
        <w:rPr>
          <w:b w:val="0"/>
          <w:bCs w:val="0"/>
          <w:w w:val="100"/>
          <w:sz w:val="20"/>
          <w:szCs w:val="20"/>
        </w:rPr>
        <w:t>DMG Operation,</w:t>
      </w:r>
      <w:r w:rsidR="00797A8A">
        <w:rPr>
          <w:b w:val="0"/>
          <w:bCs w:val="0"/>
          <w:w w:val="100"/>
          <w:sz w:val="20"/>
          <w:szCs w:val="20"/>
        </w:rPr>
        <w:br/>
        <w:t>Clustering Control,</w:t>
      </w:r>
      <w:r w:rsidR="00797A8A">
        <w:rPr>
          <w:b w:val="0"/>
          <w:bCs w:val="0"/>
          <w:w w:val="100"/>
          <w:sz w:val="20"/>
          <w:szCs w:val="20"/>
        </w:rPr>
        <w:br/>
        <w:t>CBAP Only,</w:t>
      </w:r>
      <w:r w:rsidR="00797A8A">
        <w:rPr>
          <w:b w:val="0"/>
          <w:bCs w:val="0"/>
          <w:w w:val="100"/>
          <w:sz w:val="20"/>
          <w:szCs w:val="20"/>
        </w:rPr>
        <w:br/>
        <w:t>PCP Association Ready,</w:t>
      </w:r>
      <w:r w:rsidR="00797A8A">
        <w:rPr>
          <w:b w:val="0"/>
          <w:bCs w:val="0"/>
          <w:w w:val="100"/>
          <w:sz w:val="20"/>
          <w:szCs w:val="20"/>
        </w:rPr>
        <w:br/>
        <w:t>VHT Capabilities,</w:t>
      </w:r>
      <w:r w:rsidR="00797A8A">
        <w:rPr>
          <w:b w:val="0"/>
          <w:bCs w:val="0"/>
          <w:w w:val="100"/>
          <w:sz w:val="20"/>
          <w:szCs w:val="20"/>
        </w:rPr>
        <w:br/>
        <w:t>VHT Operation,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Hint, 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Advertisement, </w:t>
      </w:r>
    </w:p>
    <w:p w:rsidR="00797A8A" w:rsidRP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  <w:u w:val="single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 xml:space="preserve">Service Hash, </w:t>
      </w:r>
    </w:p>
    <w:p w:rsid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  <w:r w:rsidRPr="00797A8A">
        <w:rPr>
          <w:b w:val="0"/>
          <w:bCs w:val="0"/>
          <w:w w:val="100"/>
          <w:sz w:val="20"/>
          <w:szCs w:val="20"/>
          <w:u w:val="single"/>
        </w:rPr>
        <w:t>Supported ULP,</w:t>
      </w:r>
      <w:r w:rsidR="001A6189">
        <w:rPr>
          <w:b w:val="0"/>
          <w:bCs w:val="0"/>
          <w:w w:val="100"/>
          <w:sz w:val="20"/>
          <w:szCs w:val="20"/>
        </w:rPr>
        <w:br/>
        <w:t>VendorSpecificInfo</w:t>
      </w:r>
      <w:r>
        <w:rPr>
          <w:b w:val="0"/>
          <w:bCs w:val="0"/>
          <w:w w:val="100"/>
          <w:sz w:val="20"/>
          <w:szCs w:val="20"/>
        </w:rPr>
        <w:t>)</w:t>
      </w:r>
    </w:p>
    <w:p w:rsidR="00797A8A" w:rsidRDefault="00797A8A" w:rsidP="00797A8A">
      <w:pPr>
        <w:pStyle w:val="HeadingRunIn"/>
        <w:keepNext w:val="0"/>
        <w:spacing w:before="0" w:line="240" w:lineRule="atLeast"/>
        <w:ind w:left="3280"/>
        <w:rPr>
          <w:b w:val="0"/>
          <w:bCs w:val="0"/>
          <w:w w:val="100"/>
          <w:sz w:val="20"/>
          <w:szCs w:val="20"/>
        </w:rPr>
      </w:pPr>
    </w:p>
    <w:p w:rsidR="001A6189" w:rsidRDefault="00797A8A" w:rsidP="00797A8A">
      <w:pPr>
        <w:rPr>
          <w:b/>
          <w:bCs/>
          <w:sz w:val="20"/>
        </w:rPr>
      </w:pPr>
      <w:r w:rsidRPr="003F75B6">
        <w:rPr>
          <w:b/>
          <w:i/>
          <w:lang w:val="en-US" w:eastAsia="zh-CN"/>
        </w:rPr>
        <w:t>Insert the following new rows before VendorSpecificInfo in the parameter table:</w:t>
      </w:r>
      <w:r w:rsidR="001A6189">
        <w:rPr>
          <w:b/>
          <w:bCs/>
          <w:sz w:val="20"/>
        </w:rPr>
        <w:br/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40"/>
        <w:gridCol w:w="3260"/>
      </w:tblGrid>
      <w:tr w:rsidR="00996846">
        <w:trPr>
          <w:trHeight w:val="3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Name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Type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Valid range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996846" w:rsidRDefault="00996846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Description</w:t>
            </w:r>
          </w:p>
        </w:tc>
      </w:tr>
      <w:tr w:rsidR="00797A8A" w:rsidTr="007C15F7">
        <w:trPr>
          <w:trHeight w:val="617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Hint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 xml:space="preserve">8.4.2.171 (Service </w:t>
            </w:r>
            <w:r w:rsidRPr="00A507FE">
              <w:rPr>
                <w:w w:val="100"/>
                <w:sz w:val="18"/>
                <w:szCs w:val="18"/>
              </w:rPr>
              <w:t>Hint</w:t>
            </w:r>
            <w:r>
              <w:rPr>
                <w:w w:val="100"/>
                <w:sz w:val="18"/>
                <w:szCs w:val="18"/>
              </w:rPr>
              <w:t xml:space="preserve"> element)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D04B1C" w:rsidRDefault="008A4E4D" w:rsidP="008A4E4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Provides a high-probability indication of the services advertised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in B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>eacon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frame</w:t>
            </w:r>
            <w:r w:rsidR="00D04B1C">
              <w:rPr>
                <w:rStyle w:val="SC7319501"/>
                <w:b w:val="0"/>
                <w:i w:val="0"/>
                <w:sz w:val="18"/>
                <w:szCs w:val="18"/>
              </w:rPr>
              <w:t>s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by the BSS.</w:t>
            </w:r>
          </w:p>
          <w:p w:rsidR="008A4E4D" w:rsidRPr="00D04B1C" w:rsidRDefault="008A4E4D" w:rsidP="008A4E4D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if</w:t>
            </w:r>
          </w:p>
          <w:p w:rsidR="00797A8A" w:rsidRDefault="008A4E4D" w:rsidP="008A4E4D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D04B1C">
              <w:rPr>
                <w:bCs/>
                <w:sz w:val="18"/>
                <w:szCs w:val="18"/>
              </w:rPr>
              <w:t xml:space="preserve">dot11UnsolicitedPADActivated </w:t>
            </w:r>
            <w:r w:rsidRPr="00D04B1C">
              <w:rPr>
                <w:b/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 xml:space="preserve"> true, and absent otherwise.</w:t>
            </w:r>
          </w:p>
        </w:tc>
      </w:tr>
      <w:tr w:rsidR="00797A8A">
        <w:trPr>
          <w:trHeight w:val="700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Service Advertisement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>Service Advertisement elemen</w:t>
            </w:r>
            <w:r>
              <w:rPr>
                <w:w w:val="100"/>
                <w:sz w:val="18"/>
                <w:szCs w:val="18"/>
              </w:rPr>
              <w:t>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8.4.2.172 (</w:t>
            </w:r>
            <w:r w:rsidRPr="001A227E">
              <w:rPr>
                <w:w w:val="100"/>
                <w:sz w:val="18"/>
                <w:szCs w:val="18"/>
              </w:rPr>
              <w:t>Service Advertisement</w:t>
            </w:r>
            <w:r>
              <w:rPr>
                <w:w w:val="1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D04B1C" w:rsidRDefault="008A4E4D" w:rsidP="008A4E4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Specifies the services advertised </w:t>
            </w:r>
            <w:r w:rsidR="00D04B1C" w:rsidRPr="00D04B1C">
              <w:rPr>
                <w:rStyle w:val="SC7319501"/>
                <w:b w:val="0"/>
                <w:i w:val="0"/>
                <w:sz w:val="18"/>
                <w:szCs w:val="18"/>
              </w:rPr>
              <w:t>in Probe Response frames</w:t>
            </w:r>
            <w:r w:rsidR="00806F92"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>by the BSS and their statuses.</w:t>
            </w:r>
          </w:p>
          <w:p w:rsidR="008A4E4D" w:rsidRPr="00D04B1C" w:rsidRDefault="008A4E4D" w:rsidP="008A4E4D">
            <w:pPr>
              <w:rPr>
                <w:rStyle w:val="SC7319501"/>
                <w:b w:val="0"/>
                <w:bCs w:val="0"/>
                <w:i w:val="0"/>
                <w:sz w:val="18"/>
                <w:szCs w:val="18"/>
              </w:rPr>
            </w:pP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>The element is optionally present</w:t>
            </w:r>
            <w:r w:rsidRPr="00D04B1C">
              <w:rPr>
                <w:rStyle w:val="SC7319501"/>
                <w:b w:val="0"/>
                <w:i w:val="0"/>
                <w:sz w:val="18"/>
                <w:szCs w:val="18"/>
              </w:rPr>
              <w:t xml:space="preserve"> if</w:t>
            </w:r>
          </w:p>
          <w:p w:rsidR="008A4E4D" w:rsidRPr="00D04B1C" w:rsidRDefault="008A4E4D" w:rsidP="008A4E4D">
            <w:pPr>
              <w:rPr>
                <w:rStyle w:val="SC7319501"/>
                <w:b w:val="0"/>
                <w:i w:val="0"/>
                <w:sz w:val="18"/>
                <w:szCs w:val="18"/>
              </w:rPr>
            </w:pPr>
            <w:r w:rsidRPr="00D04B1C">
              <w:rPr>
                <w:bCs/>
                <w:sz w:val="18"/>
                <w:szCs w:val="18"/>
              </w:rPr>
              <w:t xml:space="preserve">dot11SolicitedPADActivated </w:t>
            </w:r>
            <w:r w:rsidRPr="00D04B1C">
              <w:rPr>
                <w:sz w:val="18"/>
                <w:szCs w:val="18"/>
              </w:rPr>
              <w:t>is</w:t>
            </w:r>
            <w:r w:rsidRPr="00D04B1C">
              <w:rPr>
                <w:rStyle w:val="SC7319501"/>
                <w:b w:val="0"/>
                <w:bCs w:val="0"/>
                <w:i w:val="0"/>
                <w:sz w:val="18"/>
                <w:szCs w:val="18"/>
              </w:rPr>
              <w:t xml:space="preserve"> true, and absent otherwise.</w:t>
            </w:r>
          </w:p>
          <w:p w:rsidR="00797A8A" w:rsidRPr="007C15F7" w:rsidRDefault="00797A8A" w:rsidP="007C15F7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</w:p>
        </w:tc>
      </w:tr>
      <w:tr w:rsidR="00797A8A" w:rsidTr="00D04B1C">
        <w:trPr>
          <w:trHeight w:val="475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Service Hash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8.4.2.173 (Service Hash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936495" w:rsidRDefault="008A4E4D" w:rsidP="008A4E4D">
            <w:pPr>
              <w:rPr>
                <w:rStyle w:val="SC7319501"/>
                <w:b w:val="0"/>
                <w:i w:val="0"/>
              </w:rPr>
            </w:pPr>
            <w:r w:rsidRPr="00936495">
              <w:rPr>
                <w:rStyle w:val="SC7319501"/>
                <w:b w:val="0"/>
                <w:i w:val="0"/>
              </w:rPr>
              <w:t xml:space="preserve">Specifies the service or services </w:t>
            </w:r>
            <w:r>
              <w:rPr>
                <w:rStyle w:val="SC7319501"/>
                <w:b w:val="0"/>
                <w:i w:val="0"/>
              </w:rPr>
              <w:t>advertised by the BSS during pre-association, using a compact representation of the service identifier(s)</w:t>
            </w:r>
            <w:r w:rsidRPr="00936495">
              <w:rPr>
                <w:rStyle w:val="SC7319501"/>
                <w:b w:val="0"/>
                <w:i w:val="0"/>
              </w:rPr>
              <w:t>.</w:t>
            </w:r>
          </w:p>
          <w:p w:rsidR="008A4E4D" w:rsidRPr="00936495" w:rsidRDefault="008A4E4D" w:rsidP="008A4E4D">
            <w:pPr>
              <w:rPr>
                <w:rStyle w:val="SC7319501"/>
                <w:b w:val="0"/>
                <w:i w:val="0"/>
              </w:rPr>
            </w:pPr>
            <w:r w:rsidRPr="00936495">
              <w:rPr>
                <w:rStyle w:val="SC7319501"/>
                <w:b w:val="0"/>
                <w:i w:val="0"/>
              </w:rPr>
              <w:t xml:space="preserve">The element is optionally present if </w:t>
            </w:r>
            <w:r w:rsidRPr="00896288">
              <w:rPr>
                <w:rStyle w:val="SC7319501"/>
                <w:b w:val="0"/>
                <w:i w:val="0"/>
              </w:rPr>
              <w:t xml:space="preserve">either </w:t>
            </w:r>
          </w:p>
          <w:p w:rsidR="008A4E4D" w:rsidRPr="00936495" w:rsidRDefault="008A4E4D" w:rsidP="008A4E4D">
            <w:pPr>
              <w:pStyle w:val="Default"/>
              <w:rPr>
                <w:sz w:val="20"/>
              </w:rPr>
            </w:pPr>
            <w:r w:rsidRPr="00936495">
              <w:rPr>
                <w:sz w:val="20"/>
                <w:szCs w:val="20"/>
              </w:rPr>
              <w:lastRenderedPageBreak/>
              <w:t xml:space="preserve">dot11UnsolicitedPADActivated or dot11SolicitedPADActivated </w:t>
            </w:r>
          </w:p>
          <w:p w:rsidR="00797A8A" w:rsidRPr="00D04B1C" w:rsidRDefault="00663C4B" w:rsidP="007C15F7">
            <w:pPr>
              <w:pStyle w:val="CellBody"/>
              <w:spacing w:line="220" w:lineRule="atLeast"/>
              <w:rPr>
                <w:w w:val="100"/>
                <w:sz w:val="18"/>
                <w:szCs w:val="18"/>
              </w:rPr>
            </w:pPr>
            <w:r>
              <w:rPr>
                <w:rStyle w:val="SC7319501"/>
                <w:b w:val="0"/>
                <w:i w:val="0"/>
              </w:rPr>
              <w:t>is</w:t>
            </w:r>
            <w:r w:rsidR="008A4E4D" w:rsidRPr="00936495">
              <w:rPr>
                <w:rStyle w:val="SC7319501"/>
                <w:b w:val="0"/>
                <w:i w:val="0"/>
              </w:rPr>
              <w:t xml:space="preserve"> true, and absent otherwise.</w:t>
            </w:r>
          </w:p>
        </w:tc>
      </w:tr>
      <w:tr w:rsidR="00797A8A" w:rsidTr="007C15F7">
        <w:trPr>
          <w:trHeight w:val="844"/>
          <w:jc w:val="center"/>
        </w:trPr>
        <w:tc>
          <w:tcPr>
            <w:tcW w:w="18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lastRenderedPageBreak/>
              <w:t>Supported ULP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A507FE">
              <w:rPr>
                <w:w w:val="100"/>
                <w:sz w:val="18"/>
                <w:szCs w:val="18"/>
              </w:rPr>
              <w:t>Supported ULP</w:t>
            </w:r>
            <w:r>
              <w:rPr>
                <w:w w:val="100"/>
                <w:sz w:val="18"/>
                <w:szCs w:val="18"/>
              </w:rPr>
              <w:t xml:space="preserve"> element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797A8A" w:rsidRDefault="00797A8A" w:rsidP="00797A8A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1A227E">
              <w:rPr>
                <w:w w:val="100"/>
                <w:sz w:val="18"/>
                <w:szCs w:val="18"/>
              </w:rPr>
              <w:t xml:space="preserve">As defined in </w:t>
            </w:r>
            <w:r>
              <w:rPr>
                <w:w w:val="100"/>
                <w:sz w:val="18"/>
                <w:szCs w:val="18"/>
              </w:rPr>
              <w:t>8.4.2.174 (</w:t>
            </w:r>
            <w:r w:rsidRPr="00A507FE">
              <w:rPr>
                <w:w w:val="100"/>
                <w:sz w:val="18"/>
                <w:szCs w:val="18"/>
              </w:rPr>
              <w:t>Supported ULP</w:t>
            </w:r>
            <w:r>
              <w:rPr>
                <w:w w:val="100"/>
                <w:sz w:val="18"/>
                <w:szCs w:val="18"/>
              </w:rPr>
              <w:t xml:space="preserve"> element)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A4E4D" w:rsidRPr="00896288" w:rsidRDefault="008A4E4D" w:rsidP="008A4E4D">
            <w:pPr>
              <w:rPr>
                <w:rStyle w:val="SC7319501"/>
                <w:b w:val="0"/>
                <w:bCs w:val="0"/>
                <w:i w:val="0"/>
              </w:rPr>
            </w:pPr>
            <w:r w:rsidRPr="00896288">
              <w:rPr>
                <w:rStyle w:val="SC7319501"/>
                <w:b w:val="0"/>
                <w:i w:val="0"/>
              </w:rPr>
              <w:t xml:space="preserve">Specifies the upper layer protocols which the AP supports encapsulating using ANQP-SD. </w:t>
            </w:r>
            <w:r w:rsidRPr="00896288">
              <w:rPr>
                <w:rStyle w:val="SC7319501"/>
                <w:b w:val="0"/>
                <w:bCs w:val="0"/>
                <w:i w:val="0"/>
              </w:rPr>
              <w:t>The element is optionally present</w:t>
            </w:r>
            <w:r w:rsidRPr="00896288">
              <w:rPr>
                <w:rStyle w:val="SC7319501"/>
                <w:b w:val="0"/>
                <w:i w:val="0"/>
              </w:rPr>
              <w:t xml:space="preserve"> if</w:t>
            </w:r>
          </w:p>
          <w:p w:rsidR="008A4E4D" w:rsidRPr="00896288" w:rsidRDefault="008A4E4D" w:rsidP="008A4E4D">
            <w:pPr>
              <w:pStyle w:val="Default"/>
              <w:rPr>
                <w:bCs/>
                <w:sz w:val="20"/>
              </w:rPr>
            </w:pPr>
            <w:r w:rsidRPr="00896288">
              <w:rPr>
                <w:bCs/>
                <w:sz w:val="20"/>
                <w:szCs w:val="20"/>
              </w:rPr>
              <w:t>dot1</w:t>
            </w:r>
            <w:r w:rsidRPr="00896288">
              <w:rPr>
                <w:sz w:val="20"/>
                <w:szCs w:val="20"/>
              </w:rPr>
              <w:t>1Encapsulated</w:t>
            </w:r>
            <w:r w:rsidRPr="00896288">
              <w:rPr>
                <w:bCs/>
                <w:sz w:val="20"/>
                <w:szCs w:val="20"/>
              </w:rPr>
              <w:t xml:space="preserve">PADActivated </w:t>
            </w:r>
          </w:p>
          <w:p w:rsidR="00797A8A" w:rsidRDefault="008A4E4D" w:rsidP="008A4E4D">
            <w:pPr>
              <w:pStyle w:val="CellBody"/>
              <w:spacing w:line="220" w:lineRule="atLeast"/>
              <w:rPr>
                <w:sz w:val="18"/>
                <w:szCs w:val="18"/>
              </w:rPr>
            </w:pPr>
            <w:r w:rsidRPr="00896288">
              <w:rPr>
                <w:rStyle w:val="SC7319501"/>
                <w:b w:val="0"/>
                <w:i w:val="0"/>
              </w:rPr>
              <w:t xml:space="preserve">is </w:t>
            </w:r>
            <w:r w:rsidRPr="00896288">
              <w:rPr>
                <w:rStyle w:val="SC7319501"/>
                <w:b w:val="0"/>
                <w:bCs w:val="0"/>
                <w:i w:val="0"/>
              </w:rPr>
              <w:t>true, and absent otherwise.</w:t>
            </w:r>
          </w:p>
        </w:tc>
      </w:tr>
    </w:tbl>
    <w:p w:rsidR="00996846" w:rsidRDefault="00996846" w:rsidP="00996846">
      <w:pPr>
        <w:pStyle w:val="HeadingRunIn"/>
        <w:keepNext w:val="0"/>
        <w:spacing w:before="0" w:line="240" w:lineRule="atLeast"/>
        <w:ind w:left="3280"/>
        <w:jc w:val="both"/>
        <w:rPr>
          <w:b w:val="0"/>
          <w:bCs w:val="0"/>
          <w:w w:val="100"/>
          <w:sz w:val="20"/>
          <w:szCs w:val="20"/>
        </w:rPr>
      </w:pPr>
    </w:p>
    <w:sectPr w:rsidR="00996846" w:rsidSect="003A4C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7AB" w:rsidRDefault="000437AB">
      <w:r>
        <w:separator/>
      </w:r>
    </w:p>
  </w:endnote>
  <w:endnote w:type="continuationSeparator" w:id="0">
    <w:p w:rsidR="000437AB" w:rsidRDefault="000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0437A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5AA0">
      <w:t>Submission</w:t>
    </w:r>
    <w:r>
      <w:fldChar w:fldCharType="end"/>
    </w:r>
    <w:r w:rsidR="00155AA0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22295">
      <w:rPr>
        <w:noProof/>
      </w:rPr>
      <w:t>1</w:t>
    </w:r>
    <w:r>
      <w:rPr>
        <w:noProof/>
      </w:rPr>
      <w:fldChar w:fldCharType="end"/>
    </w:r>
    <w:r w:rsidR="00155AA0">
      <w:tab/>
      <w:t>Emily Qi, Intel Corporation</w:t>
    </w:r>
  </w:p>
  <w:p w:rsidR="00155AA0" w:rsidRDefault="00155A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7AB" w:rsidRDefault="000437AB">
      <w:r>
        <w:separator/>
      </w:r>
    </w:p>
  </w:footnote>
  <w:footnote w:type="continuationSeparator" w:id="0">
    <w:p w:rsidR="000437AB" w:rsidRDefault="0004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A0" w:rsidRDefault="00155AA0">
    <w:pPr>
      <w:pStyle w:val="Header"/>
      <w:tabs>
        <w:tab w:val="clear" w:pos="6480"/>
        <w:tab w:val="center" w:pos="4680"/>
        <w:tab w:val="right" w:pos="9360"/>
      </w:tabs>
    </w:pPr>
    <w:r>
      <w:t>March 2015</w:t>
    </w:r>
    <w:r>
      <w:tab/>
    </w:r>
    <w:r>
      <w:tab/>
    </w:r>
    <w:r w:rsidR="000437AB">
      <w:fldChar w:fldCharType="begin"/>
    </w:r>
    <w:r w:rsidR="000437AB">
      <w:instrText xml:space="preserve"> TITLE  \* MERGEFORMAT </w:instrText>
    </w:r>
    <w:r w:rsidR="000437AB">
      <w:fldChar w:fldCharType="separate"/>
    </w:r>
    <w:r>
      <w:t>doc.: IEEE 802.11-15/0412r</w:t>
    </w:r>
    <w:r w:rsidR="000437AB">
      <w:fldChar w:fldCharType="end"/>
    </w:r>
    <w:r w:rsidR="00B05A1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22295"/>
    <w:rsid w:val="00032967"/>
    <w:rsid w:val="000437AB"/>
    <w:rsid w:val="00071FD4"/>
    <w:rsid w:val="00095F4A"/>
    <w:rsid w:val="000E60D6"/>
    <w:rsid w:val="000F49BD"/>
    <w:rsid w:val="001008D9"/>
    <w:rsid w:val="00116FBA"/>
    <w:rsid w:val="00143DEE"/>
    <w:rsid w:val="001509AB"/>
    <w:rsid w:val="00154917"/>
    <w:rsid w:val="00155AA0"/>
    <w:rsid w:val="00176AE0"/>
    <w:rsid w:val="00177002"/>
    <w:rsid w:val="001A227E"/>
    <w:rsid w:val="001A3797"/>
    <w:rsid w:val="001A6189"/>
    <w:rsid w:val="001B12A9"/>
    <w:rsid w:val="001B515E"/>
    <w:rsid w:val="001D723B"/>
    <w:rsid w:val="002034C3"/>
    <w:rsid w:val="00214DA3"/>
    <w:rsid w:val="002176DC"/>
    <w:rsid w:val="002432F1"/>
    <w:rsid w:val="00260874"/>
    <w:rsid w:val="00261FD1"/>
    <w:rsid w:val="00271F48"/>
    <w:rsid w:val="0029020B"/>
    <w:rsid w:val="002C0035"/>
    <w:rsid w:val="002D44BE"/>
    <w:rsid w:val="002E3089"/>
    <w:rsid w:val="002F1D8F"/>
    <w:rsid w:val="00304DF2"/>
    <w:rsid w:val="00314F9C"/>
    <w:rsid w:val="003437F1"/>
    <w:rsid w:val="0037670B"/>
    <w:rsid w:val="00386608"/>
    <w:rsid w:val="003A4C5C"/>
    <w:rsid w:val="003C2FE8"/>
    <w:rsid w:val="003D2961"/>
    <w:rsid w:val="003F75B6"/>
    <w:rsid w:val="00435B1B"/>
    <w:rsid w:val="00442037"/>
    <w:rsid w:val="004712BE"/>
    <w:rsid w:val="00496CC9"/>
    <w:rsid w:val="004978DB"/>
    <w:rsid w:val="004B064B"/>
    <w:rsid w:val="004C3412"/>
    <w:rsid w:val="004D1FA2"/>
    <w:rsid w:val="004F6B12"/>
    <w:rsid w:val="0050075C"/>
    <w:rsid w:val="00520B47"/>
    <w:rsid w:val="00536339"/>
    <w:rsid w:val="005368D1"/>
    <w:rsid w:val="00547FD7"/>
    <w:rsid w:val="0055387D"/>
    <w:rsid w:val="0057157E"/>
    <w:rsid w:val="005802C0"/>
    <w:rsid w:val="005A04F4"/>
    <w:rsid w:val="005F28E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B5D83"/>
    <w:rsid w:val="006C0727"/>
    <w:rsid w:val="006E145F"/>
    <w:rsid w:val="0070660B"/>
    <w:rsid w:val="00745859"/>
    <w:rsid w:val="007635A5"/>
    <w:rsid w:val="00770572"/>
    <w:rsid w:val="0077441E"/>
    <w:rsid w:val="00784C59"/>
    <w:rsid w:val="007978E2"/>
    <w:rsid w:val="00797A8A"/>
    <w:rsid w:val="007B028A"/>
    <w:rsid w:val="007C15F7"/>
    <w:rsid w:val="007C7AF3"/>
    <w:rsid w:val="00806F92"/>
    <w:rsid w:val="00822C10"/>
    <w:rsid w:val="008307CF"/>
    <w:rsid w:val="00864FEE"/>
    <w:rsid w:val="008706CF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7169"/>
    <w:rsid w:val="00940629"/>
    <w:rsid w:val="00962492"/>
    <w:rsid w:val="00991ABE"/>
    <w:rsid w:val="00996846"/>
    <w:rsid w:val="009A6A27"/>
    <w:rsid w:val="009B7E08"/>
    <w:rsid w:val="009C34F0"/>
    <w:rsid w:val="009D3510"/>
    <w:rsid w:val="009F2AFD"/>
    <w:rsid w:val="009F2FBC"/>
    <w:rsid w:val="00A0248B"/>
    <w:rsid w:val="00A16B33"/>
    <w:rsid w:val="00A33D3C"/>
    <w:rsid w:val="00A507FE"/>
    <w:rsid w:val="00A524A6"/>
    <w:rsid w:val="00A53570"/>
    <w:rsid w:val="00A653BB"/>
    <w:rsid w:val="00A92FB1"/>
    <w:rsid w:val="00A94E38"/>
    <w:rsid w:val="00AA427C"/>
    <w:rsid w:val="00AC19AC"/>
    <w:rsid w:val="00B05A1A"/>
    <w:rsid w:val="00B354C6"/>
    <w:rsid w:val="00B57F60"/>
    <w:rsid w:val="00B65470"/>
    <w:rsid w:val="00B811C0"/>
    <w:rsid w:val="00BE68C2"/>
    <w:rsid w:val="00C07F53"/>
    <w:rsid w:val="00C551FE"/>
    <w:rsid w:val="00C765F2"/>
    <w:rsid w:val="00CA01DA"/>
    <w:rsid w:val="00CA09B2"/>
    <w:rsid w:val="00CE0A3E"/>
    <w:rsid w:val="00D04B1C"/>
    <w:rsid w:val="00D363A5"/>
    <w:rsid w:val="00DC5A7B"/>
    <w:rsid w:val="00DE0580"/>
    <w:rsid w:val="00DF422F"/>
    <w:rsid w:val="00E06E01"/>
    <w:rsid w:val="00E3418B"/>
    <w:rsid w:val="00E51DC5"/>
    <w:rsid w:val="00E535E4"/>
    <w:rsid w:val="00E70D26"/>
    <w:rsid w:val="00E877CD"/>
    <w:rsid w:val="00EA75D9"/>
    <w:rsid w:val="00EB5A27"/>
    <w:rsid w:val="00EC0824"/>
    <w:rsid w:val="00ED2785"/>
    <w:rsid w:val="00EE42F3"/>
    <w:rsid w:val="00EE5D9E"/>
    <w:rsid w:val="00EF012E"/>
    <w:rsid w:val="00EF6919"/>
    <w:rsid w:val="00F3115F"/>
    <w:rsid w:val="00F3317B"/>
    <w:rsid w:val="00F47571"/>
    <w:rsid w:val="00F708EA"/>
    <w:rsid w:val="00F70A6C"/>
    <w:rsid w:val="00F86B10"/>
    <w:rsid w:val="00F97D1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E5ED0A-493D-43CA-97BF-C5DBDE5A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E626-E190-4560-9B0F-23ACDFC3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0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Qi, Emily H</cp:lastModifiedBy>
  <cp:revision>2</cp:revision>
  <cp:lastPrinted>2014-09-11T23:43:00Z</cp:lastPrinted>
  <dcterms:created xsi:type="dcterms:W3CDTF">2015-03-10T13:24:00Z</dcterms:created>
  <dcterms:modified xsi:type="dcterms:W3CDTF">2015-03-10T13:24:00Z</dcterms:modified>
</cp:coreProperties>
</file>