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9222C" w:rsidRDefault="00CA09B2">
      <w:pPr>
        <w:pStyle w:val="T1"/>
        <w:pBdr>
          <w:bottom w:val="single" w:sz="6" w:space="0" w:color="auto"/>
        </w:pBdr>
        <w:spacing w:after="240"/>
        <w:rPr>
          <w:rFonts w:ascii="Arial" w:hAnsi="Arial" w:cs="Arial"/>
          <w:b w:val="0"/>
          <w:bCs/>
          <w:sz w:val="18"/>
          <w:szCs w:val="18"/>
        </w:rPr>
      </w:pPr>
      <w:r w:rsidRPr="00C9222C">
        <w:rPr>
          <w:rFonts w:ascii="Arial" w:hAnsi="Arial" w:cs="Arial"/>
          <w:b w:val="0"/>
          <w:bCs/>
          <w:sz w:val="18"/>
          <w:szCs w:val="18"/>
        </w:rPr>
        <w:t>IEEE P802.11</w:t>
      </w:r>
      <w:r w:rsidRPr="00C9222C">
        <w:rPr>
          <w:rFonts w:ascii="Arial" w:hAnsi="Arial" w:cs="Arial"/>
          <w:b w:val="0"/>
          <w:bCs/>
          <w:sz w:val="18"/>
          <w:szCs w:val="1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440"/>
        <w:gridCol w:w="2160"/>
        <w:gridCol w:w="1530"/>
        <w:gridCol w:w="2056"/>
      </w:tblGrid>
      <w:tr w:rsidR="00CA09B2" w:rsidRPr="00C9222C" w:rsidTr="00B85517">
        <w:trPr>
          <w:trHeight w:val="485"/>
          <w:jc w:val="center"/>
        </w:trPr>
        <w:tc>
          <w:tcPr>
            <w:tcW w:w="9153" w:type="dxa"/>
            <w:gridSpan w:val="5"/>
            <w:vAlign w:val="center"/>
          </w:tcPr>
          <w:p w:rsidR="00CA09B2" w:rsidRPr="00C9222C" w:rsidRDefault="00296FF2" w:rsidP="00D32601">
            <w:pPr>
              <w:pStyle w:val="T2"/>
              <w:rPr>
                <w:rFonts w:ascii="Arial" w:hAnsi="Arial" w:cs="Arial"/>
                <w:b w:val="0"/>
                <w:bCs/>
                <w:sz w:val="18"/>
                <w:szCs w:val="18"/>
              </w:rPr>
            </w:pPr>
            <w:r w:rsidRPr="00C9222C">
              <w:rPr>
                <w:rFonts w:ascii="Arial" w:hAnsi="Arial" w:cs="Arial"/>
                <w:b w:val="0"/>
                <w:bCs/>
                <w:sz w:val="18"/>
                <w:szCs w:val="18"/>
              </w:rPr>
              <w:t xml:space="preserve">Comment Resolutions </w:t>
            </w:r>
            <w:r w:rsidR="00C9222C" w:rsidRPr="00C9222C">
              <w:rPr>
                <w:rFonts w:ascii="Arial" w:hAnsi="Arial" w:cs="Arial"/>
                <w:b w:val="0"/>
                <w:bCs/>
                <w:sz w:val="18"/>
                <w:szCs w:val="18"/>
              </w:rPr>
              <w:t xml:space="preserve">on Clause </w:t>
            </w:r>
            <w:r w:rsidR="00C9222C" w:rsidRPr="00C9222C">
              <w:rPr>
                <w:rFonts w:ascii="Arial" w:hAnsi="Arial" w:cs="Arial"/>
                <w:b w:val="0"/>
                <w:sz w:val="18"/>
                <w:szCs w:val="18"/>
              </w:rPr>
              <w:t>8.4.2.187</w:t>
            </w:r>
            <w:r w:rsidR="00C9222C">
              <w:rPr>
                <w:rFonts w:ascii="Arial" w:hAnsi="Arial" w:cs="Arial"/>
                <w:b w:val="0"/>
                <w:sz w:val="18"/>
                <w:szCs w:val="18"/>
              </w:rPr>
              <w:t xml:space="preserve"> for LB207</w:t>
            </w:r>
          </w:p>
        </w:tc>
      </w:tr>
      <w:tr w:rsidR="00CA09B2" w:rsidRPr="00C9222C" w:rsidTr="00B85517">
        <w:trPr>
          <w:trHeight w:val="359"/>
          <w:jc w:val="center"/>
        </w:trPr>
        <w:tc>
          <w:tcPr>
            <w:tcW w:w="9153" w:type="dxa"/>
            <w:gridSpan w:val="5"/>
            <w:vAlign w:val="center"/>
          </w:tcPr>
          <w:p w:rsidR="00CA09B2" w:rsidRPr="00C9222C" w:rsidRDefault="00CA09B2" w:rsidP="00E1275F">
            <w:pPr>
              <w:pStyle w:val="T2"/>
              <w:ind w:left="0"/>
              <w:rPr>
                <w:rFonts w:ascii="Arial" w:hAnsi="Arial" w:cs="Arial"/>
                <w:b w:val="0"/>
                <w:bCs/>
                <w:sz w:val="18"/>
                <w:szCs w:val="18"/>
              </w:rPr>
            </w:pPr>
            <w:r w:rsidRPr="00C9222C">
              <w:rPr>
                <w:rFonts w:ascii="Arial" w:hAnsi="Arial" w:cs="Arial"/>
                <w:b w:val="0"/>
                <w:bCs/>
                <w:sz w:val="18"/>
                <w:szCs w:val="18"/>
              </w:rPr>
              <w:t xml:space="preserve">Date:  </w:t>
            </w:r>
            <w:r w:rsidR="00325B75" w:rsidRPr="00C9222C">
              <w:rPr>
                <w:rFonts w:ascii="Arial" w:hAnsi="Arial" w:cs="Arial"/>
                <w:b w:val="0"/>
                <w:bCs/>
                <w:sz w:val="18"/>
                <w:szCs w:val="18"/>
              </w:rPr>
              <w:t>201</w:t>
            </w:r>
            <w:r w:rsidR="00E1275F" w:rsidRPr="00C9222C">
              <w:rPr>
                <w:rFonts w:ascii="Arial" w:hAnsi="Arial" w:cs="Arial"/>
                <w:b w:val="0"/>
                <w:bCs/>
                <w:sz w:val="18"/>
                <w:szCs w:val="18"/>
              </w:rPr>
              <w:t>5</w:t>
            </w:r>
            <w:r w:rsidRPr="00C9222C">
              <w:rPr>
                <w:rFonts w:ascii="Arial" w:hAnsi="Arial" w:cs="Arial"/>
                <w:b w:val="0"/>
                <w:bCs/>
                <w:sz w:val="18"/>
                <w:szCs w:val="18"/>
              </w:rPr>
              <w:t>-</w:t>
            </w:r>
            <w:r w:rsidR="00D32601" w:rsidRPr="00C9222C">
              <w:rPr>
                <w:rFonts w:ascii="Arial" w:hAnsi="Arial" w:cs="Arial"/>
                <w:b w:val="0"/>
                <w:bCs/>
                <w:sz w:val="18"/>
                <w:szCs w:val="18"/>
              </w:rPr>
              <w:t>03</w:t>
            </w:r>
            <w:r w:rsidRPr="00C9222C">
              <w:rPr>
                <w:rFonts w:ascii="Arial" w:hAnsi="Arial" w:cs="Arial"/>
                <w:b w:val="0"/>
                <w:bCs/>
                <w:sz w:val="18"/>
                <w:szCs w:val="18"/>
              </w:rPr>
              <w:t>-</w:t>
            </w:r>
            <w:r w:rsidR="00D32601" w:rsidRPr="00C9222C">
              <w:rPr>
                <w:rFonts w:ascii="Arial" w:hAnsi="Arial" w:cs="Arial"/>
                <w:b w:val="0"/>
                <w:bCs/>
                <w:sz w:val="18"/>
                <w:szCs w:val="18"/>
              </w:rPr>
              <w:t>08</w:t>
            </w:r>
          </w:p>
        </w:tc>
      </w:tr>
      <w:tr w:rsidR="00CA09B2" w:rsidRPr="00C9222C" w:rsidTr="00B85517">
        <w:trPr>
          <w:cantSplit/>
          <w:jc w:val="center"/>
        </w:trPr>
        <w:tc>
          <w:tcPr>
            <w:tcW w:w="9153" w:type="dxa"/>
            <w:gridSpan w:val="5"/>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Author(s):</w:t>
            </w:r>
          </w:p>
        </w:tc>
      </w:tr>
      <w:tr w:rsidR="004E1CE3" w:rsidRPr="00C9222C" w:rsidTr="00FF7C63">
        <w:trPr>
          <w:jc w:val="center"/>
        </w:trPr>
        <w:tc>
          <w:tcPr>
            <w:tcW w:w="1967"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Name</w:t>
            </w:r>
          </w:p>
        </w:tc>
        <w:tc>
          <w:tcPr>
            <w:tcW w:w="1440" w:type="dxa"/>
            <w:vAlign w:val="center"/>
          </w:tcPr>
          <w:p w:rsidR="00CA09B2" w:rsidRPr="00C9222C" w:rsidRDefault="0062440B">
            <w:pPr>
              <w:pStyle w:val="T2"/>
              <w:spacing w:after="0"/>
              <w:ind w:left="0" w:right="0"/>
              <w:jc w:val="left"/>
              <w:rPr>
                <w:rFonts w:ascii="Arial" w:hAnsi="Arial" w:cs="Arial"/>
                <w:b w:val="0"/>
                <w:bCs/>
                <w:sz w:val="18"/>
                <w:szCs w:val="18"/>
              </w:rPr>
            </w:pPr>
            <w:r w:rsidRPr="00C9222C">
              <w:rPr>
                <w:rFonts w:ascii="Arial" w:hAnsi="Arial" w:cs="Arial"/>
                <w:b w:val="0"/>
                <w:bCs/>
                <w:sz w:val="18"/>
                <w:szCs w:val="18"/>
              </w:rPr>
              <w:t>Affiliation</w:t>
            </w:r>
          </w:p>
        </w:tc>
        <w:tc>
          <w:tcPr>
            <w:tcW w:w="216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Address</w:t>
            </w:r>
          </w:p>
        </w:tc>
        <w:tc>
          <w:tcPr>
            <w:tcW w:w="153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Phone</w:t>
            </w:r>
          </w:p>
        </w:tc>
        <w:tc>
          <w:tcPr>
            <w:tcW w:w="2056"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email</w:t>
            </w:r>
          </w:p>
        </w:tc>
      </w:tr>
      <w:tr w:rsidR="00424741" w:rsidRPr="00C9222C" w:rsidTr="00FF7C63">
        <w:trPr>
          <w:trHeight w:val="260"/>
          <w:jc w:val="center"/>
        </w:trPr>
        <w:tc>
          <w:tcPr>
            <w:tcW w:w="1967" w:type="dxa"/>
          </w:tcPr>
          <w:p w:rsidR="00424741" w:rsidRPr="00C9222C" w:rsidRDefault="00080793" w:rsidP="003C2DB4">
            <w:pPr>
              <w:pStyle w:val="T2"/>
              <w:spacing w:after="0"/>
              <w:ind w:left="0" w:right="0"/>
              <w:rPr>
                <w:rFonts w:ascii="Arial" w:hAnsi="Arial" w:cs="Arial"/>
                <w:b w:val="0"/>
                <w:bCs/>
                <w:sz w:val="18"/>
                <w:szCs w:val="18"/>
              </w:rPr>
            </w:pPr>
            <w:r w:rsidRPr="00C9222C">
              <w:rPr>
                <w:rFonts w:ascii="Arial" w:hAnsi="Arial" w:cs="Arial"/>
                <w:b w:val="0"/>
                <w:bCs/>
                <w:sz w:val="18"/>
                <w:szCs w:val="18"/>
              </w:rPr>
              <w:t>Jianhan Liu</w:t>
            </w:r>
          </w:p>
        </w:tc>
        <w:tc>
          <w:tcPr>
            <w:tcW w:w="1440" w:type="dxa"/>
          </w:tcPr>
          <w:p w:rsidR="00424741" w:rsidRPr="00C9222C" w:rsidRDefault="00080793" w:rsidP="00424741">
            <w:pPr>
              <w:pStyle w:val="T2"/>
              <w:spacing w:after="0"/>
              <w:ind w:left="0" w:right="0"/>
              <w:rPr>
                <w:rFonts w:ascii="Arial" w:hAnsi="Arial" w:cs="Arial"/>
                <w:b w:val="0"/>
                <w:bCs/>
                <w:sz w:val="18"/>
                <w:szCs w:val="18"/>
              </w:rPr>
            </w:pPr>
            <w:r w:rsidRPr="00C9222C">
              <w:rPr>
                <w:rFonts w:ascii="Arial" w:hAnsi="Arial" w:cs="Arial"/>
                <w:b w:val="0"/>
                <w:bCs/>
                <w:sz w:val="18"/>
                <w:szCs w:val="18"/>
              </w:rPr>
              <w:t>Mediatek Inc.</w:t>
            </w:r>
          </w:p>
        </w:tc>
        <w:tc>
          <w:tcPr>
            <w:tcW w:w="2160" w:type="dxa"/>
          </w:tcPr>
          <w:p w:rsidR="00424741" w:rsidRPr="00C9222C" w:rsidRDefault="00FF7C63" w:rsidP="001573BA">
            <w:pPr>
              <w:pStyle w:val="T2"/>
              <w:spacing w:after="0"/>
              <w:ind w:left="0" w:right="0"/>
              <w:rPr>
                <w:rFonts w:ascii="Arial" w:hAnsi="Arial" w:cs="Arial"/>
                <w:b w:val="0"/>
                <w:bCs/>
                <w:sz w:val="18"/>
                <w:szCs w:val="18"/>
              </w:rPr>
            </w:pPr>
            <w:r>
              <w:rPr>
                <w:rFonts w:ascii="Arial" w:hAnsi="Arial" w:cs="Arial"/>
                <w:b w:val="0"/>
                <w:bCs/>
                <w:sz w:val="18"/>
                <w:szCs w:val="18"/>
              </w:rPr>
              <w:t>2860 Junction Ave</w:t>
            </w:r>
            <w:r w:rsidR="00633DC7">
              <w:rPr>
                <w:rFonts w:ascii="Arial" w:hAnsi="Arial" w:cs="Arial"/>
                <w:b w:val="0"/>
                <w:bCs/>
                <w:sz w:val="18"/>
                <w:szCs w:val="18"/>
              </w:rPr>
              <w:t>.</w:t>
            </w:r>
            <w:r>
              <w:rPr>
                <w:rFonts w:ascii="Arial" w:hAnsi="Arial" w:cs="Arial"/>
                <w:b w:val="0"/>
                <w:bCs/>
                <w:sz w:val="18"/>
                <w:szCs w:val="18"/>
              </w:rPr>
              <w:t>, San Jose, 95131, USA</w:t>
            </w: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520034">
            <w:pPr>
              <w:pStyle w:val="T2"/>
              <w:spacing w:after="0"/>
              <w:ind w:left="0" w:right="0"/>
              <w:rPr>
                <w:rFonts w:ascii="Arial" w:hAnsi="Arial" w:cs="Arial"/>
                <w:b w:val="0"/>
                <w:bCs/>
                <w:sz w:val="18"/>
                <w:szCs w:val="18"/>
              </w:rPr>
            </w:pPr>
            <w:hyperlink r:id="rId8" w:history="1">
              <w:r w:rsidR="0046680D" w:rsidRPr="00EE4050">
                <w:rPr>
                  <w:rStyle w:val="Hyperlink"/>
                  <w:rFonts w:ascii="Arial" w:hAnsi="Arial" w:cs="Arial"/>
                  <w:b w:val="0"/>
                  <w:bCs/>
                  <w:sz w:val="18"/>
                  <w:szCs w:val="18"/>
                </w:rPr>
                <w:t>jianhan.liu@mediatek.com</w:t>
              </w:r>
            </w:hyperlink>
          </w:p>
          <w:p w:rsidR="0046680D" w:rsidRPr="00C9222C" w:rsidRDefault="0046680D">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bl>
    <w:p w:rsidR="00583049" w:rsidRPr="00C9222C" w:rsidRDefault="00583049">
      <w:pPr>
        <w:pStyle w:val="T1"/>
        <w:spacing w:after="120"/>
        <w:rPr>
          <w:rFonts w:ascii="Arial" w:hAnsi="Arial" w:cs="Arial"/>
          <w:b w:val="0"/>
          <w:bCs/>
          <w:sz w:val="18"/>
          <w:szCs w:val="18"/>
        </w:rPr>
      </w:pPr>
    </w:p>
    <w:p w:rsidR="00CA09B2" w:rsidRPr="00C9222C" w:rsidRDefault="00583049" w:rsidP="00D458C1">
      <w:pPr>
        <w:pStyle w:val="T1"/>
        <w:spacing w:after="120"/>
        <w:outlineLvl w:val="0"/>
        <w:rPr>
          <w:rFonts w:ascii="Arial" w:hAnsi="Arial" w:cs="Arial"/>
          <w:b w:val="0"/>
          <w:bCs/>
          <w:sz w:val="18"/>
          <w:szCs w:val="18"/>
        </w:rPr>
      </w:pPr>
      <w:r w:rsidRPr="00C9222C">
        <w:rPr>
          <w:rFonts w:ascii="Arial" w:hAnsi="Arial" w:cs="Arial"/>
          <w:b w:val="0"/>
          <w:bCs/>
          <w:sz w:val="18"/>
          <w:szCs w:val="18"/>
        </w:rPr>
        <w:t>Abstract</w:t>
      </w:r>
    </w:p>
    <w:p w:rsidR="00B55E03" w:rsidRPr="00C9222C" w:rsidRDefault="0019575B" w:rsidP="0019575B">
      <w:pPr>
        <w:rPr>
          <w:rFonts w:ascii="Arial" w:hAnsi="Arial" w:cs="Arial"/>
          <w:sz w:val="18"/>
          <w:szCs w:val="18"/>
          <w:lang w:eastAsia="ko-KR"/>
        </w:rPr>
      </w:pPr>
      <w:r w:rsidRPr="00C9222C">
        <w:rPr>
          <w:rFonts w:ascii="Arial" w:hAnsi="Arial" w:cs="Arial"/>
          <w:sz w:val="18"/>
          <w:szCs w:val="18"/>
          <w:lang w:eastAsia="ko-KR"/>
        </w:rPr>
        <w:t xml:space="preserve">This submission proposes </w:t>
      </w:r>
      <w:r w:rsidR="00B55E03" w:rsidRPr="00C9222C">
        <w:rPr>
          <w:rFonts w:ascii="Arial" w:hAnsi="Arial" w:cs="Arial"/>
          <w:sz w:val="18"/>
          <w:szCs w:val="18"/>
          <w:lang w:eastAsia="ko-KR"/>
        </w:rPr>
        <w:t xml:space="preserve">comment resolutions for </w:t>
      </w:r>
      <w:r w:rsidR="00A41325" w:rsidRPr="00C9222C">
        <w:rPr>
          <w:rFonts w:ascii="Arial" w:hAnsi="Arial" w:cs="Arial"/>
          <w:sz w:val="18"/>
          <w:szCs w:val="18"/>
          <w:lang w:eastAsia="ko-KR"/>
        </w:rPr>
        <w:t>the following comments</w:t>
      </w:r>
      <w:r w:rsidR="00B55E03" w:rsidRPr="00C9222C">
        <w:rPr>
          <w:rFonts w:ascii="Arial" w:hAnsi="Arial" w:cs="Arial"/>
          <w:sz w:val="18"/>
          <w:szCs w:val="18"/>
          <w:lang w:eastAsia="ko-KR"/>
        </w:rPr>
        <w:t>:</w:t>
      </w:r>
    </w:p>
    <w:p w:rsidR="0019575B" w:rsidRPr="00C9222C" w:rsidRDefault="00731B00" w:rsidP="0019575B">
      <w:pPr>
        <w:rPr>
          <w:rFonts w:ascii="Arial" w:hAnsi="Arial" w:cs="Arial"/>
          <w:sz w:val="18"/>
          <w:szCs w:val="18"/>
          <w:lang w:eastAsia="ko-KR"/>
        </w:rPr>
      </w:pPr>
      <w:r>
        <w:rPr>
          <w:rFonts w:ascii="Arial" w:hAnsi="Arial" w:cs="Arial"/>
          <w:sz w:val="18"/>
          <w:szCs w:val="18"/>
          <w:lang w:eastAsia="ko-KR"/>
        </w:rPr>
        <w:t>6120, 6161</w:t>
      </w:r>
      <w:r w:rsidR="009D0B03">
        <w:rPr>
          <w:rFonts w:ascii="Arial" w:hAnsi="Arial" w:cs="Arial"/>
          <w:sz w:val="18"/>
          <w:szCs w:val="18"/>
          <w:lang w:eastAsia="ko-KR"/>
        </w:rPr>
        <w:t xml:space="preserve"> and</w:t>
      </w:r>
      <w:r>
        <w:rPr>
          <w:rFonts w:ascii="Arial" w:hAnsi="Arial" w:cs="Arial"/>
          <w:sz w:val="18"/>
          <w:szCs w:val="18"/>
          <w:lang w:eastAsia="ko-KR"/>
        </w:rPr>
        <w:t xml:space="preserve"> 6166</w:t>
      </w:r>
    </w:p>
    <w:p w:rsidR="00897490" w:rsidRPr="00C9222C" w:rsidRDefault="00897490" w:rsidP="0019575B">
      <w:pPr>
        <w:rPr>
          <w:rFonts w:ascii="Arial" w:hAnsi="Arial" w:cs="Arial"/>
          <w:sz w:val="18"/>
          <w:szCs w:val="18"/>
          <w:lang w:eastAsia="ko-KR"/>
        </w:rPr>
      </w:pPr>
    </w:p>
    <w:p w:rsidR="00CA09B2" w:rsidRPr="00C9222C" w:rsidRDefault="00CA09B2" w:rsidP="0019575B">
      <w:pPr>
        <w:rPr>
          <w:rFonts w:ascii="Arial" w:hAnsi="Arial" w:cs="Arial"/>
          <w:bCs/>
          <w:sz w:val="18"/>
          <w:szCs w:val="18"/>
          <w:u w:val="single"/>
        </w:rPr>
      </w:pPr>
      <w:r w:rsidRPr="00C9222C">
        <w:rPr>
          <w:rFonts w:ascii="Arial" w:hAnsi="Arial" w:cs="Arial"/>
          <w:bCs/>
          <w:sz w:val="18"/>
          <w:szCs w:val="18"/>
        </w:rPr>
        <w:br w:type="page"/>
      </w:r>
    </w:p>
    <w:p w:rsidR="00B84E49" w:rsidRPr="00C9222C" w:rsidRDefault="00B84E49" w:rsidP="00D458C1">
      <w:pPr>
        <w:outlineLvl w:val="0"/>
        <w:rPr>
          <w:rFonts w:ascii="Arial" w:hAnsi="Arial" w:cs="Arial"/>
          <w:sz w:val="18"/>
          <w:szCs w:val="18"/>
        </w:rPr>
      </w:pPr>
      <w:r w:rsidRPr="00C9222C">
        <w:rPr>
          <w:rFonts w:ascii="Arial" w:hAnsi="Arial" w:cs="Arial"/>
          <w:sz w:val="18"/>
          <w:szCs w:val="18"/>
        </w:rPr>
        <w:lastRenderedPageBreak/>
        <w:t>Interpretation of a Motion to Adopt</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sz w:val="18"/>
          <w:szCs w:val="18"/>
          <w:lang w:eastAsia="ko-KR"/>
        </w:rPr>
      </w:pPr>
      <w:r w:rsidRPr="00C9222C">
        <w:rPr>
          <w:rFonts w:ascii="Arial" w:hAnsi="Arial" w:cs="Arial"/>
          <w:sz w:val="18"/>
          <w:szCs w:val="18"/>
          <w:lang w:eastAsia="ko-KR"/>
        </w:rPr>
        <w:t>A motion to approve this submission means that the editing instructions and any changed or added material are actioned in the TGah Draft.  This introduction is not part of the adopted material.</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b/>
          <w:bCs/>
          <w:i/>
          <w:iCs/>
          <w:sz w:val="18"/>
          <w:szCs w:val="18"/>
          <w:lang w:eastAsia="ko-KR"/>
        </w:rPr>
      </w:pPr>
      <w:r w:rsidRPr="00C9222C">
        <w:rPr>
          <w:rFonts w:ascii="Arial" w:hAnsi="Arial" w:cs="Arial"/>
          <w:b/>
          <w:bCs/>
          <w:i/>
          <w:iCs/>
          <w:sz w:val="18"/>
          <w:szCs w:val="18"/>
          <w:lang w:eastAsia="ko-KR"/>
        </w:rPr>
        <w:t>Editing instructions formatted like this are intended to be copied into the TGah Draft (i.e. they are instructions to the 802.11 editor on how to merge the text with the baseline documents).</w:t>
      </w:r>
    </w:p>
    <w:p w:rsidR="00B84E49" w:rsidRPr="00C9222C" w:rsidRDefault="00B84E49" w:rsidP="00B84E49">
      <w:pPr>
        <w:rPr>
          <w:rFonts w:ascii="Arial" w:hAnsi="Arial" w:cs="Arial"/>
          <w:sz w:val="18"/>
          <w:szCs w:val="18"/>
          <w:lang w:eastAsia="ko-KR"/>
        </w:rPr>
      </w:pPr>
    </w:p>
    <w:p w:rsidR="006821A9" w:rsidRPr="00C9222C" w:rsidRDefault="00B84E49" w:rsidP="006821A9">
      <w:pPr>
        <w:rPr>
          <w:rFonts w:ascii="Arial" w:hAnsi="Arial" w:cs="Arial"/>
          <w:b/>
          <w:bCs/>
          <w:i/>
          <w:iCs/>
          <w:sz w:val="18"/>
          <w:szCs w:val="18"/>
          <w:lang w:eastAsia="ko-KR"/>
        </w:rPr>
      </w:pPr>
      <w:r w:rsidRPr="00C9222C">
        <w:rPr>
          <w:rFonts w:ascii="Arial" w:hAnsi="Arial" w:cs="Arial"/>
          <w:b/>
          <w:bCs/>
          <w:i/>
          <w:iCs/>
          <w:sz w:val="18"/>
          <w:szCs w:val="18"/>
          <w:lang w:eastAsia="ko-KR"/>
        </w:rPr>
        <w:t>TGah Editor: Editing instructions preceded by “TGah Editor” are instructions to the TGah editor to modify existing material in the TGah draft.  As a result of adopting the changes, the TGah editor will execute the instructions rather than copy them to the TGah Draft.</w:t>
      </w:r>
    </w:p>
    <w:p w:rsidR="006821A9" w:rsidRPr="00C9222C" w:rsidRDefault="006821A9" w:rsidP="006821A9">
      <w:pPr>
        <w:rPr>
          <w:rFonts w:ascii="Arial" w:hAnsi="Arial" w:cs="Arial"/>
          <w:b/>
          <w:bCs/>
          <w:iCs/>
          <w:sz w:val="18"/>
          <w:szCs w:val="18"/>
          <w:lang w:eastAsia="ko-KR"/>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C9222C" w:rsidTr="00F65ECA">
        <w:trPr>
          <w:trHeight w:val="476"/>
        </w:trPr>
        <w:tc>
          <w:tcPr>
            <w:tcW w:w="6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CID</w:t>
            </w:r>
          </w:p>
        </w:tc>
        <w:tc>
          <w:tcPr>
            <w:tcW w:w="90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Clause Num</w:t>
            </w:r>
          </w:p>
        </w:tc>
        <w:tc>
          <w:tcPr>
            <w:tcW w:w="54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w:t>
            </w:r>
          </w:p>
        </w:tc>
        <w:tc>
          <w:tcPr>
            <w:tcW w:w="45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L</w:t>
            </w:r>
          </w:p>
        </w:tc>
        <w:tc>
          <w:tcPr>
            <w:tcW w:w="216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Comment</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Propose Change</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Resolution</w:t>
            </w:r>
          </w:p>
        </w:tc>
      </w:tr>
      <w:tr w:rsidR="00D32601" w:rsidRPr="00C9222C" w:rsidTr="008167E7">
        <w:trPr>
          <w:trHeight w:val="1530"/>
        </w:trPr>
        <w:tc>
          <w:tcPr>
            <w:tcW w:w="630" w:type="dxa"/>
            <w:hideMark/>
          </w:tcPr>
          <w:p w:rsidR="00D32601" w:rsidRPr="00C9222C" w:rsidRDefault="00CE44C8" w:rsidP="00A41325">
            <w:pPr>
              <w:jc w:val="right"/>
              <w:rPr>
                <w:rFonts w:ascii="Arial" w:hAnsi="Arial" w:cs="Arial"/>
                <w:sz w:val="18"/>
                <w:szCs w:val="18"/>
              </w:rPr>
            </w:pPr>
            <w:r w:rsidRPr="00C9222C">
              <w:rPr>
                <w:rFonts w:ascii="Arial" w:hAnsi="Arial" w:cs="Arial"/>
                <w:sz w:val="18"/>
                <w:szCs w:val="18"/>
              </w:rPr>
              <w:t>6120</w:t>
            </w:r>
          </w:p>
        </w:tc>
        <w:tc>
          <w:tcPr>
            <w:tcW w:w="900" w:type="dxa"/>
            <w:hideMark/>
          </w:tcPr>
          <w:p w:rsidR="00D32601" w:rsidRPr="00C9222C" w:rsidRDefault="00CE44C8">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CE44C8">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CE44C8">
            <w:pPr>
              <w:rPr>
                <w:rFonts w:ascii="Arial" w:hAnsi="Arial" w:cs="Arial"/>
                <w:sz w:val="18"/>
                <w:szCs w:val="18"/>
              </w:rPr>
            </w:pPr>
            <w:r w:rsidRPr="00C9222C">
              <w:rPr>
                <w:rFonts w:ascii="Arial" w:hAnsi="Arial" w:cs="Arial"/>
                <w:sz w:val="18"/>
                <w:szCs w:val="18"/>
              </w:rPr>
              <w:t>17</w:t>
            </w:r>
          </w:p>
        </w:tc>
        <w:tc>
          <w:tcPr>
            <w:tcW w:w="2160" w:type="dxa"/>
            <w:hideMark/>
          </w:tcPr>
          <w:p w:rsidR="00D32601" w:rsidRPr="00C9222C" w:rsidRDefault="00CE44C8">
            <w:pPr>
              <w:rPr>
                <w:rFonts w:ascii="Arial" w:hAnsi="Arial" w:cs="Arial"/>
                <w:sz w:val="18"/>
                <w:szCs w:val="18"/>
              </w:rPr>
            </w:pPr>
            <w:r w:rsidRPr="00C9222C">
              <w:rPr>
                <w:rFonts w:ascii="Arial" w:hAnsi="Arial" w:cs="Arial"/>
                <w:sz w:val="18"/>
                <w:szCs w:val="18"/>
              </w:rPr>
              <w:t>Wrong font for "T". Harmonize the font of the first word to the rest of it.</w:t>
            </w:r>
          </w:p>
        </w:tc>
        <w:tc>
          <w:tcPr>
            <w:tcW w:w="2430" w:type="dxa"/>
            <w:hideMark/>
          </w:tcPr>
          <w:p w:rsidR="00D32601" w:rsidRPr="00C9222C" w:rsidRDefault="00CE44C8">
            <w:pPr>
              <w:rPr>
                <w:rFonts w:ascii="Arial" w:hAnsi="Arial" w:cs="Arial"/>
                <w:sz w:val="18"/>
                <w:szCs w:val="18"/>
              </w:rPr>
            </w:pPr>
            <w:r w:rsidRPr="00C9222C">
              <w:rPr>
                <w:rFonts w:ascii="Arial" w:hAnsi="Arial" w:cs="Arial"/>
                <w:sz w:val="18"/>
                <w:szCs w:val="18"/>
              </w:rPr>
              <w:t>Harmonize the font of the first word to the rest of it.</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D32601" w:rsidRPr="00C9222C" w:rsidRDefault="00D32601" w:rsidP="00370F42">
            <w:pPr>
              <w:pStyle w:val="SP9200742"/>
              <w:spacing w:before="480" w:after="240"/>
              <w:rPr>
                <w:sz w:val="18"/>
                <w:szCs w:val="18"/>
              </w:rPr>
            </w:pPr>
            <w:r w:rsidRPr="00C9222C">
              <w:rPr>
                <w:sz w:val="18"/>
                <w:szCs w:val="18"/>
              </w:rPr>
              <w:t xml:space="preserve">TGah editor changes </w:t>
            </w:r>
            <w:r w:rsidR="00E91D81" w:rsidRPr="00C9222C">
              <w:rPr>
                <w:sz w:val="18"/>
                <w:szCs w:val="18"/>
              </w:rPr>
              <w:t>the font “T” in “</w:t>
            </w:r>
            <w:r w:rsidR="00E91D81" w:rsidRPr="00C9222C">
              <w:rPr>
                <w:b/>
                <w:color w:val="000000"/>
                <w:sz w:val="18"/>
                <w:szCs w:val="18"/>
                <w:lang w:eastAsia="ko-KR"/>
              </w:rPr>
              <w:t>T</w:t>
            </w:r>
            <w:r w:rsidR="00E91D81" w:rsidRPr="00C9222C">
              <w:rPr>
                <w:color w:val="000000"/>
                <w:sz w:val="18"/>
                <w:szCs w:val="18"/>
                <w:lang w:eastAsia="ko-KR"/>
              </w:rPr>
              <w:t xml:space="preserve">he </w:t>
            </w:r>
            <w:r w:rsidR="00E91D81" w:rsidRPr="00C9222C">
              <w:rPr>
                <w:rFonts w:eastAsia="Batang"/>
                <w:color w:val="000000"/>
                <w:sz w:val="18"/>
                <w:szCs w:val="18"/>
                <w:lang w:eastAsia="ko-KR"/>
              </w:rPr>
              <w:t>S1G</w:t>
            </w:r>
            <w:r w:rsidR="00E91D81" w:rsidRPr="00C9222C">
              <w:rPr>
                <w:color w:val="000000"/>
                <w:sz w:val="18"/>
                <w:szCs w:val="18"/>
                <w:lang w:eastAsia="ko-KR"/>
              </w:rPr>
              <w:t xml:space="preserve"> Open-Loop Link Margin” in line 17 in page 133.</w:t>
            </w:r>
          </w:p>
          <w:p w:rsidR="00D32601" w:rsidRPr="00C9222C" w:rsidRDefault="00D32601" w:rsidP="00F84576">
            <w:pPr>
              <w:pStyle w:val="SP8245798"/>
              <w:spacing w:before="480" w:after="240"/>
              <w:rPr>
                <w:sz w:val="18"/>
                <w:szCs w:val="18"/>
              </w:rPr>
            </w:pPr>
          </w:p>
        </w:tc>
      </w:tr>
      <w:tr w:rsidR="00D32601" w:rsidRPr="00C9222C" w:rsidTr="008167E7">
        <w:trPr>
          <w:trHeight w:val="1530"/>
        </w:trPr>
        <w:tc>
          <w:tcPr>
            <w:tcW w:w="630" w:type="dxa"/>
            <w:hideMark/>
          </w:tcPr>
          <w:p w:rsidR="00D32601" w:rsidRPr="00C9222C" w:rsidRDefault="006A2B7C" w:rsidP="00A41325">
            <w:pPr>
              <w:jc w:val="right"/>
              <w:rPr>
                <w:rFonts w:ascii="Arial" w:hAnsi="Arial" w:cs="Arial"/>
                <w:sz w:val="18"/>
                <w:szCs w:val="18"/>
              </w:rPr>
            </w:pPr>
            <w:r w:rsidRPr="00C9222C">
              <w:rPr>
                <w:rFonts w:ascii="Arial" w:hAnsi="Arial" w:cs="Arial"/>
                <w:sz w:val="18"/>
                <w:szCs w:val="18"/>
              </w:rPr>
              <w:t>6161</w:t>
            </w:r>
          </w:p>
        </w:tc>
        <w:tc>
          <w:tcPr>
            <w:tcW w:w="900" w:type="dxa"/>
            <w:hideMark/>
          </w:tcPr>
          <w:p w:rsidR="00D32601" w:rsidRPr="00C9222C" w:rsidRDefault="006A2B7C">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132</w:t>
            </w:r>
          </w:p>
        </w:tc>
        <w:tc>
          <w:tcPr>
            <w:tcW w:w="45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54</w:t>
            </w:r>
          </w:p>
        </w:tc>
        <w:tc>
          <w:tcPr>
            <w:tcW w:w="2160" w:type="dxa"/>
            <w:hideMark/>
          </w:tcPr>
          <w:p w:rsidR="00D32601" w:rsidRPr="00C9222C" w:rsidRDefault="00260FEF">
            <w:pPr>
              <w:rPr>
                <w:rFonts w:ascii="Arial" w:hAnsi="Arial" w:cs="Arial"/>
                <w:sz w:val="18"/>
                <w:szCs w:val="18"/>
              </w:rPr>
            </w:pPr>
            <w:r w:rsidRPr="00C9222C">
              <w:rPr>
                <w:rFonts w:ascii="Arial" w:hAnsi="Arial" w:cs="Arial"/>
                <w:sz w:val="18"/>
                <w:szCs w:val="18"/>
              </w:rPr>
              <w:t>The S1G Open-Loop Link Margin Index element says it is included in a "Beacon frame or Probe Response frame".   However, neither of these frame formats (8.3.3.2 or 8.3.3.10) have been modified to show the inclusion of this element.  Further, it seems this element should be in S1G Beacons, not (legacy)</w:t>
            </w:r>
          </w:p>
        </w:tc>
        <w:tc>
          <w:tcPr>
            <w:tcW w:w="2430" w:type="dxa"/>
            <w:hideMark/>
          </w:tcPr>
          <w:p w:rsidR="00D32601" w:rsidRPr="00C9222C" w:rsidRDefault="00260FEF">
            <w:pPr>
              <w:rPr>
                <w:rFonts w:ascii="Arial" w:hAnsi="Arial" w:cs="Arial"/>
                <w:sz w:val="18"/>
                <w:szCs w:val="18"/>
              </w:rPr>
            </w:pPr>
            <w:r w:rsidRPr="00C9222C">
              <w:rPr>
                <w:rFonts w:ascii="Arial" w:hAnsi="Arial" w:cs="Arial"/>
                <w:sz w:val="18"/>
                <w:szCs w:val="18"/>
              </w:rPr>
              <w:t>Clarify the statement in 8.4.2.187, or add this element to the appropriate frame formats.</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B1312A" w:rsidRDefault="00B1312A" w:rsidP="00B1312A">
            <w:r>
              <w:t xml:space="preserve">TGah editor changes “The S1G Open-Loop Link Margin Index element is included in a Beacon frame or Probe Response frame without a corresponding request.” To “The S1G Open-Loop Link Margin Index element is </w:t>
            </w:r>
            <w:r w:rsidRPr="00B1312A">
              <w:t xml:space="preserve">optionally </w:t>
            </w:r>
            <w:r>
              <w:t xml:space="preserve">included in </w:t>
            </w:r>
            <w:r w:rsidRPr="00B1312A">
              <w:t>an</w:t>
            </w:r>
            <w:r>
              <w:t xml:space="preserve"> S1G Beacon frame or a Probe Response frame without a corresponding request.”</w:t>
            </w:r>
          </w:p>
          <w:p w:rsidR="004C5847" w:rsidRDefault="004C5847" w:rsidP="00B1312A"/>
          <w:p w:rsidR="004C5847" w:rsidRDefault="004C5847" w:rsidP="00B1312A">
            <w:r>
              <w:t xml:space="preserve">TGah editor </w:t>
            </w:r>
            <w:r w:rsidR="00F70DEB">
              <w:t xml:space="preserve">also </w:t>
            </w:r>
            <w:r>
              <w:t xml:space="preserve">changes the table 8-24 as in discussions. </w:t>
            </w:r>
          </w:p>
          <w:p w:rsidR="00260FEF" w:rsidRPr="00B1312A" w:rsidRDefault="00260FEF" w:rsidP="00260FEF">
            <w:pPr>
              <w:pStyle w:val="SP9200742"/>
              <w:spacing w:before="480" w:after="240"/>
              <w:rPr>
                <w:sz w:val="18"/>
                <w:szCs w:val="18"/>
                <w:lang w:val="en-GB"/>
              </w:rPr>
            </w:pPr>
          </w:p>
        </w:tc>
      </w:tr>
      <w:tr w:rsidR="00D32601" w:rsidRPr="00C9222C" w:rsidTr="008167E7">
        <w:trPr>
          <w:trHeight w:val="1530"/>
        </w:trPr>
        <w:tc>
          <w:tcPr>
            <w:tcW w:w="630" w:type="dxa"/>
            <w:hideMark/>
          </w:tcPr>
          <w:p w:rsidR="00D32601" w:rsidRPr="00C9222C" w:rsidRDefault="00DD77D1" w:rsidP="00A41325">
            <w:pPr>
              <w:jc w:val="right"/>
              <w:rPr>
                <w:rFonts w:ascii="Arial" w:hAnsi="Arial" w:cs="Arial"/>
                <w:sz w:val="18"/>
                <w:szCs w:val="18"/>
              </w:rPr>
            </w:pPr>
            <w:r w:rsidRPr="00C9222C">
              <w:rPr>
                <w:rFonts w:ascii="Arial" w:hAnsi="Arial" w:cs="Arial"/>
                <w:sz w:val="18"/>
                <w:szCs w:val="18"/>
              </w:rPr>
              <w:t>6166</w:t>
            </w:r>
          </w:p>
        </w:tc>
        <w:tc>
          <w:tcPr>
            <w:tcW w:w="900" w:type="dxa"/>
            <w:hideMark/>
          </w:tcPr>
          <w:p w:rsidR="00D32601" w:rsidRPr="00C9222C" w:rsidRDefault="00DD77D1">
            <w:pPr>
              <w:rPr>
                <w:rFonts w:ascii="Arial" w:hAnsi="Arial" w:cs="Arial"/>
                <w:sz w:val="18"/>
                <w:szCs w:val="18"/>
              </w:rPr>
            </w:pPr>
            <w:r w:rsidRPr="00C9222C">
              <w:rPr>
                <w:rFonts w:ascii="Arial" w:hAnsi="Arial" w:cs="Arial"/>
                <w:sz w:val="18"/>
                <w:szCs w:val="18"/>
              </w:rPr>
              <w:t>8.4.2.170a</w:t>
            </w:r>
          </w:p>
        </w:tc>
        <w:tc>
          <w:tcPr>
            <w:tcW w:w="540" w:type="dxa"/>
            <w:hideMark/>
          </w:tcPr>
          <w:p w:rsidR="00D32601" w:rsidRPr="00C9222C" w:rsidRDefault="00DD77D1">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DD77D1">
            <w:pPr>
              <w:rPr>
                <w:rFonts w:ascii="Arial" w:hAnsi="Arial" w:cs="Arial"/>
                <w:sz w:val="18"/>
                <w:szCs w:val="18"/>
              </w:rPr>
            </w:pPr>
            <w:r w:rsidRPr="00C9222C">
              <w:rPr>
                <w:rFonts w:ascii="Arial" w:hAnsi="Arial" w:cs="Arial"/>
                <w:sz w:val="18"/>
                <w:szCs w:val="18"/>
              </w:rPr>
              <w:t>17</w:t>
            </w:r>
          </w:p>
        </w:tc>
        <w:tc>
          <w:tcPr>
            <w:tcW w:w="216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t xml:space="preserve">Regarding CIDs 3523, 3524 and 3525 of LB 203, the nomenclature change resolves the conflict with the existing Link Margin definition in IEEE 902.11-2012. However, the definition </w:t>
            </w:r>
            <w:r w:rsidRPr="00C9222C">
              <w:rPr>
                <w:rFonts w:ascii="Arial" w:hAnsi="Arial" w:cs="Arial"/>
                <w:sz w:val="18"/>
                <w:szCs w:val="18"/>
              </w:rPr>
              <w:lastRenderedPageBreak/>
              <w:t>for the Open Loop Link Margin Index is still incorrect. Reviewing document 802.11-12/0645 helps set the context for the definition of the Open Loop Link Margin Index. It would help implementers to see more of this detail to avoid misinterpretations that could cause incompatible implementations between vendors.</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However, the main issue remains that the Open Loop Link Margin Index is still defined as dBm, which is incorrect. According to the definition this index is the sum of the AP output power, measured in dBm plus the the Received Sensitivity of the AP, also measured in dBm. The sum of two Power values in dBm is NOT another power value measured in dBm. This is mathematically incorrect. the sum of two power values measured in dBm is a unitless value measured in dB. Therefore the Open Loop Link Margin Index is actually measured in dB. This is described in IEEE 802.11-14/1508, and confirmed as shown in slide 7 of IEEE 802.11-12/0645 as submitted by the original proponents. The IEEE 802.11-14/0645 document correctly describes the Open Loop Link Margin in terms of dB.</w:t>
            </w: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Furthermore, slide 7 also correctly describes the granularity of the Open Loop Link Margin Index in units of 0.5 dB, exactly as I originally described in CIDs 3523 and 3524 of LB 203.</w:t>
            </w:r>
          </w:p>
        </w:tc>
        <w:tc>
          <w:tcPr>
            <w:tcW w:w="243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lastRenderedPageBreak/>
              <w:t>1. Change all four instances in the two paragraphs that start on lines 30 and line 38 of page 133 of Draft P802.11ah_D4.0.pdf from dBm to dB.</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lastRenderedPageBreak/>
              <w:cr/>
            </w:r>
          </w:p>
          <w:p w:rsidR="00DD77D1" w:rsidRPr="00C9222C" w:rsidRDefault="00DD77D1" w:rsidP="00DD77D1">
            <w:pPr>
              <w:rPr>
                <w:rFonts w:ascii="Arial" w:hAnsi="Arial" w:cs="Arial"/>
                <w:sz w:val="18"/>
                <w:szCs w:val="18"/>
              </w:rPr>
            </w:pPr>
            <w:r w:rsidRPr="00C9222C">
              <w:rPr>
                <w:rFonts w:ascii="Arial" w:hAnsi="Arial" w:cs="Arial"/>
                <w:sz w:val="18"/>
                <w:szCs w:val="18"/>
              </w:rPr>
              <w:t>2. Change the description of the range of values in the paragraph that starts on line 38 of page 133 of Draft P802.11ah_D4.0.pdf to match the description in slide 7 IEEE 802.11-12/0645, or as described in the proposed resolution to CID 3524, which is essentially identical to slide 7.</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3. Include more of the derivation shown in slide 6 of IEEE 802.11-12/0645 in the paragraph starting on line 17 of page 133 of Draft P802.11ah_D4.0.pdf. This derivation is similar to the proposed resolutions in CIDs 3523 and 3525 of LB 203.</w:t>
            </w:r>
          </w:p>
        </w:tc>
        <w:tc>
          <w:tcPr>
            <w:tcW w:w="2430" w:type="dxa"/>
            <w:hideMark/>
          </w:tcPr>
          <w:p w:rsidR="00D32601" w:rsidRPr="00332774" w:rsidRDefault="008A37F4" w:rsidP="008167E7">
            <w:pPr>
              <w:rPr>
                <w:rFonts w:ascii="Arial" w:hAnsi="Arial" w:cs="Arial"/>
                <w:sz w:val="16"/>
                <w:szCs w:val="16"/>
                <w:lang w:val="en-US"/>
              </w:rPr>
            </w:pPr>
            <w:r>
              <w:rPr>
                <w:rFonts w:ascii="Arial" w:hAnsi="Arial" w:cs="Arial"/>
                <w:sz w:val="16"/>
                <w:szCs w:val="16"/>
                <w:lang w:val="en-US"/>
              </w:rPr>
              <w:lastRenderedPageBreak/>
              <w:t>Revised</w:t>
            </w:r>
            <w:r w:rsidR="00D14536" w:rsidRPr="00332774">
              <w:rPr>
                <w:rFonts w:ascii="Arial" w:hAnsi="Arial" w:cs="Arial"/>
                <w:sz w:val="16"/>
                <w:szCs w:val="16"/>
                <w:lang w:val="en-US"/>
              </w:rPr>
              <w:t>.</w:t>
            </w:r>
          </w:p>
          <w:p w:rsidR="00D14536" w:rsidRPr="00332774" w:rsidRDefault="00D14536" w:rsidP="008167E7">
            <w:pPr>
              <w:rPr>
                <w:rFonts w:ascii="Arial" w:hAnsi="Arial" w:cs="Arial"/>
                <w:sz w:val="16"/>
                <w:szCs w:val="16"/>
                <w:lang w:val="en-US"/>
              </w:rPr>
            </w:pPr>
          </w:p>
          <w:p w:rsidR="00BD310B" w:rsidRPr="00332774" w:rsidRDefault="00D14536" w:rsidP="00D14536">
            <w:pPr>
              <w:rPr>
                <w:rFonts w:ascii="Arial" w:hAnsi="Arial" w:cs="Arial"/>
                <w:sz w:val="16"/>
                <w:szCs w:val="16"/>
                <w:lang w:val="en-US"/>
              </w:rPr>
            </w:pPr>
            <w:r w:rsidRPr="00332774">
              <w:rPr>
                <w:rFonts w:ascii="Arial" w:hAnsi="Arial" w:cs="Arial"/>
                <w:sz w:val="16"/>
                <w:szCs w:val="16"/>
                <w:lang w:val="en-US"/>
              </w:rPr>
              <w:t xml:space="preserve">Discussion: </w:t>
            </w:r>
          </w:p>
          <w:p w:rsidR="00D14536" w:rsidRPr="00332774" w:rsidRDefault="00DD77D1" w:rsidP="00DD77D1">
            <w:pPr>
              <w:rPr>
                <w:rFonts w:ascii="Arial" w:hAnsi="Arial" w:cs="Arial"/>
                <w:sz w:val="16"/>
                <w:szCs w:val="16"/>
                <w:lang w:val="en-US"/>
              </w:rPr>
            </w:pPr>
            <w:r w:rsidRPr="00332774">
              <w:rPr>
                <w:rFonts w:ascii="Arial" w:hAnsi="Arial" w:cs="Arial"/>
                <w:sz w:val="16"/>
                <w:szCs w:val="16"/>
                <w:lang w:val="en-US"/>
              </w:rPr>
              <w:t xml:space="preserve">Firstly, the commenter </w:t>
            </w:r>
            <w:r w:rsidR="00E00958" w:rsidRPr="00332774">
              <w:rPr>
                <w:rFonts w:ascii="Arial" w:hAnsi="Arial" w:cs="Arial"/>
                <w:sz w:val="16"/>
                <w:szCs w:val="16"/>
                <w:lang w:val="en-US"/>
              </w:rPr>
              <w:t>seems</w:t>
            </w:r>
            <w:r w:rsidRPr="00332774">
              <w:rPr>
                <w:rFonts w:ascii="Arial" w:hAnsi="Arial" w:cs="Arial"/>
                <w:sz w:val="16"/>
                <w:szCs w:val="16"/>
                <w:lang w:val="en-US"/>
              </w:rPr>
              <w:t xml:space="preserve"> not commenting on Draft 4.0. The clause is not correct. </w:t>
            </w:r>
            <w:r w:rsidR="008A37F4">
              <w:rPr>
                <w:rFonts w:ascii="Arial" w:hAnsi="Arial" w:cs="Arial"/>
                <w:sz w:val="16"/>
                <w:szCs w:val="16"/>
                <w:lang w:val="en-US"/>
              </w:rPr>
              <w:t xml:space="preserve">The clause should be </w:t>
            </w:r>
            <w:r w:rsidR="008A37F4" w:rsidRPr="00C9222C">
              <w:rPr>
                <w:rFonts w:ascii="Arial" w:hAnsi="Arial" w:cs="Arial"/>
                <w:sz w:val="18"/>
                <w:szCs w:val="18"/>
              </w:rPr>
              <w:t>8.4.2.187</w:t>
            </w:r>
            <w:r w:rsidR="008A37F4">
              <w:rPr>
                <w:rFonts w:ascii="Arial" w:hAnsi="Arial" w:cs="Arial"/>
                <w:sz w:val="18"/>
                <w:szCs w:val="18"/>
              </w:rPr>
              <w:t>.</w:t>
            </w:r>
          </w:p>
          <w:p w:rsidR="00DD77D1" w:rsidRPr="00332774" w:rsidRDefault="00DD77D1" w:rsidP="00DD77D1">
            <w:pPr>
              <w:rPr>
                <w:rFonts w:ascii="Arial" w:hAnsi="Arial" w:cs="Arial"/>
                <w:sz w:val="16"/>
                <w:szCs w:val="16"/>
                <w:lang w:val="en-US"/>
              </w:rPr>
            </w:pPr>
          </w:p>
          <w:p w:rsidR="00DD77D1" w:rsidRPr="00332774" w:rsidRDefault="008A37F4" w:rsidP="00DD77D1">
            <w:pPr>
              <w:pStyle w:val="ListParagraph"/>
              <w:numPr>
                <w:ilvl w:val="0"/>
                <w:numId w:val="4"/>
              </w:numPr>
              <w:rPr>
                <w:rFonts w:ascii="Arial" w:hAnsi="Arial" w:cs="Arial"/>
                <w:sz w:val="16"/>
                <w:szCs w:val="16"/>
                <w:lang w:val="en-US"/>
              </w:rPr>
            </w:pPr>
            <w:r>
              <w:rPr>
                <w:rFonts w:ascii="Arial" w:hAnsi="Arial" w:cs="Arial"/>
                <w:sz w:val="16"/>
                <w:szCs w:val="16"/>
                <w:lang w:val="en-US"/>
              </w:rPr>
              <w:t xml:space="preserve">Accepted. </w:t>
            </w:r>
            <w:r w:rsidRPr="00C9222C">
              <w:rPr>
                <w:sz w:val="18"/>
                <w:szCs w:val="18"/>
              </w:rPr>
              <w:t xml:space="preserve">TGah </w:t>
            </w:r>
            <w:r w:rsidRPr="00C9222C">
              <w:rPr>
                <w:sz w:val="18"/>
                <w:szCs w:val="18"/>
              </w:rPr>
              <w:lastRenderedPageBreak/>
              <w:t xml:space="preserve">editor changes </w:t>
            </w:r>
            <w:r>
              <w:rPr>
                <w:sz w:val="18"/>
                <w:szCs w:val="18"/>
              </w:rPr>
              <w:t>“dBm” to</w:t>
            </w:r>
            <w:r w:rsidR="00465F74" w:rsidRPr="00332774">
              <w:rPr>
                <w:rFonts w:ascii="Arial" w:hAnsi="Arial" w:cs="Arial"/>
                <w:color w:val="000000"/>
                <w:sz w:val="16"/>
                <w:szCs w:val="16"/>
                <w:lang w:val="en-US" w:eastAsia="ko-KR"/>
              </w:rPr>
              <w:t xml:space="preserve"> </w:t>
            </w:r>
            <w:r>
              <w:rPr>
                <w:rFonts w:ascii="Arial" w:hAnsi="Arial" w:cs="Arial"/>
                <w:color w:val="000000"/>
                <w:sz w:val="16"/>
                <w:szCs w:val="16"/>
                <w:lang w:val="en-US" w:eastAsia="ko-KR"/>
              </w:rPr>
              <w:t>“</w:t>
            </w:r>
            <w:r w:rsidR="00465F74" w:rsidRPr="00332774">
              <w:rPr>
                <w:rFonts w:ascii="Arial" w:hAnsi="Arial" w:cs="Arial"/>
                <w:color w:val="000000"/>
                <w:sz w:val="16"/>
                <w:szCs w:val="16"/>
                <w:lang w:val="en-US" w:eastAsia="ko-KR"/>
              </w:rPr>
              <w:t>dB</w:t>
            </w:r>
            <w:r>
              <w:rPr>
                <w:rFonts w:ascii="Arial" w:hAnsi="Arial" w:cs="Arial"/>
                <w:color w:val="000000"/>
                <w:sz w:val="16"/>
                <w:szCs w:val="16"/>
                <w:lang w:val="en-US" w:eastAsia="ko-KR"/>
              </w:rPr>
              <w:t>” starting from line 30 to lne 45 in page 133</w:t>
            </w:r>
            <w:r w:rsidR="00465F74" w:rsidRPr="00332774">
              <w:rPr>
                <w:rFonts w:ascii="Arial" w:hAnsi="Arial" w:cs="Arial"/>
                <w:color w:val="000000"/>
                <w:sz w:val="16"/>
                <w:szCs w:val="16"/>
                <w:lang w:val="en-US" w:eastAsia="ko-KR"/>
              </w:rPr>
              <w:t>.</w:t>
            </w:r>
          </w:p>
          <w:p w:rsidR="00465F74" w:rsidRPr="00332774" w:rsidRDefault="008A37F4" w:rsidP="005C27F1">
            <w:pPr>
              <w:pStyle w:val="ListParagraph"/>
              <w:numPr>
                <w:ilvl w:val="0"/>
                <w:numId w:val="4"/>
              </w:numPr>
              <w:rPr>
                <w:rFonts w:ascii="Arial" w:hAnsi="Arial" w:cs="Arial"/>
                <w:sz w:val="16"/>
                <w:szCs w:val="16"/>
                <w:lang w:val="en-US"/>
              </w:rPr>
            </w:pPr>
            <w:r>
              <w:rPr>
                <w:rFonts w:ascii="Arial" w:hAnsi="Arial" w:cs="Arial"/>
                <w:sz w:val="16"/>
                <w:szCs w:val="16"/>
                <w:lang w:val="en-US"/>
              </w:rPr>
              <w:t xml:space="preserve">Rejected: </w:t>
            </w:r>
            <w:r w:rsidR="005C27F1" w:rsidRPr="00332774">
              <w:rPr>
                <w:rFonts w:ascii="Arial" w:hAnsi="Arial" w:cs="Arial"/>
                <w:sz w:val="16"/>
                <w:szCs w:val="16"/>
                <w:lang w:val="en-US"/>
              </w:rPr>
              <w:t>Open-Loop Link Margin Index is clearly defined in P802.11ah_D4.0.</w:t>
            </w:r>
          </w:p>
          <w:p w:rsidR="005C27F1" w:rsidRPr="00C9222C" w:rsidRDefault="008A37F4" w:rsidP="00332774">
            <w:pPr>
              <w:pStyle w:val="ListParagraph"/>
              <w:numPr>
                <w:ilvl w:val="0"/>
                <w:numId w:val="4"/>
              </w:numPr>
              <w:rPr>
                <w:rFonts w:ascii="Arial" w:hAnsi="Arial" w:cs="Arial"/>
                <w:sz w:val="18"/>
                <w:szCs w:val="18"/>
                <w:lang w:val="en-US"/>
              </w:rPr>
            </w:pPr>
            <w:r>
              <w:rPr>
                <w:rFonts w:ascii="Arial" w:hAnsi="Arial" w:cs="Arial"/>
                <w:sz w:val="16"/>
                <w:szCs w:val="16"/>
                <w:lang w:val="en-US"/>
              </w:rPr>
              <w:t xml:space="preserve">Rejected: </w:t>
            </w:r>
            <w:r w:rsidR="00332774" w:rsidRPr="00332774">
              <w:rPr>
                <w:rFonts w:ascii="Arial" w:hAnsi="Arial" w:cs="Arial"/>
                <w:sz w:val="16"/>
                <w:szCs w:val="16"/>
                <w:lang w:val="en-US"/>
              </w:rPr>
              <w:t>D</w:t>
            </w:r>
            <w:r w:rsidR="00FD2A7C" w:rsidRPr="00332774">
              <w:rPr>
                <w:rFonts w:ascii="Arial" w:hAnsi="Arial" w:cs="Arial"/>
                <w:sz w:val="16"/>
                <w:szCs w:val="16"/>
                <w:lang w:val="en-US"/>
              </w:rPr>
              <w:t xml:space="preserve">etailed </w:t>
            </w:r>
            <w:r w:rsidR="005C27F1" w:rsidRPr="00332774">
              <w:rPr>
                <w:rFonts w:ascii="Arial" w:hAnsi="Arial" w:cs="Arial"/>
                <w:sz w:val="16"/>
                <w:szCs w:val="16"/>
                <w:lang w:val="en-US"/>
              </w:rPr>
              <w:t>derivation</w:t>
            </w:r>
            <w:r w:rsidR="00332774" w:rsidRPr="00332774">
              <w:rPr>
                <w:rFonts w:ascii="Arial" w:hAnsi="Arial" w:cs="Arial"/>
                <w:sz w:val="16"/>
                <w:szCs w:val="16"/>
                <w:lang w:val="en-US"/>
              </w:rPr>
              <w:t>s</w:t>
            </w:r>
            <w:r w:rsidR="005C27F1"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5C27F1" w:rsidRPr="00332774">
              <w:rPr>
                <w:rFonts w:ascii="Arial" w:hAnsi="Arial" w:cs="Arial"/>
                <w:sz w:val="16"/>
                <w:szCs w:val="16"/>
                <w:lang w:val="en-US"/>
              </w:rPr>
              <w:t xml:space="preserve"> not </w:t>
            </w:r>
            <w:r w:rsidR="00332774" w:rsidRPr="00332774">
              <w:rPr>
                <w:rFonts w:ascii="Arial" w:hAnsi="Arial" w:cs="Arial"/>
                <w:sz w:val="16"/>
                <w:szCs w:val="16"/>
                <w:lang w:val="en-US"/>
              </w:rPr>
              <w:t>necessary</w:t>
            </w:r>
            <w:r w:rsidR="005C27F1" w:rsidRPr="00332774">
              <w:rPr>
                <w:rFonts w:ascii="Arial" w:hAnsi="Arial" w:cs="Arial"/>
                <w:sz w:val="16"/>
                <w:szCs w:val="16"/>
                <w:lang w:val="en-US"/>
              </w:rPr>
              <w:t xml:space="preserve"> as far as d</w:t>
            </w:r>
            <w:r w:rsidR="00FD2A7C" w:rsidRPr="00332774">
              <w:rPr>
                <w:rFonts w:ascii="Arial" w:hAnsi="Arial" w:cs="Arial"/>
                <w:sz w:val="16"/>
                <w:szCs w:val="16"/>
                <w:lang w:val="en-US"/>
              </w:rPr>
              <w:t>escription</w:t>
            </w:r>
            <w:r w:rsidR="00332774" w:rsidRPr="00332774">
              <w:rPr>
                <w:rFonts w:ascii="Arial" w:hAnsi="Arial" w:cs="Arial"/>
                <w:sz w:val="16"/>
                <w:szCs w:val="16"/>
                <w:lang w:val="en-US"/>
              </w:rPr>
              <w:t>s</w:t>
            </w:r>
            <w:r w:rsidR="00FD2A7C"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FD2A7C" w:rsidRPr="00332774">
              <w:rPr>
                <w:rFonts w:ascii="Arial" w:hAnsi="Arial" w:cs="Arial"/>
                <w:sz w:val="16"/>
                <w:szCs w:val="16"/>
                <w:lang w:val="en-US"/>
              </w:rPr>
              <w:t xml:space="preserve"> clear. There are many</w:t>
            </w:r>
            <w:r w:rsidR="005C27F1" w:rsidRPr="00332774">
              <w:rPr>
                <w:rFonts w:ascii="Arial" w:hAnsi="Arial" w:cs="Arial"/>
                <w:sz w:val="16"/>
                <w:szCs w:val="16"/>
                <w:lang w:val="en-US"/>
              </w:rPr>
              <w:t xml:space="preserve"> for</w:t>
            </w:r>
            <w:r w:rsidR="00FD2A7C" w:rsidRPr="00332774">
              <w:rPr>
                <w:rFonts w:ascii="Arial" w:hAnsi="Arial" w:cs="Arial"/>
                <w:sz w:val="16"/>
                <w:szCs w:val="16"/>
                <w:lang w:val="en-US"/>
              </w:rPr>
              <w:t>m</w:t>
            </w:r>
            <w:r w:rsidR="005C27F1" w:rsidRPr="00332774">
              <w:rPr>
                <w:rFonts w:ascii="Arial" w:hAnsi="Arial" w:cs="Arial"/>
                <w:sz w:val="16"/>
                <w:szCs w:val="16"/>
                <w:lang w:val="en-US"/>
              </w:rPr>
              <w:t>ulas</w:t>
            </w:r>
            <w:r w:rsidR="00AD60B8" w:rsidRPr="00332774">
              <w:rPr>
                <w:rFonts w:ascii="Arial" w:hAnsi="Arial" w:cs="Arial"/>
                <w:sz w:val="16"/>
                <w:szCs w:val="16"/>
                <w:lang w:val="en-US"/>
              </w:rPr>
              <w:t xml:space="preserve"> in 802.11</w:t>
            </w:r>
            <w:r w:rsidR="00332774">
              <w:rPr>
                <w:rFonts w:ascii="Arial" w:hAnsi="Arial" w:cs="Arial"/>
                <w:sz w:val="16"/>
                <w:szCs w:val="16"/>
                <w:lang w:val="en-US"/>
              </w:rPr>
              <w:t xml:space="preserve"> </w:t>
            </w:r>
            <w:r w:rsidR="00AD60B8" w:rsidRPr="00332774">
              <w:rPr>
                <w:rFonts w:ascii="Arial" w:hAnsi="Arial" w:cs="Arial"/>
                <w:sz w:val="16"/>
                <w:szCs w:val="16"/>
                <w:lang w:val="en-US"/>
              </w:rPr>
              <w:t>standard</w:t>
            </w:r>
            <w:r w:rsidR="00FD2A7C" w:rsidRPr="00332774">
              <w:rPr>
                <w:rFonts w:ascii="Arial" w:hAnsi="Arial" w:cs="Arial"/>
                <w:sz w:val="16"/>
                <w:szCs w:val="16"/>
                <w:lang w:val="en-US"/>
              </w:rPr>
              <w:t>s</w:t>
            </w:r>
            <w:r w:rsidR="00AD60B8" w:rsidRPr="00332774">
              <w:rPr>
                <w:rFonts w:ascii="Arial" w:hAnsi="Arial" w:cs="Arial"/>
                <w:sz w:val="16"/>
                <w:szCs w:val="16"/>
                <w:lang w:val="en-US"/>
              </w:rPr>
              <w:t xml:space="preserve"> that do</w:t>
            </w:r>
            <w:r w:rsidR="005C27F1" w:rsidRPr="00332774">
              <w:rPr>
                <w:rFonts w:ascii="Arial" w:hAnsi="Arial" w:cs="Arial"/>
                <w:sz w:val="16"/>
                <w:szCs w:val="16"/>
                <w:lang w:val="en-US"/>
              </w:rPr>
              <w:t xml:space="preserve"> not include </w:t>
            </w:r>
            <w:r w:rsidR="00AD60B8" w:rsidRPr="00332774">
              <w:rPr>
                <w:rFonts w:ascii="Arial" w:hAnsi="Arial" w:cs="Arial"/>
                <w:sz w:val="16"/>
                <w:szCs w:val="16"/>
                <w:lang w:val="en-US"/>
              </w:rPr>
              <w:t xml:space="preserve">detailed </w:t>
            </w:r>
            <w:r w:rsidR="005C27F1" w:rsidRPr="00332774">
              <w:rPr>
                <w:rFonts w:ascii="Arial" w:hAnsi="Arial" w:cs="Arial"/>
                <w:sz w:val="16"/>
                <w:szCs w:val="16"/>
                <w:lang w:val="en-US"/>
              </w:rPr>
              <w:t>derivations</w:t>
            </w:r>
            <w:r w:rsidR="00FD2A7C" w:rsidRPr="00332774">
              <w:rPr>
                <w:rFonts w:ascii="Arial" w:hAnsi="Arial" w:cs="Arial"/>
                <w:sz w:val="16"/>
                <w:szCs w:val="16"/>
                <w:lang w:val="en-US"/>
              </w:rPr>
              <w:t xml:space="preserve"> for</w:t>
            </w:r>
            <w:r w:rsidR="00332774">
              <w:rPr>
                <w:rFonts w:ascii="Arial" w:hAnsi="Arial" w:cs="Arial"/>
                <w:sz w:val="16"/>
                <w:szCs w:val="16"/>
                <w:lang w:val="en-US"/>
              </w:rPr>
              <w:t xml:space="preserve"> concision</w:t>
            </w:r>
            <w:r w:rsidR="005C27F1" w:rsidRPr="00332774">
              <w:rPr>
                <w:rFonts w:ascii="Arial" w:hAnsi="Arial" w:cs="Arial"/>
                <w:sz w:val="16"/>
                <w:szCs w:val="16"/>
                <w:lang w:val="en-US"/>
              </w:rPr>
              <w:t>.</w:t>
            </w:r>
            <w:r w:rsidR="005C27F1" w:rsidRPr="00C9222C">
              <w:rPr>
                <w:rFonts w:ascii="Arial" w:hAnsi="Arial" w:cs="Arial"/>
                <w:sz w:val="18"/>
                <w:szCs w:val="18"/>
                <w:lang w:val="en-US"/>
              </w:rPr>
              <w:t xml:space="preserve"> </w:t>
            </w:r>
          </w:p>
        </w:tc>
      </w:tr>
    </w:tbl>
    <w:p w:rsidR="00111633" w:rsidRDefault="00111633" w:rsidP="00C9222C">
      <w:pPr>
        <w:widowControl/>
        <w:autoSpaceDE w:val="0"/>
        <w:autoSpaceDN w:val="0"/>
        <w:adjustRightInd w:val="0"/>
        <w:spacing w:before="240" w:after="240"/>
        <w:jc w:val="left"/>
        <w:rPr>
          <w:rFonts w:ascii="Arial" w:hAnsi="Arial" w:cs="Arial"/>
          <w:sz w:val="18"/>
          <w:szCs w:val="18"/>
        </w:rPr>
      </w:pPr>
    </w:p>
    <w:p w:rsidR="00F9137F" w:rsidRDefault="00F9137F" w:rsidP="00F9137F">
      <w:pPr>
        <w:rPr>
          <w:b/>
          <w:bCs/>
          <w:i/>
          <w:iCs/>
        </w:rPr>
      </w:pPr>
      <w:r>
        <w:rPr>
          <w:b/>
          <w:bCs/>
          <w:i/>
          <w:iCs/>
        </w:rPr>
        <w:lastRenderedPageBreak/>
        <w:t>TGah editor to insert the following row to Table 8-42 (Probe Response frame body):</w:t>
      </w:r>
    </w:p>
    <w:tbl>
      <w:tblPr>
        <w:tblpPr w:leftFromText="171" w:rightFromText="171" w:vertAnchor="text"/>
        <w:tblW w:w="0" w:type="auto"/>
        <w:tblCellMar>
          <w:left w:w="0" w:type="dxa"/>
          <w:right w:w="0" w:type="dxa"/>
        </w:tblCellMar>
        <w:tblLook w:val="04A0"/>
      </w:tblPr>
      <w:tblGrid>
        <w:gridCol w:w="1660"/>
        <w:gridCol w:w="1660"/>
        <w:gridCol w:w="5300"/>
      </w:tblGrid>
      <w:tr w:rsidR="00F9137F" w:rsidTr="00F9137F">
        <w:trPr>
          <w:trHeight w:val="640"/>
        </w:trPr>
        <w:tc>
          <w:tcPr>
            <w:tcW w:w="1660" w:type="dxa"/>
            <w:tcBorders>
              <w:top w:val="single" w:sz="8" w:space="0" w:color="000000"/>
              <w:left w:val="single" w:sz="12" w:space="0" w:color="000000"/>
              <w:bottom w:val="single" w:sz="12" w:space="0" w:color="000000"/>
              <w:right w:val="single" w:sz="8" w:space="0" w:color="000000"/>
            </w:tcBorders>
            <w:tcMar>
              <w:top w:w="160" w:type="dxa"/>
              <w:left w:w="120" w:type="dxa"/>
              <w:bottom w:w="100" w:type="dxa"/>
              <w:right w:w="120" w:type="dxa"/>
            </w:tcMar>
            <w:hideMark/>
          </w:tcPr>
          <w:p w:rsidR="00F9137F" w:rsidRDefault="00F9137F">
            <w:pPr>
              <w:pStyle w:val="TableText"/>
            </w:pPr>
            <w:r>
              <w:t>&lt;ANA&gt;</w:t>
            </w:r>
          </w:p>
        </w:tc>
        <w:tc>
          <w:tcPr>
            <w:tcW w:w="1660" w:type="dxa"/>
            <w:tcBorders>
              <w:top w:val="single" w:sz="8" w:space="0" w:color="000000"/>
              <w:left w:val="nil"/>
              <w:bottom w:val="single" w:sz="12" w:space="0" w:color="000000"/>
              <w:right w:val="single" w:sz="8" w:space="0" w:color="000000"/>
            </w:tcBorders>
            <w:tcMar>
              <w:top w:w="160" w:type="dxa"/>
              <w:left w:w="120" w:type="dxa"/>
              <w:bottom w:w="100" w:type="dxa"/>
              <w:right w:w="120" w:type="dxa"/>
            </w:tcMar>
            <w:hideMark/>
          </w:tcPr>
          <w:p w:rsidR="00F9137F" w:rsidRDefault="00F9137F">
            <w:pPr>
              <w:pStyle w:val="TableText"/>
            </w:pPr>
            <w:r>
              <w:t>S1G Open-Loop Link Margin Index element</w:t>
            </w:r>
          </w:p>
        </w:tc>
        <w:tc>
          <w:tcPr>
            <w:tcW w:w="5300" w:type="dxa"/>
            <w:tcBorders>
              <w:top w:val="single" w:sz="8" w:space="0" w:color="000000"/>
              <w:left w:val="nil"/>
              <w:bottom w:val="single" w:sz="12" w:space="0" w:color="000000"/>
              <w:right w:val="single" w:sz="12" w:space="0" w:color="000000"/>
            </w:tcBorders>
            <w:tcMar>
              <w:top w:w="160" w:type="dxa"/>
              <w:left w:w="120" w:type="dxa"/>
              <w:bottom w:w="100" w:type="dxa"/>
              <w:right w:w="120" w:type="dxa"/>
            </w:tcMar>
            <w:hideMark/>
          </w:tcPr>
          <w:p w:rsidR="00F9137F" w:rsidRDefault="00F9137F">
            <w:pPr>
              <w:pStyle w:val="TableText"/>
            </w:pPr>
            <w:r>
              <w:t>The S1G Open-Loop Link Margin Index element is optionally present if dot11S1GOptionImplemented is true; otherwise not present.</w:t>
            </w:r>
          </w:p>
        </w:tc>
      </w:tr>
    </w:tbl>
    <w:p w:rsidR="00F9137F" w:rsidRDefault="00F9137F" w:rsidP="00F9137F">
      <w:pPr>
        <w:rPr>
          <w:rFonts w:ascii="Calibri" w:hAnsi="Calibri"/>
          <w:sz w:val="22"/>
          <w:szCs w:val="22"/>
        </w:rPr>
      </w:pPr>
    </w:p>
    <w:p w:rsidR="00F9137F" w:rsidRDefault="00F9137F" w:rsidP="00F9137F"/>
    <w:p w:rsidR="00F9137F" w:rsidRDefault="00F9137F" w:rsidP="00F9137F"/>
    <w:p w:rsidR="00F9137F" w:rsidRDefault="00F9137F" w:rsidP="00F9137F"/>
    <w:p w:rsidR="00F9137F" w:rsidRPr="00C9222C" w:rsidRDefault="00F9137F" w:rsidP="00C9222C">
      <w:pPr>
        <w:widowControl/>
        <w:autoSpaceDE w:val="0"/>
        <w:autoSpaceDN w:val="0"/>
        <w:adjustRightInd w:val="0"/>
        <w:spacing w:before="240" w:after="240"/>
        <w:jc w:val="left"/>
        <w:rPr>
          <w:rFonts w:ascii="Arial" w:hAnsi="Arial" w:cs="Arial"/>
          <w:sz w:val="18"/>
          <w:szCs w:val="18"/>
        </w:rPr>
      </w:pPr>
    </w:p>
    <w:sectPr w:rsidR="00F9137F" w:rsidRPr="00C9222C"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5D" w:rsidRDefault="002E4A5D">
      <w:r>
        <w:separator/>
      </w:r>
    </w:p>
  </w:endnote>
  <w:endnote w:type="continuationSeparator" w:id="0">
    <w:p w:rsidR="002E4A5D" w:rsidRDefault="002E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20034"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F70DEB">
      <w:rPr>
        <w:noProof/>
      </w:rPr>
      <w:t>2</w:t>
    </w:r>
    <w:r>
      <w:fldChar w:fldCharType="end"/>
    </w:r>
    <w:r w:rsidR="0032795B">
      <w:tab/>
    </w:r>
    <w:r w:rsidR="00D72E38">
      <w:t>Jianhan Liu (</w:t>
    </w:r>
    <w:r w:rsidR="00794893">
      <w:t>Mediatek Inc.</w:t>
    </w:r>
    <w:r w:rsidR="00D72E38">
      <w:t>)</w:t>
    </w:r>
    <w:r w:rsidR="00424741">
      <w:t xml:space="preserve">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5D" w:rsidRDefault="002E4A5D">
      <w:r>
        <w:separator/>
      </w:r>
    </w:p>
  </w:footnote>
  <w:footnote w:type="continuationSeparator" w:id="0">
    <w:p w:rsidR="002E4A5D" w:rsidRDefault="002E4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20034" w:rsidP="00A302A3">
    <w:pPr>
      <w:pStyle w:val="Header"/>
      <w:tabs>
        <w:tab w:val="clear" w:pos="6480"/>
        <w:tab w:val="center" w:pos="4680"/>
        <w:tab w:val="right" w:pos="9360"/>
      </w:tabs>
    </w:pPr>
    <w:fldSimple w:instr=" KEYWORDS  \* MERGEFORMAT ">
      <w:r w:rsidR="00D32601">
        <w:t>Mar</w:t>
      </w:r>
      <w:r w:rsidR="00E1275F">
        <w:t xml:space="preserve"> 2015</w:t>
      </w:r>
    </w:fldSimple>
    <w:r w:rsidR="0032795B">
      <w:tab/>
    </w:r>
    <w:r w:rsidR="0032795B">
      <w:tab/>
    </w:r>
    <w:fldSimple w:instr=" TITLE  \* MERGEFORMAT ">
      <w:r w:rsidR="0032795B">
        <w:t>doc.: IEEE 802.11-</w:t>
      </w:r>
      <w:r w:rsidR="00A41325">
        <w:t>15</w:t>
      </w:r>
      <w:r w:rsidR="0032795B">
        <w:t>/</w:t>
      </w:r>
      <w:r w:rsidR="00E80A90" w:rsidRPr="00E80A90">
        <w:t>0397</w:t>
      </w:r>
      <w:r w:rsidR="00A41325">
        <w:t>r</w:t>
      </w:r>
      <w:r w:rsidR="00BF0626">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5FFE50BE"/>
    <w:multiLevelType w:val="hybridMultilevel"/>
    <w:tmpl w:val="041A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6129"/>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48F8"/>
    <w:rsid w:val="00046F72"/>
    <w:rsid w:val="000479BC"/>
    <w:rsid w:val="0005762F"/>
    <w:rsid w:val="000630BC"/>
    <w:rsid w:val="00063753"/>
    <w:rsid w:val="0006505D"/>
    <w:rsid w:val="00066C2E"/>
    <w:rsid w:val="00066E67"/>
    <w:rsid w:val="00067D4B"/>
    <w:rsid w:val="00072241"/>
    <w:rsid w:val="000742A7"/>
    <w:rsid w:val="000747AD"/>
    <w:rsid w:val="0008079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0D7"/>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FA3"/>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0526"/>
    <w:rsid w:val="00243C35"/>
    <w:rsid w:val="0024574E"/>
    <w:rsid w:val="00245BBF"/>
    <w:rsid w:val="00256754"/>
    <w:rsid w:val="002605C7"/>
    <w:rsid w:val="00260FEF"/>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2774"/>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0F42"/>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62EA"/>
    <w:rsid w:val="00457DAB"/>
    <w:rsid w:val="004601F1"/>
    <w:rsid w:val="004605CF"/>
    <w:rsid w:val="004614A8"/>
    <w:rsid w:val="0046356D"/>
    <w:rsid w:val="00465F74"/>
    <w:rsid w:val="0046680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C584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034"/>
    <w:rsid w:val="0052099B"/>
    <w:rsid w:val="00523C3E"/>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27F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474F"/>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3DC7"/>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2B7C"/>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3A0"/>
    <w:rsid w:val="00714673"/>
    <w:rsid w:val="00714C83"/>
    <w:rsid w:val="00715246"/>
    <w:rsid w:val="00717AE0"/>
    <w:rsid w:val="00723B2C"/>
    <w:rsid w:val="0072599F"/>
    <w:rsid w:val="0072680F"/>
    <w:rsid w:val="00731B00"/>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4893"/>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7F4"/>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0B03"/>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77046"/>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0B8"/>
    <w:rsid w:val="00AD6411"/>
    <w:rsid w:val="00AE05F9"/>
    <w:rsid w:val="00AE1A28"/>
    <w:rsid w:val="00AE2453"/>
    <w:rsid w:val="00AE3739"/>
    <w:rsid w:val="00AE423B"/>
    <w:rsid w:val="00AE45C3"/>
    <w:rsid w:val="00AE4B2C"/>
    <w:rsid w:val="00AE5F5F"/>
    <w:rsid w:val="00AE64F5"/>
    <w:rsid w:val="00AF00AF"/>
    <w:rsid w:val="00AF11BF"/>
    <w:rsid w:val="00AF643A"/>
    <w:rsid w:val="00B00FB3"/>
    <w:rsid w:val="00B01EA4"/>
    <w:rsid w:val="00B03FD8"/>
    <w:rsid w:val="00B0477B"/>
    <w:rsid w:val="00B048C3"/>
    <w:rsid w:val="00B054EA"/>
    <w:rsid w:val="00B0704D"/>
    <w:rsid w:val="00B07BD1"/>
    <w:rsid w:val="00B1312A"/>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0626"/>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222C"/>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4C8"/>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458C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2E38"/>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7D1"/>
    <w:rsid w:val="00DD7BD5"/>
    <w:rsid w:val="00DD7C70"/>
    <w:rsid w:val="00DE0BF4"/>
    <w:rsid w:val="00DE46E0"/>
    <w:rsid w:val="00DE5798"/>
    <w:rsid w:val="00DE6AFF"/>
    <w:rsid w:val="00DF0CD3"/>
    <w:rsid w:val="00DF26BC"/>
    <w:rsid w:val="00DF403B"/>
    <w:rsid w:val="00DF7372"/>
    <w:rsid w:val="00E00958"/>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0A90"/>
    <w:rsid w:val="00E81EFF"/>
    <w:rsid w:val="00E820CC"/>
    <w:rsid w:val="00E84B9A"/>
    <w:rsid w:val="00E90169"/>
    <w:rsid w:val="00E91D81"/>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443B"/>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0DEB"/>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137F"/>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2A7C"/>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 w:val="00FF7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 w:type="paragraph" w:styleId="DocumentMap">
    <w:name w:val="Document Map"/>
    <w:basedOn w:val="Normal"/>
    <w:link w:val="DocumentMapChar"/>
    <w:rsid w:val="00D458C1"/>
    <w:rPr>
      <w:rFonts w:ascii="Tahoma" w:hAnsi="Tahoma" w:cs="Tahoma"/>
      <w:sz w:val="16"/>
      <w:szCs w:val="16"/>
    </w:rPr>
  </w:style>
  <w:style w:type="character" w:customStyle="1" w:styleId="DocumentMapChar">
    <w:name w:val="Document Map Char"/>
    <w:basedOn w:val="DefaultParagraphFont"/>
    <w:link w:val="DocumentMap"/>
    <w:rsid w:val="00D458C1"/>
    <w:rPr>
      <w:rFonts w:ascii="Tahoma" w:hAnsi="Tahoma" w:cs="Tahoma"/>
      <w:sz w:val="16"/>
      <w:szCs w:val="16"/>
      <w:lang w:val="en-GB"/>
    </w:rPr>
  </w:style>
  <w:style w:type="paragraph" w:customStyle="1" w:styleId="SP9200708">
    <w:name w:val="SP.9.200708"/>
    <w:basedOn w:val="Normal"/>
    <w:next w:val="Normal"/>
    <w:uiPriority w:val="99"/>
    <w:rsid w:val="00370F42"/>
    <w:pPr>
      <w:widowControl/>
      <w:autoSpaceDE w:val="0"/>
      <w:autoSpaceDN w:val="0"/>
      <w:adjustRightInd w:val="0"/>
      <w:jc w:val="left"/>
    </w:pPr>
    <w:rPr>
      <w:rFonts w:ascii="Calibri" w:hAnsi="Calibri"/>
      <w:sz w:val="24"/>
      <w:lang w:val="en-US"/>
    </w:rPr>
  </w:style>
  <w:style w:type="character" w:customStyle="1" w:styleId="SC9192533">
    <w:name w:val="SC.9.192533"/>
    <w:uiPriority w:val="99"/>
    <w:rsid w:val="00370F42"/>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32839667">
      <w:bodyDiv w:val="1"/>
      <w:marLeft w:val="0"/>
      <w:marRight w:val="0"/>
      <w:marTop w:val="0"/>
      <w:marBottom w:val="0"/>
      <w:divBdr>
        <w:top w:val="none" w:sz="0" w:space="0" w:color="auto"/>
        <w:left w:val="none" w:sz="0" w:space="0" w:color="auto"/>
        <w:bottom w:val="none" w:sz="0" w:space="0" w:color="auto"/>
        <w:right w:val="none" w:sz="0" w:space="0" w:color="auto"/>
      </w:divBdr>
    </w:div>
    <w:div w:id="1541624047">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han.liu@mediatek.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27CB-3325-4962-BC69-E29A8ABB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5117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mtk30143</cp:lastModifiedBy>
  <cp:revision>34</cp:revision>
  <dcterms:created xsi:type="dcterms:W3CDTF">2015-03-07T23:56:00Z</dcterms:created>
  <dcterms:modified xsi:type="dcterms:W3CDTF">2015-03-11T07:29:00Z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