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xml:space="preserve">, </w:t>
            </w:r>
            <w:r w:rsidR="009E4804">
              <w:t>7429, 7246</w:t>
            </w:r>
            <w:bookmarkStart w:id="1" w:name="_GoBack"/>
            <w:bookmarkEnd w:id="1"/>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9E4804" w:rsidP="00800FD1">
                            <w:pPr>
                              <w:pStyle w:val="T1"/>
                              <w:numPr>
                                <w:ilvl w:val="0"/>
                                <w:numId w:val="6"/>
                              </w:numPr>
                              <w:spacing w:after="120"/>
                              <w:jc w:val="left"/>
                              <w:rPr>
                                <w:b w:val="0"/>
                              </w:rPr>
                            </w:pPr>
                            <w:r>
                              <w:rPr>
                                <w:b w:val="0"/>
                              </w:rPr>
                              <w:t xml:space="preserve">A new clause is included to describe how the short </w:t>
                            </w:r>
                            <w:proofErr w:type="spellStart"/>
                            <w:r>
                              <w:rPr>
                                <w:b w:val="0"/>
                              </w:rPr>
                              <w:t>ssid</w:t>
                            </w:r>
                            <w:proofErr w:type="spellEnd"/>
                            <w:r>
                              <w:rPr>
                                <w:b w:val="0"/>
                              </w:rPr>
                              <w:t xml:space="preserve">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9E4804" w:rsidP="00800FD1">
                      <w:pPr>
                        <w:pStyle w:val="T1"/>
                        <w:numPr>
                          <w:ilvl w:val="0"/>
                          <w:numId w:val="6"/>
                        </w:numPr>
                        <w:spacing w:after="120"/>
                        <w:jc w:val="left"/>
                        <w:rPr>
                          <w:b w:val="0"/>
                        </w:rPr>
                      </w:pPr>
                      <w:r>
                        <w:rPr>
                          <w:b w:val="0"/>
                        </w:rPr>
                        <w:t xml:space="preserve">A new clause is included to describe how the short </w:t>
                      </w:r>
                      <w:proofErr w:type="spellStart"/>
                      <w:r>
                        <w:rPr>
                          <w:b w:val="0"/>
                        </w:rPr>
                        <w:t>ssid</w:t>
                      </w:r>
                      <w:proofErr w:type="spellEnd"/>
                      <w:r>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t>#1</w:t>
            </w:r>
            <w:r>
              <w:rPr>
                <w:strike/>
                <w:w w:val="100"/>
                <w:sz w:val="20"/>
                <w:szCs w:val="20"/>
              </w:rPr>
              <w:br/>
            </w:r>
            <w:r>
              <w:rPr>
                <w:rFonts w:ascii="Arial" w:hAnsi="Arial" w:cs="Arial"/>
                <w:w w:val="100"/>
                <w:u w:val="thick"/>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2" w:name="RTF31323030383a204669675469"/>
            <w:r>
              <w:rPr>
                <w:w w:val="100"/>
              </w:rPr>
              <w:t>Neighbor AP Information field format</w:t>
            </w:r>
            <w:bookmarkEnd w:id="2"/>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EE1093">
              <w:rPr>
                <w:w w:val="100"/>
                <w:sz w:val="20"/>
                <w:szCs w:val="20"/>
              </w:rPr>
              <w:t>Reserved</w:t>
            </w:r>
            <w:r>
              <w:rPr>
                <w:rFonts w:ascii="Arial" w:hAnsi="Arial" w:cs="Arial"/>
                <w:w w:val="100"/>
              </w:rPr>
              <w:t xml:space="preserve"> </w:t>
            </w:r>
            <w:r w:rsidRPr="00EE1093">
              <w:rPr>
                <w:rFonts w:ascii="Arial" w:hAnsi="Arial" w:cs="Arial"/>
                <w:strike/>
                <w:w w:val="100"/>
                <w:u w:val="thick"/>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3" w:name="RTF33333138383a204669675469"/>
            <w:r>
              <w:rPr>
                <w:w w:val="100"/>
              </w:rPr>
              <w:t xml:space="preserve">TBTT Information Header subfield </w:t>
            </w:r>
            <w:bookmarkEnd w:id="3"/>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 xml:space="preserve">defines the structure of the TBTT Information field. </w:t>
      </w:r>
      <w:r>
        <w:rPr>
          <w:strike/>
          <w:w w:val="100"/>
        </w:rPr>
        <w:t xml:space="preserve">Its value is 0/. </w:t>
      </w:r>
      <w:r>
        <w:rPr>
          <w:w w:val="100"/>
        </w:rPr>
        <w:t xml:space="preserve">Values </w:t>
      </w:r>
      <w:r>
        <w:rPr>
          <w:strike/>
          <w:w w:val="100"/>
        </w:rPr>
        <w:t xml:space="preserve">1, </w:t>
      </w:r>
      <w:r>
        <w:rPr>
          <w:w w:val="100"/>
        </w:rPr>
        <w:t xml:space="preserve">2, and 3 are reserved.  </w:t>
      </w:r>
      <w:r>
        <w:rPr>
          <w:vanish/>
          <w:w w:val="100"/>
        </w:rPr>
        <w:t>[14/0836r3, CIDs 6942, 6046, 6469]</w:t>
      </w:r>
      <w:r>
        <w:rPr>
          <w:w w:val="100"/>
        </w:rPr>
        <w:t xml:space="preserve"> </w:t>
      </w:r>
      <w:r>
        <w:rPr>
          <w:vanish/>
          <w:w w:val="100"/>
        </w:rPr>
        <w:t>[15/0041r1]</w:t>
      </w:r>
      <w:r>
        <w:rPr>
          <w:w w:val="100"/>
        </w:rPr>
        <w:t xml:space="preserve"> </w:t>
      </w:r>
    </w:p>
    <w:p w:rsidR="00EE1093" w:rsidRDefault="00EE1093">
      <w:pPr>
        <w:pStyle w:val="T"/>
        <w:suppressAutoHyphens/>
        <w:spacing w:after="0"/>
        <w:rPr>
          <w:w w:val="100"/>
        </w:rPr>
      </w:pPr>
      <w:r>
        <w:rPr>
          <w:w w:val="100"/>
          <w:u w:val="thick"/>
        </w:rPr>
        <w:t xml:space="preserve">The length n of all TBTT Information subfields is given by the value of the TBTT Information Length within the TBTT Information Header. </w:t>
      </w:r>
      <w:r>
        <w:rPr>
          <w:vanish/>
          <w:w w:val="100"/>
        </w:rPr>
        <w:t>[CID 6272]</w:t>
      </w:r>
      <w:r>
        <w:rPr>
          <w:w w:val="100"/>
        </w:rPr>
        <w:t xml:space="preserve"> </w:t>
      </w:r>
    </w:p>
    <w:p w:rsidR="00EE1093" w:rsidRDefault="00EE1093">
      <w:pPr>
        <w:pStyle w:val="T"/>
        <w:suppressAutoHyphens/>
        <w:spacing w:after="240"/>
        <w:rPr>
          <w:w w:val="100"/>
          <w:lang w:val="en-GB"/>
        </w:rPr>
      </w:pPr>
      <w:r>
        <w:rPr>
          <w:w w:val="100"/>
          <w:lang w:val="en-GB"/>
        </w:rPr>
        <w:t xml:space="preserve">The Filtered </w:t>
      </w:r>
      <w:proofErr w:type="spellStart"/>
      <w:r>
        <w:rPr>
          <w:w w:val="100"/>
          <w:lang w:val="en-GB"/>
        </w:rPr>
        <w:t>Neighbor</w:t>
      </w:r>
      <w:proofErr w:type="spellEnd"/>
      <w:r>
        <w:rPr>
          <w:w w:val="100"/>
          <w:lang w:val="en-GB"/>
        </w:rPr>
        <w:t xml:space="preserve"> AP subfield is 1 bit in length. </w:t>
      </w:r>
      <w:r>
        <w:rPr>
          <w:w w:val="100"/>
          <w:u w:val="thick"/>
          <w:lang w:val="en-GB"/>
        </w:rPr>
        <w:t xml:space="preserve">When included in the Probe Response frame, </w:t>
      </w:r>
      <w:r>
        <w:rPr>
          <w:strike/>
          <w:w w:val="100"/>
        </w:rPr>
        <w:t>I</w:t>
      </w:r>
      <w:r>
        <w:rPr>
          <w:w w:val="100"/>
          <w:u w:val="thick"/>
          <w:lang w:val="en-GB"/>
        </w:rPr>
        <w:t>i</w:t>
      </w:r>
      <w:r>
        <w:rPr>
          <w:w w:val="100"/>
          <w:lang w:val="en-GB"/>
        </w:rPr>
        <w:t xml:space="preserve">t is set to 1 if the SSID of APs in this </w:t>
      </w:r>
      <w:proofErr w:type="spellStart"/>
      <w:r>
        <w:rPr>
          <w:w w:val="100"/>
          <w:lang w:val="en-GB"/>
        </w:rPr>
        <w:t>Neighbor</w:t>
      </w:r>
      <w:proofErr w:type="spellEnd"/>
      <w:r>
        <w:rPr>
          <w:w w:val="100"/>
          <w:lang w:val="en-GB"/>
        </w:rPr>
        <w:t xml:space="preserve"> AP Information field matches the specific SSID</w:t>
      </w:r>
      <w:r>
        <w:rPr>
          <w:w w:val="100"/>
          <w:u w:val="thick"/>
          <w:lang w:val="en-GB"/>
        </w:rPr>
        <w:t xml:space="preserve"> in the corresponding </w:t>
      </w:r>
      <w:r>
        <w:rPr>
          <w:w w:val="100"/>
          <w:lang w:val="en-GB"/>
        </w:rPr>
        <w:t xml:space="preserve">Probe Request frame. </w:t>
      </w:r>
      <w:r>
        <w:rPr>
          <w:w w:val="100"/>
          <w:u w:val="thick"/>
          <w:lang w:val="en-GB"/>
        </w:rPr>
        <w:t xml:space="preserve">When included in the Beacon frame, it is set to 1 if the SSID of APs in this </w:t>
      </w:r>
      <w:proofErr w:type="spellStart"/>
      <w:r>
        <w:rPr>
          <w:w w:val="100"/>
          <w:u w:val="thick"/>
          <w:lang w:val="en-GB"/>
        </w:rPr>
        <w:t>Neighbor</w:t>
      </w:r>
      <w:proofErr w:type="spellEnd"/>
      <w:r>
        <w:rPr>
          <w:w w:val="100"/>
          <w:u w:val="thick"/>
          <w:lang w:val="en-GB"/>
        </w:rPr>
        <w:t xml:space="preserve"> AP Information field matches the specific SSID in the containing Beacon frame.</w:t>
      </w:r>
      <w:r>
        <w:rPr>
          <w:w w:val="100"/>
          <w:lang w:val="en-GB"/>
        </w:rPr>
        <w:t xml:space="preserve"> It is set to 0 otherwise.</w:t>
      </w:r>
      <w:r>
        <w:rPr>
          <w:w w:val="100"/>
          <w:u w:val="thick"/>
          <w:lang w:val="en-GB"/>
        </w:rPr>
        <w:t xml:space="preserve"> </w:t>
      </w:r>
      <w:r>
        <w:rPr>
          <w:strike/>
          <w:w w:val="100"/>
          <w:lang w:val="en-GB"/>
        </w:rPr>
        <w:t xml:space="preserve">This field is valid only in the Reduced </w:t>
      </w:r>
      <w:proofErr w:type="spellStart"/>
      <w:r>
        <w:rPr>
          <w:strike/>
          <w:w w:val="100"/>
          <w:lang w:val="en-GB"/>
        </w:rPr>
        <w:t>Neighbor</w:t>
      </w:r>
      <w:proofErr w:type="spellEnd"/>
      <w:r>
        <w:rPr>
          <w:strike/>
          <w:w w:val="100"/>
          <w:lang w:val="en-GB"/>
        </w:rPr>
        <w:t xml:space="preserve"> AP Report element in a Probe Response frame and is reserved otherwise.</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r>
        <w:rPr>
          <w:w w:val="100"/>
          <w:u w:val="thick"/>
        </w:rPr>
        <w:t xml:space="preserve">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EE1093">
      <w:pPr>
        <w:pStyle w:val="T"/>
        <w:suppressAutoHyphens/>
        <w:spacing w:after="240"/>
        <w:rPr>
          <w:w w:val="100"/>
        </w:rPr>
      </w:pPr>
      <w:r w:rsidRPr="00EE1093">
        <w:rPr>
          <w:w w:val="100"/>
          <w:u w:val="single"/>
        </w:rPr>
        <w:t>When the TBTT Information Field Type is equal to 1, the TBTT Information Length subfield is interpreted as</w:t>
      </w:r>
      <w:r>
        <w:rPr>
          <w:w w:val="100"/>
        </w:rPr>
        <w:t xml:space="preserve"> </w:t>
      </w:r>
      <w:r>
        <w:rPr>
          <w:w w:val="100"/>
          <w:u w:val="single"/>
        </w:rPr>
        <w:t>shown in Table 8-XX1</w:t>
      </w:r>
      <w:r>
        <w:rPr>
          <w:w w:val="100"/>
        </w:rPr>
        <w:t xml:space="preserve">: </w:t>
      </w:r>
      <w:r>
        <w:rPr>
          <w:vanish/>
          <w:w w:val="100"/>
        </w:rPr>
        <w:t>[15/0041r1]</w:t>
      </w:r>
      <w:r>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09"/>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 Next TBTT Offset (ANTO)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EE1093" w:rsidP="00EE1093">
            <w:pPr>
              <w:pStyle w:val="H6"/>
              <w:rPr>
                <w:w w:val="100"/>
                <w:u w:val="single"/>
              </w:rPr>
            </w:pPr>
            <w:r w:rsidRPr="00EE1093">
              <w:rPr>
                <w:w w:val="100"/>
                <w:u w:val="single"/>
              </w:rPr>
              <w:t xml:space="preserve">AP's Next TBTT Offset subfield and the Short 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the BSSID subfield and the Short 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AP's Next TBTT Offset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AP's Next TBTT Offset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AP's Next TBTT Offset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AP's Next TBTT Offset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Pr="00E75AB0" w:rsidRDefault="00EE1093">
      <w:pPr>
        <w:pStyle w:val="T"/>
        <w:suppressAutoHyphens/>
        <w:spacing w:after="240"/>
        <w:rPr>
          <w:strike/>
          <w:vanish/>
          <w:w w:val="100"/>
        </w:rPr>
      </w:pPr>
      <w:r w:rsidRPr="00E75AB0">
        <w:rPr>
          <w:strike/>
          <w:w w:val="100"/>
        </w:rPr>
        <w:lastRenderedPageBreak/>
        <w:t xml:space="preserve">The format of TBTT Information field </w:t>
      </w:r>
      <w:r w:rsidRPr="00E75AB0">
        <w:rPr>
          <w:strike/>
          <w:w w:val="100"/>
          <w:u w:val="thick"/>
        </w:rPr>
        <w:t xml:space="preserve">when the TBTT Information Field Type is 0 </w:t>
      </w:r>
      <w:r w:rsidRPr="00E75AB0">
        <w:rPr>
          <w:strike/>
          <w:w w:val="100"/>
        </w:rPr>
        <w:t xml:space="preserve">is shown in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RPr="00E75AB0">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EE1093" w:rsidRPr="00E75AB0" w:rsidRDefault="00EE1093">
            <w:pPr>
              <w:pStyle w:val="CellBody"/>
              <w:spacing w:line="220" w:lineRule="atLeast"/>
              <w:jc w:val="center"/>
              <w:rPr>
                <w:strike/>
                <w:sz w:val="20"/>
                <w:szCs w:val="20"/>
                <w:u w:val="thick"/>
              </w:rPr>
            </w:pPr>
            <w:r w:rsidRPr="00E75AB0">
              <w:rPr>
                <w:strike/>
                <w:vanish/>
                <w:w w:val="100"/>
                <w:sz w:val="20"/>
                <w:szCs w:val="20"/>
                <w:u w:val="thick"/>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Optional </w:t>
            </w:r>
            <w:proofErr w:type="spellStart"/>
            <w:r w:rsidRPr="00E75AB0">
              <w:rPr>
                <w:rFonts w:ascii="Arial" w:hAnsi="Arial" w:cs="Arial"/>
                <w:strike/>
                <w:w w:val="100"/>
              </w:rPr>
              <w:t>Subelements</w:t>
            </w:r>
            <w:proofErr w:type="spellEnd"/>
            <w:r w:rsidRPr="00E75AB0">
              <w:rPr>
                <w:rFonts w:ascii="Arial" w:hAnsi="Arial" w:cs="Arial"/>
                <w:strike/>
                <w:w w:val="100"/>
              </w:rPr>
              <w:t xml:space="preserve"> </w:t>
            </w:r>
            <w:r w:rsidRPr="00E75AB0">
              <w:rPr>
                <w:rFonts w:ascii="Arial" w:hAnsi="Arial" w:cs="Arial"/>
                <w:strike/>
                <w:w w:val="100"/>
                <w:u w:val="thick"/>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Short-SSID</w:t>
            </w:r>
          </w:p>
        </w:tc>
      </w:tr>
      <w:tr w:rsidR="00EE1093" w:rsidRPr="00E75AB0">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EE1093" w:rsidRPr="00E75AB0" w:rsidRDefault="00EE1093">
            <w:pPr>
              <w:pStyle w:val="CellBody"/>
              <w:jc w:val="right"/>
              <w:rPr>
                <w:rFonts w:ascii="Arial" w:hAnsi="Arial" w:cs="Arial"/>
                <w:strike/>
              </w:rPr>
            </w:pPr>
            <w:r w:rsidRPr="00E75AB0">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0 or 4</w:t>
            </w:r>
          </w:p>
        </w:tc>
      </w:tr>
      <w:tr w:rsidR="00EE1093" w:rsidRPr="00E75AB0">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Pr="00E75AB0" w:rsidRDefault="00EE1093" w:rsidP="00800FD1">
            <w:pPr>
              <w:pStyle w:val="FigTitle"/>
              <w:numPr>
                <w:ilvl w:val="0"/>
                <w:numId w:val="4"/>
              </w:numPr>
              <w:spacing w:before="0"/>
              <w:rPr>
                <w:strike/>
              </w:rPr>
            </w:pPr>
            <w:bookmarkStart w:id="4" w:name="RTF32393835393a204669675469"/>
            <w:r w:rsidRPr="00E75AB0">
              <w:rPr>
                <w:strike/>
                <w:w w:val="100"/>
              </w:rPr>
              <w:t>TBTT Information field</w:t>
            </w:r>
            <w:bookmarkEnd w:id="4"/>
            <w:r w:rsidRPr="00E75AB0">
              <w:rPr>
                <w:strike/>
                <w:w w:val="100"/>
                <w:u w:val="thick"/>
              </w:rPr>
              <w:t xml:space="preserve"> format when TBTT Information Field Type is 0</w:t>
            </w:r>
            <w:r w:rsidRPr="00E75AB0">
              <w:rPr>
                <w:strike/>
                <w:w w:val="100"/>
              </w:rPr>
              <w:t xml:space="preserve"> </w:t>
            </w:r>
            <w:r w:rsidRPr="00E75AB0">
              <w:rPr>
                <w:rFonts w:ascii="Times New Roman" w:hAnsi="Times New Roman" w:cs="Times New Roman"/>
                <w:b w:val="0"/>
                <w:bCs w:val="0"/>
                <w:strike/>
                <w:vanish/>
                <w:w w:val="100"/>
              </w:rPr>
              <w:t>[15/0041r1]</w:t>
            </w:r>
            <w:r w:rsidRPr="00E75AB0">
              <w:rPr>
                <w:rFonts w:ascii="Times New Roman" w:hAnsi="Times New Roman" w:cs="Times New Roman"/>
                <w:b w:val="0"/>
                <w:bCs w:val="0"/>
                <w:strike/>
                <w:w w:val="100"/>
              </w:rPr>
              <w:t xml:space="preserve"> </w:t>
            </w:r>
          </w:p>
        </w:tc>
      </w:tr>
    </w:tbl>
    <w:p w:rsidR="00E75AB0" w:rsidRDefault="00E75AB0" w:rsidP="00E75AB0">
      <w:pPr>
        <w:pStyle w:val="T"/>
        <w:suppressAutoHyphens/>
        <w:spacing w:after="240"/>
        <w:jc w:val="center"/>
        <w:rPr>
          <w:strike/>
          <w:w w:val="100"/>
        </w:rPr>
      </w:pPr>
    </w:p>
    <w:p w:rsidR="00EE1093" w:rsidRDefault="00EE1093">
      <w:pPr>
        <w:pStyle w:val="T"/>
        <w:suppressAutoHyphens/>
        <w:spacing w:after="240"/>
        <w:rPr>
          <w:rFonts w:ascii="TimesNewRomanPSMT" w:hAnsi="TimesNewRomanPSMT"/>
        </w:rPr>
      </w:pPr>
      <w:r w:rsidRPr="00E75AB0">
        <w:rPr>
          <w:strike/>
          <w:vanish/>
          <w:w w:val="100"/>
        </w:rPr>
        <w:t>[15/0041r1]</w:t>
      </w:r>
      <w:proofErr w:type="spellStart"/>
      <w:r w:rsidR="00E75AB0">
        <w:rPr>
          <w:rFonts w:ascii="TimesNewRomanPSMT" w:hAnsi="TimesNewRomanPSMT"/>
        </w:rPr>
        <w:t>TheTBTT</w:t>
      </w:r>
      <w:proofErr w:type="spellEnd"/>
      <w:r w:rsidR="00E75AB0">
        <w:rPr>
          <w:rFonts w:ascii="TimesNewRomanPSMT" w:hAnsi="TimesNewRomanPSMT"/>
        </w:rPr>
        <w:t xml:space="preserve"> Information </w:t>
      </w:r>
      <w:r w:rsidR="00E75AB0" w:rsidRPr="00E75AB0">
        <w:rPr>
          <w:rFonts w:ascii="TimesNewRomanPSMT" w:hAnsi="TimesNewRomanPSMT"/>
          <w:strike/>
        </w:rPr>
        <w:t>Set field</w:t>
      </w:r>
      <w:r w:rsidR="00E75AB0">
        <w:rPr>
          <w:rFonts w:ascii="TimesNewRomanPSMT" w:hAnsi="TimesNewRomanPSMT"/>
        </w:rPr>
        <w:t xml:space="preserve"> </w:t>
      </w:r>
      <w:r w:rsidR="00E75AB0">
        <w:rPr>
          <w:rFonts w:ascii="TimesNewRomanPSMT" w:hAnsi="TimesNewRomanPSMT"/>
          <w:u w:val="single"/>
        </w:rPr>
        <w:t xml:space="preserve">subfield when the Information Field Type is 0 </w:t>
      </w:r>
      <w:r w:rsidR="00E75AB0">
        <w:rPr>
          <w:rFonts w:ascii="TimesNewRomanPSMT" w:hAnsi="TimesNewRomanPSMT"/>
        </w:rPr>
        <w:t>contains one or more TBTT Information fields. The TBTT Information field is defined in Figure 8-575 (TBTT Information field).</w:t>
      </w:r>
    </w:p>
    <w:p w:rsidR="00117EBA" w:rsidRDefault="00117EBA" w:rsidP="00117EBA">
      <w:pPr>
        <w:pStyle w:val="T"/>
        <w:suppressAutoHyphens/>
        <w:spacing w:after="240"/>
        <w:jc w:val="center"/>
        <w:rPr>
          <w:noProof/>
        </w:rPr>
      </w:pPr>
    </w:p>
    <w:tbl>
      <w:tblPr>
        <w:tblStyle w:val="TableGrid"/>
        <w:tblW w:w="0" w:type="auto"/>
        <w:tblInd w:w="1897" w:type="dxa"/>
        <w:tblLook w:val="04A0" w:firstRow="1" w:lastRow="0" w:firstColumn="1" w:lastColumn="0" w:noHBand="0" w:noVBand="1"/>
      </w:tblPr>
      <w:tblGrid>
        <w:gridCol w:w="2430"/>
        <w:gridCol w:w="2430"/>
      </w:tblGrid>
      <w:tr w:rsidR="00856BE3" w:rsidTr="00856BE3">
        <w:tc>
          <w:tcPr>
            <w:tcW w:w="2430" w:type="dxa"/>
            <w:tcBorders>
              <w:top w:val="nil"/>
              <w:left w:val="nil"/>
              <w:bottom w:val="nil"/>
            </w:tcBorders>
          </w:tcPr>
          <w:p w:rsidR="00856BE3" w:rsidRDefault="00856BE3" w:rsidP="00117EBA">
            <w:pPr>
              <w:pStyle w:val="T"/>
              <w:suppressAutoHyphens/>
              <w:spacing w:after="240"/>
              <w:jc w:val="center"/>
              <w:rPr>
                <w:rFonts w:ascii="TimesNewRomanPSMT" w:hAnsi="TimesNewRomanPSMT"/>
              </w:rPr>
            </w:pPr>
          </w:p>
        </w:tc>
        <w:tc>
          <w:tcPr>
            <w:tcW w:w="2430" w:type="dxa"/>
          </w:tcPr>
          <w:p w:rsidR="00856BE3" w:rsidRDefault="00856BE3" w:rsidP="00117EBA">
            <w:pPr>
              <w:pStyle w:val="T"/>
              <w:suppressAutoHyphens/>
              <w:spacing w:after="240"/>
              <w:jc w:val="center"/>
              <w:rPr>
                <w:rFonts w:ascii="TimesNewRomanPSMT" w:hAnsi="TimesNewRomanPSMT"/>
              </w:rPr>
            </w:pPr>
            <w:r>
              <w:rPr>
                <w:rFonts w:ascii="TimesNewRomanPSMT" w:hAnsi="TimesNewRomanPSMT"/>
              </w:rPr>
              <w:t>Neighbor AP TBTT Offset</w:t>
            </w:r>
          </w:p>
        </w:tc>
      </w:tr>
      <w:tr w:rsidR="00856BE3" w:rsidTr="00856BE3">
        <w:tc>
          <w:tcPr>
            <w:tcW w:w="2430" w:type="dxa"/>
            <w:tcBorders>
              <w:top w:val="nil"/>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Octets</w:t>
            </w:r>
          </w:p>
        </w:tc>
        <w:tc>
          <w:tcPr>
            <w:tcW w:w="2430" w:type="dxa"/>
            <w:tcBorders>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1</w:t>
            </w:r>
          </w:p>
        </w:tc>
      </w:tr>
    </w:tbl>
    <w:p w:rsidR="00856BE3" w:rsidRPr="00856BE3" w:rsidRDefault="00856BE3" w:rsidP="00117EBA">
      <w:pPr>
        <w:pStyle w:val="T"/>
        <w:suppressAutoHyphens/>
        <w:spacing w:after="240"/>
        <w:jc w:val="center"/>
        <w:rPr>
          <w:rFonts w:ascii="TimesNewRomanPSMT" w:hAnsi="TimesNewRomanPSMT"/>
          <w:b/>
        </w:rPr>
      </w:pPr>
      <w:r>
        <w:rPr>
          <w:rFonts w:ascii="TimesNewRomanPSMT" w:hAnsi="TimesNewRomanPSMT"/>
          <w:b/>
        </w:rPr>
        <w:t xml:space="preserve">Figure 8-575-TBTT Information field </w:t>
      </w:r>
      <w:r w:rsidRPr="00856BE3">
        <w:rPr>
          <w:rFonts w:ascii="TimesNewRomanPSMT" w:hAnsi="TimesNewRomanPSMT"/>
          <w:b/>
          <w:u w:val="single"/>
        </w:rPr>
        <w:t>when TBTT Information Field Type is 0</w:t>
      </w:r>
    </w:p>
    <w:p w:rsidR="00117EBA" w:rsidRPr="00E75AB0" w:rsidRDefault="00117EBA">
      <w:pPr>
        <w:pStyle w:val="T"/>
        <w:suppressAutoHyphens/>
        <w:spacing w:after="240"/>
        <w:rPr>
          <w:w w:val="100"/>
        </w:rPr>
      </w:pPr>
      <w:r>
        <w:rPr>
          <w:rFonts w:ascii="TimesNewRomanPSMT" w:hAnsi="TimesNewRomanPSMT"/>
        </w:rPr>
        <w:t>The Neighbor AP TBTT Offset subfield is 1 octet in length and indicates the offset in TUs, rounded down to nearest TU, to the next TBTT of an AP from the immediately prior TBTT of the AP that transmits this</w:t>
      </w:r>
      <w:r>
        <w:rPr>
          <w:rFonts w:ascii="TimesNewRomanPSMT" w:hAnsi="TimesNewRomanPSMT"/>
        </w:rPr>
        <w:br/>
        <w:t>element. The value 254 indicates an offset of 254 TUs or higher. The value 255 indicates an unknown offset value</w:t>
      </w:r>
    </w:p>
    <w:p w:rsidR="00EE1093" w:rsidRPr="00117EBA" w:rsidRDefault="00EE1093">
      <w:pPr>
        <w:pStyle w:val="T"/>
        <w:suppressAutoHyphens/>
        <w:spacing w:after="240" w:line="240" w:lineRule="auto"/>
        <w:rPr>
          <w:strike/>
          <w:w w:val="100"/>
        </w:rPr>
      </w:pPr>
      <w:r w:rsidRPr="00117EBA">
        <w:rPr>
          <w:strike/>
          <w:w w:val="100"/>
          <w:u w:val="thick"/>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w:t>
      </w:r>
      <w:proofErr w:type="gramStart"/>
      <w:r w:rsidRPr="00117EBA">
        <w:rPr>
          <w:strike/>
          <w:w w:val="100"/>
        </w:rPr>
        <w:t>and</w:t>
      </w:r>
      <w:proofErr w:type="gramEnd"/>
      <w:r w:rsidRPr="00117EBA">
        <w:rPr>
          <w:strike/>
          <w:w w:val="100"/>
        </w:rPr>
        <w:t xml:space="preserve">.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p w:rsidR="00EE1093" w:rsidRPr="00E75AB0" w:rsidRDefault="00EE109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r w:rsidRPr="00E75AB0">
        <w:rPr>
          <w:strike/>
          <w:vanish/>
          <w:w w:val="100"/>
        </w:rPr>
        <w:t xml:space="preserve">[15/0041r1] </w:t>
      </w:r>
    </w:p>
    <w:p w:rsidR="00EE1093" w:rsidRDefault="00EE1093">
      <w:pPr>
        <w:pStyle w:val="T"/>
        <w:suppressAutoHyphens/>
        <w:spacing w:after="240" w:line="240" w:lineRule="auto"/>
        <w:rPr>
          <w:w w:val="100"/>
        </w:rPr>
      </w:pPr>
      <w:r>
        <w:rPr>
          <w:w w:val="100"/>
          <w:u w:val="thick"/>
        </w:rPr>
        <w:t xml:space="preserve">The format of TBTT Information field when TBTT Information Field Type is equal to 1 is shown in </w:t>
      </w:r>
      <w:r>
        <w:rPr>
          <w:w w:val="100"/>
          <w:u w:val="thick"/>
        </w:rPr>
        <w:fldChar w:fldCharType="begin"/>
      </w:r>
      <w:r>
        <w:rPr>
          <w:w w:val="100"/>
          <w:u w:val="thick"/>
        </w:rPr>
        <w:instrText xml:space="preserve"> REF  RTF31343234373a204669675469 \h</w:instrText>
      </w:r>
      <w:r>
        <w:rPr>
          <w:w w:val="100"/>
          <w:u w:val="thick"/>
        </w:rPr>
        <w:fldChar w:fldCharType="separate"/>
      </w:r>
      <w:r>
        <w:rPr>
          <w:w w:val="100"/>
          <w:u w:val="thick"/>
        </w:rPr>
        <w:t>Figure 8-573a (TBTT Information field format when TBTT Information Field Type is 1)</w:t>
      </w:r>
      <w:r>
        <w:rPr>
          <w:w w:val="100"/>
          <w:u w:val="thick"/>
        </w:rPr>
        <w:fldChar w:fldCharType="end"/>
      </w:r>
      <w:r>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Tr="00856BE3">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APs Next TBTT Offset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 </w:t>
            </w:r>
            <w:r>
              <w:rPr>
                <w:rFonts w:ascii="Arial" w:hAnsi="Arial" w:cs="Arial"/>
                <w:w w:val="100"/>
                <w:u w:val="thick"/>
              </w:rPr>
              <w:t>BSSID</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Short-SSID</w:t>
            </w:r>
          </w:p>
        </w:tc>
      </w:tr>
      <w:tr w:rsidR="00EE1093" w:rsidTr="00856BE3">
        <w:trPr>
          <w:trHeight w:val="440"/>
          <w:jc w:val="center"/>
        </w:trPr>
        <w:tc>
          <w:tcPr>
            <w:tcW w:w="1180" w:type="dxa"/>
            <w:tcBorders>
              <w:top w:val="nil"/>
              <w:left w:val="nil"/>
              <w:bottom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0 or 4</w:t>
            </w:r>
          </w:p>
        </w:tc>
      </w:tr>
      <w:tr w:rsidR="00EE1093">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5"/>
              </w:numPr>
              <w:spacing w:before="0"/>
            </w:pPr>
            <w:bookmarkStart w:id="5" w:name="RTF31343234373a204669675469"/>
            <w:r>
              <w:rPr>
                <w:w w:val="100"/>
                <w:u w:val="thick"/>
              </w:rPr>
              <w:t>TBTT Information field f</w:t>
            </w:r>
            <w:bookmarkEnd w:id="5"/>
            <w:r>
              <w:rPr>
                <w:w w:val="100"/>
                <w:u w:val="thick"/>
              </w:rPr>
              <w:t xml:space="preserve">ormat when </w:t>
            </w:r>
            <w:r>
              <w:rPr>
                <w:w w:val="100"/>
                <w:u w:val="thick"/>
              </w:rPr>
              <w:lastRenderedPageBreak/>
              <w:t xml:space="preserve">TBTT Information Field Type is 1 </w:t>
            </w:r>
            <w:r>
              <w:rPr>
                <w:rFonts w:ascii="Times New Roman" w:hAnsi="Times New Roman" w:cs="Times New Roman"/>
                <w:b w:val="0"/>
                <w:bCs w:val="0"/>
                <w:vanish/>
                <w:w w:val="100"/>
              </w:rPr>
              <w:t>[15/0041r1]</w:t>
            </w:r>
            <w:r>
              <w:rPr>
                <w:rFonts w:ascii="Times New Roman" w:hAnsi="Times New Roman" w:cs="Times New Roman"/>
                <w:b w:val="0"/>
                <w:bCs w:val="0"/>
                <w:w w:val="100"/>
              </w:rPr>
              <w:t xml:space="preserve"> </w:t>
            </w:r>
          </w:p>
        </w:tc>
      </w:tr>
    </w:tbl>
    <w:p w:rsidR="00EE1093" w:rsidRPr="00117EBA" w:rsidRDefault="00EE1093">
      <w:pPr>
        <w:pStyle w:val="T"/>
        <w:suppressAutoHyphens/>
        <w:spacing w:after="240" w:line="240" w:lineRule="auto"/>
        <w:rPr>
          <w:w w:val="100"/>
          <w:u w:val="thick"/>
        </w:rPr>
      </w:pPr>
      <w:r w:rsidRPr="00117EBA">
        <w:rPr>
          <w:w w:val="100"/>
          <w:u w:val="thick"/>
        </w:rPr>
        <w:lastRenderedPageBreak/>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00117EBA">
        <w:rPr>
          <w:w w:val="100"/>
          <w:u w:val="thick"/>
        </w:rPr>
        <w:t>The Short SSID is calculated as give 8.4.2.169.2.</w:t>
      </w:r>
      <w:r w:rsidRPr="00117EBA">
        <w:rPr>
          <w:vanish/>
          <w:w w:val="100"/>
        </w:rPr>
        <w:t xml:space="preserve">[15/0041r1] </w:t>
      </w:r>
    </w:p>
    <w:p w:rsidR="00117EBA" w:rsidRPr="00117EBA" w:rsidRDefault="00117EBA">
      <w:pPr>
        <w:pStyle w:val="T"/>
        <w:suppressAutoHyphens/>
        <w:spacing w:after="240"/>
        <w:rPr>
          <w:b/>
          <w:i/>
          <w:w w:val="100"/>
          <w:u w:val="thick"/>
          <w:lang w:val="en-GB"/>
        </w:rPr>
      </w:pPr>
      <w:r>
        <w:rPr>
          <w:b/>
          <w:i/>
          <w:w w:val="100"/>
          <w:u w:val="thick"/>
          <w:lang w:val="en-GB"/>
        </w:rPr>
        <w:t>Instruction to Editor: Add the following clause after 8.4.2.169.1</w:t>
      </w:r>
    </w:p>
    <w:p w:rsidR="00117EBA" w:rsidRDefault="00117EBA">
      <w:pPr>
        <w:pStyle w:val="T"/>
        <w:suppressAutoHyphens/>
        <w:spacing w:after="240"/>
        <w:rPr>
          <w:w w:val="100"/>
          <w:u w:val="thick"/>
          <w:lang w:val="en-GB"/>
        </w:rPr>
      </w:pPr>
      <w:r>
        <w:rPr>
          <w:w w:val="100"/>
          <w:u w:val="thick"/>
          <w:lang w:val="en-GB"/>
        </w:rPr>
        <w:t>8.4.2.169.2 Calculating the Short SSID</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The Short </w:t>
      </w:r>
      <w:proofErr w:type="gramStart"/>
      <w:r w:rsidRPr="00117EBA">
        <w:rPr>
          <w:rFonts w:ascii="TimesNewRoman" w:hAnsi="TimesNewRoman"/>
          <w:u w:val="single"/>
        </w:rPr>
        <w:t>SSID  field</w:t>
      </w:r>
      <w:proofErr w:type="gramEnd"/>
      <w:r w:rsidRPr="00117EBA">
        <w:rPr>
          <w:rFonts w:ascii="TimesNewRoman" w:hAnsi="TimesNewRoman"/>
          <w:u w:val="single"/>
        </w:rPr>
        <w:t xml:space="preserve"> is a 32-bit field containing a 32-bit CRC. The Short </w:t>
      </w:r>
      <w:proofErr w:type="gramStart"/>
      <w:r w:rsidRPr="00117EBA">
        <w:rPr>
          <w:rFonts w:ascii="TimesNewRoman" w:hAnsi="TimesNewRoman"/>
          <w:u w:val="single"/>
        </w:rPr>
        <w:t>SSID  is</w:t>
      </w:r>
      <w:proofErr w:type="gramEnd"/>
      <w:r w:rsidRPr="00117EBA">
        <w:rPr>
          <w:rFonts w:ascii="TimesNewRoman" w:hAnsi="TimesNewRoman"/>
          <w:u w:val="single"/>
        </w:rPr>
        <w:t xml:space="preserve"> calculated over the SSID carried in SSID element carried in the beacon or probe response frame  This SSID is referred to as the </w:t>
      </w:r>
      <w:r w:rsidRPr="00117EBA">
        <w:rPr>
          <w:rFonts w:ascii="TimesNewRoman" w:hAnsi="TimesNewRoman"/>
          <w:i/>
          <w:iCs/>
          <w:u w:val="single"/>
        </w:rPr>
        <w:t>calculation fields</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23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7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the ones complement of the sum (modulo 2) of the following:</w:t>
      </w:r>
      <w:r w:rsidRPr="00117EBA">
        <w:rPr>
          <w:rFonts w:ascii="TimesNewRoman" w:hAnsi="TimesNewRoman"/>
          <w:u w:val="single"/>
        </w:rPr>
        <w:br/>
        <w:t xml:space="preserve">  a) The remainder of </w:t>
      </w:r>
      <w:proofErr w:type="spellStart"/>
      <w:r w:rsidRPr="00117EBA">
        <w:rPr>
          <w:rFonts w:ascii="TimesNewRoman" w:hAnsi="TimesNewRoman"/>
          <w:i/>
          <w:iCs/>
          <w:u w:val="single"/>
        </w:rPr>
        <w:t>x</w:t>
      </w:r>
      <w:r w:rsidRPr="00117EBA">
        <w:rPr>
          <w:rFonts w:ascii="TimesNewRoman" w:hAnsi="TimesNewRoman"/>
          <w:sz w:val="16"/>
          <w:szCs w:val="16"/>
          <w:u w:val="single"/>
        </w:rPr>
        <w:t>k</w:t>
      </w:r>
      <w:proofErr w:type="spellEnd"/>
      <w:r w:rsidRPr="00117EBA">
        <w:rPr>
          <w:rFonts w:ascii="TimesNewRoman" w:hAnsi="TimesNewRoman"/>
          <w:sz w:val="16"/>
          <w:szCs w:val="16"/>
          <w:u w:val="single"/>
        </w:rPr>
        <w:t xml:space="preserve"> </w:t>
      </w:r>
      <w:r w:rsidRPr="00117EBA">
        <w:rPr>
          <w:rFonts w:ascii="Symbol" w:hAnsi="Symbol"/>
          <w:u w:val="single"/>
        </w:rPr>
        <w:t></w:t>
      </w:r>
      <w:r w:rsidRPr="00117EBA">
        <w:rPr>
          <w:rFonts w:ascii="Symbol" w:hAnsi="Symbol"/>
          <w:u w:val="single"/>
        </w:rPr>
        <w:t></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29 </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xml:space="preserve">+ 1) divided (modulo 2)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where </w:t>
      </w:r>
      <w:r w:rsidRPr="00117EBA">
        <w:rPr>
          <w:rFonts w:ascii="TimesNewRoman" w:hAnsi="TimesNewRoman"/>
          <w:i/>
          <w:iCs/>
          <w:u w:val="single"/>
        </w:rPr>
        <w:t xml:space="preserve">k </w:t>
      </w:r>
      <w:r w:rsidRPr="00117EBA">
        <w:rPr>
          <w:rFonts w:ascii="TimesNewRoman" w:hAnsi="TimesNewRoman"/>
          <w:u w:val="single"/>
        </w:rPr>
        <w:t>is the</w:t>
      </w:r>
      <w:r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field is transmitted commencing with the coefficient of the highest-order term.</w:t>
      </w:r>
      <w:r w:rsidRPr="00117EBA">
        <w:rPr>
          <w:rFonts w:ascii="TimesNewRoman" w:hAnsi="TimesNewRoman"/>
          <w:u w:val="single"/>
        </w:rPr>
        <w:br/>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As a typical implementation, at the transmitter,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highest-order bit first, as the Short SSID field.</w:t>
      </w:r>
      <w:r w:rsidRPr="00117EBA">
        <w:rPr>
          <w:rFonts w:ascii="TimesNewRoman" w:hAnsi="TimesNewRoman"/>
          <w:u w:val="single"/>
        </w:rPr>
        <w:br/>
        <w:t xml:space="preserve">At the receiver, the initial remainder is preset to all ones and the serial incoming bits of the calculation   fields and Short SSID, when divided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results (in the absence of transmission errors) in a unique nonzero remainder value. The unique remainder value is the polynomial:</w:t>
      </w:r>
    </w:p>
    <w:p w:rsidR="00117EBA" w:rsidRPr="00117EBA" w:rsidRDefault="00117EBA" w:rsidP="00117EBA">
      <w:pPr>
        <w:pStyle w:val="T"/>
        <w:spacing w:before="0" w:after="0"/>
        <w:jc w:val="left"/>
        <w:rPr>
          <w:rFonts w:ascii="TimesNewRoman" w:hAnsi="TimesNewRoman"/>
          <w:u w:val="single"/>
        </w:rPr>
      </w:pP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i/>
          <w:iCs/>
          <w:u w:val="single"/>
        </w:rPr>
        <w:tab/>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EE1093" w:rsidRDefault="00117EBA">
      <w:pPr>
        <w:pStyle w:val="T"/>
        <w:suppressAutoHyphens/>
        <w:spacing w:after="240"/>
        <w:rPr>
          <w:w w:val="100"/>
          <w:u w:val="thick"/>
          <w:lang w:val="en-GB"/>
        </w:rPr>
      </w:pPr>
      <w:r>
        <w:rPr>
          <w:vanish/>
          <w:w w:val="100"/>
          <w:u w:val="thick"/>
          <w:lang w:val="en-GB"/>
        </w:rPr>
        <w:t xml:space="preserve"> </w:t>
      </w:r>
      <w:r w:rsidR="00EE1093">
        <w:rPr>
          <w:vanish/>
          <w:w w:val="100"/>
          <w:u w:val="thick"/>
          <w:lang w:val="en-GB"/>
        </w:rPr>
        <w:t>[CIS 2013, 2303]</w:t>
      </w:r>
      <w:r w:rsidR="00EE1093">
        <w:rPr>
          <w:vanish/>
          <w:w w:val="100"/>
          <w:u w:val="thick"/>
        </w:rPr>
        <w:t>[CID 4540]</w:t>
      </w:r>
    </w:p>
    <w:sectPr w:rsidR="00EE109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C9" w:rsidRDefault="006775C9">
      <w:pPr>
        <w:spacing w:after="0" w:line="240" w:lineRule="auto"/>
      </w:pPr>
      <w:r>
        <w:separator/>
      </w:r>
    </w:p>
  </w:endnote>
  <w:endnote w:type="continuationSeparator" w:id="0">
    <w:p w:rsidR="006775C9" w:rsidRDefault="0067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117EBA" w:rsidP="00117EBA">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4804">
      <w:rPr>
        <w:noProof/>
      </w:rPr>
      <w:t>4</w:t>
    </w:r>
    <w:r>
      <w:fldChar w:fldCharType="end"/>
    </w:r>
    <w:r>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117EBA" w:rsidP="00117EBA">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4804">
      <w:rPr>
        <w:noProof/>
      </w:rPr>
      <w:t>5</w:t>
    </w:r>
    <w:r>
      <w:fldChar w:fldCharType="end"/>
    </w:r>
    <w:r>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C9" w:rsidRDefault="006775C9">
      <w:pPr>
        <w:spacing w:after="0" w:line="240" w:lineRule="auto"/>
      </w:pPr>
      <w:r>
        <w:separator/>
      </w:r>
    </w:p>
  </w:footnote>
  <w:footnote w:type="continuationSeparator" w:id="0">
    <w:p w:rsidR="006775C9" w:rsidRDefault="0067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4F7C40">
      <w:rPr>
        <w:rFonts w:ascii="Times New Roman" w:hAnsi="Times New Roman" w:cs="Times New Roman"/>
        <w:b/>
        <w:sz w:val="28"/>
        <w:szCs w:val="28"/>
      </w:rPr>
      <w:t>1</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4F7C40">
      <w:rPr>
        <w:rFonts w:ascii="Times New Roman" w:hAnsi="Times New Roman" w:cs="Times New Roman"/>
        <w:b/>
        <w:sz w:val="28"/>
        <w:szCs w:val="28"/>
      </w:rPr>
      <w:t>1</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117EBA"/>
    <w:rsid w:val="004F7C40"/>
    <w:rsid w:val="00553AB2"/>
    <w:rsid w:val="006775C9"/>
    <w:rsid w:val="007D5984"/>
    <w:rsid w:val="00800FD1"/>
    <w:rsid w:val="00856BE3"/>
    <w:rsid w:val="009E4804"/>
    <w:rsid w:val="00A36A5F"/>
    <w:rsid w:val="00A70DAA"/>
    <w:rsid w:val="00BA4F4C"/>
    <w:rsid w:val="00D5036D"/>
    <w:rsid w:val="00E75AB0"/>
    <w:rsid w:val="00EE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3</cp:revision>
  <dcterms:created xsi:type="dcterms:W3CDTF">2015-03-11T06:21:00Z</dcterms:created>
  <dcterms:modified xsi:type="dcterms:W3CDTF">2015-03-11T06:23:00Z</dcterms:modified>
</cp:coreProperties>
</file>