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7118D5" w:rsidP="00E25A13">
            <w:pPr>
              <w:pStyle w:val="T2"/>
            </w:pPr>
            <w:r>
              <w:t xml:space="preserve">MIB </w:t>
            </w:r>
            <w:proofErr w:type="spellStart"/>
            <w:r w:rsidR="00E25A13">
              <w:t>TruthValue</w:t>
            </w:r>
            <w:proofErr w:type="spellEnd"/>
            <w:r w:rsidR="00E25A13">
              <w:t xml:space="preserve"> usage patterns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133D8E">
              <w:rPr>
                <w:b w:val="0"/>
                <w:sz w:val="20"/>
              </w:rPr>
              <w:t>1</w:t>
            </w:r>
            <w:r w:rsidR="00FF13B6">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D20DF8">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133D8E" w:rsidP="00544790">
                            <w:r>
                              <w:t>R1 – Fixed typos</w:t>
                            </w:r>
                          </w:p>
                          <w:p w:rsidR="00FF13B6" w:rsidRDefault="00FF13B6" w:rsidP="00544790">
                            <w:r>
                              <w:t>R2 – Updates based on face-to-face review: Add examples, Merge 3.1 and 3.2, miscellaneous</w:t>
                            </w:r>
                          </w:p>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133D8E" w:rsidP="00544790">
                      <w:r>
                        <w:t>R1 – Fixed typos</w:t>
                      </w:r>
                    </w:p>
                    <w:p w:rsidR="00FF13B6" w:rsidRDefault="00FF13B6" w:rsidP="00544790">
                      <w:r>
                        <w:t>R2 – Updates based on face-to-face review: Add examples, Merge 3.1 and 3.2, miscellaneous</w:t>
                      </w:r>
                    </w:p>
                    <w:p w:rsidR="00C21571" w:rsidRDefault="00C21571" w:rsidP="005A65B0"/>
                  </w:txbxContent>
                </v:textbox>
              </v:shape>
            </w:pict>
          </mc:Fallback>
        </mc:AlternateContent>
      </w:r>
    </w:p>
    <w:p w:rsidR="00D6371D" w:rsidRPr="00D6371D" w:rsidRDefault="00CA09B2" w:rsidP="00E60117">
      <w:pPr>
        <w:pStyle w:val="Heading1"/>
        <w:numPr>
          <w:ilvl w:val="0"/>
          <w:numId w:val="0"/>
        </w:numPr>
        <w:ind w:left="432"/>
      </w:pPr>
      <w:r>
        <w:br w:type="page"/>
      </w:r>
    </w:p>
    <w:p w:rsidR="00D6371D" w:rsidRDefault="00E25A13" w:rsidP="00E60117">
      <w:pPr>
        <w:pStyle w:val="Heading1"/>
      </w:pPr>
      <w:r>
        <w:lastRenderedPageBreak/>
        <w:t xml:space="preserve">Introduction and </w:t>
      </w:r>
      <w:r w:rsidRPr="00E60117">
        <w:t>Purpose</w:t>
      </w:r>
    </w:p>
    <w:p w:rsidR="00E25A13" w:rsidRDefault="00E25A13" w:rsidP="00D6371D">
      <w:pPr>
        <w:rPr>
          <w:lang w:val="en-US"/>
        </w:rPr>
      </w:pPr>
      <w:r>
        <w:rPr>
          <w:lang w:val="en-US"/>
        </w:rPr>
        <w:t xml:space="preserve">This document outlines several common usage models for a subset of MIB attributes: those with data type </w:t>
      </w:r>
      <w:proofErr w:type="spellStart"/>
      <w:r>
        <w:rPr>
          <w:lang w:val="en-US"/>
        </w:rPr>
        <w:t>TruthValue</w:t>
      </w:r>
      <w:proofErr w:type="spellEnd"/>
      <w:r>
        <w:rPr>
          <w:lang w:val="en-US"/>
        </w:rPr>
        <w:t xml:space="preserve"> (“SYNTAX </w:t>
      </w:r>
      <w:proofErr w:type="spellStart"/>
      <w:r>
        <w:rPr>
          <w:lang w:val="en-US"/>
        </w:rPr>
        <w:t>TruthValue</w:t>
      </w:r>
      <w:proofErr w:type="spellEnd"/>
      <w:r>
        <w:rPr>
          <w:lang w:val="en-US"/>
        </w:rPr>
        <w:t>”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either is or is n</w:t>
      </w:r>
      <w:bookmarkStart w:id="0" w:name="_GoBack"/>
      <w:bookmarkEnd w:id="0"/>
      <w:r w:rsidR="00597098">
        <w:rPr>
          <w:lang w:val="en-US"/>
        </w:rPr>
        <w:t xml:space="preserve">ot operational within a given implementation at a given time.  </w:t>
      </w:r>
    </w:p>
    <w:p w:rsidR="00E25A13" w:rsidRDefault="00E25A13" w:rsidP="00D6371D">
      <w:pPr>
        <w:rPr>
          <w:lang w:val="en-US"/>
        </w:rPr>
      </w:pPr>
    </w:p>
    <w:p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 xml:space="preserve">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w:t>
      </w:r>
      <w:proofErr w:type="spellStart"/>
      <w:r w:rsidR="00EB4E98">
        <w:rPr>
          <w:lang w:val="en-US"/>
        </w:rPr>
        <w:t>subclause</w:t>
      </w:r>
      <w:proofErr w:type="spellEnd"/>
      <w:r w:rsidR="00EB4E98">
        <w:rPr>
          <w:lang w:val="en-US"/>
        </w:rPr>
        <w:t xml:space="preserve"> 6.2 (</w:t>
      </w:r>
      <w:r w:rsidR="008A18F0" w:rsidRPr="008A18F0">
        <w:rPr>
          <w:lang w:val="en-US"/>
        </w:rPr>
        <w:t>Generic management primitives</w:t>
      </w:r>
      <w:r w:rsidR="00EB4E98">
        <w:rPr>
          <w:lang w:val="en-US"/>
        </w:rPr>
        <w:t>) the MIB attributes indirectly define part of the management service interface.</w:t>
      </w:r>
    </w:p>
    <w:p w:rsidR="00597098" w:rsidRDefault="00597098" w:rsidP="00D6371D">
      <w:pPr>
        <w:rPr>
          <w:lang w:val="en-US"/>
        </w:rPr>
      </w:pPr>
    </w:p>
    <w:p w:rsidR="008D78E6" w:rsidRDefault="008A18F0" w:rsidP="008A18F0">
      <w:pPr>
        <w:rPr>
          <w:lang w:val="en-US"/>
        </w:rPr>
      </w:pPr>
      <w:r>
        <w:rPr>
          <w:lang w:val="en-US"/>
        </w:rPr>
        <w:t>In this document, only MIB attributes defined with type (SYNTAX) of’”</w:t>
      </w:r>
      <w:proofErr w:type="spellStart"/>
      <w:r>
        <w:rPr>
          <w:lang w:val="en-US"/>
        </w:rPr>
        <w:t>TruthValue</w:t>
      </w:r>
      <w:proofErr w:type="spellEnd"/>
      <w:r>
        <w:rPr>
          <w:lang w:val="en-US"/>
        </w:rPr>
        <w:t>”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rsidR="008A18F0" w:rsidRDefault="008A18F0" w:rsidP="00E60117">
      <w:pPr>
        <w:pStyle w:val="Heading1"/>
      </w:pPr>
      <w:r>
        <w:t>Elements of attribute definition</w:t>
      </w:r>
      <w:r w:rsidR="00F13203">
        <w:t>, and pattern uniqueness</w:t>
      </w:r>
    </w:p>
    <w:p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rsidR="00F13203" w:rsidRDefault="00F13203" w:rsidP="008A18F0">
      <w:pPr>
        <w:rPr>
          <w:lang w:val="en-US"/>
        </w:rPr>
      </w:pPr>
    </w:p>
    <w:p w:rsidR="008A18F0" w:rsidRDefault="006C36B8" w:rsidP="008A18F0">
      <w:pPr>
        <w:rPr>
          <w:lang w:val="en-US"/>
        </w:rPr>
      </w:pPr>
      <w:r>
        <w:rPr>
          <w:lang w:val="en-US"/>
        </w:rPr>
        <w:t>Each usage pattern below includes guidelines for the following aspects of definitions for MIB attributes that fit that pattern:</w:t>
      </w:r>
    </w:p>
    <w:p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rsidR="006C36B8" w:rsidRDefault="006C36B8" w:rsidP="006C36B8">
      <w:pPr>
        <w:pStyle w:val="ListParagraph"/>
        <w:numPr>
          <w:ilvl w:val="0"/>
          <w:numId w:val="24"/>
        </w:numPr>
      </w:pPr>
      <w:r>
        <w:t xml:space="preserve">DESCRIPTION </w:t>
      </w:r>
      <w:r w:rsidR="00EB21C6">
        <w:t>–</w:t>
      </w:r>
      <w:r>
        <w:t xml:space="preserve"> </w:t>
      </w:r>
      <w:r w:rsidR="00EB21C6">
        <w:t xml:space="preserve">document 11-09/533 provides guidelines for general MIB attribute definition, including a discussion of the information that should be included.  This document provides more specific guidelines specifically for </w:t>
      </w:r>
      <w:proofErr w:type="spellStart"/>
      <w:r w:rsidR="00EB21C6">
        <w:t>TruthValue</w:t>
      </w:r>
      <w:proofErr w:type="spellEnd"/>
      <w:r w:rsidR="00EB21C6">
        <w:t xml:space="preserve"> attribute patterns listed here.</w:t>
      </w:r>
    </w:p>
    <w:p w:rsidR="007078C7" w:rsidRDefault="007078C7" w:rsidP="007078C7"/>
    <w:p w:rsidR="007078C7" w:rsidRDefault="007078C7" w:rsidP="007078C7">
      <w:r>
        <w:t>Each usage pattern also includes guidelines for using and referencing the MIB attribute elsewhere in the Standard.</w:t>
      </w:r>
    </w:p>
    <w:p w:rsidR="00E80572" w:rsidRDefault="00E80572" w:rsidP="00E80572"/>
    <w:p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xml:space="preserve">, or a similar set of </w:t>
      </w:r>
      <w:proofErr w:type="spellStart"/>
      <w:r>
        <w:t>behaviors</w:t>
      </w:r>
      <w:proofErr w:type="spellEnd"/>
      <w:r>
        <w:t xml:space="preserve"> which might be operational as a group, or none of them are.</w:t>
      </w:r>
    </w:p>
    <w:p w:rsidR="008A18F0" w:rsidRDefault="008A18F0" w:rsidP="00E60117">
      <w:pPr>
        <w:pStyle w:val="Heading1"/>
      </w:pPr>
      <w:r>
        <w:t>Patterns</w:t>
      </w:r>
    </w:p>
    <w:p w:rsidR="00FF13B6" w:rsidRDefault="00287B6B" w:rsidP="00E60117">
      <w:pPr>
        <w:pStyle w:val="Heading2"/>
      </w:pPr>
      <w:r>
        <w:t>dot11&lt;XXX&gt;Implement</w:t>
      </w:r>
      <w:r>
        <w:t xml:space="preserve">ed: </w:t>
      </w:r>
      <w:r w:rsidR="008A18F0">
        <w:t xml:space="preserve">Static implementation </w:t>
      </w:r>
      <w:r w:rsidR="008A18F0" w:rsidRPr="00E60117">
        <w:t>capability</w:t>
      </w:r>
    </w:p>
    <w:p w:rsidR="00FF13B6" w:rsidRDefault="00FF13B6" w:rsidP="00FF13B6">
      <w:pPr>
        <w:rPr>
          <w:lang w:val="en-US"/>
        </w:rPr>
      </w:pPr>
      <w:r>
        <w:rPr>
          <w:lang w:val="en-US"/>
        </w:rPr>
        <w:t>A</w:t>
      </w:r>
      <w:r>
        <w:rPr>
          <w:lang w:val="en-US"/>
        </w:rPr>
        <w:t xml:space="preserve"> static implementation pattern is for a feature that is an inherent capability of a given implementation</w:t>
      </w:r>
      <w:r>
        <w:rPr>
          <w:lang w:val="en-US"/>
        </w:rPr>
        <w:t xml:space="preserve">. </w:t>
      </w:r>
      <w:r>
        <w:rPr>
          <w:lang w:val="en-US"/>
        </w:rPr>
        <w:t xml:space="preserve"> A</w:t>
      </w:r>
      <w:r>
        <w:rPr>
          <w:lang w:val="en-US"/>
        </w:rPr>
        <w:t>s an “inherent” capability, this</w:t>
      </w:r>
      <w:r>
        <w:rPr>
          <w:lang w:val="en-US"/>
        </w:rPr>
        <w:t xml:space="preserve"> pattern</w:t>
      </w:r>
      <w:r>
        <w:rPr>
          <w:lang w:val="en-US"/>
        </w:rPr>
        <w:t xml:space="preserve"> is</w:t>
      </w:r>
      <w:r>
        <w:rPr>
          <w:lang w:val="en-US"/>
        </w:rPr>
        <w:t xml:space="preserve"> for features which are permanently operational in </w:t>
      </w:r>
      <w:r>
        <w:rPr>
          <w:lang w:val="en-US"/>
        </w:rPr>
        <w:lastRenderedPageBreak/>
        <w:t>implementations that support it – that is, it is not enabled or disabled dynamically during the lifetime of an instance of the implementation.</w:t>
      </w:r>
    </w:p>
    <w:p w:rsidR="00FF13B6" w:rsidRDefault="00FF13B6" w:rsidP="00FF13B6">
      <w:pPr>
        <w:rPr>
          <w:lang w:val="en-US"/>
        </w:rPr>
      </w:pPr>
    </w:p>
    <w:p w:rsidR="00FF13B6" w:rsidRPr="00FF13B6" w:rsidRDefault="00FF13B6" w:rsidP="00FF13B6">
      <w:pPr>
        <w:rPr>
          <w:lang w:val="en-US"/>
        </w:rPr>
      </w:pPr>
      <w:r>
        <w:rPr>
          <w:lang w:val="en-US"/>
        </w:rPr>
        <w:t>There are two forms of this pattern: internal use only, and externally accessible, as described below</w:t>
      </w:r>
    </w:p>
    <w:p w:rsidR="008A18F0" w:rsidRDefault="00FF13B6" w:rsidP="00E60117">
      <w:pPr>
        <w:pStyle w:val="Heading3"/>
      </w:pPr>
      <w:r>
        <w:t>I</w:t>
      </w:r>
      <w:r w:rsidR="00E80572">
        <w:t xml:space="preserve">nternal use </w:t>
      </w:r>
      <w:r w:rsidR="00E80572" w:rsidRPr="00E60117">
        <w:t>only</w:t>
      </w:r>
    </w:p>
    <w:p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rsidR="00E80572" w:rsidRDefault="00FF13B6" w:rsidP="00E60117">
      <w:pPr>
        <w:pStyle w:val="Heading3"/>
      </w:pPr>
      <w:r>
        <w:t>E</w:t>
      </w:r>
      <w:r w:rsidR="00E80572">
        <w:t>xternal access</w:t>
      </w:r>
      <w:r w:rsidR="005627B3">
        <w:t xml:space="preserve"> provided</w:t>
      </w:r>
    </w:p>
    <w:p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rsidR="00E60117" w:rsidRDefault="00E60117" w:rsidP="00E60117">
      <w:pPr>
        <w:pStyle w:val="Heading3"/>
      </w:pPr>
      <w:r>
        <w:t>Form of definition and use</w:t>
      </w:r>
    </w:p>
    <w:p w:rsidR="008E2CE0" w:rsidRDefault="00E60117" w:rsidP="008E2CE0">
      <w:pPr>
        <w:rPr>
          <w:lang w:val="en-US"/>
        </w:rPr>
      </w:pPr>
      <w:r>
        <w:rPr>
          <w:lang w:val="en-US"/>
        </w:rPr>
        <w:t>Both forms of this pattern have similar definition, only the setting for MAX-ACCESS differs, and the use in the Standard is also similar.</w:t>
      </w:r>
    </w:p>
    <w:p w:rsidR="00E60117" w:rsidRDefault="00E60117" w:rsidP="008E2CE0">
      <w:pPr>
        <w:rPr>
          <w:lang w:val="en-US"/>
        </w:rPr>
      </w:pPr>
    </w:p>
    <w:p w:rsidR="008E2CE0" w:rsidRDefault="008E2CE0" w:rsidP="008E2CE0">
      <w:pPr>
        <w:rPr>
          <w:lang w:val="en-US"/>
        </w:rPr>
      </w:pPr>
      <w:r>
        <w:rPr>
          <w:lang w:val="en-US"/>
        </w:rPr>
        <w:t>Name: dot11&lt;XXX&gt;Implemented</w:t>
      </w:r>
    </w:p>
    <w:p w:rsidR="00E60117" w:rsidRDefault="00E60117" w:rsidP="00E60117">
      <w:pPr>
        <w:tabs>
          <w:tab w:val="left" w:pos="2970"/>
        </w:tabs>
        <w:rPr>
          <w:lang w:val="en-US"/>
        </w:rPr>
      </w:pPr>
      <w:r>
        <w:rPr>
          <w:lang w:val="en-US"/>
        </w:rPr>
        <w:t>MAX-ACCESS: none</w:t>
      </w:r>
      <w:r>
        <w:rPr>
          <w:lang w:val="en-US"/>
        </w:rPr>
        <w:tab/>
        <w:t xml:space="preserve"> - access to external entity not allowed</w:t>
      </w:r>
    </w:p>
    <w:p w:rsidR="00E60117" w:rsidRDefault="00E60117" w:rsidP="00E60117">
      <w:pPr>
        <w:tabs>
          <w:tab w:val="left" w:pos="2520"/>
        </w:tabs>
        <w:rPr>
          <w:lang w:val="en-US"/>
        </w:rPr>
      </w:pPr>
      <w:r>
        <w:rPr>
          <w:lang w:val="en-US"/>
        </w:rPr>
        <w:tab/>
        <w:t>OR</w:t>
      </w:r>
    </w:p>
    <w:p w:rsidR="00E60117" w:rsidRDefault="00E60117" w:rsidP="00E60117">
      <w:pPr>
        <w:tabs>
          <w:tab w:val="left" w:pos="2970"/>
        </w:tabs>
        <w:rPr>
          <w:lang w:val="en-US"/>
        </w:rPr>
      </w:pPr>
      <w:r>
        <w:rPr>
          <w:lang w:val="en-US"/>
        </w:rPr>
        <w:t>MAX-ACCESS: read-only</w:t>
      </w:r>
      <w:r>
        <w:rPr>
          <w:lang w:val="en-US"/>
        </w:rPr>
        <w:tab/>
        <w:t xml:space="preserve"> - access to external entity allowed</w:t>
      </w:r>
    </w:p>
    <w:p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p>
    <w:p w:rsidR="005627B3" w:rsidRDefault="005627B3" w:rsidP="005627B3">
      <w:pPr>
        <w:rPr>
          <w:lang w:val="en-US"/>
        </w:rPr>
      </w:pPr>
    </w:p>
    <w:p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w:t>
      </w:r>
      <w:r w:rsidR="00A428E0">
        <w:rPr>
          <w:lang w:val="en-US"/>
        </w:rPr>
        <w:t xml:space="preserve">If </w:t>
      </w:r>
      <w:r w:rsidR="00A428E0">
        <w:rPr>
          <w:lang w:val="en-US"/>
        </w:rPr>
        <w:t>dot11&lt;XXX&gt;Implemented is true</w:t>
      </w:r>
      <w:r w:rsidR="00A428E0">
        <w:rPr>
          <w:lang w:val="en-US"/>
        </w:rPr>
        <w:t>, &lt;some behavior happens&gt;.</w:t>
      </w:r>
      <w:r>
        <w:rPr>
          <w:lang w:val="en-US"/>
        </w:rPr>
        <w:t>”</w:t>
      </w:r>
    </w:p>
    <w:p w:rsidR="00370B6E" w:rsidRDefault="00370B6E" w:rsidP="00370B6E">
      <w:pPr>
        <w:pStyle w:val="Heading3"/>
      </w:pPr>
      <w:r>
        <w:t>Example</w:t>
      </w:r>
    </w:p>
    <w:p w:rsidR="00370B6E" w:rsidRDefault="00370B6E" w:rsidP="005627B3">
      <w:pPr>
        <w:rPr>
          <w:lang w:val="en-US"/>
        </w:rPr>
      </w:pPr>
      <w:proofErr w:type="gramStart"/>
      <w:r w:rsidRPr="00370B6E">
        <w:rPr>
          <w:lang w:val="en-US"/>
        </w:rPr>
        <w:t>dot11RSNAOptionImplemented</w:t>
      </w:r>
      <w:proofErr w:type="gramEnd"/>
      <w:r>
        <w:rPr>
          <w:lang w:val="en-US"/>
        </w:rPr>
        <w:t xml:space="preserve"> is an example of this pattern.  There is no indication (in IEEE </w:t>
      </w:r>
      <w:proofErr w:type="spellStart"/>
      <w:proofErr w:type="gramStart"/>
      <w:r>
        <w:rPr>
          <w:lang w:val="en-US"/>
        </w:rPr>
        <w:t>Std</w:t>
      </w:r>
      <w:proofErr w:type="spellEnd"/>
      <w:proofErr w:type="gramEnd"/>
      <w:r>
        <w:rPr>
          <w:lang w:val="en-US"/>
        </w:rPr>
        <w:t xml:space="preserve">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rsidR="005627B3" w:rsidRDefault="00287B6B" w:rsidP="00E60117">
      <w:pPr>
        <w:pStyle w:val="Heading2"/>
      </w:pPr>
      <w:r>
        <w:lastRenderedPageBreak/>
        <w:t>dot11&lt;XXX&gt;Enabl</w:t>
      </w:r>
      <w:r>
        <w:t xml:space="preserve">ed: </w:t>
      </w:r>
      <w:r w:rsidR="005627B3">
        <w:t xml:space="preserve">Dynamically operational capability, enabled by </w:t>
      </w:r>
      <w:r w:rsidR="00D937C6">
        <w:t>internal mechanism</w:t>
      </w:r>
    </w:p>
    <w:p w:rsidR="00234690" w:rsidRPr="00234690" w:rsidRDefault="00234690" w:rsidP="00234690">
      <w:pPr>
        <w:pStyle w:val="Heading3"/>
      </w:pPr>
      <w:r>
        <w:t>General</w:t>
      </w:r>
    </w:p>
    <w:p w:rsidR="00D937C6" w:rsidRDefault="005627B3" w:rsidP="005627B3">
      <w:pPr>
        <w:rPr>
          <w:lang w:val="en-US"/>
        </w:rPr>
      </w:pPr>
      <w:r>
        <w:rPr>
          <w:lang w:val="en-US"/>
        </w:rPr>
        <w:t xml:space="preserve">The intent of this pattern is for a feature that </w:t>
      </w:r>
      <w:r w:rsidR="00D937C6">
        <w:rPr>
          <w:lang w:val="en-US"/>
        </w:rPr>
        <w:t xml:space="preserve">when present in an implementation, becomes operational or non-operational dynamically within the lifetime of a particular instance of the implementation, and such dynamic change occurs as a result of behaviors or interactions described within </w:t>
      </w:r>
      <w:proofErr w:type="spellStart"/>
      <w:r w:rsidR="00D937C6">
        <w:rPr>
          <w:lang w:val="en-US"/>
        </w:rPr>
        <w:t>Std</w:t>
      </w:r>
      <w:proofErr w:type="spellEnd"/>
      <w:r w:rsidR="00D937C6">
        <w:rPr>
          <w:lang w:val="en-US"/>
        </w:rPr>
        <w:t xml:space="preserve"> 802.11.  That is, the feature might become operational, for example, based on a protocol exchange, or receiving an enablement indication from a peer entity.</w:t>
      </w:r>
    </w:p>
    <w:p w:rsidR="00D937C6" w:rsidRDefault="00D937C6" w:rsidP="005627B3">
      <w:pPr>
        <w:rPr>
          <w:lang w:val="en-US"/>
        </w:rPr>
      </w:pPr>
    </w:p>
    <w:p w:rsidR="00D937C6" w:rsidRDefault="00D937C6" w:rsidP="005627B3">
      <w:pPr>
        <w:rPr>
          <w:lang w:val="en-US"/>
        </w:rPr>
      </w:pPr>
      <w:r>
        <w:rPr>
          <w:lang w:val="en-US"/>
        </w:rPr>
        <w:t>The current state of the feature’s operational state may or may not be made available to query by an external entity.</w:t>
      </w:r>
    </w:p>
    <w:p w:rsidR="00D937C6" w:rsidRDefault="00D937C6" w:rsidP="005627B3">
      <w:pPr>
        <w:rPr>
          <w:lang w:val="en-US"/>
        </w:rPr>
      </w:pPr>
    </w:p>
    <w:p w:rsidR="005627B3" w:rsidRDefault="005627B3" w:rsidP="005627B3">
      <w:pPr>
        <w:rPr>
          <w:lang w:val="en-US"/>
        </w:rPr>
      </w:pPr>
      <w:r>
        <w:rPr>
          <w:lang w:val="en-US"/>
        </w:rPr>
        <w:t>Such an attribute can be used within the Standard to control protocol or behaviors which are optional dependent on whether the feature</w:t>
      </w:r>
      <w:r w:rsidR="00D937C6">
        <w:rPr>
          <w:lang w:val="en-US"/>
        </w:rPr>
        <w:t xml:space="preserve"> is currently operational</w:t>
      </w:r>
      <w:r>
        <w:rPr>
          <w:lang w:val="en-US"/>
        </w:rPr>
        <w:t xml:space="preserve">, as well as to </w:t>
      </w:r>
      <w:r w:rsidR="00D937C6">
        <w:rPr>
          <w:lang w:val="en-US"/>
        </w:rPr>
        <w:t xml:space="preserve">optionally </w:t>
      </w:r>
      <w:r>
        <w:rPr>
          <w:lang w:val="en-US"/>
        </w:rPr>
        <w:t xml:space="preserve">inform external management systems of </w:t>
      </w:r>
      <w:r w:rsidR="00D937C6">
        <w:rPr>
          <w:lang w:val="en-US"/>
        </w:rPr>
        <w:t>the operational state of</w:t>
      </w:r>
      <w:r>
        <w:rPr>
          <w:lang w:val="en-US"/>
        </w:rPr>
        <w:t xml:space="preserve"> the feature thus allowing such systems to manage aspects of the feature, or make other dynamic decisions within the management of the overall deployment.</w:t>
      </w:r>
    </w:p>
    <w:p w:rsidR="00234690" w:rsidRDefault="00234690" w:rsidP="00234690">
      <w:pPr>
        <w:pStyle w:val="Heading3"/>
      </w:pPr>
      <w:r>
        <w:t>Form of definition and use</w:t>
      </w:r>
    </w:p>
    <w:p w:rsidR="005627B3" w:rsidRDefault="005627B3" w:rsidP="005627B3">
      <w:pPr>
        <w:rPr>
          <w:lang w:val="en-US"/>
        </w:rPr>
      </w:pPr>
      <w:r>
        <w:rPr>
          <w:lang w:val="en-US"/>
        </w:rPr>
        <w:t>Name: dot11&lt;XXX&gt;</w:t>
      </w:r>
      <w:r w:rsidR="00131945">
        <w:rPr>
          <w:lang w:val="en-US"/>
        </w:rPr>
        <w:t>Enabl</w:t>
      </w:r>
      <w:r>
        <w:rPr>
          <w:lang w:val="en-US"/>
        </w:rPr>
        <w:t>ed</w:t>
      </w:r>
    </w:p>
    <w:p w:rsidR="00131945" w:rsidRDefault="00131945" w:rsidP="00131945">
      <w:pPr>
        <w:tabs>
          <w:tab w:val="left" w:pos="2970"/>
        </w:tabs>
        <w:rPr>
          <w:lang w:val="en-US"/>
        </w:rPr>
      </w:pPr>
      <w:r>
        <w:rPr>
          <w:lang w:val="en-US"/>
        </w:rPr>
        <w:t>MAX-ACCESS: none</w:t>
      </w:r>
      <w:r>
        <w:rPr>
          <w:lang w:val="en-US"/>
        </w:rPr>
        <w:tab/>
        <w:t xml:space="preserve"> - access to external entity not allowed</w:t>
      </w:r>
    </w:p>
    <w:p w:rsidR="00131945" w:rsidRDefault="00131945" w:rsidP="00AC75BB">
      <w:pPr>
        <w:tabs>
          <w:tab w:val="left" w:pos="2520"/>
        </w:tabs>
        <w:rPr>
          <w:lang w:val="en-US"/>
        </w:rPr>
      </w:pPr>
      <w:r>
        <w:rPr>
          <w:lang w:val="en-US"/>
        </w:rPr>
        <w:tab/>
        <w:t>OR</w:t>
      </w:r>
    </w:p>
    <w:p w:rsidR="005627B3" w:rsidRDefault="005627B3" w:rsidP="00131945">
      <w:pPr>
        <w:tabs>
          <w:tab w:val="left" w:pos="2970"/>
        </w:tabs>
        <w:rPr>
          <w:lang w:val="en-US"/>
        </w:rPr>
      </w:pPr>
      <w:r>
        <w:rPr>
          <w:lang w:val="en-US"/>
        </w:rPr>
        <w:t>MAX-ACCESS: read-only</w:t>
      </w:r>
      <w:r w:rsidR="00131945">
        <w:rPr>
          <w:lang w:val="en-US"/>
        </w:rPr>
        <w:tab/>
        <w:t xml:space="preserve"> - access to external entity allowed</w:t>
      </w:r>
    </w:p>
    <w:p w:rsidR="005627B3" w:rsidRDefault="005627B3" w:rsidP="005627B3">
      <w:pPr>
        <w:rPr>
          <w:lang w:val="en-US"/>
        </w:rPr>
      </w:pPr>
      <w:r w:rsidRPr="002211C8">
        <w:rPr>
          <w:lang w:val="en-US"/>
        </w:rPr>
        <w:t>DESCRIPTION</w:t>
      </w:r>
      <w:r>
        <w:rPr>
          <w:lang w:val="en-US"/>
        </w:rPr>
        <w:t xml:space="preserve">: </w:t>
      </w:r>
      <w:r w:rsidRPr="002211C8">
        <w:rPr>
          <w:lang w:val="en-US"/>
        </w:rPr>
        <w:t xml:space="preserve">"This is a </w:t>
      </w:r>
      <w:r w:rsidR="00027771">
        <w:rPr>
          <w:lang w:val="en-US"/>
        </w:rPr>
        <w:t>status</w:t>
      </w:r>
      <w:r w:rsidRPr="002211C8">
        <w:rPr>
          <w:lang w:val="en-US"/>
        </w:rPr>
        <w:t xml:space="preserve">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sidR="00AC75BB">
        <w:rPr>
          <w:lang w:val="en-US"/>
        </w:rPr>
        <w:t>currently</w:t>
      </w:r>
      <w:r>
        <w:rPr>
          <w:lang w:val="en-US"/>
        </w:rPr>
        <w:t xml:space="preserve"> operational</w:t>
      </w:r>
      <w:r w:rsidRPr="002211C8">
        <w:rPr>
          <w:lang w:val="en-US"/>
        </w:rPr>
        <w:t>.</w:t>
      </w:r>
      <w:r w:rsidR="00AC75BB">
        <w:rPr>
          <w:lang w:val="en-US"/>
        </w:rPr>
        <w:t xml:space="preserve">  It is written by &lt;some entity&gt; when &lt;blah happens&gt;.</w:t>
      </w:r>
      <w:r w:rsidRPr="002211C8">
        <w:rPr>
          <w:lang w:val="en-US"/>
        </w:rPr>
        <w:t>"</w:t>
      </w:r>
    </w:p>
    <w:p w:rsidR="005627B3" w:rsidRDefault="005627B3" w:rsidP="005627B3">
      <w:pPr>
        <w:rPr>
          <w:lang w:val="en-US"/>
        </w:rPr>
      </w:pPr>
    </w:p>
    <w:p w:rsidR="005627B3" w:rsidRDefault="005627B3" w:rsidP="005627B3">
      <w:pPr>
        <w:rPr>
          <w:lang w:val="en-US"/>
        </w:rPr>
      </w:pPr>
      <w:r>
        <w:rPr>
          <w:lang w:val="en-US"/>
        </w:rPr>
        <w:t xml:space="preserve">The attribute can then be referenced in the body of the Standard as a quick indication of the </w:t>
      </w:r>
      <w:r w:rsidR="00AC75BB">
        <w:rPr>
          <w:lang w:val="en-US"/>
        </w:rPr>
        <w:t>operational state of the feature</w:t>
      </w:r>
      <w:r>
        <w:rPr>
          <w:lang w:val="en-US"/>
        </w:rPr>
        <w:t>, for example:</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Enabled</w:t>
      </w:r>
      <w:r w:rsidRPr="007078C7">
        <w:rPr>
          <w:lang w:val="en-US"/>
        </w:rPr>
        <w:t xml:space="preserve">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Enabled</w:t>
      </w:r>
      <w:r w:rsidR="00133D8E" w:rsidRPr="005627B3">
        <w:rPr>
          <w:lang w:val="en-US"/>
        </w:rPr>
        <w:t xml:space="preserve"> </w:t>
      </w:r>
      <w:r w:rsidRPr="005627B3">
        <w:rPr>
          <w:lang w:val="en-US"/>
        </w:rPr>
        <w:t>is true</w:t>
      </w:r>
      <w:r>
        <w:rPr>
          <w:lang w:val="en-US"/>
        </w:rPr>
        <w:t>.”</w:t>
      </w:r>
    </w:p>
    <w:p w:rsidR="00A428E0" w:rsidRDefault="00A428E0" w:rsidP="00A428E0">
      <w:pPr>
        <w:rPr>
          <w:lang w:val="en-US"/>
        </w:rPr>
      </w:pPr>
      <w:r>
        <w:rPr>
          <w:lang w:val="en-US"/>
        </w:rPr>
        <w:t xml:space="preserve">- </w:t>
      </w:r>
      <w:proofErr w:type="gramStart"/>
      <w:r>
        <w:rPr>
          <w:lang w:val="en-US"/>
        </w:rPr>
        <w:t>for</w:t>
      </w:r>
      <w:proofErr w:type="gramEnd"/>
      <w:r>
        <w:rPr>
          <w:lang w:val="en-US"/>
        </w:rPr>
        <w:t xml:space="preserve"> description of behavior in later clauses and Annexes, “If dot11&lt;XXX&gt;Implemented is true, &lt;some behavior happens&gt;.”</w:t>
      </w:r>
    </w:p>
    <w:p w:rsidR="00234690" w:rsidRDefault="00234690" w:rsidP="00234690">
      <w:pPr>
        <w:pStyle w:val="Heading3"/>
      </w:pPr>
      <w:r>
        <w:t>Example</w:t>
      </w:r>
    </w:p>
    <w:p w:rsidR="00170B6D" w:rsidRDefault="00170B6D" w:rsidP="004F02E9">
      <w:pPr>
        <w:rPr>
          <w:lang w:val="en-US"/>
        </w:rPr>
      </w:pPr>
      <w:proofErr w:type="gramStart"/>
      <w:r w:rsidRPr="00170B6D">
        <w:rPr>
          <w:lang w:val="en-US"/>
        </w:rPr>
        <w:t>dot11NonAPStationAuthDls</w:t>
      </w:r>
      <w:proofErr w:type="gramEnd"/>
      <w:r w:rsidRPr="004F02E9">
        <w:rPr>
          <w:lang w:val="en-US"/>
        </w:rPr>
        <w:t xml:space="preserve"> </w:t>
      </w:r>
      <w:r>
        <w:rPr>
          <w:lang w:val="en-US"/>
        </w:rPr>
        <w:t xml:space="preserve">is set as result of interactions using the Interworking service and the SSPN interface.  This is a somewhat oblique example, since this attribute is one of a set that represent the capabilities of each associated non-AP STA, and as such they </w:t>
      </w:r>
      <w:r w:rsidR="00FF2649">
        <w:rPr>
          <w:lang w:val="en-US"/>
        </w:rPr>
        <w:t>are not really attributes of the AP, even though they are part of the AP’s MIB.</w:t>
      </w:r>
    </w:p>
    <w:p w:rsidR="00FF2649" w:rsidRDefault="00FF2649" w:rsidP="004F02E9">
      <w:pPr>
        <w:rPr>
          <w:lang w:val="en-US"/>
        </w:rPr>
      </w:pPr>
    </w:p>
    <w:p w:rsidR="00FF2649" w:rsidRDefault="004925DB" w:rsidP="004F02E9">
      <w:pPr>
        <w:rPr>
          <w:lang w:val="en-US"/>
        </w:rPr>
      </w:pPr>
      <w:r>
        <w:rPr>
          <w:lang w:val="en-US"/>
        </w:rPr>
        <w:t xml:space="preserve">A better example might be </w:t>
      </w:r>
      <w:r w:rsidRPr="004925DB">
        <w:rPr>
          <w:lang w:val="en-US"/>
        </w:rPr>
        <w:t>dot11GeolocationCapabilityActivated</w:t>
      </w:r>
      <w:r>
        <w:rPr>
          <w:lang w:val="en-US"/>
        </w:rPr>
        <w:t xml:space="preserve"> from 802.11af.  This attribute is set within a GDD dependent STA as a result of the GDD enablement procedure.</w:t>
      </w:r>
    </w:p>
    <w:p w:rsidR="00AC75BB" w:rsidRDefault="00502527" w:rsidP="00E60117">
      <w:pPr>
        <w:pStyle w:val="Heading2"/>
      </w:pPr>
      <w:r>
        <w:t xml:space="preserve">dot11&lt;XXX&gt;Activated: </w:t>
      </w:r>
      <w:r w:rsidR="00AC75BB">
        <w:t xml:space="preserve">Dynamically operational capability, </w:t>
      </w:r>
      <w:r w:rsidR="002219D3">
        <w:t>activated</w:t>
      </w:r>
      <w:r w:rsidR="00AC75BB">
        <w:t xml:space="preserve"> </w:t>
      </w:r>
      <w:r>
        <w:t xml:space="preserve">by an 802.11 or </w:t>
      </w:r>
      <w:r w:rsidR="00AC75BB">
        <w:t>external entity</w:t>
      </w:r>
    </w:p>
    <w:p w:rsidR="004925DB" w:rsidRPr="00234690" w:rsidRDefault="004925DB" w:rsidP="004925DB">
      <w:pPr>
        <w:pStyle w:val="Heading3"/>
      </w:pPr>
      <w:r>
        <w:t>General</w:t>
      </w:r>
    </w:p>
    <w:p w:rsidR="00AC75BB" w:rsidRDefault="00AC75BB" w:rsidP="00AC75BB">
      <w:pPr>
        <w:rPr>
          <w:lang w:val="en-US"/>
        </w:rPr>
      </w:pPr>
      <w:r>
        <w:rPr>
          <w:lang w:val="en-US"/>
        </w:rPr>
        <w:t xml:space="preserve">The intent of this pattern is for a feature that when present in an implementation, becomes operational or non-operational dynamically within the lifetime of a particular instance of the implementation, and such dynamic change occurs as a result of </w:t>
      </w:r>
      <w:r w:rsidR="00287B6B">
        <w:rPr>
          <w:lang w:val="en-US"/>
        </w:rPr>
        <w:t>behaviors or interact</w:t>
      </w:r>
      <w:r w:rsidR="00287B6B">
        <w:rPr>
          <w:lang w:val="en-US"/>
        </w:rPr>
        <w:t xml:space="preserve">ions described within </w:t>
      </w:r>
      <w:proofErr w:type="spellStart"/>
      <w:r w:rsidR="00287B6B">
        <w:rPr>
          <w:lang w:val="en-US"/>
        </w:rPr>
        <w:t>Std</w:t>
      </w:r>
      <w:proofErr w:type="spellEnd"/>
      <w:r w:rsidR="00287B6B">
        <w:rPr>
          <w:lang w:val="en-US"/>
        </w:rPr>
        <w:t xml:space="preserve"> 802.11, or as a result </w:t>
      </w:r>
      <w:r w:rsidR="00287B6B">
        <w:rPr>
          <w:lang w:val="en-US"/>
        </w:rPr>
        <w:lastRenderedPageBreak/>
        <w:t xml:space="preserve">of </w:t>
      </w:r>
      <w:r>
        <w:rPr>
          <w:lang w:val="en-US"/>
        </w:rPr>
        <w:t>an external entity writing to the MIB attribute (possibly after some time has passed, or some other trigger event has occurred).</w:t>
      </w:r>
    </w:p>
    <w:p w:rsidR="00AC75BB" w:rsidRDefault="00AC75BB" w:rsidP="00AC75BB">
      <w:pPr>
        <w:rPr>
          <w:lang w:val="en-US"/>
        </w:rPr>
      </w:pPr>
    </w:p>
    <w:p w:rsidR="00AC75BB" w:rsidRDefault="00AC75BB" w:rsidP="00AC75BB">
      <w:pPr>
        <w:rPr>
          <w:lang w:val="en-US"/>
        </w:rPr>
      </w:pPr>
      <w:r>
        <w:rPr>
          <w:lang w:val="en-US"/>
        </w:rPr>
        <w:t xml:space="preserve">Such an attribute can be used within the Standard to control protocol or behaviors which are optional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p>
    <w:p w:rsidR="00287B6B" w:rsidRDefault="00287B6B" w:rsidP="00AC75BB">
      <w:pPr>
        <w:rPr>
          <w:lang w:val="en-US"/>
        </w:rPr>
      </w:pPr>
    </w:p>
    <w:p w:rsidR="00287B6B" w:rsidRDefault="00287B6B" w:rsidP="00AC75BB">
      <w:pPr>
        <w:rPr>
          <w:lang w:val="en-US"/>
        </w:rPr>
      </w:pPr>
      <w:r>
        <w:rPr>
          <w:lang w:val="en-US"/>
        </w:rPr>
        <w:t xml:space="preserve">Note that this pattern is a superset of the dot11&lt;Xxx&gt;Enabled pattern.  Attributes fitting both patterns may </w:t>
      </w:r>
      <w:r w:rsidR="00257C0C">
        <w:rPr>
          <w:lang w:val="en-US"/>
        </w:rPr>
        <w:t>change state due to behaviors or interactions described within the scope of 802.11.  However, this pattern adds the concept of an external entity writing to the attribute to change its state.  This adds complexity to the consideration of the attribute.  Authors of 802.11 must describe the response of a conforming system, when an external entity changes the attribute state, perhaps at arbitrary times.  If there are constraints on when the attribute can be changed, those must be described as an implementation requirement to enforce such limitations, to prevent unspecified behavior.</w:t>
      </w:r>
    </w:p>
    <w:p w:rsidR="004925DB" w:rsidRDefault="004925DB" w:rsidP="004925DB">
      <w:pPr>
        <w:pStyle w:val="Heading3"/>
      </w:pPr>
      <w:r>
        <w:t>Form of definition and use</w:t>
      </w:r>
    </w:p>
    <w:p w:rsidR="00AC75BB" w:rsidRDefault="00AC75BB" w:rsidP="00AC75BB">
      <w:pPr>
        <w:rPr>
          <w:lang w:val="en-US"/>
        </w:rPr>
      </w:pPr>
      <w:r>
        <w:rPr>
          <w:lang w:val="en-US"/>
        </w:rPr>
        <w:t>Name: dot11&lt;XXX&gt;</w:t>
      </w:r>
      <w:r w:rsidR="00D9397A">
        <w:rPr>
          <w:lang w:val="en-US"/>
        </w:rPr>
        <w:t>Activated</w:t>
      </w:r>
    </w:p>
    <w:p w:rsidR="00AC75BB" w:rsidRDefault="00AC75BB" w:rsidP="00AC75BB">
      <w:pPr>
        <w:tabs>
          <w:tab w:val="left" w:pos="2970"/>
        </w:tabs>
        <w:rPr>
          <w:lang w:val="en-US"/>
        </w:rPr>
      </w:pPr>
      <w:r>
        <w:rPr>
          <w:lang w:val="en-US"/>
        </w:rPr>
        <w:t xml:space="preserve">MAX-ACCESS: </w:t>
      </w:r>
      <w:r w:rsidR="00D9397A">
        <w:rPr>
          <w:lang w:val="en-US"/>
        </w:rPr>
        <w:t>read-write</w:t>
      </w:r>
    </w:p>
    <w:p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rPr>
          <w:lang w:val="en-US"/>
        </w:rPr>
        <w:t>This is a control 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D9397A" w:rsidRPr="00D9397A">
        <w:rPr>
          <w:lang w:val="en-US"/>
        </w:rPr>
        <w:t xml:space="preserve">Changes take effect </w:t>
      </w:r>
      <w:r w:rsidR="00D9397A">
        <w:rPr>
          <w:lang w:val="en-US"/>
        </w:rPr>
        <w:t xml:space="preserve">when </w:t>
      </w:r>
      <w:r>
        <w:rPr>
          <w:lang w:val="en-US"/>
        </w:rPr>
        <w:t>&lt;blah happens&gt;.</w:t>
      </w:r>
      <w:r w:rsidRPr="002211C8">
        <w:rPr>
          <w:lang w:val="en-US"/>
        </w:rPr>
        <w:t>"</w:t>
      </w:r>
    </w:p>
    <w:p w:rsidR="00AC75BB" w:rsidRDefault="00AC75BB" w:rsidP="00AC75BB">
      <w:pPr>
        <w:rPr>
          <w:lang w:val="en-US"/>
        </w:rPr>
      </w:pPr>
    </w:p>
    <w:p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rsidR="00A428E0" w:rsidRDefault="00A428E0" w:rsidP="00A428E0">
      <w:pPr>
        <w:rPr>
          <w:lang w:val="en-US"/>
        </w:rPr>
      </w:pPr>
      <w:r>
        <w:rPr>
          <w:lang w:val="en-US"/>
        </w:rPr>
        <w:t xml:space="preserve">- </w:t>
      </w:r>
      <w:proofErr w:type="gramStart"/>
      <w:r>
        <w:rPr>
          <w:lang w:val="en-US"/>
        </w:rPr>
        <w:t>for</w:t>
      </w:r>
      <w:proofErr w:type="gramEnd"/>
      <w:r>
        <w:rPr>
          <w:lang w:val="en-US"/>
        </w:rPr>
        <w:t xml:space="preserve"> description of behavior in later clauses and Annexes, “If dot11&lt;XXX&gt;Implemented is true, &lt;some behavior happens&gt;.”</w:t>
      </w:r>
    </w:p>
    <w:p w:rsidR="00AC75BB" w:rsidRPr="008A18F0" w:rsidRDefault="00AC75BB" w:rsidP="00AC75BB">
      <w:pPr>
        <w:rPr>
          <w:lang w:val="en-US"/>
        </w:rPr>
      </w:pPr>
    </w:p>
    <w:p w:rsidR="00E80572" w:rsidRDefault="004925DB" w:rsidP="004925DB">
      <w:pPr>
        <w:pStyle w:val="Heading3"/>
      </w:pPr>
      <w:r>
        <w:t>Example</w:t>
      </w:r>
    </w:p>
    <w:p w:rsidR="004925DB" w:rsidRDefault="004925DB" w:rsidP="004925DB">
      <w:pPr>
        <w:rPr>
          <w:lang w:val="en-US"/>
        </w:rPr>
      </w:pPr>
      <w:proofErr w:type="gramStart"/>
      <w:r>
        <w:rPr>
          <w:lang w:val="en-US"/>
        </w:rPr>
        <w:t>dot11SpectrumManagementRequired</w:t>
      </w:r>
      <w:proofErr w:type="gramEnd"/>
      <w:r>
        <w:rPr>
          <w:lang w:val="en-US"/>
        </w:rPr>
        <w:t xml:space="preserve"> is an example of an attribute set both internally as well by an external management entity.  The internal use is implied, as a STA must set this to true (if it isn’t already set to true by a management entity) before it can associate to a BSS that is advertising it.</w:t>
      </w:r>
    </w:p>
    <w:p w:rsidR="004925DB" w:rsidRDefault="004925DB" w:rsidP="004925DB">
      <w:pPr>
        <w:rPr>
          <w:lang w:val="en-US"/>
        </w:rPr>
      </w:pPr>
    </w:p>
    <w:sectPr w:rsidR="004925DB"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F8" w:rsidRDefault="00D20DF8">
      <w:r>
        <w:separator/>
      </w:r>
    </w:p>
  </w:endnote>
  <w:endnote w:type="continuationSeparator" w:id="0">
    <w:p w:rsidR="00D20DF8" w:rsidRDefault="00D20DF8">
      <w:r>
        <w:continuationSeparator/>
      </w:r>
    </w:p>
  </w:endnote>
  <w:endnote w:type="continuationNotice" w:id="1">
    <w:p w:rsidR="00D20DF8" w:rsidRDefault="00D2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D20DF8">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A428E0">
      <w:rPr>
        <w:noProof/>
      </w:rPr>
      <w:t>2</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F8" w:rsidRDefault="00D20DF8">
      <w:r>
        <w:separator/>
      </w:r>
    </w:p>
  </w:footnote>
  <w:footnote w:type="continuationSeparator" w:id="0">
    <w:p w:rsidR="00D20DF8" w:rsidRDefault="00D20DF8">
      <w:r>
        <w:continuationSeparator/>
      </w:r>
    </w:p>
  </w:footnote>
  <w:footnote w:type="continuationNotice" w:id="1">
    <w:p w:rsidR="00D20DF8" w:rsidRDefault="00D20D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D20DF8">
      <w:fldChar w:fldCharType="begin"/>
    </w:r>
    <w:r w:rsidR="00D20DF8">
      <w:instrText xml:space="preserve"> TITLE  \* MERGEFORMAT </w:instrText>
    </w:r>
    <w:r w:rsidR="00D20DF8">
      <w:fldChar w:fldCharType="separate"/>
    </w:r>
    <w:r w:rsidR="00C21571">
      <w:t xml:space="preserve">doc.: </w:t>
    </w:r>
    <w:r>
      <w:t>IEEE 802.11-15</w:t>
    </w:r>
    <w:r w:rsidR="00C21571">
      <w:t>/</w:t>
    </w:r>
    <w:r w:rsidR="00E25A13">
      <w:t>0355</w:t>
    </w:r>
    <w:r w:rsidR="00C21571">
      <w:t>r</w:t>
    </w:r>
    <w:r w:rsidR="00D20DF8">
      <w:fldChar w:fldCharType="end"/>
    </w:r>
    <w:r w:rsidR="00FF13B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4BD7"/>
    <w:rsid w:val="001673AF"/>
    <w:rsid w:val="00167F24"/>
    <w:rsid w:val="00170B6D"/>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19D3"/>
    <w:rsid w:val="00222720"/>
    <w:rsid w:val="0022631A"/>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0B6E"/>
    <w:rsid w:val="00373DE9"/>
    <w:rsid w:val="003763FC"/>
    <w:rsid w:val="00384AF7"/>
    <w:rsid w:val="00385ADD"/>
    <w:rsid w:val="003A0938"/>
    <w:rsid w:val="003A0B9A"/>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7984"/>
    <w:rsid w:val="0046215F"/>
    <w:rsid w:val="00482E33"/>
    <w:rsid w:val="00482EC1"/>
    <w:rsid w:val="004911C8"/>
    <w:rsid w:val="004925DB"/>
    <w:rsid w:val="004A7EA4"/>
    <w:rsid w:val="004C2581"/>
    <w:rsid w:val="004C4236"/>
    <w:rsid w:val="004C5299"/>
    <w:rsid w:val="004F02E9"/>
    <w:rsid w:val="004F0BEF"/>
    <w:rsid w:val="004F455C"/>
    <w:rsid w:val="004F51AC"/>
    <w:rsid w:val="00500CE4"/>
    <w:rsid w:val="00502527"/>
    <w:rsid w:val="005138D9"/>
    <w:rsid w:val="00522268"/>
    <w:rsid w:val="005259E9"/>
    <w:rsid w:val="005303F2"/>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952A3"/>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0233"/>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28E0"/>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52A08"/>
    <w:rsid w:val="00F53074"/>
    <w:rsid w:val="00F55859"/>
    <w:rsid w:val="00F620F2"/>
    <w:rsid w:val="00F6345E"/>
    <w:rsid w:val="00F6408D"/>
    <w:rsid w:val="00F74321"/>
    <w:rsid w:val="00F8258F"/>
    <w:rsid w:val="00F92A91"/>
    <w:rsid w:val="00F95737"/>
    <w:rsid w:val="00F96352"/>
    <w:rsid w:val="00F97A21"/>
    <w:rsid w:val="00FA29C5"/>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3172-0EDF-4563-957A-6159B3E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3593</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11</cp:revision>
  <cp:lastPrinted>2014-05-15T08:40:00Z</cp:lastPrinted>
  <dcterms:created xsi:type="dcterms:W3CDTF">2015-03-11T07:39:00Z</dcterms:created>
  <dcterms:modified xsi:type="dcterms:W3CDTF">2015-03-15T23:31:00Z</dcterms:modified>
</cp:coreProperties>
</file>