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417"/>
        <w:gridCol w:w="2561"/>
      </w:tblGrid>
      <w:tr w:rsidR="00C723BC" w:rsidRPr="00183F4C" w:rsidTr="00062D2C">
        <w:trPr>
          <w:trHeight w:val="485"/>
          <w:jc w:val="center"/>
        </w:trPr>
        <w:tc>
          <w:tcPr>
            <w:tcW w:w="9576" w:type="dxa"/>
            <w:gridSpan w:val="5"/>
            <w:vAlign w:val="center"/>
          </w:tcPr>
          <w:p w:rsidR="00C723BC" w:rsidRPr="00183F4C" w:rsidRDefault="00C723BC" w:rsidP="00721EDC">
            <w:pPr>
              <w:pStyle w:val="T2"/>
            </w:pPr>
            <w:r>
              <w:rPr>
                <w:rFonts w:hint="eastAsia"/>
                <w:lang w:eastAsia="ko-KR"/>
              </w:rPr>
              <w:t>LB 20</w:t>
            </w:r>
            <w:r w:rsidR="00677C0F">
              <w:rPr>
                <w:lang w:eastAsia="ko-KR"/>
              </w:rPr>
              <w:t>7</w:t>
            </w:r>
            <w:r>
              <w:rPr>
                <w:rFonts w:hint="eastAsia"/>
                <w:lang w:eastAsia="ko-KR"/>
              </w:rPr>
              <w:t xml:space="preserve"> </w:t>
            </w:r>
            <w:r w:rsidR="007F25AB">
              <w:rPr>
                <w:lang w:eastAsia="ko-KR"/>
              </w:rPr>
              <w:t xml:space="preserve">Comment Resolution for </w:t>
            </w:r>
            <w:r w:rsidR="001D33C3">
              <w:rPr>
                <w:lang w:eastAsia="ko-KR"/>
              </w:rPr>
              <w:t xml:space="preserve">Clause </w:t>
            </w:r>
            <w:r w:rsidR="00721EDC">
              <w:rPr>
                <w:lang w:eastAsia="ko-KR"/>
              </w:rPr>
              <w:t>8.4.2.188 and 8.4.2.189</w:t>
            </w:r>
          </w:p>
        </w:tc>
      </w:tr>
      <w:tr w:rsidR="00C723BC" w:rsidRPr="00183F4C" w:rsidTr="00062D2C">
        <w:trPr>
          <w:trHeight w:val="359"/>
          <w:jc w:val="center"/>
        </w:trPr>
        <w:tc>
          <w:tcPr>
            <w:tcW w:w="9576" w:type="dxa"/>
            <w:gridSpan w:val="5"/>
            <w:vAlign w:val="center"/>
          </w:tcPr>
          <w:p w:rsidR="00C723BC" w:rsidRPr="00183F4C" w:rsidRDefault="00C723BC" w:rsidP="00D21E6D">
            <w:pPr>
              <w:pStyle w:val="T2"/>
              <w:ind w:left="0"/>
              <w:rPr>
                <w:b w:val="0"/>
                <w:sz w:val="20"/>
              </w:rPr>
            </w:pPr>
            <w:r w:rsidRPr="00183F4C">
              <w:rPr>
                <w:sz w:val="20"/>
              </w:rPr>
              <w:t>Date:</w:t>
            </w:r>
            <w:r w:rsidRPr="00183F4C">
              <w:rPr>
                <w:b w:val="0"/>
                <w:sz w:val="20"/>
              </w:rPr>
              <w:t xml:space="preserve">  201</w:t>
            </w:r>
            <w:r w:rsidR="00483034">
              <w:rPr>
                <w:b w:val="0"/>
                <w:sz w:val="20"/>
                <w:lang w:eastAsia="ko-KR"/>
              </w:rPr>
              <w:t>5</w:t>
            </w:r>
            <w:r w:rsidRPr="00183F4C">
              <w:rPr>
                <w:b w:val="0"/>
                <w:sz w:val="20"/>
              </w:rPr>
              <w:t>-</w:t>
            </w:r>
            <w:r w:rsidR="00721EDC">
              <w:rPr>
                <w:b w:val="0"/>
                <w:sz w:val="20"/>
                <w:lang w:eastAsia="ko-KR"/>
              </w:rPr>
              <w:t>0</w:t>
            </w:r>
            <w:r w:rsidR="006C385A">
              <w:rPr>
                <w:b w:val="0"/>
                <w:sz w:val="20"/>
                <w:lang w:eastAsia="ko-KR"/>
              </w:rPr>
              <w:t>3</w:t>
            </w:r>
            <w:r w:rsidR="00483034">
              <w:rPr>
                <w:b w:val="0"/>
                <w:sz w:val="20"/>
                <w:lang w:eastAsia="ko-KR"/>
              </w:rPr>
              <w:t>-</w:t>
            </w:r>
            <w:r w:rsidR="006C385A">
              <w:rPr>
                <w:b w:val="0"/>
                <w:sz w:val="20"/>
                <w:lang w:eastAsia="ko-KR"/>
              </w:rPr>
              <w:t>0</w:t>
            </w:r>
            <w:r w:rsidR="00D21E6D">
              <w:rPr>
                <w:b w:val="0"/>
                <w:sz w:val="20"/>
                <w:lang w:eastAsia="ko-KR"/>
              </w:rPr>
              <w:t>2</w:t>
            </w:r>
          </w:p>
        </w:tc>
      </w:tr>
      <w:tr w:rsidR="00C723BC" w:rsidRPr="00183F4C" w:rsidTr="00062D2C">
        <w:trPr>
          <w:cantSplit/>
          <w:jc w:val="center"/>
        </w:trPr>
        <w:tc>
          <w:tcPr>
            <w:tcW w:w="9576" w:type="dxa"/>
            <w:gridSpan w:val="5"/>
            <w:vAlign w:val="center"/>
          </w:tcPr>
          <w:p w:rsidR="00C723BC" w:rsidRPr="00183F4C" w:rsidRDefault="00C723BC" w:rsidP="007825CE">
            <w:pPr>
              <w:pStyle w:val="T2"/>
              <w:spacing w:after="0"/>
              <w:ind w:left="0" w:right="0"/>
              <w:jc w:val="left"/>
              <w:rPr>
                <w:sz w:val="20"/>
              </w:rPr>
            </w:pPr>
            <w:r w:rsidRPr="00183F4C">
              <w:rPr>
                <w:sz w:val="20"/>
              </w:rPr>
              <w:t>Author(s):</w:t>
            </w:r>
          </w:p>
        </w:tc>
      </w:tr>
      <w:tr w:rsidR="00C723BC" w:rsidRPr="00183F4C" w:rsidTr="00062D2C">
        <w:trPr>
          <w:jc w:val="center"/>
        </w:trPr>
        <w:tc>
          <w:tcPr>
            <w:tcW w:w="1548" w:type="dxa"/>
            <w:vAlign w:val="center"/>
          </w:tcPr>
          <w:p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rsidR="00C723BC" w:rsidRPr="00183F4C" w:rsidRDefault="00C723BC" w:rsidP="007825CE">
            <w:pPr>
              <w:pStyle w:val="T2"/>
              <w:spacing w:after="0"/>
              <w:ind w:left="0" w:right="0"/>
              <w:jc w:val="left"/>
              <w:rPr>
                <w:sz w:val="20"/>
              </w:rPr>
            </w:pPr>
            <w:r w:rsidRPr="00183F4C">
              <w:rPr>
                <w:sz w:val="20"/>
              </w:rPr>
              <w:t>email</w:t>
            </w:r>
          </w:p>
        </w:tc>
      </w:tr>
      <w:tr w:rsidR="003D34C4" w:rsidRPr="00183F4C" w:rsidTr="00062D2C">
        <w:trPr>
          <w:trHeight w:val="359"/>
          <w:jc w:val="center"/>
        </w:trPr>
        <w:tc>
          <w:tcPr>
            <w:tcW w:w="1548" w:type="dxa"/>
            <w:vAlign w:val="center"/>
          </w:tcPr>
          <w:p w:rsidR="003D34C4" w:rsidRPr="00183F4C" w:rsidRDefault="003D34C4" w:rsidP="00062D2C">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rsidR="003D34C4" w:rsidRPr="00183F4C" w:rsidRDefault="003D34C4" w:rsidP="007825CE">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rsidR="003D34C4" w:rsidRPr="00183F4C" w:rsidRDefault="003D34C4" w:rsidP="007825CE">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417" w:type="dxa"/>
            <w:vAlign w:val="center"/>
          </w:tcPr>
          <w:p w:rsidR="003D34C4" w:rsidRPr="00183F4C" w:rsidRDefault="003D34C4" w:rsidP="007825CE">
            <w:pPr>
              <w:pStyle w:val="T2"/>
              <w:spacing w:after="0"/>
              <w:ind w:left="0" w:right="0"/>
              <w:jc w:val="left"/>
              <w:rPr>
                <w:b w:val="0"/>
                <w:sz w:val="18"/>
                <w:szCs w:val="18"/>
                <w:lang w:eastAsia="ko-KR"/>
              </w:rPr>
            </w:pPr>
            <w:r>
              <w:rPr>
                <w:b w:val="0"/>
                <w:sz w:val="18"/>
                <w:szCs w:val="18"/>
                <w:lang w:eastAsia="ko-KR"/>
              </w:rPr>
              <w:t>+65 6408 2472</w:t>
            </w:r>
          </w:p>
        </w:tc>
        <w:tc>
          <w:tcPr>
            <w:tcW w:w="2561" w:type="dxa"/>
            <w:vAlign w:val="center"/>
          </w:tcPr>
          <w:p w:rsidR="003D34C4" w:rsidRPr="00183F4C" w:rsidRDefault="003D34C4" w:rsidP="007825CE">
            <w:pPr>
              <w:pStyle w:val="T2"/>
              <w:spacing w:after="0"/>
              <w:ind w:left="0" w:right="0"/>
              <w:jc w:val="left"/>
              <w:rPr>
                <w:b w:val="0"/>
                <w:sz w:val="18"/>
                <w:szCs w:val="18"/>
                <w:lang w:eastAsia="ko-KR"/>
              </w:rPr>
            </w:pPr>
            <w:r>
              <w:rPr>
                <w:b w:val="0"/>
                <w:sz w:val="18"/>
                <w:szCs w:val="18"/>
                <w:lang w:eastAsia="ko-KR"/>
              </w:rPr>
              <w:t>yzhou@i2r.a-star.edu.sg</w:t>
            </w:r>
          </w:p>
        </w:tc>
      </w:tr>
      <w:tr w:rsidR="003D34C4" w:rsidRPr="00183F4C" w:rsidTr="00062D2C">
        <w:trPr>
          <w:trHeight w:val="359"/>
          <w:jc w:val="center"/>
        </w:trPr>
        <w:tc>
          <w:tcPr>
            <w:tcW w:w="1548" w:type="dxa"/>
            <w:vAlign w:val="center"/>
          </w:tcPr>
          <w:p w:rsidR="003D34C4" w:rsidRDefault="003D34C4" w:rsidP="00062D2C">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3D34C4" w:rsidRDefault="003D34C4" w:rsidP="007825CE">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rsidR="003D34C4" w:rsidRPr="002C60AE" w:rsidRDefault="003D34C4" w:rsidP="007825CE">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417" w:type="dxa"/>
            <w:vAlign w:val="center"/>
          </w:tcPr>
          <w:p w:rsidR="003D34C4" w:rsidRPr="00183F4C" w:rsidRDefault="003D34C4" w:rsidP="007825CE">
            <w:pPr>
              <w:pStyle w:val="T2"/>
              <w:spacing w:after="0"/>
              <w:ind w:left="0" w:right="0"/>
              <w:jc w:val="left"/>
              <w:rPr>
                <w:b w:val="0"/>
                <w:sz w:val="18"/>
                <w:szCs w:val="18"/>
                <w:lang w:eastAsia="ko-KR"/>
              </w:rPr>
            </w:pPr>
          </w:p>
        </w:tc>
        <w:tc>
          <w:tcPr>
            <w:tcW w:w="2561" w:type="dxa"/>
            <w:vAlign w:val="center"/>
          </w:tcPr>
          <w:p w:rsidR="003D34C4" w:rsidRDefault="003D34C4" w:rsidP="007825CE">
            <w:pPr>
              <w:pStyle w:val="T2"/>
              <w:spacing w:after="0"/>
              <w:ind w:left="0" w:right="0"/>
              <w:jc w:val="left"/>
              <w:rPr>
                <w:b w:val="0"/>
                <w:sz w:val="18"/>
                <w:szCs w:val="18"/>
                <w:lang w:eastAsia="ko-KR"/>
              </w:rPr>
            </w:pPr>
          </w:p>
        </w:tc>
      </w:tr>
      <w:tr w:rsidR="003D34C4" w:rsidRPr="00183F4C" w:rsidTr="00062D2C">
        <w:trPr>
          <w:trHeight w:val="359"/>
          <w:jc w:val="center"/>
        </w:trPr>
        <w:tc>
          <w:tcPr>
            <w:tcW w:w="1548" w:type="dxa"/>
            <w:vAlign w:val="center"/>
          </w:tcPr>
          <w:p w:rsidR="003D34C4" w:rsidRDefault="003D34C4" w:rsidP="00062D2C">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rsidR="003D34C4" w:rsidRDefault="003D34C4" w:rsidP="007825CE">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vAlign w:val="center"/>
          </w:tcPr>
          <w:p w:rsidR="003D34C4" w:rsidRPr="002C60AE" w:rsidRDefault="003D34C4" w:rsidP="007825CE">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417" w:type="dxa"/>
            <w:vAlign w:val="center"/>
          </w:tcPr>
          <w:p w:rsidR="003D34C4" w:rsidRPr="00183F4C" w:rsidRDefault="003D34C4" w:rsidP="007825CE">
            <w:pPr>
              <w:pStyle w:val="T2"/>
              <w:spacing w:after="0"/>
              <w:ind w:left="0" w:right="0"/>
              <w:jc w:val="left"/>
              <w:rPr>
                <w:b w:val="0"/>
                <w:sz w:val="18"/>
                <w:szCs w:val="18"/>
                <w:lang w:eastAsia="ko-KR"/>
              </w:rPr>
            </w:pPr>
          </w:p>
        </w:tc>
        <w:tc>
          <w:tcPr>
            <w:tcW w:w="2561" w:type="dxa"/>
            <w:vAlign w:val="center"/>
          </w:tcPr>
          <w:p w:rsidR="003D34C4" w:rsidRDefault="003D34C4" w:rsidP="007825CE">
            <w:pPr>
              <w:pStyle w:val="T2"/>
              <w:spacing w:after="0"/>
              <w:ind w:left="0" w:right="0"/>
              <w:jc w:val="left"/>
              <w:rPr>
                <w:b w:val="0"/>
                <w:sz w:val="18"/>
                <w:szCs w:val="18"/>
                <w:lang w:eastAsia="ko-KR"/>
              </w:rPr>
            </w:pPr>
          </w:p>
        </w:tc>
      </w:tr>
    </w:tbl>
    <w:p w:rsidR="005E768D" w:rsidRPr="004D2D75" w:rsidRDefault="00550C87">
      <w:pPr>
        <w:pStyle w:val="T1"/>
        <w:spacing w:after="120"/>
        <w:rPr>
          <w:sz w:val="22"/>
        </w:rPr>
      </w:pPr>
      <w:r w:rsidRPr="00550C87">
        <w:rPr>
          <w:noProof/>
          <w:lang w:val="en-SG"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5.1pt;margin-top:16.05pt;width:468pt;height:341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WB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" o:allowincell="f" stroked="f">
            <v:textbox>
              <w:txbxContent>
                <w:p w:rsidR="004D5C74" w:rsidRDefault="004D5C74">
                  <w:pPr>
                    <w:pStyle w:val="T1"/>
                    <w:spacing w:after="120"/>
                  </w:pPr>
                  <w:r>
                    <w:t>Abstract</w:t>
                  </w:r>
                </w:p>
                <w:p w:rsidR="00721EDC" w:rsidRDefault="004D5C74" w:rsidP="00721EDC">
                  <w:pPr>
                    <w:pStyle w:val="NormalWeb"/>
                    <w:spacing w:before="0" w:beforeAutospacing="0" w:after="0" w:afterAutospacing="0"/>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r w:rsidR="00721EDC">
                    <w:rPr>
                      <w:lang w:eastAsia="ko-KR"/>
                    </w:rPr>
                    <w:t>8.4.2.188 and 8.4.2.189</w:t>
                  </w:r>
                  <w:r>
                    <w:rPr>
                      <w:lang w:eastAsia="ko-KR"/>
                    </w:rPr>
                    <w:t xml:space="preserve"> of </w:t>
                  </w:r>
                  <w:proofErr w:type="spellStart"/>
                  <w:r>
                    <w:rPr>
                      <w:rFonts w:hint="eastAsia"/>
                      <w:lang w:eastAsia="ko-KR"/>
                    </w:rPr>
                    <w:t>TGah</w:t>
                  </w:r>
                  <w:proofErr w:type="spellEnd"/>
                  <w:r>
                    <w:rPr>
                      <w:rFonts w:hint="eastAsia"/>
                      <w:lang w:eastAsia="ko-KR"/>
                    </w:rPr>
                    <w:t xml:space="preserve"> Draft </w:t>
                  </w:r>
                  <w:r w:rsidR="00677C0F">
                    <w:rPr>
                      <w:lang w:eastAsia="ko-KR"/>
                    </w:rPr>
                    <w:t>4</w:t>
                  </w:r>
                  <w:r>
                    <w:rPr>
                      <w:lang w:eastAsia="ko-KR"/>
                    </w:rPr>
                    <w:t>.0 with the following CIDs:</w:t>
                  </w:r>
                  <w:r w:rsidR="00721EDC">
                    <w:rPr>
                      <w:lang w:eastAsia="ko-KR"/>
                    </w:rPr>
                    <w:t xml:space="preserve"> </w:t>
                  </w:r>
                  <w:r w:rsidR="00721EDC" w:rsidRPr="00721EDC">
                    <w:rPr>
                      <w:rFonts w:hint="eastAsia"/>
                      <w:lang w:eastAsia="ko-KR"/>
                    </w:rPr>
                    <w:t>6121, 6217, 6218, 6219, 6220,</w:t>
                  </w:r>
                  <w:r w:rsidR="0030726A">
                    <w:rPr>
                      <w:lang w:eastAsia="ko-KR"/>
                    </w:rPr>
                    <w:t xml:space="preserve"> and</w:t>
                  </w:r>
                  <w:r w:rsidR="00721EDC" w:rsidRPr="00721EDC">
                    <w:rPr>
                      <w:rFonts w:hint="eastAsia"/>
                      <w:lang w:eastAsia="ko-KR"/>
                    </w:rPr>
                    <w:t xml:space="preserve"> 6221</w:t>
                  </w:r>
                  <w:r w:rsidR="00721EDC">
                    <w:rPr>
                      <w:lang w:eastAsia="ko-KR"/>
                    </w:rPr>
                    <w:t>.</w:t>
                  </w:r>
                </w:p>
                <w:p w:rsidR="00721EDC" w:rsidRPr="00721EDC" w:rsidRDefault="00721EDC" w:rsidP="00721EDC">
                  <w:pPr>
                    <w:jc w:val="both"/>
                    <w:rPr>
                      <w:lang w:val="en-US" w:eastAsia="ko-KR"/>
                    </w:rPr>
                  </w:pPr>
                </w:p>
                <w:p w:rsidR="00DD36CC" w:rsidRDefault="00DD36CC" w:rsidP="00DD36CC">
                  <w:pPr>
                    <w:jc w:val="both"/>
                  </w:pPr>
                  <w:r>
                    <w:t>Revisions:</w:t>
                  </w:r>
                </w:p>
                <w:p w:rsidR="00DD36CC" w:rsidRDefault="00DD36CC" w:rsidP="00DD36CC">
                  <w:pPr>
                    <w:jc w:val="both"/>
                  </w:pPr>
                  <w:r>
                    <w:t>-</w:t>
                  </w:r>
                  <w:r>
                    <w:tab/>
                    <w:t>Rev 0: Initial version of the document</w:t>
                  </w:r>
                </w:p>
                <w:p w:rsidR="006C385A" w:rsidRDefault="006C385A" w:rsidP="00DD36CC">
                  <w:pPr>
                    <w:jc w:val="both"/>
                  </w:pPr>
                  <w:r>
                    <w:t>-</w:t>
                  </w:r>
                  <w:r>
                    <w:tab/>
                    <w:t>Rev 1: Updated resolution for CID 6218, 6221.</w:t>
                  </w:r>
                </w:p>
                <w:p w:rsidR="006C385A" w:rsidRDefault="006C385A" w:rsidP="00DD36CC">
                  <w:pPr>
                    <w:jc w:val="both"/>
                  </w:pPr>
                </w:p>
                <w:p w:rsidR="004D5C74" w:rsidRDefault="004D5C74" w:rsidP="009F09A0">
                  <w:pPr>
                    <w:pStyle w:val="ListParagraph"/>
                    <w:ind w:leftChars="0" w:left="720"/>
                    <w:jc w:val="both"/>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38B5" w:rsidRDefault="006C38B5" w:rsidP="00F2637D">
      <w:pPr>
        <w:rPr>
          <w:b/>
          <w:bCs/>
          <w:i/>
          <w:iCs/>
          <w:lang w:eastAsia="ko-KR"/>
        </w:rPr>
      </w:pPr>
    </w:p>
    <w:p w:rsidR="006C38B5" w:rsidRDefault="006C38B5" w:rsidP="006C38B5">
      <w:pPr>
        <w:pStyle w:val="Heading2"/>
        <w:rPr>
          <w:lang w:eastAsia="ko-KR"/>
        </w:rPr>
      </w:pPr>
      <w:r>
        <w:rPr>
          <w:lang w:eastAsia="ko-KR"/>
        </w:rPr>
        <w:t xml:space="preserve">Comment Resolutions for </w:t>
      </w:r>
      <w:r w:rsidR="007F25AB">
        <w:rPr>
          <w:lang w:eastAsia="ko-KR"/>
        </w:rPr>
        <w:t>Clause 24 CIDs</w:t>
      </w:r>
    </w:p>
    <w:p w:rsidR="00C63602" w:rsidRDefault="00C63602">
      <w:pPr>
        <w:rPr>
          <w:szCs w:val="22"/>
          <w:lang w:val="en-US" w:eastAsia="ko-KR"/>
        </w:rPr>
      </w:pPr>
    </w:p>
    <w:tbl>
      <w:tblPr>
        <w:tblStyle w:val="TableGrid"/>
        <w:tblW w:w="9445" w:type="dxa"/>
        <w:tblLayout w:type="fixed"/>
        <w:tblLook w:val="04A0"/>
      </w:tblPr>
      <w:tblGrid>
        <w:gridCol w:w="671"/>
        <w:gridCol w:w="571"/>
        <w:gridCol w:w="1134"/>
        <w:gridCol w:w="2835"/>
        <w:gridCol w:w="1804"/>
        <w:gridCol w:w="2430"/>
      </w:tblGrid>
      <w:tr w:rsidR="00FF1F3B" w:rsidRPr="007E57AA" w:rsidTr="00B7090B">
        <w:trPr>
          <w:trHeight w:val="410"/>
        </w:trPr>
        <w:tc>
          <w:tcPr>
            <w:tcW w:w="671"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CID</w:t>
            </w:r>
          </w:p>
        </w:tc>
        <w:tc>
          <w:tcPr>
            <w:tcW w:w="571"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P.L</w:t>
            </w:r>
          </w:p>
        </w:tc>
        <w:tc>
          <w:tcPr>
            <w:tcW w:w="1134"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Clause</w:t>
            </w:r>
          </w:p>
        </w:tc>
        <w:tc>
          <w:tcPr>
            <w:tcW w:w="2835"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Comment</w:t>
            </w:r>
          </w:p>
        </w:tc>
        <w:tc>
          <w:tcPr>
            <w:tcW w:w="1804"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Proposed Change</w:t>
            </w:r>
          </w:p>
        </w:tc>
        <w:tc>
          <w:tcPr>
            <w:tcW w:w="2430" w:type="dxa"/>
          </w:tcPr>
          <w:p w:rsidR="00FF1F3B" w:rsidRPr="005B3E40" w:rsidRDefault="00FF1F3B" w:rsidP="007825CE">
            <w:pPr>
              <w:autoSpaceDE w:val="0"/>
              <w:autoSpaceDN w:val="0"/>
              <w:adjustRightInd w:val="0"/>
              <w:jc w:val="center"/>
              <w:rPr>
                <w:b/>
                <w:bCs/>
                <w:szCs w:val="22"/>
                <w:lang w:eastAsia="ko-KR"/>
              </w:rPr>
            </w:pPr>
            <w:r w:rsidRPr="005B3E40">
              <w:rPr>
                <w:b/>
                <w:bCs/>
                <w:szCs w:val="22"/>
                <w:lang w:eastAsia="ko-KR"/>
              </w:rPr>
              <w:t>Resolution</w:t>
            </w:r>
          </w:p>
        </w:tc>
      </w:tr>
      <w:tr w:rsidR="00677C0F" w:rsidRPr="007E57AA" w:rsidTr="00B7090B">
        <w:trPr>
          <w:trHeight w:val="1142"/>
        </w:trPr>
        <w:tc>
          <w:tcPr>
            <w:tcW w:w="671" w:type="dxa"/>
          </w:tcPr>
          <w:p w:rsidR="00677C0F" w:rsidRPr="00B7090B" w:rsidRDefault="004949A4" w:rsidP="00677C0F">
            <w:pPr>
              <w:jc w:val="right"/>
              <w:rPr>
                <w:szCs w:val="22"/>
              </w:rPr>
            </w:pPr>
            <w:r w:rsidRPr="00B7090B">
              <w:rPr>
                <w:szCs w:val="22"/>
              </w:rPr>
              <w:t>6121</w:t>
            </w:r>
          </w:p>
        </w:tc>
        <w:tc>
          <w:tcPr>
            <w:tcW w:w="571" w:type="dxa"/>
          </w:tcPr>
          <w:p w:rsidR="00677C0F" w:rsidRPr="00B7090B" w:rsidRDefault="004949A4" w:rsidP="00677C0F">
            <w:pPr>
              <w:jc w:val="right"/>
              <w:rPr>
                <w:szCs w:val="22"/>
              </w:rPr>
            </w:pPr>
            <w:r w:rsidRPr="00B7090B">
              <w:rPr>
                <w:szCs w:val="22"/>
              </w:rPr>
              <w:t>135.60</w:t>
            </w:r>
          </w:p>
        </w:tc>
        <w:tc>
          <w:tcPr>
            <w:tcW w:w="1134" w:type="dxa"/>
          </w:tcPr>
          <w:p w:rsidR="00677C0F" w:rsidRPr="00B7090B" w:rsidRDefault="004949A4" w:rsidP="00677C0F">
            <w:pPr>
              <w:jc w:val="right"/>
              <w:rPr>
                <w:szCs w:val="22"/>
              </w:rPr>
            </w:pPr>
            <w:r w:rsidRPr="00B7090B">
              <w:rPr>
                <w:szCs w:val="22"/>
              </w:rPr>
              <w:t>8.4.2.188</w:t>
            </w:r>
          </w:p>
        </w:tc>
        <w:tc>
          <w:tcPr>
            <w:tcW w:w="2835" w:type="dxa"/>
          </w:tcPr>
          <w:p w:rsidR="004949A4" w:rsidRPr="00B7090B" w:rsidRDefault="004949A4" w:rsidP="004949A4">
            <w:pPr>
              <w:rPr>
                <w:rFonts w:ascii="Arial" w:hAnsi="Arial" w:cs="Arial"/>
                <w:szCs w:val="22"/>
              </w:rPr>
            </w:pPr>
            <w:r w:rsidRPr="00B7090B">
              <w:rPr>
                <w:rFonts w:ascii="Arial" w:hAnsi="Arial" w:cs="Arial"/>
                <w:szCs w:val="22"/>
              </w:rPr>
              <w:t>When the RAW Group Indication bit is equal to 0, the RAW Group subfield is present in this RAW assignment. This is in conflict with the previous sentence that says that it is not present if it is equal to 0.</w:t>
            </w:r>
          </w:p>
          <w:p w:rsidR="00677C0F" w:rsidRPr="00B7090B" w:rsidRDefault="00677C0F" w:rsidP="00677C0F">
            <w:pPr>
              <w:rPr>
                <w:szCs w:val="22"/>
              </w:rPr>
            </w:pPr>
          </w:p>
        </w:tc>
        <w:tc>
          <w:tcPr>
            <w:tcW w:w="1804" w:type="dxa"/>
          </w:tcPr>
          <w:p w:rsidR="004949A4" w:rsidRPr="00B7090B" w:rsidRDefault="004949A4" w:rsidP="004949A4">
            <w:pPr>
              <w:rPr>
                <w:rFonts w:ascii="Arial" w:hAnsi="Arial" w:cs="Arial"/>
                <w:szCs w:val="22"/>
              </w:rPr>
            </w:pPr>
            <w:r w:rsidRPr="00B7090B">
              <w:rPr>
                <w:rFonts w:ascii="Arial" w:hAnsi="Arial" w:cs="Arial"/>
                <w:szCs w:val="22"/>
              </w:rPr>
              <w:t>Replace "0" with "1".</w:t>
            </w:r>
          </w:p>
          <w:p w:rsidR="00677C0F" w:rsidRPr="00B7090B" w:rsidRDefault="00677C0F" w:rsidP="00677C0F">
            <w:pPr>
              <w:rPr>
                <w:szCs w:val="22"/>
              </w:rPr>
            </w:pPr>
          </w:p>
        </w:tc>
        <w:tc>
          <w:tcPr>
            <w:tcW w:w="2430" w:type="dxa"/>
          </w:tcPr>
          <w:p w:rsidR="00677C0F" w:rsidRPr="00B7090B" w:rsidRDefault="005B3E40" w:rsidP="00B502D8">
            <w:pPr>
              <w:autoSpaceDE w:val="0"/>
              <w:autoSpaceDN w:val="0"/>
              <w:adjustRightInd w:val="0"/>
              <w:rPr>
                <w:b/>
                <w:szCs w:val="22"/>
              </w:rPr>
            </w:pPr>
            <w:r w:rsidRPr="00B7090B">
              <w:rPr>
                <w:b/>
                <w:szCs w:val="22"/>
              </w:rPr>
              <w:t xml:space="preserve">Accepted </w:t>
            </w:r>
          </w:p>
        </w:tc>
      </w:tr>
      <w:tr w:rsidR="00677C0F" w:rsidRPr="007E57AA" w:rsidTr="00B7090B">
        <w:trPr>
          <w:trHeight w:val="1250"/>
        </w:trPr>
        <w:tc>
          <w:tcPr>
            <w:tcW w:w="671" w:type="dxa"/>
          </w:tcPr>
          <w:p w:rsidR="00677C0F" w:rsidRPr="00B7090B" w:rsidRDefault="004949A4" w:rsidP="00677C0F">
            <w:pPr>
              <w:jc w:val="right"/>
              <w:rPr>
                <w:szCs w:val="22"/>
              </w:rPr>
            </w:pPr>
            <w:r w:rsidRPr="00B7090B">
              <w:rPr>
                <w:szCs w:val="22"/>
              </w:rPr>
              <w:t>6217</w:t>
            </w:r>
          </w:p>
        </w:tc>
        <w:tc>
          <w:tcPr>
            <w:tcW w:w="571" w:type="dxa"/>
          </w:tcPr>
          <w:p w:rsidR="00677C0F" w:rsidRPr="00B7090B" w:rsidRDefault="004949A4" w:rsidP="004949A4">
            <w:pPr>
              <w:jc w:val="right"/>
              <w:rPr>
                <w:szCs w:val="22"/>
              </w:rPr>
            </w:pPr>
            <w:r w:rsidRPr="00B7090B">
              <w:rPr>
                <w:szCs w:val="22"/>
              </w:rPr>
              <w:t>135.58</w:t>
            </w:r>
          </w:p>
        </w:tc>
        <w:tc>
          <w:tcPr>
            <w:tcW w:w="1134" w:type="dxa"/>
          </w:tcPr>
          <w:p w:rsidR="00677C0F" w:rsidRPr="00B7090B" w:rsidRDefault="004949A4" w:rsidP="00677C0F">
            <w:pPr>
              <w:jc w:val="right"/>
              <w:rPr>
                <w:szCs w:val="22"/>
              </w:rPr>
            </w:pPr>
            <w:r w:rsidRPr="00B7090B">
              <w:rPr>
                <w:szCs w:val="22"/>
              </w:rPr>
              <w:t>8.4.2.188</w:t>
            </w:r>
          </w:p>
        </w:tc>
        <w:tc>
          <w:tcPr>
            <w:tcW w:w="2835" w:type="dxa"/>
          </w:tcPr>
          <w:p w:rsidR="004949A4" w:rsidRPr="00B7090B" w:rsidRDefault="004949A4" w:rsidP="004949A4">
            <w:pPr>
              <w:rPr>
                <w:rFonts w:ascii="Arial" w:hAnsi="Arial" w:cs="Arial"/>
                <w:szCs w:val="22"/>
              </w:rPr>
            </w:pPr>
            <w:r w:rsidRPr="00B7090B">
              <w:rPr>
                <w:rFonts w:ascii="Arial" w:hAnsi="Arial" w:cs="Arial"/>
                <w:szCs w:val="22"/>
              </w:rPr>
              <w:t>When the RAW Group indication is equal to 0</w:t>
            </w:r>
          </w:p>
          <w:p w:rsidR="00677C0F" w:rsidRPr="00B7090B" w:rsidRDefault="00677C0F" w:rsidP="00677C0F">
            <w:pPr>
              <w:rPr>
                <w:szCs w:val="22"/>
              </w:rPr>
            </w:pPr>
          </w:p>
        </w:tc>
        <w:tc>
          <w:tcPr>
            <w:tcW w:w="1804" w:type="dxa"/>
          </w:tcPr>
          <w:p w:rsidR="004949A4" w:rsidRPr="00B7090B" w:rsidRDefault="004949A4" w:rsidP="004949A4">
            <w:pPr>
              <w:rPr>
                <w:rFonts w:ascii="Arial" w:hAnsi="Arial" w:cs="Arial"/>
                <w:szCs w:val="22"/>
              </w:rPr>
            </w:pPr>
            <w:r w:rsidRPr="00B7090B">
              <w:rPr>
                <w:rFonts w:ascii="Arial" w:hAnsi="Arial" w:cs="Arial"/>
                <w:szCs w:val="22"/>
              </w:rPr>
              <w:t>should be 1</w:t>
            </w:r>
          </w:p>
          <w:p w:rsidR="00677C0F" w:rsidRPr="00B7090B" w:rsidRDefault="00677C0F" w:rsidP="00677C0F">
            <w:pPr>
              <w:rPr>
                <w:szCs w:val="22"/>
              </w:rPr>
            </w:pPr>
          </w:p>
        </w:tc>
        <w:tc>
          <w:tcPr>
            <w:tcW w:w="2430" w:type="dxa"/>
          </w:tcPr>
          <w:p w:rsidR="00677C0F" w:rsidRPr="00B7090B" w:rsidRDefault="00904F32" w:rsidP="005B3E40">
            <w:pPr>
              <w:autoSpaceDE w:val="0"/>
              <w:autoSpaceDN w:val="0"/>
              <w:adjustRightInd w:val="0"/>
              <w:ind w:left="110" w:hangingChars="50" w:hanging="110"/>
              <w:rPr>
                <w:szCs w:val="22"/>
              </w:rPr>
            </w:pPr>
            <w:r w:rsidRPr="00B7090B">
              <w:rPr>
                <w:b/>
                <w:szCs w:val="22"/>
              </w:rPr>
              <w:t>R</w:t>
            </w:r>
            <w:r w:rsidR="005B3E40" w:rsidRPr="00B7090B">
              <w:rPr>
                <w:b/>
                <w:szCs w:val="22"/>
              </w:rPr>
              <w:t>ejected</w:t>
            </w:r>
          </w:p>
          <w:p w:rsidR="005B3E40" w:rsidRPr="00B7090B" w:rsidRDefault="005B3E40" w:rsidP="005B3E40">
            <w:pPr>
              <w:autoSpaceDE w:val="0"/>
              <w:autoSpaceDN w:val="0"/>
              <w:adjustRightInd w:val="0"/>
              <w:rPr>
                <w:szCs w:val="22"/>
                <w:lang w:val="en-US" w:eastAsia="ko-KR"/>
              </w:rPr>
            </w:pPr>
          </w:p>
          <w:p w:rsidR="005B3E40" w:rsidRDefault="005B3E40" w:rsidP="005B3E40">
            <w:pPr>
              <w:autoSpaceDE w:val="0"/>
              <w:autoSpaceDN w:val="0"/>
              <w:adjustRightInd w:val="0"/>
              <w:rPr>
                <w:szCs w:val="22"/>
                <w:lang w:val="en-US" w:eastAsia="ko-KR"/>
              </w:rPr>
            </w:pPr>
            <w:r w:rsidRPr="00B7090B">
              <w:rPr>
                <w:szCs w:val="22"/>
                <w:lang w:val="en-US" w:eastAsia="ko-KR"/>
              </w:rPr>
              <w:t>RAW Group is present when RAW Group Indication is 1, and it is not present otherwise.</w:t>
            </w:r>
            <w:r w:rsidR="00844E1F">
              <w:rPr>
                <w:szCs w:val="22"/>
                <w:lang w:val="en-US" w:eastAsia="ko-KR"/>
              </w:rPr>
              <w:t xml:space="preserve"> </w:t>
            </w:r>
            <w:r w:rsidR="00B7090B">
              <w:rPr>
                <w:szCs w:val="22"/>
                <w:lang w:val="en-US" w:eastAsia="ko-KR"/>
              </w:rPr>
              <w:t xml:space="preserve">The correction should be made in </w:t>
            </w:r>
            <w:r w:rsidR="0034639A">
              <w:rPr>
                <w:szCs w:val="22"/>
                <w:lang w:val="en-US" w:eastAsia="ko-KR"/>
              </w:rPr>
              <w:t>P</w:t>
            </w:r>
            <w:r w:rsidR="00B7090B">
              <w:rPr>
                <w:szCs w:val="22"/>
                <w:lang w:val="en-US" w:eastAsia="ko-KR"/>
              </w:rPr>
              <w:t>13</w:t>
            </w:r>
            <w:r w:rsidR="0053664A">
              <w:rPr>
                <w:szCs w:val="22"/>
                <w:lang w:val="en-US" w:eastAsia="ko-KR"/>
              </w:rPr>
              <w:t>5</w:t>
            </w:r>
            <w:r w:rsidR="0034639A">
              <w:rPr>
                <w:szCs w:val="22"/>
                <w:lang w:val="en-US" w:eastAsia="ko-KR"/>
              </w:rPr>
              <w:t>L</w:t>
            </w:r>
            <w:r w:rsidR="00B7090B">
              <w:rPr>
                <w:szCs w:val="22"/>
                <w:lang w:val="en-US" w:eastAsia="ko-KR"/>
              </w:rPr>
              <w:t>60, as in CID 6121, not here.</w:t>
            </w:r>
            <w:r w:rsidRPr="00B7090B">
              <w:rPr>
                <w:szCs w:val="22"/>
                <w:lang w:val="en-US" w:eastAsia="ko-KR"/>
              </w:rPr>
              <w:t xml:space="preserve"> </w:t>
            </w:r>
          </w:p>
          <w:p w:rsidR="00B7090B" w:rsidRPr="00B7090B" w:rsidRDefault="00B7090B" w:rsidP="005B3E40">
            <w:pPr>
              <w:autoSpaceDE w:val="0"/>
              <w:autoSpaceDN w:val="0"/>
              <w:adjustRightInd w:val="0"/>
              <w:rPr>
                <w:szCs w:val="22"/>
              </w:rPr>
            </w:pPr>
          </w:p>
        </w:tc>
      </w:tr>
      <w:tr w:rsidR="00677C0F" w:rsidRPr="007E57AA" w:rsidTr="00B7090B">
        <w:trPr>
          <w:trHeight w:val="1250"/>
        </w:trPr>
        <w:tc>
          <w:tcPr>
            <w:tcW w:w="671" w:type="dxa"/>
          </w:tcPr>
          <w:p w:rsidR="00677C0F" w:rsidRPr="00B7090B" w:rsidRDefault="004949A4" w:rsidP="00677C0F">
            <w:pPr>
              <w:jc w:val="right"/>
              <w:rPr>
                <w:szCs w:val="22"/>
              </w:rPr>
            </w:pPr>
            <w:r w:rsidRPr="00B7090B">
              <w:rPr>
                <w:szCs w:val="22"/>
              </w:rPr>
              <w:t>6218</w:t>
            </w:r>
          </w:p>
        </w:tc>
        <w:tc>
          <w:tcPr>
            <w:tcW w:w="571" w:type="dxa"/>
          </w:tcPr>
          <w:p w:rsidR="00677C0F" w:rsidRPr="00B7090B" w:rsidRDefault="004949A4" w:rsidP="00677C0F">
            <w:pPr>
              <w:jc w:val="right"/>
              <w:rPr>
                <w:szCs w:val="22"/>
              </w:rPr>
            </w:pPr>
            <w:r w:rsidRPr="00B7090B">
              <w:rPr>
                <w:szCs w:val="22"/>
              </w:rPr>
              <w:t>137.60</w:t>
            </w:r>
          </w:p>
        </w:tc>
        <w:tc>
          <w:tcPr>
            <w:tcW w:w="1134" w:type="dxa"/>
          </w:tcPr>
          <w:p w:rsidR="00677C0F" w:rsidRPr="00B7090B" w:rsidRDefault="004949A4" w:rsidP="00677C0F">
            <w:pPr>
              <w:jc w:val="right"/>
              <w:rPr>
                <w:szCs w:val="22"/>
              </w:rPr>
            </w:pPr>
            <w:r w:rsidRPr="00B7090B">
              <w:rPr>
                <w:szCs w:val="22"/>
              </w:rPr>
              <w:t>8.4.2.188</w:t>
            </w:r>
          </w:p>
        </w:tc>
        <w:tc>
          <w:tcPr>
            <w:tcW w:w="2835" w:type="dxa"/>
          </w:tcPr>
          <w:p w:rsidR="004949A4" w:rsidRPr="00B7090B" w:rsidRDefault="004949A4" w:rsidP="004949A4">
            <w:pPr>
              <w:rPr>
                <w:rFonts w:ascii="Arial" w:hAnsi="Arial" w:cs="Arial"/>
                <w:szCs w:val="22"/>
              </w:rPr>
            </w:pPr>
            <w:r w:rsidRPr="00B7090B">
              <w:rPr>
                <w:rFonts w:ascii="Arial" w:hAnsi="Arial" w:cs="Arial"/>
                <w:szCs w:val="22"/>
              </w:rPr>
              <w:t>"The minimum width channel, Maximum Transmission Width, UL Activity, and DL Activity subfields are defined similarly as in 8.4.2.198", but there is no minimum width channel defined in in Channel Indication subfield</w:t>
            </w:r>
          </w:p>
          <w:p w:rsidR="00677C0F" w:rsidRPr="00B7090B" w:rsidRDefault="00677C0F" w:rsidP="00677C0F">
            <w:pPr>
              <w:rPr>
                <w:szCs w:val="22"/>
              </w:rPr>
            </w:pPr>
          </w:p>
        </w:tc>
        <w:tc>
          <w:tcPr>
            <w:tcW w:w="1804" w:type="dxa"/>
          </w:tcPr>
          <w:p w:rsidR="004949A4" w:rsidRPr="00B7090B" w:rsidRDefault="004949A4" w:rsidP="004949A4">
            <w:pPr>
              <w:rPr>
                <w:rFonts w:ascii="Arial" w:hAnsi="Arial" w:cs="Arial"/>
                <w:szCs w:val="22"/>
              </w:rPr>
            </w:pPr>
            <w:r w:rsidRPr="00B7090B">
              <w:rPr>
                <w:rFonts w:ascii="Arial" w:hAnsi="Arial" w:cs="Arial"/>
                <w:szCs w:val="22"/>
              </w:rPr>
              <w:t>Change "minimum width channel" to "Channel Activity Bitmap"</w:t>
            </w:r>
          </w:p>
          <w:p w:rsidR="00677C0F" w:rsidRPr="00B7090B" w:rsidRDefault="00677C0F" w:rsidP="00677C0F">
            <w:pPr>
              <w:rPr>
                <w:szCs w:val="22"/>
              </w:rPr>
            </w:pPr>
          </w:p>
        </w:tc>
        <w:tc>
          <w:tcPr>
            <w:tcW w:w="2430" w:type="dxa"/>
          </w:tcPr>
          <w:p w:rsidR="006C385A" w:rsidRDefault="00B502D8" w:rsidP="006C385A">
            <w:pPr>
              <w:autoSpaceDE w:val="0"/>
              <w:autoSpaceDN w:val="0"/>
              <w:adjustRightInd w:val="0"/>
              <w:ind w:left="110" w:hangingChars="50" w:hanging="110"/>
              <w:rPr>
                <w:b/>
                <w:szCs w:val="22"/>
              </w:rPr>
            </w:pPr>
            <w:r w:rsidRPr="00B7090B">
              <w:rPr>
                <w:b/>
                <w:szCs w:val="22"/>
              </w:rPr>
              <w:t xml:space="preserve"> </w:t>
            </w:r>
            <w:r w:rsidR="006C385A">
              <w:rPr>
                <w:b/>
                <w:szCs w:val="22"/>
              </w:rPr>
              <w:t>Revised</w:t>
            </w:r>
          </w:p>
          <w:p w:rsidR="006C385A" w:rsidRDefault="006C385A" w:rsidP="006C385A">
            <w:pPr>
              <w:autoSpaceDE w:val="0"/>
              <w:autoSpaceDN w:val="0"/>
              <w:adjustRightInd w:val="0"/>
              <w:ind w:left="110" w:hangingChars="50" w:hanging="110"/>
              <w:rPr>
                <w:b/>
                <w:szCs w:val="22"/>
              </w:rPr>
            </w:pPr>
          </w:p>
          <w:p w:rsidR="00677C0F" w:rsidRPr="00B7090B" w:rsidRDefault="005B3E40" w:rsidP="006C385A">
            <w:pPr>
              <w:autoSpaceDE w:val="0"/>
              <w:autoSpaceDN w:val="0"/>
              <w:adjustRightInd w:val="0"/>
              <w:ind w:left="110" w:hangingChars="50" w:hanging="110"/>
              <w:rPr>
                <w:b/>
                <w:szCs w:val="22"/>
              </w:rPr>
            </w:pPr>
            <w:r w:rsidRPr="00B7090B">
              <w:rPr>
                <w:b/>
                <w:szCs w:val="22"/>
              </w:rPr>
              <w:t xml:space="preserve"> </w:t>
            </w:r>
            <w:r w:rsidR="006C385A" w:rsidRPr="00B7090B">
              <w:rPr>
                <w:rFonts w:eastAsia="Times New Roman"/>
                <w:color w:val="000000" w:themeColor="text1"/>
                <w:szCs w:val="22"/>
              </w:rPr>
              <w:t>-</w:t>
            </w:r>
            <w:proofErr w:type="spellStart"/>
            <w:r w:rsidR="006C385A" w:rsidRPr="00B7090B">
              <w:rPr>
                <w:rFonts w:eastAsia="Times New Roman"/>
                <w:color w:val="000000" w:themeColor="text1"/>
                <w:szCs w:val="22"/>
              </w:rPr>
              <w:t>TGah</w:t>
            </w:r>
            <w:proofErr w:type="spellEnd"/>
            <w:r w:rsidR="006C385A" w:rsidRPr="00B7090B">
              <w:rPr>
                <w:rFonts w:eastAsia="Times New Roman"/>
                <w:color w:val="000000" w:themeColor="text1"/>
                <w:szCs w:val="22"/>
              </w:rPr>
              <w:t xml:space="preserve"> editor to make the changes as shown in 11-15/</w:t>
            </w:r>
            <w:r w:rsidR="006C385A">
              <w:rPr>
                <w:rFonts w:eastAsia="Times New Roman"/>
                <w:color w:val="000000" w:themeColor="text1"/>
                <w:szCs w:val="22"/>
              </w:rPr>
              <w:t xml:space="preserve">0276r1 </w:t>
            </w:r>
            <w:r w:rsidR="006C385A" w:rsidRPr="00B7090B">
              <w:rPr>
                <w:rFonts w:eastAsia="Times New Roman"/>
                <w:color w:val="000000" w:themeColor="text1"/>
                <w:szCs w:val="22"/>
              </w:rPr>
              <w:t>under the heading of CID 62</w:t>
            </w:r>
            <w:r w:rsidR="006C385A">
              <w:rPr>
                <w:rFonts w:eastAsia="Times New Roman"/>
                <w:color w:val="000000" w:themeColor="text1"/>
                <w:szCs w:val="22"/>
              </w:rPr>
              <w:t>18</w:t>
            </w:r>
          </w:p>
        </w:tc>
      </w:tr>
      <w:tr w:rsidR="00677C0F" w:rsidRPr="007E57AA" w:rsidTr="00B7090B">
        <w:trPr>
          <w:trHeight w:val="1250"/>
        </w:trPr>
        <w:tc>
          <w:tcPr>
            <w:tcW w:w="671" w:type="dxa"/>
          </w:tcPr>
          <w:p w:rsidR="00677C0F" w:rsidRPr="00B7090B" w:rsidRDefault="00677C0F" w:rsidP="00677C0F">
            <w:pPr>
              <w:jc w:val="right"/>
              <w:rPr>
                <w:szCs w:val="22"/>
              </w:rPr>
            </w:pPr>
            <w:r w:rsidRPr="00B7090B">
              <w:rPr>
                <w:szCs w:val="22"/>
              </w:rPr>
              <w:lastRenderedPageBreak/>
              <w:t>6</w:t>
            </w:r>
            <w:r w:rsidR="004949A4" w:rsidRPr="00B7090B">
              <w:rPr>
                <w:szCs w:val="22"/>
              </w:rPr>
              <w:t>219</w:t>
            </w:r>
          </w:p>
        </w:tc>
        <w:tc>
          <w:tcPr>
            <w:tcW w:w="571" w:type="dxa"/>
          </w:tcPr>
          <w:p w:rsidR="00677C0F" w:rsidRPr="00B7090B" w:rsidRDefault="004949A4" w:rsidP="00677C0F">
            <w:pPr>
              <w:jc w:val="right"/>
              <w:rPr>
                <w:szCs w:val="22"/>
              </w:rPr>
            </w:pPr>
            <w:r w:rsidRPr="00B7090B">
              <w:rPr>
                <w:szCs w:val="22"/>
              </w:rPr>
              <w:t>134.41</w:t>
            </w:r>
          </w:p>
        </w:tc>
        <w:tc>
          <w:tcPr>
            <w:tcW w:w="1134" w:type="dxa"/>
          </w:tcPr>
          <w:p w:rsidR="00677C0F" w:rsidRPr="00B7090B" w:rsidRDefault="004949A4" w:rsidP="00677C0F">
            <w:pPr>
              <w:jc w:val="right"/>
              <w:rPr>
                <w:szCs w:val="22"/>
              </w:rPr>
            </w:pPr>
            <w:r w:rsidRPr="00B7090B">
              <w:rPr>
                <w:szCs w:val="22"/>
              </w:rPr>
              <w:t>8.4.2.188</w:t>
            </w:r>
          </w:p>
        </w:tc>
        <w:tc>
          <w:tcPr>
            <w:tcW w:w="2835" w:type="dxa"/>
          </w:tcPr>
          <w:p w:rsidR="004949A4" w:rsidRPr="00B7090B" w:rsidRDefault="004949A4" w:rsidP="004949A4">
            <w:pPr>
              <w:rPr>
                <w:rFonts w:ascii="Arial" w:hAnsi="Arial" w:cs="Arial"/>
                <w:szCs w:val="22"/>
              </w:rPr>
            </w:pPr>
            <w:r w:rsidRPr="00B7090B">
              <w:rPr>
                <w:rFonts w:ascii="Arial" w:hAnsi="Arial" w:cs="Arial"/>
                <w:szCs w:val="22"/>
              </w:rPr>
              <w:t xml:space="preserve">The setting of bit 0 and bit 1 in the RAW type options subfield are not clearly defined. </w:t>
            </w:r>
          </w:p>
          <w:p w:rsidR="00677C0F" w:rsidRPr="00B7090B" w:rsidRDefault="00677C0F" w:rsidP="00677C0F">
            <w:pPr>
              <w:rPr>
                <w:szCs w:val="22"/>
              </w:rPr>
            </w:pPr>
          </w:p>
        </w:tc>
        <w:tc>
          <w:tcPr>
            <w:tcW w:w="1804" w:type="dxa"/>
          </w:tcPr>
          <w:p w:rsidR="004949A4" w:rsidRPr="00B7090B" w:rsidRDefault="004949A4" w:rsidP="004949A4">
            <w:pPr>
              <w:rPr>
                <w:rFonts w:ascii="Arial" w:hAnsi="Arial" w:cs="Arial"/>
                <w:szCs w:val="22"/>
              </w:rPr>
            </w:pPr>
            <w:r w:rsidRPr="00B7090B">
              <w:rPr>
                <w:rFonts w:ascii="Arial" w:hAnsi="Arial" w:cs="Arial"/>
                <w:szCs w:val="22"/>
              </w:rPr>
              <w:t>provide clear setting for Bit 0 and 1</w:t>
            </w:r>
          </w:p>
          <w:p w:rsidR="00677C0F" w:rsidRPr="00B7090B" w:rsidRDefault="00677C0F" w:rsidP="00677C0F">
            <w:pPr>
              <w:rPr>
                <w:szCs w:val="22"/>
              </w:rPr>
            </w:pPr>
          </w:p>
        </w:tc>
        <w:tc>
          <w:tcPr>
            <w:tcW w:w="2430" w:type="dxa"/>
          </w:tcPr>
          <w:p w:rsidR="00677C0F" w:rsidRPr="00B7090B" w:rsidRDefault="00B502D8" w:rsidP="005B3E40">
            <w:pPr>
              <w:autoSpaceDE w:val="0"/>
              <w:autoSpaceDN w:val="0"/>
              <w:adjustRightInd w:val="0"/>
              <w:ind w:left="110" w:hangingChars="50" w:hanging="110"/>
              <w:rPr>
                <w:b/>
                <w:szCs w:val="22"/>
              </w:rPr>
            </w:pPr>
            <w:r w:rsidRPr="00B7090B">
              <w:rPr>
                <w:b/>
                <w:szCs w:val="22"/>
              </w:rPr>
              <w:t xml:space="preserve"> </w:t>
            </w:r>
            <w:r w:rsidR="005B3E40" w:rsidRPr="00B7090B">
              <w:rPr>
                <w:b/>
                <w:szCs w:val="22"/>
              </w:rPr>
              <w:t>Rejected</w:t>
            </w:r>
          </w:p>
          <w:p w:rsidR="005B3E40" w:rsidRPr="00B7090B" w:rsidRDefault="005B3E40" w:rsidP="005B3E40">
            <w:pPr>
              <w:autoSpaceDE w:val="0"/>
              <w:autoSpaceDN w:val="0"/>
              <w:adjustRightInd w:val="0"/>
              <w:ind w:left="110" w:hangingChars="50" w:hanging="110"/>
              <w:rPr>
                <w:szCs w:val="22"/>
              </w:rPr>
            </w:pPr>
          </w:p>
          <w:p w:rsidR="005B3E40" w:rsidRPr="00B7090B" w:rsidRDefault="00DD36CC" w:rsidP="005B3E40">
            <w:pPr>
              <w:autoSpaceDE w:val="0"/>
              <w:autoSpaceDN w:val="0"/>
              <w:adjustRightInd w:val="0"/>
              <w:ind w:left="110" w:hangingChars="50" w:hanging="110"/>
              <w:rPr>
                <w:szCs w:val="22"/>
              </w:rPr>
            </w:pPr>
            <w:r>
              <w:rPr>
                <w:szCs w:val="22"/>
              </w:rPr>
              <w:t>The d</w:t>
            </w:r>
            <w:r w:rsidR="00A166AD" w:rsidRPr="00B7090B">
              <w:rPr>
                <w:szCs w:val="22"/>
              </w:rPr>
              <w:t>efinition</w:t>
            </w:r>
            <w:r w:rsidR="005B3E40" w:rsidRPr="00B7090B">
              <w:rPr>
                <w:szCs w:val="22"/>
              </w:rPr>
              <w:t xml:space="preserve"> is </w:t>
            </w:r>
            <w:r>
              <w:rPr>
                <w:szCs w:val="22"/>
              </w:rPr>
              <w:t xml:space="preserve">already </w:t>
            </w:r>
            <w:r w:rsidR="005B3E40" w:rsidRPr="00B7090B">
              <w:rPr>
                <w:szCs w:val="22"/>
              </w:rPr>
              <w:t>in L22 P136:</w:t>
            </w:r>
          </w:p>
          <w:p w:rsidR="00A166AD" w:rsidRPr="00B7090B" w:rsidRDefault="00A166AD" w:rsidP="005B3E40">
            <w:pPr>
              <w:autoSpaceDE w:val="0"/>
              <w:autoSpaceDN w:val="0"/>
              <w:adjustRightInd w:val="0"/>
              <w:ind w:left="110" w:hangingChars="50" w:hanging="110"/>
              <w:rPr>
                <w:szCs w:val="22"/>
              </w:rPr>
            </w:pPr>
          </w:p>
          <w:p w:rsidR="005B3E40" w:rsidRPr="00B7090B" w:rsidRDefault="005B3E40" w:rsidP="005B3E40">
            <w:pPr>
              <w:autoSpaceDE w:val="0"/>
              <w:autoSpaceDN w:val="0"/>
              <w:adjustRightInd w:val="0"/>
              <w:ind w:left="110" w:hangingChars="50" w:hanging="110"/>
              <w:rPr>
                <w:rFonts w:ascii="TimesNewRomanPSMT" w:hAnsi="TimesNewRomanPSMT" w:cs="TimesNewRomanPSMT"/>
                <w:szCs w:val="22"/>
                <w:lang w:val="en-SG" w:eastAsia="ko-KR"/>
              </w:rPr>
            </w:pPr>
            <w:r w:rsidRPr="00B7090B">
              <w:rPr>
                <w:szCs w:val="22"/>
              </w:rPr>
              <w:t>“</w:t>
            </w:r>
            <w:proofErr w:type="spellStart"/>
            <w:r w:rsidRPr="00B7090B">
              <w:rPr>
                <w:rFonts w:ascii="TimesNewRomanPSMT" w:hAnsi="TimesNewRomanPSMT" w:cs="TimesNewRomanPSMT"/>
                <w:szCs w:val="22"/>
                <w:lang w:val="en-SG" w:eastAsia="ko-KR"/>
              </w:rPr>
              <w:t>Bit</w:t>
            </w:r>
            <w:proofErr w:type="spellEnd"/>
            <w:r w:rsidRPr="00B7090B">
              <w:rPr>
                <w:rFonts w:ascii="TimesNewRomanPSMT" w:hAnsi="TimesNewRomanPSMT" w:cs="TimesNewRomanPSMT"/>
                <w:szCs w:val="22"/>
                <w:lang w:val="en-SG" w:eastAsia="ko-KR"/>
              </w:rPr>
              <w:t xml:space="preserve"> 0 of the RAW Type Options (Bit 2 of the RAW Control subfield) is Paged STA indication. When it is equal to 0, the RAW can be accessed by any STA (paged or unpaged) within the RAW group specified by the RAW Group subfield. When it is equal to 1, the RAW can only be accessed by paged STAs within the RAW group specified by the RAW Group subfield. </w:t>
            </w:r>
            <w:proofErr w:type="spellStart"/>
            <w:r w:rsidRPr="00B7090B">
              <w:rPr>
                <w:rFonts w:ascii="TimesNewRomanPSMT" w:hAnsi="TimesNewRomanPSMT" w:cs="TimesNewRomanPSMT"/>
                <w:szCs w:val="22"/>
                <w:lang w:val="en-SG" w:eastAsia="ko-KR"/>
              </w:rPr>
              <w:t>Bit</w:t>
            </w:r>
            <w:proofErr w:type="spellEnd"/>
            <w:r w:rsidRPr="00B7090B">
              <w:rPr>
                <w:rFonts w:ascii="TimesNewRomanPSMT" w:hAnsi="TimesNewRomanPSMT" w:cs="TimesNewRomanPSMT"/>
                <w:szCs w:val="22"/>
                <w:lang w:val="en-SG" w:eastAsia="ko-KR"/>
              </w:rPr>
              <w:t xml:space="preserve"> 1 of the RAW Type Options (Bit 3 of the RAW </w:t>
            </w:r>
            <w:proofErr w:type="spellStart"/>
            <w:r w:rsidRPr="00B7090B">
              <w:rPr>
                <w:rFonts w:ascii="TimesNewRomanPSMT" w:hAnsi="TimesNewRomanPSMT" w:cs="TimesNewRomanPSMT"/>
                <w:szCs w:val="22"/>
                <w:lang w:val="en-SG" w:eastAsia="ko-KR"/>
              </w:rPr>
              <w:t>ontrol</w:t>
            </w:r>
            <w:proofErr w:type="spellEnd"/>
            <w:r w:rsidRPr="00B7090B">
              <w:rPr>
                <w:rFonts w:ascii="TimesNewRomanPSMT" w:hAnsi="TimesNewRomanPSMT" w:cs="TimesNewRomanPSMT"/>
                <w:szCs w:val="22"/>
                <w:lang w:val="en-SG" w:eastAsia="ko-KR"/>
              </w:rPr>
              <w:t xml:space="preserve"> subfield) is RA Frame Indication. If it is equal to 1, the AP will transmit a Resource Allocation frame, as defined in 8.8.5.4 (Resource Allocation frame format), at the beginning of the RAW defined by the RAW Assignment field of the RPS element.”</w:t>
            </w:r>
          </w:p>
        </w:tc>
      </w:tr>
      <w:tr w:rsidR="00125B1D" w:rsidRPr="007E57AA" w:rsidTr="00B7090B">
        <w:trPr>
          <w:trHeight w:val="1250"/>
        </w:trPr>
        <w:tc>
          <w:tcPr>
            <w:tcW w:w="671" w:type="dxa"/>
          </w:tcPr>
          <w:p w:rsidR="00125B1D" w:rsidRPr="00B7090B" w:rsidRDefault="00125B1D" w:rsidP="00125B1D">
            <w:pPr>
              <w:jc w:val="right"/>
              <w:rPr>
                <w:szCs w:val="22"/>
              </w:rPr>
            </w:pPr>
            <w:r w:rsidRPr="00B7090B">
              <w:rPr>
                <w:szCs w:val="22"/>
              </w:rPr>
              <w:t>6</w:t>
            </w:r>
            <w:r w:rsidR="004949A4" w:rsidRPr="00B7090B">
              <w:rPr>
                <w:szCs w:val="22"/>
              </w:rPr>
              <w:t>220</w:t>
            </w:r>
          </w:p>
        </w:tc>
        <w:tc>
          <w:tcPr>
            <w:tcW w:w="571" w:type="dxa"/>
          </w:tcPr>
          <w:p w:rsidR="00125B1D" w:rsidRPr="00B7090B" w:rsidRDefault="004949A4" w:rsidP="00125B1D">
            <w:pPr>
              <w:jc w:val="right"/>
              <w:rPr>
                <w:szCs w:val="22"/>
              </w:rPr>
            </w:pPr>
            <w:r w:rsidRPr="00B7090B">
              <w:rPr>
                <w:szCs w:val="22"/>
              </w:rPr>
              <w:t>139.53</w:t>
            </w:r>
            <w:r w:rsidR="00125B1D" w:rsidRPr="00B7090B">
              <w:rPr>
                <w:szCs w:val="22"/>
              </w:rPr>
              <w:t>1</w:t>
            </w:r>
          </w:p>
        </w:tc>
        <w:tc>
          <w:tcPr>
            <w:tcW w:w="1134" w:type="dxa"/>
          </w:tcPr>
          <w:p w:rsidR="00125B1D" w:rsidRPr="00B7090B" w:rsidRDefault="004949A4" w:rsidP="004949A4">
            <w:pPr>
              <w:jc w:val="right"/>
              <w:rPr>
                <w:szCs w:val="22"/>
              </w:rPr>
            </w:pPr>
            <w:r w:rsidRPr="00B7090B">
              <w:rPr>
                <w:szCs w:val="22"/>
              </w:rPr>
              <w:t>8.4.2.189</w:t>
            </w:r>
          </w:p>
        </w:tc>
        <w:tc>
          <w:tcPr>
            <w:tcW w:w="2835" w:type="dxa"/>
          </w:tcPr>
          <w:p w:rsidR="004949A4" w:rsidRPr="00B7090B" w:rsidRDefault="004949A4" w:rsidP="004949A4">
            <w:pPr>
              <w:rPr>
                <w:rFonts w:ascii="Arial" w:hAnsi="Arial" w:cs="Arial"/>
                <w:szCs w:val="22"/>
              </w:rPr>
            </w:pPr>
            <w:proofErr w:type="gramStart"/>
            <w:r w:rsidRPr="00B7090B">
              <w:rPr>
                <w:rFonts w:ascii="Arial" w:hAnsi="Arial" w:cs="Arial"/>
                <w:szCs w:val="22"/>
              </w:rPr>
              <w:t>equation</w:t>
            </w:r>
            <w:proofErr w:type="gramEnd"/>
            <w:r w:rsidRPr="00B7090B">
              <w:rPr>
                <w:rFonts w:ascii="Arial" w:hAnsi="Arial" w:cs="Arial"/>
                <w:szCs w:val="22"/>
              </w:rPr>
              <w:t xml:space="preserve"> (19-2) needs the following corrections and clarification</w:t>
            </w:r>
            <w:r w:rsidRPr="00B7090B">
              <w:rPr>
                <w:rFonts w:ascii="Arial" w:hAnsi="Arial" w:cs="Arial"/>
                <w:szCs w:val="22"/>
              </w:rPr>
              <w:br/>
              <w:t xml:space="preserve">1. </w:t>
            </w:r>
            <w:proofErr w:type="gramStart"/>
            <w:r w:rsidRPr="00B7090B">
              <w:rPr>
                <w:rFonts w:ascii="Arial" w:hAnsi="Arial" w:cs="Arial"/>
                <w:szCs w:val="22"/>
              </w:rPr>
              <w:t>AID[</w:t>
            </w:r>
            <w:proofErr w:type="gramEnd"/>
            <w:r w:rsidRPr="00B7090B">
              <w:rPr>
                <w:rFonts w:ascii="Arial" w:hAnsi="Arial" w:cs="Arial"/>
                <w:szCs w:val="22"/>
              </w:rPr>
              <w:t xml:space="preserve">7:11] should be AID[6:10], according to 8.4.2.6, </w:t>
            </w:r>
            <w:r w:rsidRPr="00B7090B">
              <w:rPr>
                <w:rFonts w:ascii="Arial" w:hAnsi="Arial" w:cs="Arial"/>
                <w:szCs w:val="22"/>
              </w:rPr>
              <w:br/>
              <w:t xml:space="preserve">2. </w:t>
            </w:r>
            <w:proofErr w:type="gramStart"/>
            <w:r w:rsidRPr="00B7090B">
              <w:rPr>
                <w:rFonts w:ascii="Arial" w:hAnsi="Arial" w:cs="Arial"/>
                <w:szCs w:val="22"/>
              </w:rPr>
              <w:t>why</w:t>
            </w:r>
            <w:proofErr w:type="gramEnd"/>
            <w:r w:rsidRPr="00B7090B">
              <w:rPr>
                <w:rFonts w:ascii="Arial" w:hAnsi="Arial" w:cs="Arial"/>
                <w:szCs w:val="22"/>
              </w:rPr>
              <w:t xml:space="preserve"> is floor function used when the outcome is always an integer anyway. Should floor function be </w:t>
            </w:r>
            <w:proofErr w:type="spellStart"/>
            <w:r w:rsidRPr="00B7090B">
              <w:rPr>
                <w:rFonts w:ascii="Arial" w:hAnsi="Arial" w:cs="Arial"/>
                <w:szCs w:val="22"/>
              </w:rPr>
              <w:t>boolean</w:t>
            </w:r>
            <w:proofErr w:type="spellEnd"/>
            <w:r w:rsidRPr="00B7090B">
              <w:rPr>
                <w:rFonts w:ascii="Arial" w:hAnsi="Arial" w:cs="Arial"/>
                <w:szCs w:val="22"/>
              </w:rPr>
              <w:t xml:space="preserve"> function, </w:t>
            </w:r>
            <w:r w:rsidRPr="00B7090B">
              <w:rPr>
                <w:rFonts w:ascii="Arial" w:hAnsi="Arial" w:cs="Arial"/>
                <w:szCs w:val="22"/>
              </w:rPr>
              <w:br/>
            </w:r>
            <w:proofErr w:type="gramStart"/>
            <w:r w:rsidRPr="00B7090B">
              <w:rPr>
                <w:rFonts w:ascii="Arial" w:hAnsi="Arial" w:cs="Arial"/>
                <w:szCs w:val="22"/>
              </w:rPr>
              <w:t>3.</w:t>
            </w:r>
            <w:proofErr w:type="gramEnd"/>
            <w:r w:rsidRPr="00B7090B">
              <w:rPr>
                <w:rFonts w:ascii="Arial" w:hAnsi="Arial" w:cs="Arial"/>
                <w:szCs w:val="22"/>
              </w:rPr>
              <w:t xml:space="preserve"> SB_STA should be block (not sub-block) with the STA AID</w:t>
            </w:r>
          </w:p>
          <w:p w:rsidR="00125B1D" w:rsidRPr="00B7090B" w:rsidRDefault="00125B1D" w:rsidP="00125B1D">
            <w:pPr>
              <w:rPr>
                <w:szCs w:val="22"/>
              </w:rPr>
            </w:pPr>
          </w:p>
        </w:tc>
        <w:tc>
          <w:tcPr>
            <w:tcW w:w="1804" w:type="dxa"/>
          </w:tcPr>
          <w:p w:rsidR="004949A4" w:rsidRPr="00B7090B" w:rsidRDefault="004949A4" w:rsidP="004949A4">
            <w:pPr>
              <w:rPr>
                <w:rFonts w:ascii="Arial" w:hAnsi="Arial" w:cs="Arial"/>
                <w:szCs w:val="22"/>
              </w:rPr>
            </w:pPr>
            <w:r w:rsidRPr="00B7090B">
              <w:rPr>
                <w:rFonts w:ascii="Arial" w:hAnsi="Arial" w:cs="Arial"/>
                <w:szCs w:val="22"/>
              </w:rPr>
              <w:br/>
              <w:t>change (19-2) to B_STA=Boolean(AID[6:10]-BO)</w:t>
            </w:r>
            <w:r w:rsidRPr="00B7090B">
              <w:rPr>
                <w:rFonts w:ascii="Arial" w:hAnsi="Arial" w:cs="Arial"/>
                <w:szCs w:val="22"/>
              </w:rPr>
              <w:br/>
              <w:t>where B_STA is the block with the STA AID</w:t>
            </w:r>
          </w:p>
          <w:p w:rsidR="00125B1D" w:rsidRPr="00B7090B" w:rsidRDefault="00125B1D" w:rsidP="00125B1D">
            <w:pPr>
              <w:rPr>
                <w:szCs w:val="22"/>
              </w:rPr>
            </w:pPr>
          </w:p>
        </w:tc>
        <w:tc>
          <w:tcPr>
            <w:tcW w:w="2430" w:type="dxa"/>
          </w:tcPr>
          <w:p w:rsidR="0093442F" w:rsidRPr="00B7090B" w:rsidRDefault="0093442F" w:rsidP="0093442F">
            <w:pPr>
              <w:autoSpaceDE w:val="0"/>
              <w:autoSpaceDN w:val="0"/>
              <w:adjustRightInd w:val="0"/>
              <w:rPr>
                <w:b/>
                <w:szCs w:val="22"/>
              </w:rPr>
            </w:pPr>
            <w:r w:rsidRPr="00B7090B">
              <w:rPr>
                <w:b/>
                <w:szCs w:val="22"/>
              </w:rPr>
              <w:t>Revised</w:t>
            </w:r>
          </w:p>
          <w:p w:rsidR="0093442F" w:rsidRPr="00B7090B" w:rsidRDefault="0093442F" w:rsidP="0093442F">
            <w:pPr>
              <w:autoSpaceDE w:val="0"/>
              <w:autoSpaceDN w:val="0"/>
              <w:adjustRightInd w:val="0"/>
              <w:rPr>
                <w:b/>
                <w:szCs w:val="22"/>
              </w:rPr>
            </w:pPr>
          </w:p>
          <w:p w:rsidR="00125B1D" w:rsidRPr="00B7090B" w:rsidRDefault="0093442F" w:rsidP="006C385A">
            <w:pPr>
              <w:autoSpaceDE w:val="0"/>
              <w:autoSpaceDN w:val="0"/>
              <w:adjustRightInd w:val="0"/>
              <w:rPr>
                <w:b/>
                <w:szCs w:val="22"/>
              </w:rPr>
            </w:pPr>
            <w:r w:rsidRPr="00B7090B">
              <w:rPr>
                <w:rFonts w:eastAsia="Times New Roman"/>
                <w:color w:val="000000" w:themeColor="text1"/>
                <w:szCs w:val="22"/>
              </w:rPr>
              <w:t>-</w:t>
            </w:r>
            <w:proofErr w:type="spellStart"/>
            <w:r w:rsidRPr="00B7090B">
              <w:rPr>
                <w:rFonts w:eastAsia="Times New Roman"/>
                <w:color w:val="000000" w:themeColor="text1"/>
                <w:szCs w:val="22"/>
              </w:rPr>
              <w:t>TGah</w:t>
            </w:r>
            <w:proofErr w:type="spellEnd"/>
            <w:r w:rsidRPr="00B7090B">
              <w:rPr>
                <w:rFonts w:eastAsia="Times New Roman"/>
                <w:color w:val="000000" w:themeColor="text1"/>
                <w:szCs w:val="22"/>
              </w:rPr>
              <w:t xml:space="preserve"> editor to make the changes as shown in 11-15/</w:t>
            </w:r>
            <w:r w:rsidR="00C00D01">
              <w:rPr>
                <w:rFonts w:eastAsia="Times New Roman"/>
                <w:color w:val="000000" w:themeColor="text1"/>
                <w:szCs w:val="22"/>
              </w:rPr>
              <w:t>0276r</w:t>
            </w:r>
            <w:r w:rsidR="006C385A">
              <w:rPr>
                <w:rFonts w:eastAsia="Times New Roman"/>
                <w:color w:val="000000" w:themeColor="text1"/>
                <w:szCs w:val="22"/>
              </w:rPr>
              <w:t>1</w:t>
            </w:r>
            <w:r w:rsidRPr="00B7090B">
              <w:rPr>
                <w:rFonts w:eastAsia="Times New Roman"/>
                <w:color w:val="000000" w:themeColor="text1"/>
                <w:szCs w:val="22"/>
              </w:rPr>
              <w:t xml:space="preserve"> under the heading of CID 6220</w:t>
            </w:r>
          </w:p>
        </w:tc>
      </w:tr>
      <w:tr w:rsidR="00125B1D" w:rsidRPr="007E57AA" w:rsidTr="00B7090B">
        <w:trPr>
          <w:trHeight w:val="1250"/>
        </w:trPr>
        <w:tc>
          <w:tcPr>
            <w:tcW w:w="671" w:type="dxa"/>
          </w:tcPr>
          <w:p w:rsidR="00125B1D" w:rsidRPr="00B7090B" w:rsidRDefault="004949A4" w:rsidP="00125B1D">
            <w:pPr>
              <w:jc w:val="right"/>
              <w:rPr>
                <w:szCs w:val="22"/>
              </w:rPr>
            </w:pPr>
            <w:r w:rsidRPr="00B7090B">
              <w:rPr>
                <w:szCs w:val="22"/>
              </w:rPr>
              <w:lastRenderedPageBreak/>
              <w:t>6221</w:t>
            </w:r>
          </w:p>
        </w:tc>
        <w:tc>
          <w:tcPr>
            <w:tcW w:w="571" w:type="dxa"/>
          </w:tcPr>
          <w:p w:rsidR="00125B1D" w:rsidRPr="00B7090B" w:rsidRDefault="004949A4" w:rsidP="00125B1D">
            <w:pPr>
              <w:jc w:val="right"/>
              <w:rPr>
                <w:szCs w:val="22"/>
              </w:rPr>
            </w:pPr>
            <w:r w:rsidRPr="00B7090B">
              <w:rPr>
                <w:szCs w:val="22"/>
              </w:rPr>
              <w:t>140.26</w:t>
            </w:r>
          </w:p>
        </w:tc>
        <w:tc>
          <w:tcPr>
            <w:tcW w:w="1134" w:type="dxa"/>
          </w:tcPr>
          <w:p w:rsidR="00125B1D" w:rsidRPr="00B7090B" w:rsidRDefault="004949A4" w:rsidP="004949A4">
            <w:pPr>
              <w:jc w:val="right"/>
              <w:rPr>
                <w:szCs w:val="22"/>
              </w:rPr>
            </w:pPr>
            <w:r w:rsidRPr="00B7090B">
              <w:rPr>
                <w:szCs w:val="22"/>
              </w:rPr>
              <w:t>8.4.2.189</w:t>
            </w:r>
          </w:p>
        </w:tc>
        <w:tc>
          <w:tcPr>
            <w:tcW w:w="2835" w:type="dxa"/>
          </w:tcPr>
          <w:p w:rsidR="004949A4" w:rsidRPr="00B7090B" w:rsidRDefault="004949A4" w:rsidP="004949A4">
            <w:pPr>
              <w:rPr>
                <w:rFonts w:ascii="Arial" w:hAnsi="Arial" w:cs="Arial"/>
                <w:szCs w:val="22"/>
              </w:rPr>
            </w:pPr>
            <w:r w:rsidRPr="00B7090B">
              <w:rPr>
                <w:rFonts w:ascii="Arial" w:hAnsi="Arial" w:cs="Arial"/>
                <w:szCs w:val="22"/>
              </w:rPr>
              <w:t>"The TIM Offset subfield indicates the TIM Beacon offset for the first page slice of a specific page to the DTIM Beacon that carries the Page Slice element of the assigned page." The sentence is very confusing. Does it mean TIM offset is the number of beacon intervals until the DTIM beacon carries page slice elements? What is "assigned page"?</w:t>
            </w:r>
          </w:p>
          <w:p w:rsidR="00125B1D" w:rsidRPr="00B7090B" w:rsidRDefault="00125B1D" w:rsidP="00125B1D">
            <w:pPr>
              <w:rPr>
                <w:szCs w:val="22"/>
              </w:rPr>
            </w:pPr>
          </w:p>
        </w:tc>
        <w:tc>
          <w:tcPr>
            <w:tcW w:w="1804" w:type="dxa"/>
          </w:tcPr>
          <w:p w:rsidR="004949A4" w:rsidRPr="00B7090B" w:rsidRDefault="004949A4" w:rsidP="004949A4">
            <w:pPr>
              <w:rPr>
                <w:rFonts w:ascii="Arial" w:hAnsi="Arial" w:cs="Arial"/>
                <w:szCs w:val="22"/>
              </w:rPr>
            </w:pPr>
            <w:r w:rsidRPr="00B7090B">
              <w:rPr>
                <w:rFonts w:ascii="Arial" w:hAnsi="Arial" w:cs="Arial"/>
                <w:szCs w:val="22"/>
              </w:rPr>
              <w:t>Provide clarifications (I have no idea what modification to provide to make the sentence clear)</w:t>
            </w:r>
          </w:p>
          <w:p w:rsidR="00125B1D" w:rsidRPr="00B7090B" w:rsidRDefault="00125B1D" w:rsidP="00125B1D">
            <w:pPr>
              <w:rPr>
                <w:szCs w:val="22"/>
              </w:rPr>
            </w:pPr>
          </w:p>
        </w:tc>
        <w:tc>
          <w:tcPr>
            <w:tcW w:w="2430" w:type="dxa"/>
          </w:tcPr>
          <w:p w:rsidR="00B66A52" w:rsidRPr="00B7090B" w:rsidRDefault="00A166AD" w:rsidP="004949A4">
            <w:pPr>
              <w:autoSpaceDE w:val="0"/>
              <w:autoSpaceDN w:val="0"/>
              <w:adjustRightInd w:val="0"/>
              <w:rPr>
                <w:b/>
                <w:szCs w:val="22"/>
              </w:rPr>
            </w:pPr>
            <w:r w:rsidRPr="00B7090B">
              <w:rPr>
                <w:b/>
                <w:szCs w:val="22"/>
              </w:rPr>
              <w:t>Revised</w:t>
            </w:r>
          </w:p>
          <w:p w:rsidR="001B5653" w:rsidRPr="00B7090B" w:rsidRDefault="001B5653" w:rsidP="004949A4">
            <w:pPr>
              <w:autoSpaceDE w:val="0"/>
              <w:autoSpaceDN w:val="0"/>
              <w:adjustRightInd w:val="0"/>
              <w:rPr>
                <w:b/>
                <w:szCs w:val="22"/>
              </w:rPr>
            </w:pPr>
          </w:p>
          <w:p w:rsidR="001B5653" w:rsidRPr="00B7090B" w:rsidRDefault="003D34C4" w:rsidP="006C385A">
            <w:pPr>
              <w:autoSpaceDE w:val="0"/>
              <w:autoSpaceDN w:val="0"/>
              <w:adjustRightInd w:val="0"/>
              <w:rPr>
                <w:b/>
                <w:szCs w:val="22"/>
              </w:rPr>
            </w:pPr>
            <w:r w:rsidRPr="00B7090B">
              <w:rPr>
                <w:rFonts w:eastAsia="Times New Roman"/>
                <w:color w:val="000000" w:themeColor="text1"/>
                <w:szCs w:val="22"/>
              </w:rPr>
              <w:t>-</w:t>
            </w:r>
            <w:proofErr w:type="spellStart"/>
            <w:r w:rsidRPr="00B7090B">
              <w:rPr>
                <w:rFonts w:eastAsia="Times New Roman"/>
                <w:color w:val="000000" w:themeColor="text1"/>
                <w:szCs w:val="22"/>
              </w:rPr>
              <w:t>TGah</w:t>
            </w:r>
            <w:proofErr w:type="spellEnd"/>
            <w:r w:rsidRPr="00B7090B">
              <w:rPr>
                <w:rFonts w:eastAsia="Times New Roman"/>
                <w:color w:val="000000" w:themeColor="text1"/>
                <w:szCs w:val="22"/>
              </w:rPr>
              <w:t xml:space="preserve"> editor to make the changes as shown in 11-15/</w:t>
            </w:r>
            <w:r w:rsidR="00C00D01">
              <w:rPr>
                <w:rFonts w:eastAsia="Times New Roman"/>
                <w:color w:val="000000" w:themeColor="text1"/>
                <w:szCs w:val="22"/>
              </w:rPr>
              <w:t>0276</w:t>
            </w:r>
            <w:r w:rsidRPr="00B7090B">
              <w:rPr>
                <w:rFonts w:eastAsia="Times New Roman"/>
                <w:color w:val="000000" w:themeColor="text1"/>
                <w:szCs w:val="22"/>
              </w:rPr>
              <w:t>r</w:t>
            </w:r>
            <w:r w:rsidR="006C385A">
              <w:rPr>
                <w:rFonts w:eastAsia="Times New Roman"/>
                <w:color w:val="000000" w:themeColor="text1"/>
                <w:szCs w:val="22"/>
              </w:rPr>
              <w:t>1</w:t>
            </w:r>
            <w:r w:rsidRPr="00B7090B">
              <w:rPr>
                <w:rFonts w:eastAsia="Times New Roman"/>
                <w:color w:val="000000" w:themeColor="text1"/>
                <w:szCs w:val="22"/>
              </w:rPr>
              <w:t xml:space="preserve"> under the heading of CID 6221</w:t>
            </w:r>
          </w:p>
        </w:tc>
      </w:tr>
    </w:tbl>
    <w:p w:rsidR="002776DC" w:rsidRDefault="002776DC" w:rsidP="00DE5937">
      <w:pPr>
        <w:rPr>
          <w:lang w:val="en-US" w:eastAsia="ko-KR"/>
        </w:rPr>
      </w:pPr>
    </w:p>
    <w:p w:rsidR="00DD36CC" w:rsidRDefault="00DD36CC" w:rsidP="00DE5937">
      <w:pPr>
        <w:rPr>
          <w:b/>
          <w:lang w:val="en-US" w:eastAsia="ko-KR"/>
        </w:rPr>
      </w:pPr>
    </w:p>
    <w:p w:rsidR="00800088" w:rsidRDefault="00800088" w:rsidP="00800088">
      <w:pPr>
        <w:rPr>
          <w:b/>
          <w:highlight w:val="yellow"/>
          <w:lang w:val="en-US" w:eastAsia="ko-KR"/>
        </w:rPr>
      </w:pPr>
      <w:r w:rsidRPr="00DD36CC">
        <w:rPr>
          <w:b/>
          <w:highlight w:val="yellow"/>
          <w:lang w:val="en-US" w:eastAsia="ko-KR"/>
        </w:rPr>
        <w:t>CID 62</w:t>
      </w:r>
      <w:r>
        <w:rPr>
          <w:b/>
          <w:highlight w:val="yellow"/>
          <w:lang w:val="en-US" w:eastAsia="ko-KR"/>
        </w:rPr>
        <w:t>18</w:t>
      </w:r>
      <w:r w:rsidRPr="00DD36CC">
        <w:rPr>
          <w:b/>
          <w:highlight w:val="yellow"/>
          <w:lang w:val="en-US" w:eastAsia="ko-KR"/>
        </w:rPr>
        <w:t>:</w:t>
      </w:r>
    </w:p>
    <w:p w:rsidR="00800088" w:rsidRDefault="00800088" w:rsidP="00800088">
      <w:pPr>
        <w:rPr>
          <w:b/>
          <w:lang w:val="en-US" w:eastAsia="ko-KR"/>
        </w:rPr>
      </w:pPr>
    </w:p>
    <w:p w:rsidR="00800088" w:rsidRPr="002306EC" w:rsidRDefault="00800088" w:rsidP="00800088">
      <w:pPr>
        <w:rPr>
          <w:lang w:val="en-US" w:eastAsia="ko-KR"/>
        </w:rPr>
      </w:pPr>
      <w:r w:rsidRPr="002306EC">
        <w:rPr>
          <w:u w:val="single"/>
          <w:lang w:val="en-US" w:eastAsia="ko-KR"/>
        </w:rPr>
        <w:t>Discussions:</w:t>
      </w:r>
      <w:r w:rsidRPr="002306EC">
        <w:rPr>
          <w:lang w:val="en-US" w:eastAsia="ko-KR"/>
        </w:rPr>
        <w:t xml:space="preserve"> </w:t>
      </w:r>
      <w:r>
        <w:rPr>
          <w:lang w:val="en-US" w:eastAsia="ko-KR"/>
        </w:rPr>
        <w:t>Definition of the minimum width channel</w:t>
      </w:r>
      <w:r w:rsidR="00EA2CFF">
        <w:rPr>
          <w:lang w:val="en-US" w:eastAsia="ko-KR"/>
        </w:rPr>
        <w:t xml:space="preserve"> also</w:t>
      </w:r>
      <w:r>
        <w:rPr>
          <w:lang w:val="en-US" w:eastAsia="ko-KR"/>
        </w:rPr>
        <w:t xml:space="preserve"> follow</w:t>
      </w:r>
      <w:r w:rsidR="00EA2CFF">
        <w:rPr>
          <w:lang w:val="en-US" w:eastAsia="ko-KR"/>
        </w:rPr>
        <w:t>s</w:t>
      </w:r>
      <w:r>
        <w:rPr>
          <w:lang w:val="en-US" w:eastAsia="ko-KR"/>
        </w:rPr>
        <w:t xml:space="preserve"> that in 8.4.2.198</w:t>
      </w:r>
      <w:r w:rsidR="00EA2CFF">
        <w:rPr>
          <w:lang w:val="en-US" w:eastAsia="ko-KR"/>
        </w:rPr>
        <w:t xml:space="preserve">, which is clarified here. </w:t>
      </w:r>
    </w:p>
    <w:p w:rsidR="00800088" w:rsidRPr="002306EC" w:rsidRDefault="00800088" w:rsidP="00800088">
      <w:pPr>
        <w:rPr>
          <w:lang w:val="en-US" w:eastAsia="ko-KR"/>
        </w:rPr>
      </w:pPr>
    </w:p>
    <w:p w:rsidR="00800088" w:rsidRPr="002306EC" w:rsidRDefault="00800088" w:rsidP="00800088">
      <w:pPr>
        <w:rPr>
          <w:b/>
          <w:i/>
          <w:lang w:val="en-US" w:eastAsia="ko-KR"/>
        </w:rPr>
      </w:pPr>
      <w:proofErr w:type="spellStart"/>
      <w:r w:rsidRPr="002306EC">
        <w:rPr>
          <w:b/>
          <w:i/>
          <w:lang w:val="en-US" w:eastAsia="ko-KR"/>
        </w:rPr>
        <w:t>TGah</w:t>
      </w:r>
      <w:proofErr w:type="spellEnd"/>
      <w:r w:rsidRPr="002306EC">
        <w:rPr>
          <w:b/>
          <w:i/>
          <w:lang w:val="en-US" w:eastAsia="ko-KR"/>
        </w:rPr>
        <w:t xml:space="preserve"> editor: mod</w:t>
      </w:r>
      <w:r>
        <w:rPr>
          <w:b/>
          <w:i/>
          <w:lang w:val="en-US" w:eastAsia="ko-KR"/>
        </w:rPr>
        <w:t>ify the paragraph starting at L54</w:t>
      </w:r>
      <w:r w:rsidRPr="002306EC">
        <w:rPr>
          <w:b/>
          <w:i/>
          <w:lang w:val="en-US" w:eastAsia="ko-KR"/>
        </w:rPr>
        <w:t xml:space="preserve"> of P13</w:t>
      </w:r>
      <w:r>
        <w:rPr>
          <w:b/>
          <w:i/>
          <w:lang w:val="en-US" w:eastAsia="ko-KR"/>
        </w:rPr>
        <w:t>7</w:t>
      </w:r>
      <w:r w:rsidRPr="002306EC">
        <w:rPr>
          <w:b/>
          <w:i/>
          <w:lang w:val="en-US" w:eastAsia="ko-KR"/>
        </w:rPr>
        <w:t xml:space="preserve"> as follows:</w:t>
      </w:r>
    </w:p>
    <w:p w:rsidR="00800088" w:rsidRDefault="00800088" w:rsidP="00DE5937">
      <w:pPr>
        <w:rPr>
          <w:b/>
          <w:lang w:val="en-US" w:eastAsia="ko-KR"/>
        </w:rPr>
      </w:pPr>
    </w:p>
    <w:p w:rsidR="00EA2CFF" w:rsidRDefault="00EA2CFF" w:rsidP="00EA2CFF">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format of the Channel Indication subfield is shown in Figure 8-575a7 (Channel Indication subfield).</w:t>
      </w:r>
    </w:p>
    <w:p w:rsidR="00EA2CFF" w:rsidRDefault="00EA2CFF" w:rsidP="00EA2CFF">
      <w:pPr>
        <w:autoSpaceDE w:val="0"/>
        <w:autoSpaceDN w:val="0"/>
        <w:adjustRightInd w:val="0"/>
        <w:rPr>
          <w:rFonts w:ascii="TimesNewRomanPSMT" w:hAnsi="TimesNewRomanPSMT" w:cs="TimesNewRomanPSMT"/>
          <w:sz w:val="20"/>
          <w:lang w:val="en-SG" w:eastAsia="ko-KR"/>
        </w:rPr>
      </w:pPr>
      <w:r>
        <w:rPr>
          <w:rFonts w:ascii="TimesNewRomanPSMT" w:hAnsi="TimesNewRomanPSMT" w:cs="TimesNewRomanPSMT"/>
          <w:sz w:val="20"/>
          <w:lang w:val="en-SG" w:eastAsia="ko-KR"/>
        </w:rPr>
        <w:t>The Channel Activity Bitmap shows the allowed operating channels for the STAs indicated in the RAW, as defined in 9.22.5.1 (General). Each bit in the bitmap corresponds to one minimum width channel within the current BSS operating channels, with the least significant bit corresponding to the lowest numbered</w:t>
      </w:r>
    </w:p>
    <w:p w:rsidR="00800088" w:rsidRPr="00AF1710" w:rsidRDefault="00EA2CFF" w:rsidP="00AF1710">
      <w:pPr>
        <w:autoSpaceDE w:val="0"/>
        <w:autoSpaceDN w:val="0"/>
        <w:adjustRightInd w:val="0"/>
        <w:rPr>
          <w:rFonts w:ascii="TimesNewRomanPSMT" w:hAnsi="TimesNewRomanPSMT" w:cs="TimesNewRomanPSMT"/>
          <w:sz w:val="20"/>
          <w:lang w:val="en-SG" w:eastAsia="ko-KR"/>
        </w:rPr>
      </w:pPr>
      <w:proofErr w:type="gramStart"/>
      <w:r>
        <w:rPr>
          <w:rFonts w:ascii="TimesNewRomanPSMT" w:hAnsi="TimesNewRomanPSMT" w:cs="TimesNewRomanPSMT"/>
          <w:sz w:val="20"/>
          <w:lang w:val="en-SG" w:eastAsia="ko-KR"/>
        </w:rPr>
        <w:t>operating</w:t>
      </w:r>
      <w:proofErr w:type="gramEnd"/>
      <w:r>
        <w:rPr>
          <w:rFonts w:ascii="TimesNewRomanPSMT" w:hAnsi="TimesNewRomanPSMT" w:cs="TimesNewRomanPSMT"/>
          <w:sz w:val="20"/>
          <w:lang w:val="en-SG" w:eastAsia="ko-KR"/>
        </w:rPr>
        <w:t xml:space="preserve"> channel of the BSS. The minimum width channel</w:t>
      </w:r>
      <w:r>
        <w:rPr>
          <w:rFonts w:ascii="TimesNewRomanPSMT" w:hAnsi="TimesNewRomanPSMT" w:cs="TimesNewRomanPSMT"/>
          <w:color w:val="FF0000"/>
          <w:sz w:val="20"/>
          <w:lang w:val="en-SG" w:eastAsia="ko-KR"/>
        </w:rPr>
        <w:t xml:space="preserve"> </w:t>
      </w:r>
      <w:r w:rsidRPr="00EA2CFF">
        <w:rPr>
          <w:rFonts w:ascii="TimesNewRomanPSMT" w:hAnsi="TimesNewRomanPSMT" w:cs="TimesNewRomanPSMT"/>
          <w:color w:val="FF0000"/>
          <w:sz w:val="20"/>
          <w:u w:val="single"/>
          <w:lang w:val="en-SG" w:eastAsia="ko-KR"/>
        </w:rPr>
        <w:t>is defined according to 8.4.2.198 (</w:t>
      </w:r>
      <w:proofErr w:type="spellStart"/>
      <w:r w:rsidRPr="00EA2CFF">
        <w:rPr>
          <w:rFonts w:ascii="TimesNewRomanPSMT" w:hAnsi="TimesNewRomanPSMT" w:cs="TimesNewRomanPSMT"/>
          <w:color w:val="FF0000"/>
          <w:sz w:val="20"/>
          <w:u w:val="single"/>
          <w:lang w:val="en-SG" w:eastAsia="ko-KR"/>
        </w:rPr>
        <w:t>Subchannel</w:t>
      </w:r>
      <w:proofErr w:type="spellEnd"/>
      <w:r w:rsidRPr="00EA2CFF">
        <w:rPr>
          <w:rFonts w:ascii="TimesNewRomanPSMT" w:hAnsi="TimesNewRomanPSMT" w:cs="TimesNewRomanPSMT"/>
          <w:color w:val="FF0000"/>
          <w:sz w:val="20"/>
          <w:u w:val="single"/>
          <w:lang w:val="en-SG" w:eastAsia="ko-KR"/>
        </w:rPr>
        <w:t xml:space="preserve"> Selective Transmission (SST))</w:t>
      </w:r>
      <w:r>
        <w:rPr>
          <w:rFonts w:ascii="TimesNewRomanPSMT" w:hAnsi="TimesNewRomanPSMT" w:cs="TimesNewRomanPSMT"/>
          <w:sz w:val="20"/>
          <w:lang w:val="en-SG" w:eastAsia="ko-KR"/>
        </w:rPr>
        <w:t xml:space="preserve">, </w:t>
      </w:r>
      <w:r w:rsidRPr="00EA2CFF">
        <w:rPr>
          <w:rFonts w:ascii="TimesNewRomanPSMT" w:hAnsi="TimesNewRomanPSMT" w:cs="TimesNewRomanPSMT"/>
          <w:color w:val="FF0000"/>
          <w:sz w:val="20"/>
          <w:u w:val="single"/>
          <w:lang w:val="en-SG" w:eastAsia="ko-KR"/>
        </w:rPr>
        <w:t>and the</w:t>
      </w:r>
      <w:r w:rsidRPr="00EA2CFF">
        <w:rPr>
          <w:rFonts w:ascii="TimesNewRomanPSMT" w:hAnsi="TimesNewRomanPSMT" w:cs="TimesNewRomanPSMT"/>
          <w:color w:val="FF0000"/>
          <w:sz w:val="20"/>
          <w:lang w:val="en-SG" w:eastAsia="ko-KR"/>
        </w:rPr>
        <w:t xml:space="preserve"> </w:t>
      </w:r>
      <w:r>
        <w:rPr>
          <w:rFonts w:ascii="TimesNewRomanPSMT" w:hAnsi="TimesNewRomanPSMT" w:cs="TimesNewRomanPSMT"/>
          <w:sz w:val="20"/>
          <w:lang w:val="en-SG" w:eastAsia="ko-KR"/>
        </w:rPr>
        <w:t>Maximum Transmission Width, UL Activity,</w:t>
      </w:r>
      <w:r w:rsidRPr="00EA2CFF">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and DL Activity subfields are defined similarly as in 8.4.2.198 (</w:t>
      </w:r>
      <w:proofErr w:type="spellStart"/>
      <w:r>
        <w:rPr>
          <w:rFonts w:ascii="TimesNewRomanPSMT" w:hAnsi="TimesNewRomanPSMT" w:cs="TimesNewRomanPSMT"/>
          <w:sz w:val="20"/>
          <w:lang w:val="en-SG" w:eastAsia="ko-KR"/>
        </w:rPr>
        <w:t>Subchannel</w:t>
      </w:r>
      <w:proofErr w:type="spellEnd"/>
      <w:r>
        <w:rPr>
          <w:rFonts w:ascii="TimesNewRomanPSMT" w:hAnsi="TimesNewRomanPSMT" w:cs="TimesNewRomanPSMT"/>
          <w:sz w:val="20"/>
          <w:lang w:val="en-SG" w:eastAsia="ko-KR"/>
        </w:rPr>
        <w:t xml:space="preserve"> Selective Transmission (SST)</w:t>
      </w:r>
      <w:r w:rsidR="00AF1710">
        <w:rPr>
          <w:rFonts w:ascii="TimesNewRomanPSMT" w:hAnsi="TimesNewRomanPSMT" w:cs="TimesNewRomanPSMT"/>
          <w:sz w:val="20"/>
          <w:lang w:val="en-SG" w:eastAsia="ko-KR"/>
        </w:rPr>
        <w:t xml:space="preserve"> </w:t>
      </w:r>
      <w:r>
        <w:rPr>
          <w:rFonts w:ascii="TimesNewRomanPSMT" w:hAnsi="TimesNewRomanPSMT" w:cs="TimesNewRomanPSMT"/>
          <w:sz w:val="20"/>
          <w:lang w:val="en-SG" w:eastAsia="ko-KR"/>
        </w:rPr>
        <w:t>element).</w:t>
      </w:r>
    </w:p>
    <w:p w:rsidR="00800088" w:rsidRDefault="00800088" w:rsidP="00DE5937">
      <w:pPr>
        <w:rPr>
          <w:b/>
          <w:lang w:val="en-US" w:eastAsia="ko-KR"/>
        </w:rPr>
      </w:pPr>
    </w:p>
    <w:p w:rsidR="00EA2CFF" w:rsidRDefault="00EA2CFF" w:rsidP="00DE5937">
      <w:pPr>
        <w:rPr>
          <w:b/>
          <w:lang w:val="en-US" w:eastAsia="ko-KR"/>
        </w:rPr>
      </w:pPr>
    </w:p>
    <w:p w:rsidR="0093442F" w:rsidRDefault="0093442F" w:rsidP="0093442F">
      <w:pPr>
        <w:rPr>
          <w:b/>
          <w:highlight w:val="yellow"/>
          <w:lang w:val="en-US" w:eastAsia="ko-KR"/>
        </w:rPr>
      </w:pPr>
      <w:r w:rsidRPr="00DD36CC">
        <w:rPr>
          <w:b/>
          <w:highlight w:val="yellow"/>
          <w:lang w:val="en-US" w:eastAsia="ko-KR"/>
        </w:rPr>
        <w:t>CID 6220:</w:t>
      </w:r>
    </w:p>
    <w:p w:rsidR="00407008" w:rsidRDefault="00407008" w:rsidP="00407008">
      <w:pPr>
        <w:rPr>
          <w:b/>
          <w:lang w:val="en-US" w:eastAsia="ko-KR"/>
        </w:rPr>
      </w:pPr>
    </w:p>
    <w:p w:rsidR="00407008" w:rsidRPr="002306EC" w:rsidRDefault="00407008" w:rsidP="00407008">
      <w:pPr>
        <w:rPr>
          <w:lang w:val="en-US" w:eastAsia="ko-KR"/>
        </w:rPr>
      </w:pPr>
      <w:r w:rsidRPr="002306EC">
        <w:rPr>
          <w:u w:val="single"/>
          <w:lang w:val="en-US" w:eastAsia="ko-KR"/>
        </w:rPr>
        <w:t>Discussions:</w:t>
      </w:r>
      <w:r w:rsidRPr="002306EC">
        <w:rPr>
          <w:lang w:val="en-US" w:eastAsia="ko-KR"/>
        </w:rPr>
        <w:t xml:space="preserve"> Agree with the commenter that </w:t>
      </w:r>
      <w:proofErr w:type="gramStart"/>
      <w:r w:rsidRPr="002306EC">
        <w:rPr>
          <w:lang w:val="en-US" w:eastAsia="ko-KR"/>
        </w:rPr>
        <w:t>AID[</w:t>
      </w:r>
      <w:proofErr w:type="gramEnd"/>
      <w:r w:rsidRPr="002306EC">
        <w:rPr>
          <w:lang w:val="en-US" w:eastAsia="ko-KR"/>
        </w:rPr>
        <w:t xml:space="preserve">7-11] should be AID[6:10], floor operation is not needed, and SB_STA indicates a block instead of sub-block. However, Eqn. 19.2 does not return a </w:t>
      </w:r>
      <w:proofErr w:type="spellStart"/>
      <w:proofErr w:type="gramStart"/>
      <w:r w:rsidRPr="002306EC">
        <w:rPr>
          <w:lang w:val="en-US" w:eastAsia="ko-KR"/>
        </w:rPr>
        <w:t>boolean</w:t>
      </w:r>
      <w:proofErr w:type="spellEnd"/>
      <w:proofErr w:type="gramEnd"/>
      <w:r w:rsidRPr="002306EC">
        <w:rPr>
          <w:lang w:val="en-US" w:eastAsia="ko-KR"/>
        </w:rPr>
        <w:t xml:space="preserve">, but rather an </w:t>
      </w:r>
      <w:proofErr w:type="spellStart"/>
      <w:r w:rsidRPr="002306EC">
        <w:rPr>
          <w:lang w:val="en-US" w:eastAsia="ko-KR"/>
        </w:rPr>
        <w:t>interger</w:t>
      </w:r>
      <w:proofErr w:type="spellEnd"/>
      <w:r w:rsidRPr="002306EC">
        <w:rPr>
          <w:lang w:val="en-US" w:eastAsia="ko-KR"/>
        </w:rPr>
        <w:t xml:space="preserve"> that is subsequently checked.  </w:t>
      </w:r>
    </w:p>
    <w:p w:rsidR="002306EC" w:rsidRPr="002306EC" w:rsidRDefault="002306EC" w:rsidP="0093442F">
      <w:pPr>
        <w:rPr>
          <w:lang w:val="en-US" w:eastAsia="ko-KR"/>
        </w:rPr>
      </w:pPr>
    </w:p>
    <w:p w:rsidR="0093442F" w:rsidRPr="002306EC" w:rsidRDefault="002306EC" w:rsidP="0093442F">
      <w:pPr>
        <w:rPr>
          <w:b/>
          <w:i/>
          <w:lang w:val="en-US" w:eastAsia="ko-KR"/>
        </w:rPr>
      </w:pPr>
      <w:proofErr w:type="spellStart"/>
      <w:r w:rsidRPr="002306EC">
        <w:rPr>
          <w:b/>
          <w:i/>
          <w:lang w:val="en-US" w:eastAsia="ko-KR"/>
        </w:rPr>
        <w:t>TGah</w:t>
      </w:r>
      <w:proofErr w:type="spellEnd"/>
      <w:r w:rsidR="0093442F" w:rsidRPr="002306EC">
        <w:rPr>
          <w:b/>
          <w:i/>
          <w:lang w:val="en-US" w:eastAsia="ko-KR"/>
        </w:rPr>
        <w:t xml:space="preserve"> editor: modify the paragraph starting at L49 of P139 as follows:</w:t>
      </w:r>
    </w:p>
    <w:p w:rsidR="0093442F" w:rsidRDefault="0093442F" w:rsidP="0093442F">
      <w:pPr>
        <w:rPr>
          <w:b/>
          <w:lang w:val="en-US" w:eastAsia="ko-KR"/>
        </w:rPr>
      </w:pPr>
    </w:p>
    <w:p w:rsidR="0093442F" w:rsidRDefault="0093442F" w:rsidP="0093442F">
      <w:pPr>
        <w:autoSpaceDE w:val="0"/>
        <w:autoSpaceDN w:val="0"/>
        <w:adjustRightInd w:val="0"/>
        <w:rPr>
          <w:rFonts w:ascii="TimesNewRomanPSMT" w:hAnsi="TimesNewRomanPSMT" w:cs="TimesNewRomanPSMT"/>
          <w:lang w:val="en-SG" w:eastAsia="ko-KR"/>
        </w:rPr>
      </w:pPr>
      <w:r w:rsidRPr="00DD36CC">
        <w:rPr>
          <w:rFonts w:ascii="TimesNewRomanPSMT" w:hAnsi="TimesNewRomanPSMT" w:cs="TimesNewRomanPSMT"/>
          <w:lang w:val="en-SG" w:eastAsia="ko-KR"/>
        </w:rPr>
        <w:t xml:space="preserve">For every TIM, a STA computes whether its </w:t>
      </w:r>
      <w:r w:rsidRPr="00DD36CC">
        <w:rPr>
          <w:rFonts w:ascii="TimesNewRomanPSMT" w:hAnsi="TimesNewRomanPSMT" w:cs="TimesNewRomanPSMT"/>
          <w:strike/>
          <w:color w:val="FF0000"/>
          <w:lang w:val="en-SG" w:eastAsia="ko-KR"/>
        </w:rPr>
        <w:t>sub-</w:t>
      </w:r>
      <w:r w:rsidRPr="00DD36CC">
        <w:rPr>
          <w:rFonts w:ascii="TimesNewRomanPSMT" w:hAnsi="TimesNewRomanPSMT" w:cs="TimesNewRomanPSMT"/>
          <w:lang w:val="en-SG" w:eastAsia="ko-KR"/>
        </w:rPr>
        <w:t>block is included within a page slice using the following</w:t>
      </w:r>
      <w:r w:rsidR="00DD36CC">
        <w:rPr>
          <w:rFonts w:ascii="TimesNewRomanPSMT" w:hAnsi="TimesNewRomanPSMT" w:cs="TimesNewRomanPSMT"/>
          <w:lang w:val="en-SG" w:eastAsia="ko-KR"/>
        </w:rPr>
        <w:t xml:space="preserve"> </w:t>
      </w:r>
      <w:r w:rsidRPr="00DD36CC">
        <w:rPr>
          <w:rFonts w:ascii="TimesNewRomanPSMT" w:hAnsi="TimesNewRomanPSMT" w:cs="TimesNewRomanPSMT"/>
          <w:lang w:val="en-SG" w:eastAsia="ko-KR"/>
        </w:rPr>
        <w:t>equation:</w:t>
      </w:r>
    </w:p>
    <w:p w:rsidR="00DD36CC" w:rsidRPr="00DD36CC" w:rsidRDefault="00DD36CC" w:rsidP="0093442F">
      <w:pPr>
        <w:autoSpaceDE w:val="0"/>
        <w:autoSpaceDN w:val="0"/>
        <w:adjustRightInd w:val="0"/>
        <w:rPr>
          <w:rFonts w:ascii="TimesNewRomanPSMT" w:hAnsi="TimesNewRomanPSMT" w:cs="TimesNewRomanPSMT"/>
          <w:lang w:val="en-SG" w:eastAsia="ko-KR"/>
        </w:rPr>
      </w:pPr>
    </w:p>
    <w:p w:rsidR="0093442F" w:rsidRPr="00DD36CC" w:rsidRDefault="0093442F" w:rsidP="0093442F">
      <w:pPr>
        <w:autoSpaceDE w:val="0"/>
        <w:autoSpaceDN w:val="0"/>
        <w:adjustRightInd w:val="0"/>
        <w:ind w:firstLine="720"/>
        <w:rPr>
          <w:rFonts w:ascii="TimesNewRomanPSMT" w:hAnsi="TimesNewRomanPSMT" w:cs="TimesNewRomanPSMT"/>
          <w:lang w:val="en-SG" w:eastAsia="ko-KR"/>
        </w:rPr>
      </w:pPr>
      <w:r w:rsidRPr="00DD36CC">
        <w:rPr>
          <w:rFonts w:ascii="TimesNewRomanPSMT" w:hAnsi="TimesNewRomanPSMT" w:cs="TimesNewRomanPSMT"/>
          <w:lang w:val="en-SG" w:eastAsia="ko-KR"/>
        </w:rPr>
        <w:t>SB</w:t>
      </w:r>
      <w:r w:rsidRPr="00DD36CC">
        <w:rPr>
          <w:rFonts w:ascii="TimesNewRomanPSMT" w:hAnsi="TimesNewRomanPSMT" w:cs="TimesNewRomanPSMT"/>
          <w:sz w:val="18"/>
          <w:szCs w:val="16"/>
          <w:lang w:val="en-SG" w:eastAsia="ko-KR"/>
        </w:rPr>
        <w:t xml:space="preserve">STA </w:t>
      </w:r>
      <w:r w:rsidRPr="00DD36CC">
        <w:rPr>
          <w:rFonts w:ascii="TimesNewRomanPSMT" w:hAnsi="TimesNewRomanPSMT" w:cs="TimesNewRomanPSMT"/>
          <w:lang w:val="en-SG" w:eastAsia="ko-KR"/>
        </w:rPr>
        <w:t xml:space="preserve">= </w:t>
      </w:r>
      <w:proofErr w:type="gramStart"/>
      <w:r w:rsidRPr="00DD36CC">
        <w:rPr>
          <w:rFonts w:ascii="TimesNewRomanPSMT" w:hAnsi="TimesNewRomanPSMT" w:cs="TimesNewRomanPSMT"/>
          <w:strike/>
          <w:color w:val="FF0000"/>
          <w:lang w:val="en-SG" w:eastAsia="ko-KR"/>
        </w:rPr>
        <w:t>floor(</w:t>
      </w:r>
      <w:proofErr w:type="gramEnd"/>
      <w:r w:rsidRPr="00DD36CC">
        <w:rPr>
          <w:rFonts w:ascii="TimesNewRomanPSMT" w:hAnsi="TimesNewRomanPSMT" w:cs="TimesNewRomanPSMT"/>
          <w:lang w:val="en-SG" w:eastAsia="ko-KR"/>
        </w:rPr>
        <w:t>AID[</w:t>
      </w:r>
      <w:r w:rsidRPr="00DD36CC">
        <w:rPr>
          <w:rFonts w:ascii="TimesNewRomanPSMT" w:hAnsi="TimesNewRomanPSMT" w:cs="TimesNewRomanPSMT"/>
          <w:strike/>
          <w:color w:val="FF0000"/>
          <w:lang w:val="en-SG" w:eastAsia="ko-KR"/>
        </w:rPr>
        <w:t>7:11</w:t>
      </w:r>
      <w:r w:rsidRPr="00DD36CC">
        <w:rPr>
          <w:rFonts w:ascii="TimesNewRomanPSMT" w:hAnsi="TimesNewRomanPSMT" w:cs="TimesNewRomanPSMT"/>
          <w:color w:val="FF0000"/>
          <w:u w:val="single"/>
          <w:lang w:val="en-SG" w:eastAsia="ko-KR"/>
        </w:rPr>
        <w:t>6:10</w:t>
      </w:r>
      <w:r w:rsidRPr="00DD36CC">
        <w:rPr>
          <w:rFonts w:ascii="TimesNewRomanPSMT" w:hAnsi="TimesNewRomanPSMT" w:cs="TimesNewRomanPSMT"/>
          <w:lang w:val="en-SG" w:eastAsia="ko-KR"/>
        </w:rPr>
        <w:t>]- BO</w:t>
      </w:r>
      <w:r w:rsidRPr="00DD36CC">
        <w:rPr>
          <w:rFonts w:ascii="TimesNewRomanPSMT" w:hAnsi="TimesNewRomanPSMT" w:cs="TimesNewRomanPSMT"/>
          <w:strike/>
          <w:color w:val="FF0000"/>
          <w:lang w:val="en-SG" w:eastAsia="ko-KR"/>
        </w:rPr>
        <w:t>)</w:t>
      </w:r>
      <w:r w:rsidRPr="00DD36CC">
        <w:rPr>
          <w:rFonts w:ascii="TimesNewRomanPSMT" w:hAnsi="TimesNewRomanPSMT" w:cs="TimesNewRomanPSMT"/>
          <w:lang w:val="en-SG" w:eastAsia="ko-KR"/>
        </w:rPr>
        <w:t xml:space="preserve"> </w:t>
      </w:r>
      <w:r w:rsidRPr="00DD36CC">
        <w:rPr>
          <w:rFonts w:ascii="TimesNewRomanPSMT" w:hAnsi="TimesNewRomanPSMT" w:cs="TimesNewRomanPSMT"/>
          <w:lang w:val="en-SG" w:eastAsia="ko-KR"/>
        </w:rPr>
        <w:tab/>
        <w:t>(19-2)</w:t>
      </w:r>
    </w:p>
    <w:p w:rsidR="0093442F" w:rsidRPr="00DD36CC" w:rsidRDefault="0093442F" w:rsidP="0093442F">
      <w:pPr>
        <w:autoSpaceDE w:val="0"/>
        <w:autoSpaceDN w:val="0"/>
        <w:adjustRightInd w:val="0"/>
        <w:ind w:firstLine="720"/>
        <w:rPr>
          <w:rFonts w:ascii="TimesNewRomanPSMT" w:hAnsi="TimesNewRomanPSMT" w:cs="TimesNewRomanPSMT"/>
          <w:lang w:val="en-SG" w:eastAsia="ko-KR"/>
        </w:rPr>
      </w:pPr>
    </w:p>
    <w:p w:rsidR="0093442F" w:rsidRPr="00DD36CC" w:rsidRDefault="0093442F" w:rsidP="00DD36CC">
      <w:pPr>
        <w:autoSpaceDE w:val="0"/>
        <w:autoSpaceDN w:val="0"/>
        <w:adjustRightInd w:val="0"/>
        <w:rPr>
          <w:b/>
          <w:sz w:val="24"/>
          <w:lang w:val="en-US" w:eastAsia="ko-KR"/>
        </w:rPr>
      </w:pPr>
      <w:proofErr w:type="gramStart"/>
      <w:r w:rsidRPr="00DD36CC">
        <w:rPr>
          <w:rFonts w:ascii="TimesNewRomanPSMT" w:hAnsi="TimesNewRomanPSMT" w:cs="TimesNewRomanPSMT"/>
          <w:lang w:val="en-SG" w:eastAsia="ko-KR"/>
        </w:rPr>
        <w:t>where</w:t>
      </w:r>
      <w:proofErr w:type="gramEnd"/>
      <w:r w:rsidRPr="00DD36CC">
        <w:rPr>
          <w:rFonts w:ascii="TimesNewRomanPSMT" w:hAnsi="TimesNewRomanPSMT" w:cs="TimesNewRomanPSMT"/>
          <w:lang w:val="en-SG" w:eastAsia="ko-KR"/>
        </w:rPr>
        <w:t xml:space="preserve"> </w:t>
      </w:r>
      <w:r w:rsidRPr="00DD36CC">
        <w:rPr>
          <w:rFonts w:ascii="TimesNewRomanPS-ItalicMT" w:hAnsi="TimesNewRomanPS-ItalicMT" w:cs="TimesNewRomanPS-ItalicMT"/>
          <w:i/>
          <w:iCs/>
          <w:lang w:val="en-SG" w:eastAsia="ko-KR"/>
        </w:rPr>
        <w:t>SB</w:t>
      </w:r>
      <w:r w:rsidRPr="00DD36CC">
        <w:rPr>
          <w:rFonts w:ascii="TimesNewRomanPS-ItalicMT" w:hAnsi="TimesNewRomanPS-ItalicMT" w:cs="TimesNewRomanPS-ItalicMT"/>
          <w:i/>
          <w:iCs/>
          <w:sz w:val="18"/>
          <w:szCs w:val="16"/>
          <w:lang w:val="en-SG" w:eastAsia="ko-KR"/>
        </w:rPr>
        <w:t xml:space="preserve">STA </w:t>
      </w:r>
      <w:r w:rsidRPr="00DD36CC">
        <w:rPr>
          <w:rFonts w:ascii="TimesNewRomanPSMT" w:hAnsi="TimesNewRomanPSMT" w:cs="TimesNewRomanPSMT"/>
          <w:lang w:val="en-SG" w:eastAsia="ko-KR"/>
        </w:rPr>
        <w:t xml:space="preserve">is the </w:t>
      </w:r>
      <w:r w:rsidRPr="00DD36CC">
        <w:rPr>
          <w:rFonts w:ascii="TimesNewRomanPSMT" w:hAnsi="TimesNewRomanPSMT" w:cs="TimesNewRomanPSMT"/>
          <w:strike/>
          <w:color w:val="FF0000"/>
          <w:lang w:val="en-SG" w:eastAsia="ko-KR"/>
        </w:rPr>
        <w:t>sub-</w:t>
      </w:r>
      <w:r w:rsidRPr="00DD36CC">
        <w:rPr>
          <w:rFonts w:ascii="TimesNewRomanPSMT" w:hAnsi="TimesNewRomanPSMT" w:cs="TimesNewRomanPSMT"/>
          <w:lang w:val="en-SG" w:eastAsia="ko-KR"/>
        </w:rPr>
        <w:t xml:space="preserve">block with the STA AID and </w:t>
      </w:r>
      <w:r w:rsidRPr="00DD36CC">
        <w:rPr>
          <w:rFonts w:ascii="TimesNewRomanPS-ItalicMT" w:hAnsi="TimesNewRomanPS-ItalicMT" w:cs="TimesNewRomanPS-ItalicMT"/>
          <w:i/>
          <w:iCs/>
          <w:lang w:val="en-SG" w:eastAsia="ko-KR"/>
        </w:rPr>
        <w:t xml:space="preserve">BO </w:t>
      </w:r>
      <w:r w:rsidRPr="00DD36CC">
        <w:rPr>
          <w:rFonts w:ascii="TimesNewRomanPSMT" w:hAnsi="TimesNewRomanPSMT" w:cs="TimesNewRomanPSMT"/>
          <w:lang w:val="en-SG" w:eastAsia="ko-KR"/>
        </w:rPr>
        <w:t>is the value indicated in the Block Offset</w:t>
      </w:r>
      <w:r w:rsidR="00DD36CC">
        <w:rPr>
          <w:rFonts w:ascii="TimesNewRomanPSMT" w:hAnsi="TimesNewRomanPSMT" w:cs="TimesNewRomanPSMT"/>
          <w:lang w:val="en-SG" w:eastAsia="ko-KR"/>
        </w:rPr>
        <w:t xml:space="preserve"> </w:t>
      </w:r>
      <w:r w:rsidRPr="00DD36CC">
        <w:rPr>
          <w:rFonts w:ascii="TimesNewRomanPSMT" w:hAnsi="TimesNewRomanPSMT" w:cs="TimesNewRomanPSMT"/>
          <w:lang w:val="en-SG" w:eastAsia="ko-KR"/>
        </w:rPr>
        <w:t>subfield of the Page Slice element</w:t>
      </w:r>
      <w:r w:rsidRPr="00DD36CC">
        <w:rPr>
          <w:rFonts w:ascii="TimesNewRomanPSMT" w:hAnsi="TimesNewRomanPSMT" w:cs="TimesNewRomanPSMT"/>
          <w:strike/>
          <w:color w:val="FF0000"/>
          <w:lang w:val="en-SG" w:eastAsia="ko-KR"/>
        </w:rPr>
        <w:t xml:space="preserve"> and floor(</w:t>
      </w:r>
      <w:r w:rsidRPr="00DD36CC">
        <w:rPr>
          <w:rFonts w:ascii="TimesNewRomanPS-ItalicMT" w:hAnsi="TimesNewRomanPS-ItalicMT" w:cs="TimesNewRomanPS-ItalicMT"/>
          <w:i/>
          <w:iCs/>
          <w:strike/>
          <w:color w:val="FF0000"/>
          <w:lang w:val="en-SG" w:eastAsia="ko-KR"/>
        </w:rPr>
        <w:t>x</w:t>
      </w:r>
      <w:r w:rsidRPr="00DD36CC">
        <w:rPr>
          <w:rFonts w:ascii="TimesNewRomanPSMT" w:hAnsi="TimesNewRomanPSMT" w:cs="TimesNewRomanPSMT"/>
          <w:strike/>
          <w:color w:val="FF0000"/>
          <w:lang w:val="en-SG" w:eastAsia="ko-KR"/>
        </w:rPr>
        <w:t xml:space="preserve">) is the largest integer not greater than </w:t>
      </w:r>
      <w:r w:rsidRPr="00DD36CC">
        <w:rPr>
          <w:rFonts w:ascii="TimesNewRomanPS-ItalicMT" w:hAnsi="TimesNewRomanPS-ItalicMT" w:cs="TimesNewRomanPS-ItalicMT"/>
          <w:i/>
          <w:iCs/>
          <w:strike/>
          <w:color w:val="FF0000"/>
          <w:lang w:val="en-SG" w:eastAsia="ko-KR"/>
        </w:rPr>
        <w:t>x</w:t>
      </w:r>
      <w:r w:rsidRPr="00DD36CC">
        <w:rPr>
          <w:rFonts w:ascii="TimesNewRomanPSMT" w:hAnsi="TimesNewRomanPSMT" w:cs="TimesNewRomanPSMT"/>
          <w:lang w:val="en-SG" w:eastAsia="ko-KR"/>
        </w:rPr>
        <w:t>.</w:t>
      </w:r>
    </w:p>
    <w:p w:rsidR="0093442F" w:rsidRDefault="0093442F" w:rsidP="0093442F">
      <w:pPr>
        <w:rPr>
          <w:b/>
          <w:lang w:val="en-US" w:eastAsia="ko-KR"/>
        </w:rPr>
      </w:pPr>
    </w:p>
    <w:p w:rsidR="0093442F" w:rsidRDefault="0093442F" w:rsidP="0093442F">
      <w:pPr>
        <w:rPr>
          <w:b/>
          <w:lang w:val="en-US" w:eastAsia="ko-KR"/>
        </w:rPr>
      </w:pPr>
    </w:p>
    <w:p w:rsidR="00554C66" w:rsidRDefault="00554C66" w:rsidP="0093442F">
      <w:pPr>
        <w:rPr>
          <w:b/>
          <w:lang w:val="en-US" w:eastAsia="ko-KR"/>
        </w:rPr>
      </w:pPr>
    </w:p>
    <w:p w:rsidR="00554C66" w:rsidRPr="00A166AD" w:rsidRDefault="00554C66" w:rsidP="0093442F">
      <w:pPr>
        <w:rPr>
          <w:b/>
          <w:lang w:val="en-US" w:eastAsia="ko-KR"/>
        </w:rPr>
      </w:pPr>
    </w:p>
    <w:p w:rsidR="005B3E40" w:rsidRDefault="005B3E40" w:rsidP="00DE5937">
      <w:pPr>
        <w:rPr>
          <w:lang w:val="en-US" w:eastAsia="ko-KR"/>
        </w:rPr>
      </w:pPr>
    </w:p>
    <w:p w:rsidR="00904F32" w:rsidRDefault="00A166AD" w:rsidP="00DE5937">
      <w:pPr>
        <w:rPr>
          <w:b/>
          <w:highlight w:val="yellow"/>
          <w:lang w:val="en-US" w:eastAsia="ko-KR"/>
        </w:rPr>
      </w:pPr>
      <w:r w:rsidRPr="00DD36CC">
        <w:rPr>
          <w:b/>
          <w:highlight w:val="yellow"/>
          <w:lang w:val="en-US" w:eastAsia="ko-KR"/>
        </w:rPr>
        <w:lastRenderedPageBreak/>
        <w:t>CID 6221:</w:t>
      </w:r>
    </w:p>
    <w:p w:rsidR="00407008" w:rsidRDefault="00407008" w:rsidP="00DE5937">
      <w:pPr>
        <w:rPr>
          <w:b/>
          <w:highlight w:val="yellow"/>
          <w:lang w:val="en-US" w:eastAsia="ko-KR"/>
        </w:rPr>
      </w:pPr>
    </w:p>
    <w:p w:rsidR="00407008" w:rsidRPr="002306EC" w:rsidRDefault="00407008" w:rsidP="00407008">
      <w:pPr>
        <w:rPr>
          <w:color w:val="000000" w:themeColor="text1"/>
          <w:szCs w:val="22"/>
          <w:lang w:val="en-SG" w:eastAsia="ko-KR"/>
        </w:rPr>
      </w:pPr>
      <w:r w:rsidRPr="002306EC">
        <w:rPr>
          <w:u w:val="single"/>
          <w:lang w:val="en-US" w:eastAsia="ko-KR"/>
        </w:rPr>
        <w:t>Discussions:</w:t>
      </w:r>
      <w:r w:rsidRPr="002306EC">
        <w:rPr>
          <w:lang w:val="en-US" w:eastAsia="ko-KR"/>
        </w:rPr>
        <w:t xml:space="preserve"> </w:t>
      </w:r>
      <w:r w:rsidRPr="002306EC">
        <w:rPr>
          <w:color w:val="000000" w:themeColor="text1"/>
          <w:szCs w:val="22"/>
          <w:lang w:val="en-US" w:eastAsia="ko-KR"/>
        </w:rPr>
        <w:t xml:space="preserve">Redefines the TIM Offset as </w:t>
      </w:r>
      <w:r w:rsidRPr="002306EC">
        <w:rPr>
          <w:color w:val="000000" w:themeColor="text1"/>
          <w:szCs w:val="22"/>
          <w:lang w:val="en-SG" w:eastAsia="ko-KR"/>
        </w:rPr>
        <w:t>the offset in number of beacon intervals from the DTIM Beacon that carries the Page Slice element of a page to the first page slice of the page.</w:t>
      </w:r>
    </w:p>
    <w:p w:rsidR="00407008" w:rsidRPr="002306EC" w:rsidRDefault="00407008" w:rsidP="00DE5937">
      <w:pPr>
        <w:rPr>
          <w:i/>
          <w:lang w:val="en-US" w:eastAsia="ko-KR"/>
        </w:rPr>
      </w:pPr>
    </w:p>
    <w:p w:rsidR="00A166AD" w:rsidRPr="002306EC" w:rsidRDefault="002306EC" w:rsidP="00DE5937">
      <w:pPr>
        <w:rPr>
          <w:b/>
          <w:i/>
          <w:lang w:val="en-US" w:eastAsia="ko-KR"/>
        </w:rPr>
      </w:pPr>
      <w:proofErr w:type="spellStart"/>
      <w:r w:rsidRPr="002306EC">
        <w:rPr>
          <w:b/>
          <w:i/>
          <w:lang w:val="en-US" w:eastAsia="ko-KR"/>
        </w:rPr>
        <w:t>TGah</w:t>
      </w:r>
      <w:proofErr w:type="spellEnd"/>
      <w:r w:rsidRPr="002306EC">
        <w:rPr>
          <w:b/>
          <w:i/>
          <w:lang w:val="en-US" w:eastAsia="ko-KR"/>
        </w:rPr>
        <w:t xml:space="preserve"> editor</w:t>
      </w:r>
      <w:r w:rsidR="00A166AD" w:rsidRPr="002306EC">
        <w:rPr>
          <w:b/>
          <w:i/>
          <w:lang w:val="en-US" w:eastAsia="ko-KR"/>
        </w:rPr>
        <w:t xml:space="preserve">: modify the paragraph starting </w:t>
      </w:r>
      <w:r w:rsidR="0093442F" w:rsidRPr="002306EC">
        <w:rPr>
          <w:b/>
          <w:i/>
          <w:lang w:val="en-US" w:eastAsia="ko-KR"/>
        </w:rPr>
        <w:t>at</w:t>
      </w:r>
      <w:r w:rsidR="00A166AD" w:rsidRPr="002306EC">
        <w:rPr>
          <w:b/>
          <w:i/>
          <w:lang w:val="en-US" w:eastAsia="ko-KR"/>
        </w:rPr>
        <w:t xml:space="preserve"> L26 of P140 as follows:</w:t>
      </w:r>
    </w:p>
    <w:p w:rsidR="00A166AD" w:rsidRPr="00DD36CC" w:rsidRDefault="00A166AD" w:rsidP="00DE5937">
      <w:pPr>
        <w:rPr>
          <w:b/>
          <w:sz w:val="24"/>
          <w:lang w:val="en-US" w:eastAsia="ko-KR"/>
        </w:rPr>
      </w:pPr>
    </w:p>
    <w:p w:rsidR="001E22A0" w:rsidRPr="001E22A0" w:rsidRDefault="00A166AD" w:rsidP="00316359">
      <w:pPr>
        <w:autoSpaceDE w:val="0"/>
        <w:autoSpaceDN w:val="0"/>
        <w:adjustRightInd w:val="0"/>
        <w:rPr>
          <w:color w:val="FF0000"/>
          <w:u w:val="single"/>
          <w:lang w:val="en-US"/>
        </w:rPr>
      </w:pPr>
      <w:r w:rsidRPr="00DD36CC">
        <w:rPr>
          <w:rFonts w:ascii="TimesNewRomanPSMT" w:hAnsi="TimesNewRomanPSMT" w:cs="TimesNewRomanPSMT"/>
          <w:lang w:val="en-SG" w:eastAsia="ko-KR"/>
        </w:rPr>
        <w:t xml:space="preserve">The TIM Offset subfield indicates </w:t>
      </w:r>
      <w:r w:rsidRPr="00DD36CC">
        <w:rPr>
          <w:rFonts w:ascii="TimesNewRomanPSMT" w:hAnsi="TimesNewRomanPSMT" w:cs="TimesNewRomanPSMT"/>
          <w:strike/>
          <w:color w:val="FF0000"/>
          <w:lang w:val="en-SG" w:eastAsia="ko-KR"/>
        </w:rPr>
        <w:t>the TIM Beacon offset for the first page slice of a specific page to the</w:t>
      </w:r>
      <w:r w:rsidR="00316359">
        <w:rPr>
          <w:rFonts w:ascii="TimesNewRomanPSMT" w:hAnsi="TimesNewRomanPSMT" w:cs="TimesNewRomanPSMT"/>
          <w:strike/>
          <w:color w:val="FF0000"/>
          <w:lang w:val="en-SG" w:eastAsia="ko-KR"/>
        </w:rPr>
        <w:t xml:space="preserve"> </w:t>
      </w:r>
      <w:r w:rsidRPr="00DD36CC">
        <w:rPr>
          <w:rFonts w:ascii="TimesNewRomanPSMT" w:hAnsi="TimesNewRomanPSMT" w:cs="TimesNewRomanPSMT"/>
          <w:strike/>
          <w:color w:val="FF0000"/>
          <w:lang w:val="en-SG" w:eastAsia="ko-KR"/>
        </w:rPr>
        <w:t>DTIM Beacon that carries the Page Slice element of the assigned page.</w:t>
      </w:r>
      <w:r w:rsidRPr="00DD36CC">
        <w:rPr>
          <w:rFonts w:ascii="TimesNewRomanPSMT" w:hAnsi="TimesNewRomanPSMT" w:cs="TimesNewRomanPSMT"/>
          <w:lang w:val="en-SG" w:eastAsia="ko-KR"/>
        </w:rPr>
        <w:t xml:space="preserve"> </w:t>
      </w:r>
      <w:bookmarkStart w:id="0" w:name="_GoBack"/>
      <w:bookmarkEnd w:id="0"/>
      <w:r w:rsidR="001E22A0" w:rsidRPr="001E22A0">
        <w:rPr>
          <w:color w:val="FF0000"/>
          <w:u w:val="single"/>
          <w:lang w:val="en-US"/>
        </w:rPr>
        <w:t>the offset, in number of beacon intervals, from the DTIM Beacon that carries the Page Slice element of a page to the Beacon that carries the first page slice of the page indicated by the corresponding Page Slice element in the DTIM Beacon.</w:t>
      </w:r>
    </w:p>
    <w:p w:rsidR="001E22A0" w:rsidRDefault="001E22A0" w:rsidP="00316359">
      <w:pPr>
        <w:autoSpaceDE w:val="0"/>
        <w:autoSpaceDN w:val="0"/>
        <w:adjustRightInd w:val="0"/>
        <w:rPr>
          <w:color w:val="1F497D"/>
          <w:lang w:val="en-US"/>
        </w:rPr>
      </w:pPr>
    </w:p>
    <w:p w:rsidR="00A166AD" w:rsidRPr="00DD36CC" w:rsidRDefault="00A166AD" w:rsidP="00316359">
      <w:pPr>
        <w:autoSpaceDE w:val="0"/>
        <w:autoSpaceDN w:val="0"/>
        <w:adjustRightInd w:val="0"/>
        <w:rPr>
          <w:sz w:val="24"/>
          <w:lang w:val="en-US" w:eastAsia="ko-KR"/>
        </w:rPr>
      </w:pPr>
    </w:p>
    <w:sectPr w:rsidR="00A166AD" w:rsidRPr="00DD36C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DA2" w:rsidRDefault="00FC6DA2">
      <w:r>
        <w:separator/>
      </w:r>
    </w:p>
  </w:endnote>
  <w:endnote w:type="continuationSeparator" w:id="0">
    <w:p w:rsidR="00FC6DA2" w:rsidRDefault="00FC6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74" w:rsidRDefault="00550C87">
    <w:pPr>
      <w:pStyle w:val="Footer"/>
      <w:tabs>
        <w:tab w:val="clear" w:pos="6480"/>
        <w:tab w:val="center" w:pos="4680"/>
        <w:tab w:val="right" w:pos="9360"/>
      </w:tabs>
    </w:pPr>
    <w:fldSimple w:instr=" SUBJECT  \* MERGEFORMAT ">
      <w:r w:rsidR="004D5C74">
        <w:t>Submission</w:t>
      </w:r>
    </w:fldSimple>
    <w:r w:rsidR="004D5C74">
      <w:tab/>
      <w:t xml:space="preserve">page </w:t>
    </w:r>
    <w:r>
      <w:fldChar w:fldCharType="begin"/>
    </w:r>
    <w:r w:rsidR="004D5C74">
      <w:instrText xml:space="preserve">page </w:instrText>
    </w:r>
    <w:r>
      <w:fldChar w:fldCharType="separate"/>
    </w:r>
    <w:r w:rsidR="00554C66">
      <w:rPr>
        <w:noProof/>
      </w:rPr>
      <w:t>2</w:t>
    </w:r>
    <w:r>
      <w:rPr>
        <w:noProof/>
      </w:rPr>
      <w:fldChar w:fldCharType="end"/>
    </w:r>
    <w:r w:rsidR="004D5C74">
      <w:tab/>
    </w:r>
    <w:r w:rsidR="0030726A">
      <w:t>Yuan Zhou, I2R</w:t>
    </w:r>
  </w:p>
  <w:p w:rsidR="004D5C74" w:rsidRDefault="004D5C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DA2" w:rsidRDefault="00FC6DA2">
      <w:r>
        <w:separator/>
      </w:r>
    </w:p>
  </w:footnote>
  <w:footnote w:type="continuationSeparator" w:id="0">
    <w:p w:rsidR="00FC6DA2" w:rsidRDefault="00FC6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74" w:rsidRDefault="00677C0F">
    <w:pPr>
      <w:pStyle w:val="Header"/>
      <w:tabs>
        <w:tab w:val="clear" w:pos="6480"/>
        <w:tab w:val="center" w:pos="4680"/>
        <w:tab w:val="right" w:pos="9360"/>
      </w:tabs>
    </w:pPr>
    <w:r>
      <w:rPr>
        <w:lang w:eastAsia="ko-KR"/>
      </w:rPr>
      <w:t>March</w:t>
    </w:r>
    <w:r w:rsidR="004D5C74">
      <w:rPr>
        <w:lang w:eastAsia="ko-KR"/>
      </w:rPr>
      <w:t xml:space="preserve"> </w:t>
    </w:r>
    <w:r w:rsidR="004D5C74">
      <w:t>201</w:t>
    </w:r>
    <w:r w:rsidR="004D5C74">
      <w:rPr>
        <w:lang w:eastAsia="ko-KR"/>
      </w:rPr>
      <w:t>5</w:t>
    </w:r>
    <w:r w:rsidR="004D5C74">
      <w:tab/>
    </w:r>
    <w:r w:rsidR="004D5C74">
      <w:tab/>
    </w:r>
    <w:fldSimple w:instr=" TITLE  \* MERGEFORMAT ">
      <w:r w:rsidR="004D5C74">
        <w:t>doc.: IEEE 802.11-15/</w:t>
      </w:r>
      <w:r w:rsidR="009C7C0F">
        <w:rPr>
          <w:lang w:eastAsia="ko-KR"/>
        </w:rPr>
        <w:t>0276</w:t>
      </w:r>
      <w:r w:rsidR="004D5C74">
        <w:t>r</w:t>
      </w:r>
    </w:fldSimple>
    <w:r w:rsidR="006C385A">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1A4288A"/>
    <w:multiLevelType w:val="hybridMultilevel"/>
    <w:tmpl w:val="DA5228E8"/>
    <w:lvl w:ilvl="0" w:tplc="EABCED14">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AAF7DCE"/>
    <w:multiLevelType w:val="hybridMultilevel"/>
    <w:tmpl w:val="7B7E0776"/>
    <w:lvl w:ilvl="0" w:tplc="1BEA5D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D3AC1"/>
    <w:multiLevelType w:val="multilevel"/>
    <w:tmpl w:val="8170358E"/>
    <w:lvl w:ilvl="0">
      <w:start w:val="24"/>
      <w:numFmt w:val="decimal"/>
      <w:lvlText w:val="%1"/>
      <w:lvlJc w:val="left"/>
      <w:pPr>
        <w:ind w:left="1200" w:hanging="1200"/>
      </w:pPr>
      <w:rPr>
        <w:rFonts w:hint="default"/>
      </w:rPr>
    </w:lvl>
    <w:lvl w:ilvl="1">
      <w:start w:val="3"/>
      <w:numFmt w:val="decimal"/>
      <w:lvlText w:val="%1.%2"/>
      <w:lvlJc w:val="left"/>
      <w:pPr>
        <w:ind w:left="1320" w:hanging="1200"/>
      </w:pPr>
      <w:rPr>
        <w:rFonts w:hint="default"/>
      </w:rPr>
    </w:lvl>
    <w:lvl w:ilvl="2">
      <w:start w:val="8"/>
      <w:numFmt w:val="decimal"/>
      <w:lvlText w:val="%1.%2.%3"/>
      <w:lvlJc w:val="left"/>
      <w:pPr>
        <w:ind w:left="1440" w:hanging="1200"/>
      </w:pPr>
      <w:rPr>
        <w:rFonts w:hint="default"/>
      </w:rPr>
    </w:lvl>
    <w:lvl w:ilvl="3">
      <w:start w:val="2"/>
      <w:numFmt w:val="decimal"/>
      <w:lvlText w:val="%1.%2.%3.%4"/>
      <w:lvlJc w:val="left"/>
      <w:pPr>
        <w:ind w:left="1560" w:hanging="1200"/>
      </w:pPr>
      <w:rPr>
        <w:rFonts w:hint="default"/>
      </w:rPr>
    </w:lvl>
    <w:lvl w:ilvl="4">
      <w:start w:val="2"/>
      <w:numFmt w:val="decimal"/>
      <w:lvlText w:val="%1.%2.%3.%4.%5"/>
      <w:lvlJc w:val="left"/>
      <w:pPr>
        <w:ind w:left="1680" w:hanging="1200"/>
      </w:pPr>
      <w:rPr>
        <w:rFonts w:hint="default"/>
      </w:rPr>
    </w:lvl>
    <w:lvl w:ilvl="5">
      <w:start w:val="2"/>
      <w:numFmt w:val="decimal"/>
      <w:lvlText w:val="%1.%2.%3.%4.%5.%6"/>
      <w:lvlJc w:val="left"/>
      <w:pPr>
        <w:ind w:left="1800" w:hanging="1200"/>
      </w:pPr>
      <w:rPr>
        <w:rFonts w:hint="default"/>
      </w:rPr>
    </w:lvl>
    <w:lvl w:ilvl="6">
      <w:start w:val="5"/>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nsid w:val="350F402D"/>
    <w:multiLevelType w:val="hybridMultilevel"/>
    <w:tmpl w:val="CACCAB18"/>
    <w:lvl w:ilvl="0" w:tplc="1BEEDC8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66D9551F"/>
    <w:multiLevelType w:val="hybridMultilevel"/>
    <w:tmpl w:val="3BEEAD46"/>
    <w:lvl w:ilvl="0" w:tplc="7FB266C6">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17.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7.5.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7.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3"/>
  </w:num>
  <w:num w:numId="16">
    <w:abstractNumId w:val="0"/>
    <w:lvlOverride w:ilvl="0">
      <w:lvl w:ilvl="0">
        <w:start w:val="1"/>
        <w:numFmt w:val="bullet"/>
        <w:lvlText w:val="24.3.10 "/>
        <w:legacy w:legacy="1" w:legacySpace="0" w:legacyIndent="0"/>
        <w:lvlJc w:val="left"/>
        <w:pPr>
          <w:ind w:left="72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10.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0.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4-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4-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24-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4-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4-1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4.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24-1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4-18—"/>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4-1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4-20—"/>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24-2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4.3.4.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4"/>
  </w:num>
  <w:num w:numId="41">
    <w:abstractNumId w:val="6"/>
  </w:num>
  <w:num w:numId="42">
    <w:abstractNumId w:val="0"/>
    <w:lvlOverride w:ilvl="0">
      <w:lvl w:ilvl="0">
        <w:start w:val="1"/>
        <w:numFmt w:val="bullet"/>
        <w:lvlText w:val="Annex E"/>
        <w:legacy w:legacy="1" w:legacySpace="0" w:legacyIndent="0"/>
        <w:lvlJc w:val="left"/>
        <w:pPr>
          <w:ind w:left="0" w:firstLine="0"/>
        </w:pPr>
        <w:rPr>
          <w:rFonts w:ascii="Arial" w:hAnsi="Arial" w:cs="Arial" w:hint="default"/>
          <w:b/>
          <w:i w:val="0"/>
          <w:strike w:val="0"/>
          <w:color w:val="000000"/>
          <w:sz w:val="28"/>
          <w:u w:val="none"/>
        </w:rPr>
      </w:lvl>
    </w:lvlOverride>
  </w:num>
  <w:num w:numId="43">
    <w:abstractNumId w:val="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E-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4.3.9.12.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4-5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4-6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7"/>
  </w:num>
  <w:num w:numId="49">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33C94"/>
    <w:rsid w:val="000405C4"/>
    <w:rsid w:val="00052123"/>
    <w:rsid w:val="00057492"/>
    <w:rsid w:val="000601C2"/>
    <w:rsid w:val="0006136B"/>
    <w:rsid w:val="00062D2C"/>
    <w:rsid w:val="0006732A"/>
    <w:rsid w:val="00067970"/>
    <w:rsid w:val="00071E8C"/>
    <w:rsid w:val="00073337"/>
    <w:rsid w:val="00073BB4"/>
    <w:rsid w:val="00075C3C"/>
    <w:rsid w:val="00075E1E"/>
    <w:rsid w:val="00076885"/>
    <w:rsid w:val="000778A4"/>
    <w:rsid w:val="00080ACC"/>
    <w:rsid w:val="000815C7"/>
    <w:rsid w:val="00081E62"/>
    <w:rsid w:val="000823C8"/>
    <w:rsid w:val="000829FF"/>
    <w:rsid w:val="0008302D"/>
    <w:rsid w:val="000865AA"/>
    <w:rsid w:val="00086780"/>
    <w:rsid w:val="00086F3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53AC"/>
    <w:rsid w:val="000F685B"/>
    <w:rsid w:val="001015F8"/>
    <w:rsid w:val="00104460"/>
    <w:rsid w:val="00105918"/>
    <w:rsid w:val="00110074"/>
    <w:rsid w:val="001101C2"/>
    <w:rsid w:val="001109AA"/>
    <w:rsid w:val="00110A98"/>
    <w:rsid w:val="00112C6A"/>
    <w:rsid w:val="00112EB5"/>
    <w:rsid w:val="00115A75"/>
    <w:rsid w:val="00120298"/>
    <w:rsid w:val="001215C0"/>
    <w:rsid w:val="00122D51"/>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59BB"/>
    <w:rsid w:val="001578DF"/>
    <w:rsid w:val="00160881"/>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9164F"/>
    <w:rsid w:val="00192C6E"/>
    <w:rsid w:val="00193C39"/>
    <w:rsid w:val="001943F7"/>
    <w:rsid w:val="001A0333"/>
    <w:rsid w:val="001A0EDB"/>
    <w:rsid w:val="001A2240"/>
    <w:rsid w:val="001B252D"/>
    <w:rsid w:val="001B2904"/>
    <w:rsid w:val="001B5653"/>
    <w:rsid w:val="001B63BC"/>
    <w:rsid w:val="001C116D"/>
    <w:rsid w:val="001C6110"/>
    <w:rsid w:val="001C7CCE"/>
    <w:rsid w:val="001D15ED"/>
    <w:rsid w:val="001D328B"/>
    <w:rsid w:val="001D33C3"/>
    <w:rsid w:val="001D4A93"/>
    <w:rsid w:val="001D678C"/>
    <w:rsid w:val="001D7948"/>
    <w:rsid w:val="001E0946"/>
    <w:rsid w:val="001E22A0"/>
    <w:rsid w:val="001E274F"/>
    <w:rsid w:val="001E7C32"/>
    <w:rsid w:val="001F0210"/>
    <w:rsid w:val="001F10F7"/>
    <w:rsid w:val="001F11D7"/>
    <w:rsid w:val="001F13CA"/>
    <w:rsid w:val="001F13FC"/>
    <w:rsid w:val="001F283B"/>
    <w:rsid w:val="001F3DB9"/>
    <w:rsid w:val="001F491C"/>
    <w:rsid w:val="001F5C29"/>
    <w:rsid w:val="001F5D16"/>
    <w:rsid w:val="0020013A"/>
    <w:rsid w:val="0020462A"/>
    <w:rsid w:val="00205424"/>
    <w:rsid w:val="00210DDD"/>
    <w:rsid w:val="00214B50"/>
    <w:rsid w:val="002157A7"/>
    <w:rsid w:val="00215A82"/>
    <w:rsid w:val="00215E32"/>
    <w:rsid w:val="0021745E"/>
    <w:rsid w:val="0022139A"/>
    <w:rsid w:val="002239F2"/>
    <w:rsid w:val="00225508"/>
    <w:rsid w:val="00225570"/>
    <w:rsid w:val="002306EC"/>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3092"/>
    <w:rsid w:val="002662A5"/>
    <w:rsid w:val="00266CBC"/>
    <w:rsid w:val="0026795C"/>
    <w:rsid w:val="00271BF8"/>
    <w:rsid w:val="00273257"/>
    <w:rsid w:val="002776DC"/>
    <w:rsid w:val="00281A5D"/>
    <w:rsid w:val="00282053"/>
    <w:rsid w:val="00282BDB"/>
    <w:rsid w:val="00284C5E"/>
    <w:rsid w:val="00291A10"/>
    <w:rsid w:val="00292BED"/>
    <w:rsid w:val="00294B37"/>
    <w:rsid w:val="002951D5"/>
    <w:rsid w:val="002A195C"/>
    <w:rsid w:val="002A1A76"/>
    <w:rsid w:val="002A4A61"/>
    <w:rsid w:val="002A738B"/>
    <w:rsid w:val="002B23CB"/>
    <w:rsid w:val="002C3EB0"/>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26A"/>
    <w:rsid w:val="0030782E"/>
    <w:rsid w:val="00307F5F"/>
    <w:rsid w:val="003113E2"/>
    <w:rsid w:val="00315934"/>
    <w:rsid w:val="00316359"/>
    <w:rsid w:val="00320C51"/>
    <w:rsid w:val="003214E2"/>
    <w:rsid w:val="00321C99"/>
    <w:rsid w:val="00325AB6"/>
    <w:rsid w:val="003308A8"/>
    <w:rsid w:val="00337043"/>
    <w:rsid w:val="00343D36"/>
    <w:rsid w:val="003449F9"/>
    <w:rsid w:val="00346266"/>
    <w:rsid w:val="0034639A"/>
    <w:rsid w:val="003479E4"/>
    <w:rsid w:val="00347C43"/>
    <w:rsid w:val="0035682F"/>
    <w:rsid w:val="00360C87"/>
    <w:rsid w:val="00361C65"/>
    <w:rsid w:val="00366AF0"/>
    <w:rsid w:val="00367723"/>
    <w:rsid w:val="00370866"/>
    <w:rsid w:val="003713CA"/>
    <w:rsid w:val="003729FC"/>
    <w:rsid w:val="00372FCA"/>
    <w:rsid w:val="003766B9"/>
    <w:rsid w:val="003805BA"/>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4C4"/>
    <w:rsid w:val="003D3623"/>
    <w:rsid w:val="003D4734"/>
    <w:rsid w:val="003D5013"/>
    <w:rsid w:val="003D78F7"/>
    <w:rsid w:val="003E0B75"/>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68A1"/>
    <w:rsid w:val="00407008"/>
    <w:rsid w:val="00407C5B"/>
    <w:rsid w:val="004100C6"/>
    <w:rsid w:val="00421159"/>
    <w:rsid w:val="00430648"/>
    <w:rsid w:val="0043603D"/>
    <w:rsid w:val="00440FF1"/>
    <w:rsid w:val="004417F2"/>
    <w:rsid w:val="00442799"/>
    <w:rsid w:val="00443FBF"/>
    <w:rsid w:val="004452DF"/>
    <w:rsid w:val="004507E7"/>
    <w:rsid w:val="00450CC0"/>
    <w:rsid w:val="00457028"/>
    <w:rsid w:val="00457FA3"/>
    <w:rsid w:val="00462172"/>
    <w:rsid w:val="0046296C"/>
    <w:rsid w:val="0047267B"/>
    <w:rsid w:val="00475A71"/>
    <w:rsid w:val="00476730"/>
    <w:rsid w:val="00482AD0"/>
    <w:rsid w:val="00482AF6"/>
    <w:rsid w:val="00483034"/>
    <w:rsid w:val="00483EC2"/>
    <w:rsid w:val="00485169"/>
    <w:rsid w:val="00486EB3"/>
    <w:rsid w:val="0049468A"/>
    <w:rsid w:val="004949A4"/>
    <w:rsid w:val="004A0AF4"/>
    <w:rsid w:val="004A18C7"/>
    <w:rsid w:val="004A4D3D"/>
    <w:rsid w:val="004B2802"/>
    <w:rsid w:val="004B493F"/>
    <w:rsid w:val="004C02DF"/>
    <w:rsid w:val="004C0F0A"/>
    <w:rsid w:val="004C3C2A"/>
    <w:rsid w:val="004C5B42"/>
    <w:rsid w:val="004C7CE0"/>
    <w:rsid w:val="004D03A1"/>
    <w:rsid w:val="004D071D"/>
    <w:rsid w:val="004D2D75"/>
    <w:rsid w:val="004D5C74"/>
    <w:rsid w:val="004D6BE8"/>
    <w:rsid w:val="004D7188"/>
    <w:rsid w:val="004E2BCE"/>
    <w:rsid w:val="004E46DF"/>
    <w:rsid w:val="004F0CB7"/>
    <w:rsid w:val="004F4564"/>
    <w:rsid w:val="0050128F"/>
    <w:rsid w:val="00501E52"/>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3664A"/>
    <w:rsid w:val="0054235E"/>
    <w:rsid w:val="00543051"/>
    <w:rsid w:val="0054425D"/>
    <w:rsid w:val="00545303"/>
    <w:rsid w:val="00545E5E"/>
    <w:rsid w:val="00550C87"/>
    <w:rsid w:val="0055459B"/>
    <w:rsid w:val="00554995"/>
    <w:rsid w:val="00554C66"/>
    <w:rsid w:val="00554EEF"/>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2396"/>
    <w:rsid w:val="00596413"/>
    <w:rsid w:val="00596B6A"/>
    <w:rsid w:val="005A16CF"/>
    <w:rsid w:val="005A2ECA"/>
    <w:rsid w:val="005A4504"/>
    <w:rsid w:val="005B151D"/>
    <w:rsid w:val="005B31EA"/>
    <w:rsid w:val="005B34A6"/>
    <w:rsid w:val="005B3E40"/>
    <w:rsid w:val="005B6C67"/>
    <w:rsid w:val="005B7B50"/>
    <w:rsid w:val="005C0CBC"/>
    <w:rsid w:val="005C11F0"/>
    <w:rsid w:val="005C1273"/>
    <w:rsid w:val="005C1F8A"/>
    <w:rsid w:val="005C4204"/>
    <w:rsid w:val="005C6823"/>
    <w:rsid w:val="005C7F72"/>
    <w:rsid w:val="005D1461"/>
    <w:rsid w:val="005D33B5"/>
    <w:rsid w:val="005D352E"/>
    <w:rsid w:val="005D5C6E"/>
    <w:rsid w:val="005D68F3"/>
    <w:rsid w:val="005D7951"/>
    <w:rsid w:val="005E2365"/>
    <w:rsid w:val="005E23B1"/>
    <w:rsid w:val="005E3E3D"/>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48B7"/>
    <w:rsid w:val="00654B3B"/>
    <w:rsid w:val="00656882"/>
    <w:rsid w:val="00657DBD"/>
    <w:rsid w:val="00661606"/>
    <w:rsid w:val="00662343"/>
    <w:rsid w:val="0066483B"/>
    <w:rsid w:val="0067069C"/>
    <w:rsid w:val="00671F25"/>
    <w:rsid w:val="00671F29"/>
    <w:rsid w:val="0067305F"/>
    <w:rsid w:val="00675872"/>
    <w:rsid w:val="00677697"/>
    <w:rsid w:val="00677C0F"/>
    <w:rsid w:val="00680308"/>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5A"/>
    <w:rsid w:val="006C38B5"/>
    <w:rsid w:val="006D2917"/>
    <w:rsid w:val="006D3377"/>
    <w:rsid w:val="006D3E5E"/>
    <w:rsid w:val="006D5362"/>
    <w:rsid w:val="006E181A"/>
    <w:rsid w:val="006E2D44"/>
    <w:rsid w:val="006E7955"/>
    <w:rsid w:val="006F3DD4"/>
    <w:rsid w:val="006F5FBE"/>
    <w:rsid w:val="006F6532"/>
    <w:rsid w:val="006F6729"/>
    <w:rsid w:val="00701A5E"/>
    <w:rsid w:val="00706305"/>
    <w:rsid w:val="007109ED"/>
    <w:rsid w:val="00711CA8"/>
    <w:rsid w:val="00711E05"/>
    <w:rsid w:val="00712CB4"/>
    <w:rsid w:val="00714E85"/>
    <w:rsid w:val="00721241"/>
    <w:rsid w:val="00721EDC"/>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377F"/>
    <w:rsid w:val="00766B1A"/>
    <w:rsid w:val="00766DFE"/>
    <w:rsid w:val="0077038F"/>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0088"/>
    <w:rsid w:val="00802FC5"/>
    <w:rsid w:val="008052D5"/>
    <w:rsid w:val="0081078F"/>
    <w:rsid w:val="008138C1"/>
    <w:rsid w:val="00813FE5"/>
    <w:rsid w:val="00814A2A"/>
    <w:rsid w:val="00816B48"/>
    <w:rsid w:val="0082015E"/>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43890"/>
    <w:rsid w:val="00843FE1"/>
    <w:rsid w:val="00844E1F"/>
    <w:rsid w:val="00850064"/>
    <w:rsid w:val="00850566"/>
    <w:rsid w:val="00852B3C"/>
    <w:rsid w:val="008532E6"/>
    <w:rsid w:val="008533CE"/>
    <w:rsid w:val="0085795D"/>
    <w:rsid w:val="008610EE"/>
    <w:rsid w:val="008660CA"/>
    <w:rsid w:val="0086745D"/>
    <w:rsid w:val="00873379"/>
    <w:rsid w:val="008768E0"/>
    <w:rsid w:val="008776B0"/>
    <w:rsid w:val="00877E31"/>
    <w:rsid w:val="0088012D"/>
    <w:rsid w:val="00880FE0"/>
    <w:rsid w:val="00881C47"/>
    <w:rsid w:val="00884237"/>
    <w:rsid w:val="00887583"/>
    <w:rsid w:val="00891445"/>
    <w:rsid w:val="00892C50"/>
    <w:rsid w:val="00895559"/>
    <w:rsid w:val="00897183"/>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904E32"/>
    <w:rsid w:val="00904F32"/>
    <w:rsid w:val="00905A7F"/>
    <w:rsid w:val="00906757"/>
    <w:rsid w:val="00910F8F"/>
    <w:rsid w:val="0091118D"/>
    <w:rsid w:val="00911D13"/>
    <w:rsid w:val="009225A7"/>
    <w:rsid w:val="0092329B"/>
    <w:rsid w:val="0092599A"/>
    <w:rsid w:val="00927FEB"/>
    <w:rsid w:val="009321FE"/>
    <w:rsid w:val="0093442F"/>
    <w:rsid w:val="00936D66"/>
    <w:rsid w:val="0094091B"/>
    <w:rsid w:val="00940CCB"/>
    <w:rsid w:val="00944591"/>
    <w:rsid w:val="00944CAA"/>
    <w:rsid w:val="009501FF"/>
    <w:rsid w:val="009506C9"/>
    <w:rsid w:val="00951CE8"/>
    <w:rsid w:val="00952207"/>
    <w:rsid w:val="00953565"/>
    <w:rsid w:val="009536CA"/>
    <w:rsid w:val="00954C90"/>
    <w:rsid w:val="00961347"/>
    <w:rsid w:val="00962886"/>
    <w:rsid w:val="00963BDC"/>
    <w:rsid w:val="009645C4"/>
    <w:rsid w:val="00966865"/>
    <w:rsid w:val="00967161"/>
    <w:rsid w:val="00971127"/>
    <w:rsid w:val="0097141F"/>
    <w:rsid w:val="00971BB9"/>
    <w:rsid w:val="009723A1"/>
    <w:rsid w:val="00973614"/>
    <w:rsid w:val="0097724C"/>
    <w:rsid w:val="00980866"/>
    <w:rsid w:val="00980D24"/>
    <w:rsid w:val="009824DF"/>
    <w:rsid w:val="0098405A"/>
    <w:rsid w:val="00991938"/>
    <w:rsid w:val="00991A93"/>
    <w:rsid w:val="0099726E"/>
    <w:rsid w:val="009A0440"/>
    <w:rsid w:val="009A0E5E"/>
    <w:rsid w:val="009A65E6"/>
    <w:rsid w:val="009B09CD"/>
    <w:rsid w:val="009B2383"/>
    <w:rsid w:val="009B4356"/>
    <w:rsid w:val="009C08E0"/>
    <w:rsid w:val="009C0957"/>
    <w:rsid w:val="009C30AA"/>
    <w:rsid w:val="009C43D1"/>
    <w:rsid w:val="009C59A6"/>
    <w:rsid w:val="009C6A52"/>
    <w:rsid w:val="009C7801"/>
    <w:rsid w:val="009C7C0F"/>
    <w:rsid w:val="009D0AB2"/>
    <w:rsid w:val="009D0BA6"/>
    <w:rsid w:val="009D2C72"/>
    <w:rsid w:val="009D3276"/>
    <w:rsid w:val="009D444C"/>
    <w:rsid w:val="009D4525"/>
    <w:rsid w:val="009D7B13"/>
    <w:rsid w:val="009E1533"/>
    <w:rsid w:val="009E2785"/>
    <w:rsid w:val="009F08F6"/>
    <w:rsid w:val="009F09A0"/>
    <w:rsid w:val="009F3F07"/>
    <w:rsid w:val="009F4F68"/>
    <w:rsid w:val="00A0032F"/>
    <w:rsid w:val="00A00EE5"/>
    <w:rsid w:val="00A0314C"/>
    <w:rsid w:val="00A049E2"/>
    <w:rsid w:val="00A122B8"/>
    <w:rsid w:val="00A1344B"/>
    <w:rsid w:val="00A166AD"/>
    <w:rsid w:val="00A211E6"/>
    <w:rsid w:val="00A219E7"/>
    <w:rsid w:val="00A223FF"/>
    <w:rsid w:val="00A2417A"/>
    <w:rsid w:val="00A26D8D"/>
    <w:rsid w:val="00A26F01"/>
    <w:rsid w:val="00A339D3"/>
    <w:rsid w:val="00A36148"/>
    <w:rsid w:val="00A368AC"/>
    <w:rsid w:val="00A37C77"/>
    <w:rsid w:val="00A40884"/>
    <w:rsid w:val="00A42C28"/>
    <w:rsid w:val="00A43B6B"/>
    <w:rsid w:val="00A4521A"/>
    <w:rsid w:val="00A45C7E"/>
    <w:rsid w:val="00A477E6"/>
    <w:rsid w:val="00A47C1B"/>
    <w:rsid w:val="00A51C3B"/>
    <w:rsid w:val="00A51DD4"/>
    <w:rsid w:val="00A5337D"/>
    <w:rsid w:val="00A5345A"/>
    <w:rsid w:val="00A5676C"/>
    <w:rsid w:val="00A57CE8"/>
    <w:rsid w:val="00A60459"/>
    <w:rsid w:val="00A6583A"/>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60FC"/>
    <w:rsid w:val="00AA63A9"/>
    <w:rsid w:val="00AA6F19"/>
    <w:rsid w:val="00AA7E07"/>
    <w:rsid w:val="00AB17F6"/>
    <w:rsid w:val="00AB44DA"/>
    <w:rsid w:val="00AB7EF0"/>
    <w:rsid w:val="00AC14CA"/>
    <w:rsid w:val="00AC5033"/>
    <w:rsid w:val="00AC76C6"/>
    <w:rsid w:val="00AD268D"/>
    <w:rsid w:val="00AD3749"/>
    <w:rsid w:val="00AD5C13"/>
    <w:rsid w:val="00AD6723"/>
    <w:rsid w:val="00AD6AE6"/>
    <w:rsid w:val="00AE1F00"/>
    <w:rsid w:val="00AF1710"/>
    <w:rsid w:val="00AF272F"/>
    <w:rsid w:val="00B003FD"/>
    <w:rsid w:val="00B0051A"/>
    <w:rsid w:val="00B00F52"/>
    <w:rsid w:val="00B03DB7"/>
    <w:rsid w:val="00B04957"/>
    <w:rsid w:val="00B04CB8"/>
    <w:rsid w:val="00B11981"/>
    <w:rsid w:val="00B13F85"/>
    <w:rsid w:val="00B16515"/>
    <w:rsid w:val="00B200F0"/>
    <w:rsid w:val="00B219AF"/>
    <w:rsid w:val="00B221E1"/>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090B"/>
    <w:rsid w:val="00B73C63"/>
    <w:rsid w:val="00B741E5"/>
    <w:rsid w:val="00B74E3D"/>
    <w:rsid w:val="00B753D1"/>
    <w:rsid w:val="00B77BB8"/>
    <w:rsid w:val="00B83455"/>
    <w:rsid w:val="00B844E8"/>
    <w:rsid w:val="00B9272C"/>
    <w:rsid w:val="00B94B98"/>
    <w:rsid w:val="00B94CAC"/>
    <w:rsid w:val="00B96417"/>
    <w:rsid w:val="00BA06B3"/>
    <w:rsid w:val="00BA1A28"/>
    <w:rsid w:val="00BA3E50"/>
    <w:rsid w:val="00BA4A93"/>
    <w:rsid w:val="00BA6221"/>
    <w:rsid w:val="00BA787B"/>
    <w:rsid w:val="00BB20F2"/>
    <w:rsid w:val="00BB67AE"/>
    <w:rsid w:val="00BB745A"/>
    <w:rsid w:val="00BC203A"/>
    <w:rsid w:val="00BC3820"/>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01"/>
    <w:rsid w:val="00C00D18"/>
    <w:rsid w:val="00C0357C"/>
    <w:rsid w:val="00C03B8D"/>
    <w:rsid w:val="00C04532"/>
    <w:rsid w:val="00C04DC2"/>
    <w:rsid w:val="00C06D1A"/>
    <w:rsid w:val="00C078F3"/>
    <w:rsid w:val="00C1356B"/>
    <w:rsid w:val="00C135D7"/>
    <w:rsid w:val="00C151D0"/>
    <w:rsid w:val="00C208D9"/>
    <w:rsid w:val="00C237F5"/>
    <w:rsid w:val="00C24241"/>
    <w:rsid w:val="00C247D2"/>
    <w:rsid w:val="00C24A70"/>
    <w:rsid w:val="00C317AA"/>
    <w:rsid w:val="00C325C5"/>
    <w:rsid w:val="00C32CC5"/>
    <w:rsid w:val="00C33E3B"/>
    <w:rsid w:val="00C348D4"/>
    <w:rsid w:val="00C34B1A"/>
    <w:rsid w:val="00C36247"/>
    <w:rsid w:val="00C42B23"/>
    <w:rsid w:val="00C44A37"/>
    <w:rsid w:val="00C45A69"/>
    <w:rsid w:val="00C46AA2"/>
    <w:rsid w:val="00C542F0"/>
    <w:rsid w:val="00C55F0E"/>
    <w:rsid w:val="00C57CDB"/>
    <w:rsid w:val="00C57F9D"/>
    <w:rsid w:val="00C60A9B"/>
    <w:rsid w:val="00C6108B"/>
    <w:rsid w:val="00C63602"/>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1B42"/>
    <w:rsid w:val="00CA2591"/>
    <w:rsid w:val="00CB285C"/>
    <w:rsid w:val="00CB38AD"/>
    <w:rsid w:val="00CB5B03"/>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D053EA"/>
    <w:rsid w:val="00D07ABE"/>
    <w:rsid w:val="00D12B6E"/>
    <w:rsid w:val="00D20FA3"/>
    <w:rsid w:val="00D21E6D"/>
    <w:rsid w:val="00D307A6"/>
    <w:rsid w:val="00D36C35"/>
    <w:rsid w:val="00D40611"/>
    <w:rsid w:val="00D42073"/>
    <w:rsid w:val="00D47C56"/>
    <w:rsid w:val="00D5432B"/>
    <w:rsid w:val="00D5494D"/>
    <w:rsid w:val="00D5680E"/>
    <w:rsid w:val="00D5732A"/>
    <w:rsid w:val="00D574CA"/>
    <w:rsid w:val="00D57819"/>
    <w:rsid w:val="00D6072C"/>
    <w:rsid w:val="00D618A3"/>
    <w:rsid w:val="00D6367A"/>
    <w:rsid w:val="00D63BAB"/>
    <w:rsid w:val="00D70331"/>
    <w:rsid w:val="00D712A5"/>
    <w:rsid w:val="00D7134B"/>
    <w:rsid w:val="00D72906"/>
    <w:rsid w:val="00D72BC8"/>
    <w:rsid w:val="00D72E19"/>
    <w:rsid w:val="00D73E07"/>
    <w:rsid w:val="00D75082"/>
    <w:rsid w:val="00D81329"/>
    <w:rsid w:val="00D826B4"/>
    <w:rsid w:val="00D84566"/>
    <w:rsid w:val="00D92951"/>
    <w:rsid w:val="00D946E9"/>
    <w:rsid w:val="00D94B05"/>
    <w:rsid w:val="00D9667F"/>
    <w:rsid w:val="00DA2425"/>
    <w:rsid w:val="00DA3D06"/>
    <w:rsid w:val="00DA6543"/>
    <w:rsid w:val="00DB5542"/>
    <w:rsid w:val="00DB6B0C"/>
    <w:rsid w:val="00DB7D1B"/>
    <w:rsid w:val="00DC0CA2"/>
    <w:rsid w:val="00DC176F"/>
    <w:rsid w:val="00DC2B1D"/>
    <w:rsid w:val="00DC54FC"/>
    <w:rsid w:val="00DC77AA"/>
    <w:rsid w:val="00DD14AC"/>
    <w:rsid w:val="00DD36CC"/>
    <w:rsid w:val="00DD3BD5"/>
    <w:rsid w:val="00DD6EB7"/>
    <w:rsid w:val="00DE183C"/>
    <w:rsid w:val="00DE2E19"/>
    <w:rsid w:val="00DE385C"/>
    <w:rsid w:val="00DE5937"/>
    <w:rsid w:val="00DE6B30"/>
    <w:rsid w:val="00DF15D7"/>
    <w:rsid w:val="00DF6CC2"/>
    <w:rsid w:val="00E006E4"/>
    <w:rsid w:val="00E02AAD"/>
    <w:rsid w:val="00E04A70"/>
    <w:rsid w:val="00E0769B"/>
    <w:rsid w:val="00E07E4A"/>
    <w:rsid w:val="00E15F4D"/>
    <w:rsid w:val="00E1721C"/>
    <w:rsid w:val="00E20BEB"/>
    <w:rsid w:val="00E21DC6"/>
    <w:rsid w:val="00E22388"/>
    <w:rsid w:val="00E27661"/>
    <w:rsid w:val="00E32BE2"/>
    <w:rsid w:val="00E33B8F"/>
    <w:rsid w:val="00E415A5"/>
    <w:rsid w:val="00E419AD"/>
    <w:rsid w:val="00E47CDB"/>
    <w:rsid w:val="00E5318B"/>
    <w:rsid w:val="00E53C1B"/>
    <w:rsid w:val="00E54D26"/>
    <w:rsid w:val="00E5580C"/>
    <w:rsid w:val="00E5708C"/>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535F"/>
    <w:rsid w:val="00EA0ACB"/>
    <w:rsid w:val="00EA2CE4"/>
    <w:rsid w:val="00EA2CFF"/>
    <w:rsid w:val="00EA48D0"/>
    <w:rsid w:val="00EA6DCB"/>
    <w:rsid w:val="00EA7F1F"/>
    <w:rsid w:val="00EB5ADB"/>
    <w:rsid w:val="00EC1386"/>
    <w:rsid w:val="00EC3C9D"/>
    <w:rsid w:val="00ED1017"/>
    <w:rsid w:val="00ED2EBF"/>
    <w:rsid w:val="00ED6859"/>
    <w:rsid w:val="00ED6FC5"/>
    <w:rsid w:val="00EE2AF3"/>
    <w:rsid w:val="00EE55B2"/>
    <w:rsid w:val="00EE7DA9"/>
    <w:rsid w:val="00EF1B14"/>
    <w:rsid w:val="00EF2E7E"/>
    <w:rsid w:val="00EF34D3"/>
    <w:rsid w:val="00EF6B9E"/>
    <w:rsid w:val="00EF7EBA"/>
    <w:rsid w:val="00F046E6"/>
    <w:rsid w:val="00F04FF6"/>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808C5"/>
    <w:rsid w:val="00F82BFF"/>
    <w:rsid w:val="00F832E1"/>
    <w:rsid w:val="00F85369"/>
    <w:rsid w:val="00F853F7"/>
    <w:rsid w:val="00F85938"/>
    <w:rsid w:val="00F872D0"/>
    <w:rsid w:val="00F93DC9"/>
    <w:rsid w:val="00F94872"/>
    <w:rsid w:val="00F967E0"/>
    <w:rsid w:val="00F96A6A"/>
    <w:rsid w:val="00FA308D"/>
    <w:rsid w:val="00FA4960"/>
    <w:rsid w:val="00FA5D88"/>
    <w:rsid w:val="00FA6D0A"/>
    <w:rsid w:val="00FA751A"/>
    <w:rsid w:val="00FB015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C6DA2"/>
    <w:rsid w:val="00FD0BF7"/>
    <w:rsid w:val="00FD342E"/>
    <w:rsid w:val="00FD554D"/>
    <w:rsid w:val="00FD5600"/>
    <w:rsid w:val="00FD5B24"/>
    <w:rsid w:val="00FE31E9"/>
    <w:rsid w:val="00FE362B"/>
    <w:rsid w:val="00FE37EF"/>
    <w:rsid w:val="00FE5C16"/>
    <w:rsid w:val="00FF1F3B"/>
    <w:rsid w:val="00FF373C"/>
    <w:rsid w:val="00FF4A9E"/>
    <w:rsid w:val="00FF7BFA"/>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r="http://schemas.openxmlformats.org/officeDocument/2006/relationships" xmlns:w="http://schemas.openxmlformats.org/wordprocessingml/2006/main">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7091794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7153523">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6671543">
      <w:bodyDiv w:val="1"/>
      <w:marLeft w:val="0"/>
      <w:marRight w:val="0"/>
      <w:marTop w:val="0"/>
      <w:marBottom w:val="0"/>
      <w:divBdr>
        <w:top w:val="none" w:sz="0" w:space="0" w:color="auto"/>
        <w:left w:val="none" w:sz="0" w:space="0" w:color="auto"/>
        <w:bottom w:val="none" w:sz="0" w:space="0" w:color="auto"/>
        <w:right w:val="none" w:sz="0" w:space="0" w:color="auto"/>
      </w:divBdr>
    </w:div>
    <w:div w:id="4999303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5503855">
      <w:bodyDiv w:val="1"/>
      <w:marLeft w:val="0"/>
      <w:marRight w:val="0"/>
      <w:marTop w:val="0"/>
      <w:marBottom w:val="0"/>
      <w:divBdr>
        <w:top w:val="none" w:sz="0" w:space="0" w:color="auto"/>
        <w:left w:val="none" w:sz="0" w:space="0" w:color="auto"/>
        <w:bottom w:val="none" w:sz="0" w:space="0" w:color="auto"/>
        <w:right w:val="none" w:sz="0" w:space="0" w:color="auto"/>
      </w:divBdr>
    </w:div>
    <w:div w:id="1034580009">
      <w:bodyDiv w:val="1"/>
      <w:marLeft w:val="0"/>
      <w:marRight w:val="0"/>
      <w:marTop w:val="0"/>
      <w:marBottom w:val="0"/>
      <w:divBdr>
        <w:top w:val="none" w:sz="0" w:space="0" w:color="auto"/>
        <w:left w:val="none" w:sz="0" w:space="0" w:color="auto"/>
        <w:bottom w:val="none" w:sz="0" w:space="0" w:color="auto"/>
        <w:right w:val="none" w:sz="0" w:space="0" w:color="auto"/>
      </w:divBdr>
    </w:div>
    <w:div w:id="1093356595">
      <w:bodyDiv w:val="1"/>
      <w:marLeft w:val="0"/>
      <w:marRight w:val="0"/>
      <w:marTop w:val="0"/>
      <w:marBottom w:val="0"/>
      <w:divBdr>
        <w:top w:val="none" w:sz="0" w:space="0" w:color="auto"/>
        <w:left w:val="none" w:sz="0" w:space="0" w:color="auto"/>
        <w:bottom w:val="none" w:sz="0" w:space="0" w:color="auto"/>
        <w:right w:val="none" w:sz="0" w:space="0" w:color="auto"/>
      </w:divBdr>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21266561">
      <w:bodyDiv w:val="1"/>
      <w:marLeft w:val="0"/>
      <w:marRight w:val="0"/>
      <w:marTop w:val="0"/>
      <w:marBottom w:val="0"/>
      <w:divBdr>
        <w:top w:val="none" w:sz="0" w:space="0" w:color="auto"/>
        <w:left w:val="none" w:sz="0" w:space="0" w:color="auto"/>
        <w:bottom w:val="none" w:sz="0" w:space="0" w:color="auto"/>
        <w:right w:val="none" w:sz="0" w:space="0" w:color="auto"/>
      </w:divBdr>
    </w:div>
    <w:div w:id="112912515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8554755">
      <w:bodyDiv w:val="1"/>
      <w:marLeft w:val="0"/>
      <w:marRight w:val="0"/>
      <w:marTop w:val="0"/>
      <w:marBottom w:val="0"/>
      <w:divBdr>
        <w:top w:val="none" w:sz="0" w:space="0" w:color="auto"/>
        <w:left w:val="none" w:sz="0" w:space="0" w:color="auto"/>
        <w:bottom w:val="none" w:sz="0" w:space="0" w:color="auto"/>
        <w:right w:val="none" w:sz="0" w:space="0" w:color="auto"/>
      </w:divBdr>
    </w:div>
    <w:div w:id="13578468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50603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5779400">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5997192">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5568305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E771-CFFF-49DE-A080-C3B5CAA8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948</Words>
  <Characters>5404</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6340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Yuan Zhou</cp:lastModifiedBy>
  <cp:revision>8</cp:revision>
  <cp:lastPrinted>2010-05-04T03:47:00Z</cp:lastPrinted>
  <dcterms:created xsi:type="dcterms:W3CDTF">2015-03-03T02:00:00Z</dcterms:created>
  <dcterms:modified xsi:type="dcterms:W3CDTF">2015-03-03T14:59:00Z</dcterms:modified>
</cp:coreProperties>
</file>