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B05AA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B05AAF" w:rsidRDefault="00EC13BE">
            <w:pPr>
              <w:pStyle w:val="T2"/>
            </w:pPr>
            <w:r w:rsidRPr="00EC13BE">
              <w:t>Proposed changes to P802.11ah D4.0 regarding the S1G Operation element</w:t>
            </w:r>
          </w:p>
        </w:tc>
      </w:tr>
      <w:tr w:rsidR="00CA09B2" w:rsidRPr="00B05AA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B05AAF" w:rsidRDefault="00CA09B2" w:rsidP="006E7483">
            <w:pPr>
              <w:pStyle w:val="T2"/>
              <w:ind w:left="0"/>
              <w:rPr>
                <w:sz w:val="20"/>
                <w:lang w:eastAsia="ja-JP"/>
              </w:rPr>
            </w:pPr>
            <w:r w:rsidRPr="00B05AAF">
              <w:rPr>
                <w:sz w:val="20"/>
              </w:rPr>
              <w:t>Date:</w:t>
            </w:r>
            <w:r w:rsidRPr="00B05AAF">
              <w:rPr>
                <w:b w:val="0"/>
                <w:sz w:val="20"/>
              </w:rPr>
              <w:t xml:space="preserve">  </w:t>
            </w:r>
            <w:r w:rsidR="00A71D31" w:rsidRPr="00B05AAF">
              <w:rPr>
                <w:rFonts w:hint="eastAsia"/>
                <w:b w:val="0"/>
                <w:sz w:val="20"/>
                <w:lang w:eastAsia="ja-JP"/>
              </w:rPr>
              <w:t>201</w:t>
            </w:r>
            <w:r w:rsidR="00E74380">
              <w:rPr>
                <w:rFonts w:hint="eastAsia"/>
                <w:b w:val="0"/>
                <w:sz w:val="20"/>
                <w:lang w:eastAsia="ja-JP"/>
              </w:rPr>
              <w:t>5</w:t>
            </w:r>
            <w:r w:rsidRPr="00B05AAF">
              <w:rPr>
                <w:b w:val="0"/>
                <w:sz w:val="20"/>
              </w:rPr>
              <w:t>-</w:t>
            </w:r>
            <w:r w:rsidR="00A71D31" w:rsidRPr="00B05AAF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EC13BE">
              <w:rPr>
                <w:rFonts w:hint="eastAsia"/>
                <w:b w:val="0"/>
                <w:sz w:val="20"/>
                <w:lang w:eastAsia="ja-JP"/>
              </w:rPr>
              <w:t>3</w:t>
            </w:r>
            <w:r w:rsidRPr="00B05AAF">
              <w:rPr>
                <w:b w:val="0"/>
                <w:sz w:val="20"/>
              </w:rPr>
              <w:t>-</w:t>
            </w:r>
            <w:r w:rsidR="00244ABC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6E7483">
              <w:rPr>
                <w:rFonts w:hint="eastAsia"/>
                <w:b w:val="0"/>
                <w:sz w:val="20"/>
                <w:lang w:eastAsia="ja-JP"/>
              </w:rPr>
              <w:t>1</w:t>
            </w:r>
            <w:bookmarkStart w:id="0" w:name="_GoBack"/>
            <w:bookmarkEnd w:id="0"/>
          </w:p>
        </w:tc>
      </w:tr>
      <w:tr w:rsidR="00CA09B2" w:rsidRPr="00B05AA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5AAF">
              <w:rPr>
                <w:sz w:val="20"/>
              </w:rPr>
              <w:t>Author(s):</w:t>
            </w:r>
          </w:p>
        </w:tc>
      </w:tr>
      <w:tr w:rsidR="00CA09B2" w:rsidRPr="00B05AAF">
        <w:trPr>
          <w:jc w:val="center"/>
        </w:trPr>
        <w:tc>
          <w:tcPr>
            <w:tcW w:w="1336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5AAF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B05AAF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5AAF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5AAF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5AAF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5AAF">
              <w:rPr>
                <w:sz w:val="20"/>
              </w:rPr>
              <w:t>email</w:t>
            </w:r>
          </w:p>
        </w:tc>
      </w:tr>
      <w:tr w:rsidR="00CA09B2" w:rsidRPr="00B05AAF">
        <w:trPr>
          <w:jc w:val="center"/>
        </w:trPr>
        <w:tc>
          <w:tcPr>
            <w:tcW w:w="1336" w:type="dxa"/>
            <w:vAlign w:val="center"/>
          </w:tcPr>
          <w:p w:rsidR="00CA09B2" w:rsidRPr="00B05AA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B05AAF">
              <w:rPr>
                <w:rFonts w:hint="eastAsia"/>
                <w:b w:val="0"/>
                <w:sz w:val="20"/>
                <w:lang w:eastAsia="ja-JP"/>
              </w:rPr>
              <w:t xml:space="preserve">Mitsuru </w:t>
            </w:r>
            <w:proofErr w:type="spellStart"/>
            <w:r w:rsidRPr="00B05AAF">
              <w:rPr>
                <w:rFonts w:hint="eastAsia"/>
                <w:b w:val="0"/>
                <w:sz w:val="20"/>
                <w:lang w:eastAsia="ja-JP"/>
              </w:rPr>
              <w:t>Iwaoka</w:t>
            </w:r>
            <w:proofErr w:type="spellEnd"/>
          </w:p>
        </w:tc>
        <w:tc>
          <w:tcPr>
            <w:tcW w:w="2064" w:type="dxa"/>
            <w:vAlign w:val="center"/>
          </w:tcPr>
          <w:p w:rsidR="00CA09B2" w:rsidRPr="00B05AA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B05AAF">
              <w:rPr>
                <w:rFonts w:hint="eastAsia"/>
                <w:b w:val="0"/>
                <w:sz w:val="20"/>
                <w:lang w:eastAsia="ja-JP"/>
              </w:rPr>
              <w:t>Yokogawa Electric Corporation</w:t>
            </w:r>
          </w:p>
        </w:tc>
        <w:tc>
          <w:tcPr>
            <w:tcW w:w="2814" w:type="dxa"/>
            <w:vAlign w:val="center"/>
          </w:tcPr>
          <w:p w:rsidR="00CA09B2" w:rsidRPr="00B05AA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B05AAF">
              <w:rPr>
                <w:rFonts w:hint="eastAsia"/>
                <w:b w:val="0"/>
                <w:sz w:val="20"/>
                <w:lang w:eastAsia="ja-JP"/>
              </w:rPr>
              <w:t xml:space="preserve">2-9-32 </w:t>
            </w:r>
            <w:proofErr w:type="spellStart"/>
            <w:r w:rsidRPr="00B05AAF">
              <w:rPr>
                <w:rFonts w:hint="eastAsia"/>
                <w:b w:val="0"/>
                <w:sz w:val="20"/>
                <w:lang w:eastAsia="ja-JP"/>
              </w:rPr>
              <w:t>Nakacho</w:t>
            </w:r>
            <w:proofErr w:type="spellEnd"/>
            <w:r w:rsidRPr="00B05AAF">
              <w:rPr>
                <w:rFonts w:hint="eastAsia"/>
                <w:b w:val="0"/>
                <w:sz w:val="20"/>
                <w:lang w:eastAsia="ja-JP"/>
              </w:rPr>
              <w:t xml:space="preserve">, </w:t>
            </w:r>
            <w:proofErr w:type="spellStart"/>
            <w:r w:rsidRPr="00B05AAF">
              <w:rPr>
                <w:rFonts w:hint="eastAsia"/>
                <w:b w:val="0"/>
                <w:sz w:val="20"/>
                <w:lang w:eastAsia="ja-JP"/>
              </w:rPr>
              <w:t>Musashino-shi</w:t>
            </w:r>
            <w:proofErr w:type="spellEnd"/>
          </w:p>
          <w:p w:rsidR="00A71D31" w:rsidRPr="00B05AA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B05AAF">
              <w:rPr>
                <w:rFonts w:hint="eastAsia"/>
                <w:b w:val="0"/>
                <w:sz w:val="20"/>
                <w:lang w:eastAsia="ja-JP"/>
              </w:rPr>
              <w:t>Tokyo, 180-8750</w:t>
            </w:r>
          </w:p>
          <w:p w:rsidR="00A71D31" w:rsidRPr="00B05AA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B05AAF">
              <w:rPr>
                <w:rFonts w:hint="eastAsia"/>
                <w:b w:val="0"/>
                <w:sz w:val="20"/>
                <w:lang w:eastAsia="ja-JP"/>
              </w:rPr>
              <w:t>Japan</w:t>
            </w:r>
          </w:p>
        </w:tc>
        <w:tc>
          <w:tcPr>
            <w:tcW w:w="1715" w:type="dxa"/>
            <w:vAlign w:val="center"/>
          </w:tcPr>
          <w:p w:rsidR="00CA09B2" w:rsidRPr="00B05AA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B05AAF">
              <w:rPr>
                <w:rFonts w:hint="eastAsia"/>
                <w:b w:val="0"/>
                <w:sz w:val="20"/>
                <w:lang w:eastAsia="ja-JP"/>
              </w:rPr>
              <w:t>+81-422-52-5519</w:t>
            </w:r>
          </w:p>
        </w:tc>
        <w:tc>
          <w:tcPr>
            <w:tcW w:w="1647" w:type="dxa"/>
            <w:vAlign w:val="center"/>
          </w:tcPr>
          <w:p w:rsidR="00E74380" w:rsidRDefault="00E74380" w:rsidP="00E74380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m</w:t>
            </w:r>
            <w:r w:rsidR="00A71D31" w:rsidRPr="00B05AAF">
              <w:rPr>
                <w:rFonts w:hint="eastAsia"/>
                <w:b w:val="0"/>
                <w:sz w:val="16"/>
                <w:lang w:eastAsia="ja-JP"/>
              </w:rPr>
              <w:t>itsuru.</w:t>
            </w:r>
            <w:r>
              <w:rPr>
                <w:rFonts w:hint="eastAsia"/>
                <w:b w:val="0"/>
                <w:sz w:val="16"/>
                <w:lang w:eastAsia="ja-JP"/>
              </w:rPr>
              <w:t>i</w:t>
            </w:r>
            <w:r w:rsidR="00A71D31" w:rsidRPr="00B05AAF">
              <w:rPr>
                <w:rFonts w:hint="eastAsia"/>
                <w:b w:val="0"/>
                <w:sz w:val="16"/>
                <w:lang w:eastAsia="ja-JP"/>
              </w:rPr>
              <w:t>waoka</w:t>
            </w:r>
            <w:r>
              <w:rPr>
                <w:rFonts w:hint="eastAsia"/>
                <w:b w:val="0"/>
                <w:sz w:val="16"/>
                <w:lang w:eastAsia="ja-JP"/>
              </w:rPr>
              <w:t>.1961</w:t>
            </w:r>
          </w:p>
          <w:p w:rsidR="00CA09B2" w:rsidRPr="00B05AAF" w:rsidRDefault="00A71D31" w:rsidP="00E74380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B05AAF">
              <w:rPr>
                <w:rFonts w:hint="eastAsia"/>
                <w:b w:val="0"/>
                <w:sz w:val="16"/>
                <w:lang w:eastAsia="ja-JP"/>
              </w:rPr>
              <w:t>@</w:t>
            </w:r>
            <w:r w:rsidR="00E74380">
              <w:rPr>
                <w:rFonts w:hint="eastAsia"/>
                <w:b w:val="0"/>
                <w:sz w:val="16"/>
                <w:lang w:eastAsia="ja-JP"/>
              </w:rPr>
              <w:t>ieee.org</w:t>
            </w:r>
          </w:p>
        </w:tc>
      </w:tr>
      <w:tr w:rsidR="00CA09B2" w:rsidRPr="00B05AAF">
        <w:trPr>
          <w:jc w:val="center"/>
        </w:trPr>
        <w:tc>
          <w:tcPr>
            <w:tcW w:w="1336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9464E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E3" w:rsidRDefault="008606E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D466A" w:rsidRDefault="008606E3" w:rsidP="009464E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This submission proposes </w:t>
                            </w:r>
                            <w:r w:rsidR="00AD466A">
                              <w:rPr>
                                <w:rFonts w:hint="eastAsia"/>
                                <w:lang w:eastAsia="ja-JP"/>
                              </w:rPr>
                              <w:t>resolutions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to </w:t>
                            </w:r>
                            <w:r w:rsidR="00AD466A">
                              <w:rPr>
                                <w:rFonts w:hint="eastAsia"/>
                                <w:lang w:eastAsia="ja-JP"/>
                              </w:rPr>
                              <w:t xml:space="preserve">following CIDs of P802.11ah D4.0 LB207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regarding to the S1G Operation element. </w:t>
                            </w:r>
                          </w:p>
                          <w:p w:rsidR="008606E3" w:rsidRDefault="00AD466A" w:rsidP="00AD466A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CID: </w:t>
                            </w:r>
                            <w:r w:rsidR="00EA5139">
                              <w:rPr>
                                <w:rFonts w:hint="eastAsia"/>
                                <w:lang w:eastAsia="ja-JP"/>
                              </w:rPr>
                              <w:t xml:space="preserve">6069, </w:t>
                            </w:r>
                            <w:r w:rsidR="008606E3">
                              <w:rPr>
                                <w:rFonts w:hint="eastAsia"/>
                                <w:lang w:eastAsia="ja-JP"/>
                              </w:rPr>
                              <w:t>6070, 6071, and 6072.</w:t>
                            </w:r>
                          </w:p>
                          <w:p w:rsidR="008606E3" w:rsidRDefault="008606E3" w:rsidP="009464E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AD466A" w:rsidRDefault="00AD466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R0: Initial </w:t>
                            </w:r>
                          </w:p>
                          <w:p w:rsidR="00244ABC" w:rsidRDefault="00244ABC">
                            <w:pPr>
                              <w:jc w:val="both"/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R1: Delete CID 6068.</w:t>
                            </w:r>
                          </w:p>
                          <w:p w:rsidR="00D62F67" w:rsidRDefault="00D62F67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R2: Correct Doc. </w:t>
                            </w:r>
                            <w:r>
                              <w:rPr>
                                <w:lang w:eastAsia="ja-JP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ev. in </w:t>
                            </w:r>
                            <w:r>
                              <w:rPr>
                                <w:lang w:eastAsia="ja-JP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Resolution</w:t>
                            </w:r>
                            <w:r>
                              <w:rPr>
                                <w:lang w:eastAsia="ja-JP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column.</w:t>
                            </w:r>
                          </w:p>
                          <w:p w:rsidR="00AD466A" w:rsidRDefault="00AD466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8606E3" w:rsidRDefault="008606E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D466A" w:rsidRDefault="008606E3" w:rsidP="009464E5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This submission proposes </w:t>
                      </w:r>
                      <w:r w:rsidR="00AD466A">
                        <w:rPr>
                          <w:rFonts w:hint="eastAsia"/>
                          <w:lang w:eastAsia="ja-JP"/>
                        </w:rPr>
                        <w:t>resolutions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to </w:t>
                      </w:r>
                      <w:r w:rsidR="00AD466A">
                        <w:rPr>
                          <w:rFonts w:hint="eastAsia"/>
                          <w:lang w:eastAsia="ja-JP"/>
                        </w:rPr>
                        <w:t xml:space="preserve">following CIDs of P802.11ah D4.0 LB207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regarding to the S1G Operation element. </w:t>
                      </w:r>
                    </w:p>
                    <w:p w:rsidR="008606E3" w:rsidRDefault="00AD466A" w:rsidP="00AD466A">
                      <w:pPr>
                        <w:pStyle w:val="a8"/>
                        <w:numPr>
                          <w:ilvl w:val="0"/>
                          <w:numId w:val="7"/>
                        </w:numPr>
                        <w:ind w:leftChars="0"/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CID: </w:t>
                      </w:r>
                      <w:r w:rsidR="00EA5139">
                        <w:rPr>
                          <w:rFonts w:hint="eastAsia"/>
                          <w:lang w:eastAsia="ja-JP"/>
                        </w:rPr>
                        <w:t xml:space="preserve">6069, </w:t>
                      </w:r>
                      <w:r w:rsidR="008606E3">
                        <w:rPr>
                          <w:rFonts w:hint="eastAsia"/>
                          <w:lang w:eastAsia="ja-JP"/>
                        </w:rPr>
                        <w:t>6070, 6071, and 6072.</w:t>
                      </w:r>
                    </w:p>
                    <w:p w:rsidR="008606E3" w:rsidRDefault="008606E3" w:rsidP="009464E5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AD466A" w:rsidRDefault="00AD466A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R0: Initial </w:t>
                      </w:r>
                    </w:p>
                    <w:p w:rsidR="00244ABC" w:rsidRDefault="00244ABC">
                      <w:pPr>
                        <w:jc w:val="both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R1: Delete CID 6068.</w:t>
                      </w:r>
                    </w:p>
                    <w:p w:rsidR="00D62F67" w:rsidRDefault="00D62F67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R2: Correct Doc. </w:t>
                      </w:r>
                      <w:r>
                        <w:rPr>
                          <w:lang w:eastAsia="ja-JP"/>
                        </w:rPr>
                        <w:t>R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ev. in </w:t>
                      </w:r>
                      <w:r>
                        <w:rPr>
                          <w:lang w:eastAsia="ja-JP"/>
                        </w:rPr>
                        <w:t>“</w:t>
                      </w:r>
                      <w:r>
                        <w:rPr>
                          <w:rFonts w:hint="eastAsia"/>
                          <w:lang w:eastAsia="ja-JP"/>
                        </w:rPr>
                        <w:t>Resolution</w:t>
                      </w:r>
                      <w:r>
                        <w:rPr>
                          <w:lang w:eastAsia="ja-JP"/>
                        </w:rPr>
                        <w:t>”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column.</w:t>
                      </w:r>
                    </w:p>
                    <w:p w:rsidR="00AD466A" w:rsidRDefault="00AD466A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pPr>
        <w:rPr>
          <w:lang w:eastAsia="ja-JP"/>
        </w:rPr>
      </w:pPr>
      <w:r>
        <w:br w:type="page"/>
      </w:r>
    </w:p>
    <w:p w:rsidR="00AD1F7F" w:rsidRPr="00AD1F7F" w:rsidRDefault="00AD1F7F" w:rsidP="00AD1F7F">
      <w:pPr>
        <w:pStyle w:val="2"/>
        <w:rPr>
          <w:lang w:eastAsia="ja-JP"/>
        </w:rPr>
      </w:pPr>
      <w:r w:rsidRPr="00AD1F7F">
        <w:rPr>
          <w:lang w:eastAsia="ja-JP"/>
        </w:rPr>
        <w:lastRenderedPageBreak/>
        <w:t>Interpretation of a Motion to Adopt</w:t>
      </w:r>
    </w:p>
    <w:p w:rsidR="00AD1F7F" w:rsidRPr="00AD1F7F" w:rsidRDefault="00AD1F7F" w:rsidP="00AD1F7F">
      <w:pPr>
        <w:rPr>
          <w:lang w:eastAsia="ja-JP"/>
        </w:rPr>
      </w:pPr>
      <w:r w:rsidRPr="00AD1F7F">
        <w:rPr>
          <w:lang w:eastAsia="ja-JP"/>
        </w:rPr>
        <w:t xml:space="preserve">A motion to approve this submission means that the editing instructions and any changed or added material are actioned in the </w:t>
      </w:r>
      <w:proofErr w:type="spellStart"/>
      <w:r w:rsidRPr="00AD1F7F">
        <w:rPr>
          <w:lang w:eastAsia="ja-JP"/>
        </w:rPr>
        <w:t>TGah</w:t>
      </w:r>
      <w:proofErr w:type="spellEnd"/>
      <w:r w:rsidRPr="00AD1F7F">
        <w:rPr>
          <w:lang w:eastAsia="ja-JP"/>
        </w:rPr>
        <w:t xml:space="preserve"> Draft.  This introduction is not part of the adopted material.</w:t>
      </w:r>
    </w:p>
    <w:p w:rsidR="00AD1F7F" w:rsidRPr="00AD1F7F" w:rsidRDefault="00AD1F7F" w:rsidP="00AD1F7F">
      <w:pPr>
        <w:rPr>
          <w:lang w:eastAsia="ja-JP"/>
        </w:rPr>
      </w:pPr>
    </w:p>
    <w:p w:rsidR="00AD1F7F" w:rsidRPr="00AD1F7F" w:rsidRDefault="00AD1F7F" w:rsidP="00AD1F7F">
      <w:pPr>
        <w:rPr>
          <w:b/>
          <w:bCs/>
          <w:i/>
          <w:iCs/>
          <w:lang w:eastAsia="ja-JP"/>
        </w:rPr>
      </w:pPr>
      <w:r w:rsidRPr="00AD1F7F">
        <w:rPr>
          <w:b/>
          <w:bCs/>
          <w:i/>
          <w:iCs/>
          <w:lang w:eastAsia="ja-JP"/>
        </w:rPr>
        <w:t xml:space="preserve">Editing instructions formatted like this are intended to be copied into the </w:t>
      </w:r>
      <w:proofErr w:type="spellStart"/>
      <w:r w:rsidRPr="00AD1F7F">
        <w:rPr>
          <w:b/>
          <w:bCs/>
          <w:i/>
          <w:iCs/>
          <w:lang w:eastAsia="ja-JP"/>
        </w:rPr>
        <w:t>TGah</w:t>
      </w:r>
      <w:proofErr w:type="spellEnd"/>
      <w:r w:rsidRPr="00AD1F7F">
        <w:rPr>
          <w:b/>
          <w:bCs/>
          <w:i/>
          <w:iCs/>
          <w:lang w:eastAsia="ja-JP"/>
        </w:rPr>
        <w:t xml:space="preserve"> Draft (i.e. they are instructions to the 802.11 editor on how to merge the text with the baseline documents).</w:t>
      </w:r>
    </w:p>
    <w:p w:rsidR="00AD1F7F" w:rsidRPr="00AD1F7F" w:rsidRDefault="00AD1F7F" w:rsidP="00AD1F7F">
      <w:pPr>
        <w:rPr>
          <w:lang w:eastAsia="ja-JP"/>
        </w:rPr>
      </w:pPr>
    </w:p>
    <w:p w:rsidR="00AD1F7F" w:rsidRPr="00AD1F7F" w:rsidRDefault="00AD1F7F" w:rsidP="00AD1F7F">
      <w:pPr>
        <w:rPr>
          <w:b/>
          <w:bCs/>
          <w:i/>
          <w:iCs/>
          <w:lang w:eastAsia="ja-JP"/>
        </w:rPr>
      </w:pPr>
      <w:proofErr w:type="spellStart"/>
      <w:r w:rsidRPr="00AD1F7F">
        <w:rPr>
          <w:b/>
          <w:bCs/>
          <w:i/>
          <w:iCs/>
          <w:lang w:eastAsia="ja-JP"/>
        </w:rPr>
        <w:t>TGah</w:t>
      </w:r>
      <w:proofErr w:type="spellEnd"/>
      <w:r w:rsidRPr="00AD1F7F">
        <w:rPr>
          <w:b/>
          <w:bCs/>
          <w:i/>
          <w:iCs/>
          <w:lang w:eastAsia="ja-JP"/>
        </w:rPr>
        <w:t xml:space="preserve"> Editor: Editing instructions preceded by “</w:t>
      </w:r>
      <w:proofErr w:type="spellStart"/>
      <w:r w:rsidRPr="00AD1F7F">
        <w:rPr>
          <w:b/>
          <w:bCs/>
          <w:i/>
          <w:iCs/>
          <w:lang w:eastAsia="ja-JP"/>
        </w:rPr>
        <w:t>TGah</w:t>
      </w:r>
      <w:proofErr w:type="spellEnd"/>
      <w:r w:rsidRPr="00AD1F7F">
        <w:rPr>
          <w:b/>
          <w:bCs/>
          <w:i/>
          <w:iCs/>
          <w:lang w:eastAsia="ja-JP"/>
        </w:rPr>
        <w:t xml:space="preserve"> Editor” are instructions to the </w:t>
      </w:r>
      <w:proofErr w:type="spellStart"/>
      <w:r w:rsidRPr="00AD1F7F">
        <w:rPr>
          <w:b/>
          <w:bCs/>
          <w:i/>
          <w:iCs/>
          <w:lang w:eastAsia="ja-JP"/>
        </w:rPr>
        <w:t>TGah</w:t>
      </w:r>
      <w:proofErr w:type="spellEnd"/>
      <w:r w:rsidRPr="00AD1F7F">
        <w:rPr>
          <w:b/>
          <w:bCs/>
          <w:i/>
          <w:iCs/>
          <w:lang w:eastAsia="ja-JP"/>
        </w:rPr>
        <w:t xml:space="preserve"> editor to modify existing material in the </w:t>
      </w:r>
      <w:proofErr w:type="spellStart"/>
      <w:r w:rsidRPr="00AD1F7F">
        <w:rPr>
          <w:b/>
          <w:bCs/>
          <w:i/>
          <w:iCs/>
          <w:lang w:eastAsia="ja-JP"/>
        </w:rPr>
        <w:t>TGah</w:t>
      </w:r>
      <w:proofErr w:type="spellEnd"/>
      <w:r w:rsidRPr="00AD1F7F">
        <w:rPr>
          <w:b/>
          <w:bCs/>
          <w:i/>
          <w:iCs/>
          <w:lang w:eastAsia="ja-JP"/>
        </w:rPr>
        <w:t xml:space="preserve"> draft.  As a result of adopting the changes, the </w:t>
      </w:r>
      <w:proofErr w:type="spellStart"/>
      <w:r w:rsidRPr="00AD1F7F">
        <w:rPr>
          <w:b/>
          <w:bCs/>
          <w:i/>
          <w:iCs/>
          <w:lang w:eastAsia="ja-JP"/>
        </w:rPr>
        <w:t>TGah</w:t>
      </w:r>
      <w:proofErr w:type="spellEnd"/>
      <w:r w:rsidRPr="00AD1F7F">
        <w:rPr>
          <w:b/>
          <w:bCs/>
          <w:i/>
          <w:iCs/>
          <w:lang w:eastAsia="ja-JP"/>
        </w:rPr>
        <w:t xml:space="preserve"> editor will execute the instructions rather than copy them to the </w:t>
      </w:r>
      <w:proofErr w:type="spellStart"/>
      <w:r w:rsidRPr="00AD1F7F">
        <w:rPr>
          <w:b/>
          <w:bCs/>
          <w:i/>
          <w:iCs/>
          <w:lang w:eastAsia="ja-JP"/>
        </w:rPr>
        <w:t>TGah</w:t>
      </w:r>
      <w:proofErr w:type="spellEnd"/>
      <w:r w:rsidRPr="00AD1F7F">
        <w:rPr>
          <w:b/>
          <w:bCs/>
          <w:i/>
          <w:iCs/>
          <w:lang w:eastAsia="ja-JP"/>
        </w:rPr>
        <w:t xml:space="preserve"> Draft.</w:t>
      </w:r>
    </w:p>
    <w:p w:rsidR="00AD1F7F" w:rsidRPr="00AD1F7F" w:rsidRDefault="00AD1F7F" w:rsidP="00AD1F7F">
      <w:pPr>
        <w:rPr>
          <w:bCs/>
          <w:iCs/>
          <w:lang w:eastAsia="ja-JP"/>
        </w:rPr>
      </w:pPr>
    </w:p>
    <w:p w:rsidR="001E57C0" w:rsidRDefault="00AA5115" w:rsidP="00AD1F7F">
      <w:pPr>
        <w:pStyle w:val="2"/>
        <w:rPr>
          <w:lang w:eastAsia="ja-JP"/>
        </w:rPr>
      </w:pPr>
      <w:r>
        <w:rPr>
          <w:rFonts w:hint="eastAsia"/>
          <w:lang w:eastAsia="ja-JP"/>
        </w:rPr>
        <w:t>Proposed Changes</w:t>
      </w:r>
    </w:p>
    <w:p w:rsidR="00AD1F7F" w:rsidRDefault="00AD1F7F">
      <w:pPr>
        <w:rPr>
          <w:lang w:eastAsia="ja-JP"/>
        </w:rPr>
      </w:pPr>
    </w:p>
    <w:tbl>
      <w:tblPr>
        <w:tblW w:w="937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2"/>
        <w:gridCol w:w="1134"/>
        <w:gridCol w:w="567"/>
        <w:gridCol w:w="567"/>
        <w:gridCol w:w="3119"/>
        <w:gridCol w:w="1984"/>
        <w:gridCol w:w="1418"/>
      </w:tblGrid>
      <w:tr w:rsidR="00AD1F7F" w:rsidRPr="00AD1F7F" w:rsidTr="00DA10A5">
        <w:trPr>
          <w:tblHeader/>
          <w:tblCellSpacing w:w="0" w:type="dxa"/>
        </w:trPr>
        <w:tc>
          <w:tcPr>
            <w:tcW w:w="582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1F7F" w:rsidRPr="00AD1F7F" w:rsidRDefault="00AD1F7F" w:rsidP="00AA5115">
            <w:pPr>
              <w:jc w:val="center"/>
              <w:rPr>
                <w:b/>
                <w:lang w:val="en-US" w:eastAsia="ja-JP"/>
              </w:rPr>
            </w:pPr>
            <w:r w:rsidRPr="00AD1F7F">
              <w:rPr>
                <w:b/>
                <w:lang w:val="en-US" w:eastAsia="ja-JP"/>
              </w:rPr>
              <w:t>CID</w:t>
            </w:r>
          </w:p>
        </w:tc>
        <w:tc>
          <w:tcPr>
            <w:tcW w:w="1134" w:type="dxa"/>
            <w:shd w:val="clear" w:color="auto" w:fill="F2F2F2"/>
          </w:tcPr>
          <w:p w:rsidR="00AD1F7F" w:rsidRPr="00AD1F7F" w:rsidRDefault="00AD1F7F" w:rsidP="00AA5115">
            <w:pPr>
              <w:jc w:val="center"/>
              <w:rPr>
                <w:b/>
                <w:lang w:val="en-US" w:eastAsia="ja-JP"/>
              </w:rPr>
            </w:pPr>
            <w:r w:rsidRPr="00AD1F7F">
              <w:rPr>
                <w:rFonts w:hint="eastAsia"/>
                <w:b/>
                <w:lang w:val="en-US" w:eastAsia="ja-JP"/>
              </w:rPr>
              <w:t>Clause</w:t>
            </w:r>
          </w:p>
        </w:tc>
        <w:tc>
          <w:tcPr>
            <w:tcW w:w="567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1F7F" w:rsidRPr="00AD1F7F" w:rsidRDefault="00AD1F7F" w:rsidP="00AA5115">
            <w:pPr>
              <w:jc w:val="center"/>
              <w:rPr>
                <w:b/>
                <w:lang w:val="en-US" w:eastAsia="ja-JP"/>
              </w:rPr>
            </w:pPr>
            <w:r w:rsidRPr="00AD1F7F">
              <w:rPr>
                <w:b/>
                <w:lang w:val="en-US" w:eastAsia="ja-JP"/>
              </w:rPr>
              <w:t>Page</w:t>
            </w:r>
          </w:p>
        </w:tc>
        <w:tc>
          <w:tcPr>
            <w:tcW w:w="567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1F7F" w:rsidRPr="00AD1F7F" w:rsidRDefault="00AD1F7F" w:rsidP="00AA5115">
            <w:pPr>
              <w:jc w:val="center"/>
              <w:rPr>
                <w:b/>
                <w:lang w:val="en-US" w:eastAsia="ja-JP"/>
              </w:rPr>
            </w:pPr>
            <w:r w:rsidRPr="00AD1F7F">
              <w:rPr>
                <w:rFonts w:hint="eastAsia"/>
                <w:b/>
                <w:lang w:val="en-US" w:eastAsia="ja-JP"/>
              </w:rPr>
              <w:t>Line</w:t>
            </w:r>
          </w:p>
        </w:tc>
        <w:tc>
          <w:tcPr>
            <w:tcW w:w="3119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1F7F" w:rsidRPr="00AD1F7F" w:rsidRDefault="00AD1F7F" w:rsidP="00AA5115">
            <w:pPr>
              <w:jc w:val="center"/>
              <w:rPr>
                <w:b/>
                <w:lang w:val="en-US" w:eastAsia="ja-JP"/>
              </w:rPr>
            </w:pPr>
            <w:r w:rsidRPr="00AD1F7F">
              <w:rPr>
                <w:b/>
                <w:lang w:val="en-US" w:eastAsia="ja-JP"/>
              </w:rPr>
              <w:t>Comment</w:t>
            </w:r>
          </w:p>
        </w:tc>
        <w:tc>
          <w:tcPr>
            <w:tcW w:w="1984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1F7F" w:rsidRPr="00AD1F7F" w:rsidRDefault="00AD1F7F" w:rsidP="00AA5115">
            <w:pPr>
              <w:jc w:val="center"/>
              <w:rPr>
                <w:b/>
                <w:lang w:val="en-US" w:eastAsia="ja-JP"/>
              </w:rPr>
            </w:pPr>
            <w:r w:rsidRPr="00AD1F7F">
              <w:rPr>
                <w:b/>
                <w:lang w:val="en-US" w:eastAsia="ja-JP"/>
              </w:rPr>
              <w:t>Proposed Change</w:t>
            </w:r>
          </w:p>
        </w:tc>
        <w:tc>
          <w:tcPr>
            <w:tcW w:w="1418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1F7F" w:rsidRPr="00AD1F7F" w:rsidRDefault="00AD1F7F" w:rsidP="00AA5115">
            <w:pPr>
              <w:jc w:val="center"/>
              <w:rPr>
                <w:b/>
                <w:lang w:val="en-US" w:eastAsia="ja-JP"/>
              </w:rPr>
            </w:pPr>
            <w:r w:rsidRPr="00AD1F7F">
              <w:rPr>
                <w:b/>
                <w:lang w:val="en-US" w:eastAsia="ja-JP"/>
              </w:rPr>
              <w:t>Resolution</w:t>
            </w:r>
          </w:p>
        </w:tc>
      </w:tr>
      <w:tr w:rsidR="00EA5139" w:rsidRPr="00AD1F7F" w:rsidTr="00DA10A5">
        <w:trPr>
          <w:tblCellSpacing w:w="0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5139" w:rsidRDefault="00EA5139" w:rsidP="00D164E5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6069</w:t>
            </w:r>
          </w:p>
        </w:tc>
        <w:tc>
          <w:tcPr>
            <w:tcW w:w="1134" w:type="dxa"/>
            <w:shd w:val="clear" w:color="auto" w:fill="FFFFFF"/>
          </w:tcPr>
          <w:p w:rsidR="00EA5139" w:rsidRPr="007E2558" w:rsidRDefault="00EA5139" w:rsidP="008606E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8.4.2.209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5139" w:rsidRPr="007E2558" w:rsidRDefault="00EA5139" w:rsidP="008606E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180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5139" w:rsidRPr="007E2558" w:rsidRDefault="00EA5139" w:rsidP="008606E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29</w:t>
            </w:r>
          </w:p>
        </w:tc>
        <w:tc>
          <w:tcPr>
            <w:tcW w:w="3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5139" w:rsidRPr="00E6332A" w:rsidRDefault="00EA5139" w:rsidP="008606E3">
            <w:r w:rsidRPr="00EA5139">
              <w:t>The S1G Operation Information is specified as field in Figure 8-575a52 and as subfield in Table 8-258a16.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5139" w:rsidRDefault="00EA5139" w:rsidP="00EA5139">
            <w:r>
              <w:t>Change the title of Table 8-258a16 to "S1G Operation Information field".</w:t>
            </w:r>
            <w:r>
              <w:cr/>
              <w:t>- P132L44</w:t>
            </w:r>
            <w:r>
              <w:cr/>
              <w:t>- P180L29 and L33</w:t>
            </w:r>
            <w:r>
              <w:cr/>
              <w:t>- P181L1</w:t>
            </w:r>
            <w:r>
              <w:cr/>
              <w:t>- P365L48 and L50</w:t>
            </w:r>
          </w:p>
          <w:p w:rsidR="00EA5139" w:rsidRPr="00E6332A" w:rsidRDefault="00EA5139" w:rsidP="00EA5139">
            <w:r>
              <w:t>- P366L33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5139" w:rsidRDefault="00EA5139" w:rsidP="00AD1F7F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Accept.</w:t>
            </w:r>
          </w:p>
        </w:tc>
      </w:tr>
      <w:tr w:rsidR="00D164E5" w:rsidRPr="00AD1F7F" w:rsidTr="00DA10A5">
        <w:trPr>
          <w:tblCellSpacing w:w="0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4E5" w:rsidRPr="00AD1F7F" w:rsidRDefault="00D164E5" w:rsidP="00D164E5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6070</w:t>
            </w:r>
          </w:p>
        </w:tc>
        <w:tc>
          <w:tcPr>
            <w:tcW w:w="1134" w:type="dxa"/>
            <w:shd w:val="clear" w:color="auto" w:fill="FFFFFF"/>
          </w:tcPr>
          <w:p w:rsidR="00D164E5" w:rsidRPr="007E2558" w:rsidRDefault="00D164E5" w:rsidP="008606E3">
            <w:pPr>
              <w:jc w:val="center"/>
            </w:pPr>
            <w:r w:rsidRPr="007E2558">
              <w:t>8.4.2.209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4E5" w:rsidRPr="007E2558" w:rsidRDefault="00D164E5" w:rsidP="008606E3">
            <w:pPr>
              <w:jc w:val="center"/>
            </w:pPr>
            <w:r w:rsidRPr="007E2558">
              <w:t>180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4E5" w:rsidRPr="007E2558" w:rsidRDefault="00D164E5" w:rsidP="008606E3">
            <w:pPr>
              <w:jc w:val="center"/>
              <w:rPr>
                <w:lang w:eastAsia="ja-JP"/>
              </w:rPr>
            </w:pPr>
            <w:r w:rsidRPr="007E2558">
              <w:t>2</w:t>
            </w:r>
            <w:r>
              <w:rPr>
                <w:rFonts w:hint="eastAsia"/>
                <w:lang w:eastAsia="ja-JP"/>
              </w:rPr>
              <w:t>4</w:t>
            </w:r>
          </w:p>
        </w:tc>
        <w:tc>
          <w:tcPr>
            <w:tcW w:w="3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4E5" w:rsidRPr="00E6332A" w:rsidRDefault="00D164E5" w:rsidP="008606E3">
            <w:r w:rsidRPr="00E6332A">
              <w:t>In 8.4.1.36 (Operating Class) of the P802.11mc D4.0, size of Operating Class field is 1 octet.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4E5" w:rsidRDefault="00D164E5" w:rsidP="008606E3">
            <w:r w:rsidRPr="00E6332A">
              <w:t>Change the size of the Operating Class subfield of Figure 8-575a52 to 1 octet, and reduce the size of the S1G Operation Information field by 1 octet.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4E5" w:rsidRDefault="00420195" w:rsidP="00AD1F7F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Revise.</w:t>
            </w:r>
          </w:p>
          <w:p w:rsidR="00DA10A5" w:rsidRDefault="00DA10A5" w:rsidP="00D62F67">
            <w:pPr>
              <w:rPr>
                <w:lang w:val="en-US" w:eastAsia="ja-JP"/>
              </w:rPr>
            </w:pPr>
            <w:proofErr w:type="spellStart"/>
            <w:r w:rsidRPr="00DA10A5">
              <w:rPr>
                <w:lang w:val="en-US" w:eastAsia="ja-JP"/>
              </w:rPr>
              <w:t>TGah</w:t>
            </w:r>
            <w:proofErr w:type="spellEnd"/>
            <w:r w:rsidRPr="00DA10A5">
              <w:rPr>
                <w:lang w:val="en-US" w:eastAsia="ja-JP"/>
              </w:rPr>
              <w:t xml:space="preserve"> editor to make the changes shown in 11-1</w:t>
            </w:r>
            <w:r>
              <w:rPr>
                <w:rFonts w:hint="eastAsia"/>
                <w:lang w:val="en-US" w:eastAsia="ja-JP"/>
              </w:rPr>
              <w:t>5</w:t>
            </w:r>
            <w:r w:rsidRPr="00DA10A5">
              <w:rPr>
                <w:lang w:val="en-US" w:eastAsia="ja-JP"/>
              </w:rPr>
              <w:t>/</w:t>
            </w:r>
            <w:r>
              <w:rPr>
                <w:rFonts w:hint="eastAsia"/>
                <w:lang w:val="en-US" w:eastAsia="ja-JP"/>
              </w:rPr>
              <w:t>0252</w:t>
            </w:r>
            <w:r w:rsidRPr="00DA10A5">
              <w:rPr>
                <w:lang w:val="en-US" w:eastAsia="ja-JP"/>
              </w:rPr>
              <w:t>r</w:t>
            </w:r>
            <w:r w:rsidR="00D62F67">
              <w:rPr>
                <w:rFonts w:hint="eastAsia"/>
                <w:lang w:val="en-US" w:eastAsia="ja-JP"/>
              </w:rPr>
              <w:t>2</w:t>
            </w:r>
            <w:r w:rsidRPr="00DA10A5">
              <w:rPr>
                <w:lang w:val="en-US" w:eastAsia="ja-JP"/>
              </w:rPr>
              <w:t xml:space="preserve"> under all headings that include CID </w:t>
            </w:r>
            <w:r>
              <w:rPr>
                <w:rFonts w:hint="eastAsia"/>
                <w:lang w:val="en-US" w:eastAsia="ja-JP"/>
              </w:rPr>
              <w:t>6070</w:t>
            </w:r>
            <w:r w:rsidRPr="00DA10A5">
              <w:rPr>
                <w:lang w:val="en-US" w:eastAsia="ja-JP"/>
              </w:rPr>
              <w:t>.</w:t>
            </w:r>
          </w:p>
        </w:tc>
      </w:tr>
      <w:tr w:rsidR="00D164E5" w:rsidRPr="00AD1F7F" w:rsidTr="00DA10A5">
        <w:trPr>
          <w:tblCellSpacing w:w="0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4E5" w:rsidRPr="00AD1F7F" w:rsidRDefault="00D164E5" w:rsidP="00AA5115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6071</w:t>
            </w:r>
          </w:p>
        </w:tc>
        <w:tc>
          <w:tcPr>
            <w:tcW w:w="1134" w:type="dxa"/>
            <w:shd w:val="clear" w:color="auto" w:fill="FFFFFF"/>
          </w:tcPr>
          <w:p w:rsidR="00D164E5" w:rsidRPr="007E2558" w:rsidRDefault="00D164E5" w:rsidP="00AA5115">
            <w:pPr>
              <w:jc w:val="center"/>
            </w:pPr>
            <w:r w:rsidRPr="007E2558">
              <w:t>8.4.2.209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4E5" w:rsidRPr="007E2558" w:rsidRDefault="00D164E5" w:rsidP="00AA5115">
            <w:pPr>
              <w:jc w:val="center"/>
            </w:pPr>
            <w:r w:rsidRPr="007E2558">
              <w:t>180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4E5" w:rsidRPr="007E2558" w:rsidRDefault="00D164E5" w:rsidP="00AA5115">
            <w:pPr>
              <w:jc w:val="center"/>
            </w:pPr>
            <w:r w:rsidRPr="007E2558">
              <w:t>20</w:t>
            </w:r>
          </w:p>
        </w:tc>
        <w:tc>
          <w:tcPr>
            <w:tcW w:w="3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4E5" w:rsidRDefault="00D164E5" w:rsidP="00AA5115">
            <w:pPr>
              <w:rPr>
                <w:lang w:eastAsia="ja-JP"/>
              </w:rPr>
            </w:pPr>
            <w:r>
              <w:t xml:space="preserve">Both a Channel </w:t>
            </w:r>
            <w:proofErr w:type="spellStart"/>
            <w:r>
              <w:t>Center</w:t>
            </w:r>
            <w:proofErr w:type="spellEnd"/>
            <w:r>
              <w:t xml:space="preserve"> Frequency subfield and a Primary Channel Number subfield are necessary to specify the position of the primary channel in the S1G non-SST BSS channels.</w:t>
            </w:r>
          </w:p>
          <w:p w:rsidR="00D164E5" w:rsidRPr="00145FC0" w:rsidRDefault="00D164E5" w:rsidP="00AA5115">
            <w:pPr>
              <w:rPr>
                <w:lang w:eastAsia="ja-JP"/>
              </w:rPr>
            </w:pPr>
            <w:r>
              <w:t xml:space="preserve">For example, a VHT STA gets the primary channel information from the HT Operation element, and has the Channel </w:t>
            </w:r>
            <w:proofErr w:type="spellStart"/>
            <w:r>
              <w:t>Center</w:t>
            </w:r>
            <w:proofErr w:type="spellEnd"/>
            <w:r>
              <w:t xml:space="preserve"> Frequency Segment 0/1 subfields in the VHT Operation element (See 8.4.2.158 of P802.11mc D4.0).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4E5" w:rsidRPr="00145FC0" w:rsidRDefault="00D164E5" w:rsidP="008606E3">
            <w:r w:rsidRPr="00AD1F7F">
              <w:t xml:space="preserve">Add the Channel </w:t>
            </w:r>
            <w:proofErr w:type="spellStart"/>
            <w:r w:rsidRPr="00AD1F7F">
              <w:t>Center</w:t>
            </w:r>
            <w:proofErr w:type="spellEnd"/>
            <w:r w:rsidRPr="00AD1F7F">
              <w:t xml:space="preserve"> Frequency subfield to the S1G Operation Information field as proposed in 11-15/252.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0A5" w:rsidRDefault="00DA10A5" w:rsidP="00DA10A5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Revise.</w:t>
            </w:r>
          </w:p>
          <w:p w:rsidR="00D164E5" w:rsidRDefault="00DA10A5" w:rsidP="00DA10A5">
            <w:pPr>
              <w:rPr>
                <w:lang w:val="en-US" w:eastAsia="ja-JP"/>
              </w:rPr>
            </w:pPr>
            <w:proofErr w:type="spellStart"/>
            <w:r w:rsidRPr="00DA10A5">
              <w:rPr>
                <w:lang w:val="en-US" w:eastAsia="ja-JP"/>
              </w:rPr>
              <w:t>TGah</w:t>
            </w:r>
            <w:proofErr w:type="spellEnd"/>
            <w:r w:rsidRPr="00DA10A5">
              <w:rPr>
                <w:lang w:val="en-US" w:eastAsia="ja-JP"/>
              </w:rPr>
              <w:t xml:space="preserve"> editor to make the changes shown in 11-1</w:t>
            </w:r>
            <w:r>
              <w:rPr>
                <w:rFonts w:hint="eastAsia"/>
                <w:lang w:val="en-US" w:eastAsia="ja-JP"/>
              </w:rPr>
              <w:t>5</w:t>
            </w:r>
            <w:r w:rsidRPr="00DA10A5">
              <w:rPr>
                <w:lang w:val="en-US" w:eastAsia="ja-JP"/>
              </w:rPr>
              <w:t>/</w:t>
            </w:r>
            <w:r>
              <w:rPr>
                <w:rFonts w:hint="eastAsia"/>
                <w:lang w:val="en-US" w:eastAsia="ja-JP"/>
              </w:rPr>
              <w:t>0252</w:t>
            </w:r>
            <w:r w:rsidRPr="00DA10A5">
              <w:rPr>
                <w:lang w:val="en-US" w:eastAsia="ja-JP"/>
              </w:rPr>
              <w:t>r</w:t>
            </w:r>
            <w:r w:rsidR="00D62F67">
              <w:rPr>
                <w:rFonts w:hint="eastAsia"/>
                <w:lang w:val="en-US" w:eastAsia="ja-JP"/>
              </w:rPr>
              <w:t>2</w:t>
            </w:r>
            <w:r w:rsidRPr="00DA10A5">
              <w:rPr>
                <w:lang w:val="en-US" w:eastAsia="ja-JP"/>
              </w:rPr>
              <w:t xml:space="preserve"> under all headings that include CID </w:t>
            </w:r>
            <w:r>
              <w:rPr>
                <w:rFonts w:hint="eastAsia"/>
                <w:lang w:val="en-US" w:eastAsia="ja-JP"/>
              </w:rPr>
              <w:t>6071.</w:t>
            </w:r>
          </w:p>
          <w:p w:rsidR="00D164E5" w:rsidRPr="00AD1F7F" w:rsidRDefault="00D164E5" w:rsidP="00AD1F7F">
            <w:pPr>
              <w:rPr>
                <w:lang w:val="en-US" w:eastAsia="ja-JP"/>
              </w:rPr>
            </w:pPr>
          </w:p>
        </w:tc>
      </w:tr>
      <w:tr w:rsidR="00D164E5" w:rsidRPr="00AD1F7F" w:rsidTr="00DA10A5">
        <w:trPr>
          <w:tblCellSpacing w:w="0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4E5" w:rsidRPr="00AD1F7F" w:rsidRDefault="00D164E5" w:rsidP="00AA511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6072</w:t>
            </w:r>
          </w:p>
        </w:tc>
        <w:tc>
          <w:tcPr>
            <w:tcW w:w="1134" w:type="dxa"/>
            <w:shd w:val="clear" w:color="auto" w:fill="FFFFFF"/>
          </w:tcPr>
          <w:p w:rsidR="00D164E5" w:rsidRPr="007E2558" w:rsidRDefault="00D164E5" w:rsidP="00AA5115">
            <w:pPr>
              <w:jc w:val="center"/>
            </w:pPr>
            <w:r w:rsidRPr="007E2558">
              <w:t>8.4.2.160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4E5" w:rsidRPr="007E2558" w:rsidRDefault="00D164E5" w:rsidP="00AA5115">
            <w:pPr>
              <w:jc w:val="center"/>
            </w:pPr>
            <w:r w:rsidRPr="007E2558">
              <w:t>132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4E5" w:rsidRDefault="00D164E5" w:rsidP="00AA5115">
            <w:pPr>
              <w:jc w:val="center"/>
            </w:pPr>
            <w:r w:rsidRPr="007E2558">
              <w:t>43</w:t>
            </w:r>
          </w:p>
        </w:tc>
        <w:tc>
          <w:tcPr>
            <w:tcW w:w="3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4E5" w:rsidRPr="00145FC0" w:rsidRDefault="00D164E5" w:rsidP="008606E3">
            <w:r w:rsidRPr="00AD1F7F">
              <w:t xml:space="preserve">As specified in 10.48.3, the primary channel after the switch is announced in the New Channel Number field in the Extended Channel Switch Announcement </w:t>
            </w:r>
            <w:r w:rsidRPr="00AD1F7F">
              <w:lastRenderedPageBreak/>
              <w:t xml:space="preserve">element or Extended Channel Switch Announcement frame. The New Channel </w:t>
            </w:r>
            <w:proofErr w:type="spellStart"/>
            <w:r w:rsidRPr="00AD1F7F">
              <w:t>Center</w:t>
            </w:r>
            <w:proofErr w:type="spellEnd"/>
            <w:r w:rsidRPr="00AD1F7F">
              <w:t xml:space="preserve"> Frequency Segment 0 subfield of the Wide Bandwidth Channel Switch element shall indicate the Channel </w:t>
            </w:r>
            <w:proofErr w:type="spellStart"/>
            <w:r w:rsidRPr="00AD1F7F">
              <w:t>Center</w:t>
            </w:r>
            <w:proofErr w:type="spellEnd"/>
            <w:r w:rsidRPr="00AD1F7F">
              <w:t xml:space="preserve"> Frequency after the switch.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4E5" w:rsidRPr="00145FC0" w:rsidRDefault="00D164E5" w:rsidP="008606E3">
            <w:r w:rsidRPr="00AD1F7F">
              <w:lastRenderedPageBreak/>
              <w:t xml:space="preserve">Replace "Primary Channel Number" with "Channel </w:t>
            </w:r>
            <w:proofErr w:type="spellStart"/>
            <w:r w:rsidRPr="00AD1F7F">
              <w:t>Center</w:t>
            </w:r>
            <w:proofErr w:type="spellEnd"/>
            <w:r w:rsidRPr="00AD1F7F">
              <w:t xml:space="preserve"> Frequency" in the last paragraph. See </w:t>
            </w:r>
            <w:r w:rsidRPr="00AD1F7F">
              <w:lastRenderedPageBreak/>
              <w:t>11-15/252 also.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0A5" w:rsidRDefault="00DA10A5" w:rsidP="00DA10A5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lastRenderedPageBreak/>
              <w:t>Revise.</w:t>
            </w:r>
          </w:p>
          <w:p w:rsidR="00D164E5" w:rsidRPr="00AD1F7F" w:rsidRDefault="00DA10A5" w:rsidP="00DA10A5">
            <w:pPr>
              <w:rPr>
                <w:lang w:val="en-US" w:eastAsia="ja-JP"/>
              </w:rPr>
            </w:pPr>
            <w:proofErr w:type="spellStart"/>
            <w:r w:rsidRPr="00DA10A5">
              <w:rPr>
                <w:lang w:val="en-US" w:eastAsia="ja-JP"/>
              </w:rPr>
              <w:t>TGah</w:t>
            </w:r>
            <w:proofErr w:type="spellEnd"/>
            <w:r w:rsidRPr="00DA10A5">
              <w:rPr>
                <w:lang w:val="en-US" w:eastAsia="ja-JP"/>
              </w:rPr>
              <w:t xml:space="preserve"> editor to make the changes shown in 11-</w:t>
            </w:r>
            <w:r w:rsidRPr="00DA10A5">
              <w:rPr>
                <w:lang w:val="en-US" w:eastAsia="ja-JP"/>
              </w:rPr>
              <w:lastRenderedPageBreak/>
              <w:t>1</w:t>
            </w:r>
            <w:r>
              <w:rPr>
                <w:rFonts w:hint="eastAsia"/>
                <w:lang w:val="en-US" w:eastAsia="ja-JP"/>
              </w:rPr>
              <w:t>5</w:t>
            </w:r>
            <w:r w:rsidRPr="00DA10A5">
              <w:rPr>
                <w:lang w:val="en-US" w:eastAsia="ja-JP"/>
              </w:rPr>
              <w:t>/</w:t>
            </w:r>
            <w:r>
              <w:rPr>
                <w:rFonts w:hint="eastAsia"/>
                <w:lang w:val="en-US" w:eastAsia="ja-JP"/>
              </w:rPr>
              <w:t>0252</w:t>
            </w:r>
            <w:r w:rsidRPr="00DA10A5">
              <w:rPr>
                <w:lang w:val="en-US" w:eastAsia="ja-JP"/>
              </w:rPr>
              <w:t>r</w:t>
            </w:r>
            <w:r w:rsidR="00D62F67">
              <w:rPr>
                <w:rFonts w:hint="eastAsia"/>
                <w:lang w:val="en-US" w:eastAsia="ja-JP"/>
              </w:rPr>
              <w:t>2</w:t>
            </w:r>
            <w:r w:rsidRPr="00DA10A5">
              <w:rPr>
                <w:lang w:val="en-US" w:eastAsia="ja-JP"/>
              </w:rPr>
              <w:t xml:space="preserve"> under all headings that include CID </w:t>
            </w:r>
            <w:r>
              <w:rPr>
                <w:rFonts w:hint="eastAsia"/>
                <w:lang w:val="en-US" w:eastAsia="ja-JP"/>
              </w:rPr>
              <w:t>6072.</w:t>
            </w:r>
          </w:p>
        </w:tc>
      </w:tr>
    </w:tbl>
    <w:p w:rsidR="00CA09B2" w:rsidRDefault="00CA09B2">
      <w:pPr>
        <w:rPr>
          <w:lang w:eastAsia="ja-JP"/>
        </w:rPr>
      </w:pPr>
    </w:p>
    <w:p w:rsidR="00AD1F7F" w:rsidRDefault="00AA5115" w:rsidP="00AA5115">
      <w:pPr>
        <w:pStyle w:val="3"/>
        <w:rPr>
          <w:lang w:eastAsia="ja-JP"/>
        </w:rPr>
      </w:pPr>
      <w:r>
        <w:rPr>
          <w:rFonts w:hint="eastAsia"/>
          <w:lang w:eastAsia="ja-JP"/>
        </w:rPr>
        <w:t>Discussion</w:t>
      </w:r>
    </w:p>
    <w:p w:rsidR="009773D3" w:rsidRDefault="009773D3">
      <w:pPr>
        <w:rPr>
          <w:lang w:eastAsia="ja-JP"/>
        </w:rPr>
      </w:pPr>
      <w:r>
        <w:rPr>
          <w:rFonts w:hint="eastAsia"/>
          <w:lang w:eastAsia="ja-JP"/>
        </w:rPr>
        <w:t>In P802.11mc D4.0, the length of Operating Class field is one octet as specified in 8.4.1.36</w:t>
      </w:r>
      <w:r w:rsidRPr="009773D3">
        <w:rPr>
          <w:lang w:eastAsia="ja-JP"/>
        </w:rPr>
        <w:t xml:space="preserve"> (Operating Class)</w:t>
      </w:r>
      <w:r>
        <w:rPr>
          <w:rFonts w:hint="eastAsia"/>
          <w:lang w:eastAsia="ja-JP"/>
        </w:rPr>
        <w:t xml:space="preserve"> and </w:t>
      </w:r>
      <w:r w:rsidRPr="009773D3">
        <w:rPr>
          <w:lang w:eastAsia="ja-JP"/>
        </w:rPr>
        <w:t xml:space="preserve">8.4.2.53 </w:t>
      </w:r>
      <w:r>
        <w:rPr>
          <w:rFonts w:hint="eastAsia"/>
          <w:lang w:eastAsia="ja-JP"/>
        </w:rPr>
        <w:t>(</w:t>
      </w:r>
      <w:r w:rsidRPr="009773D3">
        <w:rPr>
          <w:lang w:eastAsia="ja-JP"/>
        </w:rPr>
        <w:t>Supported Operating Classes element</w:t>
      </w:r>
      <w:r>
        <w:rPr>
          <w:rFonts w:hint="eastAsia"/>
          <w:lang w:eastAsia="ja-JP"/>
        </w:rPr>
        <w:t xml:space="preserve">). Also, ANA database (11-11/270r27) specifies the maximum </w:t>
      </w:r>
      <w:r>
        <w:rPr>
          <w:lang w:eastAsia="ja-JP"/>
        </w:rPr>
        <w:t xml:space="preserve">value of Operating Class as 255. </w:t>
      </w:r>
      <w:r>
        <w:rPr>
          <w:rFonts w:hint="eastAsia"/>
          <w:lang w:eastAsia="ja-JP"/>
        </w:rPr>
        <w:t xml:space="preserve">Hence, the length of the Operation Class subfield of the </w:t>
      </w:r>
      <w:r w:rsidRPr="009773D3">
        <w:rPr>
          <w:lang w:eastAsia="ja-JP"/>
        </w:rPr>
        <w:t>S1G Operation Information field</w:t>
      </w:r>
      <w:r>
        <w:rPr>
          <w:rFonts w:hint="eastAsia"/>
          <w:lang w:eastAsia="ja-JP"/>
        </w:rPr>
        <w:t xml:space="preserve"> should be one (1) to reduce size of element.</w:t>
      </w:r>
    </w:p>
    <w:p w:rsidR="009773D3" w:rsidRPr="009773D3" w:rsidRDefault="009773D3">
      <w:pPr>
        <w:rPr>
          <w:lang w:eastAsia="ja-JP"/>
        </w:rPr>
      </w:pPr>
    </w:p>
    <w:p w:rsidR="00AA5115" w:rsidRDefault="00530165">
      <w:pPr>
        <w:rPr>
          <w:lang w:eastAsia="ja-JP"/>
        </w:rPr>
      </w:pPr>
      <w:r>
        <w:rPr>
          <w:rFonts w:hint="eastAsia"/>
          <w:lang w:eastAsia="ja-JP"/>
        </w:rPr>
        <w:t xml:space="preserve">The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</w:t>
      </w:r>
      <w:r w:rsidRPr="00530165">
        <w:rPr>
          <w:lang w:eastAsia="ja-JP"/>
        </w:rPr>
        <w:t xml:space="preserve">10.48.1 </w:t>
      </w:r>
      <w:r>
        <w:rPr>
          <w:rFonts w:hint="eastAsia"/>
          <w:lang w:eastAsia="ja-JP"/>
        </w:rPr>
        <w:t>(</w:t>
      </w:r>
      <w:r w:rsidRPr="00530165">
        <w:rPr>
          <w:lang w:eastAsia="ja-JP"/>
        </w:rPr>
        <w:t>Basic S1G BSS functionality</w:t>
      </w:r>
      <w:r>
        <w:rPr>
          <w:rFonts w:hint="eastAsia"/>
          <w:lang w:eastAsia="ja-JP"/>
        </w:rPr>
        <w:t>) specifies the channelization as follows:</w:t>
      </w:r>
    </w:p>
    <w:p w:rsidR="00530165" w:rsidRDefault="00530165" w:rsidP="00530165">
      <w:pPr>
        <w:ind w:leftChars="100" w:left="220"/>
        <w:rPr>
          <w:lang w:eastAsia="ja-JP"/>
        </w:rPr>
      </w:pPr>
      <w:r w:rsidRPr="00530165">
        <w:rPr>
          <w:lang w:eastAsia="ja-JP"/>
        </w:rPr>
        <w:t>An S1G STA shall determine the channelization based on the Channel Width and Primary Channel Number subfields of the S1G Operation Information field (see 24.3.13 (Channelization)).</w:t>
      </w:r>
    </w:p>
    <w:p w:rsidR="00AD1F7F" w:rsidRPr="00530165" w:rsidRDefault="00AD1F7F">
      <w:pPr>
        <w:rPr>
          <w:lang w:eastAsia="ja-JP"/>
        </w:rPr>
      </w:pPr>
    </w:p>
    <w:p w:rsidR="00530165" w:rsidRDefault="00530165" w:rsidP="00530165">
      <w:pPr>
        <w:rPr>
          <w:lang w:eastAsia="ja-JP"/>
        </w:rPr>
      </w:pPr>
      <w:r>
        <w:rPr>
          <w:rFonts w:hint="eastAsia"/>
          <w:lang w:eastAsia="ja-JP"/>
        </w:rPr>
        <w:t xml:space="preserve">The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</w:t>
      </w:r>
      <w:r w:rsidRPr="00530165">
        <w:rPr>
          <w:lang w:eastAsia="ja-JP"/>
        </w:rPr>
        <w:t xml:space="preserve">24.3.13 </w:t>
      </w:r>
      <w:r>
        <w:rPr>
          <w:rFonts w:hint="eastAsia"/>
          <w:lang w:eastAsia="ja-JP"/>
        </w:rPr>
        <w:t>(</w:t>
      </w:r>
      <w:r w:rsidRPr="00530165">
        <w:rPr>
          <w:lang w:eastAsia="ja-JP"/>
        </w:rPr>
        <w:t>Channelization</w:t>
      </w:r>
      <w:r>
        <w:rPr>
          <w:rFonts w:hint="eastAsia"/>
          <w:lang w:eastAsia="ja-JP"/>
        </w:rPr>
        <w:t>) specifies the</w:t>
      </w:r>
      <w:r>
        <w:rPr>
          <w:lang w:eastAsia="ja-JP"/>
        </w:rPr>
        <w:t xml:space="preserve"> channel </w:t>
      </w:r>
      <w:proofErr w:type="spellStart"/>
      <w:r>
        <w:rPr>
          <w:lang w:eastAsia="ja-JP"/>
        </w:rPr>
        <w:t>center</w:t>
      </w:r>
      <w:proofErr w:type="spellEnd"/>
      <w:r>
        <w:rPr>
          <w:lang w:eastAsia="ja-JP"/>
        </w:rPr>
        <w:t xml:space="preserve"> frequency as</w:t>
      </w:r>
      <w:r>
        <w:rPr>
          <w:rFonts w:hint="eastAsia"/>
          <w:lang w:eastAsia="ja-JP"/>
        </w:rPr>
        <w:t xml:space="preserve"> follows</w:t>
      </w:r>
      <w:r>
        <w:rPr>
          <w:lang w:eastAsia="ja-JP"/>
        </w:rPr>
        <w:t>:</w:t>
      </w:r>
    </w:p>
    <w:p w:rsidR="00530165" w:rsidRPr="00530165" w:rsidRDefault="00530165" w:rsidP="00530165">
      <w:pPr>
        <w:ind w:leftChars="100" w:left="220"/>
        <w:rPr>
          <w:i/>
          <w:lang w:eastAsia="ja-JP"/>
        </w:rPr>
      </w:pPr>
      <w:r w:rsidRPr="00530165">
        <w:rPr>
          <w:i/>
          <w:lang w:eastAsia="ja-JP"/>
        </w:rPr>
        <w:t xml:space="preserve">Channel </w:t>
      </w:r>
      <w:proofErr w:type="spellStart"/>
      <w:r w:rsidRPr="00530165">
        <w:rPr>
          <w:i/>
          <w:lang w:eastAsia="ja-JP"/>
        </w:rPr>
        <w:t>center</w:t>
      </w:r>
      <w:proofErr w:type="spellEnd"/>
      <w:r w:rsidRPr="00530165">
        <w:rPr>
          <w:i/>
          <w:lang w:eastAsia="ja-JP"/>
        </w:rPr>
        <w:t xml:space="preserve"> frequency = Channel starting frequency + 0.5[MHz] × </w:t>
      </w:r>
      <w:proofErr w:type="spellStart"/>
      <w:r w:rsidRPr="00530165">
        <w:rPr>
          <w:i/>
          <w:lang w:eastAsia="ja-JP"/>
        </w:rPr>
        <w:t>ChannelCenterFrequencyIndex</w:t>
      </w:r>
      <w:proofErr w:type="spellEnd"/>
    </w:p>
    <w:p w:rsidR="00530165" w:rsidRDefault="00530165" w:rsidP="00530165">
      <w:pPr>
        <w:ind w:leftChars="100" w:left="220"/>
        <w:rPr>
          <w:lang w:eastAsia="ja-JP"/>
        </w:rPr>
      </w:pPr>
    </w:p>
    <w:p w:rsidR="00AD1F7F" w:rsidRDefault="00530165" w:rsidP="00530165">
      <w:pPr>
        <w:ind w:leftChars="100" w:left="220"/>
        <w:rPr>
          <w:lang w:eastAsia="ja-JP"/>
        </w:rPr>
      </w:pPr>
      <w:proofErr w:type="gramStart"/>
      <w:r>
        <w:rPr>
          <w:lang w:eastAsia="ja-JP"/>
        </w:rPr>
        <w:t>where</w:t>
      </w:r>
      <w:proofErr w:type="gramEnd"/>
      <w:r>
        <w:rPr>
          <w:lang w:eastAsia="ja-JP"/>
        </w:rPr>
        <w:t xml:space="preserve"> Channel </w:t>
      </w:r>
      <w:proofErr w:type="spellStart"/>
      <w:r>
        <w:rPr>
          <w:lang w:eastAsia="ja-JP"/>
        </w:rPr>
        <w:t>center</w:t>
      </w:r>
      <w:proofErr w:type="spellEnd"/>
      <w:r>
        <w:rPr>
          <w:lang w:eastAsia="ja-JP"/>
        </w:rPr>
        <w:t xml:space="preserve"> frequency, Channel starting frequency and </w:t>
      </w:r>
      <w:proofErr w:type="spellStart"/>
      <w:r>
        <w:rPr>
          <w:lang w:eastAsia="ja-JP"/>
        </w:rPr>
        <w:t>ChannelCenterFrequencyIndex</w:t>
      </w:r>
      <w:proofErr w:type="spellEnd"/>
      <w:r>
        <w:rPr>
          <w:lang w:eastAsia="ja-JP"/>
        </w:rPr>
        <w:t xml:space="preserve"> are given by the operating class (Annex E). Channel spacing in Annex E denotes the corresponding bandwidth for S1G operation.</w:t>
      </w:r>
    </w:p>
    <w:p w:rsidR="00420195" w:rsidRDefault="00420195">
      <w:pPr>
        <w:rPr>
          <w:lang w:eastAsia="ja-JP"/>
        </w:rPr>
      </w:pPr>
    </w:p>
    <w:p w:rsidR="00AD1F7F" w:rsidRDefault="00FA1262">
      <w:pPr>
        <w:rPr>
          <w:lang w:eastAsia="ja-JP"/>
        </w:rPr>
      </w:pPr>
      <w:r>
        <w:rPr>
          <w:rFonts w:hint="eastAsia"/>
          <w:lang w:eastAsia="ja-JP"/>
        </w:rPr>
        <w:t xml:space="preserve">To </w:t>
      </w:r>
      <w:proofErr w:type="spellStart"/>
      <w:r w:rsidR="00420195">
        <w:rPr>
          <w:rFonts w:hint="eastAsia"/>
          <w:lang w:eastAsia="ja-JP"/>
        </w:rPr>
        <w:t>calcurate</w:t>
      </w:r>
      <w:proofErr w:type="spellEnd"/>
      <w:r w:rsidR="00420195">
        <w:rPr>
          <w:rFonts w:hint="eastAsia"/>
          <w:lang w:eastAsia="ja-JP"/>
        </w:rPr>
        <w:t xml:space="preserve"> the</w:t>
      </w:r>
      <w:r>
        <w:rPr>
          <w:rFonts w:hint="eastAsia"/>
          <w:lang w:eastAsia="ja-JP"/>
        </w:rPr>
        <w:t xml:space="preserve"> channel </w:t>
      </w:r>
      <w:proofErr w:type="spellStart"/>
      <w:r>
        <w:rPr>
          <w:rFonts w:hint="eastAsia"/>
          <w:lang w:eastAsia="ja-JP"/>
        </w:rPr>
        <w:t>center</w:t>
      </w:r>
      <w:proofErr w:type="spellEnd"/>
      <w:r>
        <w:rPr>
          <w:rFonts w:hint="eastAsia"/>
          <w:lang w:eastAsia="ja-JP"/>
        </w:rPr>
        <w:t xml:space="preserve"> frequency, the value of </w:t>
      </w:r>
      <w:proofErr w:type="spellStart"/>
      <w:r w:rsidRPr="00FA1262">
        <w:rPr>
          <w:lang w:eastAsia="ja-JP"/>
        </w:rPr>
        <w:t>ChannelCenterFrequencyIndex</w:t>
      </w:r>
      <w:proofErr w:type="spellEnd"/>
      <w:r>
        <w:rPr>
          <w:rFonts w:hint="eastAsia"/>
          <w:lang w:eastAsia="ja-JP"/>
        </w:rPr>
        <w:t xml:space="preserve"> is necessary. However, the current S1G Operation element does not contain the corresponding </w:t>
      </w:r>
      <w:r w:rsidR="00420195">
        <w:rPr>
          <w:rFonts w:hint="eastAsia"/>
          <w:lang w:eastAsia="ja-JP"/>
        </w:rPr>
        <w:t>sub</w:t>
      </w:r>
      <w:r>
        <w:rPr>
          <w:rFonts w:hint="eastAsia"/>
          <w:lang w:eastAsia="ja-JP"/>
        </w:rPr>
        <w:t>field.</w:t>
      </w:r>
      <w:r w:rsidR="0013566F">
        <w:rPr>
          <w:rFonts w:hint="eastAsia"/>
          <w:lang w:eastAsia="ja-JP"/>
        </w:rPr>
        <w:t xml:space="preserve"> Also, it is nec</w:t>
      </w:r>
      <w:r w:rsidR="005B2953">
        <w:rPr>
          <w:rFonts w:hint="eastAsia"/>
          <w:lang w:eastAsia="ja-JP"/>
        </w:rPr>
        <w:t>essary to specify the value of p</w:t>
      </w:r>
      <w:r w:rsidR="0013566F">
        <w:rPr>
          <w:rFonts w:hint="eastAsia"/>
          <w:lang w:eastAsia="ja-JP"/>
        </w:rPr>
        <w:t xml:space="preserve">rimacy channel </w:t>
      </w:r>
      <w:proofErr w:type="spellStart"/>
      <w:r w:rsidR="0013566F">
        <w:rPr>
          <w:rFonts w:hint="eastAsia"/>
          <w:lang w:eastAsia="ja-JP"/>
        </w:rPr>
        <w:t>center</w:t>
      </w:r>
      <w:proofErr w:type="spellEnd"/>
      <w:r w:rsidR="0013566F">
        <w:rPr>
          <w:rFonts w:hint="eastAsia"/>
          <w:lang w:eastAsia="ja-JP"/>
        </w:rPr>
        <w:t xml:space="preserve"> frequency in the </w:t>
      </w:r>
      <w:proofErr w:type="spellStart"/>
      <w:r w:rsidR="0013566F">
        <w:rPr>
          <w:rFonts w:hint="eastAsia"/>
          <w:lang w:eastAsia="ja-JP"/>
        </w:rPr>
        <w:t>subclause</w:t>
      </w:r>
      <w:proofErr w:type="spellEnd"/>
      <w:r w:rsidR="0013566F">
        <w:rPr>
          <w:rFonts w:hint="eastAsia"/>
          <w:lang w:eastAsia="ja-JP"/>
        </w:rPr>
        <w:t xml:space="preserve"> 24.3.13</w:t>
      </w:r>
      <w:r w:rsidR="00112179">
        <w:rPr>
          <w:rFonts w:hint="eastAsia"/>
          <w:lang w:eastAsia="ja-JP"/>
        </w:rPr>
        <w:t xml:space="preserve"> as shown in the </w:t>
      </w:r>
      <w:proofErr w:type="spellStart"/>
      <w:r w:rsidR="00112179">
        <w:rPr>
          <w:rFonts w:hint="eastAsia"/>
          <w:lang w:eastAsia="ja-JP"/>
        </w:rPr>
        <w:t>the</w:t>
      </w:r>
      <w:proofErr w:type="spellEnd"/>
      <w:r w:rsidR="00112179">
        <w:rPr>
          <w:rFonts w:hint="eastAsia"/>
          <w:lang w:eastAsia="ja-JP"/>
        </w:rPr>
        <w:t xml:space="preserve"> following figure</w:t>
      </w:r>
      <w:r w:rsidR="0013566F">
        <w:rPr>
          <w:rFonts w:hint="eastAsia"/>
          <w:lang w:eastAsia="ja-JP"/>
        </w:rPr>
        <w:t>.</w:t>
      </w:r>
    </w:p>
    <w:p w:rsidR="005B2953" w:rsidRPr="00112179" w:rsidRDefault="005B2953">
      <w:pPr>
        <w:rPr>
          <w:lang w:eastAsia="ja-JP"/>
        </w:rPr>
      </w:pPr>
    </w:p>
    <w:p w:rsidR="005B2953" w:rsidRDefault="005B2953">
      <w:pPr>
        <w:rPr>
          <w:lang w:eastAsia="ja-JP"/>
        </w:rPr>
      </w:pPr>
      <w:r>
        <w:rPr>
          <w:noProof/>
          <w:lang w:val="en-US" w:eastAsia="ja-JP"/>
        </w:rPr>
        <mc:AlternateContent>
          <mc:Choice Requires="wpc">
            <w:drawing>
              <wp:inline distT="0" distB="0" distL="0" distR="0">
                <wp:extent cx="5486400" cy="2007115"/>
                <wp:effectExtent l="0" t="0" r="0" b="0"/>
                <wp:docPr id="2" name="キャンバ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台形 3"/>
                        <wps:cNvSpPr/>
                        <wps:spPr>
                          <a:xfrm>
                            <a:off x="1248239" y="792467"/>
                            <a:ext cx="300251" cy="238835"/>
                          </a:xfrm>
                          <a:prstGeom prst="trapezoid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台形 4"/>
                        <wps:cNvSpPr/>
                        <wps:spPr>
                          <a:xfrm>
                            <a:off x="1548490" y="792431"/>
                            <a:ext cx="299720" cy="238760"/>
                          </a:xfrm>
                          <a:prstGeom prst="trapezoid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606E3" w:rsidRDefault="008606E3" w:rsidP="005B2953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台形 5"/>
                        <wps:cNvSpPr/>
                        <wps:spPr>
                          <a:xfrm>
                            <a:off x="649330" y="792344"/>
                            <a:ext cx="599440" cy="238760"/>
                          </a:xfrm>
                          <a:prstGeom prst="trapezoid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606E3" w:rsidRDefault="008606E3" w:rsidP="005B2953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457202" y="1597313"/>
                            <a:ext cx="1903863" cy="4029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06E3" w:rsidRPr="005B2953" w:rsidRDefault="008606E3" w:rsidP="005B2953">
                              <w:pPr>
                                <w:pStyle w:val="a8"/>
                                <w:numPr>
                                  <w:ilvl w:val="0"/>
                                  <w:numId w:val="2"/>
                                </w:numPr>
                                <w:ind w:leftChars="0"/>
                                <w:rPr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lang w:eastAsia="ja-JP"/>
                                </w:rPr>
                                <w:t xml:space="preserve">4 MHz operating channel with </w:t>
                              </w:r>
                              <w:r w:rsidRPr="005B2953">
                                <w:rPr>
                                  <w:rFonts w:hint="eastAsia"/>
                                  <w:sz w:val="20"/>
                                  <w:lang w:eastAsia="ja-JP"/>
                                </w:rPr>
                                <w:t>1 MHz primary channel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6"/>
                        <wps:cNvSpPr txBox="1"/>
                        <wps:spPr>
                          <a:xfrm>
                            <a:off x="1548490" y="1201463"/>
                            <a:ext cx="1133295" cy="402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06E3" w:rsidRPr="005B2953" w:rsidRDefault="008606E3" w:rsidP="005B2953">
                              <w:pPr>
                                <w:rPr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lang w:eastAsia="ja-JP"/>
                                </w:rPr>
                                <w:t>P</w:t>
                              </w:r>
                              <w:r w:rsidRPr="005B2953">
                                <w:rPr>
                                  <w:sz w:val="20"/>
                                </w:rPr>
                                <w:t>rimary channel</w:t>
                              </w:r>
                              <w:r>
                                <w:rPr>
                                  <w:rFonts w:hint="eastAsia"/>
                                  <w:sz w:val="20"/>
                                  <w:lang w:eastAsia="ja-JP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  <w:sz w:val="20"/>
                                  <w:lang w:eastAsia="ja-JP"/>
                                </w:rPr>
                                <w:t>center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sz w:val="20"/>
                                  <w:lang w:eastAsia="ja-JP"/>
                                </w:rPr>
                                <w:t xml:space="preserve"> frequency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6"/>
                        <wps:cNvSpPr txBox="1"/>
                        <wps:spPr>
                          <a:xfrm>
                            <a:off x="560618" y="1219288"/>
                            <a:ext cx="966412" cy="4019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06E3" w:rsidRDefault="008606E3" w:rsidP="005B295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eastAsia="ＭＳ 明朝" w:hAnsi="Times New Roman" w:cs="Times New Roman" w:hint="eastAsia"/>
                                  <w:sz w:val="20"/>
                                  <w:szCs w:val="20"/>
                                  <w:lang w:val="en-GB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ＭＳ 明朝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hannel </w:t>
                              </w:r>
                              <w:proofErr w:type="spellStart"/>
                              <w:r>
                                <w:rPr>
                                  <w:rFonts w:ascii="Times New Roman" w:eastAsia="ＭＳ 明朝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>center</w:t>
                              </w:r>
                              <w:proofErr w:type="spellEnd"/>
                              <w:r>
                                <w:rPr>
                                  <w:rFonts w:ascii="Times New Roman" w:eastAsia="ＭＳ 明朝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 frequency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フリーフォーム 10"/>
                        <wps:cNvSpPr/>
                        <wps:spPr>
                          <a:xfrm>
                            <a:off x="1044054" y="662816"/>
                            <a:ext cx="191068" cy="552734"/>
                          </a:xfrm>
                          <a:custGeom>
                            <a:avLst/>
                            <a:gdLst>
                              <a:gd name="connsiteX0" fmla="*/ 0 w 191068"/>
                              <a:gd name="connsiteY0" fmla="*/ 552734 h 552734"/>
                              <a:gd name="connsiteX1" fmla="*/ 191068 w 191068"/>
                              <a:gd name="connsiteY1" fmla="*/ 464024 h 552734"/>
                              <a:gd name="connsiteX2" fmla="*/ 191068 w 191068"/>
                              <a:gd name="connsiteY2" fmla="*/ 0 h 5527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91068" h="552734">
                                <a:moveTo>
                                  <a:pt x="0" y="552734"/>
                                </a:moveTo>
                                <a:lnTo>
                                  <a:pt x="191068" y="464024"/>
                                </a:lnTo>
                                <a:lnTo>
                                  <a:pt x="19106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フリーフォーム 11"/>
                        <wps:cNvSpPr/>
                        <wps:spPr>
                          <a:xfrm flipH="1">
                            <a:off x="1398893" y="658534"/>
                            <a:ext cx="664497" cy="560700"/>
                          </a:xfrm>
                          <a:custGeom>
                            <a:avLst/>
                            <a:gdLst>
                              <a:gd name="connsiteX0" fmla="*/ 0 w 191068"/>
                              <a:gd name="connsiteY0" fmla="*/ 552734 h 552734"/>
                              <a:gd name="connsiteX1" fmla="*/ 191068 w 191068"/>
                              <a:gd name="connsiteY1" fmla="*/ 464024 h 552734"/>
                              <a:gd name="connsiteX2" fmla="*/ 191068 w 191068"/>
                              <a:gd name="connsiteY2" fmla="*/ 0 h 5527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91068" h="552734">
                                <a:moveTo>
                                  <a:pt x="0" y="552734"/>
                                </a:moveTo>
                                <a:lnTo>
                                  <a:pt x="191068" y="464024"/>
                                </a:lnTo>
                                <a:lnTo>
                                  <a:pt x="19106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606E3" w:rsidRDefault="008606E3" w:rsidP="005B2953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6"/>
                        <wps:cNvSpPr txBox="1"/>
                        <wps:spPr>
                          <a:xfrm rot="16200000">
                            <a:off x="1106326" y="269323"/>
                            <a:ext cx="566252" cy="1523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06E3" w:rsidRDefault="008606E3" w:rsidP="005B295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eastAsia="ＭＳ 明朝" w:hAnsi="Times New Roman" w:hint="eastAsia"/>
                                  <w:sz w:val="20"/>
                                  <w:szCs w:val="20"/>
                                  <w:lang w:val="en-GB"/>
                                </w:rPr>
                                <w:t>primary1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" name="テキスト ボックス 6"/>
                        <wps:cNvSpPr txBox="1"/>
                        <wps:spPr>
                          <a:xfrm rot="16200000">
                            <a:off x="574404" y="294640"/>
                            <a:ext cx="741680" cy="152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06E3" w:rsidRDefault="008606E3" w:rsidP="005B2953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Times New Roman" w:eastAsia="ＭＳ 明朝" w:hAnsi="Times New Roman"/>
                                  <w:sz w:val="20"/>
                                  <w:szCs w:val="20"/>
                                  <w:lang w:val="en-GB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ＭＳ 明朝" w:hAnsi="Times New Roman" w:hint="eastAsia"/>
                                  <w:sz w:val="20"/>
                                  <w:szCs w:val="20"/>
                                  <w:lang w:val="en-GB"/>
                                </w:rPr>
                                <w:t>econdary2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" name="台形 15"/>
                        <wps:cNvSpPr/>
                        <wps:spPr>
                          <a:xfrm>
                            <a:off x="3542977" y="808731"/>
                            <a:ext cx="599440" cy="238760"/>
                          </a:xfrm>
                          <a:prstGeom prst="trapezoid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606E3" w:rsidRDefault="008606E3" w:rsidP="00AE6B4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台形 17"/>
                        <wps:cNvSpPr/>
                        <wps:spPr>
                          <a:xfrm>
                            <a:off x="2943537" y="808619"/>
                            <a:ext cx="599440" cy="238125"/>
                          </a:xfrm>
                          <a:prstGeom prst="trapezoid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606E3" w:rsidRDefault="008606E3" w:rsidP="00AE6B4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eastAsia="ＭＳ 明朝" w:hAnsi="Times New Roman"/>
                                  <w:sz w:val="22"/>
                                  <w:szCs w:val="22"/>
                                  <w:lang w:val="en-GB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6"/>
                        <wps:cNvSpPr txBox="1"/>
                        <wps:spPr>
                          <a:xfrm>
                            <a:off x="3052721" y="1242588"/>
                            <a:ext cx="1132840" cy="4019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06E3" w:rsidRDefault="008606E3" w:rsidP="00AE6B4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eastAsia="ＭＳ 明朝" w:hAnsi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Primary channel </w:t>
                              </w:r>
                              <w:proofErr w:type="spellStart"/>
                              <w:r>
                                <w:rPr>
                                  <w:rFonts w:ascii="Times New Roman" w:eastAsia="ＭＳ 明朝" w:hAnsi="Times New Roman"/>
                                  <w:sz w:val="20"/>
                                  <w:szCs w:val="20"/>
                                  <w:lang w:val="en-GB"/>
                                </w:rPr>
                                <w:t>center</w:t>
                              </w:r>
                              <w:proofErr w:type="spellEnd"/>
                              <w:r>
                                <w:rPr>
                                  <w:rFonts w:ascii="Times New Roman" w:eastAsia="ＭＳ 明朝" w:hAnsi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 frequency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6"/>
                        <wps:cNvSpPr txBox="1"/>
                        <wps:spPr>
                          <a:xfrm>
                            <a:off x="4027265" y="1239816"/>
                            <a:ext cx="965835" cy="401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06E3" w:rsidRDefault="008606E3" w:rsidP="00AE6B4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eastAsia="ＭＳ 明朝" w:hAnsi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Channel </w:t>
                              </w:r>
                              <w:proofErr w:type="spellStart"/>
                              <w:r>
                                <w:rPr>
                                  <w:rFonts w:ascii="Times New Roman" w:eastAsia="ＭＳ 明朝" w:hAnsi="Times New Roman"/>
                                  <w:sz w:val="20"/>
                                  <w:szCs w:val="20"/>
                                  <w:lang w:val="en-GB"/>
                                </w:rPr>
                                <w:t>center</w:t>
                              </w:r>
                              <w:proofErr w:type="spellEnd"/>
                              <w:r>
                                <w:rPr>
                                  <w:rFonts w:ascii="Times New Roman" w:eastAsia="ＭＳ 明朝" w:hAnsi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 frequency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フリーフォーム 20"/>
                        <wps:cNvSpPr/>
                        <wps:spPr>
                          <a:xfrm>
                            <a:off x="3645903" y="663689"/>
                            <a:ext cx="190500" cy="552450"/>
                          </a:xfrm>
                          <a:custGeom>
                            <a:avLst/>
                            <a:gdLst>
                              <a:gd name="connsiteX0" fmla="*/ 0 w 191068"/>
                              <a:gd name="connsiteY0" fmla="*/ 552734 h 552734"/>
                              <a:gd name="connsiteX1" fmla="*/ 191068 w 191068"/>
                              <a:gd name="connsiteY1" fmla="*/ 464024 h 552734"/>
                              <a:gd name="connsiteX2" fmla="*/ 191068 w 191068"/>
                              <a:gd name="connsiteY2" fmla="*/ 0 h 5527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91068" h="552734">
                                <a:moveTo>
                                  <a:pt x="0" y="552734"/>
                                </a:moveTo>
                                <a:lnTo>
                                  <a:pt x="191068" y="464024"/>
                                </a:lnTo>
                                <a:lnTo>
                                  <a:pt x="19106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606E3" w:rsidRDefault="008606E3" w:rsidP="00AE6B4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フリーフォーム 21"/>
                        <wps:cNvSpPr/>
                        <wps:spPr>
                          <a:xfrm flipH="1">
                            <a:off x="4151038" y="666747"/>
                            <a:ext cx="311779" cy="560070"/>
                          </a:xfrm>
                          <a:custGeom>
                            <a:avLst/>
                            <a:gdLst>
                              <a:gd name="connsiteX0" fmla="*/ 0 w 191068"/>
                              <a:gd name="connsiteY0" fmla="*/ 552734 h 552734"/>
                              <a:gd name="connsiteX1" fmla="*/ 191068 w 191068"/>
                              <a:gd name="connsiteY1" fmla="*/ 464024 h 552734"/>
                              <a:gd name="connsiteX2" fmla="*/ 191068 w 191068"/>
                              <a:gd name="connsiteY2" fmla="*/ 0 h 5527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91068" h="552734">
                                <a:moveTo>
                                  <a:pt x="0" y="552734"/>
                                </a:moveTo>
                                <a:lnTo>
                                  <a:pt x="191068" y="464024"/>
                                </a:lnTo>
                                <a:lnTo>
                                  <a:pt x="19106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606E3" w:rsidRDefault="008606E3" w:rsidP="00AE6B4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eastAsia="ＭＳ 明朝" w:hAnsi="Times New Roman"/>
                                  <w:sz w:val="22"/>
                                  <w:szCs w:val="22"/>
                                  <w:lang w:val="en-GB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6"/>
                        <wps:cNvSpPr txBox="1"/>
                        <wps:spPr>
                          <a:xfrm rot="16200000">
                            <a:off x="3538664" y="278631"/>
                            <a:ext cx="565785" cy="1517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06E3" w:rsidRDefault="008606E3" w:rsidP="00AE6B4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eastAsia="ＭＳ 明朝" w:hAnsi="Times New Roman"/>
                                  <w:sz w:val="20"/>
                                  <w:szCs w:val="20"/>
                                  <w:lang w:val="en-GB"/>
                                </w:rPr>
                                <w:t>primary</w:t>
                              </w:r>
                              <w:r>
                                <w:rPr>
                                  <w:rFonts w:ascii="Times New Roman" w:eastAsia="ＭＳ 明朝" w:hAnsi="Times New Roman" w:hint="eastAsia"/>
                                  <w:sz w:val="20"/>
                                  <w:szCs w:val="20"/>
                                  <w:lang w:val="en-GB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3" name="テキスト ボックス 6"/>
                        <wps:cNvSpPr txBox="1"/>
                        <wps:spPr>
                          <a:xfrm rot="16200000">
                            <a:off x="2882260" y="304357"/>
                            <a:ext cx="741680" cy="1517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06E3" w:rsidRDefault="008606E3" w:rsidP="00AE6B4D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Times New Roman" w:eastAsia="ＭＳ 明朝" w:hAnsi="Times New Roman"/>
                                  <w:sz w:val="20"/>
                                  <w:szCs w:val="20"/>
                                  <w:lang w:val="en-GB"/>
                                </w:rPr>
                                <w:t>Secondary2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4" name="テキスト ボックス 6"/>
                        <wps:cNvSpPr txBox="1"/>
                        <wps:spPr>
                          <a:xfrm>
                            <a:off x="2943537" y="1596927"/>
                            <a:ext cx="2189142" cy="402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06E3" w:rsidRPr="00AE6B4D" w:rsidRDefault="008606E3" w:rsidP="00AE6B4D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ind w:leftChars="0"/>
                                <w:rPr>
                                  <w:sz w:val="20"/>
                                </w:rPr>
                              </w:pPr>
                              <w:r w:rsidRPr="00AE6B4D">
                                <w:rPr>
                                  <w:rFonts w:hint="eastAsia"/>
                                  <w:sz w:val="20"/>
                                  <w:lang w:eastAsia="ja-JP"/>
                                </w:rPr>
                                <w:t>8</w:t>
                              </w:r>
                              <w:r w:rsidRPr="00AE6B4D">
                                <w:rPr>
                                  <w:sz w:val="20"/>
                                </w:rPr>
                                <w:t xml:space="preserve"> MHz operating channel with </w:t>
                              </w:r>
                              <w:r>
                                <w:rPr>
                                  <w:rFonts w:hint="eastAsia"/>
                                  <w:sz w:val="20"/>
                                  <w:lang w:eastAsia="ja-JP"/>
                                </w:rPr>
                                <w:t>2</w:t>
                              </w:r>
                              <w:r w:rsidRPr="00AE6B4D">
                                <w:rPr>
                                  <w:sz w:val="20"/>
                                </w:rPr>
                                <w:t xml:space="preserve"> MHz primary channel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台形 25"/>
                        <wps:cNvSpPr/>
                        <wps:spPr>
                          <a:xfrm>
                            <a:off x="4151040" y="808251"/>
                            <a:ext cx="1198880" cy="237490"/>
                          </a:xfrm>
                          <a:prstGeom prst="trapezoid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606E3" w:rsidRDefault="008606E3" w:rsidP="00AE6B4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eastAsia="ＭＳ 明朝" w:hAnsi="Times New Roman"/>
                                  <w:sz w:val="22"/>
                                  <w:szCs w:val="22"/>
                                  <w:lang w:val="en-GB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6"/>
                        <wps:cNvSpPr txBox="1"/>
                        <wps:spPr>
                          <a:xfrm rot="16200000">
                            <a:off x="4368017" y="295275"/>
                            <a:ext cx="741680" cy="1511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06E3" w:rsidRDefault="008606E3" w:rsidP="00AE6B4D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Times New Roman" w:eastAsia="ＭＳ 明朝" w:hAnsi="Times New Roman"/>
                                  <w:sz w:val="20"/>
                                  <w:szCs w:val="20"/>
                                  <w:lang w:val="en-GB"/>
                                </w:rPr>
                                <w:t>Secondary</w:t>
                              </w:r>
                              <w:r>
                                <w:rPr>
                                  <w:rFonts w:ascii="Times New Roman" w:eastAsia="ＭＳ 明朝" w:hAnsi="Times New Roman" w:hint="eastAsia"/>
                                  <w:sz w:val="20"/>
                                  <w:szCs w:val="20"/>
                                  <w:lang w:val="en-GB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7" name="台形 27"/>
                        <wps:cNvSpPr/>
                        <wps:spPr>
                          <a:xfrm>
                            <a:off x="3542977" y="880281"/>
                            <a:ext cx="299720" cy="165666"/>
                          </a:xfrm>
                          <a:prstGeom prst="trapezoid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2A91" w:rsidRDefault="00F72A91" w:rsidP="00F72A9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eastAsia="ＭＳ 明朝" w:hAnsi="Times New Roman"/>
                                  <w:sz w:val="22"/>
                                  <w:szCs w:val="22"/>
                                  <w:lang w:val="en-GB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6"/>
                        <wps:cNvSpPr txBox="1"/>
                        <wps:spPr>
                          <a:xfrm rot="16200000">
                            <a:off x="3374268" y="389752"/>
                            <a:ext cx="565785" cy="1517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2A91" w:rsidRDefault="00F72A91" w:rsidP="00F72A9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eastAsia="ＭＳ 明朝" w:hAnsi="Times New Roman"/>
                                  <w:sz w:val="20"/>
                                  <w:szCs w:val="20"/>
                                  <w:lang w:val="en-GB"/>
                                </w:rPr>
                                <w:t>primary1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" o:spid="_x0000_s1027" editas="canvas" style="width:6in;height:158.05pt;mso-position-horizontal-relative:char;mso-position-vertical-relative:line" coordsize="54864,20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stjRQoAANprAAAOAAAAZHJzL2Uyb0RvYy54bWzsXU2P27gZvhfY/yDouEBjUd8y4izSpGkX&#10;SHeDJsVujxpZHhuVJVXSjD17zABFbz3trYeitxYo2muB7q8x9n/0eUlRkj322JPVzHhg5jCRLYqk&#10;SL7P+/WQfv7Fcp5ol3FRzrJ0pLNnhq7FaZSNZ+n5SP/dhzc/93WtrMJ0HCZZGo/0q7jUv3jx2c+e&#10;L/JhbGbTLBnHhYZK0nK4yEf6tKry4WBQRtN4HpbPsjxOcXOSFfOwwsfifDAuwgVqnycD0zDcwSIr&#10;xnmRRXFZ4tvX4qb+gtc/mcRR9fVkUsaVlox09K3ifwv+94z+Dl48D4fnRZhPZ1HdjfATejEPZyka&#10;bap6HVahdlHMblQ1n0VFVmaT6lmUzQfZZDKLYv4OeBtmbLzNqzC9DEv+MhFGR3YQVz3We3aOMUCV&#10;wwUmI+bXmIoybyal/GmNvZ+GeczfoRxGX12+K7TZeKRbupaGcyyIH//ynx9/+Ltm0Uwscl7kff6u&#10;qD+VuKRhXU6KOf2PAdOWWGem7ZtWoGtXI90LTNv1xETGy0qLcN8yDNNhuhbhvmn5vuXQ/UFbT16U&#10;1a/ibK7RxUivsADi77LZmM9hePm2rER5WY7aLrNkNn4zSxL+gRZo/CoptMsQS+vsnPFHk4v5b7Kx&#10;+M4x8K9ul69nKs57sVZTkmoLeiMPhfc1Uy2ZrLDtDF4rSVEvjZ4YL35VXSUx1Zekv40nGHMMiyka&#10;WO96GEVxWonul9NwHO/rPa+Qap5gLJq66wq21y0Gsy5Pj8ZcNJuH6ze/7eHmCd5yllbNw/NZmhXb&#10;3izBW9Uti/JykMTQ0CidZeMrrMgiE8BQ5tGbGVbE27Cs3oUFkACYAXSrvsafSZJhorL6StemWfHd&#10;tu+pPEQGd3VtgYU10ss/XoRFrGvJlymEKWC2TVDEP9iOZ+JD0b1z1r2TXsxfZVhhWM3oHb+k8lUi&#10;LydFNv8GIPiSWsWtMI3Q9kiPqkJ+eFUJxAOMRvHLl7wY4CcPq7fpewITMXm02D8svwmLXIoF5Omr&#10;TApwONwQDFGW5iPNXl5U2WTGpaYd13q8ASZCtu8dVewNVLFp/qk/AJ4DUMWxfTvAENaoYvHlg8Va&#10;o4oZBHyyalTxXCndEp0kWsjhuw9U8QlWJAhIgVGoMjkmVKmWZ0uu5fgCauVhP84o3CA8fnDccDZw&#10;g5sLB+OGaweW1cCGZXPUaWHDCQIO+Ao2lDFCNuhklzHSwIYp1dah5omCjUeBDVfCxur6T6uP/1p9&#10;/O/q+s/a6vqvq+vr1cd/47PmyqmsLRCtWv4iIw9Gfr/Dw+F2oclNEeYEnsW4g9SCCgsMy3fhRRGq&#10;2IYZeH5tFOwwRgq4wtxI3jDiyAsi3bnmkzTuivAFWkN6rZTwXFzLEeZ7mpFzJAxuckiklV87UwSn&#10;t7snB3gB232PAx58aN9j/Ie9vkcj7o3ve6i4b/M6jtwbqU7OF/HuDxxYx1FhiBvZAALIXQcdmGWZ&#10;AayaGh0ceDVCMBU6CEiTUQ8xKseMDo0Peyg6HIExcHrSjjC3iGf2bwo4ruEy1A9Fz0wWmD7X9K2w&#10;B65rM5gKQtZZ4OwJdipLgKKWrX3SBBIPMCM+IQp5F0ug8TuVrPOQVhuRpOk6ligjg68vhf371fU/&#10;V9f/W11/v/r4D37xNw33oVYODh8wA+EBB6FLCLjrmj7jPkMr3yxghgv5J/l2HNOzuEboJDOiC5HM&#10;oDGS1j0yUWMY3vTV+bjubZSlaTmr4m/R/8k8QXT784FmaAutboGbEDdK/75bWrSvTbW2I9saQLC6&#10;aUBUvreV7iO2C4/G3tsKMO+urXQfMdYawHg2IxZOhc8SDqNlWo8irhBaR1JToESelZSI6g4ppkd+&#10;xJgJwwJP0RTseRjv3n1Yeg6HPSycxKZlHjvAy/CHxf/1GxDuUxo04WlQqGgkBQpdQxr0TFiPyAfQ&#10;i1OH6ZKnpeq1N22WHt2dIwnyIePlKhoFEftqlwSabYskabeoXMx4XzHL9UDJUvL/nFfcKS1HVBRA&#10;C9RFARKy2/S2HVFo/FEKO9HLBI7piDxRmzyD4yuD6MIw3JpiC4fTOBz/Mh1r1VWOpGWKXDaSOyN9&#10;Ho+R1omR+qYrLkBVOEvakmFRZIvtRdFdlbdTeTuVt4NdCwS8VaM24bLdiTxtkszyX8tcpiQKWIHv&#10;BwiTAW9cx3eE7mx1K0xnO4CnznWra1AOXgC39JO7gKJ0q9AGHOZu2glKtyrdenscWelWmF+PG3lq&#10;Q/n701BN7uIJeaOnyHqh4I/Unr3koQRPgbkgWBLZhAx9qU/hilom8l7Qp6YbWOZG4NmBA+ugO6RP&#10;mWNaIjANS1fq0w2KjIpFHW0silMqKYjRh/TDQxR8N1wIrhsuBM8NF5/McXu4OHOZE8PtzaMz3Bji&#10;RA8k646HuBSaI1EPyFkX/q1kw3k2c31MXi3q9g3TWYm6INYKh+KYU0w8oaBEHcRXUnVHI+qbrDTW&#10;pAd2e8EdXW05NmghcG4hwL7hg0OyLsBHwUtTJPkn5BAEtID6wglFg6cdT/eyuYY13JN6dw2+qGfu&#10;IOSAurccq0EOl/GJb6NmG8jBEFYXSm6HlX8v22sUEf4JIUebEu3Dm1DQcX/QcY9EFstA9toUyU7s&#10;4DOdTSYLY5bp094o8ilsQ1FZbmQnHzd4eBcqC1I6T89YeLh4wtFwWbCJttd4QscBAYnDM114MRQM&#10;xHbdG8yWACk5bM2V4m5hJ+StdoSKFh5ttBAxaCXuDfuK6CnNZlqSiGMRd0hYI+7bqGtCAsnFO8hR&#10;sFwb1PI6ve5arr/hKGCXChx8IeCgB9nYKbIu4Cq9PqjZd3sJciq9rtLrKr3+9I+caLZ9iS19Kpwm&#10;aVXHqzT3sNPg0ta2z26luZWdZjOHYRsnN5Bd1/XszWNsGPM8GOg1Ow30NKU+OYG9qwsP5Jd3H1HM&#10;b8X8pkSfYn7fGITHDTDdhZ0GJsTT8zhPkZ5mAnp7DTHtpqcha+WD0i04Kx7OR9hMebuO59cBJ+he&#10;D8GpdX9UcVaeCmelJUP0kVFCjELx057d6XBKeSxcHSyqz3UEIfShhB0boU0TZ7BReNkykLHesJ7X&#10;CWpK2I9M198pmdQrFV0JOx2t24ew901G7SSPuhwUnIDkBuaGeJvMBw8AtoVIFpvqjJNNh+Zxbfk7&#10;yXfDT+pDmT8QPeT0ksXgedXKveaVCeLXwekiHu8ifodgpNIRzTC/W14ZY9itKTnlpuXRYay32ueK&#10;WHai5za3QfReuesPhBwnGQXo+7DE3VEAG4logziwgBmcgmZ63MtvYWbDMWA4u/VWlFG0k+OlnfRK&#10;SVeOQV+OwSYBXRjvBxsKa1tXfANnIq0bCt2T2JmLTafcP9y9zfQgO+HGeTE/4TcZBP/ndVhOxaky&#10;Y1zVIKPOfPnEM18and+SlJ6Qt3CSOr9vMvlunW/BWzDplDQKBvqBh03oa66FoyL/dznn8Jh3q7Z0&#10;iz7E/xR0Pn4aCD/vlEf8uLT6x67oF6q6n3Hd/UmuF/8HAAD//wMAUEsDBBQABgAIAAAAIQCUVAr4&#10;2QAAAAUBAAAPAAAAZHJzL2Rvd25yZXYueG1sTI/BTsMwEETvSPyDtUjcqBOoQhXiVFCJK1UD3J14&#10;SULtdYidNvTru3CBy0ijWc28Ldazs+KAY+g9KUgXCQikxpueWgVvr883KxAhajLaekIF3xhgXV5e&#10;FDo3/kg7PFSxFVxCIdcKuhiHXMrQdOh0WPgBibMPPzod2Y6tNKM+crmz8jZJMul0T7zQ6QE3HTb7&#10;anIKtubLbp6Wp+m9ntF/VkO9f6F7pa6v5scHEBHn+HcMP/iMDiUz1X4iE4RVwI/EX+VslS3Z1gru&#10;0iwFWRbyP315BgAA//8DAFBLAQItABQABgAIAAAAIQC2gziS/gAAAOEBAAATAAAAAAAAAAAAAAAA&#10;AAAAAABbQ29udGVudF9UeXBlc10ueG1sUEsBAi0AFAAGAAgAAAAhADj9If/WAAAAlAEAAAsAAAAA&#10;AAAAAAAAAAAALwEAAF9yZWxzLy5yZWxzUEsBAi0AFAAGAAgAAAAhANbSy2NFCgAA2msAAA4AAAAA&#10;AAAAAAAAAAAALgIAAGRycy9lMm9Eb2MueG1sUEsBAi0AFAAGAAgAAAAhAJRUCvjZAAAABQEAAA8A&#10;AAAAAAAAAAAAAAAAnwwAAGRycy9kb3ducmV2LnhtbFBLBQYAAAAABAAEAPMAAACl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4864;height:20066;visibility:visible;mso-wrap-style:square">
                  <v:fill o:detectmouseclick="t"/>
                  <v:path o:connecttype="none"/>
                </v:shape>
                <v:shape id="台形 3" o:spid="_x0000_s1029" style="position:absolute;left:12482;top:7924;width:3002;height:2389;visibility:visible;mso-wrap-style:square;v-text-anchor:middle" coordsize="300251,238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5GyMMA&#10;AADaAAAADwAAAGRycy9kb3ducmV2LnhtbESPT2sCMRTE7wW/Q3iCt5pVwcpqlNVSqPbkn4PeHpvn&#10;7urmZdmkGr+9EQo9DjPzG2a2CKYWN2pdZVnBoJ+AIM6trrhQcNh/vU9AOI+ssbZMCh7kYDHvvM0w&#10;1fbOW7rtfCEihF2KCkrvm1RKl5dk0PVtQxy9s20N+ijbQuoW7xFuajlMkrE0WHFcKLGhVUn5dfdr&#10;FPyE6+Z4yS7njNefbE/LcPgolkr1uiGbgvAU/H/4r/2tFYzgdSXe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5GyMMAAADaAAAADwAAAAAAAAAAAAAAAACYAgAAZHJzL2Rv&#10;d25yZXYueG1sUEsFBgAAAAAEAAQA9QAAAIgDAAAAAA==&#10;" path="m,238835l59709,,240542,r59709,238835l,238835xe" fillcolor="#7f7f7f [1612]" strokecolor="black [3213]" strokeweight="1pt">
                  <v:path arrowok="t" o:connecttype="custom" o:connectlocs="0,238835;59709,0;240542,0;300251,238835;0,238835" o:connectangles="0,0,0,0,0"/>
                </v:shape>
                <v:shape id="台形 4" o:spid="_x0000_s1030" style="position:absolute;left:15484;top:7924;width:2998;height:2387;visibility:visible;mso-wrap-style:square;v-text-anchor:middle" coordsize="299720,2387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rzsMA&#10;AADaAAAADwAAAGRycy9kb3ducmV2LnhtbESPQWvCQBSE74L/YXlCb7pR0mKjq5SKUrxFvfT2zL5m&#10;Q7NvQ3abxP76rlDwOMzMN8x6O9hadNT6yrGC+SwBQVw4XXGp4HLeT5cgfEDWWDsmBTfysN2MR2vM&#10;tOs5p+4UShEh7DNUYEJoMil9Yciin7mGOHpfrrUYomxLqVvsI9zWcpEkL9JixXHBYEPvhorv049V&#10;8FrKdOmfk195LfLPo3FzszvslXqaDG8rEIGG8Aj/tz+0ghTuV+IN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yrzsMAAADaAAAADwAAAAAAAAAAAAAAAACYAgAAZHJzL2Rv&#10;d25yZXYueG1sUEsFBgAAAAAEAAQA9QAAAIgDAAAAAA==&#10;" adj="-11796480,,5400" path="m,238760l59690,,240030,r59690,238760l,238760xe" fillcolor="#d8d8d8 [2732]" strokecolor="black [3213]" strokeweight="1pt">
                  <v:stroke joinstyle="miter"/>
                  <v:formulas/>
                  <v:path arrowok="t" o:connecttype="custom" o:connectlocs="0,238760;59690,0;240030,0;299720,238760;0,238760" o:connectangles="0,0,0,0,0" textboxrect="0,0,299720,238760"/>
                  <v:textbox>
                    <w:txbxContent>
                      <w:p w:rsidR="008606E3" w:rsidRDefault="008606E3" w:rsidP="005B2953"/>
                    </w:txbxContent>
                  </v:textbox>
                </v:shape>
                <v:shape id="台形 5" o:spid="_x0000_s1031" style="position:absolute;left:6493;top:7923;width:5994;height:2388;visibility:visible;mso-wrap-style:square;v-text-anchor:middle" coordsize="599440,2387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f+pMIA&#10;AADaAAAADwAAAGRycy9kb3ducmV2LnhtbESPzWrDMBCE74W8g9hAbo2cgENxooQ2YGgvhboJuW6t&#10;tWVqrYwl/+Ttq0Khx2FmvmEOp9m2YqTeN44VbNYJCOLS6YZrBZfP/PEJhA/IGlvHpOBOHk7HxcMB&#10;M+0m/qCxCLWIEPYZKjAhdJmUvjRk0a9dRxy9yvUWQ5R9LXWPU4TbVm6TZCctNhwXDHZ0NlR+F4NV&#10;MNwCnqvdO75cq8G8Xb4oL9JBqdVyft6DCDSH//Bf+1UrSOH3SrwB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/6kwgAAANoAAAAPAAAAAAAAAAAAAAAAAJgCAABkcnMvZG93&#10;bnJldi54bWxQSwUGAAAAAAQABAD1AAAAhwMAAAAA&#10;" adj="-11796480,,5400" path="m,238760l59690,,539750,r59690,238760l,238760xe" fillcolor="#d8d8d8 [2732]" strokecolor="black [3213]" strokeweight="1pt">
                  <v:stroke joinstyle="miter"/>
                  <v:formulas/>
                  <v:path arrowok="t" o:connecttype="custom" o:connectlocs="0,238760;59690,0;539750,0;599440,238760;0,238760" o:connectangles="0,0,0,0,0" textboxrect="0,0,599440,238760"/>
                  <v:textbox>
                    <w:txbxContent>
                      <w:p w:rsidR="008606E3" w:rsidRDefault="008606E3" w:rsidP="005B2953"/>
                    </w:txbxContent>
                  </v:textbox>
                </v:shape>
                <v:shape id="テキスト ボックス 6" o:spid="_x0000_s1032" type="#_x0000_t202" style="position:absolute;left:4572;top:15973;width:19038;height:4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<v:textbox>
                    <w:txbxContent>
                      <w:p w:rsidR="008606E3" w:rsidRPr="005B2953" w:rsidRDefault="008606E3" w:rsidP="005B2953">
                        <w:pPr>
                          <w:pStyle w:val="a8"/>
                          <w:numPr>
                            <w:ilvl w:val="0"/>
                            <w:numId w:val="2"/>
                          </w:numPr>
                          <w:ind w:leftChars="0"/>
                          <w:rPr>
                            <w:rFonts w:hint="eastAsia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4 MHz operating channel with </w:t>
                        </w:r>
                        <w:r w:rsidRPr="005B2953">
                          <w:rPr>
                            <w:rFonts w:hint="eastAsia"/>
                            <w:sz w:val="20"/>
                            <w:lang w:eastAsia="ja-JP"/>
                          </w:rPr>
                          <w:t>1 MHz primary channel</w:t>
                        </w:r>
                      </w:p>
                    </w:txbxContent>
                  </v:textbox>
                </v:shape>
                <v:shape id="テキスト ボックス 6" o:spid="_x0000_s1033" type="#_x0000_t202" style="position:absolute;left:15484;top:12014;width:11333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<v:textbox>
                    <w:txbxContent>
                      <w:p w:rsidR="008606E3" w:rsidRPr="005B2953" w:rsidRDefault="008606E3" w:rsidP="005B2953">
                        <w:pPr>
                          <w:rPr>
                            <w:rFonts w:hint="eastAsia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0"/>
                            <w:lang w:eastAsia="ja-JP"/>
                          </w:rPr>
                          <w:t>P</w:t>
                        </w:r>
                        <w:r w:rsidRPr="005B2953">
                          <w:rPr>
                            <w:sz w:val="20"/>
                          </w:rPr>
                          <w:t>rimary channel</w:t>
                        </w:r>
                        <w:r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 center frequency</w:t>
                        </w:r>
                      </w:p>
                    </w:txbxContent>
                  </v:textbox>
                </v:shape>
                <v:shape id="テキスト ボックス 6" o:spid="_x0000_s1034" type="#_x0000_t202" style="position:absolute;left:5606;top:12192;width:9664;height:4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N5MIA&#10;AADaAAAADwAAAGRycy9kb3ducmV2LnhtbERPy2rCQBTdF/yH4QrdSJ1YsZU0E5FSH7jT1JbuLplr&#10;EszcCZkxSf++sxC6PJx3shpMLTpqXWVZwWwagSDOra64UPCZbZ6WIJxH1lhbJgW/5GCVjh4SjLXt&#10;+UjdyRcihLCLUUHpfRNL6fKSDLqpbYgDd7GtQR9gW0jdYh/CTS2fo+hFGqw4NJTY0HtJ+fV0Mwp+&#10;JsX3wQ3bcz9fzJuPXZe9fulMqcfxsH4D4Wnw/+K7e68VhK3hSrg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A3kwgAAANoAAAAPAAAAAAAAAAAAAAAAAJgCAABkcnMvZG93&#10;bnJldi54bWxQSwUGAAAAAAQABAD1AAAAhwMAAAAA&#10;" fillcolor="white [3201]" stroked="f" strokeweight=".5pt">
                  <v:textbox>
                    <w:txbxContent>
                      <w:p w:rsidR="008606E3" w:rsidRDefault="008606E3" w:rsidP="005B295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ＭＳ 明朝" w:hAnsi="Times New Roman" w:cs="Times New Roman" w:hint="eastAsia"/>
                            <w:sz w:val="20"/>
                            <w:szCs w:val="20"/>
                            <w:lang w:val="en-GB"/>
                          </w:rPr>
                          <w:t>C</w:t>
                        </w:r>
                        <w:r>
                          <w:rPr>
                            <w:rFonts w:ascii="Times New Roman" w:eastAsia="ＭＳ 明朝" w:hAnsi="Times New Roman" w:cs="Times New Roman"/>
                            <w:sz w:val="20"/>
                            <w:szCs w:val="20"/>
                            <w:lang w:val="en-GB"/>
                          </w:rPr>
                          <w:t>hannel center frequency</w:t>
                        </w:r>
                      </w:p>
                    </w:txbxContent>
                  </v:textbox>
                </v:shape>
                <v:shape id="フリーフォーム 10" o:spid="_x0000_s1035" style="position:absolute;left:10440;top:6628;width:1911;height:5527;visibility:visible;mso-wrap-style:square;v-text-anchor:middle" coordsize="191068,552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j4psUA&#10;AADbAAAADwAAAGRycy9kb3ducmV2LnhtbESPT2vCQBDF70K/wzKF3nTXQkWjq0ihUKEV/AOltyE7&#10;Jmmzs2l2q8m3dw6Ctxnem/d+s1h1vlZnamMV2MJ4ZEAR58FVXFg4Ht6GU1AxITusA5OFniKslg+D&#10;BWYuXHhH530qlIRwzNBCmVKTaR3zkjzGUWiIRTuF1mOStS20a/Ei4b7Wz8ZMtMeKpaHEhl5Lyn/3&#10;/97Cj8n7v69iMwsxbrYv1efx47s31j49dus5qERduptv1+9O8IVefpEB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SPimxQAAANsAAAAPAAAAAAAAAAAAAAAAAJgCAABkcnMv&#10;ZG93bnJldi54bWxQSwUGAAAAAAQABAD1AAAAigMAAAAA&#10;" path="m,552734l191068,464024,191068,e" filled="f" strokecolor="black [3213]">
                  <v:stroke endarrow="open"/>
                  <v:path arrowok="t" o:connecttype="custom" o:connectlocs="0,552734;191068,464024;191068,0" o:connectangles="0,0,0"/>
                </v:shape>
                <v:shape id="フリーフォーム 11" o:spid="_x0000_s1036" style="position:absolute;left:13988;top:6585;width:6645;height:5607;flip:x;visibility:visible;mso-wrap-style:square;v-text-anchor:middle" coordsize="191068,5527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aIZ8IA&#10;AADbAAAADwAAAGRycy9kb3ducmV2LnhtbERP22rCQBB9L/Qflin0rW6UUkJ0E0pEaFMIVP2AMTsm&#10;sdnZmN2a9O9doeDbHM51VtlkOnGhwbWWFcxnEQjiyuqWawX73eYlBuE8ssbOMin4IwdZ+viwwkTb&#10;kb/psvW1CCHsElTQeN8nUrqqIYNuZnviwB3tYNAHONRSDziGcNPJRRS9SYMth4YGe8obqn62v0ZB&#10;nhdf5WK9ropTEcdl3uPn4fWs1PPT9L4E4Wnyd/G/+0OH+XO4/RIOkO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ohnwgAAANsAAAAPAAAAAAAAAAAAAAAAAJgCAABkcnMvZG93&#10;bnJldi54bWxQSwUGAAAAAAQABAD1AAAAhwMAAAAA&#10;" adj="-11796480,,5400" path="m,552734l191068,464024,191068,e" filled="f" strokecolor="black [3213]">
                  <v:stroke endarrow="open" joinstyle="miter"/>
                  <v:formulas/>
                  <v:path arrowok="t" o:connecttype="custom" o:connectlocs="0,560700;664497,470712;664497,0" o:connectangles="0,0,0" textboxrect="0,0,191068,552734"/>
                  <v:textbox>
                    <w:txbxContent>
                      <w:p w:rsidR="008606E3" w:rsidRDefault="008606E3" w:rsidP="005B2953"/>
                    </w:txbxContent>
                  </v:textbox>
                </v:shape>
                <v:shape id="テキスト ボックス 6" o:spid="_x0000_s1037" type="#_x0000_t202" style="position:absolute;left:11062;top:2693;width:5663;height:152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d6H78A&#10;AADbAAAADwAAAGRycy9kb3ducmV2LnhtbERPy6rCMBDdC/5DGMGdproQ6TWKCEK7El94l0MztsVm&#10;UptYe+/XG0FwN4fznMWqM5VoqXGlZQWTcQSCOLO65FzB6bgdzUE4j6yxskwK/sjBatnvLTDW9sl7&#10;ag8+FyGEXYwKCu/rWEqXFWTQjW1NHLirbQz6AJtc6gafIdxUchpFM2mw5NBQYE2bgrLb4WEUuPP1&#10;7m7pJf3HtO0u6/R3l+wSpYaDbv0DwlPnv+KPO9Fh/hTev4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53ofvwAAANsAAAAPAAAAAAAAAAAAAAAAAJgCAABkcnMvZG93bnJl&#10;di54bWxQSwUGAAAAAAQABAD1AAAAhAMAAAAA&#10;" fillcolor="white [3201]" stroked="f" strokeweight=".5pt">
                  <v:textbox style="mso-fit-shape-to-text:t" inset="0,0,0,0">
                    <w:txbxContent>
                      <w:p w:rsidR="008606E3" w:rsidRDefault="008606E3" w:rsidP="005B295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ＭＳ 明朝" w:hAnsi="Times New Roman" w:hint="eastAsia"/>
                            <w:sz w:val="20"/>
                            <w:szCs w:val="20"/>
                            <w:lang w:val="en-GB"/>
                          </w:rPr>
                          <w:t>primary1</w:t>
                        </w:r>
                      </w:p>
                    </w:txbxContent>
                  </v:textbox>
                </v:shape>
                <v:shape id="テキスト ボックス 6" o:spid="_x0000_s1038" type="#_x0000_t202" style="position:absolute;left:5744;top:2946;width:7416;height:152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JH8MIA&#10;AADbAAAADwAAAGRycy9kb3ducmV2LnhtbERPTWvCQBC9F/wPywjemo2lSIlZJQiF5CS1LfY4ZMck&#10;mJ2N2W0S++vdguBtHu9z0u1kWjFQ7xrLCpZRDIK4tLrhSsHX5/vzGwjnkTW2lknBlRxsN7OnFBNt&#10;R/6g4eArEULYJaig9r5LpHRlTQZdZDviwJ1sb9AH2FdS9ziGcNPKlzheSYMNh4YaO9rVVJ4Pv0aB&#10;+z5d3Lk4Fn9YDNMxK372+T5XajGfsjUIT5N/iO/uXIf5r/D/Szh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QkfwwgAAANsAAAAPAAAAAAAAAAAAAAAAAJgCAABkcnMvZG93&#10;bnJldi54bWxQSwUGAAAAAAQABAD1AAAAhwMAAAAA&#10;" fillcolor="white [3201]" stroked="f" strokeweight=".5pt">
                  <v:textbox style="mso-fit-shape-to-text:t" inset="0,0,0,0">
                    <w:txbxContent>
                      <w:p w:rsidR="008606E3" w:rsidRDefault="008606E3" w:rsidP="005B2953">
                        <w:pPr>
                          <w:pStyle w:val="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Times New Roman" w:eastAsia="ＭＳ 明朝" w:hAnsi="Times New Roman"/>
                            <w:sz w:val="20"/>
                            <w:szCs w:val="20"/>
                            <w:lang w:val="en-GB"/>
                          </w:rPr>
                          <w:t>S</w:t>
                        </w:r>
                        <w:r>
                          <w:rPr>
                            <w:rFonts w:ascii="Times New Roman" w:eastAsia="ＭＳ 明朝" w:hAnsi="Times New Roman" w:hint="eastAsia"/>
                            <w:sz w:val="20"/>
                            <w:szCs w:val="20"/>
                            <w:lang w:val="en-GB"/>
                          </w:rPr>
                          <w:t>econdary2</w:t>
                        </w:r>
                      </w:p>
                    </w:txbxContent>
                  </v:textbox>
                </v:shape>
                <v:shape id="台形 15" o:spid="_x0000_s1039" style="position:absolute;left:35429;top:8087;width:5995;height:2387;visibility:visible;mso-wrap-style:square;v-text-anchor:middle" coordsize="599440,2387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P/msMA&#10;AADbAAAADwAAAGRycy9kb3ducmV2LnhtbERPTWvCQBC9F/wPywhepG7UWkJ0FVEEDy20WgrexuyY&#10;DcnOhuyq6b/vFoTe5vE+Z7HqbC1u1PrSsYLxKAFBnDtdcqHg67h7TkH4gKyxdkwKfsjDatl7WmCm&#10;3Z0/6XYIhYgh7DNUYEJoMil9bsiiH7mGOHIX11oMEbaF1C3eY7it5SRJXqXFkmODwYY2hvLqcLUK&#10;LtPNOa2+0/Vk+1G9DE2uT+9vQalBv1vPQQTqwr/44d7rOH8Gf7/E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P/msMAAADbAAAADwAAAAAAAAAAAAAAAACYAgAAZHJzL2Rv&#10;d25yZXYueG1sUEsFBgAAAAAEAAQA9QAAAIgDAAAAAA==&#10;" adj="-11796480,,5400" path="m,238760l59690,,539750,r59690,238760l,238760xe" fillcolor="#7f7f7f [1612]" strokecolor="black [3213]" strokeweight="1pt">
                  <v:stroke joinstyle="miter"/>
                  <v:formulas/>
                  <v:path arrowok="t" o:connecttype="custom" o:connectlocs="0,238760;59690,0;539750,0;599440,238760;0,238760" o:connectangles="0,0,0,0,0" textboxrect="0,0,599440,238760"/>
                  <v:textbox>
                    <w:txbxContent>
                      <w:p w:rsidR="008606E3" w:rsidRDefault="008606E3" w:rsidP="00AE6B4D"/>
                    </w:txbxContent>
                  </v:textbox>
                </v:shape>
                <v:shape id="台形 17" o:spid="_x0000_s1040" style="position:absolute;left:29435;top:8086;width:5994;height:2381;visibility:visible;mso-wrap-style:square;v-text-anchor:middle" coordsize="599440,2381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RQsAA&#10;AADbAAAADwAAAGRycy9kb3ducmV2LnhtbERPS4vCMBC+C/sfwix403QFH3SN4grCXir4gL2OzdgW&#10;m0lNstr+eyMI3ubje8582Zpa3Mj5yrKCr2ECgji3uuJCwfGwGcxA+ICssbZMCjrysFx89OaYanvn&#10;Hd32oRAxhH2KCsoQmlRKn5dk0A9tQxy5s3UGQ4SukNrhPYabWo6SZCINVhwbSmxoXVJ+2f8bBXaa&#10;XLKJq7Db/nSH0/iaFX+nTKn+Z7v6BhGoDW/xy/2r4/wpPH+J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kRQsAAAADbAAAADwAAAAAAAAAAAAAAAACYAgAAZHJzL2Rvd25y&#10;ZXYueG1sUEsFBgAAAAAEAAQA9QAAAIUDAAAAAA==&#10;" adj="-11796480,,5400" path="m,238125l59531,,539909,r59531,238125l,238125xe" fillcolor="#d8d8d8 [2732]" strokecolor="black [3213]" strokeweight="1pt">
                  <v:stroke joinstyle="miter"/>
                  <v:formulas/>
                  <v:path arrowok="t" o:connecttype="custom" o:connectlocs="0,238125;59531,0;539909,0;599440,238125;0,238125" o:connectangles="0,0,0,0,0" textboxrect="0,0,599440,238125"/>
                  <v:textbox>
                    <w:txbxContent>
                      <w:p w:rsidR="008606E3" w:rsidRDefault="008606E3" w:rsidP="00AE6B4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ＭＳ 明朝" w:hAnsi="Times New Roman"/>
                            <w:sz w:val="22"/>
                            <w:szCs w:val="22"/>
                            <w:lang w:val="en-GB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6" o:spid="_x0000_s1041" type="#_x0000_t202" style="position:absolute;left:30527;top:12425;width:11328;height:4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3s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AFV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3sYAAADbAAAADwAAAAAAAAAAAAAAAACYAgAAZHJz&#10;L2Rvd25yZXYueG1sUEsFBgAAAAAEAAQA9QAAAIsDAAAAAA==&#10;" fillcolor="white [3201]" stroked="f" strokeweight=".5pt">
                  <v:textbox>
                    <w:txbxContent>
                      <w:p w:rsidR="008606E3" w:rsidRDefault="008606E3" w:rsidP="00AE6B4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ＭＳ 明朝" w:hAnsi="Times New Roman"/>
                            <w:sz w:val="20"/>
                            <w:szCs w:val="20"/>
                            <w:lang w:val="en-GB"/>
                          </w:rPr>
                          <w:t>Primary channel center frequency</w:t>
                        </w:r>
                      </w:p>
                    </w:txbxContent>
                  </v:textbox>
                </v:shape>
                <v:shape id="テキスト ボックス 6" o:spid="_x0000_s1042" type="#_x0000_t202" style="position:absolute;left:40272;top:12398;width:9659;height:4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RcMA&#10;AADbAAAADwAAAGRycy9kb3ducmV2LnhtbERPS2vCQBC+C/0PyxR6kbpR0dboKiJ9iDdNVbwN2WkS&#10;mp0N2W2S/vuuIHibj+85i1VnStFQ7QrLCoaDCARxanXBmYKv5P35FYTzyBpLy6Tgjxyslg+9Bcba&#10;tryn5uAzEULYxagg976KpXRpTgbdwFbEgfu2tUEfYJ1JXWMbwk0pR1E0lQYLDg05VrTJKf05/BoF&#10;l3523rnu49iOJ+Pq7bNJXk46UerpsVvPQXjq/F18c291mD+D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RcMAAADbAAAADwAAAAAAAAAAAAAAAACYAgAAZHJzL2Rv&#10;d25yZXYueG1sUEsFBgAAAAAEAAQA9QAAAIgDAAAAAA==&#10;" fillcolor="white [3201]" stroked="f" strokeweight=".5pt">
                  <v:textbox>
                    <w:txbxContent>
                      <w:p w:rsidR="008606E3" w:rsidRDefault="008606E3" w:rsidP="00AE6B4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ＭＳ 明朝" w:hAnsi="Times New Roman"/>
                            <w:sz w:val="20"/>
                            <w:szCs w:val="20"/>
                            <w:lang w:val="en-GB"/>
                          </w:rPr>
                          <w:t>Channel center frequency</w:t>
                        </w:r>
                      </w:p>
                    </w:txbxContent>
                  </v:textbox>
                </v:shape>
                <v:shape id="フリーフォーム 20" o:spid="_x0000_s1043" style="position:absolute;left:36459;top:6636;width:1905;height:5525;visibility:visible;mso-wrap-style:square;v-text-anchor:middle" coordsize="191068,5527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Q7pcIA&#10;AADbAAAADwAAAGRycy9kb3ducmV2LnhtbERP3WrCMBS+F3yHcAbeaboiTqpRZEPRgW7+PMChObbV&#10;5qQ0sdY9vbkYePnx/U/nrSlFQ7UrLCt4H0QgiFOrC84UnI7L/hiE88gaS8uk4EEO5rNuZ4qJtnfe&#10;U3PwmQgh7BJUkHtfJVK6NCeDbmAr4sCdbW3QB1hnUtd4D+GmlHEUjaTBgkNDjhV95pReDzej4Hv1&#10;OLmf4cff767ym/i8vTTjy5dSvbd2MQHhqfUv8b97rRXEYX34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lDulwgAAANsAAAAPAAAAAAAAAAAAAAAAAJgCAABkcnMvZG93&#10;bnJldi54bWxQSwUGAAAAAAQABAD1AAAAhwMAAAAA&#10;" adj="-11796480,,5400" path="m,552734l191068,464024,191068,e" filled="f" strokecolor="black [3213]">
                  <v:stroke endarrow="open" joinstyle="miter"/>
                  <v:formulas/>
                  <v:path arrowok="t" o:connecttype="custom" o:connectlocs="0,552450;190500,463786;190500,0" o:connectangles="0,0,0" textboxrect="0,0,191068,552734"/>
                  <v:textbox>
                    <w:txbxContent>
                      <w:p w:rsidR="008606E3" w:rsidRDefault="008606E3" w:rsidP="00AE6B4D"/>
                    </w:txbxContent>
                  </v:textbox>
                </v:shape>
                <v:shape id="フリーフォーム 21" o:spid="_x0000_s1044" style="position:absolute;left:41510;top:6667;width:3118;height:5601;flip:x;visibility:visible;mso-wrap-style:square;v-text-anchor:middle" coordsize="191068,5527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pC2sQA&#10;AADbAAAADwAAAGRycy9kb3ducmV2LnhtbESP0WrCQBRE3wv+w3IF3+rGUCSkrlISCjaCoO0H3GZv&#10;k7TZu2l2jfHvXUHwcZiZM8xqM5pWDNS7xrKCxTwCQVxa3XCl4Ovz/TkB4TyyxtYyKbiQg8168rTC&#10;VNszH2g4+koECLsUFdTed6mUrqzJoJvbjjh4P7Y36IPsK6l7PAe4aWUcRUtpsOGwUGNHWU3l3/Fk&#10;FGRZsdvHeV4Wv0WS7LMOP75f/pWaTce3VxCeRv8I39tbrSBewO1L+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aQtrEAAAA2wAAAA8AAAAAAAAAAAAAAAAAmAIAAGRycy9k&#10;b3ducmV2LnhtbFBLBQYAAAAABAAEAPUAAACJAwAAAAA=&#10;" adj="-11796480,,5400" path="m,552734l191068,464024,191068,e" filled="f" strokecolor="black [3213]">
                  <v:stroke endarrow="open" joinstyle="miter"/>
                  <v:formulas/>
                  <v:path arrowok="t" o:connecttype="custom" o:connectlocs="0,560070;311779,470183;311779,0" o:connectangles="0,0,0" textboxrect="0,0,191068,552734"/>
                  <v:textbox>
                    <w:txbxContent>
                      <w:p w:rsidR="008606E3" w:rsidRDefault="008606E3" w:rsidP="00AE6B4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ＭＳ 明朝" w:hAnsi="Times New Roman"/>
                            <w:sz w:val="22"/>
                            <w:szCs w:val="22"/>
                            <w:lang w:val="en-GB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6" o:spid="_x0000_s1045" type="#_x0000_t202" style="position:absolute;left:35386;top:2786;width:5658;height:151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wosMA&#10;AADbAAAADwAAAGRycy9kb3ducmV2LnhtbESPQYvCMBSE74L/ITzBm6b2IEvXKCII7Ul0V7rHR/Ns&#10;i81LbWKt/vrNwoLHYWa+YVabwTSip87VlhUs5hEI4sLqmksF31/72QcI55E1NpZJwZMcbNbj0QoT&#10;bR98pP7kSxEg7BJUUHnfJlK6oiKDbm5b4uBdbGfQB9mVUnf4CHDTyDiKltJgzWGhwpZ2FRXX090o&#10;cOfLzV2zPHth1g/5Nvs5pIdUqelk2H6C8DT4d/i/nWoFcQx/X8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uwosMAAADbAAAADwAAAAAAAAAAAAAAAACYAgAAZHJzL2Rv&#10;d25yZXYueG1sUEsFBgAAAAAEAAQA9QAAAIgDAAAAAA==&#10;" fillcolor="white [3201]" stroked="f" strokeweight=".5pt">
                  <v:textbox style="mso-fit-shape-to-text:t" inset="0,0,0,0">
                    <w:txbxContent>
                      <w:p w:rsidR="008606E3" w:rsidRDefault="008606E3" w:rsidP="00AE6B4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ＭＳ 明朝" w:hAnsi="Times New Roman"/>
                            <w:sz w:val="20"/>
                            <w:szCs w:val="20"/>
                            <w:lang w:val="en-GB"/>
                          </w:rPr>
                          <w:t>primary</w:t>
                        </w:r>
                        <w:r>
                          <w:rPr>
                            <w:rFonts w:ascii="Times New Roman" w:eastAsia="ＭＳ 明朝" w:hAnsi="Times New Roman" w:hint="eastAsia"/>
                            <w:sz w:val="20"/>
                            <w:szCs w:val="20"/>
                            <w:lang w:val="en-GB"/>
                          </w:rPr>
                          <w:t>2</w:t>
                        </w:r>
                      </w:p>
                    </w:txbxContent>
                  </v:textbox>
                </v:shape>
                <v:shape id="テキスト ボックス 6" o:spid="_x0000_s1046" type="#_x0000_t202" style="position:absolute;left:28823;top:3043;width:7416;height:151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cVOcQA&#10;AADbAAAADwAAAGRycy9kb3ducmV2LnhtbESPQWvCQBSE7wX/w/IEb83GFEqJWSUIQnKS2ooeH9ln&#10;Esy+jdltjP313UKhx2FmvmGyzWQ6MdLgWssKllEMgriyuuVawefH7vkNhPPIGjvLpOBBDjbr2VOG&#10;qbZ3fqfx4GsRIOxSVNB436dSuqohgy6yPXHwLnYw6IMcaqkHvAe46WQSx6/SYMthocGetg1V18OX&#10;UeCOl5u7lqfyG8txOuXleV/sC6UW8ylfgfA0+f/wX7vQCpIX+P0Sf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HFTnEAAAA2wAAAA8AAAAAAAAAAAAAAAAAmAIAAGRycy9k&#10;b3ducmV2LnhtbFBLBQYAAAAABAAEAPUAAACJAwAAAAA=&#10;" fillcolor="white [3201]" stroked="f" strokeweight=".5pt">
                  <v:textbox style="mso-fit-shape-to-text:t" inset="0,0,0,0">
                    <w:txbxContent>
                      <w:p w:rsidR="008606E3" w:rsidRDefault="008606E3" w:rsidP="00AE6B4D">
                        <w:pPr>
                          <w:pStyle w:val="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Times New Roman" w:eastAsia="ＭＳ 明朝" w:hAnsi="Times New Roman"/>
                            <w:sz w:val="20"/>
                            <w:szCs w:val="20"/>
                            <w:lang w:val="en-GB"/>
                          </w:rPr>
                          <w:t>Secondary2</w:t>
                        </w:r>
                      </w:p>
                    </w:txbxContent>
                  </v:textbox>
                </v:shape>
                <v:shape id="テキスト ボックス 6" o:spid="_x0000_s1047" type="#_x0000_t202" style="position:absolute;left:29435;top:15969;width:21891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<v:textbox>
                    <w:txbxContent>
                      <w:p w:rsidR="008606E3" w:rsidRPr="00AE6B4D" w:rsidRDefault="008606E3" w:rsidP="00AE6B4D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ind w:leftChars="0"/>
                          <w:rPr>
                            <w:sz w:val="20"/>
                          </w:rPr>
                        </w:pPr>
                        <w:r w:rsidRPr="00AE6B4D">
                          <w:rPr>
                            <w:rFonts w:hint="eastAsia"/>
                            <w:sz w:val="20"/>
                            <w:lang w:eastAsia="ja-JP"/>
                          </w:rPr>
                          <w:t>8</w:t>
                        </w:r>
                        <w:r w:rsidRPr="00AE6B4D">
                          <w:rPr>
                            <w:sz w:val="20"/>
                          </w:rPr>
                          <w:t xml:space="preserve"> MHz operating channel with </w:t>
                        </w:r>
                        <w:r>
                          <w:rPr>
                            <w:rFonts w:hint="eastAsia"/>
                            <w:sz w:val="20"/>
                            <w:lang w:eastAsia="ja-JP"/>
                          </w:rPr>
                          <w:t>2</w:t>
                        </w:r>
                        <w:r w:rsidRPr="00AE6B4D">
                          <w:rPr>
                            <w:sz w:val="20"/>
                          </w:rPr>
                          <w:t xml:space="preserve"> MHz primary channel</w:t>
                        </w:r>
                      </w:p>
                    </w:txbxContent>
                  </v:textbox>
                </v:shape>
                <v:shape id="台形 25" o:spid="_x0000_s1048" style="position:absolute;left:41510;top:8082;width:11989;height:2375;visibility:visible;mso-wrap-style:square;v-text-anchor:middle" coordsize="1198880,2374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CCMEA&#10;AADbAAAADwAAAGRycy9kb3ducmV2LnhtbESPQYvCMBSE78L+h/AWvIimChbpGmURFxZvar0/mrdt&#10;NXnpNtHWf28EweMwM98wy3VvjbhR62vHCqaTBARx4XTNpYL8+DNegPABWaNxTAru5GG9+hgsMdOu&#10;4z3dDqEUEcI+QwVVCE0mpS8qsugnriGO3p9rLYYo21LqFrsIt0bOkiSVFmuOCxU2tKmouByuVoHZ&#10;LrpzmvMmRzYjefpPt53eKTX87L+/QATqwzv8av9qBbM5PL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EAgjBAAAA2wAAAA8AAAAAAAAAAAAAAAAAmAIAAGRycy9kb3du&#10;cmV2LnhtbFBLBQYAAAAABAAEAPUAAACGAwAAAAA=&#10;" adj="-11796480,,5400" path="m,237490l59373,,1139508,r59372,237490l,237490xe" fillcolor="#d8d8d8 [2732]" strokecolor="black [3213]" strokeweight="1pt">
                  <v:stroke joinstyle="miter"/>
                  <v:formulas/>
                  <v:path arrowok="t" o:connecttype="custom" o:connectlocs="0,237490;59373,0;1139508,0;1198880,237490;0,237490" o:connectangles="0,0,0,0,0" textboxrect="0,0,1198880,237490"/>
                  <v:textbox>
                    <w:txbxContent>
                      <w:p w:rsidR="008606E3" w:rsidRDefault="008606E3" w:rsidP="00AE6B4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ＭＳ 明朝" w:hAnsi="Times New Roman"/>
                            <w:sz w:val="22"/>
                            <w:szCs w:val="22"/>
                            <w:lang w:val="en-GB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6" o:spid="_x0000_s1049" type="#_x0000_t202" style="position:absolute;left:43680;top:2952;width:7416;height:151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C2ocIA&#10;AADbAAAADwAAAGRycy9kb3ducmV2LnhtbESPzarCMBSE9xd8h3AEd9dUFyLVKCII7Ur8uejy0Bzb&#10;YnNSm1irT28E4S6HmfmGmS87U4mWGldaVjAaRiCIM6tLzhUcD5vfKQjnkTVWlknBkxwsF72fOcba&#10;PnhH7d7nIkDYxaig8L6OpXRZQQbd0NbEwbvYxqAPssmlbvAR4KaS4yiaSIMlh4UCa1oXlF33d6PA&#10;/V1u7pqe0hembXdapedtsk2UGvS71QyEp87/h7/tRCsYT+DzJfwA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sLahwgAAANsAAAAPAAAAAAAAAAAAAAAAAJgCAABkcnMvZG93&#10;bnJldi54bWxQSwUGAAAAAAQABAD1AAAAhwMAAAAA&#10;" fillcolor="white [3201]" stroked="f" strokeweight=".5pt">
                  <v:textbox style="mso-fit-shape-to-text:t" inset="0,0,0,0">
                    <w:txbxContent>
                      <w:p w:rsidR="008606E3" w:rsidRDefault="008606E3" w:rsidP="00AE6B4D">
                        <w:pPr>
                          <w:pStyle w:val="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Times New Roman" w:eastAsia="ＭＳ 明朝" w:hAnsi="Times New Roman"/>
                            <w:sz w:val="20"/>
                            <w:szCs w:val="20"/>
                            <w:lang w:val="en-GB"/>
                          </w:rPr>
                          <w:t>Secondary</w:t>
                        </w:r>
                        <w:r>
                          <w:rPr>
                            <w:rFonts w:ascii="Times New Roman" w:eastAsia="ＭＳ 明朝" w:hAnsi="Times New Roman" w:hint="eastAsia"/>
                            <w:sz w:val="20"/>
                            <w:szCs w:val="20"/>
                            <w:lang w:val="en-GB"/>
                          </w:rPr>
                          <w:t>4</w:t>
                        </w:r>
                      </w:p>
                    </w:txbxContent>
                  </v:textbox>
                </v:shape>
                <v:shape id="台形 27" o:spid="_x0000_s1050" style="position:absolute;left:35429;top:8802;width:2997;height:1657;visibility:visible;mso-wrap-style:square;v-text-anchor:middle" coordsize="299720,1656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FSwcYA&#10;AADbAAAADwAAAGRycy9kb3ducmV2LnhtbESPQUsDMRSE70L/Q3iCtzbrgq1smxa1CKsX6yrF43Pz&#10;3CxNXrab2G7/fSMUPA4z8w2zWA3OigP1ofWs4HaSgSCuvW65UfD58Ty+BxEiskbrmRScKMBqObpa&#10;YKH9kd/pUMVGJAiHAhWYGLtCylAbchgmviNO3o/vHcYk+0bqHo8J7qzMs2wqHbacFgx29GSo3lW/&#10;TsHsMeam3JRf1dv3fm2n2xf7Wt0pdXM9PMxBRBrif/jSLrWCfAZ/X9IPkM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FSwcYAAADbAAAADwAAAAAAAAAAAAAAAACYAgAAZHJz&#10;L2Rvd25yZXYueG1sUEsFBgAAAAAEAAQA9QAAAIsDAAAAAA==&#10;" adj="-11796480,,5400" path="m,165666l41417,,258304,r41416,165666l,165666xe" filled="f" strokecolor="black [3213]" strokeweight="1pt">
                  <v:stroke dashstyle="dash" joinstyle="miter"/>
                  <v:formulas/>
                  <v:path arrowok="t" o:connecttype="custom" o:connectlocs="0,165666;41417,0;258304,0;299720,165666;0,165666" o:connectangles="0,0,0,0,0" textboxrect="0,0,299720,165666"/>
                  <v:textbox>
                    <w:txbxContent>
                      <w:p w:rsidR="00F72A91" w:rsidRDefault="00F72A91" w:rsidP="00F72A9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ＭＳ 明朝" w:hAnsi="Times New Roman"/>
                            <w:sz w:val="22"/>
                            <w:szCs w:val="22"/>
                            <w:lang w:val="en-GB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6" o:spid="_x0000_s1051" type="#_x0000_t202" style="position:absolute;left:33742;top:3897;width:5658;height:151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OHSMAA&#10;AADbAAAADwAAAGRycy9kb3ducmV2LnhtbERPTYvCMBC9L/gfwgje1lQPItVYRBDak6i76HFoxra0&#10;mdQm1rq/fnMQPD7e9zoZTCN66lxlWcFsGoEgzq2uuFDwc95/L0E4j6yxsUwKXuQg2Yy+1hhr++Qj&#10;9SdfiBDCLkYFpfdtLKXLSzLoprYlDtzNdgZ9gF0hdYfPEG4aOY+ihTRYcWgosaVdSXl9ehgF7vd2&#10;d3V2yf4w64fLNrse0kOq1GQ8bFcgPA3+I367U61gHsaGL+EH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OHSMAAAADbAAAADwAAAAAAAAAAAAAAAACYAgAAZHJzL2Rvd25y&#10;ZXYueG1sUEsFBgAAAAAEAAQA9QAAAIUDAAAAAA==&#10;" fillcolor="white [3201]" stroked="f" strokeweight=".5pt">
                  <v:textbox style="mso-fit-shape-to-text:t" inset="0,0,0,0">
                    <w:txbxContent>
                      <w:p w:rsidR="00F72A91" w:rsidRDefault="00F72A91" w:rsidP="00F72A9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ＭＳ 明朝" w:hAnsi="Times New Roman"/>
                            <w:sz w:val="20"/>
                            <w:szCs w:val="20"/>
                            <w:lang w:val="en-GB"/>
                          </w:rPr>
                          <w:t>primary1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A1262" w:rsidRPr="0013566F" w:rsidRDefault="00FA1262">
      <w:pPr>
        <w:rPr>
          <w:lang w:eastAsia="ja-JP"/>
        </w:rPr>
      </w:pPr>
    </w:p>
    <w:p w:rsidR="00FA1262" w:rsidRDefault="00420195">
      <w:pPr>
        <w:rPr>
          <w:lang w:eastAsia="ja-JP"/>
        </w:rPr>
      </w:pPr>
      <w:r>
        <w:rPr>
          <w:rFonts w:hint="eastAsia"/>
          <w:lang w:eastAsia="ja-JP"/>
        </w:rPr>
        <w:t xml:space="preserve">The </w:t>
      </w:r>
      <w:proofErr w:type="spellStart"/>
      <w:r>
        <w:rPr>
          <w:rFonts w:hint="eastAsia"/>
          <w:lang w:eastAsia="ja-JP"/>
        </w:rPr>
        <w:t>simlar</w:t>
      </w:r>
      <w:proofErr w:type="spellEnd"/>
      <w:r>
        <w:rPr>
          <w:rFonts w:hint="eastAsia"/>
          <w:lang w:eastAsia="ja-JP"/>
        </w:rPr>
        <w:t xml:space="preserve"> discussion applies to the </w:t>
      </w:r>
      <w:r w:rsidRPr="0013566F">
        <w:rPr>
          <w:lang w:eastAsia="ja-JP"/>
        </w:rPr>
        <w:t>Wide Bandwidth Channel Switch element</w:t>
      </w:r>
      <w:r>
        <w:rPr>
          <w:rFonts w:hint="eastAsia"/>
          <w:lang w:eastAsia="ja-JP"/>
        </w:rPr>
        <w:t>. T</w:t>
      </w:r>
      <w:r w:rsidR="0013566F">
        <w:rPr>
          <w:rFonts w:hint="eastAsia"/>
          <w:lang w:eastAsia="ja-JP"/>
        </w:rPr>
        <w:t xml:space="preserve">he </w:t>
      </w:r>
      <w:proofErr w:type="spellStart"/>
      <w:r w:rsidR="0013566F">
        <w:rPr>
          <w:rFonts w:hint="eastAsia"/>
          <w:lang w:eastAsia="ja-JP"/>
        </w:rPr>
        <w:t>subclause</w:t>
      </w:r>
      <w:proofErr w:type="spellEnd"/>
      <w:r w:rsidR="0013566F">
        <w:rPr>
          <w:rFonts w:hint="eastAsia"/>
          <w:lang w:eastAsia="ja-JP"/>
        </w:rPr>
        <w:t xml:space="preserve"> </w:t>
      </w:r>
      <w:r w:rsidR="0013566F" w:rsidRPr="0013566F">
        <w:rPr>
          <w:lang w:eastAsia="ja-JP"/>
        </w:rPr>
        <w:t xml:space="preserve">10.48.3 </w:t>
      </w:r>
      <w:r w:rsidR="0013566F">
        <w:rPr>
          <w:rFonts w:hint="eastAsia"/>
          <w:lang w:eastAsia="ja-JP"/>
        </w:rPr>
        <w:t>(</w:t>
      </w:r>
      <w:r w:rsidR="0013566F" w:rsidRPr="0013566F">
        <w:rPr>
          <w:lang w:eastAsia="ja-JP"/>
        </w:rPr>
        <w:t>Channel Switching methods for an S1G BSS</w:t>
      </w:r>
      <w:r w:rsidR="0013566F">
        <w:rPr>
          <w:rFonts w:hint="eastAsia"/>
          <w:lang w:eastAsia="ja-JP"/>
        </w:rPr>
        <w:t>) specifies that t</w:t>
      </w:r>
      <w:r w:rsidR="0013566F" w:rsidRPr="0013566F">
        <w:rPr>
          <w:lang w:eastAsia="ja-JP"/>
        </w:rPr>
        <w:t>he New Channel Number field in the Extended Channel Switch Announcement element or Extended Channel Switch Announcement frame identifies the primary channel after the switch.</w:t>
      </w:r>
      <w:r w:rsidR="0013566F">
        <w:rPr>
          <w:rFonts w:hint="eastAsia"/>
          <w:lang w:eastAsia="ja-JP"/>
        </w:rPr>
        <w:t xml:space="preserve"> To set channel </w:t>
      </w:r>
      <w:proofErr w:type="spellStart"/>
      <w:r w:rsidR="0013566F">
        <w:rPr>
          <w:rFonts w:hint="eastAsia"/>
          <w:lang w:eastAsia="ja-JP"/>
        </w:rPr>
        <w:t>center</w:t>
      </w:r>
      <w:proofErr w:type="spellEnd"/>
      <w:r w:rsidR="0013566F">
        <w:rPr>
          <w:rFonts w:hint="eastAsia"/>
          <w:lang w:eastAsia="ja-JP"/>
        </w:rPr>
        <w:t xml:space="preserve"> frequency, the </w:t>
      </w:r>
      <w:r w:rsidR="0013566F" w:rsidRPr="0013566F">
        <w:rPr>
          <w:lang w:eastAsia="ja-JP"/>
        </w:rPr>
        <w:t>Wide Bandwidth Channel Switch element</w:t>
      </w:r>
      <w:r w:rsidR="0013566F">
        <w:rPr>
          <w:rFonts w:hint="eastAsia"/>
          <w:lang w:eastAsia="ja-JP"/>
        </w:rPr>
        <w:t xml:space="preserve"> shall indicate the </w:t>
      </w:r>
      <w:r w:rsidR="00D164E5">
        <w:rPr>
          <w:rFonts w:hint="eastAsia"/>
          <w:lang w:eastAsia="ja-JP"/>
        </w:rPr>
        <w:t xml:space="preserve">value of </w:t>
      </w:r>
      <w:proofErr w:type="spellStart"/>
      <w:r w:rsidR="00D164E5" w:rsidRPr="00FA1262">
        <w:rPr>
          <w:lang w:eastAsia="ja-JP"/>
        </w:rPr>
        <w:t>ChannelCenterFrequencyIndex</w:t>
      </w:r>
      <w:proofErr w:type="spellEnd"/>
      <w:r w:rsidR="00D164E5">
        <w:rPr>
          <w:rFonts w:hint="eastAsia"/>
          <w:lang w:eastAsia="ja-JP"/>
        </w:rPr>
        <w:t xml:space="preserve"> after switch.</w:t>
      </w:r>
    </w:p>
    <w:p w:rsidR="0013566F" w:rsidRDefault="0013566F">
      <w:pPr>
        <w:rPr>
          <w:lang w:eastAsia="ja-JP"/>
        </w:rPr>
      </w:pPr>
    </w:p>
    <w:p w:rsidR="00D164E5" w:rsidRDefault="00D164E5" w:rsidP="00D164E5">
      <w:pPr>
        <w:pStyle w:val="3"/>
        <w:rPr>
          <w:lang w:eastAsia="ja-JP"/>
        </w:rPr>
      </w:pPr>
      <w:r>
        <w:rPr>
          <w:rFonts w:hint="eastAsia"/>
          <w:lang w:eastAsia="ja-JP"/>
        </w:rPr>
        <w:lastRenderedPageBreak/>
        <w:t xml:space="preserve">Suggested Remedy (CID </w:t>
      </w:r>
      <w:r w:rsidR="00420195">
        <w:rPr>
          <w:rFonts w:hint="eastAsia"/>
          <w:lang w:eastAsia="ja-JP"/>
        </w:rPr>
        <w:t xml:space="preserve">6070, </w:t>
      </w:r>
      <w:r>
        <w:rPr>
          <w:rFonts w:hint="eastAsia"/>
          <w:lang w:eastAsia="ja-JP"/>
        </w:rPr>
        <w:t>6071 and 6072)</w:t>
      </w:r>
    </w:p>
    <w:p w:rsidR="00D164E5" w:rsidRPr="00D164E5" w:rsidRDefault="00D164E5" w:rsidP="00D164E5">
      <w:pPr>
        <w:pStyle w:val="3"/>
        <w:rPr>
          <w:sz w:val="22"/>
          <w:szCs w:val="22"/>
          <w:lang w:eastAsia="ja-JP"/>
        </w:rPr>
      </w:pPr>
      <w:r w:rsidRPr="00D164E5">
        <w:rPr>
          <w:sz w:val="22"/>
          <w:szCs w:val="22"/>
          <w:lang w:eastAsia="ja-JP"/>
        </w:rPr>
        <w:t>8.4.2.160 Wide Bandwidth Channel Switch element</w:t>
      </w:r>
    </w:p>
    <w:p w:rsidR="00D164E5" w:rsidRPr="00D164E5" w:rsidRDefault="00D164E5" w:rsidP="00D164E5">
      <w:pPr>
        <w:rPr>
          <w:i/>
          <w:lang w:eastAsia="ja-JP"/>
        </w:rPr>
      </w:pPr>
      <w:proofErr w:type="spellStart"/>
      <w:r w:rsidRPr="00D164E5">
        <w:rPr>
          <w:rFonts w:hint="eastAsia"/>
          <w:i/>
          <w:highlight w:val="yellow"/>
          <w:lang w:eastAsia="ja-JP"/>
        </w:rPr>
        <w:t>TGah</w:t>
      </w:r>
      <w:proofErr w:type="spellEnd"/>
      <w:r w:rsidRPr="00D164E5">
        <w:rPr>
          <w:rFonts w:hint="eastAsia"/>
          <w:i/>
          <w:highlight w:val="yellow"/>
          <w:lang w:eastAsia="ja-JP"/>
        </w:rPr>
        <w:t xml:space="preserve"> Editor: replace </w:t>
      </w:r>
      <w:r w:rsidRPr="00D164E5">
        <w:rPr>
          <w:i/>
          <w:highlight w:val="yellow"/>
          <w:lang w:eastAsia="ja-JP"/>
        </w:rPr>
        <w:t xml:space="preserve">"Primary Channel Number" with "Channel </w:t>
      </w:r>
      <w:proofErr w:type="spellStart"/>
      <w:r w:rsidRPr="00D164E5">
        <w:rPr>
          <w:i/>
          <w:highlight w:val="yellow"/>
          <w:lang w:eastAsia="ja-JP"/>
        </w:rPr>
        <w:t>Center</w:t>
      </w:r>
      <w:proofErr w:type="spellEnd"/>
      <w:r w:rsidRPr="00D164E5">
        <w:rPr>
          <w:i/>
          <w:highlight w:val="yellow"/>
          <w:lang w:eastAsia="ja-JP"/>
        </w:rPr>
        <w:t xml:space="preserve"> Frequency" in the last paragraph</w:t>
      </w:r>
      <w:r w:rsidRPr="00D164E5">
        <w:rPr>
          <w:rFonts w:hint="eastAsia"/>
          <w:i/>
          <w:highlight w:val="yellow"/>
          <w:lang w:eastAsia="ja-JP"/>
        </w:rPr>
        <w:t xml:space="preserve"> of 8.4.2.160</w:t>
      </w:r>
      <w:r w:rsidR="00504518">
        <w:rPr>
          <w:rFonts w:hint="eastAsia"/>
          <w:i/>
          <w:highlight w:val="yellow"/>
          <w:lang w:eastAsia="ja-JP"/>
        </w:rPr>
        <w:t xml:space="preserve"> as shown in red text bellow</w:t>
      </w:r>
      <w:r w:rsidRPr="00D164E5">
        <w:rPr>
          <w:rFonts w:hint="eastAsia"/>
          <w:i/>
          <w:highlight w:val="yellow"/>
          <w:lang w:eastAsia="ja-JP"/>
        </w:rPr>
        <w:t>:</w:t>
      </w:r>
    </w:p>
    <w:p w:rsidR="00504518" w:rsidRDefault="00504518">
      <w:pPr>
        <w:rPr>
          <w:szCs w:val="22"/>
          <w:lang w:eastAsia="ja-JP"/>
        </w:rPr>
      </w:pPr>
    </w:p>
    <w:p w:rsidR="00D164E5" w:rsidRDefault="00112179">
      <w:pPr>
        <w:rPr>
          <w:szCs w:val="22"/>
          <w:lang w:eastAsia="ja-JP"/>
        </w:rPr>
      </w:pPr>
      <w:r w:rsidRPr="00504518">
        <w:rPr>
          <w:szCs w:val="22"/>
          <w:u w:val="single"/>
          <w:lang w:eastAsia="ja-JP"/>
        </w:rPr>
        <w:t xml:space="preserve">If the value of the New Operating Class field in the frame that contains this element does not indicate an S1G band, </w:t>
      </w:r>
      <w:proofErr w:type="spellStart"/>
      <w:r w:rsidRPr="00504518">
        <w:rPr>
          <w:strike/>
          <w:szCs w:val="22"/>
          <w:lang w:eastAsia="ja-JP"/>
        </w:rPr>
        <w:t>T</w:t>
      </w:r>
      <w:r w:rsidRPr="00504518">
        <w:rPr>
          <w:szCs w:val="22"/>
          <w:u w:val="single"/>
          <w:lang w:eastAsia="ja-JP"/>
        </w:rPr>
        <w:t>t</w:t>
      </w:r>
      <w:r w:rsidRPr="00112179">
        <w:rPr>
          <w:szCs w:val="22"/>
          <w:lang w:eastAsia="ja-JP"/>
        </w:rPr>
        <w:t>he</w:t>
      </w:r>
      <w:proofErr w:type="spellEnd"/>
      <w:r w:rsidRPr="00112179">
        <w:rPr>
          <w:szCs w:val="22"/>
          <w:lang w:eastAsia="ja-JP"/>
        </w:rPr>
        <w:t xml:space="preserve"> subfields New Channel Width, New Channel </w:t>
      </w:r>
      <w:proofErr w:type="spellStart"/>
      <w:r w:rsidRPr="00112179">
        <w:rPr>
          <w:szCs w:val="22"/>
          <w:lang w:eastAsia="ja-JP"/>
        </w:rPr>
        <w:t>Center</w:t>
      </w:r>
      <w:proofErr w:type="spellEnd"/>
      <w:r w:rsidRPr="00112179">
        <w:rPr>
          <w:szCs w:val="22"/>
          <w:lang w:eastAsia="ja-JP"/>
        </w:rPr>
        <w:t xml:space="preserve"> Frequency Segment 0 and New Channel </w:t>
      </w:r>
      <w:proofErr w:type="spellStart"/>
      <w:r w:rsidRPr="00112179">
        <w:rPr>
          <w:szCs w:val="22"/>
          <w:lang w:eastAsia="ja-JP"/>
        </w:rPr>
        <w:t>Center</w:t>
      </w:r>
      <w:proofErr w:type="spellEnd"/>
      <w:r w:rsidRPr="00112179">
        <w:rPr>
          <w:szCs w:val="22"/>
          <w:lang w:eastAsia="ja-JP"/>
        </w:rPr>
        <w:t xml:space="preserve"> Frequency Segment 1 have the same definition, respectively, as Channel Width, Channel </w:t>
      </w:r>
      <w:proofErr w:type="spellStart"/>
      <w:r w:rsidRPr="00112179">
        <w:rPr>
          <w:szCs w:val="22"/>
          <w:lang w:eastAsia="ja-JP"/>
        </w:rPr>
        <w:t>Center</w:t>
      </w:r>
      <w:proofErr w:type="spellEnd"/>
      <w:r w:rsidRPr="00112179">
        <w:rPr>
          <w:szCs w:val="22"/>
          <w:lang w:eastAsia="ja-JP"/>
        </w:rPr>
        <w:t xml:space="preserve"> Frequency Segment 0 and Channel </w:t>
      </w:r>
      <w:proofErr w:type="spellStart"/>
      <w:r w:rsidRPr="00112179">
        <w:rPr>
          <w:szCs w:val="22"/>
          <w:lang w:eastAsia="ja-JP"/>
        </w:rPr>
        <w:t>Center</w:t>
      </w:r>
      <w:proofErr w:type="spellEnd"/>
      <w:r w:rsidRPr="00112179">
        <w:rPr>
          <w:szCs w:val="22"/>
          <w:lang w:eastAsia="ja-JP"/>
        </w:rPr>
        <w:t xml:space="preserve"> Frequency Segment 1 in the VHT Operation Information field, described in Table 8-252 (VHT Operation Information subfields).</w:t>
      </w:r>
      <w:r w:rsidRPr="00504518">
        <w:rPr>
          <w:szCs w:val="22"/>
          <w:u w:val="single"/>
          <w:lang w:eastAsia="ja-JP"/>
        </w:rPr>
        <w:t xml:space="preserve"> Otherwise, the subfields New Channel Width, and New Channel </w:t>
      </w:r>
      <w:proofErr w:type="spellStart"/>
      <w:r w:rsidRPr="00504518">
        <w:rPr>
          <w:szCs w:val="22"/>
          <w:u w:val="single"/>
          <w:lang w:eastAsia="ja-JP"/>
        </w:rPr>
        <w:t>Center</w:t>
      </w:r>
      <w:proofErr w:type="spellEnd"/>
      <w:r w:rsidRPr="00504518">
        <w:rPr>
          <w:szCs w:val="22"/>
          <w:u w:val="single"/>
          <w:lang w:eastAsia="ja-JP"/>
        </w:rPr>
        <w:t xml:space="preserve"> Frequency Segment 0 have the same definition, respectively, as the Channel Width, and the </w:t>
      </w:r>
      <w:r w:rsidRPr="00504518">
        <w:rPr>
          <w:strike/>
          <w:color w:val="FF0000"/>
          <w:szCs w:val="22"/>
          <w:u w:val="single"/>
          <w:lang w:eastAsia="ja-JP"/>
        </w:rPr>
        <w:t xml:space="preserve">Primary Channel </w:t>
      </w:r>
      <w:proofErr w:type="spellStart"/>
      <w:r w:rsidRPr="00504518">
        <w:rPr>
          <w:strike/>
          <w:color w:val="FF0000"/>
          <w:szCs w:val="22"/>
          <w:u w:val="single"/>
          <w:lang w:eastAsia="ja-JP"/>
        </w:rPr>
        <w:t>Number</w:t>
      </w:r>
      <w:r w:rsidR="00504518" w:rsidRPr="00504518">
        <w:rPr>
          <w:rFonts w:hint="eastAsia"/>
          <w:color w:val="FF0000"/>
          <w:szCs w:val="22"/>
          <w:u w:val="double"/>
          <w:lang w:eastAsia="ja-JP"/>
        </w:rPr>
        <w:t>Channel</w:t>
      </w:r>
      <w:proofErr w:type="spellEnd"/>
      <w:r w:rsidR="00504518" w:rsidRPr="00504518">
        <w:rPr>
          <w:rFonts w:hint="eastAsia"/>
          <w:color w:val="FF0000"/>
          <w:szCs w:val="22"/>
          <w:u w:val="double"/>
          <w:lang w:eastAsia="ja-JP"/>
        </w:rPr>
        <w:t xml:space="preserve"> </w:t>
      </w:r>
      <w:proofErr w:type="spellStart"/>
      <w:r w:rsidR="00504518" w:rsidRPr="00504518">
        <w:rPr>
          <w:rFonts w:hint="eastAsia"/>
          <w:color w:val="FF0000"/>
          <w:szCs w:val="22"/>
          <w:u w:val="double"/>
          <w:lang w:eastAsia="ja-JP"/>
        </w:rPr>
        <w:t>Center</w:t>
      </w:r>
      <w:proofErr w:type="spellEnd"/>
      <w:r w:rsidR="00504518" w:rsidRPr="00504518">
        <w:rPr>
          <w:rFonts w:hint="eastAsia"/>
          <w:color w:val="FF0000"/>
          <w:szCs w:val="22"/>
          <w:u w:val="double"/>
          <w:lang w:eastAsia="ja-JP"/>
        </w:rPr>
        <w:t xml:space="preserve"> Frequency</w:t>
      </w:r>
      <w:r w:rsidRPr="00504518">
        <w:rPr>
          <w:szCs w:val="22"/>
          <w:u w:val="single"/>
          <w:lang w:eastAsia="ja-JP"/>
        </w:rPr>
        <w:t xml:space="preserve"> in the S1G Operation Information field, described in Table 8-258a16 (S1G Operation Information subfields). The New Channel </w:t>
      </w:r>
      <w:proofErr w:type="spellStart"/>
      <w:r w:rsidRPr="00504518">
        <w:rPr>
          <w:szCs w:val="22"/>
          <w:u w:val="single"/>
          <w:lang w:eastAsia="ja-JP"/>
        </w:rPr>
        <w:t>Center</w:t>
      </w:r>
      <w:proofErr w:type="spellEnd"/>
      <w:r w:rsidRPr="00504518">
        <w:rPr>
          <w:szCs w:val="22"/>
          <w:u w:val="single"/>
          <w:lang w:eastAsia="ja-JP"/>
        </w:rPr>
        <w:t xml:space="preserve"> Frequency Segment 1 subfield is reserved.</w:t>
      </w:r>
    </w:p>
    <w:p w:rsidR="00112179" w:rsidRPr="00D164E5" w:rsidRDefault="00112179">
      <w:pPr>
        <w:rPr>
          <w:szCs w:val="22"/>
          <w:lang w:eastAsia="ja-JP"/>
        </w:rPr>
      </w:pPr>
    </w:p>
    <w:p w:rsidR="00FA1262" w:rsidRDefault="00D164E5" w:rsidP="00D164E5">
      <w:pPr>
        <w:pStyle w:val="3"/>
        <w:rPr>
          <w:lang w:eastAsia="ja-JP"/>
        </w:rPr>
      </w:pPr>
      <w:r w:rsidRPr="00D164E5">
        <w:rPr>
          <w:lang w:eastAsia="ja-JP"/>
        </w:rPr>
        <w:t>8.4.2.209 S1G Operation element</w:t>
      </w:r>
    </w:p>
    <w:p w:rsidR="00D164E5" w:rsidRDefault="00D164E5" w:rsidP="00D164E5">
      <w:pPr>
        <w:rPr>
          <w:i/>
          <w:lang w:eastAsia="ja-JP"/>
        </w:rPr>
      </w:pPr>
      <w:proofErr w:type="spellStart"/>
      <w:r w:rsidRPr="00420195">
        <w:rPr>
          <w:rFonts w:hint="eastAsia"/>
          <w:i/>
          <w:highlight w:val="yellow"/>
          <w:lang w:eastAsia="ja-JP"/>
        </w:rPr>
        <w:t>TGah</w:t>
      </w:r>
      <w:proofErr w:type="spellEnd"/>
      <w:r w:rsidRPr="00420195">
        <w:rPr>
          <w:rFonts w:hint="eastAsia"/>
          <w:i/>
          <w:highlight w:val="yellow"/>
          <w:lang w:eastAsia="ja-JP"/>
        </w:rPr>
        <w:t xml:space="preserve"> Editor: replace </w:t>
      </w:r>
      <w:r w:rsidRPr="00420195">
        <w:rPr>
          <w:i/>
          <w:highlight w:val="yellow"/>
          <w:lang w:eastAsia="ja-JP"/>
        </w:rPr>
        <w:t>Figure 8-575a52</w:t>
      </w:r>
      <w:r w:rsidR="00420195" w:rsidRPr="00420195">
        <w:rPr>
          <w:rFonts w:hint="eastAsia"/>
          <w:i/>
          <w:highlight w:val="yellow"/>
          <w:lang w:eastAsia="ja-JP"/>
        </w:rPr>
        <w:t xml:space="preserve"> with following figure</w:t>
      </w:r>
      <w:r w:rsidRPr="00420195">
        <w:rPr>
          <w:rFonts w:hint="eastAsia"/>
          <w:i/>
          <w:highlight w:val="yellow"/>
          <w:lang w:eastAsia="ja-JP"/>
        </w:rPr>
        <w:t>:</w:t>
      </w:r>
    </w:p>
    <w:p w:rsidR="009773D3" w:rsidRPr="00D164E5" w:rsidRDefault="009773D3" w:rsidP="00D164E5">
      <w:pPr>
        <w:rPr>
          <w:i/>
          <w:lang w:eastAsia="ja-JP"/>
        </w:rPr>
      </w:pP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992"/>
        <w:gridCol w:w="1559"/>
        <w:gridCol w:w="1560"/>
        <w:gridCol w:w="1842"/>
        <w:gridCol w:w="1843"/>
      </w:tblGrid>
      <w:tr w:rsidR="00420195" w:rsidRPr="00420195" w:rsidTr="00420195"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20195" w:rsidRPr="00420195" w:rsidRDefault="00420195">
            <w:pPr>
              <w:rPr>
                <w:rFonts w:ascii="Calibri" w:hAnsi="Calibri" w:cs="Calibri"/>
                <w:sz w:val="20"/>
                <w:lang w:eastAsia="ja-JP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20195" w:rsidRPr="00420195" w:rsidRDefault="00420195" w:rsidP="00420195">
            <w:pPr>
              <w:jc w:val="center"/>
              <w:rPr>
                <w:rFonts w:ascii="Calibri" w:hAnsi="Calibri" w:cs="Calibri"/>
                <w:sz w:val="20"/>
                <w:lang w:eastAsia="ja-JP"/>
              </w:rPr>
            </w:pPr>
            <w:r w:rsidRPr="00420195">
              <w:rPr>
                <w:rFonts w:ascii="Calibri" w:hAnsi="Calibri" w:cs="Calibri"/>
                <w:sz w:val="20"/>
                <w:lang w:eastAsia="ja-JP"/>
              </w:rPr>
              <w:t>Channel Width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420195" w:rsidRPr="00420195" w:rsidRDefault="00420195" w:rsidP="00420195">
            <w:pPr>
              <w:jc w:val="center"/>
              <w:rPr>
                <w:rFonts w:ascii="Calibri" w:hAnsi="Calibri" w:cs="Calibri"/>
                <w:sz w:val="20"/>
                <w:lang w:eastAsia="ja-JP"/>
              </w:rPr>
            </w:pPr>
            <w:r w:rsidRPr="00420195">
              <w:rPr>
                <w:rFonts w:ascii="Calibri" w:hAnsi="Calibri" w:cs="Calibri"/>
                <w:sz w:val="20"/>
                <w:lang w:eastAsia="ja-JP"/>
              </w:rPr>
              <w:t>Operating Class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420195" w:rsidRPr="00420195" w:rsidRDefault="00420195" w:rsidP="00420195">
            <w:pPr>
              <w:jc w:val="center"/>
              <w:rPr>
                <w:rFonts w:ascii="Calibri" w:hAnsi="Calibri" w:cs="Calibri"/>
                <w:sz w:val="20"/>
                <w:lang w:eastAsia="ja-JP"/>
              </w:rPr>
            </w:pPr>
            <w:r w:rsidRPr="00420195">
              <w:rPr>
                <w:rFonts w:ascii="Calibri" w:hAnsi="Calibri" w:cs="Calibri"/>
                <w:sz w:val="20"/>
                <w:lang w:eastAsia="ja-JP"/>
              </w:rPr>
              <w:t>Primary Channel Number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195" w:rsidRPr="00420195" w:rsidRDefault="00420195" w:rsidP="00420195">
            <w:pPr>
              <w:jc w:val="center"/>
              <w:rPr>
                <w:rFonts w:ascii="Calibri" w:hAnsi="Calibri" w:cs="Calibri"/>
                <w:sz w:val="20"/>
                <w:lang w:eastAsia="ja-JP"/>
              </w:rPr>
            </w:pPr>
            <w:r w:rsidRPr="00420195">
              <w:rPr>
                <w:rFonts w:ascii="Calibri" w:hAnsi="Calibri" w:cs="Calibri"/>
                <w:sz w:val="20"/>
                <w:lang w:eastAsia="ja-JP"/>
              </w:rPr>
              <w:t xml:space="preserve">Channel </w:t>
            </w:r>
            <w:proofErr w:type="spellStart"/>
            <w:r w:rsidRPr="00420195">
              <w:rPr>
                <w:rFonts w:ascii="Calibri" w:hAnsi="Calibri" w:cs="Calibri"/>
                <w:sz w:val="20"/>
                <w:lang w:eastAsia="ja-JP"/>
              </w:rPr>
              <w:t>Center</w:t>
            </w:r>
            <w:proofErr w:type="spellEnd"/>
            <w:r w:rsidRPr="00420195">
              <w:rPr>
                <w:rFonts w:ascii="Calibri" w:hAnsi="Calibri" w:cs="Calibri"/>
                <w:sz w:val="20"/>
                <w:lang w:eastAsia="ja-JP"/>
              </w:rPr>
              <w:t xml:space="preserve"> Frequency</w:t>
            </w:r>
          </w:p>
        </w:tc>
      </w:tr>
      <w:tr w:rsidR="00420195" w:rsidRPr="00420195" w:rsidTr="0042019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20195" w:rsidRPr="00420195" w:rsidRDefault="00420195">
            <w:pPr>
              <w:rPr>
                <w:rFonts w:ascii="Calibri" w:hAnsi="Calibri" w:cs="Calibri"/>
                <w:sz w:val="20"/>
                <w:lang w:eastAsia="ja-JP"/>
              </w:rPr>
            </w:pPr>
            <w:r w:rsidRPr="00420195">
              <w:rPr>
                <w:rFonts w:ascii="Calibri" w:hAnsi="Calibri" w:cs="Calibri"/>
                <w:sz w:val="20"/>
                <w:lang w:eastAsia="ja-JP"/>
              </w:rPr>
              <w:t>Octets: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20195" w:rsidRPr="00420195" w:rsidRDefault="00420195" w:rsidP="00420195">
            <w:pPr>
              <w:jc w:val="center"/>
              <w:rPr>
                <w:rFonts w:ascii="Calibri" w:hAnsi="Calibri" w:cs="Calibri"/>
                <w:sz w:val="20"/>
                <w:lang w:eastAsia="ja-JP"/>
              </w:rPr>
            </w:pPr>
            <w:r w:rsidRPr="00420195">
              <w:rPr>
                <w:rFonts w:ascii="Calibri" w:hAnsi="Calibri" w:cs="Calibri"/>
                <w:sz w:val="20"/>
                <w:lang w:eastAsia="ja-JP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20195" w:rsidRPr="00420195" w:rsidRDefault="00420195" w:rsidP="00420195">
            <w:pPr>
              <w:jc w:val="center"/>
              <w:rPr>
                <w:rFonts w:ascii="Calibri" w:hAnsi="Calibri" w:cs="Calibri"/>
                <w:sz w:val="20"/>
                <w:lang w:eastAsia="ja-JP"/>
              </w:rPr>
            </w:pPr>
            <w:r w:rsidRPr="00420195">
              <w:rPr>
                <w:rFonts w:ascii="Calibri" w:hAnsi="Calibri" w:cs="Calibri"/>
                <w:sz w:val="20"/>
                <w:lang w:eastAsia="ja-JP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20195" w:rsidRPr="00420195" w:rsidRDefault="00420195" w:rsidP="00420195">
            <w:pPr>
              <w:jc w:val="center"/>
              <w:rPr>
                <w:rFonts w:ascii="Calibri" w:hAnsi="Calibri" w:cs="Calibri"/>
                <w:sz w:val="20"/>
                <w:lang w:eastAsia="ja-JP"/>
              </w:rPr>
            </w:pPr>
            <w:r w:rsidRPr="00420195">
              <w:rPr>
                <w:rFonts w:ascii="Calibri" w:hAnsi="Calibri" w:cs="Calibri"/>
                <w:sz w:val="20"/>
                <w:lang w:eastAsia="ja-JP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20195" w:rsidRPr="00420195" w:rsidRDefault="00420195" w:rsidP="00420195">
            <w:pPr>
              <w:jc w:val="center"/>
              <w:rPr>
                <w:rFonts w:ascii="Calibri" w:hAnsi="Calibri" w:cs="Calibri"/>
                <w:sz w:val="20"/>
                <w:lang w:eastAsia="ja-JP"/>
              </w:rPr>
            </w:pPr>
            <w:r w:rsidRPr="00420195">
              <w:rPr>
                <w:rFonts w:ascii="Calibri" w:hAnsi="Calibri" w:cs="Calibri"/>
                <w:sz w:val="20"/>
                <w:lang w:eastAsia="ja-JP"/>
              </w:rPr>
              <w:t>1</w:t>
            </w:r>
          </w:p>
        </w:tc>
      </w:tr>
    </w:tbl>
    <w:p w:rsidR="00420195" w:rsidRDefault="00420195" w:rsidP="00420195">
      <w:pPr>
        <w:jc w:val="center"/>
        <w:rPr>
          <w:b/>
          <w:lang w:eastAsia="ja-JP"/>
        </w:rPr>
      </w:pPr>
    </w:p>
    <w:p w:rsidR="00420195" w:rsidRPr="00420195" w:rsidRDefault="00420195" w:rsidP="00420195">
      <w:pPr>
        <w:jc w:val="center"/>
        <w:rPr>
          <w:b/>
          <w:lang w:eastAsia="ja-JP"/>
        </w:rPr>
      </w:pPr>
      <w:r w:rsidRPr="00420195">
        <w:rPr>
          <w:b/>
          <w:lang w:eastAsia="ja-JP"/>
        </w:rPr>
        <w:t>Figure 8-575a52 - S1G Operation Information field</w:t>
      </w:r>
    </w:p>
    <w:p w:rsidR="00D164E5" w:rsidRPr="00420195" w:rsidRDefault="00D164E5">
      <w:pPr>
        <w:rPr>
          <w:lang w:eastAsia="ja-JP"/>
        </w:rPr>
      </w:pPr>
    </w:p>
    <w:p w:rsidR="00420195" w:rsidRDefault="00420195" w:rsidP="00420195">
      <w:pPr>
        <w:rPr>
          <w:i/>
          <w:lang w:eastAsia="ja-JP"/>
        </w:rPr>
      </w:pPr>
      <w:proofErr w:type="spellStart"/>
      <w:r w:rsidRPr="001841F0">
        <w:rPr>
          <w:rFonts w:hint="eastAsia"/>
          <w:i/>
          <w:highlight w:val="yellow"/>
          <w:lang w:eastAsia="ja-JP"/>
        </w:rPr>
        <w:t>TGah</w:t>
      </w:r>
      <w:proofErr w:type="spellEnd"/>
      <w:r w:rsidRPr="001841F0">
        <w:rPr>
          <w:rFonts w:hint="eastAsia"/>
          <w:i/>
          <w:highlight w:val="yellow"/>
          <w:lang w:eastAsia="ja-JP"/>
        </w:rPr>
        <w:t xml:space="preserve"> Editor: </w:t>
      </w:r>
      <w:r w:rsidR="001841F0" w:rsidRPr="001841F0">
        <w:rPr>
          <w:rFonts w:hint="eastAsia"/>
          <w:i/>
          <w:highlight w:val="yellow"/>
          <w:lang w:eastAsia="ja-JP"/>
        </w:rPr>
        <w:t xml:space="preserve">Insert a following row to </w:t>
      </w:r>
      <w:r w:rsidR="001841F0" w:rsidRPr="001841F0">
        <w:rPr>
          <w:i/>
          <w:highlight w:val="yellow"/>
          <w:lang w:eastAsia="ja-JP"/>
        </w:rPr>
        <w:t>Table 8-258a16</w:t>
      </w:r>
      <w:r w:rsidR="00AE6B4D">
        <w:rPr>
          <w:rFonts w:hint="eastAsia"/>
          <w:i/>
          <w:highlight w:val="yellow"/>
          <w:lang w:eastAsia="ja-JP"/>
        </w:rPr>
        <w:t>, excluding the heading row</w:t>
      </w:r>
      <w:r w:rsidRPr="001841F0">
        <w:rPr>
          <w:rFonts w:hint="eastAsia"/>
          <w:i/>
          <w:highlight w:val="yellow"/>
          <w:lang w:eastAsia="ja-JP"/>
        </w:rPr>
        <w:t>:</w:t>
      </w:r>
    </w:p>
    <w:p w:rsidR="009773D3" w:rsidRDefault="009773D3" w:rsidP="00420195">
      <w:pPr>
        <w:rPr>
          <w:i/>
          <w:lang w:eastAsia="ja-JP"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369"/>
        <w:gridCol w:w="2592"/>
        <w:gridCol w:w="3119"/>
      </w:tblGrid>
      <w:tr w:rsidR="00AE6B4D" w:rsidTr="000D2775"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6B4D" w:rsidRDefault="00AE6B4D" w:rsidP="00AE6B4D">
            <w:pPr>
              <w:rPr>
                <w:lang w:eastAsia="ja-JP"/>
              </w:rPr>
            </w:pPr>
            <w:r>
              <w:rPr>
                <w:lang w:eastAsia="ja-JP"/>
              </w:rPr>
              <w:t>Fields</w:t>
            </w:r>
          </w:p>
        </w:tc>
        <w:tc>
          <w:tcPr>
            <w:tcW w:w="2592" w:type="dxa"/>
            <w:tcBorders>
              <w:top w:val="single" w:sz="12" w:space="0" w:color="auto"/>
              <w:bottom w:val="single" w:sz="12" w:space="0" w:color="auto"/>
            </w:tcBorders>
          </w:tcPr>
          <w:p w:rsidR="00AE6B4D" w:rsidRDefault="00AE6B4D" w:rsidP="00AE6B4D">
            <w:pPr>
              <w:rPr>
                <w:lang w:eastAsia="ja-JP"/>
              </w:rPr>
            </w:pPr>
            <w:r>
              <w:rPr>
                <w:lang w:eastAsia="ja-JP"/>
              </w:rPr>
              <w:t>Definition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B4D" w:rsidRDefault="00AE6B4D" w:rsidP="001841F0">
            <w:pPr>
              <w:rPr>
                <w:lang w:eastAsia="ja-JP"/>
              </w:rPr>
            </w:pPr>
            <w:r>
              <w:rPr>
                <w:lang w:eastAsia="ja-JP"/>
              </w:rPr>
              <w:t>Encoding</w:t>
            </w:r>
          </w:p>
        </w:tc>
      </w:tr>
      <w:tr w:rsidR="000D2775" w:rsidTr="000D2775">
        <w:trPr>
          <w:trHeight w:val="247"/>
        </w:trPr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D2775" w:rsidRDefault="000D2775" w:rsidP="000D2775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…</w:t>
            </w:r>
          </w:p>
        </w:tc>
        <w:tc>
          <w:tcPr>
            <w:tcW w:w="2592" w:type="dxa"/>
            <w:tcBorders>
              <w:top w:val="single" w:sz="12" w:space="0" w:color="auto"/>
              <w:bottom w:val="single" w:sz="4" w:space="0" w:color="auto"/>
            </w:tcBorders>
          </w:tcPr>
          <w:p w:rsidR="000D2775" w:rsidRDefault="000D2775" w:rsidP="001841F0">
            <w:pPr>
              <w:rPr>
                <w:lang w:eastAsia="ja-JP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75" w:rsidRDefault="000D2775" w:rsidP="001841F0">
            <w:pPr>
              <w:rPr>
                <w:lang w:eastAsia="ja-JP"/>
              </w:rPr>
            </w:pPr>
          </w:p>
        </w:tc>
      </w:tr>
      <w:tr w:rsidR="001841F0" w:rsidTr="000D2775"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841F0" w:rsidRDefault="001841F0" w:rsidP="001841F0">
            <w:pPr>
              <w:rPr>
                <w:lang w:eastAsia="ja-JP"/>
              </w:rPr>
            </w:pPr>
            <w:r>
              <w:rPr>
                <w:lang w:eastAsia="ja-JP"/>
              </w:rPr>
              <w:t>Channel</w:t>
            </w:r>
            <w:r>
              <w:rPr>
                <w:rFonts w:hint="eastAsia"/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Center</w:t>
            </w:r>
            <w:proofErr w:type="spellEnd"/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Frequency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12" w:space="0" w:color="auto"/>
            </w:tcBorders>
          </w:tcPr>
          <w:p w:rsidR="001841F0" w:rsidRDefault="001841F0" w:rsidP="001841F0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Defines the channel </w:t>
            </w:r>
            <w:proofErr w:type="spellStart"/>
            <w:r>
              <w:rPr>
                <w:lang w:eastAsia="ja-JP"/>
              </w:rPr>
              <w:t>center</w:t>
            </w:r>
            <w:proofErr w:type="spellEnd"/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frequency</w:t>
            </w:r>
            <w:r>
              <w:rPr>
                <w:rFonts w:hint="eastAsia"/>
                <w:lang w:eastAsia="ja-JP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41F0" w:rsidRDefault="001841F0" w:rsidP="001841F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I</w:t>
            </w:r>
            <w:r w:rsidRPr="001841F0">
              <w:rPr>
                <w:lang w:eastAsia="ja-JP"/>
              </w:rPr>
              <w:t>ndicates the channel index</w:t>
            </w:r>
            <w:r>
              <w:rPr>
                <w:rFonts w:hint="eastAsia"/>
                <w:lang w:eastAsia="ja-JP"/>
              </w:rPr>
              <w:t xml:space="preserve"> of the BSS operating channel (see </w:t>
            </w:r>
            <w:r w:rsidRPr="001841F0">
              <w:rPr>
                <w:lang w:eastAsia="ja-JP"/>
              </w:rPr>
              <w:t xml:space="preserve">24.3.13 </w:t>
            </w:r>
            <w:r>
              <w:rPr>
                <w:rFonts w:hint="eastAsia"/>
                <w:lang w:eastAsia="ja-JP"/>
              </w:rPr>
              <w:t>(</w:t>
            </w:r>
            <w:r w:rsidRPr="001841F0">
              <w:rPr>
                <w:lang w:eastAsia="ja-JP"/>
              </w:rPr>
              <w:t>Channelization</w:t>
            </w:r>
            <w:r>
              <w:rPr>
                <w:rFonts w:hint="eastAsia"/>
                <w:lang w:eastAsia="ja-JP"/>
              </w:rPr>
              <w:t>))</w:t>
            </w:r>
          </w:p>
        </w:tc>
      </w:tr>
    </w:tbl>
    <w:p w:rsidR="00D164E5" w:rsidRDefault="00D164E5">
      <w:pPr>
        <w:rPr>
          <w:lang w:eastAsia="ja-JP"/>
        </w:rPr>
      </w:pPr>
    </w:p>
    <w:p w:rsidR="00476311" w:rsidRPr="00476311" w:rsidRDefault="00476311" w:rsidP="00476311">
      <w:pPr>
        <w:pStyle w:val="3"/>
        <w:rPr>
          <w:bCs/>
          <w:sz w:val="22"/>
          <w:lang w:eastAsia="ja-JP"/>
        </w:rPr>
      </w:pPr>
      <w:r w:rsidRPr="00476311">
        <w:rPr>
          <w:lang w:eastAsia="ja-JP"/>
        </w:rPr>
        <w:t>10.48.1 Basic S1G BSS functionality</w:t>
      </w:r>
    </w:p>
    <w:p w:rsidR="00F07FD1" w:rsidRDefault="00F07FD1" w:rsidP="00F07FD1">
      <w:pPr>
        <w:rPr>
          <w:i/>
          <w:lang w:eastAsia="ja-JP"/>
        </w:rPr>
      </w:pPr>
      <w:proofErr w:type="spellStart"/>
      <w:r w:rsidRPr="001841F0">
        <w:rPr>
          <w:rFonts w:hint="eastAsia"/>
          <w:i/>
          <w:highlight w:val="yellow"/>
          <w:lang w:eastAsia="ja-JP"/>
        </w:rPr>
        <w:t>TGah</w:t>
      </w:r>
      <w:proofErr w:type="spellEnd"/>
      <w:r w:rsidRPr="001841F0">
        <w:rPr>
          <w:rFonts w:hint="eastAsia"/>
          <w:i/>
          <w:highlight w:val="yellow"/>
          <w:lang w:eastAsia="ja-JP"/>
        </w:rPr>
        <w:t xml:space="preserve"> Editor: </w:t>
      </w:r>
      <w:r>
        <w:rPr>
          <w:rFonts w:hint="eastAsia"/>
          <w:i/>
          <w:highlight w:val="yellow"/>
          <w:lang w:eastAsia="ja-JP"/>
        </w:rPr>
        <w:t>Change the fifth paragraph of 10.48.1 as follows</w:t>
      </w:r>
      <w:r w:rsidRPr="001841F0">
        <w:rPr>
          <w:rFonts w:hint="eastAsia"/>
          <w:i/>
          <w:highlight w:val="yellow"/>
          <w:lang w:eastAsia="ja-JP"/>
        </w:rPr>
        <w:t>:</w:t>
      </w:r>
    </w:p>
    <w:p w:rsidR="00476311" w:rsidRPr="00F07FD1" w:rsidRDefault="00476311" w:rsidP="00476311">
      <w:pPr>
        <w:rPr>
          <w:lang w:eastAsia="ja-JP"/>
        </w:rPr>
      </w:pPr>
    </w:p>
    <w:p w:rsidR="00476311" w:rsidRDefault="00F07FD1">
      <w:pPr>
        <w:rPr>
          <w:lang w:eastAsia="ja-JP"/>
        </w:rPr>
      </w:pPr>
      <w:r w:rsidRPr="00F07FD1">
        <w:rPr>
          <w:lang w:eastAsia="ja-JP"/>
        </w:rPr>
        <w:t>An S1G STA shall determine the channelization based on the Channel Width</w:t>
      </w:r>
      <w:r w:rsidRPr="00F07FD1">
        <w:rPr>
          <w:strike/>
          <w:lang w:eastAsia="ja-JP"/>
        </w:rPr>
        <w:t xml:space="preserve"> and</w:t>
      </w:r>
      <w:r w:rsidRPr="00F07FD1">
        <w:rPr>
          <w:rFonts w:hint="eastAsia"/>
          <w:u w:val="single"/>
          <w:lang w:eastAsia="ja-JP"/>
        </w:rPr>
        <w:t>,</w:t>
      </w:r>
      <w:r w:rsidRPr="00F07FD1">
        <w:rPr>
          <w:lang w:eastAsia="ja-JP"/>
        </w:rPr>
        <w:t xml:space="preserve"> Primary Channel Number</w:t>
      </w:r>
      <w:r w:rsidRPr="00F07FD1">
        <w:rPr>
          <w:rFonts w:hint="eastAsia"/>
          <w:u w:val="single"/>
          <w:lang w:eastAsia="ja-JP"/>
        </w:rPr>
        <w:t>,</w:t>
      </w:r>
      <w:r>
        <w:rPr>
          <w:rFonts w:hint="eastAsia"/>
          <w:u w:val="single"/>
          <w:lang w:eastAsia="ja-JP"/>
        </w:rPr>
        <w:t xml:space="preserve"> and Channel </w:t>
      </w:r>
      <w:proofErr w:type="spellStart"/>
      <w:r>
        <w:rPr>
          <w:rFonts w:hint="eastAsia"/>
          <w:u w:val="single"/>
          <w:lang w:eastAsia="ja-JP"/>
        </w:rPr>
        <w:t>Center</w:t>
      </w:r>
      <w:proofErr w:type="spellEnd"/>
      <w:r>
        <w:rPr>
          <w:rFonts w:hint="eastAsia"/>
          <w:u w:val="single"/>
          <w:lang w:eastAsia="ja-JP"/>
        </w:rPr>
        <w:t xml:space="preserve"> Frequency</w:t>
      </w:r>
      <w:r w:rsidRPr="00F07FD1">
        <w:rPr>
          <w:lang w:eastAsia="ja-JP"/>
        </w:rPr>
        <w:t xml:space="preserve"> subfields of the S1G Operation Information field (see 24.3.13 (Channelization)).</w:t>
      </w:r>
    </w:p>
    <w:p w:rsidR="00F07FD1" w:rsidRPr="00F07FD1" w:rsidRDefault="00F07FD1">
      <w:pPr>
        <w:rPr>
          <w:lang w:eastAsia="ja-JP"/>
        </w:rPr>
      </w:pPr>
    </w:p>
    <w:p w:rsidR="00420195" w:rsidRPr="001841F0" w:rsidRDefault="001841F0" w:rsidP="001841F0">
      <w:pPr>
        <w:pStyle w:val="3"/>
        <w:rPr>
          <w:bCs/>
          <w:sz w:val="22"/>
          <w:lang w:eastAsia="ja-JP"/>
        </w:rPr>
      </w:pPr>
      <w:r w:rsidRPr="001841F0">
        <w:rPr>
          <w:lang w:eastAsia="ja-JP"/>
        </w:rPr>
        <w:t>24.3.13 Channelization</w:t>
      </w:r>
    </w:p>
    <w:p w:rsidR="001841F0" w:rsidRDefault="001841F0" w:rsidP="001841F0">
      <w:pPr>
        <w:rPr>
          <w:i/>
          <w:lang w:eastAsia="ja-JP"/>
        </w:rPr>
      </w:pPr>
      <w:proofErr w:type="spellStart"/>
      <w:r w:rsidRPr="001841F0">
        <w:rPr>
          <w:rFonts w:hint="eastAsia"/>
          <w:i/>
          <w:highlight w:val="yellow"/>
          <w:lang w:eastAsia="ja-JP"/>
        </w:rPr>
        <w:t>TGah</w:t>
      </w:r>
      <w:proofErr w:type="spellEnd"/>
      <w:r w:rsidRPr="001841F0">
        <w:rPr>
          <w:rFonts w:hint="eastAsia"/>
          <w:i/>
          <w:highlight w:val="yellow"/>
          <w:lang w:eastAsia="ja-JP"/>
        </w:rPr>
        <w:t xml:space="preserve"> Editor: Insert a following </w:t>
      </w:r>
      <w:r>
        <w:rPr>
          <w:rFonts w:hint="eastAsia"/>
          <w:i/>
          <w:highlight w:val="yellow"/>
          <w:lang w:eastAsia="ja-JP"/>
        </w:rPr>
        <w:t>text at the end of</w:t>
      </w:r>
      <w:r w:rsidRPr="001841F0">
        <w:rPr>
          <w:rFonts w:hint="eastAsia"/>
          <w:i/>
          <w:highlight w:val="yellow"/>
          <w:lang w:eastAsia="ja-JP"/>
        </w:rPr>
        <w:t xml:space="preserve"> </w:t>
      </w:r>
      <w:r>
        <w:rPr>
          <w:rFonts w:hint="eastAsia"/>
          <w:i/>
          <w:highlight w:val="yellow"/>
          <w:lang w:eastAsia="ja-JP"/>
        </w:rPr>
        <w:t>24.3.13</w:t>
      </w:r>
      <w:r w:rsidRPr="001841F0">
        <w:rPr>
          <w:rFonts w:hint="eastAsia"/>
          <w:i/>
          <w:highlight w:val="yellow"/>
          <w:lang w:eastAsia="ja-JP"/>
        </w:rPr>
        <w:t>:</w:t>
      </w:r>
    </w:p>
    <w:p w:rsidR="009773D3" w:rsidRDefault="009773D3" w:rsidP="001841F0">
      <w:pPr>
        <w:rPr>
          <w:i/>
          <w:lang w:eastAsia="ja-JP"/>
        </w:rPr>
      </w:pPr>
    </w:p>
    <w:p w:rsidR="001841F0" w:rsidRPr="001841F0" w:rsidRDefault="001841F0">
      <w:pPr>
        <w:rPr>
          <w:lang w:eastAsia="ja-JP"/>
        </w:rPr>
      </w:pPr>
      <w:r w:rsidRPr="001841F0">
        <w:rPr>
          <w:lang w:eastAsia="ja-JP"/>
        </w:rPr>
        <w:t xml:space="preserve">The </w:t>
      </w:r>
      <w:proofErr w:type="spellStart"/>
      <w:r w:rsidRPr="001841F0">
        <w:rPr>
          <w:lang w:eastAsia="ja-JP"/>
        </w:rPr>
        <w:t>center</w:t>
      </w:r>
      <w:proofErr w:type="spellEnd"/>
      <w:r w:rsidRPr="001841F0">
        <w:rPr>
          <w:lang w:eastAsia="ja-JP"/>
        </w:rPr>
        <w:t xml:space="preserve"> frequency of the primary </w:t>
      </w:r>
      <w:r>
        <w:rPr>
          <w:rFonts w:hint="eastAsia"/>
          <w:lang w:eastAsia="ja-JP"/>
        </w:rPr>
        <w:t>1</w:t>
      </w:r>
      <w:r w:rsidR="0011217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MHz or primary 2 MHz </w:t>
      </w:r>
      <w:r w:rsidRPr="001841F0">
        <w:rPr>
          <w:lang w:eastAsia="ja-JP"/>
        </w:rPr>
        <w:t>channel is defined as:</w:t>
      </w:r>
    </w:p>
    <w:p w:rsidR="001841F0" w:rsidRDefault="001841F0">
      <w:pPr>
        <w:rPr>
          <w:lang w:eastAsia="ja-JP"/>
        </w:rPr>
      </w:pPr>
    </w:p>
    <w:p w:rsidR="001841F0" w:rsidRDefault="00DA10A5" w:rsidP="00DA10A5">
      <w:pPr>
        <w:rPr>
          <w:i/>
          <w:lang w:eastAsia="ja-JP"/>
        </w:rPr>
      </w:pPr>
      <w:r w:rsidRPr="00DA10A5">
        <w:rPr>
          <w:i/>
          <w:lang w:eastAsia="ja-JP"/>
        </w:rPr>
        <w:t xml:space="preserve">Primary channel </w:t>
      </w:r>
      <w:proofErr w:type="spellStart"/>
      <w:r w:rsidRPr="00DA10A5">
        <w:rPr>
          <w:i/>
          <w:lang w:eastAsia="ja-JP"/>
        </w:rPr>
        <w:t>center</w:t>
      </w:r>
      <w:proofErr w:type="spellEnd"/>
      <w:r w:rsidRPr="00DA10A5">
        <w:rPr>
          <w:i/>
          <w:lang w:eastAsia="ja-JP"/>
        </w:rPr>
        <w:t xml:space="preserve"> frequency = Channel starting frequency + 0.5[MHz] × </w:t>
      </w:r>
      <w:r w:rsidRPr="00DA10A5">
        <w:rPr>
          <w:rFonts w:hint="eastAsia"/>
          <w:i/>
          <w:lang w:eastAsia="ja-JP"/>
        </w:rPr>
        <w:t>Primary Channel Number</w:t>
      </w:r>
    </w:p>
    <w:p w:rsidR="009773D3" w:rsidRPr="009773D3" w:rsidRDefault="009773D3" w:rsidP="00DA10A5">
      <w:pPr>
        <w:rPr>
          <w:lang w:eastAsia="ja-JP"/>
        </w:rPr>
      </w:pPr>
    </w:p>
    <w:p w:rsidR="00AE6B4D" w:rsidRDefault="00AE6B4D">
      <w:pPr>
        <w:rPr>
          <w:lang w:eastAsia="ja-JP"/>
        </w:rPr>
      </w:pPr>
      <w:r>
        <w:rPr>
          <w:lang w:eastAsia="ja-JP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9773D3" w:rsidRDefault="00AD1F7F">
      <w:pPr>
        <w:rPr>
          <w:lang w:eastAsia="ja-JP"/>
        </w:rPr>
      </w:pPr>
      <w:r w:rsidRPr="00AD1F7F">
        <w:t xml:space="preserve">[1] </w:t>
      </w:r>
      <w:r w:rsidR="009773D3">
        <w:rPr>
          <w:rFonts w:hint="eastAsia"/>
          <w:lang w:eastAsia="ja-JP"/>
        </w:rPr>
        <w:t xml:space="preserve">11-11/270r27 </w:t>
      </w:r>
      <w:r w:rsidR="009773D3">
        <w:rPr>
          <w:lang w:eastAsia="ja-JP"/>
        </w:rPr>
        <w:t>“</w:t>
      </w:r>
      <w:r w:rsidR="009773D3">
        <w:rPr>
          <w:rFonts w:hint="eastAsia"/>
          <w:lang w:eastAsia="ja-JP"/>
        </w:rPr>
        <w:t>ANA database</w:t>
      </w:r>
      <w:r w:rsidR="009773D3">
        <w:rPr>
          <w:lang w:eastAsia="ja-JP"/>
        </w:rPr>
        <w:t>”</w:t>
      </w:r>
    </w:p>
    <w:p w:rsidR="00CA09B2" w:rsidRDefault="009773D3">
      <w:pPr>
        <w:rPr>
          <w:lang w:eastAsia="ja-JP"/>
        </w:rPr>
      </w:pPr>
      <w:r>
        <w:rPr>
          <w:rFonts w:hint="eastAsia"/>
          <w:lang w:eastAsia="ja-JP"/>
        </w:rPr>
        <w:t xml:space="preserve">[2] </w:t>
      </w:r>
      <w:r w:rsidR="00AD1F7F" w:rsidRPr="00AD1F7F">
        <w:t xml:space="preserve">11-13/1207r1 “CID 205 BSSID </w:t>
      </w:r>
      <w:proofErr w:type="spellStart"/>
      <w:r w:rsidR="00AD1F7F" w:rsidRPr="00AD1F7F">
        <w:t>Color</w:t>
      </w:r>
      <w:proofErr w:type="spellEnd"/>
      <w:r w:rsidR="00AD1F7F" w:rsidRPr="00AD1F7F">
        <w:t xml:space="preserve"> Bits”</w:t>
      </w:r>
    </w:p>
    <w:p w:rsidR="00AD1F7F" w:rsidRDefault="009773D3">
      <w:pPr>
        <w:rPr>
          <w:lang w:eastAsia="ja-JP"/>
        </w:rPr>
      </w:pPr>
      <w:r>
        <w:rPr>
          <w:rFonts w:hint="eastAsia"/>
          <w:lang w:eastAsia="ja-JP"/>
        </w:rPr>
        <w:t xml:space="preserve">[3] </w:t>
      </w:r>
      <w:r w:rsidRPr="009773D3">
        <w:rPr>
          <w:lang w:eastAsia="ja-JP"/>
        </w:rPr>
        <w:t>11-15/0261r2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“</w:t>
      </w:r>
      <w:proofErr w:type="spellStart"/>
      <w:r w:rsidR="005B2953" w:rsidRPr="005B2953">
        <w:rPr>
          <w:lang w:eastAsia="ja-JP"/>
        </w:rPr>
        <w:t>TGah</w:t>
      </w:r>
      <w:proofErr w:type="spellEnd"/>
      <w:r w:rsidR="005B2953" w:rsidRPr="005B2953">
        <w:rPr>
          <w:lang w:eastAsia="ja-JP"/>
        </w:rPr>
        <w:t xml:space="preserve"> LB207 comments on D4.0</w:t>
      </w:r>
      <w:r w:rsidR="005B2953">
        <w:rPr>
          <w:lang w:eastAsia="ja-JP"/>
        </w:rPr>
        <w:t>”</w:t>
      </w:r>
    </w:p>
    <w:p w:rsidR="005B2953" w:rsidRPr="00AD1F7F" w:rsidRDefault="005B2953">
      <w:pPr>
        <w:rPr>
          <w:lang w:eastAsia="ja-JP"/>
        </w:rPr>
      </w:pPr>
    </w:p>
    <w:sectPr w:rsidR="005B2953" w:rsidRPr="00AD1F7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5DC" w:rsidRDefault="000A35DC">
      <w:r>
        <w:separator/>
      </w:r>
    </w:p>
  </w:endnote>
  <w:endnote w:type="continuationSeparator" w:id="0">
    <w:p w:rsidR="000A35DC" w:rsidRDefault="000A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3" w:rsidRDefault="000A35DC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8606E3">
      <w:t>Submission</w:t>
    </w:r>
    <w:r>
      <w:fldChar w:fldCharType="end"/>
    </w:r>
    <w:r w:rsidR="008606E3">
      <w:tab/>
      <w:t xml:space="preserve">page </w:t>
    </w:r>
    <w:r w:rsidR="008606E3">
      <w:fldChar w:fldCharType="begin"/>
    </w:r>
    <w:r w:rsidR="008606E3">
      <w:instrText xml:space="preserve">page </w:instrText>
    </w:r>
    <w:r w:rsidR="008606E3">
      <w:fldChar w:fldCharType="separate"/>
    </w:r>
    <w:r w:rsidR="006E7483">
      <w:rPr>
        <w:noProof/>
      </w:rPr>
      <w:t>1</w:t>
    </w:r>
    <w:r w:rsidR="008606E3">
      <w:fldChar w:fldCharType="end"/>
    </w:r>
    <w:r w:rsidR="008606E3">
      <w:tab/>
    </w:r>
    <w:r w:rsidR="008606E3">
      <w:rPr>
        <w:rFonts w:hint="eastAsia"/>
        <w:lang w:eastAsia="ja-JP"/>
      </w:rPr>
      <w:t xml:space="preserve">Mitsuru </w:t>
    </w:r>
    <w:proofErr w:type="spellStart"/>
    <w:r w:rsidR="008606E3">
      <w:rPr>
        <w:rFonts w:hint="eastAsia"/>
        <w:lang w:eastAsia="ja-JP"/>
      </w:rPr>
      <w:t>Iwaoka</w:t>
    </w:r>
    <w:proofErr w:type="spellEnd"/>
    <w:r w:rsidR="008606E3">
      <w:rPr>
        <w:rFonts w:hint="eastAsia"/>
        <w:lang w:eastAsia="ja-JP"/>
      </w:rPr>
      <w:t>, Yokogawa Electric Co.</w:t>
    </w:r>
  </w:p>
  <w:p w:rsidR="008606E3" w:rsidRDefault="008606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5DC" w:rsidRDefault="000A35DC">
      <w:r>
        <w:separator/>
      </w:r>
    </w:p>
  </w:footnote>
  <w:footnote w:type="continuationSeparator" w:id="0">
    <w:p w:rsidR="000A35DC" w:rsidRDefault="000A3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3" w:rsidRDefault="0041026B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8606E3">
      <w:rPr>
        <w:rFonts w:hint="eastAsia"/>
        <w:lang w:eastAsia="ja-JP"/>
      </w:rPr>
      <w:t>March 2015</w:t>
    </w:r>
    <w:r>
      <w:rPr>
        <w:lang w:eastAsia="ja-JP"/>
      </w:rPr>
      <w:fldChar w:fldCharType="end"/>
    </w:r>
    <w:r w:rsidR="008606E3">
      <w:tab/>
    </w:r>
    <w:r w:rsidR="008606E3">
      <w:tab/>
    </w:r>
    <w:r w:rsidR="000A35DC">
      <w:fldChar w:fldCharType="begin"/>
    </w:r>
    <w:r w:rsidR="000A35DC">
      <w:instrText xml:space="preserve"> TITLE  \* MERGEFORMAT </w:instrText>
    </w:r>
    <w:r w:rsidR="000A35DC">
      <w:fldChar w:fldCharType="separate"/>
    </w:r>
    <w:r w:rsidR="008606E3">
      <w:t>doc.: IEEE 802.11-</w:t>
    </w:r>
    <w:r w:rsidR="008606E3">
      <w:rPr>
        <w:rFonts w:hint="eastAsia"/>
        <w:lang w:eastAsia="ja-JP"/>
      </w:rPr>
      <w:t>15</w:t>
    </w:r>
    <w:r w:rsidR="008606E3">
      <w:t>/</w:t>
    </w:r>
    <w:r w:rsidR="008606E3">
      <w:rPr>
        <w:rFonts w:hint="eastAsia"/>
        <w:lang w:eastAsia="ja-JP"/>
      </w:rPr>
      <w:t>0252</w:t>
    </w:r>
    <w:r w:rsidR="008606E3">
      <w:t>r</w:t>
    </w:r>
    <w:r w:rsidR="00D62F67">
      <w:rPr>
        <w:rFonts w:hint="eastAsia"/>
        <w:lang w:eastAsia="ja-JP"/>
      </w:rPr>
      <w:t>2</w:t>
    </w:r>
    <w:r w:rsidR="000A35DC">
      <w:rPr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DF5"/>
    <w:multiLevelType w:val="hybridMultilevel"/>
    <w:tmpl w:val="9B1C0AFE"/>
    <w:lvl w:ilvl="0" w:tplc="44364C10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85426BF"/>
    <w:multiLevelType w:val="hybridMultilevel"/>
    <w:tmpl w:val="864454BE"/>
    <w:lvl w:ilvl="0" w:tplc="4B5EE3CC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9E720EC"/>
    <w:multiLevelType w:val="hybridMultilevel"/>
    <w:tmpl w:val="2B2817D2"/>
    <w:lvl w:ilvl="0" w:tplc="5B9859B0">
      <w:start w:val="8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A1916C5"/>
    <w:multiLevelType w:val="hybridMultilevel"/>
    <w:tmpl w:val="AD947518"/>
    <w:lvl w:ilvl="0" w:tplc="956CC3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7B733F4"/>
    <w:multiLevelType w:val="hybridMultilevel"/>
    <w:tmpl w:val="A594BE6C"/>
    <w:lvl w:ilvl="0" w:tplc="AD4A95B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34AF16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058AB5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91A040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9A0C6B7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CFA462A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A4806FF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0FE886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060B41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C744E6"/>
    <w:multiLevelType w:val="hybridMultilevel"/>
    <w:tmpl w:val="C3DC5D64"/>
    <w:lvl w:ilvl="0" w:tplc="37DC5A8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A3AC730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DC4076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A33CBBA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E38AD6E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CD20EEF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47C81E12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26E80E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4C0CD42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C64918"/>
    <w:multiLevelType w:val="hybridMultilevel"/>
    <w:tmpl w:val="A2784D74"/>
    <w:lvl w:ilvl="0" w:tplc="27CE5E7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44"/>
    <w:rsid w:val="000079E1"/>
    <w:rsid w:val="00023BDD"/>
    <w:rsid w:val="00075873"/>
    <w:rsid w:val="000A35DC"/>
    <w:rsid w:val="000D2775"/>
    <w:rsid w:val="00112179"/>
    <w:rsid w:val="0013566F"/>
    <w:rsid w:val="001841F0"/>
    <w:rsid w:val="001D723B"/>
    <w:rsid w:val="001E57C0"/>
    <w:rsid w:val="00244ABC"/>
    <w:rsid w:val="0029020B"/>
    <w:rsid w:val="002D44BE"/>
    <w:rsid w:val="0041026B"/>
    <w:rsid w:val="00420195"/>
    <w:rsid w:val="00442037"/>
    <w:rsid w:val="00476311"/>
    <w:rsid w:val="004B064B"/>
    <w:rsid w:val="00504518"/>
    <w:rsid w:val="00530165"/>
    <w:rsid w:val="00541E44"/>
    <w:rsid w:val="005B2953"/>
    <w:rsid w:val="005B38C7"/>
    <w:rsid w:val="0062440B"/>
    <w:rsid w:val="006C0727"/>
    <w:rsid w:val="006D2953"/>
    <w:rsid w:val="006E145F"/>
    <w:rsid w:val="006E7483"/>
    <w:rsid w:val="00770572"/>
    <w:rsid w:val="007A00E3"/>
    <w:rsid w:val="007C3526"/>
    <w:rsid w:val="007D235A"/>
    <w:rsid w:val="007F688B"/>
    <w:rsid w:val="008606E3"/>
    <w:rsid w:val="00863457"/>
    <w:rsid w:val="008C0927"/>
    <w:rsid w:val="009464E5"/>
    <w:rsid w:val="009773D3"/>
    <w:rsid w:val="009F2FBC"/>
    <w:rsid w:val="00A71D31"/>
    <w:rsid w:val="00AA162C"/>
    <w:rsid w:val="00AA427C"/>
    <w:rsid w:val="00AA5115"/>
    <w:rsid w:val="00AD1F7F"/>
    <w:rsid w:val="00AD466A"/>
    <w:rsid w:val="00AE6B4D"/>
    <w:rsid w:val="00B05AAF"/>
    <w:rsid w:val="00B85B31"/>
    <w:rsid w:val="00BE68C2"/>
    <w:rsid w:val="00BF1083"/>
    <w:rsid w:val="00BF6724"/>
    <w:rsid w:val="00C13975"/>
    <w:rsid w:val="00CA09B2"/>
    <w:rsid w:val="00D164E5"/>
    <w:rsid w:val="00D44F8D"/>
    <w:rsid w:val="00D62F67"/>
    <w:rsid w:val="00DA10A5"/>
    <w:rsid w:val="00DC5A7B"/>
    <w:rsid w:val="00DF0F2B"/>
    <w:rsid w:val="00E74380"/>
    <w:rsid w:val="00EA5139"/>
    <w:rsid w:val="00EC13BE"/>
    <w:rsid w:val="00ED7AF7"/>
    <w:rsid w:val="00F07FD1"/>
    <w:rsid w:val="00F54947"/>
    <w:rsid w:val="00F72A91"/>
    <w:rsid w:val="00FA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42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2953"/>
    <w:pPr>
      <w:ind w:leftChars="400" w:left="840"/>
    </w:pPr>
  </w:style>
  <w:style w:type="paragraph" w:styleId="Web">
    <w:name w:val="Normal (Web)"/>
    <w:basedOn w:val="a"/>
    <w:uiPriority w:val="99"/>
    <w:unhideWhenUsed/>
    <w:rsid w:val="005B295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42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2953"/>
    <w:pPr>
      <w:ind w:leftChars="400" w:left="840"/>
    </w:pPr>
  </w:style>
  <w:style w:type="paragraph" w:styleId="Web">
    <w:name w:val="Normal (Web)"/>
    <w:basedOn w:val="a"/>
    <w:uiPriority w:val="99"/>
    <w:unhideWhenUsed/>
    <w:rsid w:val="005B295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4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213\Documents\02.IA_MK\&#27161;&#28310;&#21270;&#27963;&#21205;\IEEE\802.11WG\802-11-Submission-Portrai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5</Pages>
  <Words>1067</Words>
  <Characters>6087</Characters>
  <Application>Microsoft Office Word</Application>
  <DocSecurity>0</DocSecurity>
  <Lines>50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802.11-15/0252r2</vt:lpstr>
      <vt:lpstr>doc.: IEEE 802.11-yy/xxxxr0</vt:lpstr>
    </vt:vector>
  </TitlesOfParts>
  <Company>Yokogawa Electric Co.</Company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802.11-15/0252r2</dc:title>
  <dc:subject>Submission</dc:subject>
  <dc:creator>Mitsuru Iwaoka</dc:creator>
  <cp:keywords>March 2015</cp:keywords>
  <dc:description>Mitsuru Iwaoka, Yokogawa Electric Co.</dc:description>
  <cp:lastModifiedBy>Mitsuru Iwaoka</cp:lastModifiedBy>
  <cp:revision>3</cp:revision>
  <cp:lastPrinted>1900-12-31T15:00:00Z</cp:lastPrinted>
  <dcterms:created xsi:type="dcterms:W3CDTF">2015-03-11T13:02:00Z</dcterms:created>
  <dcterms:modified xsi:type="dcterms:W3CDTF">2015-03-11T13:02:00Z</dcterms:modified>
</cp:coreProperties>
</file>