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F5253" w:rsidP="00262418">
            <w:pPr>
              <w:pStyle w:val="T2"/>
              <w:rPr>
                <w:lang w:eastAsia="zh-CN"/>
              </w:rPr>
            </w:pPr>
            <w:r>
              <w:rPr>
                <w:bCs/>
              </w:rPr>
              <w:t>Proposed Text to Resolve</w:t>
            </w:r>
            <w:r w:rsidRPr="00850AEA">
              <w:rPr>
                <w:bCs/>
              </w:rPr>
              <w:t xml:space="preserve"> </w:t>
            </w:r>
            <w:r w:rsidR="00771F1F">
              <w:rPr>
                <w:rFonts w:hint="eastAsia"/>
                <w:bCs/>
                <w:lang w:eastAsia="zh-CN"/>
              </w:rPr>
              <w:t>PCP Selection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E595A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5</w:t>
            </w:r>
            <w:r w:rsidR="009C1614">
              <w:rPr>
                <w:b w:val="0"/>
                <w:sz w:val="20"/>
              </w:rPr>
              <w:t>-0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9C1614">
              <w:rPr>
                <w:b w:val="0"/>
                <w:sz w:val="20"/>
              </w:rPr>
              <w:t>-</w:t>
            </w:r>
            <w:r w:rsidR="006E595A">
              <w:rPr>
                <w:rFonts w:hint="eastAsia"/>
                <w:b w:val="0"/>
                <w:sz w:val="20"/>
                <w:lang w:eastAsia="zh-CN"/>
              </w:rPr>
              <w:t>2</w:t>
            </w:r>
            <w:r w:rsidR="00A86724">
              <w:rPr>
                <w:rFonts w:hint="eastAsia"/>
                <w:b w:val="0"/>
                <w:sz w:val="20"/>
                <w:lang w:eastAsia="zh-CN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Dejian Li</w:t>
            </w:r>
          </w:p>
        </w:tc>
        <w:tc>
          <w:tcPr>
            <w:tcW w:w="2064" w:type="dxa"/>
            <w:vAlign w:val="center"/>
          </w:tcPr>
          <w:p w:rsidR="00196337" w:rsidRPr="00196337" w:rsidRDefault="00A86724" w:rsidP="006E595A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196337" w:rsidRPr="00196337">
              <w:rPr>
                <w:sz w:val="20"/>
              </w:rPr>
              <w:t xml:space="preserve"> / </w:t>
            </w:r>
            <w:r w:rsidR="006E595A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 w:rsidP="00A86724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 w:rsidP="00642D3B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l</w:t>
            </w:r>
            <w:r w:rsidR="00A86724">
              <w:rPr>
                <w:sz w:val="20"/>
                <w:lang w:eastAsia="zh-CN"/>
              </w:rPr>
              <w:t>idejian</w:t>
            </w:r>
            <w:r w:rsidR="00A86724">
              <w:rPr>
                <w:rFonts w:hint="eastAsia"/>
                <w:sz w:val="20"/>
                <w:lang w:eastAsia="zh-CN"/>
              </w:rPr>
              <w:t>@huawei.com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Jiamin Chen</w:t>
            </w:r>
          </w:p>
        </w:tc>
        <w:tc>
          <w:tcPr>
            <w:tcW w:w="2064" w:type="dxa"/>
            <w:vAlign w:val="center"/>
          </w:tcPr>
          <w:p w:rsidR="00196337" w:rsidRPr="00196337" w:rsidRDefault="00AA4757" w:rsidP="006E595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Huawei</w:t>
            </w:r>
            <w:r w:rsidR="00262418" w:rsidRPr="00196337">
              <w:rPr>
                <w:sz w:val="20"/>
              </w:rPr>
              <w:t xml:space="preserve">/ </w:t>
            </w:r>
            <w:r w:rsidR="00262418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2418">
              <w:rPr>
                <w:b w:val="0"/>
                <w:sz w:val="20"/>
              </w:rPr>
              <w:t>jiamin.chen@mail01.huawei.com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A86724" w:rsidP="00642D3B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Pei Liu</w:t>
            </w:r>
          </w:p>
        </w:tc>
        <w:tc>
          <w:tcPr>
            <w:tcW w:w="2064" w:type="dxa"/>
            <w:vAlign w:val="center"/>
          </w:tcPr>
          <w:p w:rsidR="00196337" w:rsidRPr="00AA4757" w:rsidRDefault="005F5253" w:rsidP="006E595A">
            <w:pPr>
              <w:jc w:val="center"/>
              <w:rPr>
                <w:sz w:val="20"/>
                <w:lang w:eastAsia="zh-CN"/>
              </w:rPr>
            </w:pPr>
            <w:r w:rsidRPr="00AA4757">
              <w:rPr>
                <w:rFonts w:hint="eastAsia"/>
                <w:sz w:val="20"/>
                <w:lang w:eastAsia="zh-CN"/>
              </w:rPr>
              <w:t>HiSilicon</w:t>
            </w: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2624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2418">
              <w:rPr>
                <w:b w:val="0"/>
                <w:sz w:val="20"/>
              </w:rPr>
              <w:t>liupei@hisilicon.com</w:t>
            </w:r>
          </w:p>
        </w:tc>
      </w:tr>
      <w:tr w:rsidR="00196337">
        <w:trPr>
          <w:jc w:val="center"/>
        </w:trPr>
        <w:tc>
          <w:tcPr>
            <w:tcW w:w="1336" w:type="dxa"/>
            <w:vAlign w:val="center"/>
          </w:tcPr>
          <w:p w:rsidR="00196337" w:rsidRPr="00196337" w:rsidRDefault="00196337" w:rsidP="00642D3B">
            <w:pPr>
              <w:jc w:val="center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2F688A">
      <w:pPr>
        <w:pStyle w:val="T1"/>
        <w:spacing w:after="120"/>
        <w:rPr>
          <w:sz w:val="22"/>
        </w:rPr>
      </w:pPr>
      <w:r w:rsidRPr="002F688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  <w:rPr>
                      <w:lang w:eastAsia="zh-CN"/>
                    </w:rPr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771F1F">
                    <w:rPr>
                      <w:rFonts w:hint="eastAsia"/>
                      <w:lang w:eastAsia="zh-CN"/>
                    </w:rPr>
                    <w:t>res</w:t>
                  </w:r>
                  <w:r w:rsidR="006E595A">
                    <w:rPr>
                      <w:rFonts w:hint="eastAsia"/>
                      <w:lang w:eastAsia="zh-CN"/>
                    </w:rPr>
                    <w:t xml:space="preserve">olving the PCP selection problem for </w:t>
                  </w:r>
                  <w:r w:rsidR="00FA3461">
                    <w:rPr>
                      <w:rFonts w:hint="eastAsia"/>
                      <w:lang w:eastAsia="zh-CN"/>
                    </w:rPr>
                    <w:t>CDMG STAs operating on a 1.08 GHz channel</w:t>
                  </w:r>
                  <w:r w:rsidR="00771F1F">
                    <w:rPr>
                      <w:rFonts w:hint="eastAsia"/>
                      <w:lang w:eastAsia="zh-CN"/>
                    </w:rPr>
                    <w:t>.</w:t>
                  </w:r>
                  <w:r w:rsidR="006E595A">
                    <w:rPr>
                      <w:rFonts w:hint="eastAsia"/>
                      <w:lang w:eastAsia="zh-CN"/>
                    </w:rPr>
                    <w:t xml:space="preserve"> The objective and idea of this text proposal has been presented in the 11aj completed proposal, see slide 17 of </w:t>
                  </w:r>
                  <w:r w:rsidR="006E595A" w:rsidRPr="006E595A">
                    <w:rPr>
                      <w:lang w:eastAsia="zh-CN"/>
                    </w:rPr>
                    <w:t>13/1301r1</w:t>
                  </w:r>
                  <w:r w:rsidR="006E595A">
                    <w:rPr>
                      <w:rFonts w:hint="eastAsia"/>
                      <w:lang w:eastAsia="zh-CN"/>
                    </w:rPr>
                    <w:t>.</w:t>
                  </w:r>
                  <w:r w:rsidR="00FA3461">
                    <w:rPr>
                      <w:rFonts w:hint="eastAsia"/>
                      <w:lang w:eastAsia="zh-CN"/>
                    </w:rPr>
                    <w:t xml:space="preserve"> The </w:t>
                  </w:r>
                  <w:r w:rsidR="00262418">
                    <w:rPr>
                      <w:rFonts w:hint="eastAsia"/>
                      <w:lang w:eastAsia="zh-CN"/>
                    </w:rPr>
                    <w:t xml:space="preserve">proposed </w:t>
                  </w:r>
                  <w:r w:rsidR="00FA3461">
                    <w:rPr>
                      <w:rFonts w:hint="eastAsia"/>
                      <w:lang w:eastAsia="zh-CN"/>
                    </w:rPr>
                    <w:t xml:space="preserve">modification can help the selected PCP </w:t>
                  </w:r>
                  <w:r w:rsidR="00262418">
                    <w:rPr>
                      <w:rFonts w:hint="eastAsia"/>
                      <w:lang w:eastAsia="zh-CN"/>
                    </w:rPr>
                    <w:t xml:space="preserve">conduct the CDMG PCP/AP clustering specified in </w:t>
                  </w:r>
                  <w:r w:rsidR="00262418">
                    <w:rPr>
                      <w:lang w:eastAsia="zh-CN"/>
                    </w:rPr>
                    <w:t>9.34a.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</w:p>
    <w:p w:rsidR="00F800DE" w:rsidRPr="005F5253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:rsidR="006C742C" w:rsidRDefault="006C742C" w:rsidP="00C47B7D">
      <w:pPr>
        <w:pStyle w:val="5"/>
        <w:numPr>
          <w:ilvl w:val="4"/>
          <w:numId w:val="0"/>
        </w:numPr>
        <w:spacing w:beforeLines="50" w:afterLines="50"/>
        <w:ind w:leftChars="67" w:left="147"/>
        <w:rPr>
          <w:b/>
          <w:u w:val="none"/>
          <w:lang w:eastAsia="zh-CN"/>
        </w:rPr>
      </w:pPr>
      <w:r w:rsidRPr="00D162F2">
        <w:rPr>
          <w:b/>
          <w:szCs w:val="21"/>
          <w:u w:val="none"/>
          <w:lang w:eastAsia="zh-CN"/>
        </w:rPr>
        <w:t xml:space="preserve">10.1.4.3.4  PCP selection in a </w:t>
      </w:r>
      <w:r w:rsidRPr="00D162F2">
        <w:rPr>
          <w:b/>
          <w:u w:val="none"/>
          <w:lang w:eastAsia="zh-CN"/>
        </w:rPr>
        <w:t>PBS</w:t>
      </w:r>
      <w:r w:rsidR="004C0257">
        <w:rPr>
          <w:rFonts w:hint="eastAsia"/>
          <w:b/>
          <w:u w:val="none"/>
          <w:lang w:eastAsia="zh-CN"/>
        </w:rPr>
        <w:t>S</w:t>
      </w:r>
    </w:p>
    <w:p w:rsidR="00772342" w:rsidRDefault="00772342" w:rsidP="00772342">
      <w:pPr>
        <w:rPr>
          <w:lang w:val="en-US" w:eastAsia="zh-CN"/>
        </w:rPr>
      </w:pPr>
    </w:p>
    <w:p w:rsidR="00772342" w:rsidRDefault="00772342" w:rsidP="00772342">
      <w:pPr>
        <w:rPr>
          <w:b/>
          <w:i/>
          <w:lang w:val="en-US" w:eastAsia="zh-CN"/>
        </w:rPr>
      </w:pPr>
      <w:r w:rsidRPr="00772342">
        <w:rPr>
          <w:rFonts w:hint="eastAsia"/>
          <w:b/>
          <w:i/>
          <w:lang w:val="en-US" w:eastAsia="zh-CN"/>
        </w:rPr>
        <w:t>Change the third paragraph in 10.1.4.3.4 as follows:</w:t>
      </w:r>
    </w:p>
    <w:p w:rsidR="00772342" w:rsidRPr="00772342" w:rsidRDefault="00772342" w:rsidP="00772342">
      <w:pPr>
        <w:rPr>
          <w:b/>
          <w:i/>
          <w:lang w:val="en-US" w:eastAsia="zh-CN"/>
        </w:rPr>
      </w:pPr>
    </w:p>
    <w:p w:rsidR="00772342" w:rsidRPr="0054113F" w:rsidRDefault="00772342" w:rsidP="00772342">
      <w:pPr>
        <w:jc w:val="both"/>
        <w:rPr>
          <w:szCs w:val="21"/>
          <w:u w:val="single"/>
          <w:lang w:eastAsia="zh-CN"/>
        </w:rPr>
      </w:pPr>
      <w:r w:rsidRPr="009B6BCD">
        <w:rPr>
          <w:szCs w:val="21"/>
          <w:lang w:eastAsia="zh-CN"/>
        </w:rPr>
        <w:t>The PCP Factor of a</w:t>
      </w:r>
      <w:r w:rsidR="00A04027">
        <w:rPr>
          <w:rFonts w:hint="eastAsia"/>
          <w:szCs w:val="21"/>
          <w:lang w:eastAsia="zh-CN"/>
        </w:rPr>
        <w:t xml:space="preserve"> </w:t>
      </w:r>
      <w:r w:rsidR="00A04027" w:rsidRPr="00A04027">
        <w:rPr>
          <w:rFonts w:hint="eastAsia"/>
          <w:szCs w:val="21"/>
          <w:u w:val="single"/>
          <w:lang w:eastAsia="zh-CN"/>
        </w:rPr>
        <w:t>DMG</w:t>
      </w:r>
      <w:r w:rsidRPr="009B6BCD">
        <w:rPr>
          <w:szCs w:val="21"/>
          <w:lang w:eastAsia="zh-CN"/>
        </w:rPr>
        <w:t xml:space="preserve"> STA is constructed by concatenating the value of select fields present in the STA’s DMG Capabilities element defined in 8.4.2.130</w:t>
      </w:r>
      <w:r w:rsidR="00A04027">
        <w:rPr>
          <w:rFonts w:hint="eastAsia"/>
          <w:szCs w:val="21"/>
          <w:lang w:eastAsia="zh-CN"/>
        </w:rPr>
        <w:t xml:space="preserve">. </w:t>
      </w:r>
      <w:r w:rsidR="00A04027" w:rsidRPr="009B6BCD">
        <w:rPr>
          <w:szCs w:val="21"/>
          <w:lang w:eastAsia="zh-CN"/>
        </w:rPr>
        <w:t xml:space="preserve">The PCP Factor </w:t>
      </w:r>
      <w:r w:rsidR="00A04027" w:rsidRPr="0054113F">
        <w:rPr>
          <w:rFonts w:hint="eastAsia"/>
          <w:szCs w:val="21"/>
          <w:u w:val="single"/>
          <w:lang w:eastAsia="zh-CN"/>
        </w:rPr>
        <w:t>for a DMG STA</w:t>
      </w:r>
      <w:r w:rsidR="00FA3461">
        <w:rPr>
          <w:rFonts w:hint="eastAsia"/>
          <w:szCs w:val="21"/>
          <w:u w:val="single"/>
          <w:lang w:eastAsia="zh-CN"/>
        </w:rPr>
        <w:t xml:space="preserve"> </w:t>
      </w:r>
      <w:r w:rsidR="00FA3461">
        <w:rPr>
          <w:szCs w:val="21"/>
          <w:u w:val="single"/>
          <w:lang w:eastAsia="zh-CN"/>
        </w:rPr>
        <w:t>and</w:t>
      </w:r>
      <w:r w:rsidR="00FA3461">
        <w:rPr>
          <w:rFonts w:hint="eastAsia"/>
          <w:szCs w:val="21"/>
          <w:u w:val="single"/>
          <w:lang w:eastAsia="zh-CN"/>
        </w:rPr>
        <w:t xml:space="preserve"> a CDMG STA operating on a 2.16 GHz channel </w:t>
      </w:r>
      <w:r w:rsidR="00A04027" w:rsidRPr="009B6BCD">
        <w:rPr>
          <w:szCs w:val="21"/>
          <w:lang w:eastAsia="zh-CN"/>
        </w:rPr>
        <w:t>is defined in Figure 10-3b</w:t>
      </w:r>
      <w:r w:rsidR="00A04027">
        <w:rPr>
          <w:rFonts w:hint="eastAsia"/>
          <w:szCs w:val="21"/>
          <w:lang w:eastAsia="zh-CN"/>
        </w:rPr>
        <w:t>.</w:t>
      </w:r>
      <w:r w:rsidR="00A04027" w:rsidRPr="009B6BCD">
        <w:rPr>
          <w:szCs w:val="21"/>
          <w:lang w:eastAsia="zh-CN"/>
        </w:rPr>
        <w:t xml:space="preserve"> </w:t>
      </w:r>
      <w:r w:rsidR="00A04027" w:rsidRPr="00A04027">
        <w:rPr>
          <w:szCs w:val="21"/>
          <w:u w:val="single"/>
          <w:lang w:eastAsia="zh-CN"/>
        </w:rPr>
        <w:t>The PCP Factor of a</w:t>
      </w:r>
      <w:r w:rsidR="00A04027" w:rsidRPr="00A04027">
        <w:rPr>
          <w:rFonts w:hint="eastAsia"/>
          <w:szCs w:val="21"/>
          <w:u w:val="single"/>
          <w:lang w:eastAsia="zh-CN"/>
        </w:rPr>
        <w:t xml:space="preserve"> </w:t>
      </w:r>
      <w:r w:rsidR="00A04027">
        <w:rPr>
          <w:rFonts w:hint="eastAsia"/>
          <w:szCs w:val="21"/>
          <w:u w:val="single"/>
          <w:lang w:eastAsia="zh-CN"/>
        </w:rPr>
        <w:t>C</w:t>
      </w:r>
      <w:r w:rsidR="00A04027" w:rsidRPr="00A04027">
        <w:rPr>
          <w:rFonts w:hint="eastAsia"/>
          <w:szCs w:val="21"/>
          <w:u w:val="single"/>
          <w:lang w:eastAsia="zh-CN"/>
        </w:rPr>
        <w:t>DMG</w:t>
      </w:r>
      <w:r w:rsidR="00A04027" w:rsidRPr="00A04027">
        <w:rPr>
          <w:szCs w:val="21"/>
          <w:u w:val="single"/>
          <w:lang w:eastAsia="zh-CN"/>
        </w:rPr>
        <w:t xml:space="preserve"> STA</w:t>
      </w:r>
      <w:r w:rsidR="00A04027">
        <w:rPr>
          <w:rFonts w:hint="eastAsia"/>
          <w:szCs w:val="21"/>
          <w:u w:val="single"/>
          <w:lang w:eastAsia="zh-CN"/>
        </w:rPr>
        <w:t xml:space="preserve"> operating on a 1.08 GHz channel</w:t>
      </w:r>
      <w:r w:rsidRPr="00A04027">
        <w:rPr>
          <w:rFonts w:hint="eastAsia"/>
          <w:szCs w:val="21"/>
          <w:u w:val="single"/>
          <w:lang w:eastAsia="zh-CN"/>
        </w:rPr>
        <w:t xml:space="preserve"> </w:t>
      </w:r>
      <w:r w:rsidR="00A04027" w:rsidRPr="00A04027">
        <w:rPr>
          <w:szCs w:val="21"/>
          <w:u w:val="single"/>
          <w:lang w:eastAsia="zh-CN"/>
        </w:rPr>
        <w:t xml:space="preserve">is constructed by concatenating the value of select fields present in the STA’s </w:t>
      </w:r>
      <w:r w:rsidRPr="00A04027">
        <w:rPr>
          <w:rFonts w:hint="eastAsia"/>
          <w:szCs w:val="21"/>
          <w:u w:val="single"/>
          <w:lang w:eastAsia="zh-CN"/>
        </w:rPr>
        <w:t xml:space="preserve">CDMG </w:t>
      </w:r>
      <w:r w:rsidRPr="00A04027">
        <w:rPr>
          <w:szCs w:val="21"/>
          <w:u w:val="single"/>
          <w:lang w:eastAsia="zh-CN"/>
        </w:rPr>
        <w:t>Capabilities element defined in 8.4.2.160 and</w:t>
      </w:r>
      <w:r w:rsidRPr="00A04027">
        <w:rPr>
          <w:rFonts w:hint="eastAsia"/>
          <w:szCs w:val="21"/>
          <w:u w:val="single"/>
          <w:lang w:eastAsia="zh-CN"/>
        </w:rPr>
        <w:t xml:space="preserve"> the</w:t>
      </w:r>
      <w:r w:rsidRPr="00A04027">
        <w:rPr>
          <w:szCs w:val="21"/>
          <w:u w:val="single"/>
          <w:lang w:eastAsia="zh-CN"/>
        </w:rPr>
        <w:t xml:space="preserve"> Supported </w:t>
      </w:r>
      <w:r w:rsidRPr="00A04027">
        <w:rPr>
          <w:rFonts w:hint="eastAsia"/>
          <w:szCs w:val="21"/>
          <w:u w:val="single"/>
          <w:lang w:eastAsia="zh-CN"/>
        </w:rPr>
        <w:t>C</w:t>
      </w:r>
      <w:r w:rsidRPr="00A04027">
        <w:rPr>
          <w:szCs w:val="21"/>
          <w:u w:val="single"/>
          <w:lang w:eastAsia="zh-CN"/>
        </w:rPr>
        <w:t xml:space="preserve">hannel Width Set field. </w:t>
      </w:r>
      <w:r w:rsidRPr="0054113F">
        <w:rPr>
          <w:rFonts w:hint="eastAsia"/>
          <w:szCs w:val="21"/>
          <w:u w:val="single"/>
          <w:lang w:eastAsia="zh-CN"/>
        </w:rPr>
        <w:t>The PCP Factor for a CDMG STA</w:t>
      </w:r>
      <w:r w:rsidR="00A04027">
        <w:rPr>
          <w:rFonts w:hint="eastAsia"/>
          <w:szCs w:val="21"/>
          <w:u w:val="single"/>
          <w:lang w:eastAsia="zh-CN"/>
        </w:rPr>
        <w:t xml:space="preserve"> operating on a 1.08 GHz channel</w:t>
      </w:r>
      <w:r w:rsidRPr="0054113F">
        <w:rPr>
          <w:rFonts w:hint="eastAsia"/>
          <w:szCs w:val="21"/>
          <w:u w:val="single"/>
          <w:lang w:eastAsia="zh-CN"/>
        </w:rPr>
        <w:t xml:space="preserve"> is defined in </w:t>
      </w:r>
      <w:r w:rsidRPr="0054113F">
        <w:rPr>
          <w:szCs w:val="21"/>
          <w:u w:val="single"/>
          <w:lang w:eastAsia="zh-CN"/>
        </w:rPr>
        <w:t>Figure 10-3c.</w:t>
      </w:r>
    </w:p>
    <w:p w:rsidR="0032599F" w:rsidRDefault="0032599F" w:rsidP="006C742C">
      <w:pPr>
        <w:rPr>
          <w:i/>
          <w:iCs/>
          <w:lang w:eastAsia="zh-CN"/>
        </w:rPr>
      </w:pPr>
    </w:p>
    <w:p w:rsidR="006C742C" w:rsidRPr="00772342" w:rsidRDefault="006C742C" w:rsidP="006C742C">
      <w:pPr>
        <w:rPr>
          <w:b/>
          <w:i/>
          <w:lang w:val="en-US" w:eastAsia="zh-CN"/>
        </w:rPr>
      </w:pPr>
      <w:r w:rsidRPr="00772342">
        <w:rPr>
          <w:b/>
          <w:i/>
          <w:lang w:val="en-US" w:eastAsia="zh-CN"/>
        </w:rPr>
        <w:t>Insert the following paragraphs</w:t>
      </w:r>
      <w:r w:rsidR="00896830" w:rsidRPr="00772342">
        <w:rPr>
          <w:rFonts w:hint="eastAsia"/>
          <w:b/>
          <w:i/>
          <w:lang w:val="en-US" w:eastAsia="zh-CN"/>
        </w:rPr>
        <w:t xml:space="preserve"> (</w:t>
      </w:r>
      <w:r w:rsidR="00896830" w:rsidRPr="00772342">
        <w:rPr>
          <w:b/>
          <w:i/>
          <w:lang w:val="en-US" w:eastAsia="zh-CN"/>
        </w:rPr>
        <w:t>including Figure 10-3</w:t>
      </w:r>
      <w:r w:rsidR="00896830" w:rsidRPr="00772342">
        <w:rPr>
          <w:rFonts w:hint="eastAsia"/>
          <w:b/>
          <w:i/>
          <w:lang w:val="en-US" w:eastAsia="zh-CN"/>
        </w:rPr>
        <w:t>c and Table 10-1a)</w:t>
      </w:r>
      <w:r w:rsidRPr="00772342">
        <w:rPr>
          <w:b/>
          <w:i/>
          <w:lang w:val="en-US" w:eastAsia="zh-CN"/>
        </w:rPr>
        <w:t xml:space="preserve"> after </w:t>
      </w:r>
      <w:r w:rsidR="00896830" w:rsidRPr="00772342">
        <w:rPr>
          <w:rFonts w:hint="eastAsia"/>
          <w:b/>
          <w:i/>
          <w:lang w:val="en-US" w:eastAsia="zh-CN"/>
        </w:rPr>
        <w:t>F</w:t>
      </w:r>
      <w:r w:rsidRPr="00772342">
        <w:rPr>
          <w:b/>
          <w:i/>
          <w:lang w:val="en-US" w:eastAsia="zh-CN"/>
        </w:rPr>
        <w:t>igure 10-3</w:t>
      </w:r>
      <w:r w:rsidR="00771F1F" w:rsidRPr="00772342">
        <w:rPr>
          <w:rFonts w:hint="eastAsia"/>
          <w:b/>
          <w:i/>
          <w:lang w:val="en-US" w:eastAsia="zh-CN"/>
        </w:rPr>
        <w:t>b</w:t>
      </w:r>
      <w:r w:rsidRPr="00772342">
        <w:rPr>
          <w:b/>
          <w:i/>
          <w:lang w:val="en-US" w:eastAsia="zh-CN"/>
        </w:rPr>
        <w:t>：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994"/>
        <w:gridCol w:w="710"/>
        <w:gridCol w:w="284"/>
        <w:gridCol w:w="992"/>
        <w:gridCol w:w="1083"/>
        <w:gridCol w:w="799"/>
        <w:gridCol w:w="1239"/>
        <w:gridCol w:w="998"/>
        <w:gridCol w:w="849"/>
        <w:gridCol w:w="994"/>
      </w:tblGrid>
      <w:tr w:rsidR="006C742C" w:rsidRPr="00FB654A" w:rsidTr="00D06E1F">
        <w:trPr>
          <w:trHeight w:val="623"/>
          <w:jc w:val="center"/>
        </w:trPr>
        <w:tc>
          <w:tcPr>
            <w:tcW w:w="36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B0  B3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32599F">
            <w:pPr>
              <w:spacing w:line="360" w:lineRule="auto"/>
              <w:ind w:left="160" w:hangingChars="100" w:hanging="1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B4</w:t>
            </w:r>
            <w:r w:rsidR="0032599F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 xml:space="preserve">  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B12   B18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B19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B20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D06E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kern w:val="2"/>
                <w:sz w:val="16"/>
                <w:szCs w:val="16"/>
                <w:lang w:eastAsia="zh-CN"/>
              </w:rPr>
              <w:t xml:space="preserve">B21  </w:t>
            </w:r>
          </w:p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D06E1F" w:rsidP="00C023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kern w:val="2"/>
                <w:sz w:val="16"/>
                <w:szCs w:val="16"/>
                <w:lang w:eastAsia="zh-CN"/>
              </w:rPr>
              <w:t>B2</w:t>
            </w:r>
            <w:r>
              <w:rPr>
                <w:rFonts w:hint="eastAsia"/>
                <w:kern w:val="2"/>
                <w:sz w:val="16"/>
                <w:szCs w:val="16"/>
                <w:lang w:eastAsia="zh-CN"/>
              </w:rPr>
              <w:t xml:space="preserve">2   </w:t>
            </w:r>
            <w:r w:rsidR="006C742C"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C023A0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3</w:t>
            </w:r>
            <w:r w:rsidR="006C742C"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C023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</w:t>
            </w:r>
            <w:r w:rsidR="00C023A0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B26  B31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2599F" w:rsidRPr="00FB654A" w:rsidTr="00D06E1F">
        <w:trPr>
          <w:trHeight w:val="782"/>
          <w:jc w:val="center"/>
        </w:trPr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Reserved</w:t>
            </w:r>
            <w:r w:rsidR="0032599F">
              <w:rPr>
                <w:rFonts w:hint="eastAsia"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(set to 0) </w:t>
            </w:r>
          </w:p>
        </w:tc>
        <w:tc>
          <w:tcPr>
            <w:tcW w:w="5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MAX Associated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Number 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Total Number of Sectors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Pseudo-Static Allocations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TDDTI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32599F" w:rsidRDefault="00D06E1F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Decentralized PCP/AP Clustering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06E1F" w:rsidP="00D06E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2599F">
              <w:rPr>
                <w:kern w:val="2"/>
                <w:sz w:val="16"/>
                <w:szCs w:val="16"/>
                <w:u w:val="single"/>
                <w:lang w:eastAsia="zh-CN"/>
              </w:rPr>
              <w:t>Supported Channel Width Set</w:t>
            </w:r>
            <w:r w:rsidRPr="0032599F">
              <w:rPr>
                <w:i/>
                <w:iCs/>
                <w:kern w:val="2"/>
                <w:sz w:val="16"/>
                <w:szCs w:val="16"/>
                <w:u w:val="single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Power Source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Default="006C742C" w:rsidP="00443E0F">
            <w:pPr>
              <w:spacing w:line="360" w:lineRule="auto"/>
              <w:jc w:val="both"/>
              <w:rPr>
                <w:color w:val="000000"/>
                <w:kern w:val="2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Reserved</w:t>
            </w:r>
          </w:p>
          <w:p w:rsidR="006C742C" w:rsidRPr="00FB654A" w:rsidRDefault="006C742C" w:rsidP="00443E0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 xml:space="preserve">(set to 0) </w:t>
            </w:r>
          </w:p>
        </w:tc>
      </w:tr>
      <w:tr w:rsidR="006C742C" w:rsidRPr="00FB654A" w:rsidTr="00D06E1F">
        <w:trPr>
          <w:trHeight w:val="231"/>
          <w:jc w:val="center"/>
        </w:trPr>
        <w:tc>
          <w:tcPr>
            <w:tcW w:w="366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Bits: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4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8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7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D06E1F" w:rsidP="00A62ED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D06E1F" w:rsidRDefault="00D06E1F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D06E1F">
              <w:rPr>
                <w:rFonts w:hint="eastAsia"/>
                <w:iCs/>
                <w:color w:val="000000"/>
                <w:kern w:val="2"/>
                <w:sz w:val="16"/>
                <w:szCs w:val="16"/>
                <w:lang w:eastAsia="zh-CN"/>
              </w:rPr>
              <w:t>2</w:t>
            </w:r>
            <w:r w:rsidR="006C742C" w:rsidRPr="00D06E1F">
              <w:rPr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1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42C" w:rsidRPr="00FB654A" w:rsidRDefault="006C742C" w:rsidP="00443E0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B654A">
              <w:rPr>
                <w:color w:val="000000"/>
                <w:kern w:val="2"/>
                <w:sz w:val="16"/>
                <w:szCs w:val="16"/>
                <w:lang w:eastAsia="zh-CN"/>
              </w:rPr>
              <w:t>6</w:t>
            </w:r>
            <w:r w:rsidRPr="00FB654A">
              <w:rPr>
                <w:i/>
                <w:iCs/>
                <w:color w:val="000000"/>
                <w:kern w:val="2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6C742C" w:rsidRPr="000F4E03" w:rsidRDefault="006C742C" w:rsidP="006C742C">
      <w:pPr>
        <w:tabs>
          <w:tab w:val="center" w:pos="4201"/>
          <w:tab w:val="right" w:leader="dot" w:pos="9298"/>
        </w:tabs>
        <w:autoSpaceDE w:val="0"/>
        <w:autoSpaceDN w:val="0"/>
        <w:spacing w:before="156" w:after="156"/>
        <w:ind w:firstLineChars="200" w:firstLine="440"/>
        <w:jc w:val="center"/>
        <w:rPr>
          <w:rFonts w:eastAsia="黑体"/>
          <w:noProof/>
          <w:szCs w:val="21"/>
          <w:lang w:eastAsia="zh-CN"/>
        </w:rPr>
      </w:pPr>
      <w:r w:rsidRPr="000F4E03">
        <w:rPr>
          <w:rFonts w:eastAsia="黑体"/>
          <w:noProof/>
          <w:szCs w:val="21"/>
          <w:lang w:eastAsia="zh-CN"/>
        </w:rPr>
        <w:t xml:space="preserve">Figure </w:t>
      </w:r>
      <w:r w:rsidRPr="000F4E03">
        <w:rPr>
          <w:rFonts w:eastAsia="黑体"/>
          <w:noProof/>
          <w:szCs w:val="21"/>
        </w:rPr>
        <w:t>10-3</w:t>
      </w:r>
      <w:r w:rsidRPr="000F4E03">
        <w:rPr>
          <w:rFonts w:eastAsia="黑体"/>
          <w:noProof/>
          <w:szCs w:val="21"/>
          <w:lang w:eastAsia="zh-CN"/>
        </w:rPr>
        <w:t>c</w:t>
      </w:r>
      <w:r w:rsidR="00896830" w:rsidRPr="000F4E03">
        <w:rPr>
          <w:rFonts w:eastAsia="黑体"/>
          <w:noProof/>
          <w:szCs w:val="21"/>
          <w:lang w:eastAsia="zh-CN"/>
        </w:rPr>
        <w:t>—</w:t>
      </w:r>
      <w:r w:rsidRPr="000F4E03">
        <w:rPr>
          <w:rFonts w:eastAsia="黑体"/>
          <w:noProof/>
          <w:szCs w:val="21"/>
        </w:rPr>
        <w:t>PCP</w:t>
      </w:r>
      <w:r w:rsidRPr="000F4E03">
        <w:rPr>
          <w:rFonts w:eastAsia="黑体"/>
          <w:noProof/>
          <w:szCs w:val="21"/>
          <w:lang w:eastAsia="zh-CN"/>
        </w:rPr>
        <w:t xml:space="preserve"> Factor for </w:t>
      </w:r>
      <w:r w:rsidR="00896830" w:rsidRPr="000F4E03">
        <w:rPr>
          <w:rFonts w:eastAsia="黑体"/>
          <w:noProof/>
          <w:szCs w:val="21"/>
          <w:lang w:eastAsia="zh-CN"/>
        </w:rPr>
        <w:t xml:space="preserve">a </w:t>
      </w:r>
      <w:r w:rsidR="00771F1F" w:rsidRPr="000F4E03">
        <w:rPr>
          <w:rFonts w:eastAsia="黑体"/>
          <w:noProof/>
          <w:szCs w:val="21"/>
          <w:lang w:eastAsia="zh-CN"/>
        </w:rPr>
        <w:t xml:space="preserve">CDMG </w:t>
      </w:r>
      <w:r w:rsidRPr="000F4E03">
        <w:rPr>
          <w:rFonts w:eastAsia="黑体"/>
          <w:noProof/>
          <w:szCs w:val="21"/>
        </w:rPr>
        <w:t xml:space="preserve">STA </w:t>
      </w:r>
      <w:r w:rsidR="003E0184" w:rsidRPr="000F4E03">
        <w:rPr>
          <w:rFonts w:eastAsia="黑体"/>
          <w:noProof/>
          <w:szCs w:val="21"/>
          <w:lang w:eastAsia="zh-CN"/>
        </w:rPr>
        <w:t>operating on a 1.08</w:t>
      </w:r>
      <w:r w:rsidR="00A04027" w:rsidRPr="000F4E03">
        <w:rPr>
          <w:rFonts w:eastAsia="黑体"/>
          <w:noProof/>
          <w:szCs w:val="21"/>
          <w:lang w:eastAsia="zh-CN"/>
        </w:rPr>
        <w:t xml:space="preserve"> </w:t>
      </w:r>
      <w:r w:rsidR="003E0184" w:rsidRPr="000F4E03">
        <w:rPr>
          <w:rFonts w:eastAsia="黑体"/>
          <w:noProof/>
          <w:szCs w:val="21"/>
          <w:lang w:eastAsia="zh-CN"/>
        </w:rPr>
        <w:t>GHz channel</w:t>
      </w:r>
    </w:p>
    <w:p w:rsidR="006C742C" w:rsidRDefault="006C742C" w:rsidP="0032599F">
      <w:pPr>
        <w:jc w:val="both"/>
        <w:rPr>
          <w:iCs/>
          <w:lang w:eastAsia="zh-CN"/>
        </w:rPr>
      </w:pPr>
      <w:r w:rsidRPr="00D162F2">
        <w:rPr>
          <w:iCs/>
          <w:lang w:eastAsia="zh-CN"/>
        </w:rPr>
        <w:t xml:space="preserve">The </w:t>
      </w:r>
      <w:r w:rsidRPr="00FB654A">
        <w:rPr>
          <w:iCs/>
          <w:lang w:eastAsia="zh-CN"/>
        </w:rPr>
        <w:t>Supported Channel Width Set</w:t>
      </w:r>
      <w:r w:rsidRPr="00D162F2">
        <w:rPr>
          <w:iCs/>
          <w:lang w:eastAsia="zh-CN"/>
        </w:rPr>
        <w:t xml:space="preserve"> field in </w:t>
      </w:r>
      <w:r w:rsidR="007444CB">
        <w:rPr>
          <w:rFonts w:hint="eastAsia"/>
          <w:iCs/>
          <w:lang w:eastAsia="zh-CN"/>
        </w:rPr>
        <w:t>F</w:t>
      </w:r>
      <w:r w:rsidRPr="00D162F2">
        <w:rPr>
          <w:iCs/>
          <w:lang w:eastAsia="zh-CN"/>
        </w:rPr>
        <w:t xml:space="preserve">igure 10-3c is obtained via encoding </w:t>
      </w:r>
      <w:r w:rsidR="004C0257">
        <w:rPr>
          <w:rFonts w:hint="eastAsia"/>
          <w:iCs/>
          <w:lang w:eastAsia="zh-CN"/>
        </w:rPr>
        <w:t>based on the supported channel width</w:t>
      </w:r>
      <w:r w:rsidR="00E26DC5">
        <w:rPr>
          <w:rFonts w:hint="eastAsia"/>
          <w:iCs/>
          <w:lang w:eastAsia="zh-CN"/>
        </w:rPr>
        <w:t>s</w:t>
      </w:r>
      <w:r w:rsidR="0054113F">
        <w:rPr>
          <w:rFonts w:hint="eastAsia"/>
          <w:iCs/>
          <w:lang w:eastAsia="zh-CN"/>
        </w:rPr>
        <w:t xml:space="preserve"> that are</w:t>
      </w:r>
      <w:r>
        <w:rPr>
          <w:rFonts w:hint="eastAsia"/>
          <w:iCs/>
          <w:lang w:eastAsia="zh-CN"/>
        </w:rPr>
        <w:t xml:space="preserve"> indicated by the </w:t>
      </w:r>
      <w:r w:rsidR="004C0257">
        <w:rPr>
          <w:rFonts w:hint="eastAsia"/>
          <w:iCs/>
          <w:lang w:eastAsia="zh-CN"/>
        </w:rPr>
        <w:t xml:space="preserve">Operating Classes field of the received </w:t>
      </w:r>
      <w:r>
        <w:rPr>
          <w:rFonts w:hint="eastAsia"/>
          <w:iCs/>
          <w:lang w:eastAsia="zh-CN"/>
        </w:rPr>
        <w:t xml:space="preserve">Country element or </w:t>
      </w:r>
      <w:r w:rsidR="0054113F">
        <w:rPr>
          <w:rFonts w:hint="eastAsia"/>
          <w:iCs/>
          <w:lang w:eastAsia="zh-CN"/>
        </w:rPr>
        <w:t xml:space="preserve">the </w:t>
      </w:r>
      <w:r>
        <w:rPr>
          <w:rFonts w:hint="eastAsia"/>
          <w:iCs/>
          <w:lang w:eastAsia="zh-CN"/>
        </w:rPr>
        <w:t>Supported Operating Classes element</w:t>
      </w:r>
      <w:r w:rsidR="004C0257">
        <w:rPr>
          <w:rFonts w:hint="eastAsia"/>
          <w:iCs/>
          <w:lang w:eastAsia="zh-CN"/>
        </w:rPr>
        <w:t xml:space="preserve"> of the peer STA</w:t>
      </w:r>
      <w:r>
        <w:rPr>
          <w:rFonts w:hint="eastAsia"/>
          <w:iCs/>
          <w:lang w:eastAsia="zh-CN"/>
        </w:rPr>
        <w:t xml:space="preserve">. </w:t>
      </w:r>
      <w:r>
        <w:rPr>
          <w:iCs/>
          <w:lang w:eastAsia="zh-CN"/>
        </w:rPr>
        <w:t>T</w:t>
      </w:r>
      <w:r>
        <w:rPr>
          <w:rFonts w:hint="eastAsia"/>
          <w:iCs/>
          <w:lang w:eastAsia="zh-CN"/>
        </w:rPr>
        <w:t xml:space="preserve">he encoding of </w:t>
      </w:r>
      <w:r w:rsidR="0054113F">
        <w:rPr>
          <w:rFonts w:hint="eastAsia"/>
          <w:iCs/>
          <w:lang w:eastAsia="zh-CN"/>
        </w:rPr>
        <w:t xml:space="preserve">the </w:t>
      </w:r>
      <w:r w:rsidRPr="00FB654A">
        <w:rPr>
          <w:iCs/>
          <w:lang w:eastAsia="zh-CN"/>
        </w:rPr>
        <w:t>Supported Channel Width Set</w:t>
      </w:r>
      <w:r>
        <w:rPr>
          <w:rFonts w:hint="eastAsia"/>
          <w:iCs/>
          <w:lang w:eastAsia="zh-CN"/>
        </w:rPr>
        <w:t xml:space="preserve"> field is </w:t>
      </w:r>
      <w:r w:rsidR="0054113F">
        <w:rPr>
          <w:rFonts w:hint="eastAsia"/>
          <w:iCs/>
          <w:lang w:eastAsia="zh-CN"/>
        </w:rPr>
        <w:t>given</w:t>
      </w:r>
      <w:r>
        <w:rPr>
          <w:rFonts w:hint="eastAsia"/>
          <w:iCs/>
          <w:lang w:eastAsia="zh-CN"/>
        </w:rPr>
        <w:t xml:space="preserve"> in Table 10-1a.</w:t>
      </w:r>
    </w:p>
    <w:p w:rsidR="006C742C" w:rsidRPr="00D162F2" w:rsidRDefault="006C742C" w:rsidP="006C742C">
      <w:pPr>
        <w:ind w:firstLineChars="200" w:firstLine="440"/>
        <w:rPr>
          <w:iCs/>
          <w:lang w:eastAsia="zh-CN"/>
        </w:rPr>
      </w:pPr>
    </w:p>
    <w:p w:rsidR="006C742C" w:rsidRPr="0054113F" w:rsidRDefault="006C742C" w:rsidP="006C742C">
      <w:pPr>
        <w:jc w:val="center"/>
        <w:rPr>
          <w:b/>
          <w:iCs/>
          <w:lang w:eastAsia="zh-CN"/>
        </w:rPr>
      </w:pPr>
      <w:r w:rsidRPr="0054113F">
        <w:rPr>
          <w:b/>
          <w:iCs/>
          <w:lang w:eastAsia="zh-CN"/>
        </w:rPr>
        <w:t xml:space="preserve">Table </w:t>
      </w:r>
      <w:r w:rsidR="001A0DB7" w:rsidRPr="0054113F">
        <w:rPr>
          <w:b/>
          <w:iCs/>
          <w:lang w:eastAsia="zh-CN"/>
        </w:rPr>
        <w:t>10-1a</w:t>
      </w:r>
      <w:r w:rsidR="001A0DB7" w:rsidRPr="0054113F">
        <w:rPr>
          <w:rFonts w:hint="eastAsia"/>
          <w:b/>
          <w:iCs/>
          <w:lang w:eastAsia="zh-CN"/>
        </w:rPr>
        <w:t>—</w:t>
      </w:r>
      <w:r w:rsidR="00C023A0" w:rsidRPr="0054113F">
        <w:rPr>
          <w:b/>
          <w:iCs/>
          <w:lang w:eastAsia="zh-CN"/>
        </w:rPr>
        <w:t>Encoding of</w:t>
      </w:r>
      <w:r w:rsidR="00C023A0" w:rsidRPr="0054113F">
        <w:rPr>
          <w:rFonts w:hint="eastAsia"/>
          <w:b/>
          <w:iCs/>
          <w:lang w:eastAsia="zh-CN"/>
        </w:rPr>
        <w:t xml:space="preserve"> </w:t>
      </w:r>
      <w:r w:rsidR="004778E5" w:rsidRPr="0054113F">
        <w:rPr>
          <w:rFonts w:hint="eastAsia"/>
          <w:b/>
          <w:iCs/>
          <w:lang w:eastAsia="zh-CN"/>
        </w:rPr>
        <w:t xml:space="preserve">the </w:t>
      </w:r>
      <w:r w:rsidRPr="0054113F">
        <w:rPr>
          <w:b/>
          <w:iCs/>
          <w:lang w:eastAsia="zh-CN"/>
        </w:rPr>
        <w:t>Supported Channel Width Set field</w:t>
      </w:r>
    </w:p>
    <w:tbl>
      <w:tblPr>
        <w:tblW w:w="4289" w:type="pct"/>
        <w:jc w:val="center"/>
        <w:tblInd w:w="5776" w:type="dxa"/>
        <w:tblCellMar>
          <w:left w:w="0" w:type="dxa"/>
          <w:right w:w="0" w:type="dxa"/>
        </w:tblCellMar>
        <w:tblLook w:val="04A0"/>
      </w:tblPr>
      <w:tblGrid>
        <w:gridCol w:w="991"/>
        <w:gridCol w:w="1043"/>
        <w:gridCol w:w="6091"/>
      </w:tblGrid>
      <w:tr w:rsidR="00C023A0" w:rsidRPr="00881D94" w:rsidTr="008776E5">
        <w:trPr>
          <w:trHeight w:val="20"/>
          <w:jc w:val="center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23A0" w:rsidRPr="00C023A0" w:rsidRDefault="00C023A0" w:rsidP="00CC61C8">
            <w:pPr>
              <w:spacing w:line="460" w:lineRule="exact"/>
              <w:ind w:firstLine="418"/>
              <w:rPr>
                <w:rFonts w:eastAsia="楷体_GB2312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B2</w:t>
            </w:r>
            <w:r w:rsidR="00CC61C8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23A0" w:rsidRPr="00C023A0" w:rsidRDefault="00C023A0" w:rsidP="00CC61C8">
            <w:pPr>
              <w:spacing w:line="460" w:lineRule="exact"/>
              <w:ind w:firstLine="418"/>
              <w:rPr>
                <w:rFonts w:eastAsia="楷体_GB2312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B2</w:t>
            </w:r>
            <w:r w:rsidR="00CC61C8"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C023A0" w:rsidRPr="00881D94" w:rsidRDefault="00C023A0" w:rsidP="00443E0F">
            <w:pPr>
              <w:spacing w:line="460" w:lineRule="exact"/>
              <w:ind w:firstLine="418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楷体_GB2312" w:hAnsi="Arial" w:hint="eastAsia"/>
                <w:b/>
                <w:bCs/>
                <w:color w:val="000000"/>
                <w:sz w:val="18"/>
                <w:szCs w:val="18"/>
                <w:lang w:eastAsia="zh-CN"/>
              </w:rPr>
              <w:t>Meaning</w:t>
            </w:r>
          </w:p>
        </w:tc>
      </w:tr>
      <w:tr w:rsidR="00C023A0" w:rsidRPr="00881D94" w:rsidTr="008776E5">
        <w:trPr>
          <w:trHeight w:val="20"/>
          <w:jc w:val="center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23A0" w:rsidRPr="00881D94" w:rsidRDefault="00C023A0" w:rsidP="00443E0F">
            <w:pPr>
              <w:spacing w:line="460" w:lineRule="exact"/>
              <w:ind w:hanging="10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881D94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23A0" w:rsidRPr="00881D94" w:rsidRDefault="00C023A0" w:rsidP="00443E0F">
            <w:pPr>
              <w:spacing w:line="460" w:lineRule="exact"/>
              <w:ind w:hanging="10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4778E5" w:rsidP="00E26DC5">
            <w:pPr>
              <w:spacing w:line="46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 xml:space="preserve">The CDMG STA supports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1.08GHz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channel</w:t>
            </w:r>
            <w:r w:rsidR="008776E5"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 xml:space="preserve"> width 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in </w:t>
            </w:r>
            <w:r w:rsidR="008776E5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60GHz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band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C023A0" w:rsidRPr="00881D94" w:rsidTr="008776E5">
        <w:trPr>
          <w:trHeight w:val="20"/>
          <w:jc w:val="center"/>
        </w:trPr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23A0" w:rsidRPr="00881D94" w:rsidRDefault="00C023A0" w:rsidP="00443E0F">
            <w:pPr>
              <w:spacing w:line="460" w:lineRule="exact"/>
              <w:ind w:hanging="10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0</w:t>
            </w:r>
            <w:r w:rsidRPr="00881D94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23A0" w:rsidRPr="00881D94" w:rsidRDefault="00C023A0" w:rsidP="00443E0F">
            <w:pPr>
              <w:spacing w:line="460" w:lineRule="exact"/>
              <w:ind w:hanging="102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4778E5" w:rsidP="008776E5">
            <w:pPr>
              <w:spacing w:line="460" w:lineRule="exac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The CDMG STA supports</w:t>
            </w:r>
            <w:r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both 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the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1.08GHz</w:t>
            </w:r>
            <w:r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C023A0">
              <w:rPr>
                <w:rFonts w:eastAsia="楷体_GB2312" w:hAnsi="Arial" w:hint="eastAsia"/>
                <w:color w:val="000000"/>
                <w:sz w:val="18"/>
                <w:szCs w:val="18"/>
                <w:lang w:eastAsia="zh-CN"/>
              </w:rPr>
              <w:t xml:space="preserve">and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2.16GHz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channel widths in </w:t>
            </w:r>
            <w:r w:rsidR="00C023A0" w:rsidRPr="00881D94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60GHz</w:t>
            </w:r>
            <w:r w:rsidR="008776E5">
              <w:rPr>
                <w:rFonts w:eastAsia="楷体_GB2312" w:hint="eastAsia"/>
                <w:color w:val="000000"/>
                <w:sz w:val="18"/>
                <w:szCs w:val="18"/>
                <w:lang w:eastAsia="zh-CN"/>
              </w:rPr>
              <w:t xml:space="preserve"> band</w:t>
            </w:r>
            <w:r>
              <w:rPr>
                <w:rFonts w:hint="eastAsia"/>
                <w:color w:val="000000"/>
                <w:kern w:val="2"/>
                <w:sz w:val="18"/>
                <w:szCs w:val="18"/>
                <w:lang w:eastAsia="zh-CN"/>
              </w:rPr>
              <w:t>.</w:t>
            </w:r>
          </w:p>
        </w:tc>
      </w:tr>
      <w:tr w:rsidR="00C023A0" w:rsidRPr="00881D94" w:rsidTr="008776E5">
        <w:trPr>
          <w:trHeight w:val="20"/>
          <w:jc w:val="center"/>
        </w:trPr>
        <w:tc>
          <w:tcPr>
            <w:tcW w:w="12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3A0" w:rsidRPr="00881D94" w:rsidRDefault="00C023A0" w:rsidP="00443E0F">
            <w:pPr>
              <w:spacing w:line="460" w:lineRule="exact"/>
              <w:ind w:hanging="102"/>
              <w:jc w:val="center"/>
              <w:rPr>
                <w:rFonts w:eastAsia="楷体_GB2312"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All other combinations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2" w:type="dxa"/>
              <w:bottom w:w="0" w:type="dxa"/>
              <w:right w:w="102" w:type="dxa"/>
            </w:tcMar>
            <w:hideMark/>
          </w:tcPr>
          <w:p w:rsidR="00C023A0" w:rsidRPr="00881D94" w:rsidRDefault="00C023A0" w:rsidP="00771F1F">
            <w:pPr>
              <w:spacing w:line="460" w:lineRule="exact"/>
              <w:ind w:firstLine="418"/>
              <w:jc w:val="center"/>
              <w:rPr>
                <w:rFonts w:eastAsia="楷体_GB2312"/>
                <w:color w:val="000000"/>
                <w:sz w:val="18"/>
                <w:szCs w:val="18"/>
                <w:lang w:eastAsia="zh-CN"/>
              </w:rPr>
            </w:pPr>
            <w:r w:rsidRPr="00C023A0">
              <w:rPr>
                <w:rFonts w:eastAsia="楷体_GB2312"/>
                <w:color w:val="000000"/>
                <w:sz w:val="18"/>
                <w:szCs w:val="18"/>
                <w:lang w:eastAsia="zh-CN"/>
              </w:rPr>
              <w:t>Reserved</w:t>
            </w:r>
          </w:p>
        </w:tc>
      </w:tr>
    </w:tbl>
    <w:p w:rsidR="006C742C" w:rsidRDefault="006C742C" w:rsidP="006C742C">
      <w:pPr>
        <w:rPr>
          <w:rFonts w:ascii="宋体" w:hAnsi="宋体" w:cs="宋体"/>
          <w:iCs/>
          <w:lang w:eastAsia="zh-CN"/>
        </w:rPr>
      </w:pPr>
    </w:p>
    <w:p w:rsidR="006C742C" w:rsidRPr="001E58F9" w:rsidRDefault="006C742C" w:rsidP="0032599F">
      <w:pPr>
        <w:tabs>
          <w:tab w:val="center" w:pos="4201"/>
          <w:tab w:val="right" w:leader="dot" w:pos="9298"/>
        </w:tabs>
        <w:autoSpaceDE w:val="0"/>
        <w:autoSpaceDN w:val="0"/>
        <w:spacing w:before="156" w:after="156"/>
        <w:jc w:val="both"/>
        <w:rPr>
          <w:lang w:eastAsia="zh-CN"/>
        </w:rPr>
      </w:pPr>
      <w:r>
        <w:rPr>
          <w:rFonts w:hint="eastAsia"/>
          <w:lang w:eastAsia="zh-CN"/>
        </w:rPr>
        <w:t xml:space="preserve">If a </w:t>
      </w:r>
      <w:r w:rsidR="0054113F">
        <w:rPr>
          <w:rFonts w:hint="eastAsia"/>
          <w:lang w:eastAsia="zh-CN"/>
        </w:rPr>
        <w:t>C</w:t>
      </w:r>
      <w:r w:rsidR="00896830">
        <w:rPr>
          <w:rFonts w:hint="eastAsia"/>
          <w:lang w:eastAsia="zh-CN"/>
        </w:rPr>
        <w:t>DMG</w:t>
      </w:r>
      <w:r>
        <w:rPr>
          <w:rFonts w:hint="eastAsia"/>
          <w:lang w:eastAsia="zh-CN"/>
        </w:rPr>
        <w:t xml:space="preserve"> STA is </w:t>
      </w:r>
      <w:r w:rsidR="0054113F">
        <w:rPr>
          <w:rFonts w:hint="eastAsia"/>
          <w:lang w:eastAsia="zh-CN"/>
        </w:rPr>
        <w:t>operating on a 2.16 GHz channel</w:t>
      </w:r>
      <w:r>
        <w:rPr>
          <w:rFonts w:hint="eastAsia"/>
          <w:lang w:eastAsia="zh-CN"/>
        </w:rPr>
        <w:t xml:space="preserve">, the PCP Factor is constructed according to Figure 10-3b. If </w:t>
      </w:r>
      <w:r w:rsidR="008776E5">
        <w:rPr>
          <w:rFonts w:hint="eastAsia"/>
          <w:lang w:eastAsia="zh-CN"/>
        </w:rPr>
        <w:t>a CDMG STA is operating on a 1.08 GHz channel</w:t>
      </w:r>
      <w:r>
        <w:rPr>
          <w:rFonts w:hint="eastAsia"/>
          <w:lang w:eastAsia="zh-CN"/>
        </w:rPr>
        <w:t>, the PCP Factor is constructed according to Figure 10-3c.</w:t>
      </w:r>
    </w:p>
    <w:p w:rsidR="0032599F" w:rsidRDefault="0032599F" w:rsidP="002F688A">
      <w:pPr>
        <w:pStyle w:val="5"/>
        <w:numPr>
          <w:ilvl w:val="4"/>
          <w:numId w:val="0"/>
        </w:numPr>
        <w:spacing w:beforeLines="50" w:afterLines="50"/>
        <w:rPr>
          <w:b/>
          <w:szCs w:val="21"/>
          <w:u w:val="none"/>
          <w:lang w:eastAsia="zh-CN"/>
        </w:rPr>
      </w:pPr>
    </w:p>
    <w:sectPr w:rsidR="0032599F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2A7" w:rsidRDefault="009872A7">
      <w:r>
        <w:separator/>
      </w:r>
    </w:p>
  </w:endnote>
  <w:endnote w:type="continuationSeparator" w:id="1">
    <w:p w:rsidR="009872A7" w:rsidRDefault="0098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tab/>
    </w:r>
    <w:r w:rsidR="00D55629">
      <w:t>P</w:t>
    </w:r>
    <w:r>
      <w:t xml:space="preserve">age </w:t>
    </w:r>
    <w:r w:rsidR="002F688A">
      <w:fldChar w:fldCharType="begin"/>
    </w:r>
    <w:r>
      <w:instrText xml:space="preserve">page </w:instrText>
    </w:r>
    <w:r w:rsidR="002F688A">
      <w:fldChar w:fldCharType="separate"/>
    </w:r>
    <w:r w:rsidR="00A0046B">
      <w:rPr>
        <w:noProof/>
      </w:rPr>
      <w:t>2</w:t>
    </w:r>
    <w:r w:rsidR="002F688A">
      <w:fldChar w:fldCharType="end"/>
    </w:r>
    <w:r>
      <w:tab/>
    </w:r>
    <w:r w:rsidR="00DC12FE">
      <w:t xml:space="preserve"> </w:t>
    </w:r>
    <w:r w:rsidR="00363951">
      <w:rPr>
        <w:rFonts w:hint="eastAsia"/>
        <w:lang w:eastAsia="zh-CN"/>
      </w:rPr>
      <w:t>Dejian Li</w:t>
    </w:r>
    <w:r w:rsidR="00D55629">
      <w:t xml:space="preserve"> </w:t>
    </w:r>
    <w:r w:rsidR="00DC12FE">
      <w:t xml:space="preserve">et al, </w:t>
    </w:r>
    <w:r w:rsidR="00363951">
      <w:rPr>
        <w:rFonts w:hint="eastAsia"/>
        <w:lang w:eastAsia="zh-CN"/>
      </w:rPr>
      <w:t>Huawei</w:t>
    </w:r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2A7" w:rsidRDefault="009872A7">
      <w:r>
        <w:separator/>
      </w:r>
    </w:p>
  </w:footnote>
  <w:footnote w:type="continuationSeparator" w:id="1">
    <w:p w:rsidR="009872A7" w:rsidRDefault="0098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6E595A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January</w:t>
    </w:r>
    <w:r>
      <w:t xml:space="preserve"> 201</w:t>
    </w:r>
    <w:r>
      <w:rPr>
        <w:rFonts w:hint="eastAsia"/>
        <w:lang w:eastAsia="zh-CN"/>
      </w:rPr>
      <w:t>5</w:t>
    </w:r>
    <w:r w:rsidR="00DD1797">
      <w:tab/>
    </w:r>
    <w:r w:rsidR="00DD1797">
      <w:tab/>
    </w:r>
    <w:fldSimple w:instr=" TITLE  \* MERGEFORMAT ">
      <w:r w:rsidR="009C1614">
        <w:t>doc.: IEEE 802.11-1</w:t>
      </w:r>
      <w:r w:rsidR="00650543">
        <w:rPr>
          <w:rFonts w:hint="eastAsia"/>
          <w:lang w:eastAsia="zh-CN"/>
        </w:rPr>
        <w:t>5</w:t>
      </w:r>
      <w:r w:rsidR="009C1614">
        <w:t>/</w:t>
      </w:r>
      <w:r w:rsidR="00A0046B">
        <w:rPr>
          <w:rFonts w:hint="eastAsia"/>
          <w:lang w:eastAsia="zh-CN"/>
        </w:rPr>
        <w:t>0</w:t>
      </w:r>
      <w:r w:rsidR="00650543">
        <w:rPr>
          <w:rFonts w:hint="eastAsia"/>
          <w:lang w:eastAsia="zh-CN"/>
        </w:rPr>
        <w:t>207</w:t>
      </w:r>
      <w:r w:rsidR="009C1614">
        <w:t>r</w:t>
      </w:r>
    </w:fldSimple>
    <w:r w:rsidR="00AA4757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6388C8C8"/>
    <w:lvl w:ilvl="0">
      <w:start w:val="1"/>
      <w:numFmt w:val="decimal"/>
      <w:pStyle w:val="IEEEStdsLevel1Header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4"/>
      <w:numFmt w:val="decimal"/>
      <w:pStyle w:val="IEEEStdsLevel2Header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IEEEStdsLevel4Header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US"/>
      </w:rPr>
    </w:lvl>
    <w:lvl w:ilvl="4">
      <w:start w:val="1"/>
      <w:numFmt w:val="decimal"/>
      <w:pStyle w:val="IEEEStdsLevel5Header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3"/>
  </w:num>
  <w:num w:numId="104">
    <w:abstractNumId w:val="6"/>
  </w:num>
  <w:num w:numId="105">
    <w:abstractNumId w:val="1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0F4E03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62BC"/>
    <w:rsid w:val="001922D4"/>
    <w:rsid w:val="00193352"/>
    <w:rsid w:val="00195B25"/>
    <w:rsid w:val="00196337"/>
    <w:rsid w:val="001A0DB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E5D"/>
    <w:rsid w:val="00251BF4"/>
    <w:rsid w:val="002566CA"/>
    <w:rsid w:val="002567EF"/>
    <w:rsid w:val="00260E7D"/>
    <w:rsid w:val="00262418"/>
    <w:rsid w:val="00270963"/>
    <w:rsid w:val="0029020B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2F688A"/>
    <w:rsid w:val="00302A55"/>
    <w:rsid w:val="0030669A"/>
    <w:rsid w:val="00313F6B"/>
    <w:rsid w:val="0031725D"/>
    <w:rsid w:val="0032599F"/>
    <w:rsid w:val="0032683C"/>
    <w:rsid w:val="003326A7"/>
    <w:rsid w:val="00334570"/>
    <w:rsid w:val="003425BD"/>
    <w:rsid w:val="00344194"/>
    <w:rsid w:val="00345504"/>
    <w:rsid w:val="00346A95"/>
    <w:rsid w:val="00347DC8"/>
    <w:rsid w:val="00363951"/>
    <w:rsid w:val="00392E95"/>
    <w:rsid w:val="003933E7"/>
    <w:rsid w:val="00394570"/>
    <w:rsid w:val="003A19FC"/>
    <w:rsid w:val="003A49E2"/>
    <w:rsid w:val="003B6B82"/>
    <w:rsid w:val="003C6D9A"/>
    <w:rsid w:val="003E0184"/>
    <w:rsid w:val="003E6194"/>
    <w:rsid w:val="003F01F4"/>
    <w:rsid w:val="003F4CAC"/>
    <w:rsid w:val="003F6CC2"/>
    <w:rsid w:val="0040207B"/>
    <w:rsid w:val="00414005"/>
    <w:rsid w:val="00421378"/>
    <w:rsid w:val="00422566"/>
    <w:rsid w:val="0042602B"/>
    <w:rsid w:val="0042604D"/>
    <w:rsid w:val="00426752"/>
    <w:rsid w:val="00431DB5"/>
    <w:rsid w:val="00432C9A"/>
    <w:rsid w:val="004377FA"/>
    <w:rsid w:val="00442037"/>
    <w:rsid w:val="004454A0"/>
    <w:rsid w:val="00446064"/>
    <w:rsid w:val="00446CF5"/>
    <w:rsid w:val="0045009D"/>
    <w:rsid w:val="004528AF"/>
    <w:rsid w:val="00452F7A"/>
    <w:rsid w:val="004611D6"/>
    <w:rsid w:val="00462695"/>
    <w:rsid w:val="00463C1C"/>
    <w:rsid w:val="00464F44"/>
    <w:rsid w:val="004718D4"/>
    <w:rsid w:val="004778E5"/>
    <w:rsid w:val="0049528E"/>
    <w:rsid w:val="004972D2"/>
    <w:rsid w:val="004A1546"/>
    <w:rsid w:val="004C0257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4113F"/>
    <w:rsid w:val="00551CCD"/>
    <w:rsid w:val="00560EB4"/>
    <w:rsid w:val="0056481A"/>
    <w:rsid w:val="00565412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16CE"/>
    <w:rsid w:val="005D49B6"/>
    <w:rsid w:val="005D6D1F"/>
    <w:rsid w:val="005D7A0A"/>
    <w:rsid w:val="005E2D58"/>
    <w:rsid w:val="005E2EFA"/>
    <w:rsid w:val="005E56F3"/>
    <w:rsid w:val="005E69FC"/>
    <w:rsid w:val="005F083C"/>
    <w:rsid w:val="005F3588"/>
    <w:rsid w:val="005F5021"/>
    <w:rsid w:val="005F51E6"/>
    <w:rsid w:val="005F5253"/>
    <w:rsid w:val="00612024"/>
    <w:rsid w:val="00612806"/>
    <w:rsid w:val="00620579"/>
    <w:rsid w:val="006207CE"/>
    <w:rsid w:val="006240B5"/>
    <w:rsid w:val="0062440B"/>
    <w:rsid w:val="00644E13"/>
    <w:rsid w:val="00644FBB"/>
    <w:rsid w:val="00650543"/>
    <w:rsid w:val="006547B3"/>
    <w:rsid w:val="0065743D"/>
    <w:rsid w:val="00663BB1"/>
    <w:rsid w:val="006816EE"/>
    <w:rsid w:val="00684213"/>
    <w:rsid w:val="0068624C"/>
    <w:rsid w:val="00696216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C742C"/>
    <w:rsid w:val="006D7080"/>
    <w:rsid w:val="006E07BA"/>
    <w:rsid w:val="006E0DCD"/>
    <w:rsid w:val="006E145F"/>
    <w:rsid w:val="006E44BF"/>
    <w:rsid w:val="006E561C"/>
    <w:rsid w:val="006E595A"/>
    <w:rsid w:val="006E7CEE"/>
    <w:rsid w:val="006F2339"/>
    <w:rsid w:val="0070174D"/>
    <w:rsid w:val="007068F4"/>
    <w:rsid w:val="00710983"/>
    <w:rsid w:val="007121F6"/>
    <w:rsid w:val="0072755A"/>
    <w:rsid w:val="0073428B"/>
    <w:rsid w:val="00735249"/>
    <w:rsid w:val="00736FEE"/>
    <w:rsid w:val="00737536"/>
    <w:rsid w:val="00743A8A"/>
    <w:rsid w:val="007444CB"/>
    <w:rsid w:val="0074452E"/>
    <w:rsid w:val="00746490"/>
    <w:rsid w:val="00752FBC"/>
    <w:rsid w:val="007655EF"/>
    <w:rsid w:val="00770572"/>
    <w:rsid w:val="00771F1F"/>
    <w:rsid w:val="00772342"/>
    <w:rsid w:val="00772CF4"/>
    <w:rsid w:val="00774DCF"/>
    <w:rsid w:val="00794BBA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5BE8"/>
    <w:rsid w:val="0080096E"/>
    <w:rsid w:val="00805664"/>
    <w:rsid w:val="00810426"/>
    <w:rsid w:val="00810B6F"/>
    <w:rsid w:val="008238A7"/>
    <w:rsid w:val="008254A4"/>
    <w:rsid w:val="00852B4C"/>
    <w:rsid w:val="0086775A"/>
    <w:rsid w:val="008776E5"/>
    <w:rsid w:val="00880A68"/>
    <w:rsid w:val="00887899"/>
    <w:rsid w:val="00891DDF"/>
    <w:rsid w:val="00895547"/>
    <w:rsid w:val="00895AF9"/>
    <w:rsid w:val="00896830"/>
    <w:rsid w:val="008A5848"/>
    <w:rsid w:val="008B2AF5"/>
    <w:rsid w:val="008B33C1"/>
    <w:rsid w:val="008B4065"/>
    <w:rsid w:val="008B7C96"/>
    <w:rsid w:val="008C14AE"/>
    <w:rsid w:val="008C77E2"/>
    <w:rsid w:val="008E4242"/>
    <w:rsid w:val="008E43E5"/>
    <w:rsid w:val="009147AE"/>
    <w:rsid w:val="00921080"/>
    <w:rsid w:val="00925BA0"/>
    <w:rsid w:val="009332A7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2A7"/>
    <w:rsid w:val="00987B50"/>
    <w:rsid w:val="009A75F9"/>
    <w:rsid w:val="009B02BA"/>
    <w:rsid w:val="009B4171"/>
    <w:rsid w:val="009C0AB9"/>
    <w:rsid w:val="009C1614"/>
    <w:rsid w:val="009C2F60"/>
    <w:rsid w:val="009D1C87"/>
    <w:rsid w:val="009D2BAF"/>
    <w:rsid w:val="009D3B32"/>
    <w:rsid w:val="00A0046B"/>
    <w:rsid w:val="00A02489"/>
    <w:rsid w:val="00A04027"/>
    <w:rsid w:val="00A04ABC"/>
    <w:rsid w:val="00A12C2F"/>
    <w:rsid w:val="00A1625D"/>
    <w:rsid w:val="00A33A58"/>
    <w:rsid w:val="00A36E72"/>
    <w:rsid w:val="00A405B3"/>
    <w:rsid w:val="00A411DE"/>
    <w:rsid w:val="00A44F19"/>
    <w:rsid w:val="00A51653"/>
    <w:rsid w:val="00A54DE1"/>
    <w:rsid w:val="00A62ED6"/>
    <w:rsid w:val="00A63216"/>
    <w:rsid w:val="00A6353F"/>
    <w:rsid w:val="00A862C7"/>
    <w:rsid w:val="00A8667F"/>
    <w:rsid w:val="00A86724"/>
    <w:rsid w:val="00A90AE9"/>
    <w:rsid w:val="00A90F71"/>
    <w:rsid w:val="00A91C76"/>
    <w:rsid w:val="00A97458"/>
    <w:rsid w:val="00AA1514"/>
    <w:rsid w:val="00AA427C"/>
    <w:rsid w:val="00AA4757"/>
    <w:rsid w:val="00AB2334"/>
    <w:rsid w:val="00AB2553"/>
    <w:rsid w:val="00AC2E78"/>
    <w:rsid w:val="00AE692D"/>
    <w:rsid w:val="00AE7C0E"/>
    <w:rsid w:val="00AF2B9F"/>
    <w:rsid w:val="00AF4C91"/>
    <w:rsid w:val="00B150A7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E4656"/>
    <w:rsid w:val="00BE68C2"/>
    <w:rsid w:val="00BF11C0"/>
    <w:rsid w:val="00BF23FE"/>
    <w:rsid w:val="00C0176E"/>
    <w:rsid w:val="00C023A0"/>
    <w:rsid w:val="00C03A74"/>
    <w:rsid w:val="00C166E3"/>
    <w:rsid w:val="00C25406"/>
    <w:rsid w:val="00C35BD9"/>
    <w:rsid w:val="00C46A46"/>
    <w:rsid w:val="00C46D94"/>
    <w:rsid w:val="00C47B7D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C61C8"/>
    <w:rsid w:val="00CD1B6E"/>
    <w:rsid w:val="00CD6BF8"/>
    <w:rsid w:val="00CD6EDC"/>
    <w:rsid w:val="00CE46A7"/>
    <w:rsid w:val="00D06E1F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D6FFE"/>
    <w:rsid w:val="00DF0F82"/>
    <w:rsid w:val="00E00A90"/>
    <w:rsid w:val="00E14476"/>
    <w:rsid w:val="00E21AC0"/>
    <w:rsid w:val="00E21E91"/>
    <w:rsid w:val="00E24B57"/>
    <w:rsid w:val="00E26732"/>
    <w:rsid w:val="00E26DC5"/>
    <w:rsid w:val="00E4009B"/>
    <w:rsid w:val="00E4508E"/>
    <w:rsid w:val="00E62B94"/>
    <w:rsid w:val="00E64E73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4CC2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346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5F5253"/>
    <w:pPr>
      <w:spacing w:before="240" w:after="60"/>
      <w:outlineLvl w:val="4"/>
    </w:pPr>
    <w:rPr>
      <w:rFonts w:eastAsia="宋体"/>
      <w:szCs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a"/>
    <w:next w:val="a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  <w:style w:type="character" w:customStyle="1" w:styleId="5Char">
    <w:name w:val="标题 5 Char"/>
    <w:basedOn w:val="a0"/>
    <w:link w:val="5"/>
    <w:rsid w:val="005F5253"/>
    <w:rPr>
      <w:rFonts w:eastAsia="宋体"/>
      <w:sz w:val="22"/>
      <w:szCs w:val="22"/>
      <w:u w:val="single"/>
    </w:rPr>
  </w:style>
  <w:style w:type="paragraph" w:customStyle="1" w:styleId="IEEEStdsLevel1Header">
    <w:name w:val="IEEEStds Level 1 Header"/>
    <w:basedOn w:val="a"/>
    <w:next w:val="a"/>
    <w:rsid w:val="005F5253"/>
    <w:pPr>
      <w:keepLines/>
      <w:numPr>
        <w:numId w:val="105"/>
      </w:numPr>
      <w:suppressAutoHyphens/>
      <w:spacing w:before="360" w:beforeAutospacing="1" w:after="240" w:afterAutospacing="1"/>
      <w:outlineLvl w:val="0"/>
    </w:pPr>
    <w:rPr>
      <w:rFonts w:ascii="Arial" w:eastAsia="宋体" w:hAnsi="Arial" w:cs="Arial"/>
      <w:b/>
      <w:bCs/>
      <w:sz w:val="32"/>
      <w:szCs w:val="24"/>
      <w:lang w:val="en-US" w:eastAsia="ja-JP" w:bidi="yi-Hebr"/>
    </w:rPr>
  </w:style>
  <w:style w:type="paragraph" w:customStyle="1" w:styleId="IEEEStdsLevel4Header">
    <w:name w:val="IEEEStds Level 4 Header"/>
    <w:basedOn w:val="IEEEStdsLevel3Header"/>
    <w:next w:val="a"/>
    <w:rsid w:val="005F5253"/>
    <w:pPr>
      <w:numPr>
        <w:ilvl w:val="3"/>
      </w:numPr>
      <w:outlineLvl w:val="3"/>
    </w:pPr>
    <w:rPr>
      <w:sz w:val="22"/>
    </w:rPr>
  </w:style>
  <w:style w:type="paragraph" w:customStyle="1" w:styleId="IEEEStdsLevel3Header">
    <w:name w:val="IEEEStds Level 3 Header"/>
    <w:basedOn w:val="IEEEStdsLevel2Header"/>
    <w:next w:val="a"/>
    <w:rsid w:val="005F5253"/>
    <w:pPr>
      <w:numPr>
        <w:ilvl w:val="2"/>
      </w:numPr>
      <w:outlineLvl w:val="2"/>
    </w:pPr>
    <w:rPr>
      <w:sz w:val="24"/>
      <w:szCs w:val="20"/>
    </w:rPr>
  </w:style>
  <w:style w:type="paragraph" w:customStyle="1" w:styleId="IEEEStdsLevel2Header">
    <w:name w:val="IEEEStds Level 2 Header"/>
    <w:basedOn w:val="IEEEStdsLevel1Header"/>
    <w:next w:val="a"/>
    <w:rsid w:val="005F5253"/>
    <w:pPr>
      <w:numPr>
        <w:ilvl w:val="1"/>
      </w:numPr>
      <w:spacing w:before="240" w:beforeAutospacing="0" w:after="120" w:afterAutospacing="0"/>
      <w:outlineLvl w:val="1"/>
    </w:pPr>
    <w:rPr>
      <w:rFonts w:eastAsia="Batang"/>
      <w:sz w:val="28"/>
      <w:szCs w:val="22"/>
      <w:lang w:val="fr-FR" w:eastAsia="ko-KR"/>
    </w:rPr>
  </w:style>
  <w:style w:type="paragraph" w:customStyle="1" w:styleId="IEEEStdsLevel5Header">
    <w:name w:val="IEEEStds Level 5 Header"/>
    <w:basedOn w:val="IEEEStdsLevel4Header"/>
    <w:next w:val="a"/>
    <w:rsid w:val="005F5253"/>
    <w:pPr>
      <w:numPr>
        <w:ilvl w:val="4"/>
      </w:numPr>
      <w:outlineLvl w:val="4"/>
    </w:pPr>
  </w:style>
  <w:style w:type="paragraph" w:customStyle="1" w:styleId="30">
    <w:name w:val="标题3"/>
    <w:basedOn w:val="a"/>
    <w:rsid w:val="005F5253"/>
    <w:pPr>
      <w:widowControl w:val="0"/>
      <w:autoSpaceDE w:val="0"/>
      <w:autoSpaceDN w:val="0"/>
      <w:adjustRightInd w:val="0"/>
      <w:spacing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074C-C125-4839-8C91-2D821D7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LDJ1</cp:lastModifiedBy>
  <cp:revision>4</cp:revision>
  <cp:lastPrinted>2011-10-27T21:16:00Z</cp:lastPrinted>
  <dcterms:created xsi:type="dcterms:W3CDTF">2015-01-19T08:14:00Z</dcterms:created>
  <dcterms:modified xsi:type="dcterms:W3CDTF">2015-01-20T15:01:00Z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1421630441</vt:lpwstr>
  </property>
</Properties>
</file>