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09B2" w:rsidRDefault="00CA09B2">
      <w:pPr>
        <w:pStyle w:val="T1"/>
        <w:pBdr>
          <w:bottom w:val="single" w:sz="6" w:space="0" w:color="auto"/>
        </w:pBdr>
        <w:spacing w:after="240"/>
      </w:pPr>
      <w:r>
        <w:t>IEEE P802.11</w:t>
      </w:r>
      <w:r>
        <w:br/>
        <w:t>Wireless LANs</w:t>
      </w:r>
    </w:p>
    <w:tbl>
      <w:tblPr>
        <w:tblW w:w="0" w:type="auto"/>
        <w:tblInd w:w="-10" w:type="dxa"/>
        <w:tblLayout w:type="fixed"/>
        <w:tblLook w:val="04A0" w:firstRow="1" w:lastRow="0" w:firstColumn="1" w:lastColumn="0" w:noHBand="0" w:noVBand="1"/>
      </w:tblPr>
      <w:tblGrid>
        <w:gridCol w:w="1616"/>
        <w:gridCol w:w="1214"/>
        <w:gridCol w:w="2660"/>
        <w:gridCol w:w="1710"/>
        <w:gridCol w:w="2150"/>
      </w:tblGrid>
      <w:tr w:rsidR="00BD6FB0" w:rsidRPr="00BD6FB0" w:rsidTr="00BD6FB0">
        <w:trPr>
          <w:trHeight w:val="750"/>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BD6FB0" w:rsidRPr="00BD6FB0" w:rsidRDefault="00BD6FB0" w:rsidP="00BD6FB0">
            <w:pPr>
              <w:jc w:val="center"/>
              <w:rPr>
                <w:b/>
                <w:bCs/>
                <w:color w:val="000000"/>
                <w:sz w:val="28"/>
                <w:szCs w:val="28"/>
                <w:lang w:val="en-US"/>
              </w:rPr>
            </w:pPr>
            <w:r w:rsidRPr="00BD6FB0">
              <w:rPr>
                <w:b/>
                <w:bCs/>
                <w:color w:val="000000"/>
                <w:sz w:val="28"/>
                <w:szCs w:val="28"/>
                <w:lang w:val="en-US"/>
              </w:rPr>
              <w:t>Specification Framework for TGax</w:t>
            </w:r>
          </w:p>
        </w:tc>
      </w:tr>
      <w:tr w:rsidR="00BD6FB0" w:rsidRPr="00BD6FB0"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BD6FB0" w:rsidRPr="00BD6FB0" w:rsidRDefault="00BD6FB0" w:rsidP="00777608">
            <w:pPr>
              <w:jc w:val="center"/>
              <w:rPr>
                <w:b/>
                <w:bCs/>
                <w:color w:val="000000"/>
                <w:sz w:val="20"/>
                <w:lang w:val="en-US"/>
              </w:rPr>
            </w:pPr>
            <w:r w:rsidRPr="00BD6FB0">
              <w:rPr>
                <w:b/>
                <w:bCs/>
                <w:color w:val="000000"/>
                <w:sz w:val="20"/>
                <w:lang w:val="en-US"/>
              </w:rPr>
              <w:t>Date:</w:t>
            </w:r>
            <w:r w:rsidRPr="00BD6FB0">
              <w:rPr>
                <w:color w:val="000000"/>
                <w:sz w:val="20"/>
                <w:lang w:val="en-US"/>
              </w:rPr>
              <w:t xml:space="preserve">  201</w:t>
            </w:r>
            <w:r w:rsidR="00777608">
              <w:rPr>
                <w:color w:val="000000"/>
                <w:sz w:val="20"/>
                <w:lang w:val="en-US"/>
              </w:rPr>
              <w:t>5-</w:t>
            </w:r>
            <w:r w:rsidR="008B1844">
              <w:rPr>
                <w:color w:val="000000"/>
                <w:sz w:val="20"/>
                <w:lang w:val="en-US"/>
              </w:rPr>
              <w:t>1</w:t>
            </w:r>
            <w:r w:rsidR="00F919AA">
              <w:rPr>
                <w:color w:val="000000"/>
                <w:sz w:val="20"/>
                <w:lang w:val="en-US"/>
              </w:rPr>
              <w:t>2-0</w:t>
            </w:r>
            <w:r w:rsidR="00D971DE">
              <w:rPr>
                <w:color w:val="000000"/>
                <w:sz w:val="20"/>
                <w:lang w:val="en-US"/>
              </w:rPr>
              <w:t>7</w:t>
            </w:r>
          </w:p>
        </w:tc>
      </w:tr>
      <w:tr w:rsidR="00BD6FB0" w:rsidRPr="00BD6FB0"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BD6FB0" w:rsidRPr="00BD6FB0" w:rsidRDefault="00BD6FB0" w:rsidP="00BD6FB0">
            <w:pPr>
              <w:rPr>
                <w:b/>
                <w:bCs/>
                <w:color w:val="000000"/>
                <w:sz w:val="20"/>
                <w:lang w:val="en-US"/>
              </w:rPr>
            </w:pPr>
            <w:r w:rsidRPr="00BD6FB0">
              <w:rPr>
                <w:b/>
                <w:bCs/>
                <w:color w:val="000000"/>
                <w:sz w:val="20"/>
                <w:lang w:val="en-US"/>
              </w:rPr>
              <w:t>Author(s):</w:t>
            </w:r>
          </w:p>
        </w:tc>
      </w:tr>
      <w:tr w:rsidR="00BD6FB0" w:rsidRPr="00BD6FB0" w:rsidTr="00175B26">
        <w:trPr>
          <w:trHeight w:val="315"/>
        </w:trPr>
        <w:tc>
          <w:tcPr>
            <w:tcW w:w="1616" w:type="dxa"/>
            <w:tcBorders>
              <w:top w:val="nil"/>
              <w:left w:val="single" w:sz="8" w:space="0" w:color="auto"/>
              <w:bottom w:val="single" w:sz="8" w:space="0" w:color="auto"/>
              <w:right w:val="single" w:sz="8" w:space="0" w:color="auto"/>
            </w:tcBorders>
            <w:shd w:val="clear" w:color="auto" w:fill="auto"/>
            <w:vAlign w:val="center"/>
            <w:hideMark/>
          </w:tcPr>
          <w:p w:rsidR="00BD6FB0" w:rsidRPr="00BD6FB0" w:rsidRDefault="00BD6FB0" w:rsidP="00BD6FB0">
            <w:pPr>
              <w:rPr>
                <w:b/>
                <w:bCs/>
                <w:color w:val="000000"/>
                <w:sz w:val="20"/>
                <w:lang w:val="en-US"/>
              </w:rPr>
            </w:pPr>
            <w:r w:rsidRPr="00BD6FB0">
              <w:rPr>
                <w:b/>
                <w:bCs/>
                <w:color w:val="000000"/>
                <w:sz w:val="20"/>
                <w:lang w:val="en-US"/>
              </w:rPr>
              <w:t>Name</w:t>
            </w:r>
          </w:p>
        </w:tc>
        <w:tc>
          <w:tcPr>
            <w:tcW w:w="1214" w:type="dxa"/>
            <w:tcBorders>
              <w:top w:val="nil"/>
              <w:left w:val="nil"/>
              <w:bottom w:val="single" w:sz="8" w:space="0" w:color="auto"/>
              <w:right w:val="single" w:sz="8" w:space="0" w:color="auto"/>
            </w:tcBorders>
            <w:shd w:val="clear" w:color="auto" w:fill="auto"/>
            <w:vAlign w:val="center"/>
            <w:hideMark/>
          </w:tcPr>
          <w:p w:rsidR="00BD6FB0" w:rsidRPr="00BD6FB0" w:rsidRDefault="00BD6FB0" w:rsidP="00BD6FB0">
            <w:pPr>
              <w:rPr>
                <w:b/>
                <w:bCs/>
                <w:color w:val="000000"/>
                <w:sz w:val="20"/>
                <w:lang w:val="en-US"/>
              </w:rPr>
            </w:pPr>
            <w:r w:rsidRPr="00BD6FB0">
              <w:rPr>
                <w:b/>
                <w:bCs/>
                <w:color w:val="000000"/>
                <w:sz w:val="20"/>
                <w:lang w:val="en-US"/>
              </w:rPr>
              <w:t>Affiliation</w:t>
            </w:r>
          </w:p>
        </w:tc>
        <w:tc>
          <w:tcPr>
            <w:tcW w:w="2660" w:type="dxa"/>
            <w:tcBorders>
              <w:top w:val="nil"/>
              <w:left w:val="nil"/>
              <w:bottom w:val="single" w:sz="8" w:space="0" w:color="auto"/>
              <w:right w:val="single" w:sz="8" w:space="0" w:color="auto"/>
            </w:tcBorders>
            <w:shd w:val="clear" w:color="auto" w:fill="auto"/>
            <w:vAlign w:val="center"/>
            <w:hideMark/>
          </w:tcPr>
          <w:p w:rsidR="00BD6FB0" w:rsidRPr="00BD6FB0" w:rsidRDefault="00BD6FB0" w:rsidP="00BD6FB0">
            <w:pPr>
              <w:rPr>
                <w:b/>
                <w:bCs/>
                <w:color w:val="000000"/>
                <w:sz w:val="20"/>
                <w:lang w:val="en-US"/>
              </w:rPr>
            </w:pPr>
            <w:r w:rsidRPr="00BD6FB0">
              <w:rPr>
                <w:b/>
                <w:bCs/>
                <w:color w:val="000000"/>
                <w:sz w:val="20"/>
                <w:lang w:val="en-US"/>
              </w:rPr>
              <w:t>Address</w:t>
            </w:r>
          </w:p>
        </w:tc>
        <w:tc>
          <w:tcPr>
            <w:tcW w:w="1710" w:type="dxa"/>
            <w:tcBorders>
              <w:top w:val="nil"/>
              <w:left w:val="nil"/>
              <w:bottom w:val="single" w:sz="8" w:space="0" w:color="auto"/>
              <w:right w:val="single" w:sz="8" w:space="0" w:color="auto"/>
            </w:tcBorders>
            <w:shd w:val="clear" w:color="auto" w:fill="auto"/>
            <w:vAlign w:val="center"/>
            <w:hideMark/>
          </w:tcPr>
          <w:p w:rsidR="00BD6FB0" w:rsidRPr="00BD6FB0" w:rsidRDefault="00BD6FB0" w:rsidP="00BD6FB0">
            <w:pPr>
              <w:rPr>
                <w:b/>
                <w:bCs/>
                <w:color w:val="000000"/>
                <w:sz w:val="20"/>
                <w:lang w:val="en-US"/>
              </w:rPr>
            </w:pPr>
            <w:r w:rsidRPr="00BD6FB0">
              <w:rPr>
                <w:b/>
                <w:bCs/>
                <w:color w:val="000000"/>
                <w:sz w:val="20"/>
                <w:lang w:val="en-US"/>
              </w:rPr>
              <w:t>Phone</w:t>
            </w:r>
          </w:p>
        </w:tc>
        <w:tc>
          <w:tcPr>
            <w:tcW w:w="2150" w:type="dxa"/>
            <w:tcBorders>
              <w:top w:val="nil"/>
              <w:left w:val="nil"/>
              <w:bottom w:val="single" w:sz="8" w:space="0" w:color="auto"/>
              <w:right w:val="single" w:sz="8" w:space="0" w:color="auto"/>
            </w:tcBorders>
            <w:shd w:val="clear" w:color="auto" w:fill="auto"/>
            <w:vAlign w:val="center"/>
            <w:hideMark/>
          </w:tcPr>
          <w:p w:rsidR="00BD6FB0" w:rsidRPr="00BD6FB0" w:rsidRDefault="00BD6FB0" w:rsidP="00BD6FB0">
            <w:pPr>
              <w:rPr>
                <w:b/>
                <w:bCs/>
                <w:color w:val="000000"/>
                <w:sz w:val="20"/>
                <w:lang w:val="en-US"/>
              </w:rPr>
            </w:pPr>
            <w:r w:rsidRPr="00BD6FB0">
              <w:rPr>
                <w:b/>
                <w:bCs/>
                <w:color w:val="000000"/>
                <w:sz w:val="20"/>
                <w:lang w:val="en-US"/>
              </w:rPr>
              <w:t>email</w:t>
            </w:r>
          </w:p>
        </w:tc>
      </w:tr>
      <w:tr w:rsidR="00BD6FB0" w:rsidRPr="00BD6FB0" w:rsidTr="00175B26">
        <w:trPr>
          <w:trHeight w:val="585"/>
        </w:trPr>
        <w:tc>
          <w:tcPr>
            <w:tcW w:w="1616"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BD6FB0" w:rsidRPr="00BD6FB0" w:rsidRDefault="00BD6FB0" w:rsidP="00BD6FB0">
            <w:pPr>
              <w:jc w:val="center"/>
              <w:rPr>
                <w:color w:val="000000"/>
                <w:sz w:val="20"/>
                <w:lang w:val="en-US"/>
              </w:rPr>
            </w:pPr>
            <w:r w:rsidRPr="00BD6FB0">
              <w:rPr>
                <w:color w:val="000000"/>
                <w:sz w:val="20"/>
                <w:lang w:val="en-US"/>
              </w:rPr>
              <w:t>Robert Stacey</w:t>
            </w:r>
          </w:p>
        </w:tc>
        <w:tc>
          <w:tcPr>
            <w:tcW w:w="1214" w:type="dxa"/>
            <w:tcBorders>
              <w:top w:val="single" w:sz="8" w:space="0" w:color="auto"/>
              <w:left w:val="nil"/>
              <w:bottom w:val="single" w:sz="4" w:space="0" w:color="auto"/>
              <w:right w:val="single" w:sz="8" w:space="0" w:color="auto"/>
            </w:tcBorders>
            <w:shd w:val="clear" w:color="auto" w:fill="auto"/>
            <w:vAlign w:val="center"/>
            <w:hideMark/>
          </w:tcPr>
          <w:p w:rsidR="00BD6FB0" w:rsidRPr="00BD6FB0" w:rsidRDefault="00BD6FB0" w:rsidP="00BD6FB0">
            <w:pPr>
              <w:jc w:val="center"/>
              <w:rPr>
                <w:color w:val="000000"/>
                <w:sz w:val="20"/>
                <w:lang w:val="en-US"/>
              </w:rPr>
            </w:pPr>
            <w:r w:rsidRPr="00BD6FB0">
              <w:rPr>
                <w:color w:val="000000"/>
                <w:sz w:val="20"/>
                <w:lang w:val="en-US"/>
              </w:rPr>
              <w:t>Intel</w:t>
            </w:r>
          </w:p>
        </w:tc>
        <w:tc>
          <w:tcPr>
            <w:tcW w:w="2660" w:type="dxa"/>
            <w:tcBorders>
              <w:top w:val="single" w:sz="8" w:space="0" w:color="auto"/>
              <w:left w:val="nil"/>
              <w:bottom w:val="single" w:sz="4" w:space="0" w:color="auto"/>
              <w:right w:val="single" w:sz="8" w:space="0" w:color="auto"/>
            </w:tcBorders>
            <w:shd w:val="clear" w:color="auto" w:fill="auto"/>
            <w:vAlign w:val="center"/>
            <w:hideMark/>
          </w:tcPr>
          <w:p w:rsidR="00BD6FB0" w:rsidRPr="00BD6FB0" w:rsidRDefault="00BD6FB0" w:rsidP="00BD6FB0">
            <w:pPr>
              <w:jc w:val="center"/>
              <w:rPr>
                <w:color w:val="000000"/>
                <w:sz w:val="20"/>
                <w:lang w:val="en-US"/>
              </w:rPr>
            </w:pPr>
            <w:r w:rsidRPr="00BD6FB0">
              <w:rPr>
                <w:color w:val="000000"/>
                <w:sz w:val="20"/>
                <w:lang w:val="en-US"/>
              </w:rPr>
              <w:t>2111 NE 25</w:t>
            </w:r>
            <w:r w:rsidRPr="00BD6FB0">
              <w:rPr>
                <w:color w:val="000000"/>
                <w:sz w:val="20"/>
                <w:vertAlign w:val="superscript"/>
                <w:lang w:val="en-US"/>
              </w:rPr>
              <w:t>th</w:t>
            </w:r>
            <w:r w:rsidRPr="00BD6FB0">
              <w:rPr>
                <w:color w:val="000000"/>
                <w:sz w:val="20"/>
                <w:lang w:val="en-US"/>
              </w:rPr>
              <w:t xml:space="preserve"> Ave, Hillsboro OR 97124, USA</w:t>
            </w:r>
          </w:p>
        </w:tc>
        <w:tc>
          <w:tcPr>
            <w:tcW w:w="1710" w:type="dxa"/>
            <w:tcBorders>
              <w:top w:val="single" w:sz="8" w:space="0" w:color="auto"/>
              <w:left w:val="nil"/>
              <w:bottom w:val="single" w:sz="4" w:space="0" w:color="auto"/>
              <w:right w:val="single" w:sz="8" w:space="0" w:color="auto"/>
            </w:tcBorders>
            <w:shd w:val="clear" w:color="auto" w:fill="auto"/>
            <w:vAlign w:val="center"/>
            <w:hideMark/>
          </w:tcPr>
          <w:p w:rsidR="00BD6FB0" w:rsidRPr="00BD6FB0" w:rsidRDefault="00BD6FB0" w:rsidP="00BD6FB0">
            <w:pPr>
              <w:jc w:val="center"/>
              <w:rPr>
                <w:color w:val="000000"/>
                <w:sz w:val="20"/>
                <w:lang w:val="en-US"/>
              </w:rPr>
            </w:pPr>
            <w:r w:rsidRPr="00BD6FB0">
              <w:rPr>
                <w:color w:val="000000"/>
                <w:sz w:val="20"/>
                <w:lang w:val="en-US"/>
              </w:rPr>
              <w:t>+1-503-724-893</w:t>
            </w:r>
          </w:p>
        </w:tc>
        <w:tc>
          <w:tcPr>
            <w:tcW w:w="2150" w:type="dxa"/>
            <w:tcBorders>
              <w:top w:val="single" w:sz="8" w:space="0" w:color="auto"/>
              <w:left w:val="nil"/>
              <w:bottom w:val="single" w:sz="4" w:space="0" w:color="auto"/>
              <w:right w:val="single" w:sz="8" w:space="0" w:color="auto"/>
            </w:tcBorders>
            <w:shd w:val="clear" w:color="auto" w:fill="auto"/>
            <w:vAlign w:val="center"/>
            <w:hideMark/>
          </w:tcPr>
          <w:p w:rsidR="00BD6FB0" w:rsidRPr="00BD6FB0" w:rsidRDefault="00855F56" w:rsidP="00BD6FB0">
            <w:pPr>
              <w:jc w:val="center"/>
              <w:rPr>
                <w:color w:val="000000"/>
                <w:sz w:val="16"/>
                <w:szCs w:val="16"/>
                <w:lang w:val="en-US"/>
              </w:rPr>
            </w:pPr>
            <w:hyperlink r:id="rId8" w:history="1">
              <w:r w:rsidR="00175B26" w:rsidRPr="0050594A">
                <w:rPr>
                  <w:rStyle w:val="Hyperlink"/>
                  <w:sz w:val="16"/>
                  <w:szCs w:val="16"/>
                  <w:lang w:val="en-US"/>
                </w:rPr>
                <w:t>robert.stacey@intel.com</w:t>
              </w:r>
            </w:hyperlink>
          </w:p>
        </w:tc>
      </w:tr>
    </w:tbl>
    <w:p w:rsidR="007C67E6" w:rsidRDefault="007C67E6">
      <w:pPr>
        <w:pStyle w:val="T1"/>
        <w:spacing w:after="120"/>
        <w:rPr>
          <w:sz w:val="22"/>
        </w:rPr>
      </w:pPr>
    </w:p>
    <w:p w:rsidR="00F44D0F" w:rsidRDefault="00F44D0F">
      <w:pPr>
        <w:pStyle w:val="T1"/>
        <w:spacing w:after="120"/>
        <w:rPr>
          <w:sz w:val="22"/>
        </w:rPr>
      </w:pPr>
    </w:p>
    <w:p w:rsidR="00F44D0F" w:rsidRDefault="00F44D0F">
      <w:pPr>
        <w:pStyle w:val="T1"/>
        <w:spacing w:after="120"/>
        <w:rPr>
          <w:sz w:val="22"/>
        </w:rPr>
      </w:pPr>
    </w:p>
    <w:p w:rsidR="00F44D0F" w:rsidRDefault="00F44D0F">
      <w:pPr>
        <w:pStyle w:val="T1"/>
        <w:spacing w:after="120"/>
        <w:rPr>
          <w:sz w:val="22"/>
        </w:rPr>
      </w:pPr>
    </w:p>
    <w:p w:rsidR="00F44D0F" w:rsidRDefault="00F44D0F">
      <w:pPr>
        <w:pStyle w:val="T1"/>
        <w:spacing w:after="120"/>
        <w:rPr>
          <w:sz w:val="22"/>
        </w:rPr>
      </w:pPr>
    </w:p>
    <w:p w:rsidR="00CA09B2" w:rsidRDefault="00721E00">
      <w:pPr>
        <w:pStyle w:val="T1"/>
        <w:spacing w:after="120"/>
        <w:rPr>
          <w:sz w:val="22"/>
        </w:rPr>
      </w:pPr>
      <w:r>
        <w:rPr>
          <w:noProof/>
          <w:lang w:val="en-US"/>
        </w:rPr>
        <mc:AlternateContent>
          <mc:Choice Requires="wps">
            <w:drawing>
              <wp:anchor distT="0" distB="0" distL="114300" distR="114300" simplePos="0" relativeHeight="251657728" behindDoc="0" locked="0" layoutInCell="0" allowOverlap="1">
                <wp:simplePos x="0" y="0"/>
                <wp:positionH relativeFrom="column">
                  <wp:posOffset>-66675</wp:posOffset>
                </wp:positionH>
                <wp:positionV relativeFrom="paragraph">
                  <wp:posOffset>208281</wp:posOffset>
                </wp:positionV>
                <wp:extent cx="5943600" cy="18288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82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5AE0" w:rsidRDefault="00885AE0">
                            <w:pPr>
                              <w:pStyle w:val="T1"/>
                              <w:spacing w:after="120"/>
                            </w:pPr>
                            <w:r>
                              <w:t>Abstract</w:t>
                            </w:r>
                          </w:p>
                          <w:p w:rsidR="00885AE0" w:rsidRDefault="00885AE0" w:rsidP="00EA6B47">
                            <w:pPr>
                              <w:jc w:val="both"/>
                            </w:pPr>
                            <w:r>
                              <w:t>This document provides the framework from which the draft TGax amendment will be developed. The document provides an outline of each the functional blocks that will be a part of the final amendment. The document is intended to reflect the working consensus of the group on the broad outline for the draft specification. As such it is expected to begin with minimal detail reflecting agreement on specific techniques and highlighting areas on which agreement is still required. It may also begin with an incomplete feature list with additional features added as they are justified. The document will evolve over time until it includes sufficient detail on all the functional blocks and their inter-dependencies so that work can begin on the draft amendment itself.</w:t>
                            </w:r>
                          </w:p>
                          <w:p w:rsidR="00885AE0" w:rsidRDefault="00885AE0" w:rsidP="00A8394A">
                            <w:pPr>
                              <w:jc w:val="both"/>
                            </w:pPr>
                          </w:p>
                          <w:p w:rsidR="00885AE0" w:rsidRDefault="00885AE0" w:rsidP="00A8394A">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5.25pt;margin-top:16.4pt;width:468pt;height:2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f7RgwIAABAFAAAOAAAAZHJzL2Uyb0RvYy54bWysVNuO2yAQfa/Uf0C8Z31ZJxtb66z20lSV&#10;thdptx9AAMeoGCiQ2NtV/70DTrLu5aGq6gcMzHCYmXOGy6uhk2jPrRNa1Tg7SzHiimom1LbGnx/X&#10;syVGzhPFiNSK1/iJO3y1ev3qsjcVz3WrJeMWAYhyVW9q3HpvqiRxtOUdcWfacAXGRtuOeFjabcIs&#10;6QG9k0mepouk15YZqyl3DnbvRiNeRfym4dR/bBrHPZI1hth8HG0cN2FMVpek2lpiWkEPYZB/iKIj&#10;QsGlJ6g74gnaWfEbVCeo1U43/ozqLtFNIyiPOUA2WfpLNg8tMTzmAsVx5lQm9/9g6Yf9J4sEA+4w&#10;UqQDih754NGNHtB5qE5vXAVODwbc/ADbwTNk6sy9pl8cUvq2JWrLr63VfcsJg+iycDKZHB1xXADZ&#10;9O81g2vIzusINDS2C4BQDATowNLTiZkQCoXNeVmcL1IwUbBly3y5hEW4g1TH48Y6/5brDoVJjS1Q&#10;H+HJ/t750fXoEsPXUrC1kDIu7HZzKy3aE5DJOn4HdDd1kyo4Kx2OjYjjDkQJdwRbiDfS/lxmeZHe&#10;5OVsvVhezIp1MZ+VF+lylmblTblIi7K4W38PAWZF1QrGuLoXih8lmBV/R/GhGUbxRBGivsblPJ+P&#10;HE2jd9Mk0/j9KclOeOhIKboaQ5HhC06kCsy+USzOPRFynCc/hx8JgRoc/7EqUQeB+lEEftgMgBLE&#10;sdHsCRRhNfAF3MIzApNW228Y9dCSNXZfd8RyjOQ7Baoqs6IIPRwXxfwih4WdWjZTC1EUoGrsMRqn&#10;t37s+52xYtvCTaOOlb4GJTYiauQlqoN+oe1iMocnIvT1dB29Xh6y1Q8AAAD//wMAUEsDBBQABgAI&#10;AAAAIQCeg+EN3QAAAAoBAAAPAAAAZHJzL2Rvd25yZXYueG1sTI/LTsMwEEX3SPyDNUhsUGs3kD5C&#10;nAqQQGxb+gFOPE0i4nEUu03690xXdDl3ju4j306uE2ccQutJw2KuQCBV3rZUazj8fM7WIEI0ZE3n&#10;CTVcMMC2uL/LTWb9SDs872Mt2IRCZjQ0MfaZlKFq0Jkw9z0S/45+cCbyOdTSDmZkc9fJRKmldKYl&#10;TmhMjx8NVr/7k9Nw/B6f0s1YfsXDaveyfDftqvQXrR8fprdXEBGn+A/DtT5Xh4I7lf5ENohOw2yh&#10;UkY1PCc8gYFNkrJQXgW1Blnk8nZC8QcAAP//AwBQSwECLQAUAAYACAAAACEAtoM4kv4AAADhAQAA&#10;EwAAAAAAAAAAAAAAAAAAAAAAW0NvbnRlbnRfVHlwZXNdLnhtbFBLAQItABQABgAIAAAAIQA4/SH/&#10;1gAAAJQBAAALAAAAAAAAAAAAAAAAAC8BAABfcmVscy8ucmVsc1BLAQItABQABgAIAAAAIQCqyf7R&#10;gwIAABAFAAAOAAAAAAAAAAAAAAAAAC4CAABkcnMvZTJvRG9jLnhtbFBLAQItABQABgAIAAAAIQCe&#10;g+EN3QAAAAoBAAAPAAAAAAAAAAAAAAAAAN0EAABkcnMvZG93bnJldi54bWxQSwUGAAAAAAQABADz&#10;AAAA5wUAAAAA&#10;" o:allowincell="f" stroked="f">
                <v:textbox>
                  <w:txbxContent>
                    <w:p w:rsidR="00885AE0" w:rsidRDefault="00885AE0">
                      <w:pPr>
                        <w:pStyle w:val="T1"/>
                        <w:spacing w:after="120"/>
                      </w:pPr>
                      <w:r>
                        <w:t>Abstract</w:t>
                      </w:r>
                    </w:p>
                    <w:p w:rsidR="00885AE0" w:rsidRDefault="00885AE0" w:rsidP="00EA6B47">
                      <w:pPr>
                        <w:jc w:val="both"/>
                      </w:pPr>
                      <w:r>
                        <w:t>This document provides the framework from which the draft TGax amendment will be developed. The document provides an outline of each the functional blocks that will be a part of the final amendment. The document is intended to reflect the working consensus of the group on the broad outline for the draft specification. As such it is expected to begin with minimal detail reflecting agreement on specific techniques and highlighting areas on which agreement is still required. It may also begin with an incomplete feature list with additional features added as they are justified. The document will evolve over time until it includes sufficient detail on all the functional blocks and their inter-dependencies so that work can begin on the draft amendment itself.</w:t>
                      </w:r>
                    </w:p>
                    <w:p w:rsidR="00885AE0" w:rsidRDefault="00885AE0" w:rsidP="00A8394A">
                      <w:pPr>
                        <w:jc w:val="both"/>
                      </w:pPr>
                    </w:p>
                    <w:p w:rsidR="00885AE0" w:rsidRDefault="00885AE0" w:rsidP="00A8394A">
                      <w:pPr>
                        <w:jc w:val="both"/>
                      </w:pPr>
                    </w:p>
                  </w:txbxContent>
                </v:textbox>
              </v:shape>
            </w:pict>
          </mc:Fallback>
        </mc:AlternateContent>
      </w:r>
    </w:p>
    <w:p w:rsidR="00044F0F" w:rsidRPr="00924879" w:rsidRDefault="00CA09B2" w:rsidP="00924879">
      <w:pPr>
        <w:rPr>
          <w:b/>
          <w:sz w:val="32"/>
          <w:szCs w:val="32"/>
        </w:rPr>
      </w:pPr>
      <w:r w:rsidRPr="00924879">
        <w:rPr>
          <w:b/>
          <w:sz w:val="32"/>
          <w:szCs w:val="32"/>
        </w:rPr>
        <w:br w:type="page"/>
      </w:r>
      <w:r w:rsidR="00F639BA" w:rsidRPr="00924879">
        <w:rPr>
          <w:b/>
          <w:sz w:val="32"/>
          <w:szCs w:val="32"/>
        </w:rPr>
        <w:lastRenderedPageBreak/>
        <w:t>Revision history</w:t>
      </w:r>
    </w:p>
    <w:tbl>
      <w:tblPr>
        <w:tblStyle w:val="TableGrid"/>
        <w:tblW w:w="0" w:type="auto"/>
        <w:tblLook w:val="04A0" w:firstRow="1" w:lastRow="0" w:firstColumn="1" w:lastColumn="0" w:noHBand="0" w:noVBand="1"/>
      </w:tblPr>
      <w:tblGrid>
        <w:gridCol w:w="999"/>
        <w:gridCol w:w="2056"/>
        <w:gridCol w:w="6295"/>
      </w:tblGrid>
      <w:tr w:rsidR="00F639BA" w:rsidTr="00777608">
        <w:tc>
          <w:tcPr>
            <w:tcW w:w="999" w:type="dxa"/>
          </w:tcPr>
          <w:p w:rsidR="00F639BA" w:rsidRDefault="00F639BA" w:rsidP="00F639BA">
            <w:r>
              <w:t>Revision</w:t>
            </w:r>
          </w:p>
        </w:tc>
        <w:tc>
          <w:tcPr>
            <w:tcW w:w="2056" w:type="dxa"/>
          </w:tcPr>
          <w:p w:rsidR="00F639BA" w:rsidRDefault="00F639BA" w:rsidP="00F639BA">
            <w:r>
              <w:t>Date</w:t>
            </w:r>
          </w:p>
        </w:tc>
        <w:tc>
          <w:tcPr>
            <w:tcW w:w="6295" w:type="dxa"/>
          </w:tcPr>
          <w:p w:rsidR="00F639BA" w:rsidRDefault="00F639BA" w:rsidP="00F639BA">
            <w:r>
              <w:t>Changes</w:t>
            </w:r>
          </w:p>
        </w:tc>
      </w:tr>
      <w:tr w:rsidR="00F639BA" w:rsidTr="00777608">
        <w:tc>
          <w:tcPr>
            <w:tcW w:w="999" w:type="dxa"/>
          </w:tcPr>
          <w:p w:rsidR="00F639BA" w:rsidRDefault="00F639BA" w:rsidP="00F639BA">
            <w:r>
              <w:t>0</w:t>
            </w:r>
          </w:p>
        </w:tc>
        <w:tc>
          <w:tcPr>
            <w:tcW w:w="2056" w:type="dxa"/>
          </w:tcPr>
          <w:p w:rsidR="00F639BA" w:rsidRDefault="00175B26" w:rsidP="00F639BA">
            <w:r>
              <w:t>January</w:t>
            </w:r>
            <w:r w:rsidR="003F3E21">
              <w:t xml:space="preserve"> </w:t>
            </w:r>
            <w:r>
              <w:t>1</w:t>
            </w:r>
            <w:r w:rsidR="003F3E21">
              <w:t>3</w:t>
            </w:r>
            <w:r w:rsidR="00F639BA">
              <w:t>, 201</w:t>
            </w:r>
            <w:r>
              <w:t>5</w:t>
            </w:r>
          </w:p>
        </w:tc>
        <w:tc>
          <w:tcPr>
            <w:tcW w:w="6295" w:type="dxa"/>
          </w:tcPr>
          <w:p w:rsidR="00F639BA" w:rsidRDefault="00175B26" w:rsidP="00DD7017">
            <w:r>
              <w:t>As approved by TG motion</w:t>
            </w:r>
            <w:r w:rsidR="00DD7017">
              <w:t xml:space="preserve"> at the November 2014 meeting</w:t>
            </w:r>
            <w:r w:rsidR="00560867">
              <w:t xml:space="preserve"> </w:t>
            </w:r>
            <w:sdt>
              <w:sdtPr>
                <w:id w:val="344439539"/>
                <w:citation/>
              </w:sdtPr>
              <w:sdtEndPr/>
              <w:sdtContent>
                <w:r w:rsidR="00560867">
                  <w:fldChar w:fldCharType="begin"/>
                </w:r>
                <w:r w:rsidR="000D180D">
                  <w:rPr>
                    <w:lang w:val="en-US"/>
                  </w:rPr>
                  <w:instrText xml:space="preserve">CITATION 14_1453r2 \l 1033 </w:instrText>
                </w:r>
                <w:r w:rsidR="00560867">
                  <w:fldChar w:fldCharType="separate"/>
                </w:r>
                <w:r w:rsidR="00D971DE" w:rsidRPr="00D971DE">
                  <w:rPr>
                    <w:noProof/>
                    <w:lang w:val="en-US"/>
                  </w:rPr>
                  <w:t>[1]</w:t>
                </w:r>
                <w:r w:rsidR="00560867">
                  <w:fldChar w:fldCharType="end"/>
                </w:r>
              </w:sdtContent>
            </w:sdt>
          </w:p>
        </w:tc>
      </w:tr>
      <w:tr w:rsidR="0039564A" w:rsidTr="00777608">
        <w:tc>
          <w:tcPr>
            <w:tcW w:w="999" w:type="dxa"/>
          </w:tcPr>
          <w:p w:rsidR="0039564A" w:rsidRDefault="00781A78" w:rsidP="00F639BA">
            <w:r>
              <w:t>1</w:t>
            </w:r>
          </w:p>
        </w:tc>
        <w:tc>
          <w:tcPr>
            <w:tcW w:w="2056" w:type="dxa"/>
          </w:tcPr>
          <w:p w:rsidR="0039564A" w:rsidRDefault="00781A78" w:rsidP="00F639BA">
            <w:r>
              <w:t>January 13, 2015</w:t>
            </w:r>
          </w:p>
        </w:tc>
        <w:tc>
          <w:tcPr>
            <w:tcW w:w="6295" w:type="dxa"/>
          </w:tcPr>
          <w:p w:rsidR="0039564A" w:rsidRDefault="00781A78" w:rsidP="00F639BA">
            <w:r>
              <w:t>Added motioned text from PM1 session January 13, 2015</w:t>
            </w:r>
          </w:p>
        </w:tc>
      </w:tr>
      <w:tr w:rsidR="0039564A" w:rsidTr="00777608">
        <w:tc>
          <w:tcPr>
            <w:tcW w:w="999" w:type="dxa"/>
          </w:tcPr>
          <w:p w:rsidR="0039564A" w:rsidRDefault="00792AA8" w:rsidP="00F639BA">
            <w:r>
              <w:t>2</w:t>
            </w:r>
          </w:p>
        </w:tc>
        <w:tc>
          <w:tcPr>
            <w:tcW w:w="2056" w:type="dxa"/>
          </w:tcPr>
          <w:p w:rsidR="0039564A" w:rsidRDefault="00792AA8" w:rsidP="00F639BA">
            <w:r>
              <w:t>January 15, 2015</w:t>
            </w:r>
          </w:p>
        </w:tc>
        <w:tc>
          <w:tcPr>
            <w:tcW w:w="6295" w:type="dxa"/>
          </w:tcPr>
          <w:p w:rsidR="0039564A" w:rsidRDefault="00792AA8" w:rsidP="00F639BA">
            <w:r>
              <w:t>Added motioned text from January 14, 2014</w:t>
            </w:r>
          </w:p>
        </w:tc>
      </w:tr>
      <w:tr w:rsidR="0039564A" w:rsidTr="00777608">
        <w:tc>
          <w:tcPr>
            <w:tcW w:w="999" w:type="dxa"/>
          </w:tcPr>
          <w:p w:rsidR="0039564A" w:rsidRDefault="00E01E2C" w:rsidP="00F639BA">
            <w:r>
              <w:t>3</w:t>
            </w:r>
          </w:p>
        </w:tc>
        <w:tc>
          <w:tcPr>
            <w:tcW w:w="2056" w:type="dxa"/>
          </w:tcPr>
          <w:p w:rsidR="0039564A" w:rsidRDefault="0085778D" w:rsidP="00F639BA">
            <w:r>
              <w:t>March 27</w:t>
            </w:r>
            <w:r w:rsidR="00E01E2C">
              <w:t>, 2015</w:t>
            </w:r>
          </w:p>
        </w:tc>
        <w:tc>
          <w:tcPr>
            <w:tcW w:w="6295" w:type="dxa"/>
          </w:tcPr>
          <w:p w:rsidR="0039564A" w:rsidRDefault="00E01E2C" w:rsidP="00F639BA">
            <w:r>
              <w:t>Added motioned text from PM1 session March 12, 2015</w:t>
            </w:r>
          </w:p>
        </w:tc>
      </w:tr>
      <w:tr w:rsidR="0039564A" w:rsidTr="00777608">
        <w:tc>
          <w:tcPr>
            <w:tcW w:w="999" w:type="dxa"/>
          </w:tcPr>
          <w:p w:rsidR="0039564A" w:rsidRDefault="00011009" w:rsidP="00F639BA">
            <w:r>
              <w:t>4</w:t>
            </w:r>
          </w:p>
        </w:tc>
        <w:tc>
          <w:tcPr>
            <w:tcW w:w="2056" w:type="dxa"/>
          </w:tcPr>
          <w:p w:rsidR="0039564A" w:rsidRDefault="00011009" w:rsidP="00F639BA">
            <w:r>
              <w:t>March 27, 2015</w:t>
            </w:r>
          </w:p>
        </w:tc>
        <w:tc>
          <w:tcPr>
            <w:tcW w:w="6295" w:type="dxa"/>
          </w:tcPr>
          <w:p w:rsidR="0039564A" w:rsidRDefault="00011009" w:rsidP="00011009">
            <w:r>
              <w:t>Some corrections to the March PHY motion numbers and missing statement added.</w:t>
            </w:r>
          </w:p>
        </w:tc>
      </w:tr>
      <w:tr w:rsidR="00175B26" w:rsidTr="00777608">
        <w:tc>
          <w:tcPr>
            <w:tcW w:w="999" w:type="dxa"/>
          </w:tcPr>
          <w:p w:rsidR="00175B26" w:rsidRDefault="00BB633A" w:rsidP="00F639BA">
            <w:r>
              <w:t>5</w:t>
            </w:r>
          </w:p>
        </w:tc>
        <w:tc>
          <w:tcPr>
            <w:tcW w:w="2056" w:type="dxa"/>
          </w:tcPr>
          <w:p w:rsidR="00175B26" w:rsidRDefault="00900B66" w:rsidP="00F639BA">
            <w:r>
              <w:t>May 14</w:t>
            </w:r>
            <w:r w:rsidR="00BB633A">
              <w:t>, 2015</w:t>
            </w:r>
          </w:p>
        </w:tc>
        <w:tc>
          <w:tcPr>
            <w:tcW w:w="6295" w:type="dxa"/>
          </w:tcPr>
          <w:p w:rsidR="00175B26" w:rsidRDefault="00BB633A" w:rsidP="00F639BA">
            <w:r>
              <w:t>Removed duplicate statement on OFDMA operation in bandwidths less than 20 MHz.</w:t>
            </w:r>
            <w:r w:rsidR="00900B66">
              <w:t xml:space="preserve"> Added text for motions passed during the May 2015 session.</w:t>
            </w:r>
          </w:p>
        </w:tc>
      </w:tr>
      <w:tr w:rsidR="00175B26" w:rsidTr="00777608">
        <w:tc>
          <w:tcPr>
            <w:tcW w:w="999" w:type="dxa"/>
          </w:tcPr>
          <w:p w:rsidR="00175B26" w:rsidRDefault="006B6F80" w:rsidP="00F639BA">
            <w:r>
              <w:t>6</w:t>
            </w:r>
          </w:p>
        </w:tc>
        <w:tc>
          <w:tcPr>
            <w:tcW w:w="2056" w:type="dxa"/>
          </w:tcPr>
          <w:p w:rsidR="00175B26" w:rsidRDefault="008C00F1" w:rsidP="00F639BA">
            <w:r>
              <w:t>July 9, 2015</w:t>
            </w:r>
          </w:p>
        </w:tc>
        <w:tc>
          <w:tcPr>
            <w:tcW w:w="6295" w:type="dxa"/>
          </w:tcPr>
          <w:p w:rsidR="00175B26" w:rsidRDefault="006B6F80" w:rsidP="00B12457">
            <w:r>
              <w:t>Fixed typo in reference #14</w:t>
            </w:r>
            <w:r w:rsidR="008C00F1">
              <w:t xml:space="preserve">. Tomo Adachi notified the editor by email that </w:t>
            </w:r>
            <w:r w:rsidR="00B12457">
              <w:t>MU</w:t>
            </w:r>
            <w:r w:rsidR="008C00F1">
              <w:t xml:space="preserve"> Motion 5 was added in error since the motion </w:t>
            </w:r>
            <w:r w:rsidR="00B12457">
              <w:t>failed. T</w:t>
            </w:r>
            <w:r w:rsidR="008C00F1">
              <w:t>ext removed.</w:t>
            </w:r>
          </w:p>
        </w:tc>
      </w:tr>
      <w:tr w:rsidR="00175B26" w:rsidTr="00777608">
        <w:tc>
          <w:tcPr>
            <w:tcW w:w="999" w:type="dxa"/>
          </w:tcPr>
          <w:p w:rsidR="00175B26" w:rsidRDefault="00361221" w:rsidP="00F639BA">
            <w:r>
              <w:t>7</w:t>
            </w:r>
          </w:p>
        </w:tc>
        <w:tc>
          <w:tcPr>
            <w:tcW w:w="2056" w:type="dxa"/>
          </w:tcPr>
          <w:p w:rsidR="00175B26" w:rsidRDefault="00A303C6" w:rsidP="00F639BA">
            <w:r>
              <w:t>July 16</w:t>
            </w:r>
            <w:r w:rsidR="00361221">
              <w:t>, 2015</w:t>
            </w:r>
          </w:p>
        </w:tc>
        <w:tc>
          <w:tcPr>
            <w:tcW w:w="6295" w:type="dxa"/>
          </w:tcPr>
          <w:p w:rsidR="00175B26" w:rsidRDefault="00A303C6" w:rsidP="00F639BA">
            <w:r>
              <w:t>Added text for motions passed July 16, 2015</w:t>
            </w:r>
          </w:p>
        </w:tc>
      </w:tr>
      <w:tr w:rsidR="00175B26" w:rsidTr="00777608">
        <w:tc>
          <w:tcPr>
            <w:tcW w:w="999" w:type="dxa"/>
          </w:tcPr>
          <w:p w:rsidR="00175B26" w:rsidRDefault="00986216" w:rsidP="00F639BA">
            <w:r>
              <w:t>8</w:t>
            </w:r>
          </w:p>
        </w:tc>
        <w:tc>
          <w:tcPr>
            <w:tcW w:w="2056" w:type="dxa"/>
          </w:tcPr>
          <w:p w:rsidR="00175B26" w:rsidRDefault="00777608" w:rsidP="00F639BA">
            <w:r>
              <w:t>September 18, 2015</w:t>
            </w:r>
          </w:p>
        </w:tc>
        <w:tc>
          <w:tcPr>
            <w:tcW w:w="6295" w:type="dxa"/>
          </w:tcPr>
          <w:p w:rsidR="00175B26" w:rsidRDefault="002C1AFC" w:rsidP="00777608">
            <w:r>
              <w:t xml:space="preserve">Nrow </w:t>
            </w:r>
            <w:r>
              <w:sym w:font="Wingdings" w:char="F0E0"/>
            </w:r>
            <w:r>
              <w:t xml:space="preserve"> </w:t>
            </w:r>
            <w:r w:rsidR="00986216">
              <w:t>Nrot</w:t>
            </w:r>
            <w:r w:rsidR="009900AE">
              <w:t xml:space="preserve"> (per email from Youhan Kim). Grouped statements in appropriate subsections.</w:t>
            </w:r>
            <w:r w:rsidR="00777608">
              <w:t xml:space="preserve"> Added missing MAC Motion 23 from July (thanks again Tomo Adachi). Added text that passed motion on September 17, 2015 as found in 15/0987r6.</w:t>
            </w:r>
          </w:p>
        </w:tc>
      </w:tr>
      <w:tr w:rsidR="00175B26" w:rsidTr="00777608">
        <w:tc>
          <w:tcPr>
            <w:tcW w:w="999" w:type="dxa"/>
          </w:tcPr>
          <w:p w:rsidR="00175B26" w:rsidRDefault="006B1595" w:rsidP="00F639BA">
            <w:r>
              <w:t>9</w:t>
            </w:r>
          </w:p>
        </w:tc>
        <w:tc>
          <w:tcPr>
            <w:tcW w:w="2056" w:type="dxa"/>
          </w:tcPr>
          <w:p w:rsidR="00175B26" w:rsidRDefault="006B1595" w:rsidP="00F639BA">
            <w:r>
              <w:t>September 22, 2015</w:t>
            </w:r>
          </w:p>
        </w:tc>
        <w:tc>
          <w:tcPr>
            <w:tcW w:w="6295" w:type="dxa"/>
          </w:tcPr>
          <w:p w:rsidR="00175B26" w:rsidRDefault="006B1595" w:rsidP="00F639BA">
            <w:r>
              <w:t>Updated</w:t>
            </w:r>
            <w:r w:rsidR="008C3766">
              <w:t xml:space="preserve"> based on comments from Hongyuan: missing 40 MHz for mandatory LDPC; RL-SIG in HE NDP PPDU format</w:t>
            </w:r>
          </w:p>
        </w:tc>
      </w:tr>
      <w:tr w:rsidR="008C3766" w:rsidTr="00777608">
        <w:tc>
          <w:tcPr>
            <w:tcW w:w="999" w:type="dxa"/>
          </w:tcPr>
          <w:p w:rsidR="008C3766" w:rsidRDefault="00250C8A" w:rsidP="00F639BA">
            <w:r>
              <w:t>10</w:t>
            </w:r>
          </w:p>
        </w:tc>
        <w:tc>
          <w:tcPr>
            <w:tcW w:w="2056" w:type="dxa"/>
          </w:tcPr>
          <w:p w:rsidR="008C3766" w:rsidRDefault="00250C8A" w:rsidP="00F639BA">
            <w:r>
              <w:t>November 24, 2015</w:t>
            </w:r>
          </w:p>
        </w:tc>
        <w:tc>
          <w:tcPr>
            <w:tcW w:w="6295" w:type="dxa"/>
          </w:tcPr>
          <w:p w:rsidR="008C3766" w:rsidRDefault="00250C8A" w:rsidP="00924879">
            <w:r>
              <w:t xml:space="preserve">Added </w:t>
            </w:r>
            <w:r w:rsidR="00924879">
              <w:t>PHY</w:t>
            </w:r>
            <w:r>
              <w:t xml:space="preserve"> motions passed November 12, 2015</w:t>
            </w:r>
            <w:r w:rsidR="00D708EF">
              <w:t>. Automated heading numbering.</w:t>
            </w:r>
          </w:p>
        </w:tc>
      </w:tr>
      <w:tr w:rsidR="00250C8A" w:rsidTr="00777608">
        <w:tc>
          <w:tcPr>
            <w:tcW w:w="999" w:type="dxa"/>
          </w:tcPr>
          <w:p w:rsidR="00250C8A" w:rsidRDefault="006D61F5" w:rsidP="00F639BA">
            <w:r>
              <w:t>11</w:t>
            </w:r>
          </w:p>
        </w:tc>
        <w:tc>
          <w:tcPr>
            <w:tcW w:w="2056" w:type="dxa"/>
          </w:tcPr>
          <w:p w:rsidR="00250C8A" w:rsidRDefault="006D61F5" w:rsidP="00F639BA">
            <w:r>
              <w:t>November 28, 2015</w:t>
            </w:r>
          </w:p>
        </w:tc>
        <w:tc>
          <w:tcPr>
            <w:tcW w:w="6295" w:type="dxa"/>
          </w:tcPr>
          <w:p w:rsidR="00250C8A" w:rsidRDefault="006D61F5" w:rsidP="00F639BA">
            <w:r>
              <w:t>Added remaining motions from November meeting</w:t>
            </w:r>
          </w:p>
        </w:tc>
      </w:tr>
      <w:tr w:rsidR="006D61F5" w:rsidTr="00777608">
        <w:tc>
          <w:tcPr>
            <w:tcW w:w="999" w:type="dxa"/>
          </w:tcPr>
          <w:p w:rsidR="006D61F5" w:rsidRDefault="00682C6D" w:rsidP="00F639BA">
            <w:r>
              <w:t>12</w:t>
            </w:r>
          </w:p>
        </w:tc>
        <w:tc>
          <w:tcPr>
            <w:tcW w:w="2056" w:type="dxa"/>
          </w:tcPr>
          <w:p w:rsidR="006D61F5" w:rsidRDefault="00682C6D" w:rsidP="00F639BA">
            <w:r>
              <w:t>December 1, 2015</w:t>
            </w:r>
          </w:p>
        </w:tc>
        <w:tc>
          <w:tcPr>
            <w:tcW w:w="6295" w:type="dxa"/>
          </w:tcPr>
          <w:p w:rsidR="006D61F5" w:rsidRDefault="00682C6D" w:rsidP="00F639BA">
            <w:r>
              <w:t>Previous revision appears to be an incomplete, perhaps a interim saved version of the document rather than the completed version.</w:t>
            </w:r>
            <w:r w:rsidR="00F919AA">
              <w:t xml:space="preserve"> Corrected with this release.</w:t>
            </w:r>
          </w:p>
        </w:tc>
      </w:tr>
      <w:tr w:rsidR="00F919AA" w:rsidTr="00777608">
        <w:tc>
          <w:tcPr>
            <w:tcW w:w="999" w:type="dxa"/>
          </w:tcPr>
          <w:p w:rsidR="00F919AA" w:rsidRDefault="00D971DE" w:rsidP="00F639BA">
            <w:r>
              <w:t>13</w:t>
            </w:r>
          </w:p>
        </w:tc>
        <w:tc>
          <w:tcPr>
            <w:tcW w:w="2056" w:type="dxa"/>
          </w:tcPr>
          <w:p w:rsidR="00F919AA" w:rsidRDefault="00D971DE" w:rsidP="00F639BA">
            <w:r>
              <w:t>December 7, 2015</w:t>
            </w:r>
          </w:p>
        </w:tc>
        <w:tc>
          <w:tcPr>
            <w:tcW w:w="6295" w:type="dxa"/>
          </w:tcPr>
          <w:p w:rsidR="00F919AA" w:rsidRDefault="00D971DE" w:rsidP="00F639BA">
            <w:r>
              <w:t>Added missing MAC Motion 29 from Spetember 2015 session. Fixed type on PHY Motion 80.</w:t>
            </w:r>
          </w:p>
        </w:tc>
      </w:tr>
      <w:tr w:rsidR="00D971DE" w:rsidTr="00777608">
        <w:tc>
          <w:tcPr>
            <w:tcW w:w="999" w:type="dxa"/>
          </w:tcPr>
          <w:p w:rsidR="00D971DE" w:rsidRDefault="00D971DE" w:rsidP="00F639BA"/>
        </w:tc>
        <w:tc>
          <w:tcPr>
            <w:tcW w:w="2056" w:type="dxa"/>
          </w:tcPr>
          <w:p w:rsidR="00D971DE" w:rsidRDefault="00D971DE" w:rsidP="00F639BA"/>
        </w:tc>
        <w:tc>
          <w:tcPr>
            <w:tcW w:w="6295" w:type="dxa"/>
          </w:tcPr>
          <w:p w:rsidR="00D971DE" w:rsidRDefault="00D971DE" w:rsidP="00F639BA"/>
        </w:tc>
      </w:tr>
    </w:tbl>
    <w:p w:rsidR="00F639BA" w:rsidRPr="00F639BA" w:rsidRDefault="00F639BA" w:rsidP="00F639BA"/>
    <w:p w:rsidR="0089289E" w:rsidRPr="00777608" w:rsidRDefault="00750BD5" w:rsidP="00777608">
      <w:pPr>
        <w:pStyle w:val="Heading1"/>
      </w:pPr>
      <w:r>
        <w:t>Definitions</w:t>
      </w:r>
    </w:p>
    <w:p w:rsidR="0089289E" w:rsidRDefault="0089289E" w:rsidP="0089289E">
      <w:pPr>
        <w:pStyle w:val="Heading1"/>
      </w:pPr>
      <w:r>
        <w:t>Abbreviations and acronyms</w:t>
      </w:r>
    </w:p>
    <w:p w:rsidR="0013004F" w:rsidRDefault="00417271" w:rsidP="0089289E">
      <w:r>
        <w:t>HE</w:t>
      </w:r>
      <w:r w:rsidR="00B13640">
        <w:tab/>
      </w:r>
      <w:r w:rsidR="00160619">
        <w:tab/>
      </w:r>
      <w:r>
        <w:t>High Efficiency</w:t>
      </w:r>
    </w:p>
    <w:p w:rsidR="00B13640" w:rsidRDefault="00B13640" w:rsidP="0089289E">
      <w:r>
        <w:t>UL</w:t>
      </w:r>
      <w:r>
        <w:tab/>
      </w:r>
      <w:r w:rsidR="00160619">
        <w:tab/>
      </w:r>
      <w:r>
        <w:t>Uplink</w:t>
      </w:r>
    </w:p>
    <w:p w:rsidR="00B13640" w:rsidRDefault="00B13640" w:rsidP="0089289E">
      <w:r>
        <w:t>DL</w:t>
      </w:r>
      <w:r>
        <w:tab/>
      </w:r>
      <w:r w:rsidR="00160619">
        <w:tab/>
      </w:r>
      <w:r>
        <w:t>Dowlink</w:t>
      </w:r>
    </w:p>
    <w:p w:rsidR="00CB2E9D" w:rsidRDefault="00160619" w:rsidP="0089289E">
      <w:r>
        <w:t>OFDMA</w:t>
      </w:r>
      <w:r>
        <w:tab/>
      </w:r>
      <w:r w:rsidRPr="00160619">
        <w:t>Orthogonal Frequency-Division Multiple Access</w:t>
      </w:r>
    </w:p>
    <w:p w:rsidR="00856898" w:rsidRDefault="00935DBA" w:rsidP="00FC65B0">
      <w:pPr>
        <w:pStyle w:val="Heading1"/>
      </w:pPr>
      <w:r>
        <w:t>High Efficiency (HE)</w:t>
      </w:r>
      <w:r w:rsidR="00CB2E9D">
        <w:t xml:space="preserve"> Physical Layer</w:t>
      </w:r>
    </w:p>
    <w:p w:rsidR="00DD6F04" w:rsidRDefault="00DD6F04" w:rsidP="00375F40">
      <w:pPr>
        <w:pStyle w:val="Heading2"/>
      </w:pPr>
      <w:r w:rsidRPr="00375F40">
        <w:t>General</w:t>
      </w:r>
    </w:p>
    <w:p w:rsidR="00E01E2C" w:rsidRPr="00E01E2C" w:rsidRDefault="00E01E2C" w:rsidP="00E01E2C"/>
    <w:p w:rsidR="00DD6F04" w:rsidRDefault="00E01E2C" w:rsidP="00DD6F04">
      <w:r>
        <w:t>Section 3 describes the functional blocks in the physical layer.</w:t>
      </w:r>
    </w:p>
    <w:p w:rsidR="006960A7" w:rsidRDefault="006960A7" w:rsidP="00375F40">
      <w:pPr>
        <w:pStyle w:val="Heading2"/>
      </w:pPr>
      <w:r>
        <w:lastRenderedPageBreak/>
        <w:t>HE</w:t>
      </w:r>
      <w:r w:rsidR="002C1AFC">
        <w:t xml:space="preserve"> </w:t>
      </w:r>
      <w:r>
        <w:t>preamble</w:t>
      </w:r>
    </w:p>
    <w:p w:rsidR="00CB0D21" w:rsidRDefault="00CB0D21" w:rsidP="00375F40">
      <w:pPr>
        <w:pStyle w:val="Heading3"/>
      </w:pPr>
      <w:r>
        <w:t>General</w:t>
      </w:r>
    </w:p>
    <w:p w:rsidR="006960A7" w:rsidRDefault="006960A7" w:rsidP="00B63C2F">
      <w:r w:rsidRPr="006960A7">
        <w:t>An HE PPDU shall include the legacy preamble (L-STF, L-LTF and L-SIG), duplicated on each 20 MHz, for backward compatibility with legacy devices.</w:t>
      </w:r>
      <w:r>
        <w:t xml:space="preserve"> [PHY Motion #3, January 2015</w:t>
      </w:r>
      <w:r w:rsidR="00560867">
        <w:t xml:space="preserve">, see </w:t>
      </w:r>
      <w:sdt>
        <w:sdtPr>
          <w:id w:val="775141260"/>
          <w:citation/>
        </w:sdtPr>
        <w:sdtEndPr/>
        <w:sdtContent>
          <w:r w:rsidR="00560867">
            <w:fldChar w:fldCharType="begin"/>
          </w:r>
          <w:r w:rsidR="000D180D">
            <w:rPr>
              <w:lang w:val="en-US"/>
            </w:rPr>
            <w:instrText xml:space="preserve">CITATION 15_0101r1 \l 1033 </w:instrText>
          </w:r>
          <w:r w:rsidR="00560867">
            <w:fldChar w:fldCharType="separate"/>
          </w:r>
          <w:r w:rsidR="00D971DE" w:rsidRPr="00D971DE">
            <w:rPr>
              <w:noProof/>
              <w:lang w:val="en-US"/>
            </w:rPr>
            <w:t>[2]</w:t>
          </w:r>
          <w:r w:rsidR="00560867">
            <w:fldChar w:fldCharType="end"/>
          </w:r>
        </w:sdtContent>
      </w:sdt>
      <w:r>
        <w:t>]</w:t>
      </w:r>
    </w:p>
    <w:p w:rsidR="006960A7" w:rsidRDefault="006960A7" w:rsidP="00B63C2F"/>
    <w:p w:rsidR="009F37A9" w:rsidRDefault="009F37A9" w:rsidP="009F37A9">
      <w:r>
        <w:t>In an HE PPDU, both the first and second OFDM symbols immediately following the L-SIG shall use BPSK modulation.</w:t>
      </w:r>
    </w:p>
    <w:p w:rsidR="009F37A9" w:rsidRPr="00D708EF" w:rsidRDefault="009F37A9" w:rsidP="009F37A9">
      <w:pPr>
        <w:rPr>
          <w:i/>
          <w:sz w:val="20"/>
        </w:rPr>
      </w:pPr>
      <w:r w:rsidRPr="00D708EF">
        <w:rPr>
          <w:i/>
          <w:sz w:val="20"/>
        </w:rPr>
        <w:t>NOTE–This is to spoof all legacy (11a/n/ac) devices to treat an HE PPDU as a non-HT PPDU.</w:t>
      </w:r>
    </w:p>
    <w:p w:rsidR="009F37A9" w:rsidRDefault="009F37A9" w:rsidP="009F37A9">
      <w:r>
        <w:t xml:space="preserve">[PHY Motion 15, July 16, 2015, see </w:t>
      </w:r>
      <w:sdt>
        <w:sdtPr>
          <w:id w:val="900021286"/>
          <w:citation/>
        </w:sdtPr>
        <w:sdtEndPr/>
        <w:sdtContent>
          <w:r>
            <w:fldChar w:fldCharType="begin"/>
          </w:r>
          <w:r w:rsidR="00112E2A">
            <w:rPr>
              <w:lang w:val="en-US"/>
            </w:rPr>
            <w:instrText xml:space="preserve">CITATION 15_0579r3 \l 1033 </w:instrText>
          </w:r>
          <w:r>
            <w:fldChar w:fldCharType="separate"/>
          </w:r>
          <w:r w:rsidR="00D971DE" w:rsidRPr="00D971DE">
            <w:rPr>
              <w:noProof/>
              <w:lang w:val="en-US"/>
            </w:rPr>
            <w:t>[3]</w:t>
          </w:r>
          <w:r>
            <w:fldChar w:fldCharType="end"/>
          </w:r>
        </w:sdtContent>
      </w:sdt>
      <w:r>
        <w:t>]</w:t>
      </w:r>
    </w:p>
    <w:p w:rsidR="00CE3D20" w:rsidRDefault="00CE3D20" w:rsidP="009F37A9"/>
    <w:p w:rsidR="008C3766" w:rsidRDefault="00CE3D20" w:rsidP="009F37A9">
      <w:r w:rsidRPr="00CE3D20">
        <w:t>MU-MIMO shall only be supported on allocations sizes</w:t>
      </w:r>
      <w:r>
        <w:t xml:space="preserve"> ≥ </w:t>
      </w:r>
      <w:r w:rsidRPr="00CE3D20">
        <w:t>106 tones</w:t>
      </w:r>
      <w:r w:rsidR="008C3766">
        <w:t>.</w:t>
      </w:r>
    </w:p>
    <w:p w:rsidR="00CE3D20" w:rsidRDefault="00CE3D20" w:rsidP="009F37A9">
      <w:r>
        <w:t xml:space="preserve">[PHY Motion 35, July 16, 2015, see </w:t>
      </w:r>
      <w:sdt>
        <w:sdtPr>
          <w:id w:val="-1758045503"/>
          <w:citation/>
        </w:sdtPr>
        <w:sdtEndPr/>
        <w:sdtContent>
          <w:r>
            <w:fldChar w:fldCharType="begin"/>
          </w:r>
          <w:r w:rsidR="000D180D">
            <w:rPr>
              <w:lang w:val="en-US"/>
            </w:rPr>
            <w:instrText xml:space="preserve">CITATION 15_0832r1 \l 1033 </w:instrText>
          </w:r>
          <w:r>
            <w:fldChar w:fldCharType="separate"/>
          </w:r>
          <w:r w:rsidR="00D971DE" w:rsidRPr="00D971DE">
            <w:rPr>
              <w:noProof/>
              <w:lang w:val="en-US"/>
            </w:rPr>
            <w:t>[4]</w:t>
          </w:r>
          <w:r>
            <w:fldChar w:fldCharType="end"/>
          </w:r>
        </w:sdtContent>
      </w:sdt>
      <w:r>
        <w:t>]</w:t>
      </w:r>
    </w:p>
    <w:p w:rsidR="002404FA" w:rsidRDefault="002404FA" w:rsidP="009F37A9"/>
    <w:p w:rsidR="002404FA" w:rsidRDefault="002404FA" w:rsidP="009F37A9">
      <w:r w:rsidRPr="002404FA">
        <w:t>The number of spatially multiplexed users in a DL or UL MU-MIMO transmission is up to 8 (in a given RU)</w:t>
      </w:r>
      <w:r>
        <w:t>.</w:t>
      </w:r>
    </w:p>
    <w:p w:rsidR="002404FA" w:rsidRDefault="002404FA" w:rsidP="009F37A9">
      <w:r>
        <w:t xml:space="preserve">[PHY Motion 92, November 2015, see </w:t>
      </w:r>
      <w:sdt>
        <w:sdtPr>
          <w:id w:val="1853297718"/>
          <w:citation/>
        </w:sdtPr>
        <w:sdtEndPr/>
        <w:sdtContent>
          <w:r>
            <w:fldChar w:fldCharType="begin"/>
          </w:r>
          <w:r>
            <w:rPr>
              <w:lang w:val="en-US"/>
            </w:rPr>
            <w:instrText xml:space="preserve"> CITATION Yak \l 1033 </w:instrText>
          </w:r>
          <w:r>
            <w:fldChar w:fldCharType="separate"/>
          </w:r>
          <w:r w:rsidR="00D971DE" w:rsidRPr="00D971DE">
            <w:rPr>
              <w:noProof/>
              <w:lang w:val="en-US"/>
            </w:rPr>
            <w:t>[5]</w:t>
          </w:r>
          <w:r>
            <w:fldChar w:fldCharType="end"/>
          </w:r>
        </w:sdtContent>
      </w:sdt>
      <w:r>
        <w:t>]</w:t>
      </w:r>
    </w:p>
    <w:p w:rsidR="002404FA" w:rsidRDefault="002404FA" w:rsidP="009F37A9"/>
    <w:p w:rsidR="007B409C" w:rsidRPr="007B409C" w:rsidRDefault="007B409C" w:rsidP="007B409C">
      <w:r w:rsidRPr="007B409C">
        <w:t>There are only three pre-HE</w:t>
      </w:r>
      <w:r>
        <w:t>-STF preamble formats defined</w:t>
      </w:r>
      <w:r w:rsidRPr="007B409C">
        <w:t xml:space="preserve">: </w:t>
      </w:r>
    </w:p>
    <w:p w:rsidR="007B409C" w:rsidRPr="007B409C" w:rsidRDefault="007B409C" w:rsidP="009026B5">
      <w:pPr>
        <w:pStyle w:val="ListParagraph"/>
        <w:numPr>
          <w:ilvl w:val="0"/>
          <w:numId w:val="29"/>
        </w:numPr>
      </w:pPr>
      <w:r w:rsidRPr="007B409C">
        <w:t>SU format (mandatory) / Trigger based UL</w:t>
      </w:r>
    </w:p>
    <w:p w:rsidR="007B409C" w:rsidRPr="007B409C" w:rsidRDefault="007B409C" w:rsidP="009026B5">
      <w:pPr>
        <w:pStyle w:val="ListParagraph"/>
        <w:numPr>
          <w:ilvl w:val="0"/>
          <w:numId w:val="29"/>
        </w:numPr>
      </w:pPr>
      <w:r w:rsidRPr="007B409C">
        <w:t>MU format (mandatory)</w:t>
      </w:r>
    </w:p>
    <w:p w:rsidR="007B409C" w:rsidRDefault="007B409C" w:rsidP="009026B5">
      <w:pPr>
        <w:pStyle w:val="ListParagraph"/>
        <w:numPr>
          <w:ilvl w:val="0"/>
          <w:numId w:val="29"/>
        </w:numPr>
      </w:pPr>
      <w:r w:rsidRPr="007B409C">
        <w:t>Extended range SU format</w:t>
      </w:r>
    </w:p>
    <w:p w:rsidR="007B409C" w:rsidRDefault="007B409C" w:rsidP="007B409C">
      <w:r>
        <w:t xml:space="preserve">[PHY Motion 68, November 2015, see </w:t>
      </w:r>
      <w:sdt>
        <w:sdtPr>
          <w:id w:val="1365645101"/>
          <w:citation/>
        </w:sdtPr>
        <w:sdtEndPr/>
        <w:sdtContent>
          <w:r>
            <w:fldChar w:fldCharType="begin"/>
          </w:r>
          <w:r>
            <w:rPr>
              <w:lang w:val="en-US"/>
            </w:rPr>
            <w:instrText xml:space="preserve"> CITATION Ron1 \l 1033 </w:instrText>
          </w:r>
          <w:r>
            <w:fldChar w:fldCharType="separate"/>
          </w:r>
          <w:r w:rsidR="00D971DE" w:rsidRPr="00D971DE">
            <w:rPr>
              <w:noProof/>
              <w:lang w:val="en-US"/>
            </w:rPr>
            <w:t>[6]</w:t>
          </w:r>
          <w:r>
            <w:fldChar w:fldCharType="end"/>
          </w:r>
        </w:sdtContent>
      </w:sdt>
      <w:r>
        <w:t>]</w:t>
      </w:r>
    </w:p>
    <w:p w:rsidR="007B409C" w:rsidRDefault="007B409C" w:rsidP="007B409C"/>
    <w:p w:rsidR="007B409C" w:rsidRDefault="007B409C" w:rsidP="007B409C">
      <w:pPr>
        <w:rPr>
          <w:i/>
        </w:rPr>
      </w:pPr>
      <w:r w:rsidRPr="007549B6">
        <w:rPr>
          <w:i/>
        </w:rPr>
        <w:t>Editorial note: Let’s refer to the</w:t>
      </w:r>
      <w:r>
        <w:rPr>
          <w:i/>
        </w:rPr>
        <w:t xml:space="preserve"> associated PPDU formats </w:t>
      </w:r>
      <w:r w:rsidRPr="007549B6">
        <w:rPr>
          <w:i/>
        </w:rPr>
        <w:t>as the HE SU PPDU, HE Trigger-based UL PPDU, HE MU PPDU and HE Extended Range SU PPDU.</w:t>
      </w:r>
      <w:r>
        <w:rPr>
          <w:i/>
        </w:rPr>
        <w:t xml:space="preserve"> When discussing features associated with all formats, we use the term HE PPDU.</w:t>
      </w:r>
    </w:p>
    <w:p w:rsidR="00C62682" w:rsidRDefault="00C62682" w:rsidP="007B409C">
      <w:pPr>
        <w:rPr>
          <w:i/>
        </w:rPr>
      </w:pPr>
    </w:p>
    <w:p w:rsidR="00C62682" w:rsidRDefault="00C62682" w:rsidP="007B409C">
      <w:r>
        <w:t>T</w:t>
      </w:r>
      <w:r w:rsidRPr="00C62682">
        <w:t xml:space="preserve">he signaling of the three preamble formats </w:t>
      </w:r>
      <w:r>
        <w:t xml:space="preserve">is illustrated in </w:t>
      </w:r>
      <w:r>
        <w:fldChar w:fldCharType="begin"/>
      </w:r>
      <w:r>
        <w:instrText xml:space="preserve"> REF _Ref436144313 \h </w:instrText>
      </w:r>
      <w:r>
        <w:fldChar w:fldCharType="separate"/>
      </w:r>
      <w:r>
        <w:t xml:space="preserve">Figure </w:t>
      </w:r>
      <w:r>
        <w:rPr>
          <w:noProof/>
        </w:rPr>
        <w:t>1</w:t>
      </w:r>
      <w:r>
        <w:fldChar w:fldCharType="end"/>
      </w:r>
      <w:r>
        <w:t>.</w:t>
      </w:r>
    </w:p>
    <w:p w:rsidR="00C62682" w:rsidRDefault="00C62682" w:rsidP="00C62682">
      <w:pPr>
        <w:keepNext/>
        <w:jc w:val="center"/>
      </w:pPr>
      <w:r>
        <w:rPr>
          <w:noProof/>
          <w:lang w:val="en-US"/>
        </w:rPr>
        <w:drawing>
          <wp:inline distT="0" distB="0" distL="0" distR="0" wp14:anchorId="45FBAEA0" wp14:editId="6366FC40">
            <wp:extent cx="5246726" cy="301045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64039" cy="3020387"/>
                    </a:xfrm>
                    <a:prstGeom prst="rect">
                      <a:avLst/>
                    </a:prstGeom>
                    <a:noFill/>
                  </pic:spPr>
                </pic:pic>
              </a:graphicData>
            </a:graphic>
          </wp:inline>
        </w:drawing>
      </w:r>
    </w:p>
    <w:p w:rsidR="007B409C" w:rsidRPr="007B409C" w:rsidRDefault="00C62682" w:rsidP="00C62682">
      <w:pPr>
        <w:pStyle w:val="Caption"/>
        <w:jc w:val="center"/>
      </w:pPr>
      <w:bookmarkStart w:id="0" w:name="_Ref436144313"/>
      <w:r>
        <w:t xml:space="preserve">Figure </w:t>
      </w:r>
      <w:r>
        <w:fldChar w:fldCharType="begin"/>
      </w:r>
      <w:r>
        <w:instrText xml:space="preserve"> SEQ Figure \* ARABIC </w:instrText>
      </w:r>
      <w:r>
        <w:fldChar w:fldCharType="separate"/>
      </w:r>
      <w:r w:rsidR="00901DF7">
        <w:rPr>
          <w:noProof/>
        </w:rPr>
        <w:t>1</w:t>
      </w:r>
      <w:r>
        <w:fldChar w:fldCharType="end"/>
      </w:r>
      <w:bookmarkEnd w:id="0"/>
      <w:r>
        <w:t xml:space="preserve"> – Preamble format signaling</w:t>
      </w:r>
    </w:p>
    <w:p w:rsidR="004F0D8B" w:rsidRDefault="00C62682" w:rsidP="009F37A9">
      <w:r>
        <w:t xml:space="preserve">[PHY Motion 69, November 2015, see </w:t>
      </w:r>
      <w:sdt>
        <w:sdtPr>
          <w:id w:val="-1594165026"/>
          <w:citation/>
        </w:sdtPr>
        <w:sdtEndPr/>
        <w:sdtContent>
          <w:r>
            <w:fldChar w:fldCharType="begin"/>
          </w:r>
          <w:r>
            <w:rPr>
              <w:lang w:val="en-US"/>
            </w:rPr>
            <w:instrText xml:space="preserve"> CITATION Ron1 \l 1033 </w:instrText>
          </w:r>
          <w:r>
            <w:fldChar w:fldCharType="separate"/>
          </w:r>
          <w:r w:rsidR="00D971DE" w:rsidRPr="00D971DE">
            <w:rPr>
              <w:noProof/>
              <w:lang w:val="en-US"/>
            </w:rPr>
            <w:t>[6]</w:t>
          </w:r>
          <w:r>
            <w:fldChar w:fldCharType="end"/>
          </w:r>
        </w:sdtContent>
      </w:sdt>
      <w:r>
        <w:t>]</w:t>
      </w:r>
    </w:p>
    <w:p w:rsidR="00C62682" w:rsidRDefault="00C62682" w:rsidP="009F37A9"/>
    <w:p w:rsidR="004F0D8B" w:rsidRDefault="00E5206F" w:rsidP="009F37A9">
      <w:r>
        <w:lastRenderedPageBreak/>
        <w:t xml:space="preserve">The spec shall define an HE </w:t>
      </w:r>
      <w:r w:rsidR="004F0D8B" w:rsidRPr="004F0D8B">
        <w:t xml:space="preserve">NDP </w:t>
      </w:r>
      <w:r>
        <w:t xml:space="preserve">PPDU </w:t>
      </w:r>
      <w:r w:rsidR="004F0D8B" w:rsidRPr="004F0D8B">
        <w:t>for DL S</w:t>
      </w:r>
      <w:r>
        <w:t xml:space="preserve">ounding. The HE </w:t>
      </w:r>
      <w:r w:rsidR="004F0D8B" w:rsidRPr="004F0D8B">
        <w:t xml:space="preserve">NDP </w:t>
      </w:r>
      <w:r>
        <w:t xml:space="preserve">PPDU format </w:t>
      </w:r>
      <w:r w:rsidR="004F0D8B" w:rsidRPr="004F0D8B">
        <w:t xml:space="preserve">is based on the </w:t>
      </w:r>
      <w:r>
        <w:t>HE</w:t>
      </w:r>
      <w:r w:rsidR="004F0D8B" w:rsidRPr="004F0D8B">
        <w:t xml:space="preserve"> SU PPDU format and is shown in </w:t>
      </w:r>
      <w:r w:rsidR="004F0D8B">
        <w:fldChar w:fldCharType="begin"/>
      </w:r>
      <w:r w:rsidR="004F0D8B">
        <w:instrText xml:space="preserve"> REF _Ref430332606 \h </w:instrText>
      </w:r>
      <w:r w:rsidR="004F0D8B">
        <w:fldChar w:fldCharType="separate"/>
      </w:r>
      <w:r w:rsidR="004F0D8B">
        <w:t xml:space="preserve">Figure </w:t>
      </w:r>
      <w:r w:rsidR="004F0D8B">
        <w:rPr>
          <w:noProof/>
        </w:rPr>
        <w:t>1</w:t>
      </w:r>
      <w:r w:rsidR="004F0D8B">
        <w:fldChar w:fldCharType="end"/>
      </w:r>
      <w:r w:rsidR="004F0D8B" w:rsidRPr="004F0D8B">
        <w:t>. The presence and duration of pa</w:t>
      </w:r>
      <w:r>
        <w:t xml:space="preserve">cket extension at the end of HE </w:t>
      </w:r>
      <w:r w:rsidR="004F0D8B" w:rsidRPr="004F0D8B">
        <w:t xml:space="preserve">NDP </w:t>
      </w:r>
      <w:r>
        <w:t xml:space="preserve">PPDU </w:t>
      </w:r>
      <w:r w:rsidR="004F0D8B" w:rsidRPr="004F0D8B">
        <w:t>is TBD.</w:t>
      </w:r>
    </w:p>
    <w:p w:rsidR="00E5206F" w:rsidRDefault="00E5206F" w:rsidP="009F37A9"/>
    <w:tbl>
      <w:tblPr>
        <w:tblStyle w:val="TableGrid"/>
        <w:tblW w:w="0" w:type="auto"/>
        <w:jc w:val="center"/>
        <w:tblLook w:val="04A0" w:firstRow="1" w:lastRow="0" w:firstColumn="1" w:lastColumn="0" w:noHBand="0" w:noVBand="1"/>
      </w:tblPr>
      <w:tblGrid>
        <w:gridCol w:w="715"/>
        <w:gridCol w:w="720"/>
        <w:gridCol w:w="720"/>
        <w:gridCol w:w="900"/>
        <w:gridCol w:w="1080"/>
        <w:gridCol w:w="900"/>
        <w:gridCol w:w="990"/>
        <w:gridCol w:w="990"/>
      </w:tblGrid>
      <w:tr w:rsidR="00E5206F" w:rsidRPr="00E5206F" w:rsidTr="00E5206F">
        <w:trPr>
          <w:jc w:val="center"/>
        </w:trPr>
        <w:tc>
          <w:tcPr>
            <w:tcW w:w="715" w:type="dxa"/>
            <w:vAlign w:val="center"/>
          </w:tcPr>
          <w:p w:rsidR="00E5206F" w:rsidRPr="00E5206F" w:rsidRDefault="00E5206F" w:rsidP="00E5206F">
            <w:pPr>
              <w:keepNext/>
              <w:jc w:val="center"/>
              <w:rPr>
                <w:sz w:val="18"/>
              </w:rPr>
            </w:pPr>
            <w:r w:rsidRPr="00E5206F">
              <w:rPr>
                <w:sz w:val="18"/>
              </w:rPr>
              <w:t>L-STF</w:t>
            </w:r>
          </w:p>
        </w:tc>
        <w:tc>
          <w:tcPr>
            <w:tcW w:w="720" w:type="dxa"/>
            <w:vAlign w:val="center"/>
          </w:tcPr>
          <w:p w:rsidR="00E5206F" w:rsidRPr="00E5206F" w:rsidRDefault="00E5206F" w:rsidP="00E5206F">
            <w:pPr>
              <w:keepNext/>
              <w:jc w:val="center"/>
              <w:rPr>
                <w:sz w:val="18"/>
              </w:rPr>
            </w:pPr>
            <w:r w:rsidRPr="00E5206F">
              <w:rPr>
                <w:sz w:val="18"/>
              </w:rPr>
              <w:t>L-LTF</w:t>
            </w:r>
          </w:p>
        </w:tc>
        <w:tc>
          <w:tcPr>
            <w:tcW w:w="720" w:type="dxa"/>
            <w:vAlign w:val="center"/>
          </w:tcPr>
          <w:p w:rsidR="00E5206F" w:rsidRPr="00E5206F" w:rsidRDefault="00E5206F" w:rsidP="00E5206F">
            <w:pPr>
              <w:keepNext/>
              <w:jc w:val="center"/>
              <w:rPr>
                <w:sz w:val="18"/>
              </w:rPr>
            </w:pPr>
            <w:r w:rsidRPr="00E5206F">
              <w:rPr>
                <w:sz w:val="18"/>
              </w:rPr>
              <w:t>L-SIG</w:t>
            </w:r>
          </w:p>
        </w:tc>
        <w:tc>
          <w:tcPr>
            <w:tcW w:w="900" w:type="dxa"/>
            <w:vAlign w:val="center"/>
          </w:tcPr>
          <w:p w:rsidR="00E5206F" w:rsidRPr="00E5206F" w:rsidRDefault="00E5206F" w:rsidP="00E5206F">
            <w:pPr>
              <w:keepNext/>
              <w:jc w:val="center"/>
              <w:rPr>
                <w:sz w:val="18"/>
              </w:rPr>
            </w:pPr>
            <w:r w:rsidRPr="00E5206F">
              <w:rPr>
                <w:sz w:val="18"/>
              </w:rPr>
              <w:t>RL-SIG</w:t>
            </w:r>
          </w:p>
        </w:tc>
        <w:tc>
          <w:tcPr>
            <w:tcW w:w="1080" w:type="dxa"/>
            <w:vAlign w:val="center"/>
          </w:tcPr>
          <w:p w:rsidR="00E5206F" w:rsidRPr="00E5206F" w:rsidRDefault="00E5206F" w:rsidP="00E5206F">
            <w:pPr>
              <w:keepNext/>
              <w:jc w:val="center"/>
              <w:rPr>
                <w:sz w:val="18"/>
              </w:rPr>
            </w:pPr>
            <w:r w:rsidRPr="00E5206F">
              <w:rPr>
                <w:sz w:val="18"/>
              </w:rPr>
              <w:t>HE-SIG-A</w:t>
            </w:r>
          </w:p>
        </w:tc>
        <w:tc>
          <w:tcPr>
            <w:tcW w:w="900" w:type="dxa"/>
            <w:vAlign w:val="center"/>
          </w:tcPr>
          <w:p w:rsidR="00E5206F" w:rsidRPr="00E5206F" w:rsidRDefault="00E5206F" w:rsidP="00E5206F">
            <w:pPr>
              <w:keepNext/>
              <w:jc w:val="center"/>
              <w:rPr>
                <w:sz w:val="18"/>
              </w:rPr>
            </w:pPr>
            <w:r w:rsidRPr="00E5206F">
              <w:rPr>
                <w:sz w:val="18"/>
              </w:rPr>
              <w:t>HE-STF</w:t>
            </w:r>
          </w:p>
        </w:tc>
        <w:tc>
          <w:tcPr>
            <w:tcW w:w="990" w:type="dxa"/>
            <w:vAlign w:val="center"/>
          </w:tcPr>
          <w:p w:rsidR="00E5206F" w:rsidRPr="00E5206F" w:rsidRDefault="00E5206F" w:rsidP="00E5206F">
            <w:pPr>
              <w:keepNext/>
              <w:jc w:val="center"/>
              <w:rPr>
                <w:sz w:val="18"/>
              </w:rPr>
            </w:pPr>
            <w:r w:rsidRPr="00E5206F">
              <w:rPr>
                <w:sz w:val="18"/>
              </w:rPr>
              <w:t>HE-LTFs</w:t>
            </w:r>
          </w:p>
        </w:tc>
        <w:tc>
          <w:tcPr>
            <w:tcW w:w="990" w:type="dxa"/>
            <w:vAlign w:val="center"/>
          </w:tcPr>
          <w:p w:rsidR="00E5206F" w:rsidRPr="00E5206F" w:rsidRDefault="00E5206F" w:rsidP="00E5206F">
            <w:pPr>
              <w:keepNext/>
              <w:jc w:val="center"/>
              <w:rPr>
                <w:sz w:val="18"/>
              </w:rPr>
            </w:pPr>
            <w:r w:rsidRPr="00E5206F">
              <w:rPr>
                <w:sz w:val="18"/>
              </w:rPr>
              <w:t>Packet Extension</w:t>
            </w:r>
          </w:p>
        </w:tc>
      </w:tr>
    </w:tbl>
    <w:p w:rsidR="00E5206F" w:rsidRDefault="00E5206F" w:rsidP="004F0D8B">
      <w:pPr>
        <w:keepNext/>
        <w:jc w:val="center"/>
      </w:pPr>
    </w:p>
    <w:p w:rsidR="004F0D8B" w:rsidRDefault="004F0D8B" w:rsidP="004F0D8B">
      <w:pPr>
        <w:pStyle w:val="Caption"/>
        <w:jc w:val="center"/>
      </w:pPr>
      <w:bookmarkStart w:id="1" w:name="_Ref430332606"/>
      <w:r>
        <w:t xml:space="preserve">Figure </w:t>
      </w:r>
      <w:r>
        <w:fldChar w:fldCharType="begin"/>
      </w:r>
      <w:r>
        <w:instrText xml:space="preserve"> SEQ Figure \* ARABIC </w:instrText>
      </w:r>
      <w:r>
        <w:fldChar w:fldCharType="separate"/>
      </w:r>
      <w:r w:rsidR="00901DF7">
        <w:rPr>
          <w:noProof/>
        </w:rPr>
        <w:t>2</w:t>
      </w:r>
      <w:r>
        <w:fldChar w:fldCharType="end"/>
      </w:r>
      <w:bookmarkEnd w:id="1"/>
      <w:r w:rsidR="00E5206F">
        <w:t xml:space="preserve"> – HE </w:t>
      </w:r>
      <w:r>
        <w:t>NDP PPDU format</w:t>
      </w:r>
    </w:p>
    <w:p w:rsidR="00A65B24" w:rsidRDefault="004F0D8B" w:rsidP="004F0D8B">
      <w:r>
        <w:t xml:space="preserve">[PHY Motion 37, September 17, 2015, see </w:t>
      </w:r>
      <w:sdt>
        <w:sdtPr>
          <w:id w:val="571170277"/>
          <w:citation/>
        </w:sdtPr>
        <w:sdtEndPr/>
        <w:sdtContent>
          <w:r>
            <w:fldChar w:fldCharType="begin"/>
          </w:r>
          <w:r w:rsidR="00DB1EDE">
            <w:rPr>
              <w:lang w:val="en-US"/>
            </w:rPr>
            <w:instrText xml:space="preserve">CITATION You \l 1033 </w:instrText>
          </w:r>
          <w:r>
            <w:fldChar w:fldCharType="separate"/>
          </w:r>
          <w:r w:rsidR="00D971DE" w:rsidRPr="00D971DE">
            <w:rPr>
              <w:noProof/>
              <w:lang w:val="en-US"/>
            </w:rPr>
            <w:t>[7]</w:t>
          </w:r>
          <w:r>
            <w:fldChar w:fldCharType="end"/>
          </w:r>
        </w:sdtContent>
      </w:sdt>
      <w:r w:rsidR="00E5206F">
        <w:t>, editorially changed TBD field to RL-SIG based on Motion 51</w:t>
      </w:r>
      <w:r>
        <w:t>]</w:t>
      </w:r>
    </w:p>
    <w:p w:rsidR="00684440" w:rsidRDefault="00684440" w:rsidP="004F0D8B"/>
    <w:p w:rsidR="00684440" w:rsidRDefault="00684440" w:rsidP="004F0D8B">
      <w:r>
        <w:t>If the Beam Change field in HE-SIG-A is 0 then</w:t>
      </w:r>
      <w:r w:rsidRPr="00684440">
        <w:t xml:space="preserve"> the pre-HE-STF portion </w:t>
      </w:r>
      <w:r>
        <w:t xml:space="preserve">of the </w:t>
      </w:r>
      <w:r w:rsidRPr="00684440">
        <w:t>preamble shall be spatially mapped in the same way as HE-LTF1 on each tone</w:t>
      </w:r>
      <w:r>
        <w:t>.</w:t>
      </w:r>
    </w:p>
    <w:p w:rsidR="00684440" w:rsidRDefault="00684440" w:rsidP="004F0D8B">
      <w:r>
        <w:t xml:space="preserve">[PHY Motion 84, November 2015, see </w:t>
      </w:r>
      <w:sdt>
        <w:sdtPr>
          <w:id w:val="970704412"/>
          <w:citation/>
        </w:sdtPr>
        <w:sdtEndPr/>
        <w:sdtContent>
          <w:r>
            <w:fldChar w:fldCharType="begin"/>
          </w:r>
          <w:r>
            <w:rPr>
              <w:lang w:val="en-US"/>
            </w:rPr>
            <w:instrText xml:space="preserve"> CITATION Jia3 \l 1033 </w:instrText>
          </w:r>
          <w:r>
            <w:fldChar w:fldCharType="separate"/>
          </w:r>
          <w:r w:rsidR="00D971DE" w:rsidRPr="00D971DE">
            <w:rPr>
              <w:noProof/>
              <w:lang w:val="en-US"/>
            </w:rPr>
            <w:t>[8]</w:t>
          </w:r>
          <w:r>
            <w:fldChar w:fldCharType="end"/>
          </w:r>
        </w:sdtContent>
      </w:sdt>
      <w:r>
        <w:t>]</w:t>
      </w:r>
    </w:p>
    <w:p w:rsidR="00E160D0" w:rsidRDefault="00E160D0" w:rsidP="004F0D8B"/>
    <w:p w:rsidR="00E160D0" w:rsidRDefault="00E160D0" w:rsidP="00E160D0">
      <w:r>
        <w:t>An HE PPDU has 4 extra subcarriers, two at each edge of each 20 MHz sub-channel for the L-SIG, RL-SIG, HE-SIG-A and HE-SIG-B fields:</w:t>
      </w:r>
    </w:p>
    <w:p w:rsidR="00E160D0" w:rsidRDefault="00E160D0" w:rsidP="009026B5">
      <w:pPr>
        <w:pStyle w:val="ListParagraph"/>
        <w:numPr>
          <w:ilvl w:val="0"/>
          <w:numId w:val="31"/>
        </w:numPr>
      </w:pPr>
      <w:r>
        <w:t>The 4 subcarriers added to the L-SIG and RL-SIG fields are transmitted with known TBD BPSK constellations (±1).</w:t>
      </w:r>
    </w:p>
    <w:p w:rsidR="00E160D0" w:rsidRDefault="00E160D0" w:rsidP="009026B5">
      <w:pPr>
        <w:pStyle w:val="ListParagraph"/>
        <w:numPr>
          <w:ilvl w:val="0"/>
          <w:numId w:val="31"/>
        </w:numPr>
      </w:pPr>
      <w:r>
        <w:t>The number of data subcarriers in HE-SIG-A and HE-SIG-B fields is increased by 4 in each 20 MHz sub-channel.</w:t>
      </w:r>
    </w:p>
    <w:p w:rsidR="00E160D0" w:rsidRDefault="00E160D0" w:rsidP="009026B5">
      <w:pPr>
        <w:pStyle w:val="ListParagraph"/>
        <w:numPr>
          <w:ilvl w:val="0"/>
          <w:numId w:val="31"/>
        </w:numPr>
      </w:pPr>
      <w:r>
        <w:t>The L-SIG, RL-SIG, HE-SIG-A and HE-SIG-B fields are always transmitted with same total power as L-LTF field (in cases when L-LTF is not being boosted).</w:t>
      </w:r>
    </w:p>
    <w:p w:rsidR="00E160D0" w:rsidRDefault="00E160D0" w:rsidP="004F0D8B">
      <w:r>
        <w:t xml:space="preserve">[PHY Motion 72, November 2015, see </w:t>
      </w:r>
      <w:sdt>
        <w:sdtPr>
          <w:id w:val="-1777633023"/>
          <w:citation/>
        </w:sdtPr>
        <w:sdtEndPr/>
        <w:sdtContent>
          <w:r>
            <w:fldChar w:fldCharType="begin"/>
          </w:r>
          <w:r>
            <w:rPr>
              <w:lang w:val="en-US"/>
            </w:rPr>
            <w:instrText xml:space="preserve"> CITATION Xia1 \l 1033 </w:instrText>
          </w:r>
          <w:r>
            <w:fldChar w:fldCharType="separate"/>
          </w:r>
          <w:r w:rsidR="00D971DE" w:rsidRPr="00D971DE">
            <w:rPr>
              <w:noProof/>
              <w:lang w:val="en-US"/>
            </w:rPr>
            <w:t>[9]</w:t>
          </w:r>
          <w:r>
            <w:fldChar w:fldCharType="end"/>
          </w:r>
        </w:sdtContent>
      </w:sdt>
      <w:r>
        <w:t>]</w:t>
      </w:r>
    </w:p>
    <w:p w:rsidR="00F93D29" w:rsidRDefault="00F93D29" w:rsidP="004F0D8B"/>
    <w:p w:rsidR="00F93D29" w:rsidRDefault="00F93D29" w:rsidP="00F93D29">
      <w:r>
        <w:t>STBC is an optional feature in 11ax and it is ONLY defined for single spatial stream (Nss=1 and Nsts=2)</w:t>
      </w:r>
    </w:p>
    <w:p w:rsidR="00F93D29" w:rsidRDefault="00F93D29" w:rsidP="00F93D29">
      <w:r>
        <w:t>In an HE MU PPDU, all RUs are either STBC or not STBC.</w:t>
      </w:r>
    </w:p>
    <w:p w:rsidR="00F93D29" w:rsidRDefault="00F93D29" w:rsidP="004F0D8B">
      <w:r>
        <w:t xml:space="preserve">[PHY Motion 75, November 2015, see </w:t>
      </w:r>
      <w:sdt>
        <w:sdtPr>
          <w:id w:val="820323185"/>
          <w:citation/>
        </w:sdtPr>
        <w:sdtEndPr/>
        <w:sdtContent>
          <w:r>
            <w:fldChar w:fldCharType="begin"/>
          </w:r>
          <w:r>
            <w:rPr>
              <w:lang w:val="en-US"/>
            </w:rPr>
            <w:instrText xml:space="preserve"> CITATION Hon3 \l 1033 </w:instrText>
          </w:r>
          <w:r>
            <w:fldChar w:fldCharType="separate"/>
          </w:r>
          <w:r w:rsidR="00D971DE" w:rsidRPr="00D971DE">
            <w:rPr>
              <w:noProof/>
              <w:lang w:val="en-US"/>
            </w:rPr>
            <w:t>[10]</w:t>
          </w:r>
          <w:r>
            <w:fldChar w:fldCharType="end"/>
          </w:r>
        </w:sdtContent>
      </w:sdt>
      <w:r>
        <w:t>]</w:t>
      </w:r>
    </w:p>
    <w:p w:rsidR="00250C8A" w:rsidRDefault="00250C8A" w:rsidP="00250C8A">
      <w:pPr>
        <w:pStyle w:val="Heading3"/>
      </w:pPr>
      <w:r>
        <w:t>L-STF and L-LTF</w:t>
      </w:r>
    </w:p>
    <w:p w:rsidR="00250C8A" w:rsidRDefault="00250C8A" w:rsidP="00250C8A">
      <w:r w:rsidRPr="00250C8A">
        <w:t>L-STF power is boosted by 3 dB in the extended range preamble</w:t>
      </w:r>
      <w:r>
        <w:t>.</w:t>
      </w:r>
    </w:p>
    <w:p w:rsidR="00250C8A" w:rsidRDefault="00250C8A" w:rsidP="00250C8A">
      <w:r>
        <w:t xml:space="preserve">[PHY Motion 66, November 2015, see </w:t>
      </w:r>
      <w:sdt>
        <w:sdtPr>
          <w:id w:val="-579132126"/>
          <w:citation/>
        </w:sdtPr>
        <w:sdtEndPr/>
        <w:sdtContent>
          <w:r w:rsidR="007B409C">
            <w:fldChar w:fldCharType="begin"/>
          </w:r>
          <w:r w:rsidR="007B409C">
            <w:rPr>
              <w:lang w:val="en-US"/>
            </w:rPr>
            <w:instrText xml:space="preserve"> CITATION Sam1 \l 1033 </w:instrText>
          </w:r>
          <w:r w:rsidR="007B409C">
            <w:fldChar w:fldCharType="separate"/>
          </w:r>
          <w:r w:rsidR="00D971DE" w:rsidRPr="00D971DE">
            <w:rPr>
              <w:noProof/>
              <w:lang w:val="en-US"/>
            </w:rPr>
            <w:t>[11]</w:t>
          </w:r>
          <w:r w:rsidR="007B409C">
            <w:fldChar w:fldCharType="end"/>
          </w:r>
        </w:sdtContent>
      </w:sdt>
      <w:r>
        <w:t>]</w:t>
      </w:r>
    </w:p>
    <w:p w:rsidR="007B409C" w:rsidRDefault="007B409C" w:rsidP="00250C8A"/>
    <w:p w:rsidR="007B409C" w:rsidRDefault="007B409C" w:rsidP="00250C8A">
      <w:r w:rsidRPr="007B409C">
        <w:t>L-LTF power is boosted by 3 dB in the extended range preamble</w:t>
      </w:r>
      <w:r>
        <w:t>.</w:t>
      </w:r>
    </w:p>
    <w:p w:rsidR="007B409C" w:rsidRPr="00250C8A" w:rsidRDefault="007B409C" w:rsidP="00250C8A">
      <w:r>
        <w:t xml:space="preserve">[PHY Motion 67, November 2015, see </w:t>
      </w:r>
      <w:sdt>
        <w:sdtPr>
          <w:id w:val="306136908"/>
          <w:citation/>
        </w:sdtPr>
        <w:sdtEndPr/>
        <w:sdtContent>
          <w:r>
            <w:fldChar w:fldCharType="begin"/>
          </w:r>
          <w:r>
            <w:rPr>
              <w:lang w:val="en-US"/>
            </w:rPr>
            <w:instrText xml:space="preserve"> CITATION Sam1 \l 1033 </w:instrText>
          </w:r>
          <w:r>
            <w:fldChar w:fldCharType="separate"/>
          </w:r>
          <w:r w:rsidR="00D971DE" w:rsidRPr="00D971DE">
            <w:rPr>
              <w:noProof/>
              <w:lang w:val="en-US"/>
            </w:rPr>
            <w:t>[11]</w:t>
          </w:r>
          <w:r>
            <w:fldChar w:fldCharType="end"/>
          </w:r>
        </w:sdtContent>
      </w:sdt>
      <w:r>
        <w:t>]</w:t>
      </w:r>
    </w:p>
    <w:p w:rsidR="00A65B24" w:rsidRDefault="00A65B24" w:rsidP="00A65B24">
      <w:pPr>
        <w:pStyle w:val="Heading3"/>
      </w:pPr>
      <w:r>
        <w:t>L-SIG and repeated L-SIG</w:t>
      </w:r>
    </w:p>
    <w:p w:rsidR="00A65B24" w:rsidRDefault="00A65B24" w:rsidP="00A65B24">
      <w:r>
        <w:t>In L-SIG, the L_</w:t>
      </w:r>
      <w:r w:rsidRPr="00A65B24">
        <w:t>LENGTH field is set to a value not divisible by 3.</w:t>
      </w:r>
      <w:r>
        <w:t xml:space="preserve"> </w:t>
      </w:r>
      <w:r w:rsidRPr="00A65B24">
        <w:t>The value of L_LENGTH mod 3 will be used for signaling of one bit of TBD information.</w:t>
      </w:r>
    </w:p>
    <w:p w:rsidR="00A65B24" w:rsidRDefault="00A65B24" w:rsidP="00A65B24">
      <w:r>
        <w:t>[PHY Motion 52, September 17, 2015, see</w:t>
      </w:r>
      <w:r w:rsidR="00112E2A">
        <w:t xml:space="preserve"> </w:t>
      </w:r>
      <w:sdt>
        <w:sdtPr>
          <w:id w:val="-860817712"/>
          <w:citation/>
        </w:sdtPr>
        <w:sdtEndPr/>
        <w:sdtContent>
          <w:r w:rsidR="00112E2A">
            <w:fldChar w:fldCharType="begin"/>
          </w:r>
          <w:r w:rsidR="00112E2A">
            <w:rPr>
              <w:lang w:val="en-US"/>
            </w:rPr>
            <w:instrText xml:space="preserve"> CITATION Hon1 \l 1033 </w:instrText>
          </w:r>
          <w:r w:rsidR="00112E2A">
            <w:fldChar w:fldCharType="separate"/>
          </w:r>
          <w:r w:rsidR="00D971DE" w:rsidRPr="00D971DE">
            <w:rPr>
              <w:noProof/>
              <w:lang w:val="en-US"/>
            </w:rPr>
            <w:t>[12]</w:t>
          </w:r>
          <w:r w:rsidR="00112E2A">
            <w:fldChar w:fldCharType="end"/>
          </w:r>
        </w:sdtContent>
      </w:sdt>
      <w:r>
        <w:t>]</w:t>
      </w:r>
    </w:p>
    <w:p w:rsidR="00A65B24" w:rsidRPr="00A65B24" w:rsidRDefault="00A65B24" w:rsidP="00A65B24"/>
    <w:p w:rsidR="00A65B24" w:rsidRDefault="00A65B24" w:rsidP="00A65B24">
      <w:r>
        <w:t xml:space="preserve">The </w:t>
      </w:r>
      <w:r w:rsidRPr="00A65B24">
        <w:t>11ax preamble shall have a 4</w:t>
      </w:r>
      <w:r>
        <w:t xml:space="preserve"> µs symbol repeating the L-SIG content</w:t>
      </w:r>
      <w:r w:rsidRPr="00A65B24">
        <w:t xml:space="preserve"> right after the legacy section</w:t>
      </w:r>
      <w:r>
        <w:t xml:space="preserve">. </w:t>
      </w:r>
      <w:r w:rsidRPr="00A65B24">
        <w:t>This symbol shall be modulated by BPSK and rate ½ BCC.</w:t>
      </w:r>
    </w:p>
    <w:p w:rsidR="00A65B24" w:rsidRDefault="00A65B24" w:rsidP="00A65B24">
      <w:pPr>
        <w:keepNext/>
        <w:jc w:val="center"/>
      </w:pPr>
      <w:r>
        <w:rPr>
          <w:noProof/>
          <w:lang w:val="en-US"/>
        </w:rPr>
        <w:drawing>
          <wp:inline distT="0" distB="0" distL="0" distR="0" wp14:anchorId="1C72698A" wp14:editId="6C479DAF">
            <wp:extent cx="3865418" cy="48371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13164" cy="489686"/>
                    </a:xfrm>
                    <a:prstGeom prst="rect">
                      <a:avLst/>
                    </a:prstGeom>
                    <a:noFill/>
                  </pic:spPr>
                </pic:pic>
              </a:graphicData>
            </a:graphic>
          </wp:inline>
        </w:drawing>
      </w:r>
    </w:p>
    <w:p w:rsidR="00A65B24" w:rsidRDefault="00A65B24" w:rsidP="00A65B24">
      <w:pPr>
        <w:pStyle w:val="Caption"/>
        <w:jc w:val="center"/>
      </w:pPr>
      <w:r>
        <w:t xml:space="preserve">Figure </w:t>
      </w:r>
      <w:r>
        <w:fldChar w:fldCharType="begin"/>
      </w:r>
      <w:r>
        <w:instrText xml:space="preserve"> SEQ Figure \* ARABIC </w:instrText>
      </w:r>
      <w:r>
        <w:fldChar w:fldCharType="separate"/>
      </w:r>
      <w:r w:rsidR="00901DF7">
        <w:rPr>
          <w:noProof/>
        </w:rPr>
        <w:t>3</w:t>
      </w:r>
      <w:r>
        <w:fldChar w:fldCharType="end"/>
      </w:r>
      <w:r>
        <w:t xml:space="preserve"> -- Repeated L-SIG</w:t>
      </w:r>
    </w:p>
    <w:p w:rsidR="00A65B24" w:rsidRPr="00A65B24" w:rsidRDefault="00A65B24" w:rsidP="00A65B24">
      <w:r>
        <w:t>[PHY Motion 51, September 17, 2015, see</w:t>
      </w:r>
      <w:r w:rsidR="00112E2A">
        <w:t xml:space="preserve"> </w:t>
      </w:r>
      <w:sdt>
        <w:sdtPr>
          <w:id w:val="-1295909945"/>
          <w:citation/>
        </w:sdtPr>
        <w:sdtEndPr/>
        <w:sdtContent>
          <w:r w:rsidR="00112E2A">
            <w:fldChar w:fldCharType="begin"/>
          </w:r>
          <w:r w:rsidR="00112E2A">
            <w:rPr>
              <w:lang w:val="en-US"/>
            </w:rPr>
            <w:instrText xml:space="preserve"> CITATION Hon1 \l 1033 </w:instrText>
          </w:r>
          <w:r w:rsidR="00112E2A">
            <w:fldChar w:fldCharType="separate"/>
          </w:r>
          <w:r w:rsidR="00D971DE" w:rsidRPr="00D971DE">
            <w:rPr>
              <w:noProof/>
              <w:lang w:val="en-US"/>
            </w:rPr>
            <w:t>[12]</w:t>
          </w:r>
          <w:r w:rsidR="00112E2A">
            <w:fldChar w:fldCharType="end"/>
          </w:r>
        </w:sdtContent>
      </w:sdt>
      <w:r>
        <w:t>]</w:t>
      </w:r>
    </w:p>
    <w:p w:rsidR="00CC4AA1" w:rsidRDefault="00CC4AA1" w:rsidP="00CC4AA1">
      <w:pPr>
        <w:pStyle w:val="Heading3"/>
      </w:pPr>
      <w:r>
        <w:lastRenderedPageBreak/>
        <w:t>HE-SIG-A</w:t>
      </w:r>
    </w:p>
    <w:p w:rsidR="00F93D29" w:rsidRDefault="00CB0D21" w:rsidP="00CB0D21">
      <w:r w:rsidRPr="006960A7">
        <w:t xml:space="preserve">HE-SIG-A (using </w:t>
      </w:r>
      <w:r>
        <w:t xml:space="preserve">a </w:t>
      </w:r>
      <w:r w:rsidRPr="006960A7">
        <w:t xml:space="preserve">DFT period of 3.2 </w:t>
      </w:r>
      <w:r>
        <w:t>µs</w:t>
      </w:r>
      <w:r w:rsidRPr="006960A7">
        <w:t xml:space="preserve"> and subcarrier spacing of 312.5 kHz) is duplicated on each </w:t>
      </w:r>
      <w:r w:rsidRPr="009F73E5">
        <w:t>20</w:t>
      </w:r>
      <w:r>
        <w:t> </w:t>
      </w:r>
      <w:r w:rsidRPr="009F73E5">
        <w:t>MHz</w:t>
      </w:r>
      <w:r w:rsidRPr="006960A7">
        <w:t xml:space="preserve"> after the legacy preamble to indicate common control information.</w:t>
      </w:r>
    </w:p>
    <w:p w:rsidR="00CB0D21" w:rsidRDefault="00CB0D21" w:rsidP="00CB0D21">
      <w:r>
        <w:t>[Motion #4, January 2015</w:t>
      </w:r>
      <w:r w:rsidR="00900B66">
        <w:t xml:space="preserve">, see </w:t>
      </w:r>
      <w:sdt>
        <w:sdtPr>
          <w:id w:val="1997150322"/>
          <w:citation/>
        </w:sdtPr>
        <w:sdtEndPr/>
        <w:sdtContent>
          <w:r w:rsidR="00900B66">
            <w:fldChar w:fldCharType="begin"/>
          </w:r>
          <w:r w:rsidR="000D180D">
            <w:rPr>
              <w:lang w:val="en-US"/>
            </w:rPr>
            <w:instrText xml:space="preserve">CITATION 15_0101r1 \l 1033 </w:instrText>
          </w:r>
          <w:r w:rsidR="00900B66">
            <w:fldChar w:fldCharType="separate"/>
          </w:r>
          <w:r w:rsidR="00D971DE" w:rsidRPr="00D971DE">
            <w:rPr>
              <w:noProof/>
              <w:lang w:val="en-US"/>
            </w:rPr>
            <w:t>[2]</w:t>
          </w:r>
          <w:r w:rsidR="00900B66">
            <w:fldChar w:fldCharType="end"/>
          </w:r>
        </w:sdtContent>
      </w:sdt>
      <w:r>
        <w:t>]</w:t>
      </w:r>
    </w:p>
    <w:p w:rsidR="00CC4AA1" w:rsidRDefault="00CC4AA1" w:rsidP="00CC4AA1"/>
    <w:p w:rsidR="009F37A9" w:rsidRPr="009F37A9" w:rsidRDefault="009F37A9" w:rsidP="009F37A9">
      <w:r w:rsidRPr="009F37A9">
        <w:t>HE-SIG-A is present in all 11ax packets and is two OFDM</w:t>
      </w:r>
      <w:r>
        <w:t xml:space="preserve"> symbols long when it uses MCS0</w:t>
      </w:r>
      <w:r w:rsidRPr="009F37A9">
        <w:tab/>
      </w:r>
    </w:p>
    <w:p w:rsidR="009F37A9" w:rsidRPr="009F37A9" w:rsidRDefault="009F37A9" w:rsidP="009026B5">
      <w:pPr>
        <w:pStyle w:val="ListParagraph"/>
        <w:numPr>
          <w:ilvl w:val="0"/>
          <w:numId w:val="9"/>
        </w:numPr>
      </w:pPr>
      <w:r w:rsidRPr="009F37A9">
        <w:t>Information bits in HE-SIG</w:t>
      </w:r>
      <w:r>
        <w:t>-</w:t>
      </w:r>
      <w:r w:rsidRPr="009F37A9">
        <w:t xml:space="preserve">A are jointly encoded as in VHT-SIG-A (using 48 tones or 52 tones is TBD). </w:t>
      </w:r>
    </w:p>
    <w:p w:rsidR="009F37A9" w:rsidRDefault="009F37A9" w:rsidP="009026B5">
      <w:pPr>
        <w:pStyle w:val="ListParagraph"/>
        <w:numPr>
          <w:ilvl w:val="0"/>
          <w:numId w:val="9"/>
        </w:numPr>
      </w:pPr>
      <w:r w:rsidRPr="009F37A9">
        <w:t>SU packets and UL Trigger based packets do not contain HE-SIG-B symbols.</w:t>
      </w:r>
    </w:p>
    <w:p w:rsidR="009F37A9" w:rsidRDefault="009F37A9" w:rsidP="009F37A9">
      <w:r>
        <w:t xml:space="preserve">[PHY Motion 16, July 16, 2015, see </w:t>
      </w:r>
      <w:sdt>
        <w:sdtPr>
          <w:id w:val="776983099"/>
          <w:citation/>
        </w:sdtPr>
        <w:sdtEndPr/>
        <w:sdtContent>
          <w:r>
            <w:fldChar w:fldCharType="begin"/>
          </w:r>
          <w:r w:rsidR="000D180D">
            <w:rPr>
              <w:lang w:val="en-US"/>
            </w:rPr>
            <w:instrText xml:space="preserve">CITATION 15_0822r2 \l 1033 </w:instrText>
          </w:r>
          <w:r>
            <w:fldChar w:fldCharType="separate"/>
          </w:r>
          <w:r w:rsidR="00D971DE" w:rsidRPr="00D971DE">
            <w:rPr>
              <w:noProof/>
              <w:lang w:val="en-US"/>
            </w:rPr>
            <w:t>[13]</w:t>
          </w:r>
          <w:r>
            <w:fldChar w:fldCharType="end"/>
          </w:r>
        </w:sdtContent>
      </w:sdt>
      <w:r>
        <w:t>]</w:t>
      </w:r>
    </w:p>
    <w:p w:rsidR="00DB1EDE" w:rsidRDefault="00DB1EDE" w:rsidP="009F37A9"/>
    <w:p w:rsidR="00DB1EDE" w:rsidRPr="005B3B31" w:rsidRDefault="00DB1EDE" w:rsidP="00DB1EDE">
      <w:pPr>
        <w:rPr>
          <w:strike/>
        </w:rPr>
      </w:pPr>
      <w:r w:rsidRPr="005B3B31">
        <w:rPr>
          <w:strike/>
        </w:rPr>
        <w:t>HE-SIG-A shall include the following fields in an SU PPDU (the size of each field is TBD and other fields are TBD):</w:t>
      </w:r>
    </w:p>
    <w:p w:rsidR="00441E7C" w:rsidRPr="005B3B31" w:rsidRDefault="00441E7C" w:rsidP="009026B5">
      <w:pPr>
        <w:pStyle w:val="ListParagraph"/>
        <w:numPr>
          <w:ilvl w:val="0"/>
          <w:numId w:val="16"/>
        </w:numPr>
        <w:rPr>
          <w:strike/>
          <w:lang w:eastAsia="zh-CN"/>
        </w:rPr>
      </w:pPr>
      <w:r w:rsidRPr="005B3B31">
        <w:rPr>
          <w:strike/>
          <w:lang w:eastAsia="zh-CN"/>
        </w:rPr>
        <w:t>Format indication</w:t>
      </w:r>
    </w:p>
    <w:p w:rsidR="00441E7C" w:rsidRPr="005B3B31" w:rsidRDefault="00441E7C" w:rsidP="009026B5">
      <w:pPr>
        <w:pStyle w:val="ListParagraph"/>
        <w:numPr>
          <w:ilvl w:val="0"/>
          <w:numId w:val="16"/>
        </w:numPr>
        <w:rPr>
          <w:strike/>
          <w:lang w:eastAsia="zh-CN"/>
        </w:rPr>
      </w:pPr>
      <w:r w:rsidRPr="005B3B31">
        <w:rPr>
          <w:strike/>
          <w:lang w:eastAsia="zh-CN"/>
        </w:rPr>
        <w:t>TXOP duration</w:t>
      </w:r>
    </w:p>
    <w:p w:rsidR="00441E7C" w:rsidRPr="005B3B31" w:rsidRDefault="00441E7C" w:rsidP="009026B5">
      <w:pPr>
        <w:pStyle w:val="ListParagraph"/>
        <w:numPr>
          <w:ilvl w:val="0"/>
          <w:numId w:val="16"/>
        </w:numPr>
        <w:rPr>
          <w:strike/>
          <w:lang w:eastAsia="zh-CN"/>
        </w:rPr>
      </w:pPr>
      <w:r w:rsidRPr="005B3B31">
        <w:rPr>
          <w:strike/>
          <w:lang w:eastAsia="zh-CN"/>
        </w:rPr>
        <w:t>BW</w:t>
      </w:r>
    </w:p>
    <w:p w:rsidR="00441E7C" w:rsidRPr="005B3B31" w:rsidRDefault="00441E7C" w:rsidP="009026B5">
      <w:pPr>
        <w:pStyle w:val="ListParagraph"/>
        <w:numPr>
          <w:ilvl w:val="0"/>
          <w:numId w:val="16"/>
        </w:numPr>
        <w:rPr>
          <w:strike/>
          <w:lang w:eastAsia="zh-CN"/>
        </w:rPr>
      </w:pPr>
      <w:r w:rsidRPr="005B3B31">
        <w:rPr>
          <w:strike/>
          <w:lang w:eastAsia="zh-CN"/>
        </w:rPr>
        <w:t>Payload GI</w:t>
      </w:r>
    </w:p>
    <w:p w:rsidR="00441E7C" w:rsidRPr="005B3B31" w:rsidRDefault="00441E7C" w:rsidP="009026B5">
      <w:pPr>
        <w:pStyle w:val="ListParagraph"/>
        <w:numPr>
          <w:ilvl w:val="0"/>
          <w:numId w:val="16"/>
        </w:numPr>
        <w:rPr>
          <w:strike/>
          <w:lang w:eastAsia="zh-CN"/>
        </w:rPr>
      </w:pPr>
      <w:r w:rsidRPr="005B3B31">
        <w:rPr>
          <w:strike/>
          <w:lang w:eastAsia="zh-CN"/>
        </w:rPr>
        <w:t>PE</w:t>
      </w:r>
    </w:p>
    <w:p w:rsidR="00441E7C" w:rsidRPr="005B3B31" w:rsidRDefault="00441E7C" w:rsidP="009026B5">
      <w:pPr>
        <w:pStyle w:val="ListParagraph"/>
        <w:numPr>
          <w:ilvl w:val="0"/>
          <w:numId w:val="16"/>
        </w:numPr>
        <w:rPr>
          <w:strike/>
          <w:lang w:eastAsia="zh-CN"/>
        </w:rPr>
      </w:pPr>
      <w:r w:rsidRPr="005B3B31">
        <w:rPr>
          <w:strike/>
          <w:lang w:eastAsia="zh-CN"/>
        </w:rPr>
        <w:t>MCS</w:t>
      </w:r>
    </w:p>
    <w:p w:rsidR="00441E7C" w:rsidRPr="005B3B31" w:rsidRDefault="00441E7C" w:rsidP="009026B5">
      <w:pPr>
        <w:pStyle w:val="ListParagraph"/>
        <w:numPr>
          <w:ilvl w:val="0"/>
          <w:numId w:val="16"/>
        </w:numPr>
        <w:rPr>
          <w:strike/>
          <w:lang w:eastAsia="zh-CN"/>
        </w:rPr>
      </w:pPr>
      <w:r w:rsidRPr="005B3B31">
        <w:rPr>
          <w:strike/>
          <w:lang w:eastAsia="zh-CN"/>
        </w:rPr>
        <w:t>Coding</w:t>
      </w:r>
    </w:p>
    <w:p w:rsidR="00441E7C" w:rsidRPr="005B3B31" w:rsidRDefault="00441E7C" w:rsidP="009026B5">
      <w:pPr>
        <w:pStyle w:val="ListParagraph"/>
        <w:numPr>
          <w:ilvl w:val="0"/>
          <w:numId w:val="16"/>
        </w:numPr>
        <w:rPr>
          <w:strike/>
          <w:lang w:eastAsia="zh-CN"/>
        </w:rPr>
      </w:pPr>
      <w:r w:rsidRPr="005B3B31">
        <w:rPr>
          <w:strike/>
          <w:lang w:eastAsia="zh-CN"/>
        </w:rPr>
        <w:t>LTF Compression</w:t>
      </w:r>
    </w:p>
    <w:p w:rsidR="00441E7C" w:rsidRPr="005B3B31" w:rsidRDefault="00441E7C" w:rsidP="009026B5">
      <w:pPr>
        <w:pStyle w:val="ListParagraph"/>
        <w:numPr>
          <w:ilvl w:val="0"/>
          <w:numId w:val="16"/>
        </w:numPr>
        <w:rPr>
          <w:strike/>
          <w:lang w:eastAsia="zh-CN"/>
        </w:rPr>
      </w:pPr>
      <w:r w:rsidRPr="005B3B31">
        <w:rPr>
          <w:strike/>
          <w:lang w:eastAsia="zh-CN"/>
        </w:rPr>
        <w:t>NSTS</w:t>
      </w:r>
    </w:p>
    <w:p w:rsidR="00441E7C" w:rsidRPr="005B3B31" w:rsidRDefault="00441E7C" w:rsidP="009026B5">
      <w:pPr>
        <w:pStyle w:val="ListParagraph"/>
        <w:numPr>
          <w:ilvl w:val="0"/>
          <w:numId w:val="16"/>
        </w:numPr>
        <w:rPr>
          <w:strike/>
          <w:lang w:eastAsia="zh-CN"/>
        </w:rPr>
      </w:pPr>
      <w:r w:rsidRPr="005B3B31">
        <w:rPr>
          <w:strike/>
          <w:lang w:eastAsia="zh-CN"/>
        </w:rPr>
        <w:t>STBC</w:t>
      </w:r>
    </w:p>
    <w:p w:rsidR="00441E7C" w:rsidRPr="005B3B31" w:rsidRDefault="00441E7C" w:rsidP="009026B5">
      <w:pPr>
        <w:pStyle w:val="ListParagraph"/>
        <w:numPr>
          <w:ilvl w:val="0"/>
          <w:numId w:val="16"/>
        </w:numPr>
        <w:rPr>
          <w:strike/>
          <w:lang w:eastAsia="zh-CN"/>
        </w:rPr>
      </w:pPr>
      <w:r w:rsidRPr="005B3B31">
        <w:rPr>
          <w:strike/>
          <w:lang w:eastAsia="zh-CN"/>
        </w:rPr>
        <w:t>BF</w:t>
      </w:r>
    </w:p>
    <w:p w:rsidR="00441E7C" w:rsidRPr="005B3B31" w:rsidRDefault="00441E7C" w:rsidP="009026B5">
      <w:pPr>
        <w:pStyle w:val="ListParagraph"/>
        <w:numPr>
          <w:ilvl w:val="0"/>
          <w:numId w:val="16"/>
        </w:numPr>
        <w:rPr>
          <w:strike/>
          <w:lang w:eastAsia="zh-CN"/>
        </w:rPr>
      </w:pPr>
      <w:r w:rsidRPr="005B3B31">
        <w:rPr>
          <w:strike/>
          <w:lang w:eastAsia="zh-CN"/>
        </w:rPr>
        <w:t>CRC</w:t>
      </w:r>
    </w:p>
    <w:p w:rsidR="00DB1EDE" w:rsidRPr="005B3B31" w:rsidRDefault="00441E7C" w:rsidP="009026B5">
      <w:pPr>
        <w:pStyle w:val="ListParagraph"/>
        <w:numPr>
          <w:ilvl w:val="0"/>
          <w:numId w:val="16"/>
        </w:numPr>
        <w:rPr>
          <w:strike/>
          <w:lang w:eastAsia="zh-CN"/>
        </w:rPr>
      </w:pPr>
      <w:r w:rsidRPr="005B3B31">
        <w:rPr>
          <w:strike/>
          <w:lang w:eastAsia="zh-CN"/>
        </w:rPr>
        <w:t>Tail</w:t>
      </w:r>
    </w:p>
    <w:p w:rsidR="00441E7C" w:rsidRDefault="00441E7C" w:rsidP="00441E7C">
      <w:pPr>
        <w:rPr>
          <w:lang w:eastAsia="zh-CN"/>
        </w:rPr>
      </w:pPr>
      <w:r>
        <w:rPr>
          <w:lang w:eastAsia="zh-CN"/>
        </w:rPr>
        <w:t xml:space="preserve">[PHY Motion 43, September 17, 2015, see </w:t>
      </w:r>
      <w:sdt>
        <w:sdtPr>
          <w:rPr>
            <w:lang w:eastAsia="zh-CN"/>
          </w:rPr>
          <w:id w:val="901633780"/>
          <w:citation/>
        </w:sdtPr>
        <w:sdtEndPr/>
        <w:sdtContent>
          <w:r>
            <w:rPr>
              <w:lang w:eastAsia="zh-CN"/>
            </w:rPr>
            <w:fldChar w:fldCharType="begin"/>
          </w:r>
          <w:r>
            <w:rPr>
              <w:lang w:val="en-US" w:eastAsia="zh-CN"/>
            </w:rPr>
            <w:instrText xml:space="preserve"> CITATION Jia \l 1033 </w:instrText>
          </w:r>
          <w:r>
            <w:rPr>
              <w:lang w:eastAsia="zh-CN"/>
            </w:rPr>
            <w:fldChar w:fldCharType="separate"/>
          </w:r>
          <w:r w:rsidR="00D971DE" w:rsidRPr="00D971DE">
            <w:rPr>
              <w:noProof/>
              <w:lang w:val="en-US" w:eastAsia="zh-CN"/>
            </w:rPr>
            <w:t>[14]</w:t>
          </w:r>
          <w:r>
            <w:rPr>
              <w:lang w:eastAsia="zh-CN"/>
            </w:rPr>
            <w:fldChar w:fldCharType="end"/>
          </w:r>
        </w:sdtContent>
      </w:sdt>
      <w:r w:rsidR="00ED74B6">
        <w:rPr>
          <w:lang w:eastAsia="zh-CN"/>
        </w:rPr>
        <w:t>, removed with PHY Motion 96, November 2015</w:t>
      </w:r>
      <w:r>
        <w:rPr>
          <w:lang w:eastAsia="zh-CN"/>
        </w:rPr>
        <w:t>]</w:t>
      </w:r>
    </w:p>
    <w:p w:rsidR="00441E7C" w:rsidRDefault="00441E7C" w:rsidP="00441E7C">
      <w:pPr>
        <w:rPr>
          <w:lang w:eastAsia="zh-CN"/>
        </w:rPr>
      </w:pPr>
    </w:p>
    <w:p w:rsidR="00441E7C" w:rsidRPr="00ED74B6" w:rsidRDefault="00441E7C" w:rsidP="00441E7C">
      <w:pPr>
        <w:rPr>
          <w:strike/>
          <w:lang w:eastAsia="zh-CN"/>
        </w:rPr>
      </w:pPr>
      <w:r w:rsidRPr="00ED74B6">
        <w:rPr>
          <w:strike/>
          <w:lang w:eastAsia="zh-CN"/>
        </w:rPr>
        <w:t>HE-SIG-A shall include the following fields in an MU DL PPDU the size of each field is TBD and other fields are TBD):</w:t>
      </w:r>
    </w:p>
    <w:p w:rsidR="00441E7C" w:rsidRPr="00ED74B6" w:rsidRDefault="00441E7C" w:rsidP="009026B5">
      <w:pPr>
        <w:pStyle w:val="ListParagraph"/>
        <w:numPr>
          <w:ilvl w:val="0"/>
          <w:numId w:val="17"/>
        </w:numPr>
        <w:rPr>
          <w:strike/>
          <w:lang w:eastAsia="zh-CN"/>
        </w:rPr>
      </w:pPr>
      <w:r w:rsidRPr="00ED74B6">
        <w:rPr>
          <w:strike/>
          <w:lang w:eastAsia="zh-CN"/>
        </w:rPr>
        <w:t>Format indication</w:t>
      </w:r>
    </w:p>
    <w:p w:rsidR="00441E7C" w:rsidRPr="00ED74B6" w:rsidRDefault="00441E7C" w:rsidP="009026B5">
      <w:pPr>
        <w:pStyle w:val="ListParagraph"/>
        <w:numPr>
          <w:ilvl w:val="0"/>
          <w:numId w:val="17"/>
        </w:numPr>
        <w:rPr>
          <w:strike/>
          <w:lang w:eastAsia="zh-CN"/>
        </w:rPr>
      </w:pPr>
      <w:r w:rsidRPr="00ED74B6">
        <w:rPr>
          <w:strike/>
          <w:lang w:eastAsia="zh-CN"/>
        </w:rPr>
        <w:t>TXOP duration</w:t>
      </w:r>
    </w:p>
    <w:p w:rsidR="00441E7C" w:rsidRPr="00ED74B6" w:rsidRDefault="00441E7C" w:rsidP="009026B5">
      <w:pPr>
        <w:pStyle w:val="ListParagraph"/>
        <w:numPr>
          <w:ilvl w:val="0"/>
          <w:numId w:val="17"/>
        </w:numPr>
        <w:rPr>
          <w:strike/>
          <w:lang w:eastAsia="zh-CN"/>
        </w:rPr>
      </w:pPr>
      <w:r w:rsidRPr="00ED74B6">
        <w:rPr>
          <w:strike/>
          <w:lang w:eastAsia="zh-CN"/>
        </w:rPr>
        <w:t>Number of HE-SIG-B symbols</w:t>
      </w:r>
    </w:p>
    <w:p w:rsidR="00441E7C" w:rsidRPr="00ED74B6" w:rsidRDefault="00441E7C" w:rsidP="009026B5">
      <w:pPr>
        <w:pStyle w:val="ListParagraph"/>
        <w:numPr>
          <w:ilvl w:val="0"/>
          <w:numId w:val="17"/>
        </w:numPr>
        <w:rPr>
          <w:strike/>
          <w:lang w:eastAsia="zh-CN"/>
        </w:rPr>
      </w:pPr>
      <w:r w:rsidRPr="00ED74B6">
        <w:rPr>
          <w:strike/>
          <w:lang w:eastAsia="zh-CN"/>
        </w:rPr>
        <w:t>MCS of HE-SIG-B</w:t>
      </w:r>
    </w:p>
    <w:p w:rsidR="00441E7C" w:rsidRPr="00ED74B6" w:rsidRDefault="00441E7C" w:rsidP="009026B5">
      <w:pPr>
        <w:pStyle w:val="ListParagraph"/>
        <w:numPr>
          <w:ilvl w:val="0"/>
          <w:numId w:val="17"/>
        </w:numPr>
        <w:rPr>
          <w:strike/>
          <w:lang w:eastAsia="zh-CN"/>
        </w:rPr>
      </w:pPr>
      <w:r w:rsidRPr="00ED74B6">
        <w:rPr>
          <w:strike/>
          <w:lang w:eastAsia="zh-CN"/>
        </w:rPr>
        <w:t>CRC</w:t>
      </w:r>
    </w:p>
    <w:p w:rsidR="00441E7C" w:rsidRPr="00ED74B6" w:rsidRDefault="00441E7C" w:rsidP="009026B5">
      <w:pPr>
        <w:pStyle w:val="ListParagraph"/>
        <w:numPr>
          <w:ilvl w:val="0"/>
          <w:numId w:val="17"/>
        </w:numPr>
        <w:rPr>
          <w:strike/>
          <w:lang w:eastAsia="zh-CN"/>
        </w:rPr>
      </w:pPr>
      <w:r w:rsidRPr="00ED74B6">
        <w:rPr>
          <w:strike/>
          <w:lang w:eastAsia="zh-CN"/>
        </w:rPr>
        <w:t>Tail</w:t>
      </w:r>
    </w:p>
    <w:p w:rsidR="00441E7C" w:rsidRDefault="00441E7C" w:rsidP="00441E7C">
      <w:pPr>
        <w:rPr>
          <w:lang w:eastAsia="zh-CN"/>
        </w:rPr>
      </w:pPr>
      <w:r>
        <w:rPr>
          <w:lang w:eastAsia="zh-CN"/>
        </w:rPr>
        <w:t xml:space="preserve">[PHY Motion 44, September 17, 2015, see </w:t>
      </w:r>
      <w:sdt>
        <w:sdtPr>
          <w:rPr>
            <w:lang w:eastAsia="zh-CN"/>
          </w:rPr>
          <w:id w:val="-1494474859"/>
          <w:citation/>
        </w:sdtPr>
        <w:sdtEndPr/>
        <w:sdtContent>
          <w:r>
            <w:rPr>
              <w:lang w:eastAsia="zh-CN"/>
            </w:rPr>
            <w:fldChar w:fldCharType="begin"/>
          </w:r>
          <w:r>
            <w:rPr>
              <w:lang w:val="en-US" w:eastAsia="zh-CN"/>
            </w:rPr>
            <w:instrText xml:space="preserve"> CITATION Jia \l 1033 </w:instrText>
          </w:r>
          <w:r>
            <w:rPr>
              <w:lang w:eastAsia="zh-CN"/>
            </w:rPr>
            <w:fldChar w:fldCharType="separate"/>
          </w:r>
          <w:r w:rsidR="00D971DE" w:rsidRPr="00D971DE">
            <w:rPr>
              <w:noProof/>
              <w:lang w:val="en-US" w:eastAsia="zh-CN"/>
            </w:rPr>
            <w:t>[14]</w:t>
          </w:r>
          <w:r>
            <w:rPr>
              <w:lang w:eastAsia="zh-CN"/>
            </w:rPr>
            <w:fldChar w:fldCharType="end"/>
          </w:r>
        </w:sdtContent>
      </w:sdt>
      <w:r w:rsidR="00ED74B6">
        <w:rPr>
          <w:lang w:eastAsia="zh-CN"/>
        </w:rPr>
        <w:t>, removed with PHY Motion 97, November 2015</w:t>
      </w:r>
      <w:r>
        <w:rPr>
          <w:lang w:eastAsia="zh-CN"/>
        </w:rPr>
        <w:t>]</w:t>
      </w:r>
    </w:p>
    <w:p w:rsidR="00901DF7" w:rsidRDefault="00901DF7" w:rsidP="00441E7C">
      <w:pPr>
        <w:rPr>
          <w:lang w:eastAsia="zh-CN"/>
        </w:rPr>
      </w:pPr>
    </w:p>
    <w:p w:rsidR="00901DF7" w:rsidRDefault="00901DF7" w:rsidP="00441E7C">
      <w:pPr>
        <w:rPr>
          <w:lang w:eastAsia="zh-CN"/>
        </w:rPr>
      </w:pPr>
      <w:r>
        <w:rPr>
          <w:lang w:eastAsia="zh-CN"/>
        </w:rPr>
        <w:t>The MCS of HE-SIG-B field indicates the following MCS values for HE-SIG-B:</w:t>
      </w:r>
    </w:p>
    <w:p w:rsidR="00901DF7" w:rsidRPr="00901DF7" w:rsidRDefault="00901DF7" w:rsidP="009026B5">
      <w:pPr>
        <w:pStyle w:val="ListParagraph"/>
        <w:numPr>
          <w:ilvl w:val="0"/>
          <w:numId w:val="37"/>
        </w:numPr>
        <w:rPr>
          <w:lang w:eastAsia="zh-CN"/>
        </w:rPr>
      </w:pPr>
      <w:r w:rsidRPr="00901DF7">
        <w:rPr>
          <w:lang w:eastAsia="zh-CN"/>
        </w:rPr>
        <w:t>MCS0, MCS 1, MCS 2, MCS 3, MCS4, MCS5</w:t>
      </w:r>
    </w:p>
    <w:p w:rsidR="00901DF7" w:rsidRDefault="00901DF7" w:rsidP="009026B5">
      <w:pPr>
        <w:pStyle w:val="ListParagraph"/>
        <w:numPr>
          <w:ilvl w:val="0"/>
          <w:numId w:val="37"/>
        </w:numPr>
        <w:rPr>
          <w:lang w:eastAsia="zh-CN"/>
        </w:rPr>
      </w:pPr>
      <w:r w:rsidRPr="00901DF7">
        <w:rPr>
          <w:lang w:eastAsia="zh-CN"/>
        </w:rPr>
        <w:t>Other MCS is TBD</w:t>
      </w:r>
    </w:p>
    <w:p w:rsidR="00901DF7" w:rsidRDefault="00901DF7" w:rsidP="00901DF7">
      <w:pPr>
        <w:rPr>
          <w:lang w:eastAsia="zh-CN"/>
        </w:rPr>
      </w:pPr>
      <w:r>
        <w:rPr>
          <w:lang w:eastAsia="zh-CN"/>
        </w:rPr>
        <w:t xml:space="preserve">The MCS of HE-SIG-B field is 3 bits in length. </w:t>
      </w:r>
      <w:r w:rsidRPr="00901DF7">
        <w:rPr>
          <w:lang w:eastAsia="zh-CN"/>
        </w:rPr>
        <w:t>If two MCS values for BW &gt;= 40 MHz are to be signaled, additional TBD bits used.</w:t>
      </w:r>
    </w:p>
    <w:p w:rsidR="00901DF7" w:rsidRDefault="00901DF7" w:rsidP="00901DF7">
      <w:pPr>
        <w:rPr>
          <w:lang w:eastAsia="zh-CN"/>
        </w:rPr>
      </w:pPr>
      <w:r>
        <w:rPr>
          <w:lang w:eastAsia="zh-CN"/>
        </w:rPr>
        <w:t xml:space="preserve">[PHY Motion 88, November 2015, see </w:t>
      </w:r>
      <w:sdt>
        <w:sdtPr>
          <w:rPr>
            <w:lang w:eastAsia="zh-CN"/>
          </w:rPr>
          <w:id w:val="1572923427"/>
          <w:citation/>
        </w:sdtPr>
        <w:sdtEndPr/>
        <w:sdtContent>
          <w:r>
            <w:rPr>
              <w:lang w:eastAsia="zh-CN"/>
            </w:rPr>
            <w:fldChar w:fldCharType="begin"/>
          </w:r>
          <w:r>
            <w:rPr>
              <w:lang w:val="en-US" w:eastAsia="zh-CN"/>
            </w:rPr>
            <w:instrText xml:space="preserve"> CITATION Don \l 1033 </w:instrText>
          </w:r>
          <w:r>
            <w:rPr>
              <w:lang w:eastAsia="zh-CN"/>
            </w:rPr>
            <w:fldChar w:fldCharType="separate"/>
          </w:r>
          <w:r w:rsidR="00D971DE" w:rsidRPr="00D971DE">
            <w:rPr>
              <w:noProof/>
              <w:lang w:val="en-US" w:eastAsia="zh-CN"/>
            </w:rPr>
            <w:t>[15]</w:t>
          </w:r>
          <w:r>
            <w:rPr>
              <w:lang w:eastAsia="zh-CN"/>
            </w:rPr>
            <w:fldChar w:fldCharType="end"/>
          </w:r>
        </w:sdtContent>
      </w:sdt>
      <w:r>
        <w:rPr>
          <w:lang w:eastAsia="zh-CN"/>
        </w:rPr>
        <w:t>]</w:t>
      </w:r>
    </w:p>
    <w:p w:rsidR="00441E7C" w:rsidRDefault="00441E7C" w:rsidP="00441E7C">
      <w:pPr>
        <w:rPr>
          <w:lang w:eastAsia="zh-CN"/>
        </w:rPr>
      </w:pPr>
    </w:p>
    <w:p w:rsidR="00441E7C" w:rsidRPr="00ED74B6" w:rsidRDefault="00441E7C" w:rsidP="00441E7C">
      <w:pPr>
        <w:rPr>
          <w:strike/>
          <w:lang w:eastAsia="zh-CN"/>
        </w:rPr>
      </w:pPr>
      <w:r w:rsidRPr="00ED74B6">
        <w:rPr>
          <w:strike/>
          <w:lang w:eastAsia="zh-CN"/>
        </w:rPr>
        <w:t>HE-SIG-A shall include the following fields in an MU UL PPDU the size of each field is TBD and other fields are TBD):</w:t>
      </w:r>
    </w:p>
    <w:p w:rsidR="00441E7C" w:rsidRPr="00ED74B6" w:rsidRDefault="00441E7C" w:rsidP="009026B5">
      <w:pPr>
        <w:pStyle w:val="ListParagraph"/>
        <w:numPr>
          <w:ilvl w:val="0"/>
          <w:numId w:val="17"/>
        </w:numPr>
        <w:rPr>
          <w:strike/>
          <w:lang w:eastAsia="zh-CN"/>
        </w:rPr>
      </w:pPr>
      <w:r w:rsidRPr="00ED74B6">
        <w:rPr>
          <w:strike/>
          <w:lang w:eastAsia="zh-CN"/>
        </w:rPr>
        <w:t>Format indication</w:t>
      </w:r>
    </w:p>
    <w:p w:rsidR="00441E7C" w:rsidRPr="00ED74B6" w:rsidRDefault="00441E7C" w:rsidP="009026B5">
      <w:pPr>
        <w:pStyle w:val="ListParagraph"/>
        <w:numPr>
          <w:ilvl w:val="0"/>
          <w:numId w:val="17"/>
        </w:numPr>
        <w:rPr>
          <w:strike/>
          <w:lang w:eastAsia="zh-CN"/>
        </w:rPr>
      </w:pPr>
      <w:r w:rsidRPr="00ED74B6">
        <w:rPr>
          <w:strike/>
          <w:lang w:eastAsia="zh-CN"/>
        </w:rPr>
        <w:t>TXOP duration</w:t>
      </w:r>
    </w:p>
    <w:p w:rsidR="00441E7C" w:rsidRPr="00ED74B6" w:rsidRDefault="00441E7C" w:rsidP="009026B5">
      <w:pPr>
        <w:pStyle w:val="ListParagraph"/>
        <w:numPr>
          <w:ilvl w:val="0"/>
          <w:numId w:val="17"/>
        </w:numPr>
        <w:rPr>
          <w:strike/>
          <w:lang w:eastAsia="zh-CN"/>
        </w:rPr>
      </w:pPr>
      <w:r w:rsidRPr="00ED74B6">
        <w:rPr>
          <w:strike/>
          <w:lang w:eastAsia="zh-CN"/>
        </w:rPr>
        <w:t>CRC</w:t>
      </w:r>
    </w:p>
    <w:p w:rsidR="00441E7C" w:rsidRPr="00ED74B6" w:rsidRDefault="00441E7C" w:rsidP="009026B5">
      <w:pPr>
        <w:pStyle w:val="ListParagraph"/>
        <w:numPr>
          <w:ilvl w:val="0"/>
          <w:numId w:val="17"/>
        </w:numPr>
        <w:rPr>
          <w:strike/>
          <w:lang w:eastAsia="zh-CN"/>
        </w:rPr>
      </w:pPr>
      <w:r w:rsidRPr="00ED74B6">
        <w:rPr>
          <w:strike/>
          <w:lang w:eastAsia="zh-CN"/>
        </w:rPr>
        <w:t>Tail</w:t>
      </w:r>
    </w:p>
    <w:p w:rsidR="00441E7C" w:rsidRDefault="00441E7C" w:rsidP="00441E7C">
      <w:pPr>
        <w:rPr>
          <w:lang w:eastAsia="zh-CN"/>
        </w:rPr>
      </w:pPr>
      <w:r>
        <w:rPr>
          <w:lang w:eastAsia="zh-CN"/>
        </w:rPr>
        <w:lastRenderedPageBreak/>
        <w:t xml:space="preserve">[PHY Motion 45, September 17, 2015, see </w:t>
      </w:r>
      <w:sdt>
        <w:sdtPr>
          <w:rPr>
            <w:lang w:eastAsia="zh-CN"/>
          </w:rPr>
          <w:id w:val="1158650291"/>
          <w:citation/>
        </w:sdtPr>
        <w:sdtEndPr/>
        <w:sdtContent>
          <w:r>
            <w:rPr>
              <w:lang w:eastAsia="zh-CN"/>
            </w:rPr>
            <w:fldChar w:fldCharType="begin"/>
          </w:r>
          <w:r w:rsidRPr="00441E7C">
            <w:rPr>
              <w:lang w:val="en-US" w:eastAsia="zh-CN"/>
            </w:rPr>
            <w:instrText xml:space="preserve"> CITATION Jia \l 1033 </w:instrText>
          </w:r>
          <w:r>
            <w:rPr>
              <w:lang w:eastAsia="zh-CN"/>
            </w:rPr>
            <w:fldChar w:fldCharType="separate"/>
          </w:r>
          <w:r w:rsidR="00D971DE" w:rsidRPr="00D971DE">
            <w:rPr>
              <w:noProof/>
              <w:lang w:val="en-US" w:eastAsia="zh-CN"/>
            </w:rPr>
            <w:t>[14]</w:t>
          </w:r>
          <w:r>
            <w:rPr>
              <w:lang w:eastAsia="zh-CN"/>
            </w:rPr>
            <w:fldChar w:fldCharType="end"/>
          </w:r>
        </w:sdtContent>
      </w:sdt>
      <w:r w:rsidR="00ED74B6">
        <w:rPr>
          <w:lang w:eastAsia="zh-CN"/>
        </w:rPr>
        <w:t>, removed with PHY Motion 98, November 2015</w:t>
      </w:r>
      <w:r>
        <w:rPr>
          <w:lang w:eastAsia="zh-CN"/>
        </w:rPr>
        <w:t>]</w:t>
      </w:r>
    </w:p>
    <w:p w:rsidR="00441E7C" w:rsidRDefault="00441E7C" w:rsidP="00441E7C">
      <w:pPr>
        <w:rPr>
          <w:lang w:eastAsia="zh-CN"/>
        </w:rPr>
      </w:pPr>
    </w:p>
    <w:p w:rsidR="00441E7C" w:rsidRPr="004A40B7" w:rsidRDefault="00441E7C" w:rsidP="00441E7C">
      <w:pPr>
        <w:rPr>
          <w:strike/>
          <w:lang w:eastAsia="zh-CN"/>
        </w:rPr>
      </w:pPr>
      <w:r w:rsidRPr="004A40B7">
        <w:rPr>
          <w:strike/>
          <w:lang w:eastAsia="zh-CN"/>
        </w:rPr>
        <w:t>The spec shall support adding a BSS Color field in the HE-SIG-A field. The BSS Color field is an identifier of the BSS (size TBD).</w:t>
      </w:r>
    </w:p>
    <w:p w:rsidR="00441E7C" w:rsidRDefault="00441E7C" w:rsidP="00441E7C">
      <w:pPr>
        <w:rPr>
          <w:lang w:eastAsia="zh-CN"/>
        </w:rPr>
      </w:pPr>
      <w:r>
        <w:rPr>
          <w:lang w:eastAsia="zh-CN"/>
        </w:rPr>
        <w:t xml:space="preserve">[PHY Motion 46, September 17, 2015, see </w:t>
      </w:r>
      <w:sdt>
        <w:sdtPr>
          <w:rPr>
            <w:lang w:eastAsia="zh-CN"/>
          </w:rPr>
          <w:id w:val="-2028391010"/>
          <w:citation/>
        </w:sdtPr>
        <w:sdtEndPr/>
        <w:sdtContent>
          <w:r>
            <w:rPr>
              <w:lang w:eastAsia="zh-CN"/>
            </w:rPr>
            <w:fldChar w:fldCharType="begin"/>
          </w:r>
          <w:r>
            <w:rPr>
              <w:lang w:val="en-US" w:eastAsia="zh-CN"/>
            </w:rPr>
            <w:instrText xml:space="preserve"> CITATION Alf \l 1033 </w:instrText>
          </w:r>
          <w:r>
            <w:rPr>
              <w:lang w:eastAsia="zh-CN"/>
            </w:rPr>
            <w:fldChar w:fldCharType="separate"/>
          </w:r>
          <w:r w:rsidR="00D971DE" w:rsidRPr="00D971DE">
            <w:rPr>
              <w:noProof/>
              <w:lang w:val="en-US" w:eastAsia="zh-CN"/>
            </w:rPr>
            <w:t>[16]</w:t>
          </w:r>
          <w:r>
            <w:rPr>
              <w:lang w:eastAsia="zh-CN"/>
            </w:rPr>
            <w:fldChar w:fldCharType="end"/>
          </w:r>
        </w:sdtContent>
      </w:sdt>
      <w:r w:rsidR="00ED74B6">
        <w:rPr>
          <w:lang w:eastAsia="zh-CN"/>
        </w:rPr>
        <w:t>, removed with PHY Motion 96, November 2015</w:t>
      </w:r>
      <w:r>
        <w:rPr>
          <w:lang w:eastAsia="zh-CN"/>
        </w:rPr>
        <w:t>]</w:t>
      </w:r>
    </w:p>
    <w:p w:rsidR="00F30F0A" w:rsidRDefault="00F30F0A" w:rsidP="00441E7C">
      <w:pPr>
        <w:rPr>
          <w:lang w:eastAsia="zh-CN"/>
        </w:rPr>
      </w:pPr>
    </w:p>
    <w:p w:rsidR="00F30F0A" w:rsidRPr="004A40B7" w:rsidRDefault="00F30F0A" w:rsidP="00F30F0A">
      <w:pPr>
        <w:rPr>
          <w:strike/>
          <w:lang w:eastAsia="zh-CN"/>
        </w:rPr>
      </w:pPr>
      <w:r w:rsidRPr="004A40B7">
        <w:rPr>
          <w:strike/>
          <w:lang w:eastAsia="zh-CN"/>
        </w:rPr>
        <w:t>An UL/DL Flag field is present in the HE-SIG-A field of an HE SU PPDU. The UL/DL Flag field indicates whether the frame is UL or DL. The value of this field for TDLS is TBD.</w:t>
      </w:r>
    </w:p>
    <w:p w:rsidR="00F30F0A" w:rsidRDefault="00F30F0A" w:rsidP="00F30F0A">
      <w:pPr>
        <w:rPr>
          <w:lang w:eastAsia="zh-CN"/>
        </w:rPr>
      </w:pPr>
      <w:r>
        <w:rPr>
          <w:lang w:eastAsia="zh-CN"/>
        </w:rPr>
        <w:t xml:space="preserve">[PHY Motion 48, September 17, 2015, see </w:t>
      </w:r>
      <w:sdt>
        <w:sdtPr>
          <w:rPr>
            <w:lang w:eastAsia="zh-CN"/>
          </w:rPr>
          <w:id w:val="-973977583"/>
          <w:citation/>
        </w:sdtPr>
        <w:sdtEndPr/>
        <w:sdtContent>
          <w:r>
            <w:rPr>
              <w:lang w:eastAsia="zh-CN"/>
            </w:rPr>
            <w:fldChar w:fldCharType="begin"/>
          </w:r>
          <w:r>
            <w:rPr>
              <w:lang w:val="en-US" w:eastAsia="zh-CN"/>
            </w:rPr>
            <w:instrText xml:space="preserve"> CITATION Alf \l 1033 </w:instrText>
          </w:r>
          <w:r>
            <w:rPr>
              <w:lang w:eastAsia="zh-CN"/>
            </w:rPr>
            <w:fldChar w:fldCharType="separate"/>
          </w:r>
          <w:r w:rsidR="00D971DE" w:rsidRPr="00D971DE">
            <w:rPr>
              <w:noProof/>
              <w:lang w:val="en-US" w:eastAsia="zh-CN"/>
            </w:rPr>
            <w:t>[16]</w:t>
          </w:r>
          <w:r>
            <w:rPr>
              <w:lang w:eastAsia="zh-CN"/>
            </w:rPr>
            <w:fldChar w:fldCharType="end"/>
          </w:r>
        </w:sdtContent>
      </w:sdt>
      <w:r w:rsidR="00ED74B6">
        <w:rPr>
          <w:lang w:eastAsia="zh-CN"/>
        </w:rPr>
        <w:t>, removed with PHY Motion 96, November 2015</w:t>
      </w:r>
      <w:r>
        <w:rPr>
          <w:lang w:eastAsia="zh-CN"/>
        </w:rPr>
        <w:t>]</w:t>
      </w:r>
    </w:p>
    <w:p w:rsidR="00112E2A" w:rsidRDefault="00112E2A" w:rsidP="00F30F0A">
      <w:pPr>
        <w:rPr>
          <w:lang w:eastAsia="zh-CN"/>
        </w:rPr>
      </w:pPr>
    </w:p>
    <w:p w:rsidR="00112E2A" w:rsidRPr="004A40B7" w:rsidRDefault="00112E2A" w:rsidP="00F30F0A">
      <w:pPr>
        <w:rPr>
          <w:strike/>
          <w:lang w:eastAsia="zh-CN"/>
        </w:rPr>
      </w:pPr>
      <w:r w:rsidRPr="004A40B7">
        <w:rPr>
          <w:strike/>
          <w:lang w:eastAsia="zh-CN"/>
        </w:rPr>
        <w:t>HE-SIG-A includes a 1-bit DCM indication.</w:t>
      </w:r>
    </w:p>
    <w:p w:rsidR="00112E2A" w:rsidRDefault="00112E2A" w:rsidP="00F30F0A">
      <w:pPr>
        <w:rPr>
          <w:lang w:eastAsia="zh-CN"/>
        </w:rPr>
      </w:pPr>
      <w:r>
        <w:rPr>
          <w:lang w:eastAsia="zh-CN"/>
        </w:rPr>
        <w:t xml:space="preserve">[PHY Motion 54, September 17, 2015, see </w:t>
      </w:r>
      <w:sdt>
        <w:sdtPr>
          <w:rPr>
            <w:lang w:eastAsia="zh-CN"/>
          </w:rPr>
          <w:id w:val="1737276057"/>
          <w:citation/>
        </w:sdtPr>
        <w:sdtEndPr/>
        <w:sdtContent>
          <w:r>
            <w:rPr>
              <w:lang w:eastAsia="zh-CN"/>
            </w:rPr>
            <w:fldChar w:fldCharType="begin"/>
          </w:r>
          <w:r>
            <w:rPr>
              <w:lang w:val="en-US" w:eastAsia="zh-CN"/>
            </w:rPr>
            <w:instrText xml:space="preserve"> CITATION Jia1 \l 1033 </w:instrText>
          </w:r>
          <w:r>
            <w:rPr>
              <w:lang w:eastAsia="zh-CN"/>
            </w:rPr>
            <w:fldChar w:fldCharType="separate"/>
          </w:r>
          <w:r w:rsidR="00D971DE" w:rsidRPr="00D971DE">
            <w:rPr>
              <w:noProof/>
              <w:lang w:val="en-US" w:eastAsia="zh-CN"/>
            </w:rPr>
            <w:t>[17]</w:t>
          </w:r>
          <w:r>
            <w:rPr>
              <w:lang w:eastAsia="zh-CN"/>
            </w:rPr>
            <w:fldChar w:fldCharType="end"/>
          </w:r>
        </w:sdtContent>
      </w:sdt>
      <w:r w:rsidR="00ED74B6">
        <w:rPr>
          <w:lang w:eastAsia="zh-CN"/>
        </w:rPr>
        <w:t>, removed with PHY Motion 96, November 2015</w:t>
      </w:r>
      <w:r>
        <w:rPr>
          <w:lang w:eastAsia="zh-CN"/>
        </w:rPr>
        <w:t>]</w:t>
      </w:r>
    </w:p>
    <w:p w:rsidR="004A40B7" w:rsidRDefault="004A40B7" w:rsidP="00F30F0A">
      <w:pPr>
        <w:rPr>
          <w:lang w:eastAsia="zh-CN"/>
        </w:rPr>
      </w:pPr>
    </w:p>
    <w:p w:rsidR="004A40B7" w:rsidRDefault="00613398" w:rsidP="00F30F0A">
      <w:pPr>
        <w:rPr>
          <w:lang w:eastAsia="zh-CN"/>
        </w:rPr>
      </w:pPr>
      <w:r>
        <w:rPr>
          <w:lang w:eastAsia="zh-CN"/>
        </w:rPr>
        <w:t>The format of the HE-SIG-A field</w:t>
      </w:r>
      <w:r w:rsidR="004A40B7">
        <w:rPr>
          <w:lang w:eastAsia="zh-CN"/>
        </w:rPr>
        <w:t xml:space="preserve"> for an HE SU PPDU </w:t>
      </w:r>
      <w:r>
        <w:rPr>
          <w:lang w:eastAsia="zh-CN"/>
        </w:rPr>
        <w:t>is</w:t>
      </w:r>
      <w:r w:rsidR="004A40B7">
        <w:rPr>
          <w:lang w:eastAsia="zh-CN"/>
        </w:rPr>
        <w:t xml:space="preserve"> defined in </w:t>
      </w:r>
      <w:r w:rsidR="004A40B7">
        <w:rPr>
          <w:lang w:eastAsia="zh-CN"/>
        </w:rPr>
        <w:fldChar w:fldCharType="begin"/>
      </w:r>
      <w:r w:rsidR="004A40B7">
        <w:rPr>
          <w:lang w:eastAsia="zh-CN"/>
        </w:rPr>
        <w:instrText xml:space="preserve"> REF _Ref436222064 \h </w:instrText>
      </w:r>
      <w:r w:rsidR="004A40B7">
        <w:rPr>
          <w:lang w:eastAsia="zh-CN"/>
        </w:rPr>
      </w:r>
      <w:r w:rsidR="004A40B7">
        <w:rPr>
          <w:lang w:eastAsia="zh-CN"/>
        </w:rPr>
        <w:fldChar w:fldCharType="separate"/>
      </w:r>
      <w:r w:rsidR="004A40B7">
        <w:t xml:space="preserve">Table </w:t>
      </w:r>
      <w:r w:rsidR="004A40B7">
        <w:rPr>
          <w:noProof/>
        </w:rPr>
        <w:t>1</w:t>
      </w:r>
      <w:r w:rsidR="004A40B7">
        <w:rPr>
          <w:lang w:eastAsia="zh-CN"/>
        </w:rPr>
        <w:fldChar w:fldCharType="end"/>
      </w:r>
      <w:r w:rsidR="004A40B7">
        <w:rPr>
          <w:lang w:eastAsia="zh-CN"/>
        </w:rPr>
        <w:t>.</w:t>
      </w:r>
    </w:p>
    <w:p w:rsidR="004A40B7" w:rsidRDefault="004A40B7" w:rsidP="00F30F0A">
      <w:pPr>
        <w:rPr>
          <w:lang w:eastAsia="zh-CN"/>
        </w:rPr>
      </w:pPr>
    </w:p>
    <w:p w:rsidR="004A40B7" w:rsidRDefault="004A40B7" w:rsidP="004A40B7">
      <w:pPr>
        <w:pStyle w:val="Caption"/>
        <w:keepNext/>
        <w:jc w:val="center"/>
      </w:pPr>
      <w:bookmarkStart w:id="2" w:name="_Ref436222064"/>
      <w:r>
        <w:t xml:space="preserve">Table </w:t>
      </w:r>
      <w:r>
        <w:fldChar w:fldCharType="begin"/>
      </w:r>
      <w:r>
        <w:instrText xml:space="preserve"> SEQ Table \* ARABIC </w:instrText>
      </w:r>
      <w:r>
        <w:fldChar w:fldCharType="separate"/>
      </w:r>
      <w:r>
        <w:rPr>
          <w:noProof/>
        </w:rPr>
        <w:t>1</w:t>
      </w:r>
      <w:r>
        <w:fldChar w:fldCharType="end"/>
      </w:r>
      <w:bookmarkEnd w:id="2"/>
      <w:r w:rsidR="00ED74B6">
        <w:t xml:space="preserve"> - HE-SIG-A field</w:t>
      </w:r>
      <w:r>
        <w:t xml:space="preserve"> for </w:t>
      </w:r>
      <w:r w:rsidR="00ED74B6">
        <w:t>an</w:t>
      </w:r>
      <w:r>
        <w:t xml:space="preserve"> HE SU PPDU</w:t>
      </w:r>
    </w:p>
    <w:tbl>
      <w:tblPr>
        <w:tblStyle w:val="TableGrid"/>
        <w:tblW w:w="0" w:type="auto"/>
        <w:tblLook w:val="04A0" w:firstRow="1" w:lastRow="0" w:firstColumn="1" w:lastColumn="0" w:noHBand="0" w:noVBand="1"/>
      </w:tblPr>
      <w:tblGrid>
        <w:gridCol w:w="1795"/>
        <w:gridCol w:w="990"/>
        <w:gridCol w:w="4050"/>
        <w:gridCol w:w="2515"/>
      </w:tblGrid>
      <w:tr w:rsidR="004A40B7" w:rsidTr="006644A7">
        <w:tc>
          <w:tcPr>
            <w:tcW w:w="1795" w:type="dxa"/>
          </w:tcPr>
          <w:p w:rsidR="004A40B7" w:rsidRPr="00CD2086" w:rsidRDefault="004A40B7" w:rsidP="00D15873">
            <w:pPr>
              <w:rPr>
                <w:b/>
                <w:lang w:eastAsia="zh-CN"/>
              </w:rPr>
            </w:pPr>
            <w:r w:rsidRPr="00CD2086">
              <w:rPr>
                <w:b/>
                <w:lang w:eastAsia="zh-CN"/>
              </w:rPr>
              <w:t>Field</w:t>
            </w:r>
          </w:p>
        </w:tc>
        <w:tc>
          <w:tcPr>
            <w:tcW w:w="990" w:type="dxa"/>
          </w:tcPr>
          <w:p w:rsidR="004A40B7" w:rsidRPr="00CD2086" w:rsidRDefault="004A40B7" w:rsidP="00D15873">
            <w:pPr>
              <w:rPr>
                <w:b/>
                <w:lang w:eastAsia="zh-CN"/>
              </w:rPr>
            </w:pPr>
            <w:r w:rsidRPr="00CD2086">
              <w:rPr>
                <w:b/>
                <w:lang w:eastAsia="zh-CN"/>
              </w:rPr>
              <w:t>Length (bits)</w:t>
            </w:r>
          </w:p>
        </w:tc>
        <w:tc>
          <w:tcPr>
            <w:tcW w:w="4050" w:type="dxa"/>
          </w:tcPr>
          <w:p w:rsidR="004A40B7" w:rsidRPr="00CD2086" w:rsidRDefault="004A40B7" w:rsidP="00D15873">
            <w:pPr>
              <w:rPr>
                <w:b/>
                <w:lang w:eastAsia="zh-CN"/>
              </w:rPr>
            </w:pPr>
            <w:r w:rsidRPr="00CD2086">
              <w:rPr>
                <w:b/>
                <w:lang w:eastAsia="zh-CN"/>
              </w:rPr>
              <w:t>Description</w:t>
            </w:r>
          </w:p>
        </w:tc>
        <w:tc>
          <w:tcPr>
            <w:tcW w:w="2515" w:type="dxa"/>
          </w:tcPr>
          <w:p w:rsidR="004A40B7" w:rsidRPr="00CD2086" w:rsidRDefault="004A40B7" w:rsidP="00D15873">
            <w:pPr>
              <w:rPr>
                <w:b/>
                <w:lang w:eastAsia="zh-CN"/>
              </w:rPr>
            </w:pPr>
            <w:r w:rsidRPr="00CD2086">
              <w:rPr>
                <w:b/>
                <w:lang w:eastAsia="zh-CN"/>
              </w:rPr>
              <w:t>Encoding</w:t>
            </w:r>
          </w:p>
        </w:tc>
      </w:tr>
      <w:tr w:rsidR="004A40B7" w:rsidTr="006644A7">
        <w:tc>
          <w:tcPr>
            <w:tcW w:w="1795" w:type="dxa"/>
          </w:tcPr>
          <w:p w:rsidR="004A40B7" w:rsidRDefault="004A40B7" w:rsidP="00D15873">
            <w:pPr>
              <w:rPr>
                <w:lang w:eastAsia="zh-CN"/>
              </w:rPr>
            </w:pPr>
            <w:r>
              <w:rPr>
                <w:lang w:eastAsia="zh-CN"/>
              </w:rPr>
              <w:t>DL/UL</w:t>
            </w:r>
          </w:p>
        </w:tc>
        <w:tc>
          <w:tcPr>
            <w:tcW w:w="990" w:type="dxa"/>
          </w:tcPr>
          <w:p w:rsidR="004A40B7" w:rsidRDefault="004A40B7" w:rsidP="00D15873">
            <w:pPr>
              <w:jc w:val="center"/>
              <w:rPr>
                <w:lang w:eastAsia="zh-CN"/>
              </w:rPr>
            </w:pPr>
            <w:r>
              <w:rPr>
                <w:lang w:eastAsia="zh-CN"/>
              </w:rPr>
              <w:t>1</w:t>
            </w:r>
          </w:p>
        </w:tc>
        <w:tc>
          <w:tcPr>
            <w:tcW w:w="4050" w:type="dxa"/>
          </w:tcPr>
          <w:p w:rsidR="006644A7" w:rsidRPr="006644A7" w:rsidRDefault="006644A7" w:rsidP="006644A7">
            <w:pPr>
              <w:rPr>
                <w:sz w:val="20"/>
                <w:lang w:eastAsia="zh-CN"/>
              </w:rPr>
            </w:pPr>
            <w:r>
              <w:rPr>
                <w:sz w:val="20"/>
                <w:lang w:eastAsia="zh-CN"/>
              </w:rPr>
              <w:t>I</w:t>
            </w:r>
            <w:r w:rsidRPr="006644A7">
              <w:rPr>
                <w:sz w:val="20"/>
                <w:lang w:eastAsia="zh-CN"/>
              </w:rPr>
              <w:t xml:space="preserve">ndicates whether the frame is UL or DL. </w:t>
            </w:r>
          </w:p>
          <w:p w:rsidR="006644A7" w:rsidRPr="006644A7" w:rsidRDefault="006644A7" w:rsidP="006644A7">
            <w:pPr>
              <w:rPr>
                <w:sz w:val="20"/>
                <w:lang w:eastAsia="zh-CN"/>
              </w:rPr>
            </w:pPr>
            <w:r w:rsidRPr="006644A7">
              <w:rPr>
                <w:sz w:val="20"/>
                <w:lang w:eastAsia="zh-CN"/>
              </w:rPr>
              <w:t xml:space="preserve">The </w:t>
            </w:r>
            <w:r>
              <w:rPr>
                <w:sz w:val="20"/>
                <w:lang w:eastAsia="zh-CN"/>
              </w:rPr>
              <w:t>field is set to DL for TDLS.</w:t>
            </w:r>
            <w:r w:rsidRPr="006644A7">
              <w:rPr>
                <w:sz w:val="20"/>
                <w:lang w:eastAsia="zh-CN"/>
              </w:rPr>
              <w:t xml:space="preserve"> </w:t>
            </w:r>
          </w:p>
          <w:p w:rsidR="004A40B7" w:rsidRDefault="006644A7" w:rsidP="006644A7">
            <w:pPr>
              <w:rPr>
                <w:i/>
                <w:sz w:val="18"/>
                <w:lang w:eastAsia="zh-CN"/>
              </w:rPr>
            </w:pPr>
            <w:r w:rsidRPr="006644A7">
              <w:rPr>
                <w:i/>
                <w:sz w:val="18"/>
                <w:lang w:eastAsia="zh-CN"/>
              </w:rPr>
              <w:t>NOTE: The TDLS peer can identify the TDLS frame by To DS and From DS fields in the MAC header of the MPDU.</w:t>
            </w:r>
          </w:p>
          <w:p w:rsidR="006644A7" w:rsidRPr="006644A7" w:rsidRDefault="006644A7" w:rsidP="006644A7">
            <w:pPr>
              <w:rPr>
                <w:sz w:val="20"/>
                <w:lang w:eastAsia="zh-CN"/>
              </w:rPr>
            </w:pPr>
            <w:r>
              <w:rPr>
                <w:sz w:val="20"/>
                <w:lang w:eastAsia="zh-CN"/>
              </w:rPr>
              <w:t xml:space="preserve">[MAC Motion 57, November 2015, see </w:t>
            </w:r>
            <w:sdt>
              <w:sdtPr>
                <w:rPr>
                  <w:sz w:val="20"/>
                  <w:lang w:eastAsia="zh-CN"/>
                </w:rPr>
                <w:id w:val="1296112666"/>
                <w:citation/>
              </w:sdtPr>
              <w:sdtEndPr/>
              <w:sdtContent>
                <w:r>
                  <w:rPr>
                    <w:sz w:val="20"/>
                    <w:lang w:eastAsia="zh-CN"/>
                  </w:rPr>
                  <w:fldChar w:fldCharType="begin"/>
                </w:r>
                <w:r>
                  <w:rPr>
                    <w:sz w:val="20"/>
                    <w:lang w:val="en-US" w:eastAsia="zh-CN"/>
                  </w:rPr>
                  <w:instrText xml:space="preserve"> CITATION Yin \l 1033 </w:instrText>
                </w:r>
                <w:r>
                  <w:rPr>
                    <w:sz w:val="20"/>
                    <w:lang w:eastAsia="zh-CN"/>
                  </w:rPr>
                  <w:fldChar w:fldCharType="separate"/>
                </w:r>
                <w:r w:rsidR="00D971DE" w:rsidRPr="00D971DE">
                  <w:rPr>
                    <w:noProof/>
                    <w:sz w:val="20"/>
                    <w:lang w:val="en-US" w:eastAsia="zh-CN"/>
                  </w:rPr>
                  <w:t>[18]</w:t>
                </w:r>
                <w:r>
                  <w:rPr>
                    <w:sz w:val="20"/>
                    <w:lang w:eastAsia="zh-CN"/>
                  </w:rPr>
                  <w:fldChar w:fldCharType="end"/>
                </w:r>
              </w:sdtContent>
            </w:sdt>
            <w:r>
              <w:rPr>
                <w:sz w:val="20"/>
                <w:lang w:eastAsia="zh-CN"/>
              </w:rPr>
              <w:t>]</w:t>
            </w:r>
          </w:p>
        </w:tc>
        <w:tc>
          <w:tcPr>
            <w:tcW w:w="2515" w:type="dxa"/>
          </w:tcPr>
          <w:p w:rsidR="004A40B7" w:rsidRDefault="004A40B7" w:rsidP="00D15873">
            <w:pPr>
              <w:rPr>
                <w:lang w:eastAsia="zh-CN"/>
              </w:rPr>
            </w:pPr>
          </w:p>
        </w:tc>
      </w:tr>
      <w:tr w:rsidR="004A40B7" w:rsidTr="006644A7">
        <w:tc>
          <w:tcPr>
            <w:tcW w:w="1795" w:type="dxa"/>
          </w:tcPr>
          <w:p w:rsidR="004A40B7" w:rsidRDefault="004A40B7" w:rsidP="00D15873">
            <w:pPr>
              <w:rPr>
                <w:lang w:eastAsia="zh-CN"/>
              </w:rPr>
            </w:pPr>
            <w:r>
              <w:rPr>
                <w:lang w:eastAsia="zh-CN"/>
              </w:rPr>
              <w:t>Format</w:t>
            </w:r>
          </w:p>
        </w:tc>
        <w:tc>
          <w:tcPr>
            <w:tcW w:w="990" w:type="dxa"/>
          </w:tcPr>
          <w:p w:rsidR="004A40B7" w:rsidRDefault="004A40B7" w:rsidP="00D15873">
            <w:pPr>
              <w:jc w:val="center"/>
              <w:rPr>
                <w:lang w:eastAsia="zh-CN"/>
              </w:rPr>
            </w:pPr>
            <w:r>
              <w:rPr>
                <w:lang w:eastAsia="zh-CN"/>
              </w:rPr>
              <w:t>1</w:t>
            </w:r>
          </w:p>
        </w:tc>
        <w:tc>
          <w:tcPr>
            <w:tcW w:w="4050" w:type="dxa"/>
          </w:tcPr>
          <w:p w:rsidR="004A40B7" w:rsidRDefault="004A40B7" w:rsidP="00D15873">
            <w:pPr>
              <w:rPr>
                <w:lang w:eastAsia="zh-CN"/>
              </w:rPr>
            </w:pPr>
            <w:r>
              <w:rPr>
                <w:lang w:eastAsia="zh-CN"/>
              </w:rPr>
              <w:t>D</w:t>
            </w:r>
            <w:r w:rsidRPr="00452872">
              <w:rPr>
                <w:lang w:eastAsia="zh-CN"/>
              </w:rPr>
              <w:t xml:space="preserve">ifferentiate </w:t>
            </w:r>
            <w:r>
              <w:rPr>
                <w:lang w:eastAsia="zh-CN"/>
              </w:rPr>
              <w:t xml:space="preserve">between an </w:t>
            </w:r>
            <w:r w:rsidRPr="00452872">
              <w:rPr>
                <w:lang w:eastAsia="zh-CN"/>
              </w:rPr>
              <w:t xml:space="preserve">SU PPDU </w:t>
            </w:r>
            <w:r>
              <w:rPr>
                <w:lang w:eastAsia="zh-CN"/>
              </w:rPr>
              <w:t xml:space="preserve">and </w:t>
            </w:r>
            <w:r w:rsidRPr="00452872">
              <w:rPr>
                <w:lang w:eastAsia="zh-CN"/>
              </w:rPr>
              <w:t>a</w:t>
            </w:r>
            <w:r>
              <w:rPr>
                <w:lang w:eastAsia="zh-CN"/>
              </w:rPr>
              <w:t xml:space="preserve"> Trigger-based </w:t>
            </w:r>
            <w:r w:rsidRPr="00452872">
              <w:rPr>
                <w:lang w:eastAsia="zh-CN"/>
              </w:rPr>
              <w:t>UL PPDU</w:t>
            </w:r>
            <w:r>
              <w:rPr>
                <w:lang w:eastAsia="zh-CN"/>
              </w:rPr>
              <w:t xml:space="preserve">. See </w:t>
            </w:r>
            <w:sdt>
              <w:sdtPr>
                <w:rPr>
                  <w:lang w:eastAsia="zh-CN"/>
                </w:rPr>
                <w:id w:val="-2096462857"/>
                <w:citation/>
              </w:sdtPr>
              <w:sdtEndPr/>
              <w:sdtContent>
                <w:r>
                  <w:rPr>
                    <w:lang w:eastAsia="zh-CN"/>
                  </w:rPr>
                  <w:fldChar w:fldCharType="begin"/>
                </w:r>
                <w:r>
                  <w:rPr>
                    <w:lang w:val="en-US" w:eastAsia="zh-CN"/>
                  </w:rPr>
                  <w:instrText xml:space="preserve"> CITATION Jia \l 1033 </w:instrText>
                </w:r>
                <w:r>
                  <w:rPr>
                    <w:lang w:eastAsia="zh-CN"/>
                  </w:rPr>
                  <w:fldChar w:fldCharType="separate"/>
                </w:r>
                <w:r w:rsidR="00D971DE" w:rsidRPr="00D971DE">
                  <w:rPr>
                    <w:noProof/>
                    <w:lang w:val="en-US" w:eastAsia="zh-CN"/>
                  </w:rPr>
                  <w:t>[14]</w:t>
                </w:r>
                <w:r>
                  <w:rPr>
                    <w:lang w:eastAsia="zh-CN"/>
                  </w:rPr>
                  <w:fldChar w:fldCharType="end"/>
                </w:r>
              </w:sdtContent>
            </w:sdt>
            <w:r>
              <w:rPr>
                <w:lang w:eastAsia="zh-CN"/>
              </w:rPr>
              <w:t>.</w:t>
            </w:r>
          </w:p>
        </w:tc>
        <w:tc>
          <w:tcPr>
            <w:tcW w:w="2515" w:type="dxa"/>
          </w:tcPr>
          <w:p w:rsidR="004A40B7" w:rsidRDefault="004A40B7" w:rsidP="00D15873">
            <w:pPr>
              <w:rPr>
                <w:lang w:eastAsia="zh-CN"/>
              </w:rPr>
            </w:pPr>
          </w:p>
        </w:tc>
      </w:tr>
      <w:tr w:rsidR="004A40B7" w:rsidTr="006644A7">
        <w:tc>
          <w:tcPr>
            <w:tcW w:w="1795" w:type="dxa"/>
          </w:tcPr>
          <w:p w:rsidR="004A40B7" w:rsidRDefault="004A40B7" w:rsidP="00D15873">
            <w:pPr>
              <w:rPr>
                <w:lang w:eastAsia="zh-CN"/>
              </w:rPr>
            </w:pPr>
            <w:r>
              <w:rPr>
                <w:lang w:eastAsia="zh-CN"/>
              </w:rPr>
              <w:t>BSS Color</w:t>
            </w:r>
          </w:p>
        </w:tc>
        <w:tc>
          <w:tcPr>
            <w:tcW w:w="990" w:type="dxa"/>
          </w:tcPr>
          <w:p w:rsidR="004A40B7" w:rsidRDefault="004A40B7" w:rsidP="00D15873">
            <w:pPr>
              <w:jc w:val="center"/>
              <w:rPr>
                <w:lang w:eastAsia="zh-CN"/>
              </w:rPr>
            </w:pPr>
            <w:r>
              <w:rPr>
                <w:lang w:eastAsia="zh-CN"/>
              </w:rPr>
              <w:t>6</w:t>
            </w:r>
          </w:p>
        </w:tc>
        <w:tc>
          <w:tcPr>
            <w:tcW w:w="4050" w:type="dxa"/>
          </w:tcPr>
          <w:p w:rsidR="004A40B7" w:rsidRDefault="004A40B7" w:rsidP="00D15873">
            <w:pPr>
              <w:rPr>
                <w:lang w:eastAsia="zh-CN"/>
              </w:rPr>
            </w:pPr>
            <w:r>
              <w:t>Base station identifier</w:t>
            </w:r>
            <w:r w:rsidR="00613398">
              <w:t>.</w:t>
            </w:r>
          </w:p>
        </w:tc>
        <w:tc>
          <w:tcPr>
            <w:tcW w:w="2515" w:type="dxa"/>
          </w:tcPr>
          <w:p w:rsidR="004A40B7" w:rsidRDefault="004A40B7" w:rsidP="00D15873">
            <w:pPr>
              <w:rPr>
                <w:lang w:eastAsia="zh-CN"/>
              </w:rPr>
            </w:pPr>
          </w:p>
        </w:tc>
      </w:tr>
      <w:tr w:rsidR="004A40B7" w:rsidTr="006644A7">
        <w:tc>
          <w:tcPr>
            <w:tcW w:w="1795" w:type="dxa"/>
          </w:tcPr>
          <w:p w:rsidR="004A40B7" w:rsidRDefault="004A40B7" w:rsidP="00D15873">
            <w:pPr>
              <w:rPr>
                <w:lang w:eastAsia="zh-CN"/>
              </w:rPr>
            </w:pPr>
            <w:r>
              <w:rPr>
                <w:lang w:eastAsia="zh-CN"/>
              </w:rPr>
              <w:t>Spatial Reuse</w:t>
            </w:r>
          </w:p>
        </w:tc>
        <w:tc>
          <w:tcPr>
            <w:tcW w:w="990" w:type="dxa"/>
          </w:tcPr>
          <w:p w:rsidR="004A40B7" w:rsidRDefault="004A40B7" w:rsidP="00D15873">
            <w:pPr>
              <w:jc w:val="center"/>
              <w:rPr>
                <w:lang w:eastAsia="zh-CN"/>
              </w:rPr>
            </w:pPr>
            <w:r>
              <w:rPr>
                <w:lang w:eastAsia="zh-CN"/>
              </w:rPr>
              <w:t>TBD</w:t>
            </w:r>
          </w:p>
        </w:tc>
        <w:tc>
          <w:tcPr>
            <w:tcW w:w="4050" w:type="dxa"/>
          </w:tcPr>
          <w:p w:rsidR="004A40B7" w:rsidRDefault="004A40B7" w:rsidP="00D15873">
            <w:pPr>
              <w:rPr>
                <w:lang w:eastAsia="zh-CN"/>
              </w:rPr>
            </w:pPr>
            <w:r>
              <w:rPr>
                <w:lang w:eastAsia="zh-CN"/>
              </w:rPr>
              <w:t>Exact bits TBD, e.g., indic</w:t>
            </w:r>
            <w:r w:rsidRPr="004A40B7">
              <w:rPr>
                <w:lang w:eastAsia="zh-CN"/>
              </w:rPr>
              <w:t>ation of CCA Level, Interference Level accepted, TX Power</w:t>
            </w:r>
          </w:p>
        </w:tc>
        <w:tc>
          <w:tcPr>
            <w:tcW w:w="2515" w:type="dxa"/>
          </w:tcPr>
          <w:p w:rsidR="004A40B7" w:rsidRDefault="004A40B7" w:rsidP="00D15873">
            <w:pPr>
              <w:rPr>
                <w:lang w:eastAsia="zh-CN"/>
              </w:rPr>
            </w:pPr>
          </w:p>
        </w:tc>
      </w:tr>
      <w:tr w:rsidR="004A40B7" w:rsidTr="006644A7">
        <w:tc>
          <w:tcPr>
            <w:tcW w:w="1795" w:type="dxa"/>
          </w:tcPr>
          <w:p w:rsidR="004A40B7" w:rsidRDefault="004A40B7" w:rsidP="00D15873">
            <w:pPr>
              <w:rPr>
                <w:lang w:eastAsia="zh-CN"/>
              </w:rPr>
            </w:pPr>
            <w:r>
              <w:rPr>
                <w:lang w:eastAsia="zh-CN"/>
              </w:rPr>
              <w:t>TXOP Duration</w:t>
            </w:r>
          </w:p>
        </w:tc>
        <w:tc>
          <w:tcPr>
            <w:tcW w:w="990" w:type="dxa"/>
          </w:tcPr>
          <w:p w:rsidR="004A40B7" w:rsidRDefault="004A40B7" w:rsidP="00D15873">
            <w:pPr>
              <w:jc w:val="center"/>
              <w:rPr>
                <w:lang w:eastAsia="zh-CN"/>
              </w:rPr>
            </w:pPr>
            <w:r>
              <w:rPr>
                <w:lang w:eastAsia="zh-CN"/>
              </w:rPr>
              <w:t>TBD</w:t>
            </w:r>
          </w:p>
        </w:tc>
        <w:tc>
          <w:tcPr>
            <w:tcW w:w="4050" w:type="dxa"/>
          </w:tcPr>
          <w:p w:rsidR="004A40B7" w:rsidRDefault="004A40B7" w:rsidP="00D15873">
            <w:pPr>
              <w:rPr>
                <w:lang w:eastAsia="zh-CN"/>
              </w:rPr>
            </w:pPr>
            <w:r>
              <w:rPr>
                <w:lang w:eastAsia="zh-CN"/>
              </w:rPr>
              <w:t>I</w:t>
            </w:r>
            <w:r w:rsidRPr="007B161F">
              <w:rPr>
                <w:lang w:eastAsia="zh-CN"/>
              </w:rPr>
              <w:t>ndicate</w:t>
            </w:r>
            <w:r>
              <w:rPr>
                <w:lang w:eastAsia="zh-CN"/>
              </w:rPr>
              <w:t>s</w:t>
            </w:r>
            <w:r w:rsidRPr="007B161F">
              <w:rPr>
                <w:lang w:eastAsia="zh-CN"/>
              </w:rPr>
              <w:t xml:space="preserve"> the remaining time </w:t>
            </w:r>
            <w:r>
              <w:rPr>
                <w:lang w:eastAsia="zh-CN"/>
              </w:rPr>
              <w:t>in</w:t>
            </w:r>
            <w:r w:rsidRPr="007B161F">
              <w:rPr>
                <w:lang w:eastAsia="zh-CN"/>
              </w:rPr>
              <w:t xml:space="preserve"> the current TXOP</w:t>
            </w:r>
            <w:r>
              <w:rPr>
                <w:lang w:eastAsia="zh-CN"/>
              </w:rPr>
              <w:t xml:space="preserve">. See </w:t>
            </w:r>
            <w:sdt>
              <w:sdtPr>
                <w:rPr>
                  <w:lang w:eastAsia="zh-CN"/>
                </w:rPr>
                <w:id w:val="-120619316"/>
                <w:citation/>
              </w:sdtPr>
              <w:sdtEndPr/>
              <w:sdtContent>
                <w:r>
                  <w:rPr>
                    <w:lang w:eastAsia="zh-CN"/>
                  </w:rPr>
                  <w:fldChar w:fldCharType="begin"/>
                </w:r>
                <w:r>
                  <w:rPr>
                    <w:lang w:val="en-US" w:eastAsia="zh-CN"/>
                  </w:rPr>
                  <w:instrText xml:space="preserve"> CITATION Jia \l 1033 </w:instrText>
                </w:r>
                <w:r>
                  <w:rPr>
                    <w:lang w:eastAsia="zh-CN"/>
                  </w:rPr>
                  <w:fldChar w:fldCharType="separate"/>
                </w:r>
                <w:r w:rsidR="00D971DE" w:rsidRPr="00D971DE">
                  <w:rPr>
                    <w:noProof/>
                    <w:lang w:val="en-US" w:eastAsia="zh-CN"/>
                  </w:rPr>
                  <w:t>[14]</w:t>
                </w:r>
                <w:r>
                  <w:rPr>
                    <w:lang w:eastAsia="zh-CN"/>
                  </w:rPr>
                  <w:fldChar w:fldCharType="end"/>
                </w:r>
              </w:sdtContent>
            </w:sdt>
            <w:r>
              <w:rPr>
                <w:lang w:eastAsia="zh-CN"/>
              </w:rPr>
              <w:t>.</w:t>
            </w:r>
          </w:p>
        </w:tc>
        <w:tc>
          <w:tcPr>
            <w:tcW w:w="2515" w:type="dxa"/>
          </w:tcPr>
          <w:p w:rsidR="004A40B7" w:rsidRDefault="004A40B7" w:rsidP="00D15873">
            <w:pPr>
              <w:rPr>
                <w:lang w:eastAsia="zh-CN"/>
              </w:rPr>
            </w:pPr>
          </w:p>
        </w:tc>
      </w:tr>
      <w:tr w:rsidR="004A40B7" w:rsidTr="006644A7">
        <w:tc>
          <w:tcPr>
            <w:tcW w:w="1795" w:type="dxa"/>
          </w:tcPr>
          <w:p w:rsidR="004A40B7" w:rsidRDefault="004A40B7" w:rsidP="00D15873">
            <w:pPr>
              <w:rPr>
                <w:lang w:eastAsia="zh-CN"/>
              </w:rPr>
            </w:pPr>
            <w:r>
              <w:rPr>
                <w:lang w:eastAsia="zh-CN"/>
              </w:rPr>
              <w:t>Bandwidth</w:t>
            </w:r>
          </w:p>
        </w:tc>
        <w:tc>
          <w:tcPr>
            <w:tcW w:w="990" w:type="dxa"/>
          </w:tcPr>
          <w:p w:rsidR="004A40B7" w:rsidRDefault="004A40B7" w:rsidP="00D15873">
            <w:pPr>
              <w:jc w:val="center"/>
              <w:rPr>
                <w:lang w:eastAsia="zh-CN"/>
              </w:rPr>
            </w:pPr>
            <w:r>
              <w:rPr>
                <w:lang w:eastAsia="zh-CN"/>
              </w:rPr>
              <w:t>2</w:t>
            </w:r>
          </w:p>
        </w:tc>
        <w:tc>
          <w:tcPr>
            <w:tcW w:w="4050" w:type="dxa"/>
          </w:tcPr>
          <w:p w:rsidR="004A40B7" w:rsidRDefault="004A40B7" w:rsidP="00D15873">
            <w:pPr>
              <w:rPr>
                <w:lang w:eastAsia="zh-CN"/>
              </w:rPr>
            </w:pPr>
          </w:p>
        </w:tc>
        <w:tc>
          <w:tcPr>
            <w:tcW w:w="2515" w:type="dxa"/>
          </w:tcPr>
          <w:p w:rsidR="004A40B7" w:rsidRDefault="004A40B7" w:rsidP="00D15873">
            <w:pPr>
              <w:rPr>
                <w:lang w:eastAsia="zh-CN"/>
              </w:rPr>
            </w:pPr>
          </w:p>
        </w:tc>
      </w:tr>
      <w:tr w:rsidR="004A40B7" w:rsidTr="006644A7">
        <w:tc>
          <w:tcPr>
            <w:tcW w:w="1795" w:type="dxa"/>
          </w:tcPr>
          <w:p w:rsidR="004A40B7" w:rsidRDefault="004A40B7" w:rsidP="00D15873">
            <w:pPr>
              <w:rPr>
                <w:lang w:eastAsia="zh-CN"/>
              </w:rPr>
            </w:pPr>
            <w:r>
              <w:rPr>
                <w:lang w:eastAsia="zh-CN"/>
              </w:rPr>
              <w:t>MCS</w:t>
            </w:r>
          </w:p>
        </w:tc>
        <w:tc>
          <w:tcPr>
            <w:tcW w:w="990" w:type="dxa"/>
          </w:tcPr>
          <w:p w:rsidR="004A40B7" w:rsidRDefault="004A40B7" w:rsidP="00D15873">
            <w:pPr>
              <w:jc w:val="center"/>
              <w:rPr>
                <w:lang w:eastAsia="zh-CN"/>
              </w:rPr>
            </w:pPr>
            <w:r>
              <w:rPr>
                <w:lang w:eastAsia="zh-CN"/>
              </w:rPr>
              <w:t>4</w:t>
            </w:r>
          </w:p>
        </w:tc>
        <w:tc>
          <w:tcPr>
            <w:tcW w:w="4050" w:type="dxa"/>
          </w:tcPr>
          <w:p w:rsidR="004A40B7" w:rsidRDefault="004A40B7" w:rsidP="00D15873">
            <w:pPr>
              <w:rPr>
                <w:lang w:eastAsia="zh-CN"/>
              </w:rPr>
            </w:pPr>
          </w:p>
        </w:tc>
        <w:tc>
          <w:tcPr>
            <w:tcW w:w="2515" w:type="dxa"/>
          </w:tcPr>
          <w:p w:rsidR="004A40B7" w:rsidRDefault="004A40B7" w:rsidP="00D15873">
            <w:pPr>
              <w:rPr>
                <w:lang w:eastAsia="zh-CN"/>
              </w:rPr>
            </w:pPr>
          </w:p>
        </w:tc>
      </w:tr>
      <w:tr w:rsidR="004A40B7" w:rsidTr="006644A7">
        <w:tc>
          <w:tcPr>
            <w:tcW w:w="1795" w:type="dxa"/>
          </w:tcPr>
          <w:p w:rsidR="004A40B7" w:rsidRDefault="004A40B7" w:rsidP="00D15873">
            <w:pPr>
              <w:rPr>
                <w:lang w:eastAsia="zh-CN"/>
              </w:rPr>
            </w:pPr>
            <w:r>
              <w:rPr>
                <w:lang w:eastAsia="zh-CN"/>
              </w:rPr>
              <w:t>CP+LTF Size</w:t>
            </w:r>
          </w:p>
        </w:tc>
        <w:tc>
          <w:tcPr>
            <w:tcW w:w="990" w:type="dxa"/>
          </w:tcPr>
          <w:p w:rsidR="004A40B7" w:rsidRDefault="004A40B7" w:rsidP="00D15873">
            <w:pPr>
              <w:jc w:val="center"/>
              <w:rPr>
                <w:lang w:eastAsia="zh-CN"/>
              </w:rPr>
            </w:pPr>
            <w:r>
              <w:rPr>
                <w:lang w:eastAsia="zh-CN"/>
              </w:rPr>
              <w:t>3</w:t>
            </w:r>
          </w:p>
        </w:tc>
        <w:tc>
          <w:tcPr>
            <w:tcW w:w="4050" w:type="dxa"/>
          </w:tcPr>
          <w:p w:rsidR="004A40B7" w:rsidRDefault="004A40B7" w:rsidP="00D15873">
            <w:pPr>
              <w:rPr>
                <w:lang w:eastAsia="zh-CN"/>
              </w:rPr>
            </w:pPr>
          </w:p>
        </w:tc>
        <w:tc>
          <w:tcPr>
            <w:tcW w:w="2515" w:type="dxa"/>
          </w:tcPr>
          <w:p w:rsidR="004A40B7" w:rsidRDefault="004A40B7" w:rsidP="00D15873">
            <w:pPr>
              <w:rPr>
                <w:lang w:eastAsia="zh-CN"/>
              </w:rPr>
            </w:pPr>
            <w:r>
              <w:rPr>
                <w:lang w:eastAsia="zh-CN"/>
              </w:rPr>
              <w:t>1x LTF + 0.8 µS</w:t>
            </w:r>
          </w:p>
          <w:p w:rsidR="004A40B7" w:rsidRDefault="004A40B7" w:rsidP="00D15873">
            <w:pPr>
              <w:rPr>
                <w:lang w:eastAsia="zh-CN"/>
              </w:rPr>
            </w:pPr>
            <w:r>
              <w:rPr>
                <w:lang w:eastAsia="zh-CN"/>
              </w:rPr>
              <w:t xml:space="preserve">2x LTF + 0.8 µS </w:t>
            </w:r>
          </w:p>
          <w:p w:rsidR="004A40B7" w:rsidRDefault="004A40B7" w:rsidP="00D15873">
            <w:pPr>
              <w:rPr>
                <w:lang w:eastAsia="zh-CN"/>
              </w:rPr>
            </w:pPr>
            <w:r>
              <w:rPr>
                <w:lang w:eastAsia="zh-CN"/>
              </w:rPr>
              <w:t>2x LTF + 1.6 µS</w:t>
            </w:r>
          </w:p>
          <w:p w:rsidR="004A40B7" w:rsidRDefault="004A40B7" w:rsidP="00D15873">
            <w:pPr>
              <w:rPr>
                <w:lang w:eastAsia="zh-CN"/>
              </w:rPr>
            </w:pPr>
            <w:r>
              <w:rPr>
                <w:lang w:eastAsia="zh-CN"/>
              </w:rPr>
              <w:t>4x LTF + 3.2 µS</w:t>
            </w:r>
          </w:p>
        </w:tc>
      </w:tr>
      <w:tr w:rsidR="004A40B7" w:rsidTr="006644A7">
        <w:tc>
          <w:tcPr>
            <w:tcW w:w="1795" w:type="dxa"/>
          </w:tcPr>
          <w:p w:rsidR="004A40B7" w:rsidRDefault="004A40B7" w:rsidP="00D15873">
            <w:pPr>
              <w:rPr>
                <w:lang w:eastAsia="zh-CN"/>
              </w:rPr>
            </w:pPr>
            <w:r>
              <w:rPr>
                <w:lang w:eastAsia="zh-CN"/>
              </w:rPr>
              <w:t>Coding</w:t>
            </w:r>
          </w:p>
        </w:tc>
        <w:tc>
          <w:tcPr>
            <w:tcW w:w="990" w:type="dxa"/>
          </w:tcPr>
          <w:p w:rsidR="004A40B7" w:rsidRDefault="004A40B7" w:rsidP="00D15873">
            <w:pPr>
              <w:jc w:val="center"/>
              <w:rPr>
                <w:lang w:eastAsia="zh-CN"/>
              </w:rPr>
            </w:pPr>
            <w:r>
              <w:rPr>
                <w:lang w:eastAsia="zh-CN"/>
              </w:rPr>
              <w:t>2</w:t>
            </w:r>
          </w:p>
        </w:tc>
        <w:tc>
          <w:tcPr>
            <w:tcW w:w="4050" w:type="dxa"/>
          </w:tcPr>
          <w:p w:rsidR="004A40B7" w:rsidRDefault="004A40B7" w:rsidP="00D15873">
            <w:pPr>
              <w:rPr>
                <w:lang w:eastAsia="zh-CN"/>
              </w:rPr>
            </w:pPr>
          </w:p>
        </w:tc>
        <w:tc>
          <w:tcPr>
            <w:tcW w:w="2515" w:type="dxa"/>
          </w:tcPr>
          <w:p w:rsidR="004A40B7" w:rsidRDefault="004A40B7" w:rsidP="00D15873">
            <w:pPr>
              <w:rPr>
                <w:lang w:eastAsia="zh-CN"/>
              </w:rPr>
            </w:pPr>
          </w:p>
        </w:tc>
      </w:tr>
      <w:tr w:rsidR="004A40B7" w:rsidTr="006644A7">
        <w:tc>
          <w:tcPr>
            <w:tcW w:w="1795" w:type="dxa"/>
          </w:tcPr>
          <w:p w:rsidR="004A40B7" w:rsidRDefault="004A40B7" w:rsidP="00D15873">
            <w:pPr>
              <w:rPr>
                <w:lang w:eastAsia="zh-CN"/>
              </w:rPr>
            </w:pPr>
            <w:r>
              <w:rPr>
                <w:lang w:eastAsia="zh-CN"/>
              </w:rPr>
              <w:t>Nsts</w:t>
            </w:r>
          </w:p>
        </w:tc>
        <w:tc>
          <w:tcPr>
            <w:tcW w:w="990" w:type="dxa"/>
          </w:tcPr>
          <w:p w:rsidR="004A40B7" w:rsidRDefault="004A40B7" w:rsidP="00D15873">
            <w:pPr>
              <w:jc w:val="center"/>
              <w:rPr>
                <w:lang w:eastAsia="zh-CN"/>
              </w:rPr>
            </w:pPr>
            <w:r>
              <w:rPr>
                <w:lang w:eastAsia="zh-CN"/>
              </w:rPr>
              <w:t>3</w:t>
            </w:r>
          </w:p>
        </w:tc>
        <w:tc>
          <w:tcPr>
            <w:tcW w:w="4050" w:type="dxa"/>
          </w:tcPr>
          <w:p w:rsidR="004A40B7" w:rsidRDefault="004A40B7" w:rsidP="00D15873">
            <w:pPr>
              <w:rPr>
                <w:lang w:eastAsia="zh-CN"/>
              </w:rPr>
            </w:pPr>
          </w:p>
        </w:tc>
        <w:tc>
          <w:tcPr>
            <w:tcW w:w="2515" w:type="dxa"/>
          </w:tcPr>
          <w:p w:rsidR="004A40B7" w:rsidRDefault="004A40B7" w:rsidP="00D15873">
            <w:pPr>
              <w:rPr>
                <w:lang w:eastAsia="zh-CN"/>
              </w:rPr>
            </w:pPr>
          </w:p>
        </w:tc>
      </w:tr>
      <w:tr w:rsidR="004A40B7" w:rsidTr="006644A7">
        <w:tc>
          <w:tcPr>
            <w:tcW w:w="1795" w:type="dxa"/>
          </w:tcPr>
          <w:p w:rsidR="004A40B7" w:rsidRDefault="004A40B7" w:rsidP="00D15873">
            <w:pPr>
              <w:rPr>
                <w:lang w:eastAsia="zh-CN"/>
              </w:rPr>
            </w:pPr>
            <w:r>
              <w:rPr>
                <w:lang w:eastAsia="zh-CN"/>
              </w:rPr>
              <w:t>STBC</w:t>
            </w:r>
          </w:p>
        </w:tc>
        <w:tc>
          <w:tcPr>
            <w:tcW w:w="990" w:type="dxa"/>
          </w:tcPr>
          <w:p w:rsidR="004A40B7" w:rsidRDefault="004A40B7" w:rsidP="00D15873">
            <w:pPr>
              <w:jc w:val="center"/>
              <w:rPr>
                <w:lang w:eastAsia="zh-CN"/>
              </w:rPr>
            </w:pPr>
            <w:r>
              <w:rPr>
                <w:lang w:eastAsia="zh-CN"/>
              </w:rPr>
              <w:t>1</w:t>
            </w:r>
          </w:p>
        </w:tc>
        <w:tc>
          <w:tcPr>
            <w:tcW w:w="4050" w:type="dxa"/>
          </w:tcPr>
          <w:p w:rsidR="004A40B7" w:rsidRDefault="004A40B7" w:rsidP="00D15873">
            <w:pPr>
              <w:rPr>
                <w:lang w:eastAsia="zh-CN"/>
              </w:rPr>
            </w:pPr>
          </w:p>
        </w:tc>
        <w:tc>
          <w:tcPr>
            <w:tcW w:w="2515" w:type="dxa"/>
          </w:tcPr>
          <w:p w:rsidR="004A40B7" w:rsidRDefault="004A40B7" w:rsidP="00D15873">
            <w:pPr>
              <w:rPr>
                <w:lang w:eastAsia="zh-CN"/>
              </w:rPr>
            </w:pPr>
          </w:p>
        </w:tc>
      </w:tr>
      <w:tr w:rsidR="004A40B7" w:rsidTr="006644A7">
        <w:tc>
          <w:tcPr>
            <w:tcW w:w="1795" w:type="dxa"/>
          </w:tcPr>
          <w:p w:rsidR="004A40B7" w:rsidRDefault="004A40B7" w:rsidP="00D15873">
            <w:pPr>
              <w:rPr>
                <w:lang w:eastAsia="zh-CN"/>
              </w:rPr>
            </w:pPr>
            <w:r>
              <w:rPr>
                <w:lang w:eastAsia="zh-CN"/>
              </w:rPr>
              <w:t>TxBF</w:t>
            </w:r>
          </w:p>
        </w:tc>
        <w:tc>
          <w:tcPr>
            <w:tcW w:w="990" w:type="dxa"/>
          </w:tcPr>
          <w:p w:rsidR="004A40B7" w:rsidRDefault="004A40B7" w:rsidP="00D15873">
            <w:pPr>
              <w:jc w:val="center"/>
              <w:rPr>
                <w:lang w:eastAsia="zh-CN"/>
              </w:rPr>
            </w:pPr>
            <w:r>
              <w:rPr>
                <w:lang w:eastAsia="zh-CN"/>
              </w:rPr>
              <w:t>1</w:t>
            </w:r>
          </w:p>
        </w:tc>
        <w:tc>
          <w:tcPr>
            <w:tcW w:w="4050" w:type="dxa"/>
          </w:tcPr>
          <w:p w:rsidR="004A40B7" w:rsidRDefault="004A40B7" w:rsidP="00D15873">
            <w:pPr>
              <w:rPr>
                <w:lang w:eastAsia="zh-CN"/>
              </w:rPr>
            </w:pPr>
          </w:p>
        </w:tc>
        <w:tc>
          <w:tcPr>
            <w:tcW w:w="2515" w:type="dxa"/>
          </w:tcPr>
          <w:p w:rsidR="004A40B7" w:rsidRDefault="004A40B7" w:rsidP="00D15873">
            <w:pPr>
              <w:rPr>
                <w:lang w:eastAsia="zh-CN"/>
              </w:rPr>
            </w:pPr>
          </w:p>
        </w:tc>
      </w:tr>
      <w:tr w:rsidR="004A40B7" w:rsidTr="006644A7">
        <w:tc>
          <w:tcPr>
            <w:tcW w:w="1795" w:type="dxa"/>
          </w:tcPr>
          <w:p w:rsidR="004A40B7" w:rsidRDefault="004A40B7" w:rsidP="00D15873">
            <w:pPr>
              <w:rPr>
                <w:lang w:eastAsia="zh-CN"/>
              </w:rPr>
            </w:pPr>
            <w:r>
              <w:rPr>
                <w:lang w:eastAsia="zh-CN"/>
              </w:rPr>
              <w:t>DCM</w:t>
            </w:r>
          </w:p>
        </w:tc>
        <w:tc>
          <w:tcPr>
            <w:tcW w:w="990" w:type="dxa"/>
          </w:tcPr>
          <w:p w:rsidR="004A40B7" w:rsidRDefault="004A40B7" w:rsidP="00D15873">
            <w:pPr>
              <w:jc w:val="center"/>
              <w:rPr>
                <w:lang w:eastAsia="zh-CN"/>
              </w:rPr>
            </w:pPr>
            <w:r>
              <w:rPr>
                <w:lang w:eastAsia="zh-CN"/>
              </w:rPr>
              <w:t>1</w:t>
            </w:r>
          </w:p>
        </w:tc>
        <w:tc>
          <w:tcPr>
            <w:tcW w:w="4050" w:type="dxa"/>
          </w:tcPr>
          <w:p w:rsidR="004A40B7" w:rsidRDefault="004A40B7" w:rsidP="00D15873">
            <w:pPr>
              <w:rPr>
                <w:lang w:eastAsia="zh-CN"/>
              </w:rPr>
            </w:pPr>
            <w:r w:rsidRPr="004A40B7">
              <w:rPr>
                <w:lang w:eastAsia="zh-CN"/>
              </w:rPr>
              <w:t>Dual carrier modulation indication</w:t>
            </w:r>
          </w:p>
        </w:tc>
        <w:tc>
          <w:tcPr>
            <w:tcW w:w="2515" w:type="dxa"/>
          </w:tcPr>
          <w:p w:rsidR="004A40B7" w:rsidRDefault="004A40B7" w:rsidP="00D15873">
            <w:pPr>
              <w:rPr>
                <w:lang w:eastAsia="zh-CN"/>
              </w:rPr>
            </w:pPr>
          </w:p>
        </w:tc>
      </w:tr>
      <w:tr w:rsidR="004A40B7" w:rsidTr="006644A7">
        <w:tc>
          <w:tcPr>
            <w:tcW w:w="1795" w:type="dxa"/>
          </w:tcPr>
          <w:p w:rsidR="004A40B7" w:rsidRDefault="004A40B7" w:rsidP="00D15873">
            <w:pPr>
              <w:rPr>
                <w:lang w:eastAsia="zh-CN"/>
              </w:rPr>
            </w:pPr>
            <w:r>
              <w:rPr>
                <w:lang w:eastAsia="zh-CN"/>
              </w:rPr>
              <w:t>Packet Extension</w:t>
            </w:r>
          </w:p>
        </w:tc>
        <w:tc>
          <w:tcPr>
            <w:tcW w:w="990" w:type="dxa"/>
          </w:tcPr>
          <w:p w:rsidR="004A40B7" w:rsidRDefault="004A40B7" w:rsidP="00D15873">
            <w:pPr>
              <w:jc w:val="center"/>
              <w:rPr>
                <w:lang w:eastAsia="zh-CN"/>
              </w:rPr>
            </w:pPr>
            <w:r>
              <w:rPr>
                <w:lang w:eastAsia="zh-CN"/>
              </w:rPr>
              <w:t>3</w:t>
            </w:r>
          </w:p>
        </w:tc>
        <w:tc>
          <w:tcPr>
            <w:tcW w:w="4050" w:type="dxa"/>
          </w:tcPr>
          <w:p w:rsidR="004A40B7" w:rsidRDefault="004A40B7" w:rsidP="00D15873">
            <w:pPr>
              <w:rPr>
                <w:lang w:eastAsia="zh-CN"/>
              </w:rPr>
            </w:pPr>
            <w:r w:rsidRPr="004A40B7">
              <w:rPr>
                <w:lang w:eastAsia="zh-CN"/>
              </w:rPr>
              <w:t>“a”-factor field of 2 bits and 1 disambiguation bit</w:t>
            </w:r>
          </w:p>
        </w:tc>
        <w:tc>
          <w:tcPr>
            <w:tcW w:w="2515" w:type="dxa"/>
          </w:tcPr>
          <w:p w:rsidR="004A40B7" w:rsidRDefault="004A40B7" w:rsidP="00D15873">
            <w:pPr>
              <w:rPr>
                <w:lang w:eastAsia="zh-CN"/>
              </w:rPr>
            </w:pPr>
          </w:p>
        </w:tc>
      </w:tr>
      <w:tr w:rsidR="004A40B7" w:rsidTr="006644A7">
        <w:tc>
          <w:tcPr>
            <w:tcW w:w="1795" w:type="dxa"/>
          </w:tcPr>
          <w:p w:rsidR="004A40B7" w:rsidRDefault="004A40B7" w:rsidP="00D15873">
            <w:pPr>
              <w:rPr>
                <w:lang w:eastAsia="zh-CN"/>
              </w:rPr>
            </w:pPr>
            <w:r>
              <w:rPr>
                <w:lang w:eastAsia="zh-CN"/>
              </w:rPr>
              <w:t>Beam Change</w:t>
            </w:r>
          </w:p>
        </w:tc>
        <w:tc>
          <w:tcPr>
            <w:tcW w:w="990" w:type="dxa"/>
          </w:tcPr>
          <w:p w:rsidR="004A40B7" w:rsidRDefault="004A40B7" w:rsidP="00D15873">
            <w:pPr>
              <w:jc w:val="center"/>
              <w:rPr>
                <w:lang w:eastAsia="zh-CN"/>
              </w:rPr>
            </w:pPr>
            <w:r>
              <w:rPr>
                <w:lang w:eastAsia="zh-CN"/>
              </w:rPr>
              <w:t>1</w:t>
            </w:r>
          </w:p>
        </w:tc>
        <w:tc>
          <w:tcPr>
            <w:tcW w:w="4050" w:type="dxa"/>
          </w:tcPr>
          <w:p w:rsidR="004A40B7" w:rsidRDefault="004A40B7" w:rsidP="00D15873">
            <w:pPr>
              <w:rPr>
                <w:lang w:eastAsia="zh-CN"/>
              </w:rPr>
            </w:pPr>
            <w:r w:rsidRPr="004A40B7">
              <w:rPr>
                <w:lang w:eastAsia="zh-CN"/>
              </w:rPr>
              <w:t>Indicate precoder change/no change between L-LTF and HE-LTF</w:t>
            </w:r>
            <w:r w:rsidR="00613398">
              <w:rPr>
                <w:lang w:eastAsia="zh-CN"/>
              </w:rPr>
              <w:t xml:space="preserve">. See </w:t>
            </w:r>
            <w:sdt>
              <w:sdtPr>
                <w:rPr>
                  <w:lang w:eastAsia="zh-CN"/>
                </w:rPr>
                <w:id w:val="685094870"/>
                <w:citation/>
              </w:sdtPr>
              <w:sdtEndPr/>
              <w:sdtContent>
                <w:r w:rsidR="00613398">
                  <w:rPr>
                    <w:lang w:eastAsia="zh-CN"/>
                  </w:rPr>
                  <w:fldChar w:fldCharType="begin"/>
                </w:r>
                <w:r w:rsidR="00613398">
                  <w:rPr>
                    <w:lang w:val="en-US" w:eastAsia="zh-CN"/>
                  </w:rPr>
                  <w:instrText xml:space="preserve"> CITATION Jia3 \l 1033 </w:instrText>
                </w:r>
                <w:r w:rsidR="00613398">
                  <w:rPr>
                    <w:lang w:eastAsia="zh-CN"/>
                  </w:rPr>
                  <w:fldChar w:fldCharType="separate"/>
                </w:r>
                <w:r w:rsidR="00D971DE" w:rsidRPr="00D971DE">
                  <w:rPr>
                    <w:noProof/>
                    <w:lang w:val="en-US" w:eastAsia="zh-CN"/>
                  </w:rPr>
                  <w:t>[8]</w:t>
                </w:r>
                <w:r w:rsidR="00613398">
                  <w:rPr>
                    <w:lang w:eastAsia="zh-CN"/>
                  </w:rPr>
                  <w:fldChar w:fldCharType="end"/>
                </w:r>
              </w:sdtContent>
            </w:sdt>
            <w:r w:rsidR="00613398">
              <w:rPr>
                <w:lang w:eastAsia="zh-CN"/>
              </w:rPr>
              <w:t>.</w:t>
            </w:r>
          </w:p>
        </w:tc>
        <w:tc>
          <w:tcPr>
            <w:tcW w:w="2515" w:type="dxa"/>
          </w:tcPr>
          <w:p w:rsidR="004A40B7" w:rsidRDefault="004A40B7" w:rsidP="00D15873">
            <w:pPr>
              <w:rPr>
                <w:lang w:eastAsia="zh-CN"/>
              </w:rPr>
            </w:pPr>
          </w:p>
        </w:tc>
      </w:tr>
      <w:tr w:rsidR="004A40B7" w:rsidTr="006644A7">
        <w:tc>
          <w:tcPr>
            <w:tcW w:w="1795" w:type="dxa"/>
          </w:tcPr>
          <w:p w:rsidR="004A40B7" w:rsidRDefault="004A40B7" w:rsidP="00D15873">
            <w:pPr>
              <w:rPr>
                <w:lang w:eastAsia="zh-CN"/>
              </w:rPr>
            </w:pPr>
            <w:r>
              <w:rPr>
                <w:lang w:eastAsia="zh-CN"/>
              </w:rPr>
              <w:t>CRC</w:t>
            </w:r>
          </w:p>
        </w:tc>
        <w:tc>
          <w:tcPr>
            <w:tcW w:w="990" w:type="dxa"/>
          </w:tcPr>
          <w:p w:rsidR="004A40B7" w:rsidRDefault="004A40B7" w:rsidP="00D15873">
            <w:pPr>
              <w:jc w:val="center"/>
              <w:rPr>
                <w:lang w:eastAsia="zh-CN"/>
              </w:rPr>
            </w:pPr>
            <w:r>
              <w:rPr>
                <w:lang w:eastAsia="zh-CN"/>
              </w:rPr>
              <w:t>4</w:t>
            </w:r>
          </w:p>
        </w:tc>
        <w:tc>
          <w:tcPr>
            <w:tcW w:w="4050" w:type="dxa"/>
          </w:tcPr>
          <w:p w:rsidR="004A40B7" w:rsidRDefault="004A40B7" w:rsidP="00D15873">
            <w:pPr>
              <w:rPr>
                <w:lang w:eastAsia="zh-CN"/>
              </w:rPr>
            </w:pPr>
          </w:p>
        </w:tc>
        <w:tc>
          <w:tcPr>
            <w:tcW w:w="2515" w:type="dxa"/>
          </w:tcPr>
          <w:p w:rsidR="004A40B7" w:rsidRDefault="004A40B7" w:rsidP="00D15873">
            <w:pPr>
              <w:rPr>
                <w:lang w:eastAsia="zh-CN"/>
              </w:rPr>
            </w:pPr>
          </w:p>
        </w:tc>
      </w:tr>
      <w:tr w:rsidR="004A40B7" w:rsidTr="006644A7">
        <w:tc>
          <w:tcPr>
            <w:tcW w:w="1795" w:type="dxa"/>
          </w:tcPr>
          <w:p w:rsidR="004A40B7" w:rsidRDefault="004A40B7" w:rsidP="00D15873">
            <w:pPr>
              <w:rPr>
                <w:lang w:eastAsia="zh-CN"/>
              </w:rPr>
            </w:pPr>
            <w:r>
              <w:rPr>
                <w:lang w:eastAsia="zh-CN"/>
              </w:rPr>
              <w:t>Tail</w:t>
            </w:r>
          </w:p>
        </w:tc>
        <w:tc>
          <w:tcPr>
            <w:tcW w:w="990" w:type="dxa"/>
          </w:tcPr>
          <w:p w:rsidR="004A40B7" w:rsidRDefault="004A40B7" w:rsidP="00D15873">
            <w:pPr>
              <w:jc w:val="center"/>
              <w:rPr>
                <w:lang w:eastAsia="zh-CN"/>
              </w:rPr>
            </w:pPr>
            <w:r>
              <w:rPr>
                <w:lang w:eastAsia="zh-CN"/>
              </w:rPr>
              <w:t>6</w:t>
            </w:r>
          </w:p>
        </w:tc>
        <w:tc>
          <w:tcPr>
            <w:tcW w:w="4050" w:type="dxa"/>
          </w:tcPr>
          <w:p w:rsidR="004A40B7" w:rsidRDefault="004A40B7" w:rsidP="00D15873">
            <w:pPr>
              <w:rPr>
                <w:lang w:eastAsia="zh-CN"/>
              </w:rPr>
            </w:pPr>
          </w:p>
        </w:tc>
        <w:tc>
          <w:tcPr>
            <w:tcW w:w="2515" w:type="dxa"/>
          </w:tcPr>
          <w:p w:rsidR="004A40B7" w:rsidRDefault="004A40B7" w:rsidP="00D15873">
            <w:pPr>
              <w:rPr>
                <w:lang w:eastAsia="zh-CN"/>
              </w:rPr>
            </w:pPr>
          </w:p>
        </w:tc>
      </w:tr>
    </w:tbl>
    <w:p w:rsidR="004A40B7" w:rsidRDefault="00ED74B6" w:rsidP="00F30F0A">
      <w:pPr>
        <w:rPr>
          <w:lang w:eastAsia="zh-CN"/>
        </w:rPr>
      </w:pPr>
      <w:r>
        <w:rPr>
          <w:lang w:eastAsia="zh-CN"/>
        </w:rPr>
        <w:t xml:space="preserve">[PHY Motion 96, November 2015, see </w:t>
      </w:r>
      <w:sdt>
        <w:sdtPr>
          <w:rPr>
            <w:lang w:eastAsia="zh-CN"/>
          </w:rPr>
          <w:id w:val="1321457106"/>
          <w:citation/>
        </w:sdtPr>
        <w:sdtEndPr/>
        <w:sdtContent>
          <w:r>
            <w:rPr>
              <w:lang w:eastAsia="zh-CN"/>
            </w:rPr>
            <w:fldChar w:fldCharType="begin"/>
          </w:r>
          <w:r>
            <w:rPr>
              <w:lang w:val="en-US" w:eastAsia="zh-CN"/>
            </w:rPr>
            <w:instrText xml:space="preserve"> CITATION Ron3 \l 1033 </w:instrText>
          </w:r>
          <w:r>
            <w:rPr>
              <w:lang w:eastAsia="zh-CN"/>
            </w:rPr>
            <w:fldChar w:fldCharType="separate"/>
          </w:r>
          <w:r w:rsidR="00D971DE" w:rsidRPr="00D971DE">
            <w:rPr>
              <w:noProof/>
              <w:lang w:val="en-US" w:eastAsia="zh-CN"/>
            </w:rPr>
            <w:t>[19]</w:t>
          </w:r>
          <w:r>
            <w:rPr>
              <w:lang w:eastAsia="zh-CN"/>
            </w:rPr>
            <w:fldChar w:fldCharType="end"/>
          </w:r>
        </w:sdtContent>
      </w:sdt>
      <w:r>
        <w:rPr>
          <w:lang w:eastAsia="zh-CN"/>
        </w:rPr>
        <w:t>]</w:t>
      </w:r>
    </w:p>
    <w:p w:rsidR="00ED74B6" w:rsidRDefault="00ED74B6" w:rsidP="00F30F0A">
      <w:pPr>
        <w:rPr>
          <w:lang w:eastAsia="zh-CN"/>
        </w:rPr>
      </w:pPr>
    </w:p>
    <w:p w:rsidR="00613398" w:rsidRDefault="00613398" w:rsidP="00F30F0A">
      <w:pPr>
        <w:rPr>
          <w:lang w:eastAsia="zh-CN"/>
        </w:rPr>
      </w:pPr>
      <w:r>
        <w:rPr>
          <w:lang w:eastAsia="zh-CN"/>
        </w:rPr>
        <w:t xml:space="preserve">The format of the HE-SIG-A field for an HE MU PPDU is defined in </w:t>
      </w:r>
      <w:r w:rsidR="00ED74B6">
        <w:rPr>
          <w:lang w:eastAsia="zh-CN"/>
        </w:rPr>
        <w:fldChar w:fldCharType="begin"/>
      </w:r>
      <w:r w:rsidR="00ED74B6">
        <w:rPr>
          <w:lang w:eastAsia="zh-CN"/>
        </w:rPr>
        <w:instrText xml:space="preserve"> REF _Ref436223327 \h </w:instrText>
      </w:r>
      <w:r w:rsidR="00ED74B6">
        <w:rPr>
          <w:lang w:eastAsia="zh-CN"/>
        </w:rPr>
      </w:r>
      <w:r w:rsidR="00ED74B6">
        <w:rPr>
          <w:lang w:eastAsia="zh-CN"/>
        </w:rPr>
        <w:fldChar w:fldCharType="separate"/>
      </w:r>
      <w:r w:rsidR="00ED74B6">
        <w:t xml:space="preserve">Table </w:t>
      </w:r>
      <w:r w:rsidR="00ED74B6">
        <w:rPr>
          <w:noProof/>
        </w:rPr>
        <w:t>2</w:t>
      </w:r>
      <w:r w:rsidR="00ED74B6">
        <w:rPr>
          <w:lang w:eastAsia="zh-CN"/>
        </w:rPr>
        <w:fldChar w:fldCharType="end"/>
      </w:r>
      <w:r>
        <w:rPr>
          <w:lang w:eastAsia="zh-CN"/>
        </w:rPr>
        <w:t>.</w:t>
      </w:r>
    </w:p>
    <w:p w:rsidR="00613398" w:rsidRDefault="00613398" w:rsidP="00F30F0A">
      <w:pPr>
        <w:rPr>
          <w:lang w:eastAsia="zh-CN"/>
        </w:rPr>
      </w:pPr>
    </w:p>
    <w:p w:rsidR="00613398" w:rsidRDefault="00613398" w:rsidP="00613398">
      <w:pPr>
        <w:pStyle w:val="Caption"/>
        <w:keepNext/>
        <w:jc w:val="center"/>
      </w:pPr>
      <w:bookmarkStart w:id="3" w:name="_Ref436223327"/>
      <w:r>
        <w:lastRenderedPageBreak/>
        <w:t xml:space="preserve">Table </w:t>
      </w:r>
      <w:r>
        <w:fldChar w:fldCharType="begin"/>
      </w:r>
      <w:r>
        <w:instrText xml:space="preserve"> SEQ Table \* ARABIC </w:instrText>
      </w:r>
      <w:r>
        <w:fldChar w:fldCharType="separate"/>
      </w:r>
      <w:r>
        <w:rPr>
          <w:noProof/>
        </w:rPr>
        <w:t>2</w:t>
      </w:r>
      <w:r>
        <w:fldChar w:fldCharType="end"/>
      </w:r>
      <w:bookmarkEnd w:id="3"/>
      <w:r>
        <w:t xml:space="preserve"> - HE-SIG-A field for </w:t>
      </w:r>
      <w:r w:rsidR="00ED74B6">
        <w:t>an</w:t>
      </w:r>
      <w:r>
        <w:t xml:space="preserve"> HE MU PPDU</w:t>
      </w:r>
    </w:p>
    <w:tbl>
      <w:tblPr>
        <w:tblStyle w:val="TableGrid"/>
        <w:tblW w:w="0" w:type="auto"/>
        <w:tblLook w:val="04A0" w:firstRow="1" w:lastRow="0" w:firstColumn="1" w:lastColumn="0" w:noHBand="0" w:noVBand="1"/>
      </w:tblPr>
      <w:tblGrid>
        <w:gridCol w:w="1795"/>
        <w:gridCol w:w="990"/>
        <w:gridCol w:w="3780"/>
        <w:gridCol w:w="2785"/>
      </w:tblGrid>
      <w:tr w:rsidR="00613398" w:rsidTr="00D15873">
        <w:tc>
          <w:tcPr>
            <w:tcW w:w="1795" w:type="dxa"/>
          </w:tcPr>
          <w:p w:rsidR="00613398" w:rsidRPr="00CD2086" w:rsidRDefault="00613398" w:rsidP="00D15873">
            <w:pPr>
              <w:rPr>
                <w:b/>
                <w:lang w:eastAsia="zh-CN"/>
              </w:rPr>
            </w:pPr>
            <w:r w:rsidRPr="00CD2086">
              <w:rPr>
                <w:b/>
                <w:lang w:eastAsia="zh-CN"/>
              </w:rPr>
              <w:t>Field</w:t>
            </w:r>
          </w:p>
        </w:tc>
        <w:tc>
          <w:tcPr>
            <w:tcW w:w="990" w:type="dxa"/>
          </w:tcPr>
          <w:p w:rsidR="00613398" w:rsidRPr="00CD2086" w:rsidRDefault="00613398" w:rsidP="00D15873">
            <w:pPr>
              <w:rPr>
                <w:b/>
                <w:lang w:eastAsia="zh-CN"/>
              </w:rPr>
            </w:pPr>
            <w:r w:rsidRPr="00CD2086">
              <w:rPr>
                <w:b/>
                <w:lang w:eastAsia="zh-CN"/>
              </w:rPr>
              <w:t>Length (bits)</w:t>
            </w:r>
          </w:p>
        </w:tc>
        <w:tc>
          <w:tcPr>
            <w:tcW w:w="3780" w:type="dxa"/>
          </w:tcPr>
          <w:p w:rsidR="00613398" w:rsidRPr="00CD2086" w:rsidRDefault="00613398" w:rsidP="00D15873">
            <w:pPr>
              <w:rPr>
                <w:b/>
                <w:lang w:eastAsia="zh-CN"/>
              </w:rPr>
            </w:pPr>
            <w:r w:rsidRPr="00CD2086">
              <w:rPr>
                <w:b/>
                <w:lang w:eastAsia="zh-CN"/>
              </w:rPr>
              <w:t>Description</w:t>
            </w:r>
          </w:p>
        </w:tc>
        <w:tc>
          <w:tcPr>
            <w:tcW w:w="2785" w:type="dxa"/>
          </w:tcPr>
          <w:p w:rsidR="00613398" w:rsidRPr="00CD2086" w:rsidRDefault="00613398" w:rsidP="00D15873">
            <w:pPr>
              <w:rPr>
                <w:b/>
                <w:lang w:eastAsia="zh-CN"/>
              </w:rPr>
            </w:pPr>
            <w:r w:rsidRPr="00CD2086">
              <w:rPr>
                <w:b/>
                <w:lang w:eastAsia="zh-CN"/>
              </w:rPr>
              <w:t>Encoding</w:t>
            </w:r>
          </w:p>
        </w:tc>
      </w:tr>
      <w:tr w:rsidR="00613398" w:rsidTr="00D15873">
        <w:tc>
          <w:tcPr>
            <w:tcW w:w="1795" w:type="dxa"/>
          </w:tcPr>
          <w:p w:rsidR="00613398" w:rsidRDefault="00613398" w:rsidP="00D15873">
            <w:pPr>
              <w:rPr>
                <w:lang w:eastAsia="zh-CN"/>
              </w:rPr>
            </w:pPr>
            <w:r>
              <w:rPr>
                <w:lang w:eastAsia="zh-CN"/>
              </w:rPr>
              <w:t>DL/UL</w:t>
            </w:r>
          </w:p>
        </w:tc>
        <w:tc>
          <w:tcPr>
            <w:tcW w:w="990" w:type="dxa"/>
          </w:tcPr>
          <w:p w:rsidR="00613398" w:rsidRDefault="00613398" w:rsidP="00D15873">
            <w:pPr>
              <w:jc w:val="center"/>
              <w:rPr>
                <w:lang w:eastAsia="zh-CN"/>
              </w:rPr>
            </w:pPr>
            <w:r>
              <w:rPr>
                <w:lang w:eastAsia="zh-CN"/>
              </w:rPr>
              <w:t>1</w:t>
            </w:r>
          </w:p>
        </w:tc>
        <w:tc>
          <w:tcPr>
            <w:tcW w:w="3780" w:type="dxa"/>
          </w:tcPr>
          <w:p w:rsidR="00613398" w:rsidRDefault="00613398" w:rsidP="00D15873">
            <w:pPr>
              <w:rPr>
                <w:lang w:eastAsia="zh-CN"/>
              </w:rPr>
            </w:pPr>
          </w:p>
        </w:tc>
        <w:tc>
          <w:tcPr>
            <w:tcW w:w="2785" w:type="dxa"/>
          </w:tcPr>
          <w:p w:rsidR="00613398" w:rsidRDefault="00613398" w:rsidP="00D15873">
            <w:pPr>
              <w:rPr>
                <w:lang w:eastAsia="zh-CN"/>
              </w:rPr>
            </w:pPr>
          </w:p>
        </w:tc>
      </w:tr>
      <w:tr w:rsidR="00613398" w:rsidTr="00D15873">
        <w:tc>
          <w:tcPr>
            <w:tcW w:w="1795" w:type="dxa"/>
          </w:tcPr>
          <w:p w:rsidR="00613398" w:rsidRDefault="00613398" w:rsidP="00D15873">
            <w:pPr>
              <w:rPr>
                <w:lang w:eastAsia="zh-CN"/>
              </w:rPr>
            </w:pPr>
            <w:r>
              <w:rPr>
                <w:lang w:eastAsia="zh-CN"/>
              </w:rPr>
              <w:t>BSS Color</w:t>
            </w:r>
          </w:p>
        </w:tc>
        <w:tc>
          <w:tcPr>
            <w:tcW w:w="990" w:type="dxa"/>
          </w:tcPr>
          <w:p w:rsidR="00613398" w:rsidRDefault="00613398" w:rsidP="00D15873">
            <w:pPr>
              <w:jc w:val="center"/>
              <w:rPr>
                <w:lang w:eastAsia="zh-CN"/>
              </w:rPr>
            </w:pPr>
            <w:r>
              <w:rPr>
                <w:lang w:eastAsia="zh-CN"/>
              </w:rPr>
              <w:t>6</w:t>
            </w:r>
          </w:p>
        </w:tc>
        <w:tc>
          <w:tcPr>
            <w:tcW w:w="3780" w:type="dxa"/>
          </w:tcPr>
          <w:p w:rsidR="00613398" w:rsidRDefault="00613398" w:rsidP="00D15873">
            <w:pPr>
              <w:rPr>
                <w:lang w:eastAsia="zh-CN"/>
              </w:rPr>
            </w:pPr>
            <w:r>
              <w:t>Base station identifier.</w:t>
            </w:r>
          </w:p>
        </w:tc>
        <w:tc>
          <w:tcPr>
            <w:tcW w:w="2785" w:type="dxa"/>
          </w:tcPr>
          <w:p w:rsidR="00613398" w:rsidRDefault="00613398" w:rsidP="00D15873">
            <w:pPr>
              <w:rPr>
                <w:lang w:eastAsia="zh-CN"/>
              </w:rPr>
            </w:pPr>
          </w:p>
        </w:tc>
      </w:tr>
      <w:tr w:rsidR="00613398" w:rsidTr="00D15873">
        <w:tc>
          <w:tcPr>
            <w:tcW w:w="1795" w:type="dxa"/>
          </w:tcPr>
          <w:p w:rsidR="00613398" w:rsidRDefault="00613398" w:rsidP="00D15873">
            <w:pPr>
              <w:rPr>
                <w:lang w:eastAsia="zh-CN"/>
              </w:rPr>
            </w:pPr>
            <w:r>
              <w:rPr>
                <w:lang w:eastAsia="zh-CN"/>
              </w:rPr>
              <w:t>Spatial Reuse</w:t>
            </w:r>
          </w:p>
        </w:tc>
        <w:tc>
          <w:tcPr>
            <w:tcW w:w="990" w:type="dxa"/>
          </w:tcPr>
          <w:p w:rsidR="00613398" w:rsidRDefault="00613398" w:rsidP="00D15873">
            <w:pPr>
              <w:jc w:val="center"/>
              <w:rPr>
                <w:lang w:eastAsia="zh-CN"/>
              </w:rPr>
            </w:pPr>
            <w:r>
              <w:rPr>
                <w:lang w:eastAsia="zh-CN"/>
              </w:rPr>
              <w:t>TBD</w:t>
            </w:r>
          </w:p>
        </w:tc>
        <w:tc>
          <w:tcPr>
            <w:tcW w:w="3780" w:type="dxa"/>
          </w:tcPr>
          <w:p w:rsidR="00613398" w:rsidRDefault="00613398" w:rsidP="00D15873">
            <w:pPr>
              <w:rPr>
                <w:lang w:eastAsia="zh-CN"/>
              </w:rPr>
            </w:pPr>
          </w:p>
        </w:tc>
        <w:tc>
          <w:tcPr>
            <w:tcW w:w="2785" w:type="dxa"/>
          </w:tcPr>
          <w:p w:rsidR="00613398" w:rsidRDefault="00613398" w:rsidP="00D15873">
            <w:pPr>
              <w:rPr>
                <w:lang w:eastAsia="zh-CN"/>
              </w:rPr>
            </w:pPr>
          </w:p>
        </w:tc>
      </w:tr>
      <w:tr w:rsidR="00613398" w:rsidTr="00D15873">
        <w:tc>
          <w:tcPr>
            <w:tcW w:w="1795" w:type="dxa"/>
          </w:tcPr>
          <w:p w:rsidR="00613398" w:rsidRDefault="00613398" w:rsidP="00D15873">
            <w:pPr>
              <w:rPr>
                <w:lang w:eastAsia="zh-CN"/>
              </w:rPr>
            </w:pPr>
            <w:r>
              <w:rPr>
                <w:lang w:eastAsia="zh-CN"/>
              </w:rPr>
              <w:t>TXOP Duration</w:t>
            </w:r>
          </w:p>
        </w:tc>
        <w:tc>
          <w:tcPr>
            <w:tcW w:w="990" w:type="dxa"/>
          </w:tcPr>
          <w:p w:rsidR="00613398" w:rsidRDefault="00613398" w:rsidP="00D15873">
            <w:pPr>
              <w:jc w:val="center"/>
              <w:rPr>
                <w:lang w:eastAsia="zh-CN"/>
              </w:rPr>
            </w:pPr>
            <w:r>
              <w:rPr>
                <w:lang w:eastAsia="zh-CN"/>
              </w:rPr>
              <w:t>TBD</w:t>
            </w:r>
          </w:p>
        </w:tc>
        <w:tc>
          <w:tcPr>
            <w:tcW w:w="3780" w:type="dxa"/>
          </w:tcPr>
          <w:p w:rsidR="00613398" w:rsidRDefault="00613398" w:rsidP="00D15873">
            <w:pPr>
              <w:rPr>
                <w:lang w:eastAsia="zh-CN"/>
              </w:rPr>
            </w:pPr>
            <w:r>
              <w:rPr>
                <w:lang w:eastAsia="zh-CN"/>
              </w:rPr>
              <w:t>I</w:t>
            </w:r>
            <w:r w:rsidRPr="007B161F">
              <w:rPr>
                <w:lang w:eastAsia="zh-CN"/>
              </w:rPr>
              <w:t>ndicate</w:t>
            </w:r>
            <w:r>
              <w:rPr>
                <w:lang w:eastAsia="zh-CN"/>
              </w:rPr>
              <w:t>s</w:t>
            </w:r>
            <w:r w:rsidRPr="007B161F">
              <w:rPr>
                <w:lang w:eastAsia="zh-CN"/>
              </w:rPr>
              <w:t xml:space="preserve"> the remaining time </w:t>
            </w:r>
            <w:r>
              <w:rPr>
                <w:lang w:eastAsia="zh-CN"/>
              </w:rPr>
              <w:t>in</w:t>
            </w:r>
            <w:r w:rsidRPr="007B161F">
              <w:rPr>
                <w:lang w:eastAsia="zh-CN"/>
              </w:rPr>
              <w:t xml:space="preserve"> the current TXOP</w:t>
            </w:r>
            <w:r>
              <w:rPr>
                <w:lang w:eastAsia="zh-CN"/>
              </w:rPr>
              <w:t xml:space="preserve">. See </w:t>
            </w:r>
            <w:sdt>
              <w:sdtPr>
                <w:rPr>
                  <w:lang w:eastAsia="zh-CN"/>
                </w:rPr>
                <w:id w:val="-468205712"/>
                <w:citation/>
              </w:sdtPr>
              <w:sdtEndPr/>
              <w:sdtContent>
                <w:r>
                  <w:rPr>
                    <w:lang w:eastAsia="zh-CN"/>
                  </w:rPr>
                  <w:fldChar w:fldCharType="begin"/>
                </w:r>
                <w:r>
                  <w:rPr>
                    <w:lang w:val="en-US" w:eastAsia="zh-CN"/>
                  </w:rPr>
                  <w:instrText xml:space="preserve"> CITATION Jia \l 1033 </w:instrText>
                </w:r>
                <w:r>
                  <w:rPr>
                    <w:lang w:eastAsia="zh-CN"/>
                  </w:rPr>
                  <w:fldChar w:fldCharType="separate"/>
                </w:r>
                <w:r w:rsidR="00D971DE" w:rsidRPr="00D971DE">
                  <w:rPr>
                    <w:noProof/>
                    <w:lang w:val="en-US" w:eastAsia="zh-CN"/>
                  </w:rPr>
                  <w:t>[14]</w:t>
                </w:r>
                <w:r>
                  <w:rPr>
                    <w:lang w:eastAsia="zh-CN"/>
                  </w:rPr>
                  <w:fldChar w:fldCharType="end"/>
                </w:r>
              </w:sdtContent>
            </w:sdt>
            <w:r>
              <w:rPr>
                <w:lang w:eastAsia="zh-CN"/>
              </w:rPr>
              <w:t>.</w:t>
            </w:r>
          </w:p>
        </w:tc>
        <w:tc>
          <w:tcPr>
            <w:tcW w:w="2785" w:type="dxa"/>
          </w:tcPr>
          <w:p w:rsidR="00613398" w:rsidRDefault="00613398" w:rsidP="00D15873">
            <w:pPr>
              <w:rPr>
                <w:lang w:eastAsia="zh-CN"/>
              </w:rPr>
            </w:pPr>
          </w:p>
        </w:tc>
      </w:tr>
      <w:tr w:rsidR="00613398" w:rsidTr="00D15873">
        <w:tc>
          <w:tcPr>
            <w:tcW w:w="1795" w:type="dxa"/>
          </w:tcPr>
          <w:p w:rsidR="00613398" w:rsidRDefault="00613398" w:rsidP="00D15873">
            <w:pPr>
              <w:rPr>
                <w:lang w:eastAsia="zh-CN"/>
              </w:rPr>
            </w:pPr>
            <w:r>
              <w:rPr>
                <w:lang w:eastAsia="zh-CN"/>
              </w:rPr>
              <w:t>Bandwidth</w:t>
            </w:r>
          </w:p>
        </w:tc>
        <w:tc>
          <w:tcPr>
            <w:tcW w:w="990" w:type="dxa"/>
          </w:tcPr>
          <w:p w:rsidR="00613398" w:rsidRDefault="00613398" w:rsidP="00D15873">
            <w:pPr>
              <w:jc w:val="center"/>
              <w:rPr>
                <w:lang w:eastAsia="zh-CN"/>
              </w:rPr>
            </w:pPr>
            <w:r>
              <w:rPr>
                <w:lang w:eastAsia="zh-CN"/>
              </w:rPr>
              <w:t>≥ 2</w:t>
            </w:r>
          </w:p>
        </w:tc>
        <w:tc>
          <w:tcPr>
            <w:tcW w:w="3780" w:type="dxa"/>
          </w:tcPr>
          <w:p w:rsidR="00613398" w:rsidRDefault="00ED74B6" w:rsidP="00D15873">
            <w:pPr>
              <w:rPr>
                <w:lang w:eastAsia="zh-CN"/>
              </w:rPr>
            </w:pPr>
            <w:r>
              <w:rPr>
                <w:lang w:eastAsia="zh-CN"/>
              </w:rPr>
              <w:t>M</w:t>
            </w:r>
            <w:r w:rsidRPr="00ED74B6">
              <w:rPr>
                <w:lang w:eastAsia="zh-CN"/>
              </w:rPr>
              <w:t>ay accommodate more than in SU case to take advantage of OFDMA</w:t>
            </w:r>
          </w:p>
        </w:tc>
        <w:tc>
          <w:tcPr>
            <w:tcW w:w="2785" w:type="dxa"/>
          </w:tcPr>
          <w:p w:rsidR="00613398" w:rsidRDefault="00613398" w:rsidP="00D15873">
            <w:pPr>
              <w:rPr>
                <w:lang w:eastAsia="zh-CN"/>
              </w:rPr>
            </w:pPr>
          </w:p>
        </w:tc>
      </w:tr>
      <w:tr w:rsidR="00613398" w:rsidTr="00D15873">
        <w:tc>
          <w:tcPr>
            <w:tcW w:w="1795" w:type="dxa"/>
          </w:tcPr>
          <w:p w:rsidR="00613398" w:rsidRDefault="00613398" w:rsidP="00D15873">
            <w:pPr>
              <w:rPr>
                <w:lang w:eastAsia="zh-CN"/>
              </w:rPr>
            </w:pPr>
            <w:r>
              <w:rPr>
                <w:lang w:eastAsia="zh-CN"/>
              </w:rPr>
              <w:t>SIGB MCS</w:t>
            </w:r>
          </w:p>
        </w:tc>
        <w:tc>
          <w:tcPr>
            <w:tcW w:w="990" w:type="dxa"/>
          </w:tcPr>
          <w:p w:rsidR="00613398" w:rsidRDefault="00613398" w:rsidP="00D15873">
            <w:pPr>
              <w:jc w:val="center"/>
              <w:rPr>
                <w:lang w:eastAsia="zh-CN"/>
              </w:rPr>
            </w:pPr>
            <w:r>
              <w:rPr>
                <w:lang w:eastAsia="zh-CN"/>
              </w:rPr>
              <w:t>3</w:t>
            </w:r>
          </w:p>
        </w:tc>
        <w:tc>
          <w:tcPr>
            <w:tcW w:w="3780" w:type="dxa"/>
          </w:tcPr>
          <w:p w:rsidR="00613398" w:rsidRDefault="00613398" w:rsidP="00D15873">
            <w:pPr>
              <w:rPr>
                <w:lang w:eastAsia="zh-CN"/>
              </w:rPr>
            </w:pPr>
            <w:r>
              <w:rPr>
                <w:lang w:eastAsia="zh-CN"/>
              </w:rPr>
              <w:t xml:space="preserve">See </w:t>
            </w:r>
            <w:sdt>
              <w:sdtPr>
                <w:rPr>
                  <w:lang w:eastAsia="zh-CN"/>
                </w:rPr>
                <w:id w:val="1126035816"/>
                <w:citation/>
              </w:sdtPr>
              <w:sdtEndPr/>
              <w:sdtContent>
                <w:r>
                  <w:rPr>
                    <w:lang w:eastAsia="zh-CN"/>
                  </w:rPr>
                  <w:fldChar w:fldCharType="begin"/>
                </w:r>
                <w:r>
                  <w:rPr>
                    <w:lang w:val="en-US" w:eastAsia="zh-CN"/>
                  </w:rPr>
                  <w:instrText xml:space="preserve"> CITATION Don \l 1033 </w:instrText>
                </w:r>
                <w:r>
                  <w:rPr>
                    <w:lang w:eastAsia="zh-CN"/>
                  </w:rPr>
                  <w:fldChar w:fldCharType="separate"/>
                </w:r>
                <w:r w:rsidR="00D971DE" w:rsidRPr="00D971DE">
                  <w:rPr>
                    <w:noProof/>
                    <w:lang w:val="en-US" w:eastAsia="zh-CN"/>
                  </w:rPr>
                  <w:t>[15]</w:t>
                </w:r>
                <w:r>
                  <w:rPr>
                    <w:lang w:eastAsia="zh-CN"/>
                  </w:rPr>
                  <w:fldChar w:fldCharType="end"/>
                </w:r>
              </w:sdtContent>
            </w:sdt>
            <w:r>
              <w:rPr>
                <w:lang w:eastAsia="zh-CN"/>
              </w:rPr>
              <w:t>.</w:t>
            </w:r>
          </w:p>
        </w:tc>
        <w:tc>
          <w:tcPr>
            <w:tcW w:w="2785" w:type="dxa"/>
          </w:tcPr>
          <w:p w:rsidR="00613398" w:rsidRDefault="00613398" w:rsidP="00D15873">
            <w:r>
              <w:t>MCS0, MCS1</w:t>
            </w:r>
            <w:r w:rsidRPr="00202CF0">
              <w:t>, MCS2, MCS3, MCS4, MCS5</w:t>
            </w:r>
          </w:p>
          <w:p w:rsidR="00613398" w:rsidRDefault="00613398" w:rsidP="00D15873">
            <w:r>
              <w:t>Other MCS TBD</w:t>
            </w:r>
          </w:p>
        </w:tc>
      </w:tr>
      <w:tr w:rsidR="00613398" w:rsidTr="00D15873">
        <w:tc>
          <w:tcPr>
            <w:tcW w:w="1795" w:type="dxa"/>
          </w:tcPr>
          <w:p w:rsidR="00613398" w:rsidRDefault="00613398" w:rsidP="00D15873">
            <w:pPr>
              <w:rPr>
                <w:lang w:eastAsia="zh-CN"/>
              </w:rPr>
            </w:pPr>
            <w:r>
              <w:rPr>
                <w:lang w:eastAsia="zh-CN"/>
              </w:rPr>
              <w:t>SIGB DCM</w:t>
            </w:r>
          </w:p>
        </w:tc>
        <w:tc>
          <w:tcPr>
            <w:tcW w:w="990" w:type="dxa"/>
          </w:tcPr>
          <w:p w:rsidR="00613398" w:rsidRDefault="00613398" w:rsidP="00D15873">
            <w:pPr>
              <w:jc w:val="center"/>
              <w:rPr>
                <w:lang w:eastAsia="zh-CN"/>
              </w:rPr>
            </w:pPr>
            <w:r>
              <w:rPr>
                <w:lang w:eastAsia="zh-CN"/>
              </w:rPr>
              <w:t>1</w:t>
            </w:r>
          </w:p>
        </w:tc>
        <w:tc>
          <w:tcPr>
            <w:tcW w:w="3780" w:type="dxa"/>
          </w:tcPr>
          <w:p w:rsidR="00613398" w:rsidRDefault="00613398" w:rsidP="00D15873">
            <w:pPr>
              <w:rPr>
                <w:lang w:eastAsia="zh-CN"/>
              </w:rPr>
            </w:pPr>
          </w:p>
        </w:tc>
        <w:tc>
          <w:tcPr>
            <w:tcW w:w="2785" w:type="dxa"/>
          </w:tcPr>
          <w:p w:rsidR="00613398" w:rsidRDefault="00613398" w:rsidP="00D15873">
            <w:pPr>
              <w:rPr>
                <w:lang w:eastAsia="zh-CN"/>
              </w:rPr>
            </w:pPr>
          </w:p>
        </w:tc>
      </w:tr>
      <w:tr w:rsidR="00613398" w:rsidTr="00D15873">
        <w:tc>
          <w:tcPr>
            <w:tcW w:w="1795" w:type="dxa"/>
          </w:tcPr>
          <w:p w:rsidR="00613398" w:rsidRDefault="00613398" w:rsidP="00D15873">
            <w:pPr>
              <w:rPr>
                <w:lang w:eastAsia="zh-CN"/>
              </w:rPr>
            </w:pPr>
            <w:r>
              <w:rPr>
                <w:lang w:eastAsia="zh-CN"/>
              </w:rPr>
              <w:t>SIGB Number Of Symbols</w:t>
            </w:r>
          </w:p>
        </w:tc>
        <w:tc>
          <w:tcPr>
            <w:tcW w:w="990" w:type="dxa"/>
          </w:tcPr>
          <w:p w:rsidR="00613398" w:rsidRDefault="00613398" w:rsidP="00D15873">
            <w:pPr>
              <w:jc w:val="center"/>
              <w:rPr>
                <w:lang w:eastAsia="zh-CN"/>
              </w:rPr>
            </w:pPr>
            <w:r>
              <w:rPr>
                <w:lang w:eastAsia="zh-CN"/>
              </w:rPr>
              <w:t>4</w:t>
            </w:r>
          </w:p>
        </w:tc>
        <w:tc>
          <w:tcPr>
            <w:tcW w:w="3780" w:type="dxa"/>
          </w:tcPr>
          <w:p w:rsidR="00613398" w:rsidRDefault="00613398" w:rsidP="00D15873">
            <w:pPr>
              <w:rPr>
                <w:lang w:eastAsia="zh-CN"/>
              </w:rPr>
            </w:pPr>
            <w:r>
              <w:rPr>
                <w:lang w:eastAsia="zh-CN"/>
              </w:rPr>
              <w:t>S</w:t>
            </w:r>
            <w:r w:rsidRPr="00613398">
              <w:rPr>
                <w:lang w:eastAsia="zh-CN"/>
              </w:rPr>
              <w:t>upport about 16 users using MCS0 per BCC</w:t>
            </w:r>
          </w:p>
        </w:tc>
        <w:tc>
          <w:tcPr>
            <w:tcW w:w="2785" w:type="dxa"/>
          </w:tcPr>
          <w:p w:rsidR="00613398" w:rsidRDefault="00613398" w:rsidP="00D15873">
            <w:pPr>
              <w:rPr>
                <w:lang w:eastAsia="zh-CN"/>
              </w:rPr>
            </w:pPr>
          </w:p>
        </w:tc>
      </w:tr>
      <w:tr w:rsidR="00613398" w:rsidTr="00D15873">
        <w:tc>
          <w:tcPr>
            <w:tcW w:w="1795" w:type="dxa"/>
          </w:tcPr>
          <w:p w:rsidR="00613398" w:rsidRDefault="00613398" w:rsidP="00D15873">
            <w:pPr>
              <w:rPr>
                <w:lang w:eastAsia="zh-CN"/>
              </w:rPr>
            </w:pPr>
            <w:r>
              <w:rPr>
                <w:lang w:eastAsia="zh-CN"/>
              </w:rPr>
              <w:t>SIGB Compression Mode</w:t>
            </w:r>
          </w:p>
        </w:tc>
        <w:tc>
          <w:tcPr>
            <w:tcW w:w="990" w:type="dxa"/>
          </w:tcPr>
          <w:p w:rsidR="00613398" w:rsidRDefault="00613398" w:rsidP="00D15873">
            <w:pPr>
              <w:jc w:val="center"/>
              <w:rPr>
                <w:lang w:eastAsia="zh-CN"/>
              </w:rPr>
            </w:pPr>
            <w:r>
              <w:rPr>
                <w:lang w:eastAsia="zh-CN"/>
              </w:rPr>
              <w:t>≥ 1</w:t>
            </w:r>
          </w:p>
        </w:tc>
        <w:tc>
          <w:tcPr>
            <w:tcW w:w="3780" w:type="dxa"/>
          </w:tcPr>
          <w:p w:rsidR="00613398" w:rsidRDefault="00613398" w:rsidP="00D15873">
            <w:pPr>
              <w:rPr>
                <w:lang w:eastAsia="zh-CN"/>
              </w:rPr>
            </w:pPr>
            <w:r w:rsidRPr="00613398">
              <w:rPr>
                <w:lang w:eastAsia="zh-CN"/>
              </w:rPr>
              <w:t>Differentiates full bandwidth</w:t>
            </w:r>
            <w:r>
              <w:rPr>
                <w:lang w:eastAsia="zh-CN"/>
              </w:rPr>
              <w:t xml:space="preserve"> MU-MIMO from OFDMA MU PPDU.</w:t>
            </w:r>
            <w:r w:rsidRPr="00613398">
              <w:rPr>
                <w:lang w:eastAsia="zh-CN"/>
              </w:rPr>
              <w:t xml:space="preserve"> More compression modes TBD</w:t>
            </w:r>
            <w:r>
              <w:rPr>
                <w:lang w:eastAsia="zh-CN"/>
              </w:rPr>
              <w:t xml:space="preserve">. See </w:t>
            </w:r>
            <w:sdt>
              <w:sdtPr>
                <w:rPr>
                  <w:lang w:eastAsia="zh-CN"/>
                </w:rPr>
                <w:id w:val="-2016299189"/>
                <w:citation/>
              </w:sdtPr>
              <w:sdtEndPr/>
              <w:sdtContent>
                <w:r w:rsidR="00ED74B6">
                  <w:rPr>
                    <w:lang w:eastAsia="zh-CN"/>
                  </w:rPr>
                  <w:fldChar w:fldCharType="begin"/>
                </w:r>
                <w:r w:rsidR="00ED74B6">
                  <w:rPr>
                    <w:lang w:val="en-US" w:eastAsia="zh-CN"/>
                  </w:rPr>
                  <w:instrText xml:space="preserve"> CITATION Kau1 \l 1033 </w:instrText>
                </w:r>
                <w:r w:rsidR="00ED74B6">
                  <w:rPr>
                    <w:lang w:eastAsia="zh-CN"/>
                  </w:rPr>
                  <w:fldChar w:fldCharType="separate"/>
                </w:r>
                <w:r w:rsidR="00D971DE" w:rsidRPr="00D971DE">
                  <w:rPr>
                    <w:noProof/>
                    <w:lang w:val="en-US" w:eastAsia="zh-CN"/>
                  </w:rPr>
                  <w:t>[20]</w:t>
                </w:r>
                <w:r w:rsidR="00ED74B6">
                  <w:rPr>
                    <w:lang w:eastAsia="zh-CN"/>
                  </w:rPr>
                  <w:fldChar w:fldCharType="end"/>
                </w:r>
              </w:sdtContent>
            </w:sdt>
            <w:r>
              <w:rPr>
                <w:lang w:eastAsia="zh-CN"/>
              </w:rPr>
              <w:t>.</w:t>
            </w:r>
          </w:p>
        </w:tc>
        <w:tc>
          <w:tcPr>
            <w:tcW w:w="2785" w:type="dxa"/>
          </w:tcPr>
          <w:p w:rsidR="00613398" w:rsidRDefault="00613398" w:rsidP="00D15873">
            <w:pPr>
              <w:rPr>
                <w:lang w:eastAsia="zh-CN"/>
              </w:rPr>
            </w:pPr>
          </w:p>
        </w:tc>
      </w:tr>
      <w:tr w:rsidR="00613398" w:rsidTr="00D15873">
        <w:tc>
          <w:tcPr>
            <w:tcW w:w="1795" w:type="dxa"/>
          </w:tcPr>
          <w:p w:rsidR="00613398" w:rsidRDefault="00613398" w:rsidP="00D15873">
            <w:pPr>
              <w:rPr>
                <w:lang w:eastAsia="zh-CN"/>
              </w:rPr>
            </w:pPr>
            <w:r>
              <w:rPr>
                <w:lang w:eastAsia="zh-CN"/>
              </w:rPr>
              <w:t>Number of HE-LTF Symbols</w:t>
            </w:r>
          </w:p>
        </w:tc>
        <w:tc>
          <w:tcPr>
            <w:tcW w:w="990" w:type="dxa"/>
          </w:tcPr>
          <w:p w:rsidR="00613398" w:rsidRDefault="00613398" w:rsidP="00D15873">
            <w:pPr>
              <w:jc w:val="center"/>
              <w:rPr>
                <w:lang w:eastAsia="zh-CN"/>
              </w:rPr>
            </w:pPr>
            <w:r>
              <w:rPr>
                <w:lang w:eastAsia="zh-CN"/>
              </w:rPr>
              <w:t>3</w:t>
            </w:r>
          </w:p>
        </w:tc>
        <w:tc>
          <w:tcPr>
            <w:tcW w:w="3780" w:type="dxa"/>
          </w:tcPr>
          <w:p w:rsidR="00613398" w:rsidRDefault="00ED74B6" w:rsidP="00D15873">
            <w:pPr>
              <w:rPr>
                <w:lang w:eastAsia="zh-CN"/>
              </w:rPr>
            </w:pPr>
            <w:r w:rsidRPr="00ED74B6">
              <w:rPr>
                <w:lang w:eastAsia="zh-CN"/>
              </w:rPr>
              <w:t>Up to 8 LTF</w:t>
            </w:r>
            <w:r>
              <w:rPr>
                <w:lang w:eastAsia="zh-CN"/>
              </w:rPr>
              <w:t xml:space="preserve"> </w:t>
            </w:r>
            <w:r w:rsidRPr="00ED74B6">
              <w:rPr>
                <w:lang w:eastAsia="zh-CN"/>
              </w:rPr>
              <w:t>s</w:t>
            </w:r>
            <w:r>
              <w:rPr>
                <w:lang w:eastAsia="zh-CN"/>
              </w:rPr>
              <w:t>ymbols</w:t>
            </w:r>
            <w:r w:rsidRPr="00ED74B6">
              <w:rPr>
                <w:lang w:eastAsia="zh-CN"/>
              </w:rPr>
              <w:t xml:space="preserve"> possible</w:t>
            </w:r>
          </w:p>
        </w:tc>
        <w:tc>
          <w:tcPr>
            <w:tcW w:w="2785" w:type="dxa"/>
          </w:tcPr>
          <w:p w:rsidR="00613398" w:rsidRDefault="00613398" w:rsidP="00D15873">
            <w:pPr>
              <w:rPr>
                <w:lang w:eastAsia="zh-CN"/>
              </w:rPr>
            </w:pPr>
          </w:p>
        </w:tc>
      </w:tr>
      <w:tr w:rsidR="00613398" w:rsidTr="00D15873">
        <w:tc>
          <w:tcPr>
            <w:tcW w:w="1795" w:type="dxa"/>
          </w:tcPr>
          <w:p w:rsidR="00613398" w:rsidRDefault="00613398" w:rsidP="00D15873">
            <w:pPr>
              <w:rPr>
                <w:lang w:eastAsia="zh-CN"/>
              </w:rPr>
            </w:pPr>
            <w:r>
              <w:rPr>
                <w:lang w:eastAsia="zh-CN"/>
              </w:rPr>
              <w:t>CP+LTF Size</w:t>
            </w:r>
          </w:p>
        </w:tc>
        <w:tc>
          <w:tcPr>
            <w:tcW w:w="990" w:type="dxa"/>
          </w:tcPr>
          <w:p w:rsidR="00613398" w:rsidRDefault="00613398" w:rsidP="00D15873">
            <w:pPr>
              <w:jc w:val="center"/>
              <w:rPr>
                <w:lang w:eastAsia="zh-CN"/>
              </w:rPr>
            </w:pPr>
            <w:r>
              <w:rPr>
                <w:lang w:eastAsia="zh-CN"/>
              </w:rPr>
              <w:t>3</w:t>
            </w:r>
          </w:p>
        </w:tc>
        <w:tc>
          <w:tcPr>
            <w:tcW w:w="3780" w:type="dxa"/>
          </w:tcPr>
          <w:p w:rsidR="00613398" w:rsidRDefault="00613398" w:rsidP="00D15873">
            <w:pPr>
              <w:rPr>
                <w:lang w:eastAsia="zh-CN"/>
              </w:rPr>
            </w:pPr>
          </w:p>
        </w:tc>
        <w:tc>
          <w:tcPr>
            <w:tcW w:w="2785" w:type="dxa"/>
          </w:tcPr>
          <w:p w:rsidR="00613398" w:rsidRDefault="00613398" w:rsidP="00D15873">
            <w:pPr>
              <w:rPr>
                <w:lang w:eastAsia="zh-CN"/>
              </w:rPr>
            </w:pPr>
            <w:r>
              <w:rPr>
                <w:lang w:eastAsia="zh-CN"/>
              </w:rPr>
              <w:t xml:space="preserve">2x LTF + 0.8 µS </w:t>
            </w:r>
          </w:p>
          <w:p w:rsidR="00613398" w:rsidRDefault="00613398" w:rsidP="00D15873">
            <w:pPr>
              <w:rPr>
                <w:lang w:eastAsia="zh-CN"/>
              </w:rPr>
            </w:pPr>
            <w:r>
              <w:rPr>
                <w:lang w:eastAsia="zh-CN"/>
              </w:rPr>
              <w:t>2x LTF + 1.6 µS</w:t>
            </w:r>
          </w:p>
          <w:p w:rsidR="00613398" w:rsidRDefault="00613398" w:rsidP="00D15873">
            <w:pPr>
              <w:rPr>
                <w:lang w:eastAsia="zh-CN"/>
              </w:rPr>
            </w:pPr>
            <w:r>
              <w:rPr>
                <w:lang w:eastAsia="zh-CN"/>
              </w:rPr>
              <w:t>4x LTF + 3.2 µS</w:t>
            </w:r>
          </w:p>
        </w:tc>
      </w:tr>
      <w:tr w:rsidR="00613398" w:rsidTr="00D15873">
        <w:tc>
          <w:tcPr>
            <w:tcW w:w="1795" w:type="dxa"/>
          </w:tcPr>
          <w:p w:rsidR="00613398" w:rsidRDefault="00613398" w:rsidP="00D15873">
            <w:pPr>
              <w:rPr>
                <w:lang w:eastAsia="zh-CN"/>
              </w:rPr>
            </w:pPr>
            <w:r>
              <w:rPr>
                <w:lang w:eastAsia="zh-CN"/>
              </w:rPr>
              <w:t>LPDC Extra Symbol</w:t>
            </w:r>
          </w:p>
        </w:tc>
        <w:tc>
          <w:tcPr>
            <w:tcW w:w="990" w:type="dxa"/>
          </w:tcPr>
          <w:p w:rsidR="00613398" w:rsidRDefault="00613398" w:rsidP="00D15873">
            <w:pPr>
              <w:jc w:val="center"/>
              <w:rPr>
                <w:lang w:eastAsia="zh-CN"/>
              </w:rPr>
            </w:pPr>
            <w:r>
              <w:rPr>
                <w:lang w:eastAsia="zh-CN"/>
              </w:rPr>
              <w:t>1</w:t>
            </w:r>
          </w:p>
        </w:tc>
        <w:tc>
          <w:tcPr>
            <w:tcW w:w="3780" w:type="dxa"/>
          </w:tcPr>
          <w:p w:rsidR="00613398" w:rsidRDefault="00613398" w:rsidP="00D15873">
            <w:pPr>
              <w:rPr>
                <w:lang w:eastAsia="zh-CN"/>
              </w:rPr>
            </w:pPr>
          </w:p>
        </w:tc>
        <w:tc>
          <w:tcPr>
            <w:tcW w:w="2785" w:type="dxa"/>
          </w:tcPr>
          <w:p w:rsidR="00613398" w:rsidRDefault="00613398" w:rsidP="00D15873">
            <w:pPr>
              <w:rPr>
                <w:lang w:eastAsia="zh-CN"/>
              </w:rPr>
            </w:pPr>
          </w:p>
        </w:tc>
      </w:tr>
      <w:tr w:rsidR="00613398" w:rsidTr="00D15873">
        <w:tc>
          <w:tcPr>
            <w:tcW w:w="1795" w:type="dxa"/>
          </w:tcPr>
          <w:p w:rsidR="00613398" w:rsidRDefault="00613398" w:rsidP="00D15873">
            <w:pPr>
              <w:rPr>
                <w:lang w:eastAsia="zh-CN"/>
              </w:rPr>
            </w:pPr>
            <w:r>
              <w:rPr>
                <w:lang w:eastAsia="zh-CN"/>
              </w:rPr>
              <w:t>Packet Extension</w:t>
            </w:r>
          </w:p>
        </w:tc>
        <w:tc>
          <w:tcPr>
            <w:tcW w:w="990" w:type="dxa"/>
          </w:tcPr>
          <w:p w:rsidR="00613398" w:rsidRDefault="00613398" w:rsidP="00D15873">
            <w:pPr>
              <w:jc w:val="center"/>
              <w:rPr>
                <w:lang w:eastAsia="zh-CN"/>
              </w:rPr>
            </w:pPr>
            <w:r>
              <w:rPr>
                <w:lang w:eastAsia="zh-CN"/>
              </w:rPr>
              <w:t>3</w:t>
            </w:r>
          </w:p>
        </w:tc>
        <w:tc>
          <w:tcPr>
            <w:tcW w:w="3780" w:type="dxa"/>
          </w:tcPr>
          <w:p w:rsidR="00613398" w:rsidRDefault="00613398" w:rsidP="00D15873">
            <w:pPr>
              <w:rPr>
                <w:lang w:eastAsia="zh-CN"/>
              </w:rPr>
            </w:pPr>
          </w:p>
        </w:tc>
        <w:tc>
          <w:tcPr>
            <w:tcW w:w="2785" w:type="dxa"/>
          </w:tcPr>
          <w:p w:rsidR="00613398" w:rsidRDefault="00613398" w:rsidP="00D15873">
            <w:pPr>
              <w:rPr>
                <w:lang w:eastAsia="zh-CN"/>
              </w:rPr>
            </w:pPr>
          </w:p>
        </w:tc>
      </w:tr>
      <w:tr w:rsidR="00613398" w:rsidTr="00D15873">
        <w:tc>
          <w:tcPr>
            <w:tcW w:w="1795" w:type="dxa"/>
          </w:tcPr>
          <w:p w:rsidR="00613398" w:rsidRDefault="00613398" w:rsidP="00D15873">
            <w:pPr>
              <w:rPr>
                <w:lang w:eastAsia="zh-CN"/>
              </w:rPr>
            </w:pPr>
            <w:r>
              <w:rPr>
                <w:lang w:eastAsia="zh-CN"/>
              </w:rPr>
              <w:t>CRC</w:t>
            </w:r>
          </w:p>
        </w:tc>
        <w:tc>
          <w:tcPr>
            <w:tcW w:w="990" w:type="dxa"/>
          </w:tcPr>
          <w:p w:rsidR="00613398" w:rsidRDefault="00613398" w:rsidP="00D15873">
            <w:pPr>
              <w:jc w:val="center"/>
              <w:rPr>
                <w:lang w:eastAsia="zh-CN"/>
              </w:rPr>
            </w:pPr>
            <w:r>
              <w:rPr>
                <w:lang w:eastAsia="zh-CN"/>
              </w:rPr>
              <w:t>4</w:t>
            </w:r>
          </w:p>
        </w:tc>
        <w:tc>
          <w:tcPr>
            <w:tcW w:w="3780" w:type="dxa"/>
          </w:tcPr>
          <w:p w:rsidR="00613398" w:rsidRDefault="00613398" w:rsidP="00D15873">
            <w:pPr>
              <w:rPr>
                <w:lang w:eastAsia="zh-CN"/>
              </w:rPr>
            </w:pPr>
          </w:p>
        </w:tc>
        <w:tc>
          <w:tcPr>
            <w:tcW w:w="2785" w:type="dxa"/>
          </w:tcPr>
          <w:p w:rsidR="00613398" w:rsidRDefault="00613398" w:rsidP="00D15873">
            <w:pPr>
              <w:rPr>
                <w:lang w:eastAsia="zh-CN"/>
              </w:rPr>
            </w:pPr>
          </w:p>
        </w:tc>
      </w:tr>
      <w:tr w:rsidR="00613398" w:rsidTr="00D15873">
        <w:tc>
          <w:tcPr>
            <w:tcW w:w="1795" w:type="dxa"/>
          </w:tcPr>
          <w:p w:rsidR="00613398" w:rsidRDefault="00613398" w:rsidP="00D15873">
            <w:pPr>
              <w:rPr>
                <w:lang w:eastAsia="zh-CN"/>
              </w:rPr>
            </w:pPr>
            <w:r>
              <w:rPr>
                <w:lang w:eastAsia="zh-CN"/>
              </w:rPr>
              <w:t>Tail</w:t>
            </w:r>
          </w:p>
        </w:tc>
        <w:tc>
          <w:tcPr>
            <w:tcW w:w="990" w:type="dxa"/>
          </w:tcPr>
          <w:p w:rsidR="00613398" w:rsidRDefault="00613398" w:rsidP="00D15873">
            <w:pPr>
              <w:jc w:val="center"/>
              <w:rPr>
                <w:lang w:eastAsia="zh-CN"/>
              </w:rPr>
            </w:pPr>
            <w:r>
              <w:rPr>
                <w:lang w:eastAsia="zh-CN"/>
              </w:rPr>
              <w:t>6</w:t>
            </w:r>
          </w:p>
        </w:tc>
        <w:tc>
          <w:tcPr>
            <w:tcW w:w="3780" w:type="dxa"/>
          </w:tcPr>
          <w:p w:rsidR="00613398" w:rsidRDefault="00613398" w:rsidP="00D15873">
            <w:pPr>
              <w:rPr>
                <w:lang w:eastAsia="zh-CN"/>
              </w:rPr>
            </w:pPr>
          </w:p>
        </w:tc>
        <w:tc>
          <w:tcPr>
            <w:tcW w:w="2785" w:type="dxa"/>
          </w:tcPr>
          <w:p w:rsidR="00613398" w:rsidRDefault="00613398" w:rsidP="00D15873">
            <w:pPr>
              <w:rPr>
                <w:lang w:eastAsia="zh-CN"/>
              </w:rPr>
            </w:pPr>
          </w:p>
        </w:tc>
      </w:tr>
    </w:tbl>
    <w:p w:rsidR="00613398" w:rsidRDefault="00ED74B6" w:rsidP="00613398">
      <w:pPr>
        <w:rPr>
          <w:lang w:eastAsia="zh-CN"/>
        </w:rPr>
      </w:pPr>
      <w:r>
        <w:rPr>
          <w:lang w:eastAsia="zh-CN"/>
        </w:rPr>
        <w:t xml:space="preserve">[PHY Motion 97, November 2015, see </w:t>
      </w:r>
      <w:sdt>
        <w:sdtPr>
          <w:rPr>
            <w:lang w:eastAsia="zh-CN"/>
          </w:rPr>
          <w:id w:val="-41282567"/>
          <w:citation/>
        </w:sdtPr>
        <w:sdtEndPr/>
        <w:sdtContent>
          <w:r>
            <w:rPr>
              <w:lang w:eastAsia="zh-CN"/>
            </w:rPr>
            <w:fldChar w:fldCharType="begin"/>
          </w:r>
          <w:r>
            <w:rPr>
              <w:lang w:val="en-US" w:eastAsia="zh-CN"/>
            </w:rPr>
            <w:instrText xml:space="preserve"> CITATION Ron3 \l 1033 </w:instrText>
          </w:r>
          <w:r>
            <w:rPr>
              <w:lang w:eastAsia="zh-CN"/>
            </w:rPr>
            <w:fldChar w:fldCharType="separate"/>
          </w:r>
          <w:r w:rsidR="00D971DE" w:rsidRPr="00D971DE">
            <w:rPr>
              <w:noProof/>
              <w:lang w:val="en-US" w:eastAsia="zh-CN"/>
            </w:rPr>
            <w:t>[19]</w:t>
          </w:r>
          <w:r>
            <w:rPr>
              <w:lang w:eastAsia="zh-CN"/>
            </w:rPr>
            <w:fldChar w:fldCharType="end"/>
          </w:r>
        </w:sdtContent>
      </w:sdt>
      <w:r>
        <w:rPr>
          <w:lang w:eastAsia="zh-CN"/>
        </w:rPr>
        <w:t>]</w:t>
      </w:r>
    </w:p>
    <w:p w:rsidR="00ED74B6" w:rsidRDefault="00ED74B6" w:rsidP="00613398">
      <w:pPr>
        <w:rPr>
          <w:lang w:eastAsia="zh-CN"/>
        </w:rPr>
      </w:pPr>
    </w:p>
    <w:p w:rsidR="00ED74B6" w:rsidRDefault="00ED74B6" w:rsidP="00613398">
      <w:pPr>
        <w:rPr>
          <w:lang w:eastAsia="zh-CN"/>
        </w:rPr>
      </w:pPr>
      <w:r>
        <w:rPr>
          <w:lang w:eastAsia="zh-CN"/>
        </w:rPr>
        <w:t xml:space="preserve">The format of the HE-SIG-A field for an HE Trigger-based UL PPDU is defined in </w:t>
      </w:r>
      <w:r>
        <w:rPr>
          <w:lang w:eastAsia="zh-CN"/>
        </w:rPr>
        <w:fldChar w:fldCharType="begin"/>
      </w:r>
      <w:r>
        <w:rPr>
          <w:lang w:eastAsia="zh-CN"/>
        </w:rPr>
        <w:instrText xml:space="preserve"> REF _Ref436223214 \h </w:instrText>
      </w:r>
      <w:r>
        <w:rPr>
          <w:lang w:eastAsia="zh-CN"/>
        </w:rPr>
      </w:r>
      <w:r>
        <w:rPr>
          <w:lang w:eastAsia="zh-CN"/>
        </w:rPr>
        <w:fldChar w:fldCharType="separate"/>
      </w:r>
      <w:r>
        <w:t xml:space="preserve">Table </w:t>
      </w:r>
      <w:r>
        <w:rPr>
          <w:noProof/>
        </w:rPr>
        <w:t>3</w:t>
      </w:r>
      <w:r>
        <w:rPr>
          <w:lang w:eastAsia="zh-CN"/>
        </w:rPr>
        <w:fldChar w:fldCharType="end"/>
      </w:r>
      <w:r>
        <w:rPr>
          <w:lang w:eastAsia="zh-CN"/>
        </w:rPr>
        <w:t>.</w:t>
      </w:r>
    </w:p>
    <w:p w:rsidR="00ED74B6" w:rsidRDefault="00ED74B6" w:rsidP="00613398">
      <w:pPr>
        <w:rPr>
          <w:lang w:eastAsia="zh-CN"/>
        </w:rPr>
      </w:pPr>
    </w:p>
    <w:p w:rsidR="00ED74B6" w:rsidRDefault="00ED74B6" w:rsidP="00ED74B6">
      <w:pPr>
        <w:pStyle w:val="Caption"/>
        <w:keepNext/>
        <w:jc w:val="center"/>
      </w:pPr>
      <w:bookmarkStart w:id="4" w:name="_Ref436223214"/>
      <w:r>
        <w:t xml:space="preserve">Table </w:t>
      </w:r>
      <w:r>
        <w:fldChar w:fldCharType="begin"/>
      </w:r>
      <w:r>
        <w:instrText xml:space="preserve"> SEQ Table \* ARABIC </w:instrText>
      </w:r>
      <w:r>
        <w:fldChar w:fldCharType="separate"/>
      </w:r>
      <w:r>
        <w:rPr>
          <w:noProof/>
        </w:rPr>
        <w:t>3</w:t>
      </w:r>
      <w:r>
        <w:fldChar w:fldCharType="end"/>
      </w:r>
      <w:bookmarkEnd w:id="4"/>
      <w:r>
        <w:t xml:space="preserve"> - HE-SIG-A fields for the HE Trigger-based UL PPDU</w:t>
      </w:r>
    </w:p>
    <w:tbl>
      <w:tblPr>
        <w:tblStyle w:val="TableGrid"/>
        <w:tblW w:w="0" w:type="auto"/>
        <w:tblLook w:val="04A0" w:firstRow="1" w:lastRow="0" w:firstColumn="1" w:lastColumn="0" w:noHBand="0" w:noVBand="1"/>
      </w:tblPr>
      <w:tblGrid>
        <w:gridCol w:w="1795"/>
        <w:gridCol w:w="990"/>
        <w:gridCol w:w="3780"/>
        <w:gridCol w:w="2785"/>
      </w:tblGrid>
      <w:tr w:rsidR="00ED74B6" w:rsidTr="00D15873">
        <w:tc>
          <w:tcPr>
            <w:tcW w:w="1795" w:type="dxa"/>
          </w:tcPr>
          <w:p w:rsidR="00ED74B6" w:rsidRPr="00CD2086" w:rsidRDefault="00ED74B6" w:rsidP="00D15873">
            <w:pPr>
              <w:rPr>
                <w:b/>
                <w:lang w:eastAsia="zh-CN"/>
              </w:rPr>
            </w:pPr>
            <w:r w:rsidRPr="00CD2086">
              <w:rPr>
                <w:b/>
                <w:lang w:eastAsia="zh-CN"/>
              </w:rPr>
              <w:t>Field</w:t>
            </w:r>
          </w:p>
        </w:tc>
        <w:tc>
          <w:tcPr>
            <w:tcW w:w="990" w:type="dxa"/>
          </w:tcPr>
          <w:p w:rsidR="00ED74B6" w:rsidRPr="00CD2086" w:rsidRDefault="00ED74B6" w:rsidP="00D15873">
            <w:pPr>
              <w:rPr>
                <w:b/>
                <w:lang w:eastAsia="zh-CN"/>
              </w:rPr>
            </w:pPr>
            <w:r w:rsidRPr="00CD2086">
              <w:rPr>
                <w:b/>
                <w:lang w:eastAsia="zh-CN"/>
              </w:rPr>
              <w:t>Length (bits)</w:t>
            </w:r>
          </w:p>
        </w:tc>
        <w:tc>
          <w:tcPr>
            <w:tcW w:w="3780" w:type="dxa"/>
          </w:tcPr>
          <w:p w:rsidR="00ED74B6" w:rsidRPr="00CD2086" w:rsidRDefault="00ED74B6" w:rsidP="00D15873">
            <w:pPr>
              <w:rPr>
                <w:b/>
                <w:lang w:eastAsia="zh-CN"/>
              </w:rPr>
            </w:pPr>
            <w:r w:rsidRPr="00CD2086">
              <w:rPr>
                <w:b/>
                <w:lang w:eastAsia="zh-CN"/>
              </w:rPr>
              <w:t>Description</w:t>
            </w:r>
          </w:p>
        </w:tc>
        <w:tc>
          <w:tcPr>
            <w:tcW w:w="2785" w:type="dxa"/>
          </w:tcPr>
          <w:p w:rsidR="00ED74B6" w:rsidRPr="00CD2086" w:rsidRDefault="00ED74B6" w:rsidP="00D15873">
            <w:pPr>
              <w:rPr>
                <w:b/>
                <w:lang w:eastAsia="zh-CN"/>
              </w:rPr>
            </w:pPr>
            <w:r w:rsidRPr="00CD2086">
              <w:rPr>
                <w:b/>
                <w:lang w:eastAsia="zh-CN"/>
              </w:rPr>
              <w:t>Encoding</w:t>
            </w:r>
          </w:p>
        </w:tc>
      </w:tr>
      <w:tr w:rsidR="00ED74B6" w:rsidTr="00D15873">
        <w:tc>
          <w:tcPr>
            <w:tcW w:w="1795" w:type="dxa"/>
          </w:tcPr>
          <w:p w:rsidR="00ED74B6" w:rsidRDefault="00ED74B6" w:rsidP="00D15873">
            <w:pPr>
              <w:rPr>
                <w:lang w:eastAsia="zh-CN"/>
              </w:rPr>
            </w:pPr>
            <w:r>
              <w:rPr>
                <w:lang w:eastAsia="zh-CN"/>
              </w:rPr>
              <w:t>Format</w:t>
            </w:r>
          </w:p>
        </w:tc>
        <w:tc>
          <w:tcPr>
            <w:tcW w:w="990" w:type="dxa"/>
          </w:tcPr>
          <w:p w:rsidR="00ED74B6" w:rsidRDefault="00ED74B6" w:rsidP="00D15873">
            <w:pPr>
              <w:jc w:val="center"/>
              <w:rPr>
                <w:lang w:eastAsia="zh-CN"/>
              </w:rPr>
            </w:pPr>
            <w:r>
              <w:rPr>
                <w:lang w:eastAsia="zh-CN"/>
              </w:rPr>
              <w:t>1</w:t>
            </w:r>
          </w:p>
        </w:tc>
        <w:tc>
          <w:tcPr>
            <w:tcW w:w="3780" w:type="dxa"/>
          </w:tcPr>
          <w:p w:rsidR="00ED74B6" w:rsidRDefault="00ED74B6" w:rsidP="00D15873">
            <w:pPr>
              <w:rPr>
                <w:lang w:eastAsia="zh-CN"/>
              </w:rPr>
            </w:pPr>
            <w:r>
              <w:rPr>
                <w:lang w:eastAsia="zh-CN"/>
              </w:rPr>
              <w:t>D</w:t>
            </w:r>
            <w:r w:rsidRPr="00452872">
              <w:rPr>
                <w:lang w:eastAsia="zh-CN"/>
              </w:rPr>
              <w:t xml:space="preserve">ifferentiate </w:t>
            </w:r>
            <w:r>
              <w:rPr>
                <w:lang w:eastAsia="zh-CN"/>
              </w:rPr>
              <w:t xml:space="preserve">between an </w:t>
            </w:r>
            <w:r w:rsidRPr="00452872">
              <w:rPr>
                <w:lang w:eastAsia="zh-CN"/>
              </w:rPr>
              <w:t xml:space="preserve">SU PPDU </w:t>
            </w:r>
            <w:r>
              <w:rPr>
                <w:lang w:eastAsia="zh-CN"/>
              </w:rPr>
              <w:t xml:space="preserve">and </w:t>
            </w:r>
            <w:r w:rsidRPr="00452872">
              <w:rPr>
                <w:lang w:eastAsia="zh-CN"/>
              </w:rPr>
              <w:t>a</w:t>
            </w:r>
            <w:r>
              <w:rPr>
                <w:lang w:eastAsia="zh-CN"/>
              </w:rPr>
              <w:t xml:space="preserve"> Trigger-based </w:t>
            </w:r>
            <w:r w:rsidRPr="00452872">
              <w:rPr>
                <w:lang w:eastAsia="zh-CN"/>
              </w:rPr>
              <w:t>UL PPDU</w:t>
            </w:r>
          </w:p>
        </w:tc>
        <w:tc>
          <w:tcPr>
            <w:tcW w:w="2785" w:type="dxa"/>
          </w:tcPr>
          <w:p w:rsidR="00ED74B6" w:rsidRDefault="00ED74B6" w:rsidP="00D15873">
            <w:pPr>
              <w:rPr>
                <w:lang w:eastAsia="zh-CN"/>
              </w:rPr>
            </w:pPr>
          </w:p>
        </w:tc>
      </w:tr>
      <w:tr w:rsidR="00ED74B6" w:rsidTr="00D15873">
        <w:tc>
          <w:tcPr>
            <w:tcW w:w="1795" w:type="dxa"/>
          </w:tcPr>
          <w:p w:rsidR="00ED74B6" w:rsidRDefault="00ED74B6" w:rsidP="00D15873">
            <w:pPr>
              <w:rPr>
                <w:lang w:eastAsia="zh-CN"/>
              </w:rPr>
            </w:pPr>
            <w:r>
              <w:rPr>
                <w:lang w:eastAsia="zh-CN"/>
              </w:rPr>
              <w:t>BSS Color</w:t>
            </w:r>
          </w:p>
        </w:tc>
        <w:tc>
          <w:tcPr>
            <w:tcW w:w="990" w:type="dxa"/>
          </w:tcPr>
          <w:p w:rsidR="00ED74B6" w:rsidRDefault="00ED74B6" w:rsidP="00D15873">
            <w:pPr>
              <w:jc w:val="center"/>
              <w:rPr>
                <w:lang w:eastAsia="zh-CN"/>
              </w:rPr>
            </w:pPr>
            <w:r>
              <w:rPr>
                <w:lang w:eastAsia="zh-CN"/>
              </w:rPr>
              <w:t>6</w:t>
            </w:r>
          </w:p>
        </w:tc>
        <w:tc>
          <w:tcPr>
            <w:tcW w:w="3780" w:type="dxa"/>
          </w:tcPr>
          <w:p w:rsidR="00ED74B6" w:rsidRDefault="008B1844" w:rsidP="00D15873">
            <w:pPr>
              <w:rPr>
                <w:lang w:eastAsia="zh-CN"/>
              </w:rPr>
            </w:pPr>
            <w:r>
              <w:t>Base station identifier.</w:t>
            </w:r>
          </w:p>
        </w:tc>
        <w:tc>
          <w:tcPr>
            <w:tcW w:w="2785" w:type="dxa"/>
          </w:tcPr>
          <w:p w:rsidR="00ED74B6" w:rsidRDefault="00ED74B6" w:rsidP="00D15873">
            <w:pPr>
              <w:rPr>
                <w:lang w:eastAsia="zh-CN"/>
              </w:rPr>
            </w:pPr>
          </w:p>
        </w:tc>
      </w:tr>
      <w:tr w:rsidR="00ED74B6" w:rsidTr="00D15873">
        <w:tc>
          <w:tcPr>
            <w:tcW w:w="1795" w:type="dxa"/>
          </w:tcPr>
          <w:p w:rsidR="00ED74B6" w:rsidRDefault="00ED74B6" w:rsidP="00D15873">
            <w:pPr>
              <w:rPr>
                <w:lang w:eastAsia="zh-CN"/>
              </w:rPr>
            </w:pPr>
            <w:r>
              <w:rPr>
                <w:lang w:eastAsia="zh-CN"/>
              </w:rPr>
              <w:t>Spatial Reuse</w:t>
            </w:r>
          </w:p>
        </w:tc>
        <w:tc>
          <w:tcPr>
            <w:tcW w:w="990" w:type="dxa"/>
          </w:tcPr>
          <w:p w:rsidR="00ED74B6" w:rsidRDefault="00ED74B6" w:rsidP="00D15873">
            <w:pPr>
              <w:jc w:val="center"/>
              <w:rPr>
                <w:lang w:eastAsia="zh-CN"/>
              </w:rPr>
            </w:pPr>
            <w:r>
              <w:rPr>
                <w:lang w:eastAsia="zh-CN"/>
              </w:rPr>
              <w:t>TBD</w:t>
            </w:r>
          </w:p>
        </w:tc>
        <w:tc>
          <w:tcPr>
            <w:tcW w:w="3780" w:type="dxa"/>
          </w:tcPr>
          <w:p w:rsidR="00ED74B6" w:rsidRDefault="00ED74B6" w:rsidP="00D15873">
            <w:pPr>
              <w:rPr>
                <w:lang w:eastAsia="zh-CN"/>
              </w:rPr>
            </w:pPr>
          </w:p>
        </w:tc>
        <w:tc>
          <w:tcPr>
            <w:tcW w:w="2785" w:type="dxa"/>
          </w:tcPr>
          <w:p w:rsidR="00ED74B6" w:rsidRDefault="00ED74B6" w:rsidP="00D15873">
            <w:pPr>
              <w:rPr>
                <w:lang w:eastAsia="zh-CN"/>
              </w:rPr>
            </w:pPr>
          </w:p>
        </w:tc>
      </w:tr>
      <w:tr w:rsidR="00ED74B6" w:rsidTr="00D15873">
        <w:tc>
          <w:tcPr>
            <w:tcW w:w="1795" w:type="dxa"/>
          </w:tcPr>
          <w:p w:rsidR="00ED74B6" w:rsidRDefault="00ED74B6" w:rsidP="00D15873">
            <w:pPr>
              <w:rPr>
                <w:lang w:eastAsia="zh-CN"/>
              </w:rPr>
            </w:pPr>
            <w:r>
              <w:rPr>
                <w:lang w:eastAsia="zh-CN"/>
              </w:rPr>
              <w:t>TXOP Duration</w:t>
            </w:r>
          </w:p>
        </w:tc>
        <w:tc>
          <w:tcPr>
            <w:tcW w:w="990" w:type="dxa"/>
          </w:tcPr>
          <w:p w:rsidR="00ED74B6" w:rsidRDefault="00ED74B6" w:rsidP="00D15873">
            <w:pPr>
              <w:jc w:val="center"/>
              <w:rPr>
                <w:lang w:eastAsia="zh-CN"/>
              </w:rPr>
            </w:pPr>
            <w:r>
              <w:rPr>
                <w:lang w:eastAsia="zh-CN"/>
              </w:rPr>
              <w:t>TBD</w:t>
            </w:r>
          </w:p>
        </w:tc>
        <w:tc>
          <w:tcPr>
            <w:tcW w:w="3780" w:type="dxa"/>
          </w:tcPr>
          <w:p w:rsidR="00ED74B6" w:rsidRDefault="008B1844" w:rsidP="00D15873">
            <w:pPr>
              <w:rPr>
                <w:lang w:eastAsia="zh-CN"/>
              </w:rPr>
            </w:pPr>
            <w:r>
              <w:rPr>
                <w:lang w:eastAsia="zh-CN"/>
              </w:rPr>
              <w:t>I</w:t>
            </w:r>
            <w:r w:rsidRPr="007B161F">
              <w:rPr>
                <w:lang w:eastAsia="zh-CN"/>
              </w:rPr>
              <w:t>ndicate</w:t>
            </w:r>
            <w:r>
              <w:rPr>
                <w:lang w:eastAsia="zh-CN"/>
              </w:rPr>
              <w:t>s</w:t>
            </w:r>
            <w:r w:rsidRPr="007B161F">
              <w:rPr>
                <w:lang w:eastAsia="zh-CN"/>
              </w:rPr>
              <w:t xml:space="preserve"> the remaining time </w:t>
            </w:r>
            <w:r>
              <w:rPr>
                <w:lang w:eastAsia="zh-CN"/>
              </w:rPr>
              <w:t>in</w:t>
            </w:r>
            <w:r w:rsidRPr="007B161F">
              <w:rPr>
                <w:lang w:eastAsia="zh-CN"/>
              </w:rPr>
              <w:t xml:space="preserve"> the current TXOP</w:t>
            </w:r>
            <w:r>
              <w:rPr>
                <w:lang w:eastAsia="zh-CN"/>
              </w:rPr>
              <w:t xml:space="preserve">. See </w:t>
            </w:r>
            <w:sdt>
              <w:sdtPr>
                <w:rPr>
                  <w:lang w:eastAsia="zh-CN"/>
                </w:rPr>
                <w:id w:val="182485082"/>
                <w:citation/>
              </w:sdtPr>
              <w:sdtEndPr/>
              <w:sdtContent>
                <w:r>
                  <w:rPr>
                    <w:lang w:eastAsia="zh-CN"/>
                  </w:rPr>
                  <w:fldChar w:fldCharType="begin"/>
                </w:r>
                <w:r>
                  <w:rPr>
                    <w:lang w:val="en-US" w:eastAsia="zh-CN"/>
                  </w:rPr>
                  <w:instrText xml:space="preserve"> CITATION Jia \l 1033 </w:instrText>
                </w:r>
                <w:r>
                  <w:rPr>
                    <w:lang w:eastAsia="zh-CN"/>
                  </w:rPr>
                  <w:fldChar w:fldCharType="separate"/>
                </w:r>
                <w:r w:rsidR="00D971DE" w:rsidRPr="00D971DE">
                  <w:rPr>
                    <w:noProof/>
                    <w:lang w:val="en-US" w:eastAsia="zh-CN"/>
                  </w:rPr>
                  <w:t>[14]</w:t>
                </w:r>
                <w:r>
                  <w:rPr>
                    <w:lang w:eastAsia="zh-CN"/>
                  </w:rPr>
                  <w:fldChar w:fldCharType="end"/>
                </w:r>
              </w:sdtContent>
            </w:sdt>
            <w:r>
              <w:rPr>
                <w:lang w:eastAsia="zh-CN"/>
              </w:rPr>
              <w:t>.</w:t>
            </w:r>
          </w:p>
        </w:tc>
        <w:tc>
          <w:tcPr>
            <w:tcW w:w="2785" w:type="dxa"/>
          </w:tcPr>
          <w:p w:rsidR="00ED74B6" w:rsidRDefault="00ED74B6" w:rsidP="00D15873">
            <w:pPr>
              <w:rPr>
                <w:lang w:eastAsia="zh-CN"/>
              </w:rPr>
            </w:pPr>
          </w:p>
        </w:tc>
      </w:tr>
      <w:tr w:rsidR="00ED74B6" w:rsidTr="00D15873">
        <w:tc>
          <w:tcPr>
            <w:tcW w:w="1795" w:type="dxa"/>
          </w:tcPr>
          <w:p w:rsidR="00ED74B6" w:rsidRDefault="00ED74B6" w:rsidP="00D15873">
            <w:pPr>
              <w:rPr>
                <w:lang w:eastAsia="zh-CN"/>
              </w:rPr>
            </w:pPr>
            <w:r>
              <w:rPr>
                <w:lang w:eastAsia="zh-CN"/>
              </w:rPr>
              <w:t>Bandwidth</w:t>
            </w:r>
          </w:p>
        </w:tc>
        <w:tc>
          <w:tcPr>
            <w:tcW w:w="990" w:type="dxa"/>
          </w:tcPr>
          <w:p w:rsidR="00ED74B6" w:rsidRDefault="00ED74B6" w:rsidP="00D15873">
            <w:pPr>
              <w:jc w:val="center"/>
              <w:rPr>
                <w:lang w:eastAsia="zh-CN"/>
              </w:rPr>
            </w:pPr>
            <w:r>
              <w:rPr>
                <w:lang w:eastAsia="zh-CN"/>
              </w:rPr>
              <w:t>TBD</w:t>
            </w:r>
          </w:p>
        </w:tc>
        <w:tc>
          <w:tcPr>
            <w:tcW w:w="3780" w:type="dxa"/>
          </w:tcPr>
          <w:p w:rsidR="00ED74B6" w:rsidRDefault="00ED74B6" w:rsidP="00D15873">
            <w:pPr>
              <w:rPr>
                <w:lang w:eastAsia="zh-CN"/>
              </w:rPr>
            </w:pPr>
          </w:p>
        </w:tc>
        <w:tc>
          <w:tcPr>
            <w:tcW w:w="2785" w:type="dxa"/>
          </w:tcPr>
          <w:p w:rsidR="00ED74B6" w:rsidRDefault="00ED74B6" w:rsidP="00D15873">
            <w:pPr>
              <w:rPr>
                <w:lang w:eastAsia="zh-CN"/>
              </w:rPr>
            </w:pPr>
          </w:p>
        </w:tc>
      </w:tr>
      <w:tr w:rsidR="00ED74B6" w:rsidTr="00D15873">
        <w:tc>
          <w:tcPr>
            <w:tcW w:w="1795" w:type="dxa"/>
          </w:tcPr>
          <w:p w:rsidR="00ED74B6" w:rsidRDefault="00ED74B6" w:rsidP="00D15873">
            <w:pPr>
              <w:rPr>
                <w:lang w:eastAsia="zh-CN"/>
              </w:rPr>
            </w:pPr>
            <w:r>
              <w:rPr>
                <w:lang w:eastAsia="zh-CN"/>
              </w:rPr>
              <w:t>CRC</w:t>
            </w:r>
          </w:p>
        </w:tc>
        <w:tc>
          <w:tcPr>
            <w:tcW w:w="990" w:type="dxa"/>
          </w:tcPr>
          <w:p w:rsidR="00ED74B6" w:rsidRDefault="00ED74B6" w:rsidP="00D15873">
            <w:pPr>
              <w:jc w:val="center"/>
              <w:rPr>
                <w:lang w:eastAsia="zh-CN"/>
              </w:rPr>
            </w:pPr>
            <w:r>
              <w:rPr>
                <w:lang w:eastAsia="zh-CN"/>
              </w:rPr>
              <w:t>4</w:t>
            </w:r>
          </w:p>
        </w:tc>
        <w:tc>
          <w:tcPr>
            <w:tcW w:w="3780" w:type="dxa"/>
          </w:tcPr>
          <w:p w:rsidR="00ED74B6" w:rsidRDefault="00ED74B6" w:rsidP="00D15873">
            <w:pPr>
              <w:rPr>
                <w:lang w:eastAsia="zh-CN"/>
              </w:rPr>
            </w:pPr>
          </w:p>
        </w:tc>
        <w:tc>
          <w:tcPr>
            <w:tcW w:w="2785" w:type="dxa"/>
          </w:tcPr>
          <w:p w:rsidR="00ED74B6" w:rsidRDefault="00ED74B6" w:rsidP="00D15873">
            <w:pPr>
              <w:rPr>
                <w:lang w:eastAsia="zh-CN"/>
              </w:rPr>
            </w:pPr>
          </w:p>
        </w:tc>
      </w:tr>
      <w:tr w:rsidR="00ED74B6" w:rsidTr="00D15873">
        <w:tc>
          <w:tcPr>
            <w:tcW w:w="1795" w:type="dxa"/>
          </w:tcPr>
          <w:p w:rsidR="00ED74B6" w:rsidRDefault="00ED74B6" w:rsidP="00D15873">
            <w:pPr>
              <w:rPr>
                <w:lang w:eastAsia="zh-CN"/>
              </w:rPr>
            </w:pPr>
            <w:r>
              <w:rPr>
                <w:lang w:eastAsia="zh-CN"/>
              </w:rPr>
              <w:t>Tail</w:t>
            </w:r>
          </w:p>
        </w:tc>
        <w:tc>
          <w:tcPr>
            <w:tcW w:w="990" w:type="dxa"/>
          </w:tcPr>
          <w:p w:rsidR="00ED74B6" w:rsidRDefault="00ED74B6" w:rsidP="00D15873">
            <w:pPr>
              <w:jc w:val="center"/>
              <w:rPr>
                <w:lang w:eastAsia="zh-CN"/>
              </w:rPr>
            </w:pPr>
            <w:r>
              <w:rPr>
                <w:lang w:eastAsia="zh-CN"/>
              </w:rPr>
              <w:t>6</w:t>
            </w:r>
          </w:p>
        </w:tc>
        <w:tc>
          <w:tcPr>
            <w:tcW w:w="3780" w:type="dxa"/>
          </w:tcPr>
          <w:p w:rsidR="00ED74B6" w:rsidRDefault="00ED74B6" w:rsidP="00D15873">
            <w:pPr>
              <w:rPr>
                <w:lang w:eastAsia="zh-CN"/>
              </w:rPr>
            </w:pPr>
          </w:p>
        </w:tc>
        <w:tc>
          <w:tcPr>
            <w:tcW w:w="2785" w:type="dxa"/>
          </w:tcPr>
          <w:p w:rsidR="00ED74B6" w:rsidRDefault="00ED74B6" w:rsidP="00D15873">
            <w:pPr>
              <w:rPr>
                <w:lang w:eastAsia="zh-CN"/>
              </w:rPr>
            </w:pPr>
          </w:p>
        </w:tc>
      </w:tr>
    </w:tbl>
    <w:p w:rsidR="00ED74B6" w:rsidRDefault="00ED74B6" w:rsidP="00ED74B6">
      <w:pPr>
        <w:rPr>
          <w:lang w:eastAsia="zh-CN"/>
        </w:rPr>
      </w:pPr>
      <w:r>
        <w:rPr>
          <w:lang w:eastAsia="zh-CN"/>
        </w:rPr>
        <w:t xml:space="preserve">[PHY Motion 98, November 2015, see </w:t>
      </w:r>
      <w:sdt>
        <w:sdtPr>
          <w:rPr>
            <w:lang w:eastAsia="zh-CN"/>
          </w:rPr>
          <w:id w:val="1068851211"/>
          <w:citation/>
        </w:sdtPr>
        <w:sdtEndPr/>
        <w:sdtContent>
          <w:r>
            <w:rPr>
              <w:lang w:eastAsia="zh-CN"/>
            </w:rPr>
            <w:fldChar w:fldCharType="begin"/>
          </w:r>
          <w:r>
            <w:rPr>
              <w:lang w:val="en-US" w:eastAsia="zh-CN"/>
            </w:rPr>
            <w:instrText xml:space="preserve"> CITATION Ron3 \l 1033 </w:instrText>
          </w:r>
          <w:r>
            <w:rPr>
              <w:lang w:eastAsia="zh-CN"/>
            </w:rPr>
            <w:fldChar w:fldCharType="separate"/>
          </w:r>
          <w:r w:rsidR="00D971DE" w:rsidRPr="00D971DE">
            <w:rPr>
              <w:noProof/>
              <w:lang w:val="en-US" w:eastAsia="zh-CN"/>
            </w:rPr>
            <w:t>[19]</w:t>
          </w:r>
          <w:r>
            <w:rPr>
              <w:lang w:eastAsia="zh-CN"/>
            </w:rPr>
            <w:fldChar w:fldCharType="end"/>
          </w:r>
        </w:sdtContent>
      </w:sdt>
      <w:r>
        <w:rPr>
          <w:lang w:eastAsia="zh-CN"/>
        </w:rPr>
        <w:t>]</w:t>
      </w:r>
    </w:p>
    <w:p w:rsidR="00D708EF" w:rsidRDefault="00D708EF" w:rsidP="00F30F0A">
      <w:pPr>
        <w:rPr>
          <w:lang w:eastAsia="zh-CN"/>
        </w:rPr>
      </w:pPr>
    </w:p>
    <w:p w:rsidR="00D708EF" w:rsidRDefault="00D708EF" w:rsidP="00F30F0A">
      <w:pPr>
        <w:rPr>
          <w:lang w:eastAsia="zh-CN"/>
        </w:rPr>
      </w:pPr>
      <w:r>
        <w:rPr>
          <w:lang w:eastAsia="zh-CN"/>
        </w:rPr>
        <w:t>HE-SI</w:t>
      </w:r>
      <w:r w:rsidR="00684440">
        <w:rPr>
          <w:lang w:eastAsia="zh-CN"/>
        </w:rPr>
        <w:t>G-A includes a 1-bit Beam Change field. A value 1 indicates that spatial mapping is changed and a value 0 indictes that spatial mapping is unchanged.</w:t>
      </w:r>
    </w:p>
    <w:p w:rsidR="00684440" w:rsidRDefault="00684440" w:rsidP="00F30F0A">
      <w:pPr>
        <w:rPr>
          <w:lang w:eastAsia="zh-CN"/>
        </w:rPr>
      </w:pPr>
      <w:r>
        <w:rPr>
          <w:lang w:eastAsia="zh-CN"/>
        </w:rPr>
        <w:t xml:space="preserve">[PHY Motion 83, November 2015, see </w:t>
      </w:r>
      <w:sdt>
        <w:sdtPr>
          <w:rPr>
            <w:lang w:eastAsia="zh-CN"/>
          </w:rPr>
          <w:id w:val="-1274008917"/>
          <w:citation/>
        </w:sdtPr>
        <w:sdtEndPr/>
        <w:sdtContent>
          <w:r>
            <w:rPr>
              <w:lang w:eastAsia="zh-CN"/>
            </w:rPr>
            <w:fldChar w:fldCharType="begin"/>
          </w:r>
          <w:r>
            <w:rPr>
              <w:lang w:val="en-US" w:eastAsia="zh-CN"/>
            </w:rPr>
            <w:instrText xml:space="preserve"> CITATION Jia3 \l 1033 </w:instrText>
          </w:r>
          <w:r>
            <w:rPr>
              <w:lang w:eastAsia="zh-CN"/>
            </w:rPr>
            <w:fldChar w:fldCharType="separate"/>
          </w:r>
          <w:r w:rsidR="00D971DE" w:rsidRPr="00D971DE">
            <w:rPr>
              <w:noProof/>
              <w:lang w:val="en-US" w:eastAsia="zh-CN"/>
            </w:rPr>
            <w:t>[8]</w:t>
          </w:r>
          <w:r>
            <w:rPr>
              <w:lang w:eastAsia="zh-CN"/>
            </w:rPr>
            <w:fldChar w:fldCharType="end"/>
          </w:r>
        </w:sdtContent>
      </w:sdt>
      <w:r>
        <w:rPr>
          <w:lang w:eastAsia="zh-CN"/>
        </w:rPr>
        <w:t>]</w:t>
      </w:r>
    </w:p>
    <w:p w:rsidR="00901DF7" w:rsidRDefault="00901DF7" w:rsidP="00F30F0A">
      <w:pPr>
        <w:rPr>
          <w:lang w:eastAsia="zh-CN"/>
        </w:rPr>
      </w:pPr>
    </w:p>
    <w:p w:rsidR="00901DF7" w:rsidRPr="00901DF7" w:rsidRDefault="00901DF7" w:rsidP="00901DF7">
      <w:pPr>
        <w:rPr>
          <w:lang w:eastAsia="zh-CN"/>
        </w:rPr>
      </w:pPr>
      <w:r w:rsidRPr="00901DF7">
        <w:rPr>
          <w:lang w:eastAsia="zh-CN"/>
        </w:rPr>
        <w:t>A compression bit is carried in the HE-SIG-A MU format to differentiate full BW MU-MIMO from OFDMA MU PPDU.</w:t>
      </w:r>
      <w:r>
        <w:rPr>
          <w:lang w:eastAsia="zh-CN"/>
        </w:rPr>
        <w:t xml:space="preserve"> </w:t>
      </w:r>
      <w:r w:rsidRPr="00901DF7">
        <w:rPr>
          <w:lang w:eastAsia="zh-CN"/>
        </w:rPr>
        <w:t>In case of full BW MU-MIMO, the following conditions hold:</w:t>
      </w:r>
    </w:p>
    <w:p w:rsidR="00901DF7" w:rsidRPr="00901DF7" w:rsidRDefault="00901DF7" w:rsidP="009026B5">
      <w:pPr>
        <w:pStyle w:val="ListParagraph"/>
        <w:numPr>
          <w:ilvl w:val="0"/>
          <w:numId w:val="36"/>
        </w:numPr>
        <w:rPr>
          <w:lang w:eastAsia="zh-CN"/>
        </w:rPr>
      </w:pPr>
      <w:r w:rsidRPr="00901DF7">
        <w:rPr>
          <w:lang w:eastAsia="zh-CN"/>
        </w:rPr>
        <w:t>Only applicable for RU sizes 242,</w:t>
      </w:r>
      <w:r>
        <w:rPr>
          <w:lang w:eastAsia="zh-CN"/>
        </w:rPr>
        <w:t xml:space="preserve"> </w:t>
      </w:r>
      <w:r w:rsidRPr="00901DF7">
        <w:rPr>
          <w:lang w:eastAsia="zh-CN"/>
        </w:rPr>
        <w:t>484,</w:t>
      </w:r>
      <w:r>
        <w:rPr>
          <w:lang w:eastAsia="zh-CN"/>
        </w:rPr>
        <w:t xml:space="preserve"> </w:t>
      </w:r>
      <w:r w:rsidRPr="00901DF7">
        <w:rPr>
          <w:lang w:eastAsia="zh-CN"/>
        </w:rPr>
        <w:t>996,</w:t>
      </w:r>
      <w:r>
        <w:rPr>
          <w:lang w:eastAsia="zh-CN"/>
        </w:rPr>
        <w:t xml:space="preserve"> </w:t>
      </w:r>
      <w:r w:rsidRPr="00901DF7">
        <w:rPr>
          <w:lang w:eastAsia="zh-CN"/>
        </w:rPr>
        <w:t>2*996</w:t>
      </w:r>
    </w:p>
    <w:p w:rsidR="00901DF7" w:rsidRPr="00901DF7" w:rsidRDefault="00901DF7" w:rsidP="009026B5">
      <w:pPr>
        <w:pStyle w:val="ListParagraph"/>
        <w:numPr>
          <w:ilvl w:val="0"/>
          <w:numId w:val="36"/>
        </w:numPr>
        <w:rPr>
          <w:lang w:eastAsia="zh-CN"/>
        </w:rPr>
      </w:pPr>
      <w:r w:rsidRPr="00901DF7">
        <w:rPr>
          <w:lang w:eastAsia="zh-CN"/>
        </w:rPr>
        <w:t>The RU information in HE-SIG</w:t>
      </w:r>
      <w:r>
        <w:rPr>
          <w:lang w:eastAsia="zh-CN"/>
        </w:rPr>
        <w:t>-</w:t>
      </w:r>
      <w:r w:rsidRPr="00901DF7">
        <w:rPr>
          <w:lang w:eastAsia="zh-CN"/>
        </w:rPr>
        <w:t xml:space="preserve">B common is not signaled </w:t>
      </w:r>
    </w:p>
    <w:p w:rsidR="00901DF7" w:rsidRDefault="00901DF7" w:rsidP="009026B5">
      <w:pPr>
        <w:pStyle w:val="ListParagraph"/>
        <w:numPr>
          <w:ilvl w:val="0"/>
          <w:numId w:val="36"/>
        </w:numPr>
        <w:rPr>
          <w:lang w:eastAsia="zh-CN"/>
        </w:rPr>
      </w:pPr>
      <w:r w:rsidRPr="00901DF7">
        <w:rPr>
          <w:lang w:eastAsia="zh-CN"/>
        </w:rPr>
        <w:t>For bandwidths &gt; 20</w:t>
      </w:r>
      <w:r>
        <w:rPr>
          <w:lang w:eastAsia="zh-CN"/>
        </w:rPr>
        <w:t xml:space="preserve"> </w:t>
      </w:r>
      <w:r w:rsidRPr="00901DF7">
        <w:rPr>
          <w:lang w:eastAsia="zh-CN"/>
        </w:rPr>
        <w:t>MHz, the user specific sub-fields are split equitably between the two HE-SIG-B Channels</w:t>
      </w:r>
    </w:p>
    <w:p w:rsidR="00901DF7" w:rsidRDefault="00901DF7" w:rsidP="00901DF7">
      <w:pPr>
        <w:rPr>
          <w:lang w:eastAsia="zh-CN"/>
        </w:rPr>
      </w:pPr>
      <w:r>
        <w:rPr>
          <w:lang w:eastAsia="zh-CN"/>
        </w:rPr>
        <w:t xml:space="preserve">[PHY Motion 87, November 2015, see </w:t>
      </w:r>
      <w:sdt>
        <w:sdtPr>
          <w:rPr>
            <w:lang w:eastAsia="zh-CN"/>
          </w:rPr>
          <w:id w:val="1252385725"/>
          <w:citation/>
        </w:sdtPr>
        <w:sdtEndPr/>
        <w:sdtContent>
          <w:r>
            <w:rPr>
              <w:lang w:eastAsia="zh-CN"/>
            </w:rPr>
            <w:fldChar w:fldCharType="begin"/>
          </w:r>
          <w:r>
            <w:rPr>
              <w:lang w:val="en-US" w:eastAsia="zh-CN"/>
            </w:rPr>
            <w:instrText xml:space="preserve"> CITATION Kau1 \l 1033 </w:instrText>
          </w:r>
          <w:r>
            <w:rPr>
              <w:lang w:eastAsia="zh-CN"/>
            </w:rPr>
            <w:fldChar w:fldCharType="separate"/>
          </w:r>
          <w:r w:rsidR="00D971DE" w:rsidRPr="00D971DE">
            <w:rPr>
              <w:noProof/>
              <w:lang w:val="en-US" w:eastAsia="zh-CN"/>
            </w:rPr>
            <w:t>[20]</w:t>
          </w:r>
          <w:r>
            <w:rPr>
              <w:lang w:eastAsia="zh-CN"/>
            </w:rPr>
            <w:fldChar w:fldCharType="end"/>
          </w:r>
        </w:sdtContent>
      </w:sdt>
      <w:r>
        <w:rPr>
          <w:lang w:eastAsia="zh-CN"/>
        </w:rPr>
        <w:t>]</w:t>
      </w:r>
    </w:p>
    <w:p w:rsidR="00112E2A" w:rsidRDefault="00112E2A" w:rsidP="00F30F0A">
      <w:pPr>
        <w:rPr>
          <w:lang w:eastAsia="zh-CN"/>
        </w:rPr>
      </w:pPr>
    </w:p>
    <w:p w:rsidR="00112E2A" w:rsidRDefault="00112E2A" w:rsidP="00112E2A">
      <w:pPr>
        <w:rPr>
          <w:lang w:eastAsia="zh-CN"/>
        </w:rPr>
      </w:pPr>
      <w:r w:rsidRPr="00112E2A">
        <w:rPr>
          <w:lang w:eastAsia="zh-CN"/>
        </w:rPr>
        <w:t>HE-SIG-A shall have a repetition mode for range extension</w:t>
      </w:r>
      <w:r w:rsidR="00516A55">
        <w:rPr>
          <w:lang w:eastAsia="zh-CN"/>
        </w:rPr>
        <w:t xml:space="preserve">. </w:t>
      </w:r>
      <w:r w:rsidRPr="00112E2A">
        <w:rPr>
          <w:lang w:eastAsia="zh-CN"/>
        </w:rPr>
        <w:t>In the repetition mode, HE-SIG-A symbols are repeated once in time. The bit interleaver is bypassed in the repeated HE-SIG-A symbols</w:t>
      </w:r>
      <w:r w:rsidR="00516A55">
        <w:rPr>
          <w:lang w:eastAsia="zh-CN"/>
        </w:rPr>
        <w:t xml:space="preserve">. </w:t>
      </w:r>
      <w:r w:rsidRPr="00112E2A">
        <w:rPr>
          <w:lang w:eastAsia="zh-CN"/>
        </w:rPr>
        <w:t>The repetition mode is indicated before HE-SIG-A.</w:t>
      </w:r>
    </w:p>
    <w:p w:rsidR="00516A55" w:rsidRPr="00CC4AA1" w:rsidRDefault="00516A55" w:rsidP="00112E2A">
      <w:pPr>
        <w:rPr>
          <w:lang w:eastAsia="zh-CN"/>
        </w:rPr>
      </w:pPr>
      <w:r>
        <w:rPr>
          <w:lang w:eastAsia="zh-CN"/>
        </w:rPr>
        <w:t xml:space="preserve">[PHY Motion 55, September 17, 2015, see </w:t>
      </w:r>
      <w:sdt>
        <w:sdtPr>
          <w:rPr>
            <w:lang w:eastAsia="zh-CN"/>
          </w:rPr>
          <w:id w:val="877430371"/>
          <w:citation/>
        </w:sdtPr>
        <w:sdtEndPr/>
        <w:sdtContent>
          <w:r>
            <w:rPr>
              <w:lang w:eastAsia="zh-CN"/>
            </w:rPr>
            <w:fldChar w:fldCharType="begin"/>
          </w:r>
          <w:r>
            <w:rPr>
              <w:lang w:val="en-US" w:eastAsia="zh-CN"/>
            </w:rPr>
            <w:instrText xml:space="preserve"> CITATION Jia2 \l 1033 </w:instrText>
          </w:r>
          <w:r>
            <w:rPr>
              <w:lang w:eastAsia="zh-CN"/>
            </w:rPr>
            <w:fldChar w:fldCharType="separate"/>
          </w:r>
          <w:r w:rsidR="00D971DE" w:rsidRPr="00D971DE">
            <w:rPr>
              <w:noProof/>
              <w:lang w:val="en-US" w:eastAsia="zh-CN"/>
            </w:rPr>
            <w:t>[21]</w:t>
          </w:r>
          <w:r>
            <w:rPr>
              <w:lang w:eastAsia="zh-CN"/>
            </w:rPr>
            <w:fldChar w:fldCharType="end"/>
          </w:r>
        </w:sdtContent>
      </w:sdt>
      <w:r>
        <w:rPr>
          <w:lang w:eastAsia="zh-CN"/>
        </w:rPr>
        <w:t>]</w:t>
      </w:r>
    </w:p>
    <w:p w:rsidR="00CC4AA1" w:rsidRDefault="00CC4AA1" w:rsidP="00CC4AA1">
      <w:pPr>
        <w:pStyle w:val="Heading3"/>
      </w:pPr>
      <w:r>
        <w:t>HE-SIG-B</w:t>
      </w:r>
    </w:p>
    <w:p w:rsidR="000359C1" w:rsidRDefault="000359C1" w:rsidP="000359C1">
      <w:r>
        <w:t>HE-</w:t>
      </w:r>
      <w:r w:rsidRPr="00601282">
        <w:t>SIG</w:t>
      </w:r>
      <w:r>
        <w:t>-</w:t>
      </w:r>
      <w:r w:rsidRPr="00601282">
        <w:t>B on</w:t>
      </w:r>
      <w:r>
        <w:t>ly has one CP size equal to 0.8 µ</w:t>
      </w:r>
      <w:r w:rsidRPr="00601282">
        <w:t>S</w:t>
      </w:r>
      <w:r>
        <w:t>.</w:t>
      </w:r>
    </w:p>
    <w:p w:rsidR="000359C1" w:rsidRDefault="000359C1" w:rsidP="00CB0D21">
      <w:r>
        <w:t xml:space="preserve">[PHY Motion 71, November 2015, see </w:t>
      </w:r>
      <w:sdt>
        <w:sdtPr>
          <w:id w:val="1207219979"/>
          <w:citation/>
        </w:sdtPr>
        <w:sdtEndPr/>
        <w:sdtContent>
          <w:r>
            <w:fldChar w:fldCharType="begin"/>
          </w:r>
          <w:r>
            <w:rPr>
              <w:lang w:val="en-US"/>
            </w:rPr>
            <w:instrText xml:space="preserve"> CITATION Ron1 \l 1033 </w:instrText>
          </w:r>
          <w:r>
            <w:fldChar w:fldCharType="separate"/>
          </w:r>
          <w:r w:rsidR="00D971DE" w:rsidRPr="00D971DE">
            <w:rPr>
              <w:noProof/>
              <w:lang w:val="en-US"/>
            </w:rPr>
            <w:t>[6]</w:t>
          </w:r>
          <w:r>
            <w:fldChar w:fldCharType="end"/>
          </w:r>
        </w:sdtContent>
      </w:sdt>
      <w:r>
        <w:t>]</w:t>
      </w:r>
    </w:p>
    <w:p w:rsidR="000359C1" w:rsidRDefault="000359C1" w:rsidP="00CB0D21"/>
    <w:p w:rsidR="00CB0D21" w:rsidRDefault="00CB0D21" w:rsidP="00CB0D21">
      <w:r>
        <w:t>Downlink HE MU PPDU shall include HE-SIG-B field, and the number of OFDM symbols of HE-SIG-B field is variable.</w:t>
      </w:r>
    </w:p>
    <w:p w:rsidR="00CB0D21" w:rsidRPr="00011009" w:rsidRDefault="00CB0D21" w:rsidP="00CB0D21">
      <w:pPr>
        <w:rPr>
          <w:sz w:val="20"/>
        </w:rPr>
      </w:pPr>
      <w:r w:rsidRPr="00011009">
        <w:rPr>
          <w:sz w:val="20"/>
        </w:rPr>
        <w:t>NOTE</w:t>
      </w:r>
      <w:r>
        <w:rPr>
          <w:sz w:val="20"/>
        </w:rPr>
        <w:t xml:space="preserve">—The </w:t>
      </w:r>
      <w:r w:rsidRPr="00011009">
        <w:rPr>
          <w:sz w:val="20"/>
        </w:rPr>
        <w:t>HE-SIG-B field includes information required to interpret HE MU PPDU, and detail is TBD.</w:t>
      </w:r>
    </w:p>
    <w:p w:rsidR="00CB0D21" w:rsidRDefault="00CB0D21" w:rsidP="00CB0D21">
      <w:r>
        <w:t>[PHY Motion #8, March 2015</w:t>
      </w:r>
      <w:r w:rsidR="00085C91">
        <w:t xml:space="preserve">, see </w:t>
      </w:r>
      <w:sdt>
        <w:sdtPr>
          <w:id w:val="1467003887"/>
          <w:citation/>
        </w:sdtPr>
        <w:sdtEndPr/>
        <w:sdtContent>
          <w:r w:rsidR="00085C91">
            <w:fldChar w:fldCharType="begin"/>
          </w:r>
          <w:r w:rsidR="000D180D">
            <w:rPr>
              <w:lang w:val="en-US"/>
            </w:rPr>
            <w:instrText xml:space="preserve">CITATION 15_0344r2 \l 1033 </w:instrText>
          </w:r>
          <w:r w:rsidR="00085C91">
            <w:fldChar w:fldCharType="separate"/>
          </w:r>
          <w:r w:rsidR="00D971DE" w:rsidRPr="00D971DE">
            <w:rPr>
              <w:noProof/>
              <w:lang w:val="en-US"/>
            </w:rPr>
            <w:t>[22]</w:t>
          </w:r>
          <w:r w:rsidR="00085C91">
            <w:fldChar w:fldCharType="end"/>
          </w:r>
        </w:sdtContent>
      </w:sdt>
      <w:r>
        <w:t>]</w:t>
      </w:r>
    </w:p>
    <w:p w:rsidR="00CB0D21" w:rsidRDefault="00CB0D21" w:rsidP="00CB0D21"/>
    <w:p w:rsidR="00CC4AA1" w:rsidRDefault="00CC4AA1" w:rsidP="00C04D06">
      <w:r w:rsidRPr="00CC4AA1">
        <w:t>HE-SIG-B shall use a DFT period of 3.2</w:t>
      </w:r>
      <w:r>
        <w:t xml:space="preserve"> µ</w:t>
      </w:r>
      <w:r w:rsidRPr="00CC4AA1">
        <w:t>s and subcarrier spacing of 312.5</w:t>
      </w:r>
      <w:r>
        <w:t xml:space="preserve"> </w:t>
      </w:r>
      <w:r w:rsidRPr="00CC4AA1">
        <w:t>kHz</w:t>
      </w:r>
      <w:r>
        <w:t>. [Motion #14, May 2015]</w:t>
      </w:r>
    </w:p>
    <w:p w:rsidR="009F37A9" w:rsidRDefault="009F37A9" w:rsidP="00C04D06"/>
    <w:p w:rsidR="009F37A9" w:rsidRDefault="009F37A9" w:rsidP="00C04D06">
      <w:r>
        <w:t>HE-</w:t>
      </w:r>
      <w:r w:rsidRPr="009F37A9">
        <w:t xml:space="preserve">SIG-B does </w:t>
      </w:r>
      <w:r>
        <w:t>not</w:t>
      </w:r>
      <w:r w:rsidRPr="009F37A9">
        <w:t xml:space="preserve"> have any OFDM symbol duplicated in each 20 MHz of the PPDU bandwidth</w:t>
      </w:r>
      <w:r>
        <w:t>.</w:t>
      </w:r>
      <w:r w:rsidR="00441EEC">
        <w:t xml:space="preserve"> </w:t>
      </w:r>
      <w:r>
        <w:t xml:space="preserve">[PHY Motion 18, July 16, 2015, see </w:t>
      </w:r>
      <w:sdt>
        <w:sdtPr>
          <w:id w:val="-1900900002"/>
          <w:citation/>
        </w:sdtPr>
        <w:sdtEndPr/>
        <w:sdtContent>
          <w:r w:rsidR="00F54DA7">
            <w:fldChar w:fldCharType="begin"/>
          </w:r>
          <w:r w:rsidR="000D180D">
            <w:rPr>
              <w:lang w:val="en-US"/>
            </w:rPr>
            <w:instrText xml:space="preserve">CITATION 15_0822r2 \l 1033 </w:instrText>
          </w:r>
          <w:r w:rsidR="00F54DA7">
            <w:fldChar w:fldCharType="separate"/>
          </w:r>
          <w:r w:rsidR="00D971DE" w:rsidRPr="00D971DE">
            <w:rPr>
              <w:noProof/>
              <w:lang w:val="en-US"/>
            </w:rPr>
            <w:t>[13]</w:t>
          </w:r>
          <w:r w:rsidR="00F54DA7">
            <w:fldChar w:fldCharType="end"/>
          </w:r>
        </w:sdtContent>
      </w:sdt>
      <w:r>
        <w:t>]</w:t>
      </w:r>
    </w:p>
    <w:p w:rsidR="00F54DA7" w:rsidRDefault="00F54DA7" w:rsidP="00C04D06"/>
    <w:p w:rsidR="00F54DA7" w:rsidRDefault="00F54DA7" w:rsidP="00C04D06">
      <w:r>
        <w:t>HE-</w:t>
      </w:r>
      <w:r w:rsidRPr="00F54DA7">
        <w:t>S</w:t>
      </w:r>
      <w:r w:rsidR="005A7DC3">
        <w:t xml:space="preserve">IG-B is encoded on a per </w:t>
      </w:r>
      <w:r w:rsidRPr="00F54DA7">
        <w:t>20 MHz basis using BCC with common and user blocks separated in the bit domain</w:t>
      </w:r>
      <w:r>
        <w:t>.</w:t>
      </w:r>
      <w:r w:rsidR="00441EEC">
        <w:t xml:space="preserve"> </w:t>
      </w:r>
      <w:r>
        <w:t xml:space="preserve">[PHY Motion 22, July 16, 2015, see </w:t>
      </w:r>
      <w:sdt>
        <w:sdtPr>
          <w:id w:val="-462964472"/>
          <w:citation/>
        </w:sdtPr>
        <w:sdtEndPr/>
        <w:sdtContent>
          <w:r w:rsidR="005A7DC3">
            <w:fldChar w:fldCharType="begin"/>
          </w:r>
          <w:r w:rsidR="000D180D">
            <w:rPr>
              <w:lang w:val="en-US"/>
            </w:rPr>
            <w:instrText xml:space="preserve">CITATION 15_0873r0 \l 1033 </w:instrText>
          </w:r>
          <w:r w:rsidR="005A7DC3">
            <w:fldChar w:fldCharType="separate"/>
          </w:r>
          <w:r w:rsidR="00D971DE" w:rsidRPr="00D971DE">
            <w:rPr>
              <w:noProof/>
              <w:lang w:val="en-US"/>
            </w:rPr>
            <w:t>[23]</w:t>
          </w:r>
          <w:r w:rsidR="005A7DC3">
            <w:fldChar w:fldCharType="end"/>
          </w:r>
        </w:sdtContent>
      </w:sdt>
      <w:r>
        <w:t>]</w:t>
      </w:r>
    </w:p>
    <w:p w:rsidR="004465F3" w:rsidRDefault="004465F3" w:rsidP="00C04D06"/>
    <w:p w:rsidR="004465F3" w:rsidRDefault="004465F3" w:rsidP="00C04D06">
      <w:r>
        <w:t>F</w:t>
      </w:r>
      <w:r w:rsidRPr="004465F3">
        <w:t>or bandwidths ≥ 40 MHz, the number of 20</w:t>
      </w:r>
      <w:r>
        <w:t xml:space="preserve"> </w:t>
      </w:r>
      <w:r w:rsidRPr="004465F3">
        <w:t>MHz subbands carrying different content is two and with structure as shown</w:t>
      </w:r>
      <w:r>
        <w:t xml:space="preserve"> in </w:t>
      </w:r>
      <w:r>
        <w:fldChar w:fldCharType="begin"/>
      </w:r>
      <w:r>
        <w:instrText xml:space="preserve"> REF _Ref425149746 \h </w:instrText>
      </w:r>
      <w:r>
        <w:fldChar w:fldCharType="separate"/>
      </w:r>
      <w:r w:rsidR="00A01B3C">
        <w:t xml:space="preserve">Figure </w:t>
      </w:r>
      <w:r w:rsidR="00A01B3C">
        <w:rPr>
          <w:noProof/>
        </w:rPr>
        <w:t>1</w:t>
      </w:r>
      <w:r>
        <w:fldChar w:fldCharType="end"/>
      </w:r>
      <w:r>
        <w:t>. Each square in the figure represents 20 MHz subband and 1/2 represents different signalling information.</w:t>
      </w:r>
      <w:r w:rsidR="00A422E3">
        <w:t xml:space="preserve"> [PHY Motion 23, July 16, 2015</w:t>
      </w:r>
      <w:r w:rsidR="00441EEC">
        <w:t xml:space="preserve">, see </w:t>
      </w:r>
      <w:sdt>
        <w:sdtPr>
          <w:id w:val="1445962731"/>
          <w:citation/>
        </w:sdtPr>
        <w:sdtEndPr/>
        <w:sdtContent>
          <w:r w:rsidR="00441EEC">
            <w:fldChar w:fldCharType="begin"/>
          </w:r>
          <w:r w:rsidR="000D180D">
            <w:rPr>
              <w:lang w:val="en-US"/>
            </w:rPr>
            <w:instrText xml:space="preserve">CITATION 15_0873r0 \l 1033 </w:instrText>
          </w:r>
          <w:r w:rsidR="00441EEC">
            <w:fldChar w:fldCharType="separate"/>
          </w:r>
          <w:r w:rsidR="00D971DE" w:rsidRPr="00D971DE">
            <w:rPr>
              <w:noProof/>
              <w:lang w:val="en-US"/>
            </w:rPr>
            <w:t>[23]</w:t>
          </w:r>
          <w:r w:rsidR="00441EEC">
            <w:fldChar w:fldCharType="end"/>
          </w:r>
        </w:sdtContent>
      </w:sdt>
      <w:r w:rsidR="00A422E3">
        <w:t>]</w:t>
      </w:r>
    </w:p>
    <w:p w:rsidR="004465F3" w:rsidRDefault="004465F3" w:rsidP="004465F3">
      <w:pPr>
        <w:keepNext/>
        <w:jc w:val="center"/>
      </w:pPr>
      <w:r>
        <w:rPr>
          <w:noProof/>
          <w:lang w:val="en-US"/>
        </w:rPr>
        <w:drawing>
          <wp:inline distT="0" distB="0" distL="0" distR="0" wp14:anchorId="129EDF66" wp14:editId="73ECF9FC">
            <wp:extent cx="1844702" cy="1636778"/>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56628" cy="1647359"/>
                    </a:xfrm>
                    <a:prstGeom prst="rect">
                      <a:avLst/>
                    </a:prstGeom>
                    <a:noFill/>
                  </pic:spPr>
                </pic:pic>
              </a:graphicData>
            </a:graphic>
          </wp:inline>
        </w:drawing>
      </w:r>
    </w:p>
    <w:p w:rsidR="004465F3" w:rsidRDefault="004465F3" w:rsidP="004465F3">
      <w:pPr>
        <w:pStyle w:val="Caption"/>
        <w:jc w:val="center"/>
      </w:pPr>
      <w:bookmarkStart w:id="5" w:name="_Ref425149746"/>
      <w:r>
        <w:t xml:space="preserve">Figure </w:t>
      </w:r>
      <w:r>
        <w:fldChar w:fldCharType="begin"/>
      </w:r>
      <w:r>
        <w:instrText xml:space="preserve"> SEQ Figure \* ARABIC </w:instrText>
      </w:r>
      <w:r>
        <w:fldChar w:fldCharType="separate"/>
      </w:r>
      <w:r w:rsidR="00901DF7">
        <w:rPr>
          <w:noProof/>
        </w:rPr>
        <w:t>4</w:t>
      </w:r>
      <w:r>
        <w:fldChar w:fldCharType="end"/>
      </w:r>
      <w:bookmarkEnd w:id="5"/>
      <w:r>
        <w:t xml:space="preserve"> - 20 MHz subchannel content for HE-SIG-B for bandwidths ≥ 40 MHz</w:t>
      </w:r>
    </w:p>
    <w:p w:rsidR="00F54DA7" w:rsidRPr="00F54DA7" w:rsidRDefault="00441EEC" w:rsidP="00F54DA7">
      <w:r>
        <w:t>HE-</w:t>
      </w:r>
      <w:r w:rsidR="00F54DA7" w:rsidRPr="00F54DA7">
        <w:t xml:space="preserve">SIG-B has </w:t>
      </w:r>
      <w:r w:rsidR="00F54DA7">
        <w:t>a</w:t>
      </w:r>
      <w:r w:rsidR="00F54DA7" w:rsidRPr="00F54DA7">
        <w:t xml:space="preserve"> common field followed by </w:t>
      </w:r>
      <w:r w:rsidR="00F54DA7">
        <w:t xml:space="preserve">a user </w:t>
      </w:r>
      <w:r w:rsidR="00F54DA7" w:rsidRPr="00F54DA7">
        <w:t xml:space="preserve">specific field, where </w:t>
      </w:r>
    </w:p>
    <w:p w:rsidR="00F54DA7" w:rsidRPr="00F54DA7" w:rsidRDefault="00F54DA7" w:rsidP="009026B5">
      <w:pPr>
        <w:pStyle w:val="ListParagraph"/>
        <w:numPr>
          <w:ilvl w:val="0"/>
          <w:numId w:val="10"/>
        </w:numPr>
      </w:pPr>
      <w:r w:rsidRPr="00F54DA7">
        <w:t>The common field includes the information for all of designated STAs to receive the PPDU in corresponding bandwidth</w:t>
      </w:r>
    </w:p>
    <w:p w:rsidR="00F54DA7" w:rsidRPr="00F54DA7" w:rsidRDefault="00F54DA7" w:rsidP="009026B5">
      <w:pPr>
        <w:pStyle w:val="ListParagraph"/>
        <w:numPr>
          <w:ilvl w:val="0"/>
          <w:numId w:val="10"/>
        </w:numPr>
      </w:pPr>
      <w:r>
        <w:t xml:space="preserve">The user </w:t>
      </w:r>
      <w:r w:rsidRPr="00F54DA7">
        <w:t xml:space="preserve">specific field consists of multiple sub-fields that do not belong to the common field, where one or multiple of those sub-fields are for each designated receiving STA </w:t>
      </w:r>
    </w:p>
    <w:p w:rsidR="00F54DA7" w:rsidRDefault="00F54DA7" w:rsidP="009026B5">
      <w:pPr>
        <w:pStyle w:val="ListParagraph"/>
        <w:numPr>
          <w:ilvl w:val="0"/>
          <w:numId w:val="10"/>
        </w:numPr>
      </w:pPr>
      <w:r w:rsidRPr="00F54DA7">
        <w:lastRenderedPageBreak/>
        <w:t xml:space="preserve">The boundary between the common </w:t>
      </w:r>
      <w:r>
        <w:t xml:space="preserve">and the user </w:t>
      </w:r>
      <w:r w:rsidRPr="00F54DA7">
        <w:t xml:space="preserve">specific field is </w:t>
      </w:r>
      <w:r>
        <w:t>at</w:t>
      </w:r>
      <w:r w:rsidRPr="00F54DA7">
        <w:t xml:space="preserve"> the bit</w:t>
      </w:r>
      <w:r>
        <w:t xml:space="preserve"> </w:t>
      </w:r>
      <w:r w:rsidRPr="00F54DA7">
        <w:t>level</w:t>
      </w:r>
      <w:r>
        <w:t xml:space="preserve"> and</w:t>
      </w:r>
      <w:r w:rsidRPr="00F54DA7">
        <w:t xml:space="preserve"> not the OFDM symbol</w:t>
      </w:r>
      <w:r>
        <w:t xml:space="preserve"> </w:t>
      </w:r>
      <w:r w:rsidRPr="00F54DA7">
        <w:t>level</w:t>
      </w:r>
    </w:p>
    <w:p w:rsidR="00F54DA7" w:rsidRDefault="00F54DA7" w:rsidP="00F54DA7">
      <w:r>
        <w:t xml:space="preserve">[PHY Motion 19, July 16, 2015, see </w:t>
      </w:r>
      <w:sdt>
        <w:sdtPr>
          <w:id w:val="1867404033"/>
          <w:citation/>
        </w:sdtPr>
        <w:sdtEndPr/>
        <w:sdtContent>
          <w:r>
            <w:fldChar w:fldCharType="begin"/>
          </w:r>
          <w:r w:rsidR="000D180D">
            <w:rPr>
              <w:lang w:val="en-US"/>
            </w:rPr>
            <w:instrText xml:space="preserve">CITATION 15_0821r2 \l 1033 </w:instrText>
          </w:r>
          <w:r>
            <w:fldChar w:fldCharType="separate"/>
          </w:r>
          <w:r w:rsidR="00D971DE" w:rsidRPr="00D971DE">
            <w:rPr>
              <w:noProof/>
              <w:lang w:val="en-US"/>
            </w:rPr>
            <w:t>[24]</w:t>
          </w:r>
          <w:r>
            <w:fldChar w:fldCharType="end"/>
          </w:r>
        </w:sdtContent>
      </w:sdt>
      <w:r>
        <w:t>]</w:t>
      </w:r>
    </w:p>
    <w:p w:rsidR="00F54DA7" w:rsidRDefault="00F54DA7" w:rsidP="00F54DA7"/>
    <w:p w:rsidR="00F54DA7" w:rsidRDefault="00F54DA7" w:rsidP="00F54DA7">
      <w:r>
        <w:t>The common field in HE-</w:t>
      </w:r>
      <w:r w:rsidRPr="00F54DA7">
        <w:t>SIG-B contains Resource Unit (RU) allocation</w:t>
      </w:r>
      <w:r>
        <w:t>.</w:t>
      </w:r>
    </w:p>
    <w:p w:rsidR="00F54DA7" w:rsidRDefault="00F54DA7" w:rsidP="00F54DA7">
      <w:r>
        <w:t xml:space="preserve">[PHY Motion 20, July 16, 2015, see </w:t>
      </w:r>
      <w:sdt>
        <w:sdtPr>
          <w:id w:val="871735385"/>
          <w:citation/>
        </w:sdtPr>
        <w:sdtEndPr/>
        <w:sdtContent>
          <w:r>
            <w:fldChar w:fldCharType="begin"/>
          </w:r>
          <w:r w:rsidR="000D180D">
            <w:rPr>
              <w:lang w:val="en-US"/>
            </w:rPr>
            <w:instrText xml:space="preserve">CITATION 15_0821r2 \l 1033 </w:instrText>
          </w:r>
          <w:r>
            <w:fldChar w:fldCharType="separate"/>
          </w:r>
          <w:r w:rsidR="00D971DE" w:rsidRPr="00D971DE">
            <w:rPr>
              <w:noProof/>
              <w:lang w:val="en-US"/>
            </w:rPr>
            <w:t>[24]</w:t>
          </w:r>
          <w:r>
            <w:fldChar w:fldCharType="end"/>
          </w:r>
        </w:sdtContent>
      </w:sdt>
      <w:r>
        <w:t>]</w:t>
      </w:r>
    </w:p>
    <w:p w:rsidR="00F54DA7" w:rsidRDefault="00F54DA7" w:rsidP="00F54DA7"/>
    <w:p w:rsidR="00F54DA7" w:rsidRDefault="00F54DA7" w:rsidP="00F54DA7">
      <w:r w:rsidRPr="00F54DA7">
        <w:t>HE-SIG-B includes resource unit</w:t>
      </w:r>
      <w:r>
        <w:t xml:space="preserve"> assignment and MCS per station</w:t>
      </w:r>
      <w:r w:rsidRPr="00F54DA7">
        <w:t xml:space="preserve"> for DL-OFDMA PPDU</w:t>
      </w:r>
      <w:r>
        <w:t>.</w:t>
      </w:r>
    </w:p>
    <w:p w:rsidR="00F54DA7" w:rsidRDefault="00F54DA7" w:rsidP="00F54DA7">
      <w:r>
        <w:t xml:space="preserve">PHY Motion 21, July 16, 2015, see </w:t>
      </w:r>
      <w:sdt>
        <w:sdtPr>
          <w:id w:val="1713385547"/>
          <w:citation/>
        </w:sdtPr>
        <w:sdtEndPr/>
        <w:sdtContent>
          <w:r>
            <w:fldChar w:fldCharType="begin"/>
          </w:r>
          <w:r w:rsidR="000D180D">
            <w:rPr>
              <w:lang w:val="en-US"/>
            </w:rPr>
            <w:instrText xml:space="preserve">CITATION 15_0827r2 \l 1033 </w:instrText>
          </w:r>
          <w:r>
            <w:fldChar w:fldCharType="separate"/>
          </w:r>
          <w:r w:rsidR="00D971DE" w:rsidRPr="00D971DE">
            <w:rPr>
              <w:noProof/>
              <w:lang w:val="en-US"/>
            </w:rPr>
            <w:t>[25]</w:t>
          </w:r>
          <w:r>
            <w:fldChar w:fldCharType="end"/>
          </w:r>
        </w:sdtContent>
      </w:sdt>
      <w:r>
        <w:t>]</w:t>
      </w:r>
    </w:p>
    <w:p w:rsidR="00B40412" w:rsidRDefault="00B40412" w:rsidP="00F54DA7"/>
    <w:p w:rsidR="00B40412" w:rsidRPr="00B40412" w:rsidRDefault="00B40412" w:rsidP="00B40412">
      <w:r w:rsidRPr="00B40412">
        <w:t xml:space="preserve">The encoding structure of each BCC in </w:t>
      </w:r>
      <w:r>
        <w:t>HE-</w:t>
      </w:r>
      <w:r w:rsidRPr="00B40412">
        <w:t xml:space="preserve">SIG-B is shown in </w:t>
      </w:r>
      <w:r>
        <w:fldChar w:fldCharType="begin"/>
      </w:r>
      <w:r>
        <w:instrText xml:space="preserve"> REF _Ref430333502 \h </w:instrText>
      </w:r>
      <w:r>
        <w:fldChar w:fldCharType="separate"/>
      </w:r>
      <w:r>
        <w:t xml:space="preserve">Figure </w:t>
      </w:r>
      <w:r>
        <w:rPr>
          <w:noProof/>
        </w:rPr>
        <w:t>3</w:t>
      </w:r>
      <w:r>
        <w:fldChar w:fldCharType="end"/>
      </w:r>
      <w:r>
        <w:t xml:space="preserve"> </w:t>
      </w:r>
      <w:r w:rsidRPr="00B40412">
        <w:t>and described below:</w:t>
      </w:r>
    </w:p>
    <w:p w:rsidR="00B40412" w:rsidRPr="00B40412" w:rsidRDefault="00B40412" w:rsidP="009026B5">
      <w:pPr>
        <w:pStyle w:val="ListParagraph"/>
        <w:numPr>
          <w:ilvl w:val="0"/>
          <w:numId w:val="14"/>
        </w:numPr>
      </w:pPr>
      <w:r>
        <w:t>Two</w:t>
      </w:r>
      <w:r w:rsidRPr="00B40412">
        <w:t xml:space="preserve"> users are grouped together and jointly encoded in each BCC block in </w:t>
      </w:r>
      <w:r>
        <w:t>the user specific section of HE-</w:t>
      </w:r>
      <w:r w:rsidRPr="00B40412">
        <w:t>SIG-B</w:t>
      </w:r>
    </w:p>
    <w:p w:rsidR="00E92CE6" w:rsidRDefault="00E92CE6" w:rsidP="009026B5">
      <w:pPr>
        <w:pStyle w:val="ListParagraph"/>
        <w:numPr>
          <w:ilvl w:val="0"/>
          <w:numId w:val="14"/>
        </w:numPr>
      </w:pPr>
      <w:r w:rsidRPr="00E92CE6">
        <w:t>The common block has a CRC separate from the CRC of the user specific blocks</w:t>
      </w:r>
    </w:p>
    <w:p w:rsidR="00B40412" w:rsidRDefault="00B40412" w:rsidP="009026B5">
      <w:pPr>
        <w:pStyle w:val="ListParagraph"/>
        <w:numPr>
          <w:ilvl w:val="0"/>
          <w:numId w:val="14"/>
        </w:numPr>
      </w:pPr>
      <w:r w:rsidRPr="00B40412">
        <w:t>The last user information is immediately followed by tail bits (regardless of whether the number of users is odd or even) and padding bits are only added after those tail bits</w:t>
      </w:r>
    </w:p>
    <w:p w:rsidR="00B40412" w:rsidRDefault="00E92CE6" w:rsidP="00B40412">
      <w:pPr>
        <w:keepNext/>
        <w:jc w:val="center"/>
      </w:pPr>
      <w:r>
        <w:rPr>
          <w:noProof/>
          <w:lang w:val="en-US"/>
        </w:rPr>
        <w:drawing>
          <wp:inline distT="0" distB="0" distL="0" distR="0" wp14:anchorId="7F74ACB8">
            <wp:extent cx="5660288" cy="151769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83054" cy="1523800"/>
                    </a:xfrm>
                    <a:prstGeom prst="rect">
                      <a:avLst/>
                    </a:prstGeom>
                    <a:noFill/>
                  </pic:spPr>
                </pic:pic>
              </a:graphicData>
            </a:graphic>
          </wp:inline>
        </w:drawing>
      </w:r>
    </w:p>
    <w:p w:rsidR="00B40412" w:rsidRDefault="00B40412" w:rsidP="00B40412">
      <w:pPr>
        <w:pStyle w:val="Caption"/>
        <w:jc w:val="center"/>
      </w:pPr>
      <w:bookmarkStart w:id="6" w:name="_Ref430333502"/>
      <w:r>
        <w:t xml:space="preserve">Figure </w:t>
      </w:r>
      <w:r>
        <w:fldChar w:fldCharType="begin"/>
      </w:r>
      <w:r>
        <w:instrText xml:space="preserve"> SEQ Figure \* ARABIC </w:instrText>
      </w:r>
      <w:r>
        <w:fldChar w:fldCharType="separate"/>
      </w:r>
      <w:r w:rsidR="00901DF7">
        <w:rPr>
          <w:noProof/>
        </w:rPr>
        <w:t>5</w:t>
      </w:r>
      <w:r>
        <w:fldChar w:fldCharType="end"/>
      </w:r>
      <w:bookmarkEnd w:id="6"/>
      <w:r>
        <w:t xml:space="preserve"> -- Encoding structure in HE-SIG-B</w:t>
      </w:r>
    </w:p>
    <w:p w:rsidR="00B40412" w:rsidRDefault="00B40412" w:rsidP="00B40412">
      <w:r>
        <w:t xml:space="preserve">[PHY Motion 39, September 17, 2015, see </w:t>
      </w:r>
      <w:sdt>
        <w:sdtPr>
          <w:id w:val="-1868363156"/>
          <w:citation/>
        </w:sdtPr>
        <w:sdtEndPr/>
        <w:sdtContent>
          <w:r>
            <w:fldChar w:fldCharType="begin"/>
          </w:r>
          <w:r w:rsidR="00DB1EDE">
            <w:rPr>
              <w:lang w:val="en-US"/>
            </w:rPr>
            <w:instrText xml:space="preserve">CITATION Ron \l 1033 </w:instrText>
          </w:r>
          <w:r>
            <w:fldChar w:fldCharType="separate"/>
          </w:r>
          <w:r w:rsidR="00D971DE" w:rsidRPr="00D971DE">
            <w:rPr>
              <w:noProof/>
              <w:lang w:val="en-US"/>
            </w:rPr>
            <w:t>[26]</w:t>
          </w:r>
          <w:r>
            <w:fldChar w:fldCharType="end"/>
          </w:r>
        </w:sdtContent>
      </w:sdt>
      <w:r w:rsidR="00E92CE6">
        <w:t xml:space="preserve">, modified with PHY Motion 95, November 2015, see </w:t>
      </w:r>
      <w:sdt>
        <w:sdtPr>
          <w:id w:val="-73356858"/>
          <w:citation/>
        </w:sdtPr>
        <w:sdtEndPr/>
        <w:sdtContent>
          <w:r w:rsidR="00E92CE6">
            <w:fldChar w:fldCharType="begin"/>
          </w:r>
          <w:r w:rsidR="00E92CE6">
            <w:rPr>
              <w:lang w:val="en-US"/>
            </w:rPr>
            <w:instrText xml:space="preserve"> CITATION Ron2 \l 1033 </w:instrText>
          </w:r>
          <w:r w:rsidR="00E92CE6">
            <w:fldChar w:fldCharType="separate"/>
          </w:r>
          <w:r w:rsidR="00D971DE" w:rsidRPr="00D971DE">
            <w:rPr>
              <w:noProof/>
              <w:lang w:val="en-US"/>
            </w:rPr>
            <w:t>[27]</w:t>
          </w:r>
          <w:r w:rsidR="00E92CE6">
            <w:fldChar w:fldCharType="end"/>
          </w:r>
        </w:sdtContent>
      </w:sdt>
      <w:r>
        <w:t>]</w:t>
      </w:r>
    </w:p>
    <w:p w:rsidR="00B40412" w:rsidRDefault="00B40412" w:rsidP="00B40412"/>
    <w:p w:rsidR="00B40412" w:rsidRPr="00B40412" w:rsidRDefault="00B40412" w:rsidP="00B40412">
      <w:r w:rsidRPr="00B40412">
        <w:t xml:space="preserve">The user specific subfields of HE-SIG-B containing the </w:t>
      </w:r>
      <w:r>
        <w:t>per user dedicated information </w:t>
      </w:r>
      <w:r w:rsidRPr="00B40412">
        <w:t>include the following fields</w:t>
      </w:r>
      <w:r>
        <w:t>:</w:t>
      </w:r>
    </w:p>
    <w:p w:rsidR="00B40412" w:rsidRPr="00B40412" w:rsidRDefault="00F745D5" w:rsidP="009026B5">
      <w:pPr>
        <w:pStyle w:val="ListParagraph"/>
        <w:numPr>
          <w:ilvl w:val="0"/>
          <w:numId w:val="15"/>
        </w:numPr>
      </w:pPr>
      <w:r>
        <w:t>STA</w:t>
      </w:r>
      <w:r w:rsidR="00B40412" w:rsidRPr="00B40412">
        <w:t>ID</w:t>
      </w:r>
    </w:p>
    <w:p w:rsidR="00B40412" w:rsidRPr="00B40412" w:rsidRDefault="00B40412" w:rsidP="009026B5">
      <w:pPr>
        <w:pStyle w:val="ListParagraph"/>
        <w:numPr>
          <w:ilvl w:val="0"/>
          <w:numId w:val="15"/>
        </w:numPr>
      </w:pPr>
      <w:r w:rsidRPr="00B40412">
        <w:t>For single-user allocations in a</w:t>
      </w:r>
      <w:r>
        <w:t>n RU:</w:t>
      </w:r>
      <w:r w:rsidRPr="00B40412">
        <w:t xml:space="preserve"> NSTS (Number of Spatial Streams), TxBF (transmit beamforming ), MCS (Modulation and Coding Scheme)</w:t>
      </w:r>
      <w:r w:rsidR="002404FA">
        <w:t>, DCM (Dual Sub-Carrier Modulation)</w:t>
      </w:r>
      <w:r w:rsidRPr="00B40412">
        <w:t xml:space="preserve"> and Coding (Use of LDPC)</w:t>
      </w:r>
    </w:p>
    <w:p w:rsidR="00B40412" w:rsidRPr="00B40412" w:rsidRDefault="00B40412" w:rsidP="009026B5">
      <w:pPr>
        <w:pStyle w:val="ListParagraph"/>
        <w:numPr>
          <w:ilvl w:val="0"/>
          <w:numId w:val="15"/>
        </w:numPr>
      </w:pPr>
      <w:r w:rsidRPr="00B40412">
        <w:t>For each user in a</w:t>
      </w:r>
      <w:r>
        <w:t xml:space="preserve"> multi-user allocation in a</w:t>
      </w:r>
      <w:r w:rsidR="00DB1EDE">
        <w:t>n</w:t>
      </w:r>
      <w:r>
        <w:t xml:space="preserve"> RU:</w:t>
      </w:r>
      <w:r w:rsidRPr="00B40412">
        <w:t xml:space="preserve"> Spatial Configuraiton Fields, MCS</w:t>
      </w:r>
      <w:r w:rsidR="002404FA">
        <w:t>, DCM</w:t>
      </w:r>
      <w:r w:rsidRPr="00B40412">
        <w:t xml:space="preserve"> and Coding.</w:t>
      </w:r>
    </w:p>
    <w:p w:rsidR="00B40412" w:rsidRDefault="00B40412" w:rsidP="009026B5">
      <w:pPr>
        <w:pStyle w:val="ListParagraph"/>
        <w:numPr>
          <w:ilvl w:val="0"/>
          <w:numId w:val="15"/>
        </w:numPr>
      </w:pPr>
      <w:r w:rsidRPr="00B40412">
        <w:t>Other fields are TBD.</w:t>
      </w:r>
    </w:p>
    <w:p w:rsidR="00B40412" w:rsidRDefault="00B40412" w:rsidP="00B40412">
      <w:r>
        <w:t xml:space="preserve">[PHY Motion 40, September 17, 2015, see </w:t>
      </w:r>
      <w:sdt>
        <w:sdtPr>
          <w:id w:val="-501584694"/>
          <w:citation/>
        </w:sdtPr>
        <w:sdtEndPr/>
        <w:sdtContent>
          <w:r w:rsidR="00DB1EDE">
            <w:fldChar w:fldCharType="begin"/>
          </w:r>
          <w:r w:rsidR="00DB1EDE">
            <w:rPr>
              <w:lang w:val="en-US"/>
            </w:rPr>
            <w:instrText xml:space="preserve">CITATION Kau \l 1033 </w:instrText>
          </w:r>
          <w:r w:rsidR="00DB1EDE">
            <w:fldChar w:fldCharType="separate"/>
          </w:r>
          <w:r w:rsidR="00D971DE" w:rsidRPr="00D971DE">
            <w:rPr>
              <w:noProof/>
              <w:lang w:val="en-US"/>
            </w:rPr>
            <w:t>[28]</w:t>
          </w:r>
          <w:r w:rsidR="00DB1EDE">
            <w:fldChar w:fldCharType="end"/>
          </w:r>
        </w:sdtContent>
      </w:sdt>
      <w:r w:rsidR="002404FA">
        <w:t xml:space="preserve">, modified with PHY Motion 91, see </w:t>
      </w:r>
      <w:sdt>
        <w:sdtPr>
          <w:id w:val="93751314"/>
          <w:citation/>
        </w:sdtPr>
        <w:sdtEndPr/>
        <w:sdtContent>
          <w:r w:rsidR="002404FA">
            <w:fldChar w:fldCharType="begin"/>
          </w:r>
          <w:r w:rsidR="002404FA">
            <w:rPr>
              <w:lang w:val="en-US"/>
            </w:rPr>
            <w:instrText xml:space="preserve"> CITATION LeL1 \l 1033 </w:instrText>
          </w:r>
          <w:r w:rsidR="002404FA">
            <w:fldChar w:fldCharType="separate"/>
          </w:r>
          <w:r w:rsidR="00D971DE" w:rsidRPr="00D971DE">
            <w:rPr>
              <w:noProof/>
              <w:lang w:val="en-US"/>
            </w:rPr>
            <w:t>[29]</w:t>
          </w:r>
          <w:r w:rsidR="002404FA">
            <w:fldChar w:fldCharType="end"/>
          </w:r>
        </w:sdtContent>
      </w:sdt>
      <w:r>
        <w:t>]</w:t>
      </w:r>
    </w:p>
    <w:p w:rsidR="00F745D5" w:rsidRDefault="00F745D5" w:rsidP="00B40412"/>
    <w:p w:rsidR="00F745D5" w:rsidRDefault="00F745D5" w:rsidP="00B40412">
      <w:r>
        <w:t>T</w:t>
      </w:r>
      <w:r w:rsidRPr="00F745D5">
        <w:t xml:space="preserve">he STAID </w:t>
      </w:r>
      <w:r>
        <w:t xml:space="preserve">field </w:t>
      </w:r>
      <w:r w:rsidRPr="00F745D5">
        <w:t>in the user specific subfields of HE-SIGB is 11</w:t>
      </w:r>
      <w:r>
        <w:t xml:space="preserve"> </w:t>
      </w:r>
      <w:r w:rsidRPr="00F745D5">
        <w:t>bits</w:t>
      </w:r>
      <w:r>
        <w:t xml:space="preserve"> in length.</w:t>
      </w:r>
    </w:p>
    <w:p w:rsidR="00F745D5" w:rsidRDefault="00F745D5" w:rsidP="00B40412">
      <w:r>
        <w:t xml:space="preserve">[PHY Motion 90, November 2015, see </w:t>
      </w:r>
      <w:sdt>
        <w:sdtPr>
          <w:id w:val="2007089917"/>
          <w:citation/>
        </w:sdtPr>
        <w:sdtEndPr/>
        <w:sdtContent>
          <w:r>
            <w:fldChar w:fldCharType="begin"/>
          </w:r>
          <w:r>
            <w:rPr>
              <w:lang w:val="en-US"/>
            </w:rPr>
            <w:instrText xml:space="preserve"> CITATION LeL1 \l 1033 </w:instrText>
          </w:r>
          <w:r>
            <w:fldChar w:fldCharType="separate"/>
          </w:r>
          <w:r w:rsidR="00D971DE" w:rsidRPr="00D971DE">
            <w:rPr>
              <w:noProof/>
              <w:lang w:val="en-US"/>
            </w:rPr>
            <w:t>[29]</w:t>
          </w:r>
          <w:r>
            <w:fldChar w:fldCharType="end"/>
          </w:r>
        </w:sdtContent>
      </w:sdt>
      <w:r>
        <w:t>]</w:t>
      </w:r>
    </w:p>
    <w:p w:rsidR="00F745D5" w:rsidRDefault="00F745D5" w:rsidP="00B40412"/>
    <w:p w:rsidR="00DB1EDE" w:rsidRDefault="00DB1EDE" w:rsidP="00B40412">
      <w:r w:rsidRPr="00DB1EDE">
        <w:t>For MU-MIMO allocation of RU size &gt; 20</w:t>
      </w:r>
      <w:r>
        <w:t xml:space="preserve"> </w:t>
      </w:r>
      <w:r w:rsidRPr="00DB1EDE">
        <w:t>MHz, the user-specific subfields is dynamically split between two HE-SIG-B content channels</w:t>
      </w:r>
      <w:r>
        <w:t xml:space="preserve"> </w:t>
      </w:r>
      <w:r w:rsidRPr="00DB1EDE">
        <w:t>(1/2) and the split is decided by the AP (on a per case basis)</w:t>
      </w:r>
      <w:r>
        <w:t>.</w:t>
      </w:r>
    </w:p>
    <w:p w:rsidR="00DB1EDE" w:rsidRDefault="00DB1EDE" w:rsidP="00B40412">
      <w:r>
        <w:t xml:space="preserve">[PHY Motion 41, September 17, 2015, see </w:t>
      </w:r>
      <w:sdt>
        <w:sdtPr>
          <w:id w:val="772588075"/>
          <w:citation/>
        </w:sdtPr>
        <w:sdtEndPr/>
        <w:sdtContent>
          <w:r>
            <w:fldChar w:fldCharType="begin"/>
          </w:r>
          <w:r>
            <w:rPr>
              <w:lang w:val="en-US"/>
            </w:rPr>
            <w:instrText xml:space="preserve">CITATION Kau \l 1033 </w:instrText>
          </w:r>
          <w:r>
            <w:fldChar w:fldCharType="separate"/>
          </w:r>
          <w:r w:rsidR="00D971DE" w:rsidRPr="00D971DE">
            <w:rPr>
              <w:noProof/>
              <w:lang w:val="en-US"/>
            </w:rPr>
            <w:t>[28]</w:t>
          </w:r>
          <w:r>
            <w:fldChar w:fldCharType="end"/>
          </w:r>
        </w:sdtContent>
      </w:sdt>
      <w:r>
        <w:t>]</w:t>
      </w:r>
    </w:p>
    <w:p w:rsidR="006670DF" w:rsidRDefault="006670DF" w:rsidP="00B40412"/>
    <w:p w:rsidR="006670DF" w:rsidRPr="006670DF" w:rsidRDefault="006670DF" w:rsidP="006670DF">
      <w:r w:rsidRPr="006670DF">
        <w:t>The RU allocation signaling in the common fie</w:t>
      </w:r>
      <w:r>
        <w:t>ld of HE-SIG-B signals an 8 bit,</w:t>
      </w:r>
      <w:r w:rsidRPr="006670DF">
        <w:t> per 20</w:t>
      </w:r>
      <w:r>
        <w:t xml:space="preserve"> </w:t>
      </w:r>
      <w:r w:rsidRPr="006670DF">
        <w:t xml:space="preserve">MHz PPDU BW for signaling </w:t>
      </w:r>
    </w:p>
    <w:p w:rsidR="006670DF" w:rsidRPr="006670DF" w:rsidRDefault="006670DF" w:rsidP="009026B5">
      <w:pPr>
        <w:pStyle w:val="ListParagraph"/>
        <w:numPr>
          <w:ilvl w:val="0"/>
          <w:numId w:val="26"/>
        </w:numPr>
      </w:pPr>
      <w:r w:rsidRPr="006670DF">
        <w:t>The RU arrangement in frequency domain </w:t>
      </w:r>
    </w:p>
    <w:p w:rsidR="006670DF" w:rsidRPr="006670DF" w:rsidRDefault="006670DF" w:rsidP="009026B5">
      <w:pPr>
        <w:pStyle w:val="ListParagraph"/>
        <w:numPr>
          <w:ilvl w:val="0"/>
          <w:numId w:val="26"/>
        </w:numPr>
      </w:pPr>
      <w:r w:rsidRPr="006670DF">
        <w:t>Number of MU-MIMO allocations: The RUs allocated for MU-MIMO and the number of users in the MU-MIMO allocations.</w:t>
      </w:r>
    </w:p>
    <w:p w:rsidR="00F745D5" w:rsidRDefault="00901DF7" w:rsidP="00F745D5">
      <w:r w:rsidRPr="00F745D5">
        <w:lastRenderedPageBreak/>
        <w:t xml:space="preserve">The mapping of the 8 bits to the arrangement and the number of MU-MIMO allocations is defined in </w:t>
      </w:r>
      <w:r w:rsidR="00F745D5" w:rsidRPr="00F745D5">
        <w:fldChar w:fldCharType="begin"/>
      </w:r>
      <w:r w:rsidR="00F745D5" w:rsidRPr="00F745D5">
        <w:instrText xml:space="preserve"> REF _Ref436216765 \h  \* MERGEFORMAT </w:instrText>
      </w:r>
      <w:r w:rsidR="00F745D5" w:rsidRPr="00F745D5">
        <w:fldChar w:fldCharType="separate"/>
      </w:r>
      <w:r w:rsidR="00F745D5" w:rsidRPr="00F745D5">
        <w:t xml:space="preserve">Table </w:t>
      </w:r>
      <w:r w:rsidR="00F745D5" w:rsidRPr="00F745D5">
        <w:rPr>
          <w:noProof/>
        </w:rPr>
        <w:t>1</w:t>
      </w:r>
      <w:r w:rsidR="00F745D5" w:rsidRPr="00F745D5">
        <w:fldChar w:fldCharType="end"/>
      </w:r>
      <w:r w:rsidRPr="00F745D5">
        <w:t>.</w:t>
      </w:r>
      <w:r w:rsidR="00F745D5">
        <w:t xml:space="preserve"> </w:t>
      </w:r>
      <w:r w:rsidR="006670DF" w:rsidRPr="006670DF">
        <w:t>Signaling for the center 26 unit in 80</w:t>
      </w:r>
      <w:r w:rsidR="006670DF">
        <w:t xml:space="preserve"> </w:t>
      </w:r>
      <w:r w:rsidR="006670DF" w:rsidRPr="006670DF">
        <w:t>MHz is TBD</w:t>
      </w:r>
      <w:r w:rsidR="00F745D5">
        <w:t>.</w:t>
      </w:r>
    </w:p>
    <w:p w:rsidR="00F745D5" w:rsidRDefault="00F745D5" w:rsidP="00F745D5"/>
    <w:p w:rsidR="00F745D5" w:rsidRDefault="00F745D5" w:rsidP="00F745D5">
      <w:pPr>
        <w:pStyle w:val="Caption"/>
        <w:keepNext/>
        <w:ind w:left="360"/>
        <w:jc w:val="center"/>
      </w:pPr>
      <w:bookmarkStart w:id="7" w:name="_Ref436216765"/>
      <w:bookmarkStart w:id="8" w:name="_Ref436216760"/>
      <w:r>
        <w:t xml:space="preserve">Table </w:t>
      </w:r>
      <w:r>
        <w:fldChar w:fldCharType="begin"/>
      </w:r>
      <w:r>
        <w:instrText xml:space="preserve"> SEQ Table \* ARABIC </w:instrText>
      </w:r>
      <w:r>
        <w:fldChar w:fldCharType="separate"/>
      </w:r>
      <w:r>
        <w:rPr>
          <w:noProof/>
        </w:rPr>
        <w:t>1</w:t>
      </w:r>
      <w:r>
        <w:fldChar w:fldCharType="end"/>
      </w:r>
      <w:bookmarkEnd w:id="7"/>
      <w:r>
        <w:t xml:space="preserve"> - Arrangement and number of MU-MIMO allocations</w:t>
      </w:r>
      <w:bookmarkEnd w:id="8"/>
    </w:p>
    <w:tbl>
      <w:tblPr>
        <w:tblW w:w="5210" w:type="dxa"/>
        <w:jc w:val="center"/>
        <w:tblLayout w:type="fixed"/>
        <w:tblCellMar>
          <w:left w:w="0" w:type="dxa"/>
          <w:right w:w="0" w:type="dxa"/>
        </w:tblCellMar>
        <w:tblLook w:val="04A0" w:firstRow="1" w:lastRow="0" w:firstColumn="1" w:lastColumn="0" w:noHBand="0" w:noVBand="1"/>
      </w:tblPr>
      <w:tblGrid>
        <w:gridCol w:w="1070"/>
        <w:gridCol w:w="376"/>
        <w:gridCol w:w="344"/>
        <w:gridCol w:w="360"/>
        <w:gridCol w:w="360"/>
        <w:gridCol w:w="360"/>
        <w:gridCol w:w="360"/>
        <w:gridCol w:w="360"/>
        <w:gridCol w:w="360"/>
        <w:gridCol w:w="360"/>
        <w:gridCol w:w="900"/>
      </w:tblGrid>
      <w:tr w:rsidR="00F745D5" w:rsidRPr="00341832" w:rsidTr="00F745D5">
        <w:trPr>
          <w:trHeight w:val="436"/>
          <w:jc w:val="center"/>
        </w:trPr>
        <w:tc>
          <w:tcPr>
            <w:tcW w:w="1070" w:type="dxa"/>
            <w:tcBorders>
              <w:top w:val="single" w:sz="8" w:space="0" w:color="3333CC"/>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b/>
                <w:lang w:val="en-US"/>
              </w:rPr>
            </w:pPr>
            <w:r w:rsidRPr="00341832">
              <w:rPr>
                <w:b/>
                <w:lang w:val="en-US"/>
              </w:rPr>
              <w:t>8 bits indices</w:t>
            </w:r>
          </w:p>
        </w:tc>
        <w:tc>
          <w:tcPr>
            <w:tcW w:w="376" w:type="dxa"/>
            <w:tcBorders>
              <w:top w:val="single" w:sz="8" w:space="0" w:color="3333CC"/>
              <w:left w:val="nil"/>
              <w:bottom w:val="single" w:sz="8" w:space="0" w:color="3333CC"/>
              <w:right w:val="single" w:sz="8" w:space="0" w:color="3333CC"/>
            </w:tcBorders>
            <w:shd w:val="clear" w:color="auto" w:fill="auto"/>
            <w:tcMar>
              <w:top w:w="10" w:type="dxa"/>
              <w:left w:w="10" w:type="dxa"/>
              <w:bottom w:w="0" w:type="dxa"/>
              <w:right w:w="10" w:type="dxa"/>
            </w:tcMar>
            <w:vAlign w:val="center"/>
            <w:hideMark/>
          </w:tcPr>
          <w:p w:rsidR="00F745D5" w:rsidRPr="00341832" w:rsidRDefault="00F745D5" w:rsidP="00F745D5">
            <w:pPr>
              <w:jc w:val="center"/>
              <w:rPr>
                <w:b/>
                <w:lang w:val="en-US"/>
              </w:rPr>
            </w:pPr>
            <w:r w:rsidRPr="00341832">
              <w:rPr>
                <w:b/>
                <w:lang w:val="en-US"/>
              </w:rPr>
              <w:t>#1</w:t>
            </w:r>
          </w:p>
        </w:tc>
        <w:tc>
          <w:tcPr>
            <w:tcW w:w="344" w:type="dxa"/>
            <w:tcBorders>
              <w:top w:val="single" w:sz="8" w:space="0" w:color="3333CC"/>
              <w:left w:val="nil"/>
              <w:bottom w:val="single" w:sz="8" w:space="0" w:color="3333CC"/>
              <w:right w:val="single" w:sz="8" w:space="0" w:color="3333CC"/>
            </w:tcBorders>
            <w:shd w:val="clear" w:color="auto" w:fill="auto"/>
            <w:tcMar>
              <w:top w:w="10" w:type="dxa"/>
              <w:left w:w="10" w:type="dxa"/>
              <w:bottom w:w="0" w:type="dxa"/>
              <w:right w:w="10" w:type="dxa"/>
            </w:tcMar>
            <w:vAlign w:val="center"/>
            <w:hideMark/>
          </w:tcPr>
          <w:p w:rsidR="00F745D5" w:rsidRPr="00341832" w:rsidRDefault="00F745D5" w:rsidP="00F745D5">
            <w:pPr>
              <w:jc w:val="center"/>
              <w:rPr>
                <w:b/>
                <w:lang w:val="en-US"/>
              </w:rPr>
            </w:pPr>
            <w:r w:rsidRPr="00341832">
              <w:rPr>
                <w:b/>
                <w:lang w:val="en-US"/>
              </w:rPr>
              <w:t>#2</w:t>
            </w:r>
          </w:p>
        </w:tc>
        <w:tc>
          <w:tcPr>
            <w:tcW w:w="360" w:type="dxa"/>
            <w:tcBorders>
              <w:top w:val="single" w:sz="8" w:space="0" w:color="3333CC"/>
              <w:left w:val="nil"/>
              <w:bottom w:val="single" w:sz="8" w:space="0" w:color="3333CC"/>
              <w:right w:val="single" w:sz="8" w:space="0" w:color="3333CC"/>
            </w:tcBorders>
            <w:shd w:val="clear" w:color="auto" w:fill="auto"/>
            <w:tcMar>
              <w:top w:w="10" w:type="dxa"/>
              <w:left w:w="10" w:type="dxa"/>
              <w:bottom w:w="0" w:type="dxa"/>
              <w:right w:w="10" w:type="dxa"/>
            </w:tcMar>
            <w:vAlign w:val="center"/>
            <w:hideMark/>
          </w:tcPr>
          <w:p w:rsidR="00F745D5" w:rsidRPr="00341832" w:rsidRDefault="00F745D5" w:rsidP="00F745D5">
            <w:pPr>
              <w:jc w:val="center"/>
              <w:rPr>
                <w:b/>
                <w:lang w:val="en-US"/>
              </w:rPr>
            </w:pPr>
            <w:r w:rsidRPr="00341832">
              <w:rPr>
                <w:b/>
                <w:lang w:val="en-US"/>
              </w:rPr>
              <w:t>#3</w:t>
            </w:r>
          </w:p>
        </w:tc>
        <w:tc>
          <w:tcPr>
            <w:tcW w:w="360" w:type="dxa"/>
            <w:tcBorders>
              <w:top w:val="single" w:sz="8" w:space="0" w:color="3333CC"/>
              <w:left w:val="nil"/>
              <w:bottom w:val="single" w:sz="8" w:space="0" w:color="3333CC"/>
              <w:right w:val="single" w:sz="8" w:space="0" w:color="3333CC"/>
            </w:tcBorders>
            <w:shd w:val="clear" w:color="auto" w:fill="auto"/>
            <w:tcMar>
              <w:top w:w="10" w:type="dxa"/>
              <w:left w:w="10" w:type="dxa"/>
              <w:bottom w:w="0" w:type="dxa"/>
              <w:right w:w="10" w:type="dxa"/>
            </w:tcMar>
            <w:vAlign w:val="center"/>
            <w:hideMark/>
          </w:tcPr>
          <w:p w:rsidR="00F745D5" w:rsidRPr="00341832" w:rsidRDefault="00F745D5" w:rsidP="00F745D5">
            <w:pPr>
              <w:jc w:val="center"/>
              <w:rPr>
                <w:b/>
                <w:lang w:val="en-US"/>
              </w:rPr>
            </w:pPr>
            <w:r w:rsidRPr="00341832">
              <w:rPr>
                <w:b/>
                <w:lang w:val="en-US"/>
              </w:rPr>
              <w:t>#4</w:t>
            </w:r>
          </w:p>
        </w:tc>
        <w:tc>
          <w:tcPr>
            <w:tcW w:w="360" w:type="dxa"/>
            <w:tcBorders>
              <w:top w:val="single" w:sz="8" w:space="0" w:color="3333CC"/>
              <w:left w:val="nil"/>
              <w:bottom w:val="single" w:sz="8" w:space="0" w:color="3333CC"/>
              <w:right w:val="single" w:sz="8" w:space="0" w:color="3333CC"/>
            </w:tcBorders>
            <w:shd w:val="clear" w:color="auto" w:fill="auto"/>
            <w:tcMar>
              <w:top w:w="10" w:type="dxa"/>
              <w:left w:w="10" w:type="dxa"/>
              <w:bottom w:w="0" w:type="dxa"/>
              <w:right w:w="10" w:type="dxa"/>
            </w:tcMar>
            <w:vAlign w:val="center"/>
            <w:hideMark/>
          </w:tcPr>
          <w:p w:rsidR="00F745D5" w:rsidRPr="00341832" w:rsidRDefault="00F745D5" w:rsidP="00F745D5">
            <w:pPr>
              <w:jc w:val="center"/>
              <w:rPr>
                <w:b/>
                <w:lang w:val="en-US"/>
              </w:rPr>
            </w:pPr>
            <w:r w:rsidRPr="00341832">
              <w:rPr>
                <w:b/>
                <w:lang w:val="en-US"/>
              </w:rPr>
              <w:t>#5</w:t>
            </w:r>
          </w:p>
        </w:tc>
        <w:tc>
          <w:tcPr>
            <w:tcW w:w="360" w:type="dxa"/>
            <w:tcBorders>
              <w:top w:val="single" w:sz="8" w:space="0" w:color="3333CC"/>
              <w:left w:val="nil"/>
              <w:bottom w:val="single" w:sz="8" w:space="0" w:color="3333CC"/>
              <w:right w:val="single" w:sz="8" w:space="0" w:color="3333CC"/>
            </w:tcBorders>
            <w:shd w:val="clear" w:color="auto" w:fill="auto"/>
            <w:tcMar>
              <w:top w:w="10" w:type="dxa"/>
              <w:left w:w="10" w:type="dxa"/>
              <w:bottom w:w="0" w:type="dxa"/>
              <w:right w:w="10" w:type="dxa"/>
            </w:tcMar>
            <w:vAlign w:val="center"/>
            <w:hideMark/>
          </w:tcPr>
          <w:p w:rsidR="00F745D5" w:rsidRPr="00341832" w:rsidRDefault="00F745D5" w:rsidP="00F745D5">
            <w:pPr>
              <w:jc w:val="center"/>
              <w:rPr>
                <w:b/>
                <w:lang w:val="en-US"/>
              </w:rPr>
            </w:pPr>
            <w:r w:rsidRPr="00341832">
              <w:rPr>
                <w:b/>
                <w:lang w:val="en-US"/>
              </w:rPr>
              <w:t>#6</w:t>
            </w:r>
          </w:p>
        </w:tc>
        <w:tc>
          <w:tcPr>
            <w:tcW w:w="360" w:type="dxa"/>
            <w:tcBorders>
              <w:top w:val="single" w:sz="8" w:space="0" w:color="3333CC"/>
              <w:left w:val="nil"/>
              <w:bottom w:val="single" w:sz="8" w:space="0" w:color="3333CC"/>
              <w:right w:val="single" w:sz="8" w:space="0" w:color="3333CC"/>
            </w:tcBorders>
            <w:shd w:val="clear" w:color="auto" w:fill="auto"/>
            <w:tcMar>
              <w:top w:w="10" w:type="dxa"/>
              <w:left w:w="10" w:type="dxa"/>
              <w:bottom w:w="0" w:type="dxa"/>
              <w:right w:w="10" w:type="dxa"/>
            </w:tcMar>
            <w:vAlign w:val="center"/>
            <w:hideMark/>
          </w:tcPr>
          <w:p w:rsidR="00F745D5" w:rsidRPr="00341832" w:rsidRDefault="00F745D5" w:rsidP="00F745D5">
            <w:pPr>
              <w:jc w:val="center"/>
              <w:rPr>
                <w:b/>
                <w:lang w:val="en-US"/>
              </w:rPr>
            </w:pPr>
            <w:r w:rsidRPr="00341832">
              <w:rPr>
                <w:b/>
                <w:lang w:val="en-US"/>
              </w:rPr>
              <w:t>#7</w:t>
            </w:r>
          </w:p>
        </w:tc>
        <w:tc>
          <w:tcPr>
            <w:tcW w:w="360" w:type="dxa"/>
            <w:tcBorders>
              <w:top w:val="single" w:sz="8" w:space="0" w:color="3333CC"/>
              <w:left w:val="nil"/>
              <w:bottom w:val="single" w:sz="8" w:space="0" w:color="3333CC"/>
              <w:right w:val="single" w:sz="8" w:space="0" w:color="3333CC"/>
            </w:tcBorders>
            <w:shd w:val="clear" w:color="auto" w:fill="auto"/>
            <w:tcMar>
              <w:top w:w="10" w:type="dxa"/>
              <w:left w:w="10" w:type="dxa"/>
              <w:bottom w:w="0" w:type="dxa"/>
              <w:right w:w="10" w:type="dxa"/>
            </w:tcMar>
            <w:vAlign w:val="center"/>
            <w:hideMark/>
          </w:tcPr>
          <w:p w:rsidR="00F745D5" w:rsidRPr="00341832" w:rsidRDefault="00F745D5" w:rsidP="00F745D5">
            <w:pPr>
              <w:jc w:val="center"/>
              <w:rPr>
                <w:b/>
                <w:lang w:val="en-US"/>
              </w:rPr>
            </w:pPr>
            <w:r w:rsidRPr="00341832">
              <w:rPr>
                <w:b/>
                <w:lang w:val="en-US"/>
              </w:rPr>
              <w:t>#8</w:t>
            </w:r>
          </w:p>
        </w:tc>
        <w:tc>
          <w:tcPr>
            <w:tcW w:w="360" w:type="dxa"/>
            <w:tcBorders>
              <w:top w:val="single" w:sz="8" w:space="0" w:color="3333CC"/>
              <w:left w:val="nil"/>
              <w:bottom w:val="single" w:sz="8" w:space="0" w:color="3333CC"/>
              <w:right w:val="single" w:sz="8" w:space="0" w:color="3333CC"/>
            </w:tcBorders>
            <w:shd w:val="clear" w:color="auto" w:fill="auto"/>
            <w:tcMar>
              <w:top w:w="10" w:type="dxa"/>
              <w:left w:w="10" w:type="dxa"/>
              <w:bottom w:w="0" w:type="dxa"/>
              <w:right w:w="10" w:type="dxa"/>
            </w:tcMar>
            <w:vAlign w:val="center"/>
            <w:hideMark/>
          </w:tcPr>
          <w:p w:rsidR="00F745D5" w:rsidRPr="00341832" w:rsidRDefault="00F745D5" w:rsidP="00F745D5">
            <w:pPr>
              <w:jc w:val="center"/>
              <w:rPr>
                <w:b/>
                <w:lang w:val="en-US"/>
              </w:rPr>
            </w:pPr>
            <w:r w:rsidRPr="00341832">
              <w:rPr>
                <w:b/>
                <w:lang w:val="en-US"/>
              </w:rPr>
              <w:t>#9</w:t>
            </w:r>
          </w:p>
        </w:tc>
        <w:tc>
          <w:tcPr>
            <w:tcW w:w="900" w:type="dxa"/>
            <w:tcBorders>
              <w:top w:val="single" w:sz="8" w:space="0" w:color="3333CC"/>
              <w:left w:val="nil"/>
              <w:bottom w:val="single" w:sz="8" w:space="0" w:color="3333CC"/>
              <w:right w:val="single" w:sz="8" w:space="0" w:color="3333CC"/>
            </w:tcBorders>
            <w:shd w:val="clear" w:color="auto" w:fill="auto"/>
            <w:tcMar>
              <w:top w:w="10" w:type="dxa"/>
              <w:left w:w="10" w:type="dxa"/>
              <w:bottom w:w="0" w:type="dxa"/>
              <w:right w:w="10" w:type="dxa"/>
            </w:tcMar>
            <w:vAlign w:val="center"/>
            <w:hideMark/>
          </w:tcPr>
          <w:p w:rsidR="00F745D5" w:rsidRPr="00341832" w:rsidRDefault="00F745D5" w:rsidP="00F745D5">
            <w:pPr>
              <w:jc w:val="center"/>
              <w:rPr>
                <w:b/>
                <w:lang w:val="en-US"/>
              </w:rPr>
            </w:pPr>
            <w:r w:rsidRPr="00341832">
              <w:rPr>
                <w:b/>
                <w:lang w:val="en-US"/>
              </w:rPr>
              <w:t>Num of entries</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000 0 0000</w:t>
            </w:r>
          </w:p>
        </w:tc>
        <w:tc>
          <w:tcPr>
            <w:tcW w:w="376"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44"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000 0 0001</w:t>
            </w:r>
          </w:p>
        </w:tc>
        <w:tc>
          <w:tcPr>
            <w:tcW w:w="376"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44"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000 0 0010</w:t>
            </w:r>
          </w:p>
        </w:tc>
        <w:tc>
          <w:tcPr>
            <w:tcW w:w="376"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44"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000 0 0011</w:t>
            </w:r>
          </w:p>
        </w:tc>
        <w:tc>
          <w:tcPr>
            <w:tcW w:w="376"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44"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000 0 0100</w:t>
            </w:r>
          </w:p>
        </w:tc>
        <w:tc>
          <w:tcPr>
            <w:tcW w:w="376"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44"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000 0 0101</w:t>
            </w:r>
          </w:p>
        </w:tc>
        <w:tc>
          <w:tcPr>
            <w:tcW w:w="376"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44"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000 0 0110</w:t>
            </w:r>
          </w:p>
        </w:tc>
        <w:tc>
          <w:tcPr>
            <w:tcW w:w="376"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44"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000 0 0111</w:t>
            </w:r>
          </w:p>
        </w:tc>
        <w:tc>
          <w:tcPr>
            <w:tcW w:w="376"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44"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000 0 1000</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000 0 1001</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000 0 1010</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000 0 1011</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000 0 1100</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000 0 1101</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000 0 1110</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000 0 1111</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000 1 xxxx</w:t>
            </w:r>
          </w:p>
        </w:tc>
        <w:tc>
          <w:tcPr>
            <w:tcW w:w="3240" w:type="dxa"/>
            <w:gridSpan w:val="9"/>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Definition TBD</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16</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00100 yyy</w:t>
            </w:r>
          </w:p>
        </w:tc>
        <w:tc>
          <w:tcPr>
            <w:tcW w:w="376"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44"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1440" w:type="dxa"/>
            <w:gridSpan w:val="4"/>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106</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8</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00101 yyy</w:t>
            </w:r>
          </w:p>
        </w:tc>
        <w:tc>
          <w:tcPr>
            <w:tcW w:w="376"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44"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1440" w:type="dxa"/>
            <w:gridSpan w:val="4"/>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106</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8</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00110 yyy</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1440" w:type="dxa"/>
            <w:gridSpan w:val="4"/>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106</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8</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00111 yyy</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1440" w:type="dxa"/>
            <w:gridSpan w:val="4"/>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106</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8</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01000 yyy</w:t>
            </w:r>
          </w:p>
        </w:tc>
        <w:tc>
          <w:tcPr>
            <w:tcW w:w="1440" w:type="dxa"/>
            <w:gridSpan w:val="4"/>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106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8</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01001 yyy</w:t>
            </w:r>
          </w:p>
        </w:tc>
        <w:tc>
          <w:tcPr>
            <w:tcW w:w="1440" w:type="dxa"/>
            <w:gridSpan w:val="4"/>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106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8</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01010 yyy</w:t>
            </w:r>
          </w:p>
        </w:tc>
        <w:tc>
          <w:tcPr>
            <w:tcW w:w="1440" w:type="dxa"/>
            <w:gridSpan w:val="4"/>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106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8</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01011 yyy</w:t>
            </w:r>
          </w:p>
        </w:tc>
        <w:tc>
          <w:tcPr>
            <w:tcW w:w="1440" w:type="dxa"/>
            <w:gridSpan w:val="4"/>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106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8</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011 xxxxx</w:t>
            </w:r>
          </w:p>
        </w:tc>
        <w:tc>
          <w:tcPr>
            <w:tcW w:w="3240" w:type="dxa"/>
            <w:gridSpan w:val="9"/>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Definition TBD</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32</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10 yyy yyy</w:t>
            </w:r>
          </w:p>
        </w:tc>
        <w:tc>
          <w:tcPr>
            <w:tcW w:w="1440" w:type="dxa"/>
            <w:gridSpan w:val="4"/>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106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1440" w:type="dxa"/>
            <w:gridSpan w:val="4"/>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106</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64</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11 0 00yyy</w:t>
            </w:r>
          </w:p>
        </w:tc>
        <w:tc>
          <w:tcPr>
            <w:tcW w:w="3240" w:type="dxa"/>
            <w:gridSpan w:val="9"/>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242</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8</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11 0 01yyy</w:t>
            </w:r>
          </w:p>
        </w:tc>
        <w:tc>
          <w:tcPr>
            <w:tcW w:w="3240" w:type="dxa"/>
            <w:gridSpan w:val="9"/>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484</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8</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11 0 10yyy</w:t>
            </w:r>
          </w:p>
        </w:tc>
        <w:tc>
          <w:tcPr>
            <w:tcW w:w="3240" w:type="dxa"/>
            <w:gridSpan w:val="9"/>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996</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8</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11 0 11yyy</w:t>
            </w:r>
          </w:p>
        </w:tc>
        <w:tc>
          <w:tcPr>
            <w:tcW w:w="3240" w:type="dxa"/>
            <w:gridSpan w:val="9"/>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2*996</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8</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11 1 xxxxx</w:t>
            </w:r>
          </w:p>
        </w:tc>
        <w:tc>
          <w:tcPr>
            <w:tcW w:w="3240" w:type="dxa"/>
            <w:gridSpan w:val="9"/>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Definition TBD</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32</w:t>
            </w:r>
          </w:p>
        </w:tc>
      </w:tr>
    </w:tbl>
    <w:p w:rsidR="00F745D5" w:rsidRPr="00F745D5" w:rsidRDefault="00F745D5" w:rsidP="00F745D5">
      <w:pPr>
        <w:rPr>
          <w:lang w:val="en-US"/>
        </w:rPr>
      </w:pPr>
      <w:r w:rsidRPr="00F745D5">
        <w:rPr>
          <w:lang w:val="en-US"/>
        </w:rPr>
        <w:t>‘yyy’ = 000~111 indicates number of MU-MIMO STAs.</w:t>
      </w:r>
    </w:p>
    <w:p w:rsidR="00F745D5" w:rsidRPr="00F745D5" w:rsidRDefault="00F745D5" w:rsidP="00F745D5">
      <w:pPr>
        <w:rPr>
          <w:lang w:val="en-US"/>
        </w:rPr>
      </w:pPr>
      <w:r w:rsidRPr="00F745D5">
        <w:rPr>
          <w:lang w:val="en-US"/>
        </w:rPr>
        <w:t>Definition for entries with ‘x’ bits is TBD. </w:t>
      </w:r>
    </w:p>
    <w:p w:rsidR="006670DF" w:rsidRDefault="006670DF" w:rsidP="006670DF">
      <w:r>
        <w:t xml:space="preserve">[PHY Motion 64, September 17, 2015, see </w:t>
      </w:r>
      <w:sdt>
        <w:sdtPr>
          <w:id w:val="1025454409"/>
          <w:citation/>
        </w:sdtPr>
        <w:sdtEndPr/>
        <w:sdtContent>
          <w:r>
            <w:fldChar w:fldCharType="begin"/>
          </w:r>
          <w:r>
            <w:rPr>
              <w:lang w:val="en-US"/>
            </w:rPr>
            <w:instrText xml:space="preserve"> CITATION Kau \l 1033 </w:instrText>
          </w:r>
          <w:r>
            <w:fldChar w:fldCharType="separate"/>
          </w:r>
          <w:r w:rsidR="00D971DE" w:rsidRPr="00D971DE">
            <w:rPr>
              <w:noProof/>
              <w:lang w:val="en-US"/>
            </w:rPr>
            <w:t>[28]</w:t>
          </w:r>
          <w:r>
            <w:fldChar w:fldCharType="end"/>
          </w:r>
        </w:sdtContent>
      </w:sdt>
      <w:r w:rsidR="00F745D5">
        <w:t xml:space="preserve">, modified with PHY Motion 89, November 2015, see </w:t>
      </w:r>
      <w:sdt>
        <w:sdtPr>
          <w:id w:val="364563587"/>
          <w:citation/>
        </w:sdtPr>
        <w:sdtEndPr/>
        <w:sdtContent>
          <w:r w:rsidR="00F745D5">
            <w:fldChar w:fldCharType="begin"/>
          </w:r>
          <w:r w:rsidR="00F745D5">
            <w:rPr>
              <w:lang w:val="en-US"/>
            </w:rPr>
            <w:instrText xml:space="preserve"> CITATION LeL1 \l 1033 </w:instrText>
          </w:r>
          <w:r w:rsidR="00F745D5">
            <w:fldChar w:fldCharType="separate"/>
          </w:r>
          <w:r w:rsidR="00D971DE" w:rsidRPr="00D971DE">
            <w:rPr>
              <w:noProof/>
              <w:lang w:val="en-US"/>
            </w:rPr>
            <w:t>[29]</w:t>
          </w:r>
          <w:r w:rsidR="00F745D5">
            <w:fldChar w:fldCharType="end"/>
          </w:r>
        </w:sdtContent>
      </w:sdt>
      <w:r>
        <w:t>]</w:t>
      </w:r>
    </w:p>
    <w:p w:rsidR="00901DF7" w:rsidRDefault="00901DF7" w:rsidP="006670DF"/>
    <w:p w:rsidR="00901DF7" w:rsidRDefault="00901DF7" w:rsidP="00901DF7">
      <w:r w:rsidRPr="00901DF7">
        <w:t>The resource allocation signaling in the common control field and user specific subfields for an STA carried in the HE-SIG-B are transmitted in the same 20</w:t>
      </w:r>
      <w:r>
        <w:t xml:space="preserve"> </w:t>
      </w:r>
      <w:r w:rsidRPr="00901DF7">
        <w:t>MHz sub-channel as the data for 20</w:t>
      </w:r>
      <w:r>
        <w:t xml:space="preserve"> </w:t>
      </w:r>
      <w:r w:rsidRPr="00901DF7">
        <w:t>MHz and 40</w:t>
      </w:r>
      <w:r>
        <w:t xml:space="preserve"> </w:t>
      </w:r>
      <w:r w:rsidRPr="00901DF7">
        <w:t>MHz PPDU. For an 80</w:t>
      </w:r>
      <w:r>
        <w:t xml:space="preserve"> </w:t>
      </w:r>
      <w:r w:rsidRPr="00901DF7">
        <w:t>MHz PPDU, the default mapping per 20</w:t>
      </w:r>
      <w:r>
        <w:t xml:space="preserve"> </w:t>
      </w:r>
      <w:r w:rsidRPr="00901DF7">
        <w:t xml:space="preserve">MHz is as shown in </w:t>
      </w:r>
      <w:r>
        <w:fldChar w:fldCharType="begin"/>
      </w:r>
      <w:r>
        <w:instrText xml:space="preserve"> REF _Ref436215667 \h </w:instrText>
      </w:r>
      <w:r>
        <w:fldChar w:fldCharType="separate"/>
      </w:r>
      <w:r>
        <w:t xml:space="preserve">Figure </w:t>
      </w:r>
      <w:r>
        <w:rPr>
          <w:noProof/>
        </w:rPr>
        <w:t>6</w:t>
      </w:r>
      <w:r>
        <w:fldChar w:fldCharType="end"/>
      </w:r>
      <w:r w:rsidRPr="00901DF7">
        <w:t>.</w:t>
      </w:r>
    </w:p>
    <w:p w:rsidR="00901DF7" w:rsidRDefault="00901DF7" w:rsidP="00901DF7">
      <w:pPr>
        <w:keepNext/>
      </w:pPr>
      <w:r>
        <w:rPr>
          <w:noProof/>
          <w:lang w:val="en-US"/>
        </w:rPr>
        <w:lastRenderedPageBreak/>
        <w:drawing>
          <wp:inline distT="0" distB="0" distL="0" distR="0" wp14:anchorId="6E324852" wp14:editId="1A0D56F2">
            <wp:extent cx="5828665" cy="1571841"/>
            <wp:effectExtent l="0" t="0" r="63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32648" cy="1572915"/>
                    </a:xfrm>
                    <a:prstGeom prst="rect">
                      <a:avLst/>
                    </a:prstGeom>
                    <a:noFill/>
                  </pic:spPr>
                </pic:pic>
              </a:graphicData>
            </a:graphic>
          </wp:inline>
        </w:drawing>
      </w:r>
    </w:p>
    <w:p w:rsidR="00901DF7" w:rsidRDefault="00901DF7" w:rsidP="00901DF7">
      <w:pPr>
        <w:pStyle w:val="Caption"/>
        <w:jc w:val="center"/>
      </w:pPr>
      <w:bookmarkStart w:id="9" w:name="_Ref436215667"/>
      <w:r>
        <w:t xml:space="preserve">Figure </w:t>
      </w:r>
      <w:r>
        <w:fldChar w:fldCharType="begin"/>
      </w:r>
      <w:r>
        <w:instrText xml:space="preserve"> SEQ Figure \* ARABIC </w:instrText>
      </w:r>
      <w:r>
        <w:fldChar w:fldCharType="separate"/>
      </w:r>
      <w:r>
        <w:rPr>
          <w:noProof/>
        </w:rPr>
        <w:t>6</w:t>
      </w:r>
      <w:r>
        <w:fldChar w:fldCharType="end"/>
      </w:r>
      <w:bookmarkEnd w:id="9"/>
      <w:r>
        <w:t xml:space="preserve"> - Default mapping of the two HE-SIG-B channels for an 80 MHz</w:t>
      </w:r>
      <w:r>
        <w:rPr>
          <w:noProof/>
        </w:rPr>
        <w:t xml:space="preserve"> HE PPDU</w:t>
      </w:r>
    </w:p>
    <w:p w:rsidR="00901DF7" w:rsidRDefault="00901DF7" w:rsidP="006670DF">
      <w:r>
        <w:t>For a 160MHz PPDU</w:t>
      </w:r>
      <w:r w:rsidRPr="00901DF7">
        <w:t xml:space="preserve">, the default mapping per 20MHz is as shown in </w:t>
      </w:r>
      <w:r>
        <w:fldChar w:fldCharType="begin"/>
      </w:r>
      <w:r>
        <w:instrText xml:space="preserve"> REF _Ref436215885 \h </w:instrText>
      </w:r>
      <w:r>
        <w:fldChar w:fldCharType="separate"/>
      </w:r>
      <w:r>
        <w:t xml:space="preserve">Figure </w:t>
      </w:r>
      <w:r>
        <w:rPr>
          <w:noProof/>
        </w:rPr>
        <w:t>7</w:t>
      </w:r>
      <w:r>
        <w:fldChar w:fldCharType="end"/>
      </w:r>
      <w:r>
        <w:t>.</w:t>
      </w:r>
    </w:p>
    <w:p w:rsidR="00901DF7" w:rsidRDefault="00901DF7" w:rsidP="00901DF7">
      <w:pPr>
        <w:keepNext/>
      </w:pPr>
      <w:r>
        <w:rPr>
          <w:noProof/>
          <w:lang w:val="en-US"/>
        </w:rPr>
        <w:drawing>
          <wp:inline distT="0" distB="0" distL="0" distR="0" wp14:anchorId="4F233FAE" wp14:editId="164ED5F9">
            <wp:extent cx="6130165" cy="2962656"/>
            <wp:effectExtent l="0" t="0" r="444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8074" cy="2966478"/>
                    </a:xfrm>
                    <a:prstGeom prst="rect">
                      <a:avLst/>
                    </a:prstGeom>
                    <a:noFill/>
                  </pic:spPr>
                </pic:pic>
              </a:graphicData>
            </a:graphic>
          </wp:inline>
        </w:drawing>
      </w:r>
    </w:p>
    <w:p w:rsidR="00901DF7" w:rsidRDefault="00901DF7" w:rsidP="00901DF7">
      <w:pPr>
        <w:pStyle w:val="Caption"/>
        <w:jc w:val="center"/>
      </w:pPr>
      <w:bookmarkStart w:id="10" w:name="_Ref436215885"/>
      <w:r>
        <w:t xml:space="preserve">Figure </w:t>
      </w:r>
      <w:r>
        <w:fldChar w:fldCharType="begin"/>
      </w:r>
      <w:r>
        <w:instrText xml:space="preserve"> SEQ Figure \* ARABIC </w:instrText>
      </w:r>
      <w:r>
        <w:fldChar w:fldCharType="separate"/>
      </w:r>
      <w:r>
        <w:rPr>
          <w:noProof/>
        </w:rPr>
        <w:t>7</w:t>
      </w:r>
      <w:r>
        <w:fldChar w:fldCharType="end"/>
      </w:r>
      <w:bookmarkEnd w:id="10"/>
      <w:r>
        <w:t xml:space="preserve"> - Default mapping of the two HE-SIG-B channels for a 160 MHz HE PPDU</w:t>
      </w:r>
    </w:p>
    <w:p w:rsidR="006670DF" w:rsidRDefault="00901DF7" w:rsidP="006670DF">
      <w:r>
        <w:t xml:space="preserve">[PHY Motion 86, November 2015, see </w:t>
      </w:r>
      <w:sdt>
        <w:sdtPr>
          <w:id w:val="-1928339856"/>
          <w:citation/>
        </w:sdtPr>
        <w:sdtEndPr/>
        <w:sdtContent>
          <w:r>
            <w:fldChar w:fldCharType="begin"/>
          </w:r>
          <w:r>
            <w:rPr>
              <w:lang w:val="en-US"/>
            </w:rPr>
            <w:instrText xml:space="preserve"> CITATION Kau1 \l 1033 </w:instrText>
          </w:r>
          <w:r>
            <w:fldChar w:fldCharType="separate"/>
          </w:r>
          <w:r w:rsidR="00D971DE" w:rsidRPr="00D971DE">
            <w:rPr>
              <w:noProof/>
              <w:lang w:val="en-US"/>
            </w:rPr>
            <w:t>[20]</w:t>
          </w:r>
          <w:r>
            <w:fldChar w:fldCharType="end"/>
          </w:r>
        </w:sdtContent>
      </w:sdt>
      <w:r>
        <w:t>]</w:t>
      </w:r>
    </w:p>
    <w:p w:rsidR="00901DF7" w:rsidRDefault="00901DF7" w:rsidP="006670DF"/>
    <w:p w:rsidR="006670DF" w:rsidRDefault="006670DF" w:rsidP="006670DF">
      <w:r w:rsidRPr="006670DF">
        <w:t>The length of the user specific subfield in HE-SIG-B for a single-user allocation is equal to the length of the user specific subfield of each user in a multi-user allocation</w:t>
      </w:r>
      <w:r>
        <w:t>.</w:t>
      </w:r>
    </w:p>
    <w:p w:rsidR="006670DF" w:rsidRDefault="006670DF" w:rsidP="006670DF">
      <w:r>
        <w:t xml:space="preserve">[PHY Motion 65, September 17, 2015, see </w:t>
      </w:r>
      <w:sdt>
        <w:sdtPr>
          <w:id w:val="2036007377"/>
          <w:citation/>
        </w:sdtPr>
        <w:sdtEndPr/>
        <w:sdtContent>
          <w:r>
            <w:fldChar w:fldCharType="begin"/>
          </w:r>
          <w:r>
            <w:rPr>
              <w:lang w:val="en-US"/>
            </w:rPr>
            <w:instrText xml:space="preserve"> CITATION Kau \l 1033 </w:instrText>
          </w:r>
          <w:r>
            <w:fldChar w:fldCharType="separate"/>
          </w:r>
          <w:r w:rsidR="00D971DE" w:rsidRPr="00D971DE">
            <w:rPr>
              <w:noProof/>
              <w:lang w:val="en-US"/>
            </w:rPr>
            <w:t>[28]</w:t>
          </w:r>
          <w:r>
            <w:fldChar w:fldCharType="end"/>
          </w:r>
        </w:sdtContent>
      </w:sdt>
      <w:r>
        <w:t>]</w:t>
      </w:r>
    </w:p>
    <w:p w:rsidR="00E92CE6" w:rsidRDefault="00E92CE6" w:rsidP="006670DF"/>
    <w:p w:rsidR="00E92CE6" w:rsidRDefault="00E92CE6" w:rsidP="00E92CE6">
      <w:r w:rsidRPr="002404FA">
        <w:t>The Nsts value for each user in a MU-MIMO RU is less than or equal to 4</w:t>
      </w:r>
      <w:r>
        <w:t>.</w:t>
      </w:r>
    </w:p>
    <w:p w:rsidR="00E92CE6" w:rsidRDefault="00E92CE6" w:rsidP="00E92CE6">
      <w:r>
        <w:t xml:space="preserve">[PHY Motion 93, November 2015, see </w:t>
      </w:r>
      <w:sdt>
        <w:sdtPr>
          <w:id w:val="548037061"/>
          <w:citation/>
        </w:sdtPr>
        <w:sdtEndPr/>
        <w:sdtContent>
          <w:r>
            <w:fldChar w:fldCharType="begin"/>
          </w:r>
          <w:r>
            <w:rPr>
              <w:lang w:val="en-US"/>
            </w:rPr>
            <w:instrText xml:space="preserve"> CITATION Yak \l 1033 </w:instrText>
          </w:r>
          <w:r>
            <w:fldChar w:fldCharType="separate"/>
          </w:r>
          <w:r w:rsidR="00D971DE" w:rsidRPr="00D971DE">
            <w:rPr>
              <w:noProof/>
              <w:lang w:val="en-US"/>
            </w:rPr>
            <w:t>[5]</w:t>
          </w:r>
          <w:r>
            <w:fldChar w:fldCharType="end"/>
          </w:r>
        </w:sdtContent>
      </w:sdt>
      <w:r>
        <w:t>]</w:t>
      </w:r>
    </w:p>
    <w:p w:rsidR="00E92CE6" w:rsidRDefault="00E92CE6" w:rsidP="00E92CE6"/>
    <w:p w:rsidR="00E92CE6" w:rsidRDefault="00E92CE6" w:rsidP="00E92CE6">
      <w:r w:rsidRPr="000A7191">
        <w:t>A MU</w:t>
      </w:r>
      <w:r>
        <w:t>-MIMO user block includes a S</w:t>
      </w:r>
      <w:r w:rsidRPr="000A7191">
        <w:t xml:space="preserve">patial </w:t>
      </w:r>
      <w:r>
        <w:t>C</w:t>
      </w:r>
      <w:r w:rsidRPr="000A7191">
        <w:t>onfig subfield of 4</w:t>
      </w:r>
      <w:r>
        <w:t xml:space="preserve"> </w:t>
      </w:r>
      <w:r w:rsidRPr="000A7191">
        <w:t>bit</w:t>
      </w:r>
      <w:r>
        <w:t>s</w:t>
      </w:r>
      <w:r w:rsidRPr="000A7191">
        <w:t xml:space="preserve"> indicating the number of spatial streams for each multiplexed STA. The subfield is constructed by using the entries corresponding to the value of Nuser of this RU in</w:t>
      </w:r>
      <w:r>
        <w:t xml:space="preserve"> </w:t>
      </w:r>
      <w:r>
        <w:fldChar w:fldCharType="begin"/>
      </w:r>
      <w:r>
        <w:instrText xml:space="preserve"> REF _Ref434663700 \h </w:instrText>
      </w:r>
      <w:r>
        <w:fldChar w:fldCharType="separate"/>
      </w:r>
      <w:r>
        <w:t xml:space="preserve">Table </w:t>
      </w:r>
      <w:r>
        <w:rPr>
          <w:noProof/>
        </w:rPr>
        <w:t>4</w:t>
      </w:r>
      <w:r>
        <w:fldChar w:fldCharType="end"/>
      </w:r>
      <w:r w:rsidRPr="000A7191">
        <w:t>.</w:t>
      </w:r>
    </w:p>
    <w:p w:rsidR="00E92CE6" w:rsidRDefault="00E92CE6" w:rsidP="00E92CE6"/>
    <w:p w:rsidR="00E92CE6" w:rsidRDefault="00E92CE6" w:rsidP="00E92CE6">
      <w:pPr>
        <w:pStyle w:val="Caption"/>
        <w:keepNext/>
        <w:jc w:val="center"/>
      </w:pPr>
      <w:bookmarkStart w:id="11" w:name="_Ref434663700"/>
      <w:r>
        <w:t xml:space="preserve">Table </w:t>
      </w:r>
      <w:r>
        <w:fldChar w:fldCharType="begin"/>
      </w:r>
      <w:r>
        <w:instrText xml:space="preserve"> SEQ Table \* ARABIC </w:instrText>
      </w:r>
      <w:r>
        <w:fldChar w:fldCharType="separate"/>
      </w:r>
      <w:r>
        <w:rPr>
          <w:noProof/>
        </w:rPr>
        <w:t>5</w:t>
      </w:r>
      <w:r>
        <w:fldChar w:fldCharType="end"/>
      </w:r>
      <w:bookmarkEnd w:id="11"/>
      <w:r>
        <w:t xml:space="preserve"> - Spatial Config subfield encoding</w:t>
      </w:r>
    </w:p>
    <w:tbl>
      <w:tblPr>
        <w:tblW w:w="0" w:type="auto"/>
        <w:tblLayout w:type="fixed"/>
        <w:tblCellMar>
          <w:left w:w="0" w:type="dxa"/>
          <w:right w:w="0" w:type="dxa"/>
        </w:tblCellMar>
        <w:tblLook w:val="04A0" w:firstRow="1" w:lastRow="0" w:firstColumn="1" w:lastColumn="0" w:noHBand="0" w:noVBand="1"/>
      </w:tblPr>
      <w:tblGrid>
        <w:gridCol w:w="890"/>
        <w:gridCol w:w="1080"/>
        <w:gridCol w:w="720"/>
        <w:gridCol w:w="720"/>
        <w:gridCol w:w="720"/>
        <w:gridCol w:w="720"/>
        <w:gridCol w:w="720"/>
        <w:gridCol w:w="720"/>
        <w:gridCol w:w="720"/>
        <w:gridCol w:w="720"/>
        <w:gridCol w:w="1080"/>
      </w:tblGrid>
      <w:tr w:rsidR="00E92CE6" w:rsidRPr="000A7191" w:rsidTr="00D15873">
        <w:tc>
          <w:tcPr>
            <w:tcW w:w="8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92CE6" w:rsidRPr="000A7191" w:rsidRDefault="00E92CE6" w:rsidP="00D15873">
            <w:pPr>
              <w:jc w:val="center"/>
              <w:rPr>
                <w:b/>
                <w:lang w:val="en-US"/>
              </w:rPr>
            </w:pPr>
            <w:r w:rsidRPr="000A7191">
              <w:rPr>
                <w:b/>
                <w:bCs/>
                <w:lang w:val="en-US"/>
              </w:rPr>
              <w:t>Nuser</w:t>
            </w:r>
          </w:p>
        </w:tc>
        <w:tc>
          <w:tcPr>
            <w:tcW w:w="1080" w:type="dxa"/>
            <w:tcBorders>
              <w:top w:val="single" w:sz="8" w:space="0" w:color="000000"/>
              <w:left w:val="nil"/>
              <w:bottom w:val="single" w:sz="8" w:space="0" w:color="000000"/>
              <w:right w:val="single" w:sz="8" w:space="0" w:color="000000"/>
            </w:tcBorders>
            <w:shd w:val="clear" w:color="auto" w:fill="auto"/>
            <w:vAlign w:val="center"/>
            <w:hideMark/>
          </w:tcPr>
          <w:p w:rsidR="00E92CE6" w:rsidRPr="000A7191" w:rsidRDefault="00E92CE6" w:rsidP="00D15873">
            <w:pPr>
              <w:jc w:val="center"/>
              <w:rPr>
                <w:b/>
                <w:bCs/>
                <w:lang w:val="en-US"/>
              </w:rPr>
            </w:pPr>
            <w:r w:rsidRPr="000A7191">
              <w:rPr>
                <w:b/>
                <w:bCs/>
                <w:lang w:val="en-US"/>
              </w:rPr>
              <w:t>B0…B3</w:t>
            </w:r>
          </w:p>
        </w:tc>
        <w:tc>
          <w:tcPr>
            <w:tcW w:w="720" w:type="dxa"/>
            <w:tcBorders>
              <w:top w:val="single" w:sz="8" w:space="0" w:color="000000"/>
              <w:left w:val="nil"/>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92CE6" w:rsidRPr="000A7191" w:rsidRDefault="00E92CE6" w:rsidP="00D15873">
            <w:pPr>
              <w:jc w:val="center"/>
              <w:rPr>
                <w:b/>
                <w:lang w:val="en-US"/>
              </w:rPr>
            </w:pPr>
            <w:r w:rsidRPr="000A7191">
              <w:rPr>
                <w:b/>
                <w:bCs/>
                <w:lang w:val="en-US"/>
              </w:rPr>
              <w:t>Nsts[1]</w:t>
            </w:r>
          </w:p>
        </w:tc>
        <w:tc>
          <w:tcPr>
            <w:tcW w:w="720" w:type="dxa"/>
            <w:tcBorders>
              <w:top w:val="single" w:sz="8" w:space="0" w:color="000000"/>
              <w:left w:val="nil"/>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92CE6" w:rsidRPr="000A7191" w:rsidRDefault="00E92CE6" w:rsidP="00D15873">
            <w:pPr>
              <w:jc w:val="center"/>
              <w:rPr>
                <w:b/>
                <w:lang w:val="en-US"/>
              </w:rPr>
            </w:pPr>
            <w:r w:rsidRPr="000A7191">
              <w:rPr>
                <w:b/>
                <w:bCs/>
                <w:lang w:val="en-US"/>
              </w:rPr>
              <w:t>Nsts[2]</w:t>
            </w:r>
          </w:p>
        </w:tc>
        <w:tc>
          <w:tcPr>
            <w:tcW w:w="720" w:type="dxa"/>
            <w:tcBorders>
              <w:top w:val="single" w:sz="8" w:space="0" w:color="000000"/>
              <w:left w:val="nil"/>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92CE6" w:rsidRPr="000A7191" w:rsidRDefault="00E92CE6" w:rsidP="00D15873">
            <w:pPr>
              <w:jc w:val="center"/>
              <w:rPr>
                <w:b/>
                <w:lang w:val="en-US"/>
              </w:rPr>
            </w:pPr>
            <w:r w:rsidRPr="000A7191">
              <w:rPr>
                <w:b/>
                <w:bCs/>
                <w:lang w:val="en-US"/>
              </w:rPr>
              <w:t>Nsts[3]</w:t>
            </w:r>
          </w:p>
        </w:tc>
        <w:tc>
          <w:tcPr>
            <w:tcW w:w="720" w:type="dxa"/>
            <w:tcBorders>
              <w:top w:val="single" w:sz="8" w:space="0" w:color="000000"/>
              <w:left w:val="nil"/>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92CE6" w:rsidRPr="000A7191" w:rsidRDefault="00E92CE6" w:rsidP="00D15873">
            <w:pPr>
              <w:jc w:val="center"/>
              <w:rPr>
                <w:b/>
                <w:lang w:val="en-US"/>
              </w:rPr>
            </w:pPr>
            <w:r w:rsidRPr="000A7191">
              <w:rPr>
                <w:b/>
                <w:bCs/>
                <w:lang w:val="en-US"/>
              </w:rPr>
              <w:t>Nsts[4]</w:t>
            </w:r>
          </w:p>
        </w:tc>
        <w:tc>
          <w:tcPr>
            <w:tcW w:w="720" w:type="dxa"/>
            <w:tcBorders>
              <w:top w:val="single" w:sz="8" w:space="0" w:color="000000"/>
              <w:left w:val="nil"/>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92CE6" w:rsidRPr="000A7191" w:rsidRDefault="00E92CE6" w:rsidP="00D15873">
            <w:pPr>
              <w:jc w:val="center"/>
              <w:rPr>
                <w:b/>
                <w:lang w:val="en-US"/>
              </w:rPr>
            </w:pPr>
            <w:r w:rsidRPr="000A7191">
              <w:rPr>
                <w:b/>
                <w:bCs/>
                <w:lang w:val="en-US"/>
              </w:rPr>
              <w:t>Nsts[5]</w:t>
            </w:r>
          </w:p>
        </w:tc>
        <w:tc>
          <w:tcPr>
            <w:tcW w:w="720" w:type="dxa"/>
            <w:tcBorders>
              <w:top w:val="single" w:sz="8" w:space="0" w:color="000000"/>
              <w:left w:val="nil"/>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92CE6" w:rsidRPr="000A7191" w:rsidRDefault="00E92CE6" w:rsidP="00D15873">
            <w:pPr>
              <w:jc w:val="center"/>
              <w:rPr>
                <w:b/>
                <w:lang w:val="en-US"/>
              </w:rPr>
            </w:pPr>
            <w:r w:rsidRPr="000A7191">
              <w:rPr>
                <w:b/>
                <w:bCs/>
                <w:lang w:val="en-US"/>
              </w:rPr>
              <w:t>Nsts[6]</w:t>
            </w:r>
          </w:p>
        </w:tc>
        <w:tc>
          <w:tcPr>
            <w:tcW w:w="720" w:type="dxa"/>
            <w:tcBorders>
              <w:top w:val="single" w:sz="8" w:space="0" w:color="000000"/>
              <w:left w:val="nil"/>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92CE6" w:rsidRPr="000A7191" w:rsidRDefault="00E92CE6" w:rsidP="00D15873">
            <w:pPr>
              <w:jc w:val="center"/>
              <w:rPr>
                <w:b/>
                <w:lang w:val="en-US"/>
              </w:rPr>
            </w:pPr>
            <w:r w:rsidRPr="000A7191">
              <w:rPr>
                <w:b/>
                <w:bCs/>
                <w:lang w:val="en-US"/>
              </w:rPr>
              <w:t>Nsts[7]</w:t>
            </w:r>
          </w:p>
        </w:tc>
        <w:tc>
          <w:tcPr>
            <w:tcW w:w="720" w:type="dxa"/>
            <w:tcBorders>
              <w:top w:val="single" w:sz="8" w:space="0" w:color="000000"/>
              <w:left w:val="nil"/>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92CE6" w:rsidRPr="000A7191" w:rsidRDefault="00E92CE6" w:rsidP="00D15873">
            <w:pPr>
              <w:jc w:val="center"/>
              <w:rPr>
                <w:b/>
                <w:lang w:val="en-US"/>
              </w:rPr>
            </w:pPr>
            <w:r w:rsidRPr="000A7191">
              <w:rPr>
                <w:b/>
                <w:bCs/>
                <w:lang w:val="en-US"/>
              </w:rPr>
              <w:t>Nsts[8]</w:t>
            </w:r>
          </w:p>
        </w:tc>
        <w:tc>
          <w:tcPr>
            <w:tcW w:w="1080" w:type="dxa"/>
            <w:tcBorders>
              <w:top w:val="single" w:sz="8" w:space="0" w:color="000000"/>
              <w:left w:val="nil"/>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92CE6" w:rsidRPr="000A7191" w:rsidRDefault="00E92CE6" w:rsidP="00D15873">
            <w:pPr>
              <w:jc w:val="center"/>
              <w:rPr>
                <w:b/>
                <w:lang w:val="en-US"/>
              </w:rPr>
            </w:pPr>
            <w:r>
              <w:rPr>
                <w:b/>
                <w:bCs/>
                <w:lang w:val="en-US"/>
              </w:rPr>
              <w:t xml:space="preserve">Number of </w:t>
            </w:r>
            <w:r w:rsidRPr="000A7191">
              <w:rPr>
                <w:b/>
                <w:bCs/>
                <w:lang w:val="en-US"/>
              </w:rPr>
              <w:t>Entries</w:t>
            </w:r>
          </w:p>
        </w:tc>
      </w:tr>
      <w:tr w:rsidR="00E92CE6" w:rsidRPr="000A7191" w:rsidTr="00D15873">
        <w:trPr>
          <w:trHeight w:val="185"/>
        </w:trPr>
        <w:tc>
          <w:tcPr>
            <w:tcW w:w="890" w:type="dxa"/>
            <w:vMerge w:val="restart"/>
            <w:tcBorders>
              <w:top w:val="nil"/>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w:t>
            </w: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r w:rsidRPr="000A7191">
              <w:rPr>
                <w:lang w:val="en-US"/>
              </w:rPr>
              <w:t>0000~0011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1~4</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1080" w:type="dxa"/>
            <w:vMerge w:val="restart"/>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10</w:t>
            </w:r>
          </w:p>
        </w:tc>
      </w:tr>
      <w:tr w:rsidR="00E92CE6" w:rsidRPr="000A7191" w:rsidTr="00D15873">
        <w:tc>
          <w:tcPr>
            <w:tcW w:w="890" w:type="dxa"/>
            <w:vMerge/>
            <w:tcBorders>
              <w:top w:val="nil"/>
              <w:left w:val="single" w:sz="8" w:space="0" w:color="000000"/>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r w:rsidRPr="000A7191">
              <w:rPr>
                <w:lang w:val="en-US"/>
              </w:rPr>
              <w:t>0100~0110</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2~4</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1080" w:type="dxa"/>
            <w:vMerge/>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r>
      <w:tr w:rsidR="00E92CE6" w:rsidRPr="000A7191" w:rsidTr="00D15873">
        <w:trPr>
          <w:trHeight w:val="353"/>
        </w:trPr>
        <w:tc>
          <w:tcPr>
            <w:tcW w:w="890" w:type="dxa"/>
            <w:vMerge/>
            <w:tcBorders>
              <w:top w:val="nil"/>
              <w:left w:val="single" w:sz="8" w:space="0" w:color="000000"/>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r w:rsidRPr="000A7191">
              <w:rPr>
                <w:lang w:val="en-US"/>
              </w:rPr>
              <w:t>0111~1000</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3~4</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3</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1080" w:type="dxa"/>
            <w:vMerge/>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r>
      <w:tr w:rsidR="00E92CE6" w:rsidRPr="000A7191" w:rsidTr="00D15873">
        <w:trPr>
          <w:trHeight w:val="317"/>
        </w:trPr>
        <w:tc>
          <w:tcPr>
            <w:tcW w:w="890" w:type="dxa"/>
            <w:vMerge/>
            <w:tcBorders>
              <w:top w:val="nil"/>
              <w:left w:val="single" w:sz="8" w:space="0" w:color="000000"/>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r w:rsidRPr="000A7191">
              <w:rPr>
                <w:lang w:val="en-US"/>
              </w:rPr>
              <w:t>1001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4</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4</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1080" w:type="dxa"/>
            <w:vMerge/>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r>
      <w:tr w:rsidR="00E92CE6" w:rsidRPr="000A7191" w:rsidTr="00D15873">
        <w:trPr>
          <w:trHeight w:val="241"/>
        </w:trPr>
        <w:tc>
          <w:tcPr>
            <w:tcW w:w="890" w:type="dxa"/>
            <w:vMerge w:val="restart"/>
            <w:tcBorders>
              <w:top w:val="nil"/>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3</w:t>
            </w: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r w:rsidRPr="000A7191">
              <w:rPr>
                <w:lang w:val="en-US"/>
              </w:rPr>
              <w:t>0000~0011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1~4</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1080" w:type="dxa"/>
            <w:vMerge w:val="restart"/>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13</w:t>
            </w:r>
          </w:p>
        </w:tc>
      </w:tr>
      <w:tr w:rsidR="00E92CE6" w:rsidRPr="000A7191" w:rsidTr="00D15873">
        <w:trPr>
          <w:trHeight w:val="205"/>
        </w:trPr>
        <w:tc>
          <w:tcPr>
            <w:tcW w:w="890" w:type="dxa"/>
            <w:vMerge/>
            <w:tcBorders>
              <w:top w:val="nil"/>
              <w:left w:val="single" w:sz="8" w:space="0" w:color="000000"/>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r w:rsidRPr="000A7191">
              <w:rPr>
                <w:lang w:val="en-US"/>
              </w:rPr>
              <w:t>0100~0110</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2~4</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1080" w:type="dxa"/>
            <w:vMerge/>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r>
      <w:tr w:rsidR="00E92CE6" w:rsidRPr="000A7191" w:rsidTr="00D15873">
        <w:tc>
          <w:tcPr>
            <w:tcW w:w="890" w:type="dxa"/>
            <w:vMerge/>
            <w:tcBorders>
              <w:top w:val="nil"/>
              <w:left w:val="single" w:sz="8" w:space="0" w:color="000000"/>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r w:rsidRPr="000A7191">
              <w:rPr>
                <w:lang w:val="en-US"/>
              </w:rPr>
              <w:t>0111~1000</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3~4</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3</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1080" w:type="dxa"/>
            <w:vMerge/>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r>
      <w:tr w:rsidR="00E92CE6" w:rsidRPr="000A7191" w:rsidTr="00D15873">
        <w:tc>
          <w:tcPr>
            <w:tcW w:w="890" w:type="dxa"/>
            <w:vMerge/>
            <w:tcBorders>
              <w:top w:val="nil"/>
              <w:left w:val="single" w:sz="8" w:space="0" w:color="000000"/>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r w:rsidRPr="000A7191">
              <w:rPr>
                <w:lang w:val="en-US"/>
              </w:rPr>
              <w:t>1001~1011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2~4</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1080" w:type="dxa"/>
            <w:vMerge/>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r>
      <w:tr w:rsidR="00E92CE6" w:rsidRPr="000A7191" w:rsidTr="00D15873">
        <w:trPr>
          <w:trHeight w:val="217"/>
        </w:trPr>
        <w:tc>
          <w:tcPr>
            <w:tcW w:w="890" w:type="dxa"/>
            <w:vMerge/>
            <w:tcBorders>
              <w:top w:val="nil"/>
              <w:left w:val="single" w:sz="8" w:space="0" w:color="000000"/>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r w:rsidRPr="000A7191">
              <w:rPr>
                <w:lang w:val="en-US"/>
              </w:rPr>
              <w:t>1100</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3</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3</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1080" w:type="dxa"/>
            <w:vMerge/>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r>
      <w:tr w:rsidR="00E92CE6" w:rsidRPr="000A7191" w:rsidTr="00D15873">
        <w:tc>
          <w:tcPr>
            <w:tcW w:w="890" w:type="dxa"/>
            <w:vMerge w:val="restart"/>
            <w:tcBorders>
              <w:top w:val="nil"/>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4</w:t>
            </w: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r w:rsidRPr="000A7191">
              <w:rPr>
                <w:lang w:val="en-US"/>
              </w:rPr>
              <w:t>0000~0011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1~4</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1080" w:type="dxa"/>
            <w:vMerge w:val="restart"/>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11</w:t>
            </w:r>
          </w:p>
        </w:tc>
      </w:tr>
      <w:tr w:rsidR="00E92CE6" w:rsidRPr="000A7191" w:rsidTr="00D15873">
        <w:tc>
          <w:tcPr>
            <w:tcW w:w="890" w:type="dxa"/>
            <w:vMerge/>
            <w:tcBorders>
              <w:top w:val="nil"/>
              <w:left w:val="single" w:sz="8" w:space="0" w:color="000000"/>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r w:rsidRPr="000A7191">
              <w:rPr>
                <w:lang w:val="en-US"/>
              </w:rPr>
              <w:t>0100~0110</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2~4</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1080" w:type="dxa"/>
            <w:vMerge/>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r>
      <w:tr w:rsidR="00E92CE6" w:rsidRPr="000A7191" w:rsidTr="00D15873">
        <w:trPr>
          <w:trHeight w:val="206"/>
        </w:trPr>
        <w:tc>
          <w:tcPr>
            <w:tcW w:w="890" w:type="dxa"/>
            <w:vMerge/>
            <w:tcBorders>
              <w:top w:val="nil"/>
              <w:left w:val="single" w:sz="8" w:space="0" w:color="000000"/>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r w:rsidRPr="000A7191">
              <w:rPr>
                <w:lang w:val="en-US"/>
              </w:rPr>
              <w:t>0111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3</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3</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1080" w:type="dxa"/>
            <w:vMerge/>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r>
      <w:tr w:rsidR="00E92CE6" w:rsidRPr="000A7191" w:rsidTr="00D15873">
        <w:tc>
          <w:tcPr>
            <w:tcW w:w="890" w:type="dxa"/>
            <w:vMerge/>
            <w:tcBorders>
              <w:top w:val="nil"/>
              <w:left w:val="single" w:sz="8" w:space="0" w:color="000000"/>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r w:rsidRPr="000A7191">
              <w:rPr>
                <w:lang w:val="en-US"/>
              </w:rPr>
              <w:t>1000~1001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2~3</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1080" w:type="dxa"/>
            <w:vMerge/>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r>
      <w:tr w:rsidR="00E92CE6" w:rsidRPr="000A7191" w:rsidTr="00D15873">
        <w:tc>
          <w:tcPr>
            <w:tcW w:w="890" w:type="dxa"/>
            <w:vMerge/>
            <w:tcBorders>
              <w:top w:val="nil"/>
              <w:left w:val="single" w:sz="8" w:space="0" w:color="000000"/>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r w:rsidRPr="000A7191">
              <w:rPr>
                <w:lang w:val="en-US"/>
              </w:rPr>
              <w:t>1010</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1080" w:type="dxa"/>
            <w:vMerge/>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r>
      <w:tr w:rsidR="00E92CE6" w:rsidRPr="000A7191" w:rsidTr="00D15873">
        <w:tc>
          <w:tcPr>
            <w:tcW w:w="890" w:type="dxa"/>
            <w:vMerge w:val="restart"/>
            <w:tcBorders>
              <w:top w:val="nil"/>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5</w:t>
            </w: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r w:rsidRPr="000A7191">
              <w:rPr>
                <w:lang w:val="en-US"/>
              </w:rPr>
              <w:t>0000~0011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1~4</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1080" w:type="dxa"/>
            <w:vMerge w:val="restart"/>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6</w:t>
            </w:r>
          </w:p>
        </w:tc>
      </w:tr>
      <w:tr w:rsidR="00E92CE6" w:rsidRPr="000A7191" w:rsidTr="00D15873">
        <w:tc>
          <w:tcPr>
            <w:tcW w:w="890" w:type="dxa"/>
            <w:vMerge/>
            <w:tcBorders>
              <w:top w:val="nil"/>
              <w:left w:val="single" w:sz="8" w:space="0" w:color="000000"/>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r w:rsidRPr="000A7191">
              <w:rPr>
                <w:lang w:val="en-US"/>
              </w:rPr>
              <w:t>0100~0101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2~3</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1080" w:type="dxa"/>
            <w:vMerge/>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r>
      <w:tr w:rsidR="00E92CE6" w:rsidRPr="000A7191" w:rsidTr="00D15873">
        <w:tc>
          <w:tcPr>
            <w:tcW w:w="890" w:type="dxa"/>
            <w:vMerge w:val="restart"/>
            <w:tcBorders>
              <w:top w:val="nil"/>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6</w:t>
            </w: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r w:rsidRPr="000A7191">
              <w:rPr>
                <w:lang w:val="en-US"/>
              </w:rPr>
              <w:t>0000~0010</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1~3</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1080" w:type="dxa"/>
            <w:vMerge w:val="restart"/>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4</w:t>
            </w:r>
          </w:p>
        </w:tc>
      </w:tr>
      <w:tr w:rsidR="00E92CE6" w:rsidRPr="000A7191" w:rsidTr="00D15873">
        <w:tc>
          <w:tcPr>
            <w:tcW w:w="890" w:type="dxa"/>
            <w:vMerge/>
            <w:tcBorders>
              <w:top w:val="nil"/>
              <w:left w:val="single" w:sz="8" w:space="0" w:color="000000"/>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r w:rsidRPr="000A7191">
              <w:rPr>
                <w:lang w:val="en-US"/>
              </w:rPr>
              <w:t>0011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1080" w:type="dxa"/>
            <w:vMerge/>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r>
      <w:tr w:rsidR="00E92CE6" w:rsidRPr="000A7191" w:rsidTr="00D15873">
        <w:tc>
          <w:tcPr>
            <w:tcW w:w="890" w:type="dxa"/>
            <w:tcBorders>
              <w:top w:val="nil"/>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7</w:t>
            </w: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r w:rsidRPr="000A7191">
              <w:rPr>
                <w:lang w:val="en-US"/>
              </w:rPr>
              <w:t>0000~0001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1~2</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108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w:t>
            </w:r>
          </w:p>
        </w:tc>
      </w:tr>
      <w:tr w:rsidR="00E92CE6" w:rsidRPr="000A7191" w:rsidTr="00D15873">
        <w:tc>
          <w:tcPr>
            <w:tcW w:w="890" w:type="dxa"/>
            <w:tcBorders>
              <w:top w:val="nil"/>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8</w:t>
            </w: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r w:rsidRPr="000A7191">
              <w:rPr>
                <w:lang w:val="en-US"/>
              </w:rPr>
              <w:t>0000</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108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r>
    </w:tbl>
    <w:p w:rsidR="00E92CE6" w:rsidRDefault="00E92CE6" w:rsidP="00E92CE6">
      <w:r>
        <w:t xml:space="preserve">[PHY Motion 94, November 2015, see </w:t>
      </w:r>
      <w:sdt>
        <w:sdtPr>
          <w:id w:val="1145233402"/>
          <w:citation/>
        </w:sdtPr>
        <w:sdtEndPr/>
        <w:sdtContent>
          <w:r>
            <w:fldChar w:fldCharType="begin"/>
          </w:r>
          <w:r>
            <w:rPr>
              <w:lang w:val="en-US"/>
            </w:rPr>
            <w:instrText xml:space="preserve"> CITATION Yak \l 1033 </w:instrText>
          </w:r>
          <w:r>
            <w:fldChar w:fldCharType="separate"/>
          </w:r>
          <w:r w:rsidR="00D971DE" w:rsidRPr="00D971DE">
            <w:rPr>
              <w:noProof/>
              <w:lang w:val="en-US"/>
            </w:rPr>
            <w:t>[5]</w:t>
          </w:r>
          <w:r>
            <w:fldChar w:fldCharType="end"/>
          </w:r>
        </w:sdtContent>
      </w:sdt>
      <w:r>
        <w:t>]</w:t>
      </w:r>
    </w:p>
    <w:p w:rsidR="006644A7" w:rsidRDefault="006644A7" w:rsidP="00E92CE6"/>
    <w:p w:rsidR="006644A7" w:rsidRPr="006644A7" w:rsidRDefault="006644A7" w:rsidP="006644A7">
      <w:r w:rsidRPr="006644A7">
        <w:t>The STAID field that ide</w:t>
      </w:r>
      <w:r>
        <w:t>ntifies the RU allocation in HE-</w:t>
      </w:r>
      <w:r w:rsidRPr="006644A7">
        <w:t>SIG-B for broadcast traffic in DL OFDMA PPDU shall be defined as following:</w:t>
      </w:r>
    </w:p>
    <w:p w:rsidR="006644A7" w:rsidRDefault="006644A7" w:rsidP="006644A7">
      <w:pPr>
        <w:pStyle w:val="ListParagraph"/>
        <w:numPr>
          <w:ilvl w:val="0"/>
          <w:numId w:val="42"/>
        </w:numPr>
      </w:pPr>
      <w:r w:rsidRPr="006644A7">
        <w:t>For single BSS AP, the STA</w:t>
      </w:r>
      <w:r>
        <w:t>ID for Broadcast will be 0;</w:t>
      </w:r>
    </w:p>
    <w:p w:rsidR="006644A7" w:rsidRDefault="006644A7" w:rsidP="006644A7">
      <w:pPr>
        <w:pStyle w:val="ListParagraph"/>
        <w:numPr>
          <w:ilvl w:val="0"/>
          <w:numId w:val="42"/>
        </w:numPr>
      </w:pPr>
      <w:r w:rsidRPr="006644A7">
        <w:t>For Multiple BSS AP, the STAID for Broadcast to a specific BSS will follow the group addressed AID assignment in the TIM according to the existing</w:t>
      </w:r>
      <w:r>
        <w:t xml:space="preserve"> Multi-BSSID TIM operation;</w:t>
      </w:r>
    </w:p>
    <w:p w:rsidR="006644A7" w:rsidRDefault="006644A7" w:rsidP="006644A7">
      <w:pPr>
        <w:pStyle w:val="ListParagraph"/>
        <w:numPr>
          <w:ilvl w:val="0"/>
          <w:numId w:val="42"/>
        </w:numPr>
      </w:pPr>
      <w:r w:rsidRPr="006644A7">
        <w:t>For Multiple BSS AP, the STAID for Broadcast to all BSSs of the AP will have a special STAID value reserved.</w:t>
      </w:r>
    </w:p>
    <w:p w:rsidR="006644A7" w:rsidRDefault="006644A7" w:rsidP="006644A7">
      <w:r>
        <w:t xml:space="preserve">[MAC Motion 56, November 2015, see </w:t>
      </w:r>
      <w:sdt>
        <w:sdtPr>
          <w:id w:val="42261551"/>
          <w:citation/>
        </w:sdtPr>
        <w:sdtEndPr/>
        <w:sdtContent>
          <w:r>
            <w:fldChar w:fldCharType="begin"/>
          </w:r>
          <w:r>
            <w:rPr>
              <w:lang w:val="en-US"/>
            </w:rPr>
            <w:instrText xml:space="preserve"> CITATION Liw3 \l 1033 </w:instrText>
          </w:r>
          <w:r>
            <w:fldChar w:fldCharType="separate"/>
          </w:r>
          <w:r w:rsidR="00D971DE" w:rsidRPr="00D971DE">
            <w:rPr>
              <w:noProof/>
              <w:lang w:val="en-US"/>
            </w:rPr>
            <w:t>[30]</w:t>
          </w:r>
          <w:r>
            <w:fldChar w:fldCharType="end"/>
          </w:r>
        </w:sdtContent>
      </w:sdt>
      <w:r>
        <w:t>]</w:t>
      </w:r>
    </w:p>
    <w:p w:rsidR="00E92CE6" w:rsidRDefault="00E92CE6" w:rsidP="006670DF"/>
    <w:p w:rsidR="00174970" w:rsidRDefault="00174970" w:rsidP="00174970">
      <w:pPr>
        <w:pStyle w:val="Heading3"/>
      </w:pPr>
      <w:r>
        <w:t>HE preamble following the HE signalling fields</w:t>
      </w:r>
    </w:p>
    <w:p w:rsidR="00174970" w:rsidRDefault="00174970" w:rsidP="00D708EF">
      <w:pPr>
        <w:pStyle w:val="Heading4"/>
      </w:pPr>
      <w:r>
        <w:t>General</w:t>
      </w:r>
    </w:p>
    <w:p w:rsidR="00174970" w:rsidRPr="00174970" w:rsidRDefault="00174970" w:rsidP="00174970">
      <w:r w:rsidRPr="00174970">
        <w:t>Gamma (tone rotation as defined in Clause 22.3.7.5 of 11ac amendment) is not applied on HE-STF and beyond.</w:t>
      </w:r>
    </w:p>
    <w:p w:rsidR="00174970" w:rsidRDefault="00174970" w:rsidP="009026B5">
      <w:pPr>
        <w:pStyle w:val="ListParagraph"/>
        <w:numPr>
          <w:ilvl w:val="0"/>
          <w:numId w:val="33"/>
        </w:numPr>
      </w:pPr>
      <w:r w:rsidRPr="00174970">
        <w:t>TBD in case of a duplicated HE PPDU (if ever defined)</w:t>
      </w:r>
    </w:p>
    <w:p w:rsidR="00174970" w:rsidRDefault="00174970" w:rsidP="00174970">
      <w:r>
        <w:t xml:space="preserve">[PHY Motion 82, November 2015, see </w:t>
      </w:r>
      <w:sdt>
        <w:sdtPr>
          <w:id w:val="-421805321"/>
          <w:citation/>
        </w:sdtPr>
        <w:sdtEndPr/>
        <w:sdtContent>
          <w:r>
            <w:fldChar w:fldCharType="begin"/>
          </w:r>
          <w:r>
            <w:rPr>
              <w:lang w:val="en-US"/>
            </w:rPr>
            <w:instrText xml:space="preserve"> CITATION LeL \l 1033 </w:instrText>
          </w:r>
          <w:r>
            <w:fldChar w:fldCharType="separate"/>
          </w:r>
          <w:r w:rsidR="00D971DE" w:rsidRPr="00D971DE">
            <w:rPr>
              <w:noProof/>
              <w:lang w:val="en-US"/>
            </w:rPr>
            <w:t>[31]</w:t>
          </w:r>
          <w:r>
            <w:fldChar w:fldCharType="end"/>
          </w:r>
        </w:sdtContent>
      </w:sdt>
      <w:r>
        <w:t>]</w:t>
      </w:r>
    </w:p>
    <w:p w:rsidR="00174970" w:rsidRDefault="00174970" w:rsidP="00174970"/>
    <w:p w:rsidR="00174970" w:rsidRDefault="00174970" w:rsidP="00174970">
      <w:r w:rsidRPr="00174970">
        <w:t>In all transmission modes, HE-STF and HE-LTF only populate RUs that are populated in the data field.</w:t>
      </w:r>
    </w:p>
    <w:p w:rsidR="00174970" w:rsidRPr="00174970" w:rsidRDefault="00174970" w:rsidP="00174970">
      <w:r>
        <w:t xml:space="preserve">[PHY Motion 81, November 2015, see </w:t>
      </w:r>
      <w:sdt>
        <w:sdtPr>
          <w:id w:val="1038097985"/>
          <w:citation/>
        </w:sdtPr>
        <w:sdtEndPr/>
        <w:sdtContent>
          <w:r>
            <w:fldChar w:fldCharType="begin"/>
          </w:r>
          <w:r>
            <w:rPr>
              <w:lang w:val="en-US"/>
            </w:rPr>
            <w:instrText xml:space="preserve"> CITATION LeL \l 1033 </w:instrText>
          </w:r>
          <w:r>
            <w:fldChar w:fldCharType="separate"/>
          </w:r>
          <w:r w:rsidR="00D971DE" w:rsidRPr="00D971DE">
            <w:rPr>
              <w:noProof/>
              <w:lang w:val="en-US"/>
            </w:rPr>
            <w:t>[31]</w:t>
          </w:r>
          <w:r>
            <w:fldChar w:fldCharType="end"/>
          </w:r>
        </w:sdtContent>
      </w:sdt>
      <w:r>
        <w:t>]</w:t>
      </w:r>
    </w:p>
    <w:p w:rsidR="00CC4AA1" w:rsidRDefault="00CC4AA1" w:rsidP="00D708EF">
      <w:pPr>
        <w:pStyle w:val="Heading4"/>
      </w:pPr>
      <w:r>
        <w:lastRenderedPageBreak/>
        <w:t>HE-STF</w:t>
      </w:r>
    </w:p>
    <w:p w:rsidR="00CC4AA1" w:rsidRPr="00CC4AA1" w:rsidRDefault="00CC4AA1" w:rsidP="00CC4AA1">
      <w:r w:rsidRPr="00CC4AA1">
        <w:t>HE-STF of a non-trigger-based PPDU has a perio</w:t>
      </w:r>
      <w:r>
        <w:t>dicity of 0.8 µs with 5 periods.</w:t>
      </w:r>
    </w:p>
    <w:p w:rsidR="00CC4AA1" w:rsidRDefault="00CC4AA1" w:rsidP="009026B5">
      <w:pPr>
        <w:pStyle w:val="ListParagraph"/>
        <w:numPr>
          <w:ilvl w:val="0"/>
          <w:numId w:val="8"/>
        </w:numPr>
      </w:pPr>
      <w:r w:rsidRPr="00CC4AA1">
        <w:t>A non-trigger-based PPDU is not sent in response to a trigger frame</w:t>
      </w:r>
    </w:p>
    <w:p w:rsidR="00CC4AA1" w:rsidRDefault="00CC4AA1" w:rsidP="00CC4AA1">
      <w:r>
        <w:t>[PHY Motion #11, May 2015</w:t>
      </w:r>
      <w:r w:rsidR="00560867">
        <w:t xml:space="preserve">, see </w:t>
      </w:r>
      <w:sdt>
        <w:sdtPr>
          <w:id w:val="-592089878"/>
          <w:citation/>
        </w:sdtPr>
        <w:sdtEndPr/>
        <w:sdtContent>
          <w:r w:rsidR="00560867">
            <w:fldChar w:fldCharType="begin"/>
          </w:r>
          <w:r w:rsidR="000D180D">
            <w:rPr>
              <w:lang w:val="en-US"/>
            </w:rPr>
            <w:instrText xml:space="preserve">CITATION 15_0381r1 \l 1033 </w:instrText>
          </w:r>
          <w:r w:rsidR="00560867">
            <w:fldChar w:fldCharType="separate"/>
          </w:r>
          <w:r w:rsidR="00D971DE" w:rsidRPr="00D971DE">
            <w:rPr>
              <w:noProof/>
              <w:lang w:val="en-US"/>
            </w:rPr>
            <w:t>[32]</w:t>
          </w:r>
          <w:r w:rsidR="00560867">
            <w:fldChar w:fldCharType="end"/>
          </w:r>
        </w:sdtContent>
      </w:sdt>
      <w:r>
        <w:t>]</w:t>
      </w:r>
    </w:p>
    <w:p w:rsidR="00CC4AA1" w:rsidRDefault="00CC4AA1" w:rsidP="00CC4AA1"/>
    <w:p w:rsidR="00CC4AA1" w:rsidRPr="00CC4AA1" w:rsidRDefault="00CC4AA1" w:rsidP="00CC4AA1">
      <w:r>
        <w:t>T</w:t>
      </w:r>
      <w:r w:rsidRPr="00CC4AA1">
        <w:t>he HE-STF of a trigger-based PPDU has a period</w:t>
      </w:r>
      <w:r>
        <w:t>icity of 1.6 µs with 5 periods.</w:t>
      </w:r>
    </w:p>
    <w:p w:rsidR="00CC4AA1" w:rsidRDefault="00CC4AA1" w:rsidP="009026B5">
      <w:pPr>
        <w:pStyle w:val="ListParagraph"/>
        <w:numPr>
          <w:ilvl w:val="0"/>
          <w:numId w:val="8"/>
        </w:numPr>
      </w:pPr>
      <w:r w:rsidRPr="00CC4AA1">
        <w:t>A trigger-based PPDU is an UL PPDU sent in response to a trigger frame</w:t>
      </w:r>
    </w:p>
    <w:p w:rsidR="00CC4AA1" w:rsidRDefault="00CC4AA1" w:rsidP="00CC4AA1">
      <w:r>
        <w:t>[PHY Motion #12, May 2015</w:t>
      </w:r>
      <w:r w:rsidR="00560867">
        <w:t xml:space="preserve">, see </w:t>
      </w:r>
      <w:sdt>
        <w:sdtPr>
          <w:id w:val="1302723184"/>
          <w:citation/>
        </w:sdtPr>
        <w:sdtEndPr/>
        <w:sdtContent>
          <w:r w:rsidR="00560867">
            <w:fldChar w:fldCharType="begin"/>
          </w:r>
          <w:r w:rsidR="000D180D">
            <w:rPr>
              <w:lang w:val="en-US"/>
            </w:rPr>
            <w:instrText xml:space="preserve">CITATION 15_0381r1 \l 1033 </w:instrText>
          </w:r>
          <w:r w:rsidR="00560867">
            <w:fldChar w:fldCharType="separate"/>
          </w:r>
          <w:r w:rsidR="00D971DE" w:rsidRPr="00D971DE">
            <w:rPr>
              <w:noProof/>
              <w:lang w:val="en-US"/>
            </w:rPr>
            <w:t>[32]</w:t>
          </w:r>
          <w:r w:rsidR="00560867">
            <w:fldChar w:fldCharType="end"/>
          </w:r>
        </w:sdtContent>
      </w:sdt>
      <w:r>
        <w:t>]</w:t>
      </w:r>
    </w:p>
    <w:p w:rsidR="00CC4AA1" w:rsidRDefault="00CC4AA1" w:rsidP="00CC4AA1"/>
    <w:p w:rsidR="00CC4AA1" w:rsidRDefault="00CC4AA1" w:rsidP="00CC4AA1">
      <w:r w:rsidRPr="00CC4AA1">
        <w:t xml:space="preserve">The HE-STF tone positions are defined in Equation 1 where </w:t>
      </w:r>
      <w:r w:rsidRPr="00CC4AA1">
        <w:rPr>
          <w:i/>
        </w:rPr>
        <w:t>N</w:t>
      </w:r>
      <w:r w:rsidRPr="00CC4AA1">
        <w:rPr>
          <w:i/>
          <w:vertAlign w:val="subscript"/>
        </w:rPr>
        <w:t>STF_sample</w:t>
      </w:r>
      <w:r w:rsidRPr="00CC4AA1">
        <w:t xml:space="preserve"> = 16 for a non-trigger-based PPDU and </w:t>
      </w:r>
      <w:r w:rsidRPr="00CC4AA1">
        <w:rPr>
          <w:i/>
        </w:rPr>
        <w:t>N</w:t>
      </w:r>
      <w:r w:rsidRPr="00CC4AA1">
        <w:rPr>
          <w:i/>
          <w:vertAlign w:val="subscript"/>
        </w:rPr>
        <w:t>STF_sample</w:t>
      </w:r>
      <w:r w:rsidRPr="00CC4AA1">
        <w:t xml:space="preserve"> = 8 for a trigger-based PPDU</w:t>
      </w:r>
    </w:p>
    <w:p w:rsidR="00CC4AA1" w:rsidRDefault="00CB0D21" w:rsidP="00CC4AA1">
      <w:pPr>
        <w:ind w:left="720"/>
      </w:pPr>
      <w:r w:rsidRPr="00CC4AA1">
        <w:rPr>
          <w:sz w:val="20"/>
        </w:rPr>
        <w:object w:dxaOrig="8978" w:dyaOrig="23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3.25pt;height:68.25pt" o:ole="">
            <v:imagedata r:id="rId15" o:title=""/>
          </v:shape>
          <o:OLEObject Type="Embed" ProgID="Unknown" ShapeID="_x0000_i1025" DrawAspect="Content" ObjectID="_1511006749" r:id="rId16"/>
        </w:object>
      </w:r>
    </w:p>
    <w:p w:rsidR="00CC4AA1" w:rsidRDefault="00CC4AA1" w:rsidP="00CC4AA1">
      <w:r>
        <w:t>[PHY Motion #13, May 2015</w:t>
      </w:r>
      <w:r w:rsidR="00560867">
        <w:t xml:space="preserve">, see </w:t>
      </w:r>
      <w:sdt>
        <w:sdtPr>
          <w:id w:val="-59640997"/>
          <w:citation/>
        </w:sdtPr>
        <w:sdtEndPr/>
        <w:sdtContent>
          <w:r w:rsidR="00560867">
            <w:fldChar w:fldCharType="begin"/>
          </w:r>
          <w:r w:rsidR="000D180D">
            <w:rPr>
              <w:lang w:val="en-US"/>
            </w:rPr>
            <w:instrText xml:space="preserve">CITATION 15_0381r1 \l 1033 </w:instrText>
          </w:r>
          <w:r w:rsidR="00560867">
            <w:fldChar w:fldCharType="separate"/>
          </w:r>
          <w:r w:rsidR="00D971DE" w:rsidRPr="00D971DE">
            <w:rPr>
              <w:noProof/>
              <w:lang w:val="en-US"/>
            </w:rPr>
            <w:t>[32]</w:t>
          </w:r>
          <w:r w:rsidR="00560867">
            <w:fldChar w:fldCharType="end"/>
          </w:r>
        </w:sdtContent>
      </w:sdt>
      <w:r>
        <w:t>]</w:t>
      </w:r>
    </w:p>
    <w:p w:rsidR="003B7FE9" w:rsidRDefault="003B7FE9" w:rsidP="00CC4AA1"/>
    <w:p w:rsidR="003B7FE9" w:rsidRPr="000A7191" w:rsidRDefault="003B7FE9" w:rsidP="003B7FE9">
      <w:pPr>
        <w:rPr>
          <w:lang w:val="en-US"/>
        </w:rPr>
      </w:pPr>
      <w:r>
        <w:rPr>
          <w:lang w:val="en-US"/>
        </w:rPr>
        <w:t>T</w:t>
      </w:r>
      <w:r w:rsidRPr="000A7191">
        <w:rPr>
          <w:lang w:val="en-US"/>
        </w:rPr>
        <w:t xml:space="preserve">he </w:t>
      </w:r>
      <w:r w:rsidRPr="000A7191">
        <w:rPr>
          <w:bCs/>
          <w:lang w:val="en-US"/>
        </w:rPr>
        <w:t>HE-STF sequences for 0.8</w:t>
      </w:r>
      <w:r>
        <w:rPr>
          <w:bCs/>
          <w:lang w:val="en-US"/>
        </w:rPr>
        <w:t xml:space="preserve"> µ</w:t>
      </w:r>
      <w:r w:rsidRPr="000A7191">
        <w:rPr>
          <w:bCs/>
          <w:lang w:val="en-US"/>
        </w:rPr>
        <w:t>s and 1.6</w:t>
      </w:r>
      <w:r>
        <w:rPr>
          <w:bCs/>
          <w:lang w:val="en-US"/>
        </w:rPr>
        <w:t xml:space="preserve"> µ</w:t>
      </w:r>
      <w:r w:rsidRPr="000A7191">
        <w:rPr>
          <w:bCs/>
          <w:lang w:val="en-US"/>
        </w:rPr>
        <w:t xml:space="preserve">s periodicity </w:t>
      </w:r>
      <w:r>
        <w:rPr>
          <w:bCs/>
          <w:lang w:val="en-US"/>
        </w:rPr>
        <w:t>are as follows:</w:t>
      </w:r>
    </w:p>
    <w:p w:rsidR="003B7FE9" w:rsidRPr="007B49AF" w:rsidRDefault="003B7FE9" w:rsidP="003B7FE9">
      <w:pPr>
        <w:ind w:left="720"/>
        <w:rPr>
          <w:lang w:val="en-US"/>
        </w:rPr>
      </w:pPr>
      <m:oMathPara>
        <m:oMathParaPr>
          <m:jc m:val="left"/>
        </m:oMathParaPr>
        <m:oMath>
          <m:r>
            <w:rPr>
              <w:rFonts w:ascii="Cambria Math" w:hAnsi="Cambria Math"/>
              <w:lang w:val="en-US"/>
            </w:rPr>
            <m:t>M={</m:t>
          </m:r>
          <m:r>
            <m:rPr>
              <m:sty m:val="p"/>
            </m:rPr>
            <w:rPr>
              <w:rFonts w:ascii="Cambria Math" w:hAnsi="Cambria Math"/>
              <w:lang w:val="en-US"/>
            </w:rPr>
            <m:t>-1, -1, -1, +1, +1, +1, -1, +1, +1, +1, -1, +1, +1, -1, +1</m:t>
          </m:r>
          <m:r>
            <m:rPr>
              <m:sty m:val="p"/>
            </m:rPr>
            <w:rPr>
              <w:rFonts w:ascii="Cambria Math"/>
              <w:lang w:val="en-US"/>
            </w:rPr>
            <m:t>}</m:t>
          </m:r>
        </m:oMath>
      </m:oMathPara>
    </w:p>
    <w:p w:rsidR="003B7FE9" w:rsidRDefault="003B7FE9" w:rsidP="003B7FE9">
      <w:pPr>
        <w:rPr>
          <w:lang w:val="en-US"/>
        </w:rPr>
      </w:pPr>
      <w:r>
        <w:rPr>
          <w:lang w:val="en-US"/>
        </w:rPr>
        <w:t xml:space="preserve">20 MHz </w:t>
      </w:r>
      <w:r w:rsidRPr="000A7191">
        <w:rPr>
          <w:lang w:val="en-US"/>
        </w:rPr>
        <w:t>1x HE-STF sequence</w:t>
      </w:r>
      <w:r>
        <w:rPr>
          <w:lang w:val="en-US"/>
        </w:rPr>
        <w:t>:</w:t>
      </w:r>
    </w:p>
    <w:p w:rsidR="003B7FE9" w:rsidRPr="005B234A" w:rsidRDefault="003B7FE9" w:rsidP="003B7FE9">
      <w:pPr>
        <w:ind w:left="720"/>
        <w:rPr>
          <w:lang w:val="en-US"/>
        </w:rPr>
      </w:pPr>
      <m:oMathPara>
        <m:oMathParaPr>
          <m:jc m:val="left"/>
        </m:oMathParaPr>
        <m:oMath>
          <m:r>
            <w:rPr>
              <w:rFonts w:ascii="Cambria Math" w:hAnsi="Cambria Math"/>
              <w:lang w:val="en-US"/>
            </w:rPr>
            <m:t>HE</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-112,112</m:t>
              </m:r>
            </m:sub>
          </m:sSub>
          <m:d>
            <m:dPr>
              <m:ctrlPr>
                <w:rPr>
                  <w:rFonts w:ascii="Cambria Math" w:hAnsi="Cambria Math"/>
                  <w:i/>
                  <w:lang w:val="en-US"/>
                </w:rPr>
              </m:ctrlPr>
            </m:dPr>
            <m:e>
              <m:r>
                <w:rPr>
                  <w:rFonts w:ascii="Cambria Math" w:hAnsi="Cambria Math"/>
                  <w:lang w:val="en-US"/>
                </w:rPr>
                <m:t>-112:16:112</m:t>
              </m:r>
            </m:e>
          </m:d>
          <m:r>
            <w:rPr>
              <w:rFonts w:ascii="Cambria Math" w:hAnsi="Cambria Math"/>
              <w:lang w:val="en-US"/>
            </w:rPr>
            <m:t>=M∙</m:t>
          </m:r>
          <m:d>
            <m:dPr>
              <m:ctrlPr>
                <w:rPr>
                  <w:rFonts w:ascii="Cambria Math" w:hAnsi="Cambria Math"/>
                  <w:i/>
                  <w:lang w:val="en-US"/>
                </w:rPr>
              </m:ctrlPr>
            </m:dPr>
            <m:e>
              <m:r>
                <w:rPr>
                  <w:rFonts w:ascii="Cambria Math" w:hAnsi="Cambria Math"/>
                  <w:lang w:val="en-US"/>
                </w:rPr>
                <m:t>1+j</m:t>
              </m:r>
            </m:e>
          </m:d>
          <m:r>
            <w:rPr>
              <w:rFonts w:ascii="Cambria Math" w:hAnsi="Cambria Math"/>
              <w:lang w:val="en-US"/>
            </w:rPr>
            <m:t>∙sqrt</m:t>
          </m:r>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m:t>
                  </m:r>
                </m:num>
                <m:den>
                  <m:r>
                    <w:rPr>
                      <w:rFonts w:ascii="Cambria Math" w:hAnsi="Cambria Math"/>
                      <w:lang w:val="en-US"/>
                    </w:rPr>
                    <m:t>2</m:t>
                  </m:r>
                </m:den>
              </m:f>
            </m:e>
          </m:d>
        </m:oMath>
      </m:oMathPara>
    </w:p>
    <w:p w:rsidR="003B7FE9" w:rsidRPr="005B234A" w:rsidRDefault="003B7FE9" w:rsidP="003B7FE9">
      <w:pPr>
        <w:ind w:left="720"/>
        <w:rPr>
          <w:lang w:val="en-US"/>
        </w:rPr>
      </w:pPr>
      <m:oMathPara>
        <m:oMathParaPr>
          <m:jc m:val="left"/>
        </m:oMathParaPr>
        <m:oMath>
          <m:r>
            <w:rPr>
              <w:rFonts w:ascii="Cambria Math" w:hAnsi="Cambria Math"/>
              <w:lang w:val="en-US"/>
            </w:rPr>
            <m:t>HE</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-112,112</m:t>
              </m:r>
            </m:sub>
          </m:sSub>
          <m:r>
            <w:rPr>
              <w:rFonts w:ascii="Cambria Math" w:hAnsi="Cambria Math"/>
              <w:lang w:val="en-US"/>
            </w:rPr>
            <m:t>(0)=0</m:t>
          </m:r>
        </m:oMath>
      </m:oMathPara>
    </w:p>
    <w:p w:rsidR="003B7FE9" w:rsidRDefault="003B7FE9" w:rsidP="003B7FE9">
      <w:pPr>
        <w:rPr>
          <w:lang w:val="en-US"/>
        </w:rPr>
      </w:pPr>
      <w:r w:rsidRPr="000A7191">
        <w:rPr>
          <w:lang w:val="en-US"/>
        </w:rPr>
        <w:t>40</w:t>
      </w:r>
      <w:r>
        <w:rPr>
          <w:lang w:val="en-US"/>
        </w:rPr>
        <w:t xml:space="preserve"> </w:t>
      </w:r>
      <w:r w:rsidRPr="000A7191">
        <w:rPr>
          <w:lang w:val="en-US"/>
        </w:rPr>
        <w:t>MHz</w:t>
      </w:r>
      <w:r>
        <w:rPr>
          <w:lang w:val="en-US"/>
        </w:rPr>
        <w:t xml:space="preserve"> 1x HE-STF sequence:</w:t>
      </w:r>
    </w:p>
    <w:p w:rsidR="003B7FE9" w:rsidRPr="005B234A" w:rsidRDefault="003B7FE9" w:rsidP="003B7FE9">
      <w:pPr>
        <w:ind w:left="720"/>
        <w:rPr>
          <w:lang w:val="en-US"/>
        </w:rPr>
      </w:pPr>
      <m:oMathPara>
        <m:oMathParaPr>
          <m:jc m:val="left"/>
        </m:oMathParaPr>
        <m:oMath>
          <m:r>
            <w:rPr>
              <w:rFonts w:ascii="Cambria Math" w:hAnsi="Cambria Math"/>
              <w:lang w:val="en-US"/>
            </w:rPr>
            <m:t>HE</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-240,240</m:t>
              </m:r>
            </m:sub>
          </m:sSub>
          <m:d>
            <m:dPr>
              <m:ctrlPr>
                <w:rPr>
                  <w:rFonts w:ascii="Cambria Math" w:hAnsi="Cambria Math"/>
                  <w:i/>
                  <w:lang w:val="en-US"/>
                </w:rPr>
              </m:ctrlPr>
            </m:dPr>
            <m:e>
              <m:r>
                <w:rPr>
                  <w:rFonts w:ascii="Cambria Math" w:hAnsi="Cambria Math"/>
                  <w:lang w:val="en-US"/>
                </w:rPr>
                <m:t>-240:16:240</m:t>
              </m:r>
            </m:e>
          </m:d>
          <m:r>
            <w:rPr>
              <w:rFonts w:ascii="Cambria Math" w:hAnsi="Cambria Math"/>
              <w:lang w:val="en-US"/>
            </w:rPr>
            <m:t>={M, 0, -M}∙(1+j)∙sqrt(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2</m:t>
              </m:r>
            </m:den>
          </m:f>
          <m:r>
            <w:rPr>
              <w:rFonts w:ascii="Cambria Math" w:hAnsi="Cambria Math"/>
              <w:lang w:val="en-US"/>
            </w:rPr>
            <m:t>)</m:t>
          </m:r>
        </m:oMath>
      </m:oMathPara>
    </w:p>
    <w:p w:rsidR="003B7FE9" w:rsidRDefault="003B7FE9" w:rsidP="003B7FE9">
      <w:pPr>
        <w:rPr>
          <w:lang w:val="en-US"/>
        </w:rPr>
      </w:pPr>
      <w:r w:rsidRPr="000A7191">
        <w:rPr>
          <w:lang w:val="en-US"/>
        </w:rPr>
        <w:t>80</w:t>
      </w:r>
      <w:r>
        <w:rPr>
          <w:lang w:val="en-US"/>
        </w:rPr>
        <w:t xml:space="preserve"> </w:t>
      </w:r>
      <w:r w:rsidRPr="000A7191">
        <w:rPr>
          <w:lang w:val="en-US"/>
        </w:rPr>
        <w:t>MHz</w:t>
      </w:r>
      <w:r>
        <w:rPr>
          <w:lang w:val="en-US"/>
        </w:rPr>
        <w:t xml:space="preserve"> 1x HE-STF sequence:</w:t>
      </w:r>
    </w:p>
    <w:p w:rsidR="003B7FE9" w:rsidRPr="005B234A" w:rsidRDefault="003B7FE9" w:rsidP="003B7FE9">
      <w:pPr>
        <w:ind w:left="720"/>
        <w:rPr>
          <w:lang w:val="en-US"/>
        </w:rPr>
      </w:pPr>
      <m:oMathPara>
        <m:oMathParaPr>
          <m:jc m:val="left"/>
        </m:oMathParaPr>
        <m:oMath>
          <m:r>
            <w:rPr>
              <w:rFonts w:ascii="Cambria Math" w:hAnsi="Cambria Math"/>
              <w:lang w:val="en-US"/>
            </w:rPr>
            <m:t>HE</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-496,496</m:t>
              </m:r>
            </m:sub>
          </m:sSub>
          <m:d>
            <m:dPr>
              <m:ctrlPr>
                <w:rPr>
                  <w:rFonts w:ascii="Cambria Math" w:hAnsi="Cambria Math"/>
                  <w:i/>
                  <w:lang w:val="en-US"/>
                </w:rPr>
              </m:ctrlPr>
            </m:dPr>
            <m:e>
              <m:r>
                <w:rPr>
                  <w:rFonts w:ascii="Cambria Math" w:hAnsi="Cambria Math"/>
                  <w:lang w:val="en-US"/>
                </w:rPr>
                <m:t>-496:16:496</m:t>
              </m:r>
            </m:e>
          </m:d>
          <m:r>
            <w:rPr>
              <w:rFonts w:ascii="Cambria Math" w:hAnsi="Cambria Math"/>
              <w:lang w:val="en-US"/>
            </w:rPr>
            <m:t>={M, 1, -M, 0, -M, 1, -M}∙(1+j)∙sqrt(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2</m:t>
              </m:r>
            </m:den>
          </m:f>
          <m:r>
            <w:rPr>
              <w:rFonts w:ascii="Cambria Math" w:hAnsi="Cambria Math"/>
              <w:lang w:val="en-US"/>
            </w:rPr>
            <m:t>)</m:t>
          </m:r>
        </m:oMath>
      </m:oMathPara>
    </w:p>
    <w:p w:rsidR="003B7FE9" w:rsidRDefault="003B7FE9" w:rsidP="003B7FE9">
      <w:pPr>
        <w:rPr>
          <w:lang w:val="en-US"/>
        </w:rPr>
      </w:pPr>
      <w:r>
        <w:rPr>
          <w:lang w:val="en-US"/>
        </w:rPr>
        <w:t xml:space="preserve">20 </w:t>
      </w:r>
      <w:r w:rsidRPr="00606CFB">
        <w:rPr>
          <w:lang w:val="en-US"/>
        </w:rPr>
        <w:t>MHz 2x HE-STF sequence:</w:t>
      </w:r>
    </w:p>
    <w:p w:rsidR="003B7FE9" w:rsidRPr="00C00AFA" w:rsidRDefault="003B7FE9" w:rsidP="003B7FE9">
      <w:pPr>
        <w:ind w:left="720"/>
        <w:rPr>
          <w:lang w:val="en-US"/>
        </w:rPr>
      </w:pPr>
      <m:oMathPara>
        <m:oMathParaPr>
          <m:jc m:val="left"/>
        </m:oMathParaPr>
        <m:oMath>
          <m:r>
            <w:rPr>
              <w:rFonts w:ascii="Cambria Math" w:hAnsi="Cambria Math"/>
              <w:lang w:val="en-US"/>
            </w:rPr>
            <m:t>HE</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-120,120</m:t>
              </m:r>
            </m:sub>
          </m:sSub>
          <m:d>
            <m:dPr>
              <m:ctrlPr>
                <w:rPr>
                  <w:rFonts w:ascii="Cambria Math" w:hAnsi="Cambria Math"/>
                  <w:i/>
                  <w:lang w:val="en-US"/>
                </w:rPr>
              </m:ctrlPr>
            </m:dPr>
            <m:e>
              <m:r>
                <w:rPr>
                  <w:rFonts w:ascii="Cambria Math" w:hAnsi="Cambria Math"/>
                  <w:lang w:val="en-US"/>
                </w:rPr>
                <m:t>-120:8:120</m:t>
              </m:r>
            </m:e>
          </m:d>
          <m:r>
            <w:rPr>
              <w:rFonts w:ascii="Cambria Math" w:hAnsi="Cambria Math"/>
              <w:lang w:val="en-US"/>
            </w:rPr>
            <m:t>={M, 0, -M}∙(1+j)∙sqrt(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2</m:t>
              </m:r>
            </m:den>
          </m:f>
          <m:r>
            <w:rPr>
              <w:rFonts w:ascii="Cambria Math" w:hAnsi="Cambria Math"/>
              <w:lang w:val="en-US"/>
            </w:rPr>
            <m:t>)</m:t>
          </m:r>
        </m:oMath>
      </m:oMathPara>
    </w:p>
    <w:p w:rsidR="003B7FE9" w:rsidRDefault="003B7FE9" w:rsidP="003B7FE9">
      <w:pPr>
        <w:rPr>
          <w:lang w:val="en-US"/>
        </w:rPr>
      </w:pPr>
      <w:r w:rsidRPr="000A7191">
        <w:rPr>
          <w:lang w:val="en-US"/>
        </w:rPr>
        <w:t>40</w:t>
      </w:r>
      <w:r>
        <w:rPr>
          <w:lang w:val="en-US"/>
        </w:rPr>
        <w:t xml:space="preserve"> </w:t>
      </w:r>
      <w:r w:rsidRPr="000A7191">
        <w:rPr>
          <w:lang w:val="en-US"/>
        </w:rPr>
        <w:t>MHz</w:t>
      </w:r>
      <w:r>
        <w:rPr>
          <w:lang w:val="en-US"/>
        </w:rPr>
        <w:t xml:space="preserve"> 2x HE-STF sequence:</w:t>
      </w:r>
    </w:p>
    <w:p w:rsidR="003B7FE9" w:rsidRPr="00C00AFA" w:rsidRDefault="003B7FE9" w:rsidP="003B7FE9">
      <w:pPr>
        <w:ind w:left="720"/>
        <w:rPr>
          <w:lang w:val="en-US"/>
        </w:rPr>
      </w:pPr>
      <m:oMathPara>
        <m:oMathParaPr>
          <m:jc m:val="left"/>
        </m:oMathParaPr>
        <m:oMath>
          <m:r>
            <w:rPr>
              <w:rFonts w:ascii="Cambria Math" w:hAnsi="Cambria Math"/>
              <w:lang w:val="en-US"/>
            </w:rPr>
            <m:t>HE</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-248,248</m:t>
              </m:r>
            </m:sub>
          </m:sSub>
          <m:d>
            <m:dPr>
              <m:ctrlPr>
                <w:rPr>
                  <w:rFonts w:ascii="Cambria Math" w:hAnsi="Cambria Math"/>
                  <w:i/>
                  <w:lang w:val="en-US"/>
                </w:rPr>
              </m:ctrlPr>
            </m:dPr>
            <m:e>
              <m:r>
                <w:rPr>
                  <w:rFonts w:ascii="Cambria Math" w:hAnsi="Cambria Math"/>
                  <w:lang w:val="en-US"/>
                </w:rPr>
                <m:t>-248:8:248</m:t>
              </m:r>
            </m:e>
          </m:d>
          <m:r>
            <w:rPr>
              <w:rFonts w:ascii="Cambria Math" w:hAnsi="Cambria Math"/>
              <w:lang w:val="en-US"/>
            </w:rPr>
            <m:t>=</m:t>
          </m:r>
          <m:d>
            <m:dPr>
              <m:begChr m:val="{"/>
              <m:endChr m:val="}"/>
              <m:ctrlPr>
                <w:rPr>
                  <w:rFonts w:ascii="Cambria Math" w:hAnsi="Cambria Math"/>
                  <w:i/>
                  <w:lang w:val="en-US"/>
                </w:rPr>
              </m:ctrlPr>
            </m:dPr>
            <m:e>
              <m:r>
                <w:rPr>
                  <w:rFonts w:ascii="Cambria Math" w:hAnsi="Cambria Math"/>
                  <w:lang w:val="en-US"/>
                </w:rPr>
                <m:t>M, -1, -M, 0, M, -1, M</m:t>
              </m:r>
            </m:e>
          </m:d>
          <m:r>
            <w:rPr>
              <w:rFonts w:ascii="Cambria Math" w:hAnsi="Cambria Math"/>
              <w:lang w:val="en-US"/>
            </w:rPr>
            <m:t>∙</m:t>
          </m:r>
          <m:d>
            <m:dPr>
              <m:ctrlPr>
                <w:rPr>
                  <w:rFonts w:ascii="Cambria Math" w:hAnsi="Cambria Math"/>
                  <w:i/>
                  <w:lang w:val="en-US"/>
                </w:rPr>
              </m:ctrlPr>
            </m:dPr>
            <m:e>
              <m:r>
                <w:rPr>
                  <w:rFonts w:ascii="Cambria Math" w:hAnsi="Cambria Math"/>
                  <w:lang w:val="en-US"/>
                </w:rPr>
                <m:t>1+j</m:t>
              </m:r>
            </m:e>
          </m:d>
          <m:r>
            <w:rPr>
              <w:rFonts w:ascii="Cambria Math" w:hAnsi="Cambria Math"/>
              <w:lang w:val="en-US"/>
            </w:rPr>
            <m:t>∙sqrt</m:t>
          </m:r>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m:t>
                  </m:r>
                </m:num>
                <m:den>
                  <m:r>
                    <w:rPr>
                      <w:rFonts w:ascii="Cambria Math" w:hAnsi="Cambria Math"/>
                      <w:lang w:val="en-US"/>
                    </w:rPr>
                    <m:t>2</m:t>
                  </m:r>
                </m:den>
              </m:f>
            </m:e>
          </m:d>
        </m:oMath>
      </m:oMathPara>
    </w:p>
    <w:p w:rsidR="003B7FE9" w:rsidRPr="00C00AFA" w:rsidRDefault="003B7FE9" w:rsidP="003B7FE9">
      <w:pPr>
        <w:ind w:left="720"/>
        <w:rPr>
          <w:lang w:val="en-US"/>
        </w:rPr>
      </w:pPr>
      <m:oMathPara>
        <m:oMathParaPr>
          <m:jc m:val="left"/>
        </m:oMathParaPr>
        <m:oMath>
          <m:r>
            <w:rPr>
              <w:rFonts w:ascii="Cambria Math" w:hAnsi="Cambria Math"/>
              <w:lang w:val="en-US"/>
            </w:rPr>
            <m:t>HE</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-248,248</m:t>
              </m:r>
            </m:sub>
          </m:sSub>
          <m:d>
            <m:dPr>
              <m:ctrlPr>
                <w:rPr>
                  <w:rFonts w:ascii="Cambria Math" w:hAnsi="Cambria Math"/>
                  <w:i/>
                  <w:lang w:val="en-US"/>
                </w:rPr>
              </m:ctrlPr>
            </m:dPr>
            <m:e>
              <m:r>
                <w:rPr>
                  <w:rFonts w:ascii="Cambria Math" w:hAnsi="Cambria Math"/>
                  <w:lang w:val="en-US"/>
                </w:rPr>
                <m:t>±248</m:t>
              </m:r>
            </m:e>
          </m:d>
          <m:r>
            <w:rPr>
              <w:rFonts w:ascii="Cambria Math" w:hAnsi="Cambria Math"/>
              <w:lang w:val="en-US"/>
            </w:rPr>
            <m:t>=0</m:t>
          </m:r>
        </m:oMath>
      </m:oMathPara>
    </w:p>
    <w:p w:rsidR="003B7FE9" w:rsidRDefault="003B7FE9" w:rsidP="003B7FE9">
      <w:pPr>
        <w:rPr>
          <w:lang w:val="en-US"/>
        </w:rPr>
      </w:pPr>
      <w:r w:rsidRPr="000A7191">
        <w:rPr>
          <w:lang w:val="en-US"/>
        </w:rPr>
        <w:t>80</w:t>
      </w:r>
      <w:r>
        <w:rPr>
          <w:lang w:val="en-US"/>
        </w:rPr>
        <w:t xml:space="preserve"> </w:t>
      </w:r>
      <w:r w:rsidRPr="000A7191">
        <w:rPr>
          <w:lang w:val="en-US"/>
        </w:rPr>
        <w:t>MHz</w:t>
      </w:r>
      <w:r>
        <w:rPr>
          <w:lang w:val="en-US"/>
        </w:rPr>
        <w:t xml:space="preserve"> 2x HE-STF sequence:</w:t>
      </w:r>
    </w:p>
    <w:p w:rsidR="003B7FE9" w:rsidRPr="00C00AFA" w:rsidRDefault="003B7FE9" w:rsidP="003B7FE9">
      <w:pPr>
        <w:ind w:left="720"/>
        <w:rPr>
          <w:lang w:val="en-US"/>
        </w:rPr>
      </w:pPr>
      <m:oMathPara>
        <m:oMathParaPr>
          <m:jc m:val="left"/>
        </m:oMathParaPr>
        <m:oMath>
          <m:r>
            <w:rPr>
              <w:rFonts w:ascii="Cambria Math" w:hAnsi="Cambria Math"/>
              <w:lang w:val="en-US"/>
            </w:rPr>
            <m:t>HE</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-504,504</m:t>
              </m:r>
            </m:sub>
          </m:sSub>
          <m:d>
            <m:dPr>
              <m:ctrlPr>
                <w:rPr>
                  <w:rFonts w:ascii="Cambria Math" w:hAnsi="Cambria Math"/>
                  <w:i/>
                  <w:lang w:val="en-US"/>
                </w:rPr>
              </m:ctrlPr>
            </m:dPr>
            <m:e>
              <m:r>
                <w:rPr>
                  <w:rFonts w:ascii="Cambria Math" w:hAnsi="Cambria Math"/>
                  <w:lang w:val="en-US"/>
                </w:rPr>
                <m:t>-504:8:504</m:t>
              </m:r>
            </m:e>
          </m:d>
          <m:r>
            <w:rPr>
              <w:rFonts w:ascii="Cambria Math" w:hAnsi="Cambria Math"/>
              <w:lang w:val="en-US"/>
            </w:rPr>
            <m:t>={M, -1, M, -1, -M, -1, M, 0, -M, 1, M, 1, -M, 1, -M}∙(1+j)∙sqrt(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2</m:t>
              </m:r>
            </m:den>
          </m:f>
          <m:r>
            <w:rPr>
              <w:rFonts w:ascii="Cambria Math" w:hAnsi="Cambria Math"/>
              <w:lang w:val="en-US"/>
            </w:rPr>
            <m:t>)</m:t>
          </m:r>
        </m:oMath>
      </m:oMathPara>
    </w:p>
    <w:p w:rsidR="003B7FE9" w:rsidRPr="00C00AFA" w:rsidRDefault="003B7FE9" w:rsidP="003B7FE9">
      <w:pPr>
        <w:ind w:left="720"/>
        <w:rPr>
          <w:lang w:val="en-US"/>
        </w:rPr>
      </w:pPr>
      <m:oMathPara>
        <m:oMathParaPr>
          <m:jc m:val="left"/>
        </m:oMathParaPr>
        <m:oMath>
          <m:r>
            <w:rPr>
              <w:rFonts w:ascii="Cambria Math" w:hAnsi="Cambria Math"/>
              <w:lang w:val="en-US"/>
            </w:rPr>
            <m:t>HE</m:t>
          </m:r>
          <m:sSub>
            <m:sSubPr>
              <m:ctrlPr>
                <w:rPr>
                  <w:rFonts w:ascii="Cambria Math" w:hAnsi="Cambria Math"/>
                  <w:lang w:val="en-US"/>
                </w:rPr>
              </m:ctrlPr>
            </m:sSubPr>
            <m:e>
              <m:r>
                <w:rPr>
                  <w:rFonts w:ascii="Cambria Math" w:hAnsi="Cambria Math"/>
                  <w:lang w:val="en-US"/>
                </w:rPr>
                <m:t>S</m:t>
              </m:r>
              <m:ctrlPr>
                <w:rPr>
                  <w:rFonts w:ascii="Cambria Math" w:hAnsi="Cambria Math"/>
                  <w:i/>
                  <w:lang w:val="en-US"/>
                </w:rPr>
              </m:ctrlPr>
            </m:e>
            <m:sub>
              <m:r>
                <m:rPr>
                  <m:sty m:val="p"/>
                </m:rPr>
                <w:rPr>
                  <w:rFonts w:ascii="Cambria Math" w:hAnsi="Cambria Math"/>
                  <w:lang w:val="en-US"/>
                </w:rPr>
                <m:t>-504,504</m:t>
              </m:r>
            </m:sub>
          </m:sSub>
          <m:d>
            <m:dPr>
              <m:ctrlPr>
                <w:rPr>
                  <w:rFonts w:ascii="Cambria Math" w:hAnsi="Cambria Math"/>
                  <w:i/>
                  <w:lang w:val="en-US"/>
                </w:rPr>
              </m:ctrlPr>
            </m:dPr>
            <m:e>
              <m:r>
                <w:rPr>
                  <w:rFonts w:ascii="Cambria Math" w:hAnsi="Cambria Math"/>
                  <w:lang w:val="en-US"/>
                </w:rPr>
                <m:t>±504</m:t>
              </m:r>
            </m:e>
          </m:d>
          <m:r>
            <w:rPr>
              <w:rFonts w:ascii="Cambria Math" w:hAnsi="Cambria Math"/>
              <w:lang w:val="en-US"/>
            </w:rPr>
            <m:t>=0</m:t>
          </m:r>
        </m:oMath>
      </m:oMathPara>
    </w:p>
    <w:p w:rsidR="003B7FE9" w:rsidRDefault="003B7FE9" w:rsidP="00CC4AA1">
      <w:r>
        <w:t xml:space="preserve">[PHY Motion 79, November 2015, see </w:t>
      </w:r>
      <w:sdt>
        <w:sdtPr>
          <w:id w:val="2091196645"/>
          <w:citation/>
        </w:sdtPr>
        <w:sdtEndPr/>
        <w:sdtContent>
          <w:r>
            <w:fldChar w:fldCharType="begin"/>
          </w:r>
          <w:r>
            <w:rPr>
              <w:lang w:val="en-US"/>
            </w:rPr>
            <w:instrText xml:space="preserve"> CITATION Eun1 \l 1033 </w:instrText>
          </w:r>
          <w:r>
            <w:fldChar w:fldCharType="separate"/>
          </w:r>
          <w:r w:rsidR="00D971DE" w:rsidRPr="00D971DE">
            <w:rPr>
              <w:noProof/>
              <w:lang w:val="en-US"/>
            </w:rPr>
            <w:t>[33]</w:t>
          </w:r>
          <w:r>
            <w:fldChar w:fldCharType="end"/>
          </w:r>
        </w:sdtContent>
      </w:sdt>
      <w:r>
        <w:t>]</w:t>
      </w:r>
    </w:p>
    <w:p w:rsidR="00CB0D21" w:rsidRDefault="00CB0D21" w:rsidP="00D708EF">
      <w:pPr>
        <w:pStyle w:val="Heading4"/>
      </w:pPr>
      <w:r>
        <w:t>HE-LTF</w:t>
      </w:r>
    </w:p>
    <w:p w:rsidR="00CB0D21" w:rsidRDefault="00CB0D21" w:rsidP="00CB0D21">
      <w:r>
        <w:t>The HE-LTF shall adopt a structure of using P matrix in the data tones as in 11ac. In the data tones, every space-time stream is spread over all HE-LTF symbols by one row of the P matrix as defined in 11ac. Different space-time streams use different rows in P matrix. [PHY Motion #5, March 2015</w:t>
      </w:r>
      <w:r w:rsidR="00560867">
        <w:t xml:space="preserve">, see </w:t>
      </w:r>
      <w:sdt>
        <w:sdtPr>
          <w:id w:val="1467170581"/>
          <w:citation/>
        </w:sdtPr>
        <w:sdtEndPr/>
        <w:sdtContent>
          <w:r w:rsidR="00560867">
            <w:fldChar w:fldCharType="begin"/>
          </w:r>
          <w:r w:rsidR="000D180D">
            <w:rPr>
              <w:lang w:val="en-US"/>
            </w:rPr>
            <w:instrText xml:space="preserve">CITATION 15_0349r2 \l 1033 </w:instrText>
          </w:r>
          <w:r w:rsidR="00560867">
            <w:fldChar w:fldCharType="separate"/>
          </w:r>
          <w:r w:rsidR="00D971DE" w:rsidRPr="00D971DE">
            <w:rPr>
              <w:noProof/>
              <w:lang w:val="en-US"/>
            </w:rPr>
            <w:t>[34]</w:t>
          </w:r>
          <w:r w:rsidR="00560867">
            <w:fldChar w:fldCharType="end"/>
          </w:r>
        </w:sdtContent>
      </w:sdt>
      <w:r>
        <w:t>]</w:t>
      </w:r>
    </w:p>
    <w:p w:rsidR="00CB0D21" w:rsidRDefault="00CB0D21" w:rsidP="00CB0D21"/>
    <w:p w:rsidR="00CB0D21" w:rsidRDefault="00CB0D21" w:rsidP="00CB0D21">
      <w:r>
        <w:t>The HE PPDU shall support the following LTF modes:</w:t>
      </w:r>
    </w:p>
    <w:p w:rsidR="00CB0D21" w:rsidRDefault="00CB0D21" w:rsidP="009026B5">
      <w:pPr>
        <w:pStyle w:val="ListParagraph"/>
        <w:numPr>
          <w:ilvl w:val="0"/>
          <w:numId w:val="1"/>
        </w:numPr>
      </w:pPr>
      <w:r>
        <w:t>HE-LTF symbol duration of 6.4 µs excluding GI</w:t>
      </w:r>
    </w:p>
    <w:p w:rsidR="00CB0D21" w:rsidRDefault="00CB0D21" w:rsidP="009026B5">
      <w:pPr>
        <w:pStyle w:val="ListParagraph"/>
        <w:numPr>
          <w:ilvl w:val="1"/>
          <w:numId w:val="1"/>
        </w:numPr>
      </w:pPr>
      <w:r>
        <w:lastRenderedPageBreak/>
        <w:t>Equivalent to modulating every other tone in an OFDM symbol of 12.8 µs excluding GI, and then removing the second half of the OFDM symbol in time domain</w:t>
      </w:r>
    </w:p>
    <w:p w:rsidR="00CB0D21" w:rsidRDefault="00CB0D21" w:rsidP="009026B5">
      <w:pPr>
        <w:pStyle w:val="ListParagraph"/>
        <w:numPr>
          <w:ilvl w:val="0"/>
          <w:numId w:val="1"/>
        </w:numPr>
      </w:pPr>
      <w:r>
        <w:t>HE-LTF symbol duration of 12.8 µs excluding GI</w:t>
      </w:r>
    </w:p>
    <w:p w:rsidR="00CB0D21" w:rsidRDefault="00CB0D21" w:rsidP="00CB0D21">
      <w:r>
        <w:t>[PHY Motion #6, March 2015</w:t>
      </w:r>
      <w:r w:rsidR="00560867">
        <w:t xml:space="preserve">, see </w:t>
      </w:r>
      <w:sdt>
        <w:sdtPr>
          <w:id w:val="2008636096"/>
          <w:citation/>
        </w:sdtPr>
        <w:sdtEndPr/>
        <w:sdtContent>
          <w:r w:rsidR="00560867">
            <w:fldChar w:fldCharType="begin"/>
          </w:r>
          <w:r w:rsidR="000D180D">
            <w:rPr>
              <w:lang w:val="en-US"/>
            </w:rPr>
            <w:instrText xml:space="preserve">CITATION 15_0349r2 \l 1033 </w:instrText>
          </w:r>
          <w:r w:rsidR="00560867">
            <w:fldChar w:fldCharType="separate"/>
          </w:r>
          <w:r w:rsidR="00D971DE" w:rsidRPr="00D971DE">
            <w:rPr>
              <w:noProof/>
              <w:lang w:val="en-US"/>
            </w:rPr>
            <w:t>[34]</w:t>
          </w:r>
          <w:r w:rsidR="00560867">
            <w:fldChar w:fldCharType="end"/>
          </w:r>
        </w:sdtContent>
      </w:sdt>
      <w:r>
        <w:t>]</w:t>
      </w:r>
    </w:p>
    <w:p w:rsidR="00CB0D21" w:rsidRDefault="00CB0D21" w:rsidP="00CB0D21"/>
    <w:p w:rsidR="00CB0D21" w:rsidRDefault="00CB0D21" w:rsidP="00CB0D21">
      <w:r w:rsidRPr="00C04D06">
        <w:t xml:space="preserve">In </w:t>
      </w:r>
      <w:r>
        <w:t>an HE PPDU</w:t>
      </w:r>
      <w:r w:rsidRPr="00C04D06">
        <w:t>, the HE-LTF section shall start at the same point of time and end at the same point of time across all users</w:t>
      </w:r>
      <w:r>
        <w:t>. [PHY Motion #7, March 2015</w:t>
      </w:r>
      <w:r w:rsidR="00560867">
        <w:t xml:space="preserve">, see </w:t>
      </w:r>
      <w:sdt>
        <w:sdtPr>
          <w:id w:val="172388379"/>
          <w:citation/>
        </w:sdtPr>
        <w:sdtEndPr/>
        <w:sdtContent>
          <w:r w:rsidR="00560867">
            <w:fldChar w:fldCharType="begin"/>
          </w:r>
          <w:r w:rsidR="000D180D">
            <w:rPr>
              <w:lang w:val="en-US"/>
            </w:rPr>
            <w:instrText xml:space="preserve">CITATION 15_0349r2 \l 1033 </w:instrText>
          </w:r>
          <w:r w:rsidR="00560867">
            <w:fldChar w:fldCharType="separate"/>
          </w:r>
          <w:r w:rsidR="00D971DE" w:rsidRPr="00D971DE">
            <w:rPr>
              <w:noProof/>
              <w:lang w:val="en-US"/>
            </w:rPr>
            <w:t>[34]</w:t>
          </w:r>
          <w:r w:rsidR="00560867">
            <w:fldChar w:fldCharType="end"/>
          </w:r>
        </w:sdtContent>
      </w:sdt>
      <w:r>
        <w:t>]</w:t>
      </w:r>
    </w:p>
    <w:p w:rsidR="00FB7E34" w:rsidRDefault="00FB7E34" w:rsidP="00CB0D21"/>
    <w:p w:rsidR="00FB7E34" w:rsidRDefault="00FB7E34" w:rsidP="00CB0D21">
      <w:r>
        <w:t>In an OFDMA PPDU</w:t>
      </w:r>
      <w:r w:rsidRPr="00FB7E34">
        <w:t xml:space="preserve"> using </w:t>
      </w:r>
      <w:r w:rsidRPr="00FB7E34">
        <w:rPr>
          <w:i/>
        </w:rPr>
        <w:t>N</w:t>
      </w:r>
      <w:r w:rsidRPr="00FB7E34">
        <w:t xml:space="preserve"> HE-LTF symbols, an RU with </w:t>
      </w:r>
      <w:r w:rsidRPr="00FB7E34">
        <w:rPr>
          <w:i/>
        </w:rPr>
        <w:t>N</w:t>
      </w:r>
      <w:r w:rsidRPr="00FB7E34">
        <w:rPr>
          <w:i/>
          <w:vertAlign w:val="subscript"/>
        </w:rPr>
        <w:t>sts,total</w:t>
      </w:r>
      <w:r w:rsidRPr="00FB7E34">
        <w:t xml:space="preserve"> shall use the first </w:t>
      </w:r>
      <w:r w:rsidRPr="00FB7E34">
        <w:rPr>
          <w:i/>
        </w:rPr>
        <w:t>N</w:t>
      </w:r>
      <w:r w:rsidRPr="00FB7E34">
        <w:rPr>
          <w:i/>
          <w:vertAlign w:val="subscript"/>
        </w:rPr>
        <w:t>sts,total</w:t>
      </w:r>
      <w:r w:rsidRPr="00FB7E34">
        <w:t xml:space="preserve"> rows of the </w:t>
      </w:r>
      <w:r w:rsidRPr="00FB7E34">
        <w:rPr>
          <w:i/>
        </w:rPr>
        <w:t>N × N</w:t>
      </w:r>
      <w:r w:rsidRPr="00FB7E34">
        <w:t xml:space="preserve">  P matrix</w:t>
      </w:r>
      <w:r>
        <w:t xml:space="preserve">. [PHY Motion 29, July 16, 2015, see </w:t>
      </w:r>
      <w:sdt>
        <w:sdtPr>
          <w:id w:val="21832828"/>
          <w:citation/>
        </w:sdtPr>
        <w:sdtEndPr/>
        <w:sdtContent>
          <w:r>
            <w:fldChar w:fldCharType="begin"/>
          </w:r>
          <w:r w:rsidR="000D180D">
            <w:rPr>
              <w:lang w:val="en-US"/>
            </w:rPr>
            <w:instrText xml:space="preserve">CITATION 15_0817r0 \l 1033 </w:instrText>
          </w:r>
          <w:r>
            <w:fldChar w:fldCharType="separate"/>
          </w:r>
          <w:r w:rsidR="00D971DE" w:rsidRPr="00D971DE">
            <w:rPr>
              <w:noProof/>
              <w:lang w:val="en-US"/>
            </w:rPr>
            <w:t>[35]</w:t>
          </w:r>
          <w:r>
            <w:fldChar w:fldCharType="end"/>
          </w:r>
        </w:sdtContent>
      </w:sdt>
      <w:r>
        <w:t>]</w:t>
      </w:r>
    </w:p>
    <w:p w:rsidR="00CB0D21" w:rsidRDefault="00CB0D21" w:rsidP="00CB0D21"/>
    <w:p w:rsidR="00277A9A" w:rsidRDefault="00277A9A" w:rsidP="00CB0D21">
      <w:r w:rsidRPr="00277A9A">
        <w:t>Single stream pilot (like 11ac) i</w:t>
      </w:r>
      <w:r>
        <w:t xml:space="preserve">n HE-LTF shall be used for SU, </w:t>
      </w:r>
      <w:r w:rsidRPr="00277A9A">
        <w:t>DL and UL OFDMA as well as in DL MU-MIMO transmissions</w:t>
      </w:r>
      <w:r>
        <w:t xml:space="preserve">. [PHY Motion 26, July 16, 2015, see </w:t>
      </w:r>
      <w:sdt>
        <w:sdtPr>
          <w:id w:val="-454568871"/>
          <w:citation/>
        </w:sdtPr>
        <w:sdtEndPr/>
        <w:sdtContent>
          <w:r>
            <w:fldChar w:fldCharType="begin"/>
          </w:r>
          <w:r w:rsidR="000D180D">
            <w:rPr>
              <w:lang w:val="en-US"/>
            </w:rPr>
            <w:instrText xml:space="preserve">CITATION 15_0819r1 \l 1033 </w:instrText>
          </w:r>
          <w:r>
            <w:fldChar w:fldCharType="separate"/>
          </w:r>
          <w:r w:rsidR="00D971DE" w:rsidRPr="00D971DE">
            <w:rPr>
              <w:noProof/>
              <w:lang w:val="en-US"/>
            </w:rPr>
            <w:t>[36]</w:t>
          </w:r>
          <w:r>
            <w:fldChar w:fldCharType="end"/>
          </w:r>
        </w:sdtContent>
      </w:sdt>
      <w:r>
        <w:t>]</w:t>
      </w:r>
    </w:p>
    <w:p w:rsidR="00516A55" w:rsidRDefault="00516A55" w:rsidP="00CB0D21"/>
    <w:p w:rsidR="00516A55" w:rsidRDefault="00516A55" w:rsidP="00CB0D21">
      <w:r w:rsidRPr="00516A55">
        <w:t xml:space="preserve">The HE-LTF sequences for UL MU-MIMO shall be generated as follows. For each stream, a common sequence shall be masked repeatedly in a piece-wise manner by a distinct row of an 8x8 orthogonal matrix. When the length of the LTF sequence is not divisible by 8, the last </w:t>
      </w:r>
      <w:r w:rsidRPr="00516A55">
        <w:rPr>
          <w:i/>
        </w:rPr>
        <w:t>M</w:t>
      </w:r>
      <w:r w:rsidRPr="00516A55">
        <w:t xml:space="preserve"> elements of the LTF sequence (</w:t>
      </w:r>
      <w:r w:rsidRPr="00516A55">
        <w:rPr>
          <w:i/>
        </w:rPr>
        <w:t>M</w:t>
      </w:r>
      <w:r w:rsidRPr="00516A55">
        <w:t xml:space="preserve"> being the remainder after the division of LTF length by 8) shall be masked by the first </w:t>
      </w:r>
      <w:r w:rsidRPr="00516A55">
        <w:rPr>
          <w:i/>
        </w:rPr>
        <w:t>M</w:t>
      </w:r>
      <w:r w:rsidRPr="00516A55">
        <w:t xml:space="preserve"> elements of the orthogonal matrix row.</w:t>
      </w:r>
    </w:p>
    <w:p w:rsidR="00516A55" w:rsidRDefault="00516A55" w:rsidP="00CB0D21">
      <w:r>
        <w:t xml:space="preserve">[PHY Motion 56, September 17, 2015, see </w:t>
      </w:r>
      <w:sdt>
        <w:sdtPr>
          <w:id w:val="-802611622"/>
          <w:citation/>
        </w:sdtPr>
        <w:sdtEndPr/>
        <w:sdtContent>
          <w:r>
            <w:fldChar w:fldCharType="begin"/>
          </w:r>
          <w:r>
            <w:rPr>
              <w:lang w:val="en-US"/>
            </w:rPr>
            <w:instrText xml:space="preserve"> CITATION Xia \l 1033 </w:instrText>
          </w:r>
          <w:r>
            <w:fldChar w:fldCharType="separate"/>
          </w:r>
          <w:r w:rsidR="00D971DE" w:rsidRPr="00D971DE">
            <w:rPr>
              <w:noProof/>
              <w:lang w:val="en-US"/>
            </w:rPr>
            <w:t>[37]</w:t>
          </w:r>
          <w:r>
            <w:fldChar w:fldCharType="end"/>
          </w:r>
        </w:sdtContent>
      </w:sdt>
      <w:r>
        <w:t>]</w:t>
      </w:r>
    </w:p>
    <w:p w:rsidR="00516A55" w:rsidRDefault="00516A55" w:rsidP="00CB0D21"/>
    <w:p w:rsidR="00516A55" w:rsidRDefault="00516A55" w:rsidP="00CB0D21">
      <w:r w:rsidRPr="00516A55">
        <w:t>The orthogonal matrix used to mask the HE-LTF sequence in SP1 is the 8x8 P</w:t>
      </w:r>
      <w:r>
        <w:t>-</w:t>
      </w:r>
      <w:r w:rsidRPr="00516A55">
        <w:t>matrix used in 11ac.</w:t>
      </w:r>
    </w:p>
    <w:p w:rsidR="00516A55" w:rsidRDefault="00516A55" w:rsidP="00CB0D21">
      <w:r>
        <w:t xml:space="preserve">[PHY Motion 57, September 17, 2015, see </w:t>
      </w:r>
      <w:sdt>
        <w:sdtPr>
          <w:id w:val="1432095183"/>
          <w:citation/>
        </w:sdtPr>
        <w:sdtEndPr/>
        <w:sdtContent>
          <w:r>
            <w:fldChar w:fldCharType="begin"/>
          </w:r>
          <w:r>
            <w:rPr>
              <w:lang w:val="en-US"/>
            </w:rPr>
            <w:instrText xml:space="preserve"> CITATION Xia \l 1033 </w:instrText>
          </w:r>
          <w:r>
            <w:fldChar w:fldCharType="separate"/>
          </w:r>
          <w:r w:rsidR="00D971DE" w:rsidRPr="00D971DE">
            <w:rPr>
              <w:noProof/>
              <w:lang w:val="en-US"/>
            </w:rPr>
            <w:t>[37]</w:t>
          </w:r>
          <w:r>
            <w:fldChar w:fldCharType="end"/>
          </w:r>
        </w:sdtContent>
      </w:sdt>
      <w:r>
        <w:t>]</w:t>
      </w:r>
    </w:p>
    <w:p w:rsidR="003B7FE9" w:rsidRDefault="003B7FE9" w:rsidP="00CB0D21"/>
    <w:p w:rsidR="003B7FE9" w:rsidRPr="002F13E5" w:rsidRDefault="003B7FE9" w:rsidP="003B7FE9">
      <w:pPr>
        <w:rPr>
          <w:bCs/>
          <w:kern w:val="32"/>
          <w:szCs w:val="28"/>
          <w:lang w:val="en-US"/>
        </w:rPr>
      </w:pPr>
      <w:r>
        <w:rPr>
          <w:bCs/>
          <w:kern w:val="32"/>
          <w:szCs w:val="28"/>
          <w:lang w:val="en-US"/>
        </w:rPr>
        <w:t xml:space="preserve">The </w:t>
      </w:r>
      <w:r w:rsidRPr="002F13E5">
        <w:rPr>
          <w:bCs/>
          <w:kern w:val="32"/>
          <w:szCs w:val="28"/>
          <w:lang w:val="en-US"/>
        </w:rPr>
        <w:t>4x</w:t>
      </w:r>
      <w:r>
        <w:rPr>
          <w:bCs/>
          <w:kern w:val="32"/>
          <w:szCs w:val="28"/>
          <w:lang w:val="en-US"/>
        </w:rPr>
        <w:t xml:space="preserve"> </w:t>
      </w:r>
      <w:r w:rsidRPr="002F13E5">
        <w:rPr>
          <w:bCs/>
          <w:kern w:val="32"/>
          <w:szCs w:val="28"/>
          <w:lang w:val="en-US"/>
        </w:rPr>
        <w:t>HE</w:t>
      </w:r>
      <w:r>
        <w:rPr>
          <w:bCs/>
          <w:kern w:val="32"/>
          <w:szCs w:val="28"/>
          <w:lang w:val="en-US"/>
        </w:rPr>
        <w:t>−</w:t>
      </w:r>
      <w:r w:rsidRPr="002F13E5">
        <w:rPr>
          <w:bCs/>
          <w:kern w:val="32"/>
          <w:szCs w:val="28"/>
          <w:lang w:val="en-US"/>
        </w:rPr>
        <w:t>LTF sequence for 80</w:t>
      </w:r>
      <w:r>
        <w:rPr>
          <w:bCs/>
          <w:kern w:val="32"/>
          <w:szCs w:val="28"/>
          <w:lang w:val="en-US"/>
        </w:rPr>
        <w:t xml:space="preserve"> </w:t>
      </w:r>
      <w:r w:rsidRPr="002F13E5">
        <w:rPr>
          <w:bCs/>
          <w:kern w:val="32"/>
          <w:szCs w:val="28"/>
          <w:lang w:val="en-US"/>
        </w:rPr>
        <w:t>MHz</w:t>
      </w:r>
      <w:r>
        <w:rPr>
          <w:bCs/>
          <w:kern w:val="32"/>
          <w:szCs w:val="28"/>
          <w:lang w:val="en-US"/>
        </w:rPr>
        <w:t xml:space="preserve"> is defined by the equation below:</w:t>
      </w:r>
    </w:p>
    <w:p w:rsidR="003B7FE9" w:rsidRPr="002F13E5" w:rsidRDefault="003B7FE9" w:rsidP="003B7FE9">
      <w:pPr>
        <w:ind w:left="720"/>
        <w:rPr>
          <w:bCs/>
          <w:kern w:val="32"/>
          <w:szCs w:val="28"/>
          <w:lang w:val="en-US"/>
        </w:rPr>
      </w:pPr>
      <w:r w:rsidRPr="002F13E5">
        <w:rPr>
          <w:bCs/>
          <w:kern w:val="32"/>
          <w:szCs w:val="28"/>
          <w:lang w:val="en-US"/>
        </w:rPr>
        <w:t>HE</w:t>
      </w:r>
      <w:r>
        <w:rPr>
          <w:bCs/>
          <w:kern w:val="32"/>
          <w:szCs w:val="28"/>
          <w:lang w:val="en-US"/>
        </w:rPr>
        <w:t>−</w:t>
      </w:r>
      <w:r w:rsidRPr="002F13E5">
        <w:rPr>
          <w:bCs/>
          <w:kern w:val="32"/>
          <w:szCs w:val="28"/>
          <w:lang w:val="en-US"/>
        </w:rPr>
        <w:t>LTF</w:t>
      </w:r>
      <w:r w:rsidRPr="002F13E5">
        <w:rPr>
          <w:bCs/>
          <w:kern w:val="32"/>
          <w:szCs w:val="28"/>
          <w:vertAlign w:val="subscript"/>
          <w:lang w:val="en-US"/>
        </w:rPr>
        <w:t>996</w:t>
      </w:r>
      <w:r w:rsidRPr="002F13E5">
        <w:rPr>
          <w:bCs/>
          <w:kern w:val="32"/>
          <w:szCs w:val="28"/>
          <w:lang w:val="en-US"/>
        </w:rPr>
        <w:t>(</w:t>
      </w:r>
      <w:r>
        <w:rPr>
          <w:bCs/>
          <w:kern w:val="32"/>
          <w:szCs w:val="28"/>
          <w:lang w:val="en-US"/>
        </w:rPr>
        <w:t>−</w:t>
      </w:r>
      <w:r w:rsidRPr="002F13E5">
        <w:rPr>
          <w:bCs/>
          <w:kern w:val="32"/>
          <w:szCs w:val="28"/>
          <w:lang w:val="en-US"/>
        </w:rPr>
        <w:t>500</w:t>
      </w:r>
      <w:r>
        <w:rPr>
          <w:bCs/>
          <w:kern w:val="32"/>
          <w:szCs w:val="28"/>
          <w:lang w:val="en-US"/>
        </w:rPr>
        <w:t>:</w:t>
      </w:r>
      <w:r w:rsidRPr="002F13E5">
        <w:rPr>
          <w:bCs/>
          <w:kern w:val="32"/>
          <w:szCs w:val="28"/>
          <w:lang w:val="en-US"/>
        </w:rPr>
        <w:t xml:space="preserve">500) = </w:t>
      </w:r>
    </w:p>
    <w:p w:rsidR="003B7FE9" w:rsidRDefault="003B7FE9" w:rsidP="003B7FE9">
      <w:pPr>
        <w:ind w:left="1440"/>
        <w:rPr>
          <w:bCs/>
          <w:kern w:val="32"/>
          <w:szCs w:val="28"/>
          <w:lang w:val="en-US"/>
        </w:rPr>
      </w:pP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1,</w:t>
      </w:r>
      <w:r>
        <w:rPr>
          <w:bCs/>
          <w:kern w:val="32"/>
          <w:szCs w:val="28"/>
          <w:lang w:val="en-US"/>
        </w:rPr>
        <w:t xml:space="preserve"> +1, +1, +1, +1, −1, +1, −1,</w:t>
      </w:r>
      <w:r w:rsidRPr="002F13E5">
        <w:rPr>
          <w:bCs/>
          <w:kern w:val="32"/>
          <w:szCs w:val="28"/>
          <w:lang w:val="en-US"/>
        </w:rPr>
        <w:t xml:space="preserve">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+1, +1, +1, +1, +1,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−1, −1, +1, +1, +1, −1, −1, +1,</w:t>
      </w:r>
      <w:r w:rsidRPr="002F13E5">
        <w:rPr>
          <w:bCs/>
          <w:kern w:val="32"/>
          <w:szCs w:val="28"/>
          <w:lang w:val="en-US"/>
        </w:rPr>
        <w:t xml:space="preserve"> 0, 0, 0, 0, 0,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+1, +1,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1, +1, +1, +</w:t>
      </w:r>
      <w:r>
        <w:rPr>
          <w:bCs/>
          <w:kern w:val="32"/>
          <w:szCs w:val="28"/>
          <w:lang w:val="en-US"/>
        </w:rPr>
        <w:t>1, −1, +1, −1, +1, −1, −1, −1, −</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w:t>
      </w:r>
      <w:r>
        <w:rPr>
          <w:bCs/>
          <w:kern w:val="32"/>
          <w:szCs w:val="28"/>
          <w:lang w:val="en-US"/>
        </w:rPr>
        <w:lastRenderedPageBreak/>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1,</w:t>
      </w:r>
      <w:r>
        <w:rPr>
          <w:bCs/>
          <w:kern w:val="32"/>
          <w:szCs w:val="28"/>
          <w:lang w:val="en-US"/>
        </w:rPr>
        <w:t xml:space="preserve"> </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−1, +1, −1, +1, −1, −1, −1, −1, −</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w:t>
      </w:r>
      <w:r>
        <w:rPr>
          <w:bCs/>
          <w:kern w:val="32"/>
          <w:szCs w:val="28"/>
          <w:lang w:val="en-US"/>
        </w:rPr>
        <w:t>+1, −1, −1, +1, −1, +1, −1, +1}</w:t>
      </w:r>
    </w:p>
    <w:p w:rsidR="003B7FE9" w:rsidRPr="002F13E5" w:rsidRDefault="003B7FE9" w:rsidP="003B7FE9">
      <w:pPr>
        <w:ind w:left="720"/>
        <w:rPr>
          <w:bCs/>
          <w:kern w:val="32"/>
          <w:szCs w:val="28"/>
          <w:lang w:val="en-US"/>
        </w:rPr>
      </w:pPr>
    </w:p>
    <w:p w:rsidR="003B7FE9" w:rsidRPr="002F13E5" w:rsidRDefault="003B7FE9" w:rsidP="003B7FE9">
      <w:pPr>
        <w:rPr>
          <w:bCs/>
          <w:kern w:val="32"/>
          <w:szCs w:val="28"/>
          <w:lang w:val="en-US"/>
        </w:rPr>
      </w:pPr>
      <w:r>
        <w:rPr>
          <w:bCs/>
          <w:kern w:val="32"/>
          <w:szCs w:val="28"/>
          <w:lang w:val="en-US"/>
        </w:rPr>
        <w:t>The 2</w:t>
      </w:r>
      <w:r w:rsidRPr="002F13E5">
        <w:rPr>
          <w:bCs/>
          <w:kern w:val="32"/>
          <w:szCs w:val="28"/>
          <w:lang w:val="en-US"/>
        </w:rPr>
        <w:t>x</w:t>
      </w:r>
      <w:r>
        <w:rPr>
          <w:bCs/>
          <w:kern w:val="32"/>
          <w:szCs w:val="28"/>
          <w:lang w:val="en-US"/>
        </w:rPr>
        <w:t xml:space="preserve"> </w:t>
      </w:r>
      <w:r w:rsidRPr="002F13E5">
        <w:rPr>
          <w:bCs/>
          <w:kern w:val="32"/>
          <w:szCs w:val="28"/>
          <w:lang w:val="en-US"/>
        </w:rPr>
        <w:t>HE</w:t>
      </w:r>
      <w:r>
        <w:rPr>
          <w:bCs/>
          <w:kern w:val="32"/>
          <w:szCs w:val="28"/>
          <w:lang w:val="en-US"/>
        </w:rPr>
        <w:t>−</w:t>
      </w:r>
      <w:r w:rsidRPr="002F13E5">
        <w:rPr>
          <w:bCs/>
          <w:kern w:val="32"/>
          <w:szCs w:val="28"/>
          <w:lang w:val="en-US"/>
        </w:rPr>
        <w:t>LTF sequence for 80</w:t>
      </w:r>
      <w:r>
        <w:rPr>
          <w:bCs/>
          <w:kern w:val="32"/>
          <w:szCs w:val="28"/>
          <w:lang w:val="en-US"/>
        </w:rPr>
        <w:t xml:space="preserve"> </w:t>
      </w:r>
      <w:r w:rsidRPr="002F13E5">
        <w:rPr>
          <w:bCs/>
          <w:kern w:val="32"/>
          <w:szCs w:val="28"/>
          <w:lang w:val="en-US"/>
        </w:rPr>
        <w:t>MHz</w:t>
      </w:r>
      <w:r>
        <w:rPr>
          <w:bCs/>
          <w:kern w:val="32"/>
          <w:szCs w:val="28"/>
          <w:lang w:val="en-US"/>
        </w:rPr>
        <w:t xml:space="preserve"> is defined by the equation below:</w:t>
      </w:r>
    </w:p>
    <w:p w:rsidR="003B7FE9" w:rsidRPr="002F13E5" w:rsidRDefault="003B7FE9" w:rsidP="003B7FE9">
      <w:pPr>
        <w:ind w:left="720"/>
        <w:rPr>
          <w:bCs/>
          <w:kern w:val="32"/>
          <w:szCs w:val="28"/>
          <w:lang w:val="en-US"/>
        </w:rPr>
      </w:pPr>
      <w:r w:rsidRPr="002F13E5">
        <w:rPr>
          <w:bCs/>
          <w:kern w:val="32"/>
          <w:szCs w:val="28"/>
          <w:lang w:val="en-US"/>
        </w:rPr>
        <w:t>HE</w:t>
      </w:r>
      <w:r>
        <w:rPr>
          <w:bCs/>
          <w:kern w:val="32"/>
          <w:szCs w:val="28"/>
          <w:lang w:val="en-US"/>
        </w:rPr>
        <w:t>−</w:t>
      </w:r>
      <w:r w:rsidRPr="002F13E5">
        <w:rPr>
          <w:bCs/>
          <w:kern w:val="32"/>
          <w:szCs w:val="28"/>
          <w:lang w:val="en-US"/>
        </w:rPr>
        <w:t>LTF</w:t>
      </w:r>
      <w:r w:rsidRPr="002F13E5">
        <w:rPr>
          <w:bCs/>
          <w:kern w:val="32"/>
          <w:szCs w:val="28"/>
          <w:vertAlign w:val="subscript"/>
          <w:lang w:val="en-US"/>
        </w:rPr>
        <w:t>996</w:t>
      </w:r>
      <w:r w:rsidRPr="002F13E5">
        <w:rPr>
          <w:bCs/>
          <w:kern w:val="32"/>
          <w:szCs w:val="28"/>
          <w:lang w:val="en-US"/>
        </w:rPr>
        <w:t>(</w:t>
      </w:r>
      <w:r>
        <w:rPr>
          <w:bCs/>
          <w:kern w:val="32"/>
          <w:szCs w:val="28"/>
          <w:lang w:val="en-US"/>
        </w:rPr>
        <w:t>−</w:t>
      </w:r>
      <w:r w:rsidRPr="002F13E5">
        <w:rPr>
          <w:bCs/>
          <w:kern w:val="32"/>
          <w:szCs w:val="28"/>
          <w:lang w:val="en-US"/>
        </w:rPr>
        <w:t>500:2:500) =</w:t>
      </w:r>
    </w:p>
    <w:p w:rsidR="003B7FE9" w:rsidRPr="002F13E5" w:rsidRDefault="003B7FE9" w:rsidP="003B7FE9">
      <w:pPr>
        <w:ind w:left="1440"/>
        <w:rPr>
          <w:bCs/>
          <w:kern w:val="32"/>
          <w:szCs w:val="28"/>
          <w:lang w:val="en-US"/>
        </w:rPr>
      </w:pP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1, +1, +1, +1</w:t>
      </w:r>
      <w:r>
        <w:rPr>
          <w:bCs/>
          <w:kern w:val="32"/>
          <w:szCs w:val="28"/>
          <w:lang w:val="en-US"/>
        </w:rPr>
        <w:t>, +1, −1, −1, −1, +1, +1, +1, </w:t>
      </w:r>
      <w:r w:rsidRPr="002F13E5">
        <w:rPr>
          <w:bCs/>
          <w:kern w:val="32"/>
          <w:szCs w:val="28"/>
          <w:lang w:val="en-US"/>
        </w:rPr>
        <w:t>0, 0,</w:t>
      </w:r>
      <w:r>
        <w:rPr>
          <w:bCs/>
          <w:kern w:val="32"/>
          <w:szCs w:val="28"/>
          <w:lang w:val="en-US"/>
        </w:rPr>
        <w:t xml:space="preserve"> </w:t>
      </w:r>
      <w:r w:rsidRPr="002F13E5">
        <w:rPr>
          <w:bCs/>
          <w:kern w:val="32"/>
          <w:szCs w:val="28"/>
          <w:lang w:val="en-US"/>
        </w:rPr>
        <w:t xml:space="preserve">0,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1, +1,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1, +1, +1}</w:t>
      </w:r>
      <w:r w:rsidRPr="002F13E5">
        <w:rPr>
          <w:b/>
          <w:bCs/>
          <w:kern w:val="32"/>
          <w:szCs w:val="28"/>
          <w:lang w:val="en-US"/>
        </w:rPr>
        <w:t xml:space="preserve"> </w:t>
      </w:r>
    </w:p>
    <w:p w:rsidR="003B7FE9" w:rsidRDefault="003B7FE9" w:rsidP="003B7FE9">
      <w:pPr>
        <w:rPr>
          <w:bCs/>
          <w:kern w:val="32"/>
          <w:szCs w:val="28"/>
          <w:lang w:val="en-US"/>
        </w:rPr>
      </w:pPr>
    </w:p>
    <w:p w:rsidR="003B7FE9" w:rsidRPr="002F13E5" w:rsidRDefault="003B7FE9" w:rsidP="003B7FE9">
      <w:pPr>
        <w:rPr>
          <w:bCs/>
          <w:kern w:val="32"/>
          <w:szCs w:val="28"/>
          <w:lang w:val="en-US"/>
        </w:rPr>
      </w:pPr>
      <w:r>
        <w:rPr>
          <w:bCs/>
          <w:kern w:val="32"/>
          <w:szCs w:val="28"/>
          <w:lang w:val="en-US"/>
        </w:rPr>
        <w:t xml:space="preserve">The 4x </w:t>
      </w:r>
      <w:r w:rsidRPr="002F13E5">
        <w:rPr>
          <w:bCs/>
          <w:kern w:val="32"/>
          <w:szCs w:val="28"/>
          <w:lang w:val="en-US"/>
        </w:rPr>
        <w:t>HE</w:t>
      </w:r>
      <w:r>
        <w:rPr>
          <w:bCs/>
          <w:kern w:val="32"/>
          <w:szCs w:val="28"/>
          <w:lang w:val="en-US"/>
        </w:rPr>
        <w:t>−</w:t>
      </w:r>
      <w:r w:rsidRPr="002F13E5">
        <w:rPr>
          <w:bCs/>
          <w:kern w:val="32"/>
          <w:szCs w:val="28"/>
          <w:lang w:val="en-US"/>
        </w:rPr>
        <w:t>LTF sequence for 40</w:t>
      </w:r>
      <w:r>
        <w:rPr>
          <w:bCs/>
          <w:kern w:val="32"/>
          <w:szCs w:val="28"/>
          <w:lang w:val="en-US"/>
        </w:rPr>
        <w:t xml:space="preserve"> </w:t>
      </w:r>
      <w:r w:rsidRPr="002F13E5">
        <w:rPr>
          <w:bCs/>
          <w:kern w:val="32"/>
          <w:szCs w:val="28"/>
          <w:lang w:val="en-US"/>
        </w:rPr>
        <w:t>MHz</w:t>
      </w:r>
      <w:r>
        <w:rPr>
          <w:bCs/>
          <w:kern w:val="32"/>
          <w:szCs w:val="28"/>
          <w:lang w:val="en-US"/>
        </w:rPr>
        <w:t xml:space="preserve"> is defined by the equation below:</w:t>
      </w:r>
    </w:p>
    <w:p w:rsidR="003B7FE9" w:rsidRPr="002F13E5" w:rsidRDefault="003B7FE9" w:rsidP="003B7FE9">
      <w:pPr>
        <w:ind w:left="720"/>
        <w:rPr>
          <w:bCs/>
          <w:kern w:val="32"/>
          <w:szCs w:val="28"/>
          <w:lang w:val="en-US"/>
        </w:rPr>
      </w:pPr>
      <w:r w:rsidRPr="002F13E5">
        <w:rPr>
          <w:bCs/>
          <w:kern w:val="32"/>
          <w:szCs w:val="28"/>
          <w:lang w:val="en-US"/>
        </w:rPr>
        <w:t>HE</w:t>
      </w:r>
      <w:r>
        <w:rPr>
          <w:bCs/>
          <w:kern w:val="32"/>
          <w:szCs w:val="28"/>
          <w:lang w:val="en-US"/>
        </w:rPr>
        <w:t>−</w:t>
      </w:r>
      <w:r w:rsidRPr="002F13E5">
        <w:rPr>
          <w:bCs/>
          <w:kern w:val="32"/>
          <w:szCs w:val="28"/>
          <w:lang w:val="en-US"/>
        </w:rPr>
        <w:t>LTF</w:t>
      </w:r>
      <w:r w:rsidRPr="002F13E5">
        <w:rPr>
          <w:bCs/>
          <w:kern w:val="32"/>
          <w:szCs w:val="28"/>
          <w:vertAlign w:val="subscript"/>
          <w:lang w:val="en-US"/>
        </w:rPr>
        <w:t>484</w:t>
      </w:r>
      <w:r>
        <w:rPr>
          <w:bCs/>
          <w:kern w:val="32"/>
          <w:szCs w:val="28"/>
          <w:lang w:val="en-US"/>
        </w:rPr>
        <w:t>(−244:</w:t>
      </w:r>
      <w:r w:rsidRPr="002F13E5">
        <w:rPr>
          <w:bCs/>
          <w:kern w:val="32"/>
          <w:szCs w:val="28"/>
          <w:lang w:val="en-US"/>
        </w:rPr>
        <w:t>244) =</w:t>
      </w:r>
    </w:p>
    <w:p w:rsidR="003B7FE9" w:rsidRPr="002F13E5" w:rsidRDefault="003B7FE9" w:rsidP="003B7FE9">
      <w:pPr>
        <w:ind w:left="1440"/>
        <w:rPr>
          <w:bCs/>
          <w:kern w:val="32"/>
          <w:szCs w:val="28"/>
          <w:lang w:val="en-US"/>
        </w:rPr>
      </w:pPr>
      <w:r w:rsidRPr="002F13E5">
        <w:rPr>
          <w:bCs/>
          <w:kern w:val="32"/>
          <w:szCs w:val="28"/>
          <w:lang w:val="en-US"/>
        </w:rPr>
        <w:t xml:space="preserve">{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sidRPr="002F13E5">
        <w:rPr>
          <w:bCs/>
          <w:kern w:val="32"/>
          <w:szCs w:val="28"/>
          <w:lang w:val="en-US"/>
        </w:rPr>
        <w:lastRenderedPageBreak/>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0, 0, 0, 0, 0,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1,</w:t>
      </w:r>
      <w:r>
        <w:rPr>
          <w:bCs/>
          <w:kern w:val="32"/>
          <w:szCs w:val="28"/>
          <w:lang w:val="en-US"/>
        </w:rPr>
        <w:t xml:space="preserve"> −1, −1, +1, +1, −1, −1, −1, −1</w:t>
      </w:r>
      <w:r w:rsidRPr="002F13E5">
        <w:rPr>
          <w:bCs/>
          <w:kern w:val="32"/>
          <w:szCs w:val="28"/>
          <w:lang w:val="en-US"/>
        </w:rPr>
        <w:t>}</w:t>
      </w:r>
    </w:p>
    <w:p w:rsidR="003B7FE9" w:rsidRDefault="003B7FE9" w:rsidP="003B7FE9">
      <w:pPr>
        <w:rPr>
          <w:bCs/>
          <w:kern w:val="32"/>
          <w:szCs w:val="28"/>
          <w:lang w:val="en-US"/>
        </w:rPr>
      </w:pPr>
    </w:p>
    <w:p w:rsidR="003B7FE9" w:rsidRPr="002F13E5" w:rsidRDefault="003B7FE9" w:rsidP="003B7FE9">
      <w:pPr>
        <w:rPr>
          <w:bCs/>
          <w:kern w:val="32"/>
          <w:szCs w:val="28"/>
          <w:lang w:val="en-US"/>
        </w:rPr>
      </w:pPr>
      <w:r>
        <w:rPr>
          <w:bCs/>
          <w:kern w:val="32"/>
          <w:szCs w:val="28"/>
          <w:lang w:val="en-US"/>
        </w:rPr>
        <w:t xml:space="preserve">The 2x </w:t>
      </w:r>
      <w:r w:rsidRPr="002F13E5">
        <w:rPr>
          <w:bCs/>
          <w:kern w:val="32"/>
          <w:szCs w:val="28"/>
          <w:lang w:val="en-US"/>
        </w:rPr>
        <w:t>HE</w:t>
      </w:r>
      <w:r>
        <w:rPr>
          <w:bCs/>
          <w:kern w:val="32"/>
          <w:szCs w:val="28"/>
          <w:lang w:val="en-US"/>
        </w:rPr>
        <w:t>−</w:t>
      </w:r>
      <w:r w:rsidRPr="002F13E5">
        <w:rPr>
          <w:bCs/>
          <w:kern w:val="32"/>
          <w:szCs w:val="28"/>
          <w:lang w:val="en-US"/>
        </w:rPr>
        <w:t>LTF sequence for 40</w:t>
      </w:r>
      <w:r>
        <w:rPr>
          <w:bCs/>
          <w:kern w:val="32"/>
          <w:szCs w:val="28"/>
          <w:lang w:val="en-US"/>
        </w:rPr>
        <w:t xml:space="preserve"> </w:t>
      </w:r>
      <w:r w:rsidRPr="002F13E5">
        <w:rPr>
          <w:bCs/>
          <w:kern w:val="32"/>
          <w:szCs w:val="28"/>
          <w:lang w:val="en-US"/>
        </w:rPr>
        <w:t>MHz</w:t>
      </w:r>
      <w:r>
        <w:rPr>
          <w:bCs/>
          <w:kern w:val="32"/>
          <w:szCs w:val="28"/>
          <w:lang w:val="en-US"/>
        </w:rPr>
        <w:t xml:space="preserve"> is defined by the equation below:</w:t>
      </w:r>
    </w:p>
    <w:p w:rsidR="003B7FE9" w:rsidRPr="002F13E5" w:rsidRDefault="003B7FE9" w:rsidP="003B7FE9">
      <w:pPr>
        <w:ind w:left="720"/>
        <w:rPr>
          <w:bCs/>
          <w:kern w:val="32"/>
          <w:szCs w:val="28"/>
          <w:lang w:val="en-US"/>
        </w:rPr>
      </w:pPr>
      <w:r w:rsidRPr="002F13E5">
        <w:rPr>
          <w:bCs/>
          <w:kern w:val="32"/>
          <w:szCs w:val="28"/>
          <w:lang w:val="en-US"/>
        </w:rPr>
        <w:t>HE</w:t>
      </w:r>
      <w:r>
        <w:rPr>
          <w:bCs/>
          <w:kern w:val="32"/>
          <w:szCs w:val="28"/>
          <w:lang w:val="en-US"/>
        </w:rPr>
        <w:t>−</w:t>
      </w:r>
      <w:r w:rsidRPr="002F13E5">
        <w:rPr>
          <w:bCs/>
          <w:kern w:val="32"/>
          <w:szCs w:val="28"/>
          <w:lang w:val="en-US"/>
        </w:rPr>
        <w:t>LTF</w:t>
      </w:r>
      <w:r w:rsidRPr="002F13E5">
        <w:rPr>
          <w:bCs/>
          <w:kern w:val="32"/>
          <w:szCs w:val="28"/>
          <w:vertAlign w:val="subscript"/>
          <w:lang w:val="en-US"/>
        </w:rPr>
        <w:t>484</w:t>
      </w:r>
      <w:r w:rsidRPr="002F13E5">
        <w:rPr>
          <w:bCs/>
          <w:kern w:val="32"/>
          <w:szCs w:val="28"/>
          <w:lang w:val="en-US"/>
        </w:rPr>
        <w:t>(</w:t>
      </w:r>
      <w:r>
        <w:rPr>
          <w:bCs/>
          <w:kern w:val="32"/>
          <w:szCs w:val="28"/>
          <w:lang w:val="en-US"/>
        </w:rPr>
        <w:t>−</w:t>
      </w:r>
      <w:r w:rsidRPr="002F13E5">
        <w:rPr>
          <w:bCs/>
          <w:kern w:val="32"/>
          <w:szCs w:val="28"/>
          <w:lang w:val="en-US"/>
        </w:rPr>
        <w:t xml:space="preserve">244:2:244) = </w:t>
      </w:r>
    </w:p>
    <w:p w:rsidR="003B7FE9" w:rsidRPr="002F13E5" w:rsidRDefault="003B7FE9" w:rsidP="003B7FE9">
      <w:pPr>
        <w:ind w:left="1440"/>
        <w:rPr>
          <w:bCs/>
          <w:kern w:val="32"/>
          <w:szCs w:val="28"/>
          <w:lang w:val="en-US"/>
        </w:rPr>
      </w:pP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−1, </w:t>
      </w:r>
      <w:r w:rsidRPr="002F13E5">
        <w:rPr>
          <w:bCs/>
          <w:kern w:val="32"/>
          <w:szCs w:val="28"/>
          <w:lang w:val="en-US"/>
        </w:rPr>
        <w:t xml:space="preserve">0, 0, 0,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+1, −1, +1, −1, +1}</w:t>
      </w:r>
    </w:p>
    <w:p w:rsidR="003B7FE9" w:rsidRPr="002F13E5" w:rsidRDefault="003B7FE9" w:rsidP="003B7FE9">
      <w:pPr>
        <w:rPr>
          <w:bCs/>
          <w:kern w:val="32"/>
          <w:szCs w:val="28"/>
          <w:lang w:val="en-US"/>
        </w:rPr>
      </w:pPr>
    </w:p>
    <w:p w:rsidR="003B7FE9" w:rsidRPr="002F13E5" w:rsidRDefault="003B7FE9" w:rsidP="003B7FE9">
      <w:pPr>
        <w:rPr>
          <w:bCs/>
          <w:kern w:val="32"/>
          <w:szCs w:val="28"/>
          <w:lang w:val="en-US"/>
        </w:rPr>
      </w:pPr>
      <w:r>
        <w:rPr>
          <w:bCs/>
          <w:kern w:val="32"/>
          <w:szCs w:val="28"/>
          <w:lang w:val="en-US"/>
        </w:rPr>
        <w:t xml:space="preserve">The 4x </w:t>
      </w:r>
      <w:r w:rsidRPr="002F13E5">
        <w:rPr>
          <w:bCs/>
          <w:kern w:val="32"/>
          <w:szCs w:val="28"/>
          <w:lang w:val="en-US"/>
        </w:rPr>
        <w:t>HE</w:t>
      </w:r>
      <w:r>
        <w:rPr>
          <w:bCs/>
          <w:kern w:val="32"/>
          <w:szCs w:val="28"/>
          <w:lang w:val="en-US"/>
        </w:rPr>
        <w:t>−</w:t>
      </w:r>
      <w:r w:rsidRPr="002F13E5">
        <w:rPr>
          <w:bCs/>
          <w:kern w:val="32"/>
          <w:szCs w:val="28"/>
          <w:lang w:val="en-US"/>
        </w:rPr>
        <w:t>LTF sequence for 20</w:t>
      </w:r>
      <w:r>
        <w:rPr>
          <w:bCs/>
          <w:kern w:val="32"/>
          <w:szCs w:val="28"/>
          <w:lang w:val="en-US"/>
        </w:rPr>
        <w:t xml:space="preserve"> </w:t>
      </w:r>
      <w:r w:rsidRPr="002F13E5">
        <w:rPr>
          <w:bCs/>
          <w:kern w:val="32"/>
          <w:szCs w:val="28"/>
          <w:lang w:val="en-US"/>
        </w:rPr>
        <w:t>MHz</w:t>
      </w:r>
      <w:r>
        <w:rPr>
          <w:bCs/>
          <w:kern w:val="32"/>
          <w:szCs w:val="28"/>
          <w:lang w:val="en-US"/>
        </w:rPr>
        <w:t xml:space="preserve"> is defined by the equation below:</w:t>
      </w:r>
    </w:p>
    <w:p w:rsidR="003B7FE9" w:rsidRPr="002F13E5" w:rsidRDefault="003B7FE9" w:rsidP="003B7FE9">
      <w:pPr>
        <w:ind w:left="720"/>
        <w:rPr>
          <w:bCs/>
          <w:kern w:val="32"/>
          <w:szCs w:val="28"/>
          <w:lang w:val="en-US"/>
        </w:rPr>
      </w:pPr>
      <w:r w:rsidRPr="002F13E5">
        <w:rPr>
          <w:bCs/>
          <w:kern w:val="32"/>
          <w:szCs w:val="28"/>
          <w:lang w:val="en-US"/>
        </w:rPr>
        <w:t>HE</w:t>
      </w:r>
      <w:r>
        <w:rPr>
          <w:bCs/>
          <w:kern w:val="32"/>
          <w:szCs w:val="28"/>
          <w:lang w:val="en-US"/>
        </w:rPr>
        <w:t>−</w:t>
      </w:r>
      <w:r w:rsidRPr="002F13E5">
        <w:rPr>
          <w:bCs/>
          <w:kern w:val="32"/>
          <w:szCs w:val="28"/>
          <w:lang w:val="en-US"/>
        </w:rPr>
        <w:t>LTF</w:t>
      </w:r>
      <w:r w:rsidRPr="002F13E5">
        <w:rPr>
          <w:bCs/>
          <w:kern w:val="32"/>
          <w:szCs w:val="28"/>
          <w:vertAlign w:val="subscript"/>
          <w:lang w:val="en-US"/>
        </w:rPr>
        <w:t>242</w:t>
      </w:r>
      <w:r w:rsidRPr="002F13E5">
        <w:rPr>
          <w:bCs/>
          <w:kern w:val="32"/>
          <w:szCs w:val="28"/>
          <w:lang w:val="en-US"/>
        </w:rPr>
        <w:t>(</w:t>
      </w:r>
      <w:r>
        <w:rPr>
          <w:bCs/>
          <w:kern w:val="32"/>
          <w:szCs w:val="28"/>
          <w:lang w:val="en-US"/>
        </w:rPr>
        <w:t>−</w:t>
      </w:r>
      <w:r w:rsidRPr="002F13E5">
        <w:rPr>
          <w:bCs/>
          <w:kern w:val="32"/>
          <w:szCs w:val="28"/>
          <w:lang w:val="en-US"/>
        </w:rPr>
        <w:t xml:space="preserve">122:122) = </w:t>
      </w:r>
    </w:p>
    <w:p w:rsidR="003B7FE9" w:rsidRDefault="003B7FE9" w:rsidP="003B7FE9">
      <w:pPr>
        <w:ind w:left="1440"/>
        <w:rPr>
          <w:bCs/>
          <w:kern w:val="32"/>
          <w:szCs w:val="28"/>
          <w:lang w:val="en-US"/>
        </w:rPr>
      </w:pP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0, 0, 0,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+1, +1,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1, +1, +1</w:t>
      </w:r>
      <w:r>
        <w:rPr>
          <w:bCs/>
          <w:kern w:val="32"/>
          <w:szCs w:val="28"/>
          <w:lang w:val="en-US"/>
        </w:rPr>
        <w:t>}</w:t>
      </w:r>
    </w:p>
    <w:p w:rsidR="003B7FE9" w:rsidRDefault="003B7FE9" w:rsidP="003B7FE9">
      <w:pPr>
        <w:ind w:left="720"/>
        <w:rPr>
          <w:bCs/>
          <w:kern w:val="32"/>
          <w:szCs w:val="28"/>
          <w:lang w:val="en-US"/>
        </w:rPr>
      </w:pPr>
    </w:p>
    <w:p w:rsidR="003B7FE9" w:rsidRPr="002F13E5" w:rsidRDefault="00D971DE" w:rsidP="003B7FE9">
      <w:pPr>
        <w:rPr>
          <w:bCs/>
          <w:kern w:val="32"/>
          <w:szCs w:val="28"/>
          <w:lang w:val="en-US"/>
        </w:rPr>
      </w:pPr>
      <w:r>
        <w:rPr>
          <w:bCs/>
          <w:kern w:val="32"/>
          <w:szCs w:val="28"/>
          <w:lang w:val="en-US"/>
        </w:rPr>
        <w:t>The 2</w:t>
      </w:r>
      <w:r w:rsidR="003B7FE9">
        <w:rPr>
          <w:bCs/>
          <w:kern w:val="32"/>
          <w:szCs w:val="28"/>
          <w:lang w:val="en-US"/>
        </w:rPr>
        <w:t xml:space="preserve">x </w:t>
      </w:r>
      <w:r w:rsidR="003B7FE9" w:rsidRPr="002F13E5">
        <w:rPr>
          <w:bCs/>
          <w:kern w:val="32"/>
          <w:szCs w:val="28"/>
          <w:lang w:val="en-US"/>
        </w:rPr>
        <w:t>HE</w:t>
      </w:r>
      <w:r w:rsidR="003B7FE9">
        <w:rPr>
          <w:bCs/>
          <w:kern w:val="32"/>
          <w:szCs w:val="28"/>
          <w:lang w:val="en-US"/>
        </w:rPr>
        <w:t>−</w:t>
      </w:r>
      <w:r w:rsidR="003B7FE9" w:rsidRPr="002F13E5">
        <w:rPr>
          <w:bCs/>
          <w:kern w:val="32"/>
          <w:szCs w:val="28"/>
          <w:lang w:val="en-US"/>
        </w:rPr>
        <w:t>LTF sequence for 20</w:t>
      </w:r>
      <w:r w:rsidR="003B7FE9">
        <w:rPr>
          <w:bCs/>
          <w:kern w:val="32"/>
          <w:szCs w:val="28"/>
          <w:lang w:val="en-US"/>
        </w:rPr>
        <w:t xml:space="preserve"> </w:t>
      </w:r>
      <w:r w:rsidR="003B7FE9" w:rsidRPr="002F13E5">
        <w:rPr>
          <w:bCs/>
          <w:kern w:val="32"/>
          <w:szCs w:val="28"/>
          <w:lang w:val="en-US"/>
        </w:rPr>
        <w:t>MHz</w:t>
      </w:r>
      <w:r w:rsidR="003B7FE9">
        <w:rPr>
          <w:bCs/>
          <w:kern w:val="32"/>
          <w:szCs w:val="28"/>
          <w:lang w:val="en-US"/>
        </w:rPr>
        <w:t xml:space="preserve"> is defined by the equation below:</w:t>
      </w:r>
    </w:p>
    <w:p w:rsidR="003B7FE9" w:rsidRPr="002F13E5" w:rsidRDefault="003B7FE9" w:rsidP="003B7FE9">
      <w:pPr>
        <w:ind w:left="720"/>
        <w:rPr>
          <w:bCs/>
          <w:kern w:val="32"/>
          <w:szCs w:val="28"/>
          <w:lang w:val="en-US"/>
        </w:rPr>
      </w:pPr>
      <w:r w:rsidRPr="002F13E5">
        <w:rPr>
          <w:bCs/>
          <w:kern w:val="32"/>
          <w:szCs w:val="28"/>
          <w:lang w:val="en-US"/>
        </w:rPr>
        <w:t>HE</w:t>
      </w:r>
      <w:r>
        <w:rPr>
          <w:bCs/>
          <w:kern w:val="32"/>
          <w:szCs w:val="28"/>
          <w:lang w:val="en-US"/>
        </w:rPr>
        <w:t>−</w:t>
      </w:r>
      <w:r w:rsidRPr="002F13E5">
        <w:rPr>
          <w:bCs/>
          <w:kern w:val="32"/>
          <w:szCs w:val="28"/>
          <w:lang w:val="en-US"/>
        </w:rPr>
        <w:t>LTF</w:t>
      </w:r>
      <w:r w:rsidRPr="002F13E5">
        <w:rPr>
          <w:bCs/>
          <w:kern w:val="32"/>
          <w:szCs w:val="28"/>
          <w:vertAlign w:val="subscript"/>
          <w:lang w:val="en-US"/>
        </w:rPr>
        <w:t>242</w:t>
      </w:r>
      <w:r w:rsidRPr="002F13E5">
        <w:rPr>
          <w:bCs/>
          <w:kern w:val="32"/>
          <w:szCs w:val="28"/>
          <w:lang w:val="en-US"/>
        </w:rPr>
        <w:t>(</w:t>
      </w:r>
      <w:r>
        <w:rPr>
          <w:bCs/>
          <w:kern w:val="32"/>
          <w:szCs w:val="28"/>
          <w:lang w:val="en-US"/>
        </w:rPr>
        <w:t>−</w:t>
      </w:r>
      <w:r w:rsidRPr="002F13E5">
        <w:rPr>
          <w:bCs/>
          <w:kern w:val="32"/>
          <w:szCs w:val="28"/>
          <w:lang w:val="en-US"/>
        </w:rPr>
        <w:t xml:space="preserve">122:2:122) = </w:t>
      </w:r>
    </w:p>
    <w:p w:rsidR="003B7FE9" w:rsidRPr="002F13E5" w:rsidRDefault="003B7FE9" w:rsidP="003B7FE9">
      <w:pPr>
        <w:ind w:left="1440"/>
        <w:rPr>
          <w:bCs/>
          <w:kern w:val="32"/>
          <w:szCs w:val="28"/>
          <w:lang w:val="en-US"/>
        </w:rPr>
      </w:pP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0,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1, +1</w:t>
      </w:r>
      <w:r>
        <w:rPr>
          <w:bCs/>
          <w:kern w:val="32"/>
          <w:szCs w:val="28"/>
          <w:lang w:val="en-US"/>
        </w:rPr>
        <w:t>}</w:t>
      </w:r>
    </w:p>
    <w:p w:rsidR="003B7FE9" w:rsidRPr="003B7FE9" w:rsidRDefault="003B7FE9" w:rsidP="00CB0D21">
      <w:pPr>
        <w:rPr>
          <w:bCs/>
          <w:kern w:val="32"/>
          <w:szCs w:val="28"/>
        </w:rPr>
      </w:pPr>
      <w:r>
        <w:rPr>
          <w:bCs/>
          <w:kern w:val="32"/>
          <w:szCs w:val="28"/>
        </w:rPr>
        <w:t xml:space="preserve">[PHY Motion 80, November 2015, see </w:t>
      </w:r>
      <w:sdt>
        <w:sdtPr>
          <w:rPr>
            <w:bCs/>
            <w:kern w:val="32"/>
            <w:szCs w:val="28"/>
          </w:rPr>
          <w:id w:val="13273923"/>
          <w:citation/>
        </w:sdtPr>
        <w:sdtEndPr/>
        <w:sdtContent>
          <w:r>
            <w:rPr>
              <w:bCs/>
              <w:kern w:val="32"/>
              <w:szCs w:val="28"/>
            </w:rPr>
            <w:fldChar w:fldCharType="begin"/>
          </w:r>
          <w:r>
            <w:rPr>
              <w:bCs/>
              <w:kern w:val="32"/>
              <w:szCs w:val="28"/>
              <w:lang w:val="en-US"/>
            </w:rPr>
            <w:instrText xml:space="preserve"> CITATION LeL \l 1033 </w:instrText>
          </w:r>
          <w:r>
            <w:rPr>
              <w:bCs/>
              <w:kern w:val="32"/>
              <w:szCs w:val="28"/>
            </w:rPr>
            <w:fldChar w:fldCharType="separate"/>
          </w:r>
          <w:r w:rsidR="00D971DE" w:rsidRPr="00D971DE">
            <w:rPr>
              <w:noProof/>
              <w:kern w:val="32"/>
              <w:szCs w:val="28"/>
              <w:lang w:val="en-US"/>
            </w:rPr>
            <w:t>[31]</w:t>
          </w:r>
          <w:r>
            <w:rPr>
              <w:bCs/>
              <w:kern w:val="32"/>
              <w:szCs w:val="28"/>
            </w:rPr>
            <w:fldChar w:fldCharType="end"/>
          </w:r>
        </w:sdtContent>
      </w:sdt>
      <w:r>
        <w:rPr>
          <w:bCs/>
          <w:kern w:val="32"/>
          <w:szCs w:val="28"/>
        </w:rPr>
        <w:t>]</w:t>
      </w:r>
    </w:p>
    <w:p w:rsidR="000359C1" w:rsidRDefault="000359C1" w:rsidP="00CB0D21"/>
    <w:p w:rsidR="000359C1" w:rsidRPr="006E251E" w:rsidRDefault="000359C1" w:rsidP="000359C1">
      <w:pPr>
        <w:rPr>
          <w:bCs/>
          <w:kern w:val="32"/>
          <w:szCs w:val="28"/>
        </w:rPr>
      </w:pPr>
      <w:r>
        <w:rPr>
          <w:bCs/>
          <w:kern w:val="32"/>
          <w:szCs w:val="28"/>
        </w:rPr>
        <w:t>T</w:t>
      </w:r>
      <w:r w:rsidRPr="006E251E">
        <w:rPr>
          <w:bCs/>
          <w:kern w:val="32"/>
          <w:szCs w:val="28"/>
        </w:rPr>
        <w:t xml:space="preserve">he only mandatory combinations of LTF </w:t>
      </w:r>
      <w:r>
        <w:rPr>
          <w:bCs/>
          <w:kern w:val="32"/>
          <w:szCs w:val="28"/>
        </w:rPr>
        <w:t xml:space="preserve">size </w:t>
      </w:r>
      <w:r w:rsidRPr="006E251E">
        <w:rPr>
          <w:bCs/>
          <w:kern w:val="32"/>
          <w:szCs w:val="28"/>
        </w:rPr>
        <w:t>and CP size</w:t>
      </w:r>
      <w:r>
        <w:rPr>
          <w:bCs/>
          <w:kern w:val="32"/>
          <w:szCs w:val="28"/>
        </w:rPr>
        <w:t xml:space="preserve"> are:</w:t>
      </w:r>
    </w:p>
    <w:p w:rsidR="000359C1" w:rsidRPr="006E251E" w:rsidRDefault="000359C1" w:rsidP="009026B5">
      <w:pPr>
        <w:pStyle w:val="ListParagraph"/>
        <w:numPr>
          <w:ilvl w:val="0"/>
          <w:numId w:val="30"/>
        </w:numPr>
        <w:rPr>
          <w:bCs/>
          <w:kern w:val="32"/>
          <w:szCs w:val="28"/>
        </w:rPr>
      </w:pPr>
      <w:r w:rsidRPr="006E251E">
        <w:rPr>
          <w:bCs/>
          <w:kern w:val="32"/>
          <w:szCs w:val="28"/>
        </w:rPr>
        <w:t>2x LTF</w:t>
      </w:r>
      <w:r>
        <w:rPr>
          <w:bCs/>
          <w:kern w:val="32"/>
          <w:szCs w:val="28"/>
        </w:rPr>
        <w:t xml:space="preserve"> </w:t>
      </w:r>
      <w:r w:rsidRPr="006E251E">
        <w:rPr>
          <w:bCs/>
          <w:kern w:val="32"/>
          <w:szCs w:val="28"/>
        </w:rPr>
        <w:t>+ 0.8</w:t>
      </w:r>
      <w:r>
        <w:rPr>
          <w:bCs/>
          <w:kern w:val="32"/>
          <w:szCs w:val="28"/>
        </w:rPr>
        <w:t xml:space="preserve"> µ</w:t>
      </w:r>
      <w:r w:rsidRPr="006E251E">
        <w:rPr>
          <w:bCs/>
          <w:kern w:val="32"/>
          <w:szCs w:val="28"/>
        </w:rPr>
        <w:t xml:space="preserve">S </w:t>
      </w:r>
    </w:p>
    <w:p w:rsidR="000359C1" w:rsidRPr="006E251E" w:rsidRDefault="000359C1" w:rsidP="009026B5">
      <w:pPr>
        <w:pStyle w:val="ListParagraph"/>
        <w:numPr>
          <w:ilvl w:val="0"/>
          <w:numId w:val="30"/>
        </w:numPr>
        <w:rPr>
          <w:bCs/>
          <w:kern w:val="32"/>
          <w:szCs w:val="28"/>
        </w:rPr>
      </w:pPr>
      <w:r w:rsidRPr="006E251E">
        <w:rPr>
          <w:bCs/>
          <w:kern w:val="32"/>
          <w:szCs w:val="28"/>
        </w:rPr>
        <w:lastRenderedPageBreak/>
        <w:t>2x LTF</w:t>
      </w:r>
      <w:r>
        <w:rPr>
          <w:bCs/>
          <w:kern w:val="32"/>
          <w:szCs w:val="28"/>
        </w:rPr>
        <w:t xml:space="preserve"> </w:t>
      </w:r>
      <w:r w:rsidRPr="006E251E">
        <w:rPr>
          <w:bCs/>
          <w:kern w:val="32"/>
          <w:szCs w:val="28"/>
        </w:rPr>
        <w:t>+ 1.6</w:t>
      </w:r>
      <w:r>
        <w:rPr>
          <w:bCs/>
          <w:kern w:val="32"/>
          <w:szCs w:val="28"/>
        </w:rPr>
        <w:t xml:space="preserve"> µ</w:t>
      </w:r>
      <w:r w:rsidRPr="006E251E">
        <w:rPr>
          <w:bCs/>
          <w:kern w:val="32"/>
          <w:szCs w:val="28"/>
        </w:rPr>
        <w:t>S</w:t>
      </w:r>
    </w:p>
    <w:p w:rsidR="000359C1" w:rsidRPr="006E251E" w:rsidRDefault="000359C1" w:rsidP="009026B5">
      <w:pPr>
        <w:pStyle w:val="ListParagraph"/>
        <w:numPr>
          <w:ilvl w:val="0"/>
          <w:numId w:val="30"/>
        </w:numPr>
        <w:rPr>
          <w:bCs/>
          <w:kern w:val="32"/>
          <w:szCs w:val="28"/>
        </w:rPr>
      </w:pPr>
      <w:r>
        <w:rPr>
          <w:bCs/>
          <w:kern w:val="32"/>
          <w:szCs w:val="28"/>
        </w:rPr>
        <w:t>4x LTF + 3.2 µ</w:t>
      </w:r>
      <w:r w:rsidRPr="006E251E">
        <w:rPr>
          <w:bCs/>
          <w:kern w:val="32"/>
          <w:szCs w:val="28"/>
        </w:rPr>
        <w:t>S</w:t>
      </w:r>
    </w:p>
    <w:p w:rsidR="000359C1" w:rsidRDefault="000359C1" w:rsidP="000359C1">
      <w:pPr>
        <w:rPr>
          <w:bCs/>
          <w:kern w:val="32"/>
          <w:szCs w:val="28"/>
        </w:rPr>
      </w:pPr>
      <w:r w:rsidRPr="006E251E">
        <w:rPr>
          <w:bCs/>
          <w:kern w:val="32"/>
          <w:szCs w:val="28"/>
        </w:rPr>
        <w:t>with HE-LTF and payload using the same CP size.</w:t>
      </w:r>
      <w:r>
        <w:rPr>
          <w:bCs/>
          <w:kern w:val="32"/>
          <w:szCs w:val="28"/>
        </w:rPr>
        <w:t xml:space="preserve"> The </w:t>
      </w:r>
      <w:r w:rsidRPr="006E251E">
        <w:rPr>
          <w:bCs/>
          <w:kern w:val="32"/>
          <w:szCs w:val="28"/>
        </w:rPr>
        <w:t>LTF size and CP size are jointly signaled using 3 bits.</w:t>
      </w:r>
    </w:p>
    <w:p w:rsidR="000359C1" w:rsidRDefault="000359C1" w:rsidP="00CB0D21">
      <w:r>
        <w:t xml:space="preserve">[PHY Motion 70, November 2015, see </w:t>
      </w:r>
      <w:sdt>
        <w:sdtPr>
          <w:id w:val="-1372906522"/>
          <w:citation/>
        </w:sdtPr>
        <w:sdtEndPr/>
        <w:sdtContent>
          <w:r>
            <w:fldChar w:fldCharType="begin"/>
          </w:r>
          <w:r>
            <w:rPr>
              <w:lang w:val="en-US"/>
            </w:rPr>
            <w:instrText xml:space="preserve"> CITATION Ron1 \l 1033 </w:instrText>
          </w:r>
          <w:r>
            <w:fldChar w:fldCharType="separate"/>
          </w:r>
          <w:r w:rsidR="00D971DE" w:rsidRPr="00D971DE">
            <w:rPr>
              <w:noProof/>
              <w:lang w:val="en-US"/>
            </w:rPr>
            <w:t>[6]</w:t>
          </w:r>
          <w:r>
            <w:fldChar w:fldCharType="end"/>
          </w:r>
        </w:sdtContent>
      </w:sdt>
      <w:r>
        <w:t>]</w:t>
      </w:r>
    </w:p>
    <w:p w:rsidR="00684440" w:rsidRDefault="00684440" w:rsidP="00CB0D21"/>
    <w:p w:rsidR="00684440" w:rsidRDefault="00684440" w:rsidP="00CB0D21">
      <w:pPr>
        <w:rPr>
          <w:bCs/>
          <w:kern w:val="32"/>
          <w:szCs w:val="28"/>
        </w:rPr>
      </w:pPr>
      <w:r>
        <w:rPr>
          <w:bCs/>
          <w:kern w:val="32"/>
          <w:szCs w:val="28"/>
        </w:rPr>
        <w:t xml:space="preserve">A 1x </w:t>
      </w:r>
      <w:r w:rsidRPr="007462FF">
        <w:rPr>
          <w:bCs/>
          <w:kern w:val="32"/>
          <w:szCs w:val="28"/>
        </w:rPr>
        <w:t>LTF as an opti</w:t>
      </w:r>
      <w:r>
        <w:rPr>
          <w:bCs/>
          <w:kern w:val="32"/>
          <w:szCs w:val="28"/>
        </w:rPr>
        <w:t>onal mode in 11ax for SU PPDUs (TBD for MU-MIMO). The</w:t>
      </w:r>
      <w:r w:rsidRPr="007462FF">
        <w:rPr>
          <w:bCs/>
          <w:kern w:val="32"/>
          <w:szCs w:val="28"/>
        </w:rPr>
        <w:t xml:space="preserve"> </w:t>
      </w:r>
      <w:r w:rsidRPr="00A17B31">
        <w:rPr>
          <w:bCs/>
          <w:kern w:val="32"/>
          <w:szCs w:val="28"/>
        </w:rPr>
        <w:t>1x</w:t>
      </w:r>
      <w:r>
        <w:rPr>
          <w:bCs/>
          <w:kern w:val="32"/>
          <w:szCs w:val="28"/>
        </w:rPr>
        <w:t xml:space="preserve"> </w:t>
      </w:r>
      <w:r w:rsidRPr="00A17B31">
        <w:rPr>
          <w:bCs/>
          <w:kern w:val="32"/>
          <w:szCs w:val="28"/>
        </w:rPr>
        <w:t>LTF + 0.8</w:t>
      </w:r>
      <w:r>
        <w:rPr>
          <w:bCs/>
          <w:kern w:val="32"/>
          <w:szCs w:val="28"/>
        </w:rPr>
        <w:t xml:space="preserve"> µ</w:t>
      </w:r>
      <w:r w:rsidRPr="00A17B31">
        <w:rPr>
          <w:bCs/>
          <w:kern w:val="32"/>
          <w:szCs w:val="28"/>
        </w:rPr>
        <w:t>s GI is one optional combination as indicated by the “GI and LTF size” sub-field in HE-SIG-A.</w:t>
      </w:r>
    </w:p>
    <w:p w:rsidR="00684440" w:rsidRPr="00CB0D21" w:rsidRDefault="00684440" w:rsidP="00CB0D21">
      <w:r>
        <w:rPr>
          <w:bCs/>
          <w:kern w:val="32"/>
          <w:szCs w:val="28"/>
        </w:rPr>
        <w:t xml:space="preserve">[PHY Motion 85, November 2015, see </w:t>
      </w:r>
      <w:sdt>
        <w:sdtPr>
          <w:rPr>
            <w:bCs/>
            <w:kern w:val="32"/>
            <w:szCs w:val="28"/>
          </w:rPr>
          <w:id w:val="-116611012"/>
          <w:citation/>
        </w:sdtPr>
        <w:sdtEndPr/>
        <w:sdtContent>
          <w:r>
            <w:rPr>
              <w:bCs/>
              <w:kern w:val="32"/>
              <w:szCs w:val="28"/>
            </w:rPr>
            <w:fldChar w:fldCharType="begin"/>
          </w:r>
          <w:r>
            <w:rPr>
              <w:bCs/>
              <w:kern w:val="32"/>
              <w:szCs w:val="28"/>
              <w:lang w:val="en-US"/>
            </w:rPr>
            <w:instrText xml:space="preserve"> CITATION Jia3 \l 1033 </w:instrText>
          </w:r>
          <w:r>
            <w:rPr>
              <w:bCs/>
              <w:kern w:val="32"/>
              <w:szCs w:val="28"/>
            </w:rPr>
            <w:fldChar w:fldCharType="separate"/>
          </w:r>
          <w:r w:rsidR="00D971DE" w:rsidRPr="00D971DE">
            <w:rPr>
              <w:noProof/>
              <w:kern w:val="32"/>
              <w:szCs w:val="28"/>
              <w:lang w:val="en-US"/>
            </w:rPr>
            <w:t>[8]</w:t>
          </w:r>
          <w:r>
            <w:rPr>
              <w:bCs/>
              <w:kern w:val="32"/>
              <w:szCs w:val="28"/>
            </w:rPr>
            <w:fldChar w:fldCharType="end"/>
          </w:r>
        </w:sdtContent>
      </w:sdt>
      <w:r>
        <w:rPr>
          <w:bCs/>
          <w:kern w:val="32"/>
          <w:szCs w:val="28"/>
        </w:rPr>
        <w:t>]</w:t>
      </w:r>
    </w:p>
    <w:p w:rsidR="006960A7" w:rsidRDefault="006960A7" w:rsidP="006960A7">
      <w:pPr>
        <w:pStyle w:val="Heading2"/>
      </w:pPr>
      <w:r>
        <w:t>HE Data field</w:t>
      </w:r>
    </w:p>
    <w:p w:rsidR="00A422E3" w:rsidRPr="00A422E3" w:rsidRDefault="00A422E3" w:rsidP="00A422E3">
      <w:pPr>
        <w:pStyle w:val="Heading3"/>
      </w:pPr>
      <w:r>
        <w:t>General</w:t>
      </w:r>
    </w:p>
    <w:p w:rsidR="009F37A9" w:rsidRDefault="009F37A9" w:rsidP="00B63C2F">
      <w:r>
        <w:t>The D</w:t>
      </w:r>
      <w:r w:rsidRPr="009F37A9">
        <w:t xml:space="preserve">ata field in UL </w:t>
      </w:r>
      <w:r>
        <w:t>MU</w:t>
      </w:r>
      <w:r w:rsidRPr="009F37A9">
        <w:t xml:space="preserve"> transmissions shall immediately follow the HE-LTF section</w:t>
      </w:r>
      <w:r>
        <w:t>.</w:t>
      </w:r>
    </w:p>
    <w:p w:rsidR="009F37A9" w:rsidRDefault="009F37A9" w:rsidP="00B63C2F">
      <w:r>
        <w:t xml:space="preserve">[PHY Motion 17, July 16, 2015, see </w:t>
      </w:r>
      <w:sdt>
        <w:sdtPr>
          <w:id w:val="1997686170"/>
          <w:citation/>
        </w:sdtPr>
        <w:sdtEndPr/>
        <w:sdtContent>
          <w:r>
            <w:fldChar w:fldCharType="begin"/>
          </w:r>
          <w:r w:rsidR="000D180D">
            <w:rPr>
              <w:lang w:val="en-US"/>
            </w:rPr>
            <w:instrText xml:space="preserve">CITATION 15_0822r2 \l 1033 </w:instrText>
          </w:r>
          <w:r>
            <w:fldChar w:fldCharType="separate"/>
          </w:r>
          <w:r w:rsidR="00D971DE" w:rsidRPr="00D971DE">
            <w:rPr>
              <w:noProof/>
              <w:lang w:val="en-US"/>
            </w:rPr>
            <w:t>[13]</w:t>
          </w:r>
          <w:r>
            <w:fldChar w:fldCharType="end"/>
          </w:r>
        </w:sdtContent>
      </w:sdt>
      <w:r>
        <w:t>]</w:t>
      </w:r>
    </w:p>
    <w:p w:rsidR="009F37A9" w:rsidRDefault="009F37A9" w:rsidP="00B63C2F"/>
    <w:p w:rsidR="006960A7" w:rsidRDefault="006960A7" w:rsidP="00B63C2F">
      <w:r w:rsidRPr="006960A7">
        <w:t>Data s</w:t>
      </w:r>
      <w:r>
        <w:t xml:space="preserve">ymbols in an HE PPDU shall use a </w:t>
      </w:r>
      <w:r w:rsidRPr="006960A7">
        <w:t>DFT period of 12.</w:t>
      </w:r>
      <w:r>
        <w:t xml:space="preserve">8 µs and subcarrier spacing of </w:t>
      </w:r>
      <w:r w:rsidRPr="006960A7">
        <w:t>78.125 kHz.</w:t>
      </w:r>
      <w:r>
        <w:t xml:space="preserve"> [PHY Motion #1, January 2015</w:t>
      </w:r>
      <w:r w:rsidR="00560867">
        <w:t xml:space="preserve">, see </w:t>
      </w:r>
      <w:sdt>
        <w:sdtPr>
          <w:id w:val="-573425366"/>
          <w:citation/>
        </w:sdtPr>
        <w:sdtEndPr/>
        <w:sdtContent>
          <w:r w:rsidR="00560867">
            <w:fldChar w:fldCharType="begin"/>
          </w:r>
          <w:r w:rsidR="000D180D">
            <w:rPr>
              <w:lang w:val="en-US"/>
            </w:rPr>
            <w:instrText xml:space="preserve">CITATION 15_0099r4 \l 1033 </w:instrText>
          </w:r>
          <w:r w:rsidR="00560867">
            <w:fldChar w:fldCharType="separate"/>
          </w:r>
          <w:r w:rsidR="00D971DE" w:rsidRPr="00D971DE">
            <w:rPr>
              <w:noProof/>
              <w:lang w:val="en-US"/>
            </w:rPr>
            <w:t>[38]</w:t>
          </w:r>
          <w:r w:rsidR="00560867">
            <w:fldChar w:fldCharType="end"/>
          </w:r>
        </w:sdtContent>
      </w:sdt>
      <w:r>
        <w:t>]</w:t>
      </w:r>
    </w:p>
    <w:p w:rsidR="006960A7" w:rsidRDefault="006960A7" w:rsidP="00B63C2F"/>
    <w:p w:rsidR="006960A7" w:rsidRDefault="006960A7" w:rsidP="00B63C2F">
      <w:r w:rsidRPr="006960A7">
        <w:t>Da</w:t>
      </w:r>
      <w:r>
        <w:t xml:space="preserve">ta symbols in an HE PPDU shall </w:t>
      </w:r>
      <w:r w:rsidRPr="006960A7">
        <w:t>support guard interv</w:t>
      </w:r>
      <w:r>
        <w:t xml:space="preserve">al durations of 0.8 µs, 1.6 µs </w:t>
      </w:r>
      <w:r w:rsidRPr="006960A7">
        <w:t xml:space="preserve">and 3.2 </w:t>
      </w:r>
      <w:r>
        <w:t>µs</w:t>
      </w:r>
      <w:r w:rsidRPr="006960A7">
        <w:t>.</w:t>
      </w:r>
      <w:r>
        <w:t xml:space="preserve"> [PHY Motion #2, January 2015</w:t>
      </w:r>
      <w:r w:rsidR="00560867">
        <w:t xml:space="preserve">, see </w:t>
      </w:r>
      <w:sdt>
        <w:sdtPr>
          <w:id w:val="-1277715613"/>
          <w:citation/>
        </w:sdtPr>
        <w:sdtEndPr/>
        <w:sdtContent>
          <w:r w:rsidR="00560867">
            <w:fldChar w:fldCharType="begin"/>
          </w:r>
          <w:r w:rsidR="000D180D">
            <w:rPr>
              <w:lang w:val="en-US"/>
            </w:rPr>
            <w:instrText xml:space="preserve">CITATION 15_0099r4 \l 1033 </w:instrText>
          </w:r>
          <w:r w:rsidR="00560867">
            <w:fldChar w:fldCharType="separate"/>
          </w:r>
          <w:r w:rsidR="00D971DE" w:rsidRPr="00D971DE">
            <w:rPr>
              <w:noProof/>
              <w:lang w:val="en-US"/>
            </w:rPr>
            <w:t>[38]</w:t>
          </w:r>
          <w:r w:rsidR="00560867">
            <w:fldChar w:fldCharType="end"/>
          </w:r>
        </w:sdtContent>
      </w:sdt>
      <w:r>
        <w:t>]</w:t>
      </w:r>
    </w:p>
    <w:p w:rsidR="000A6729" w:rsidRDefault="000A6729" w:rsidP="00B63C2F"/>
    <w:p w:rsidR="000A6729" w:rsidRPr="000A6729" w:rsidRDefault="000A6729" w:rsidP="000A6729">
      <w:r>
        <w:t>HE</w:t>
      </w:r>
      <w:r w:rsidRPr="000A6729">
        <w:t xml:space="preserve"> PPDUs shall have single stream pilots in the data section</w:t>
      </w:r>
    </w:p>
    <w:p w:rsidR="000A6729" w:rsidRDefault="000A6729" w:rsidP="009026B5">
      <w:pPr>
        <w:pStyle w:val="ListParagraph"/>
        <w:numPr>
          <w:ilvl w:val="0"/>
          <w:numId w:val="11"/>
        </w:numPr>
      </w:pPr>
      <w:r w:rsidRPr="000A6729">
        <w:t>All streams use the same pilot sequence even in UL MU-MIMO</w:t>
      </w:r>
    </w:p>
    <w:p w:rsidR="000A6729" w:rsidRDefault="000A6729" w:rsidP="000A6729">
      <w:r>
        <w:t xml:space="preserve">[PHY Motion 24, July 16, 2015, see </w:t>
      </w:r>
      <w:sdt>
        <w:sdtPr>
          <w:id w:val="1945420956"/>
          <w:citation/>
        </w:sdtPr>
        <w:sdtEndPr/>
        <w:sdtContent>
          <w:r>
            <w:fldChar w:fldCharType="begin"/>
          </w:r>
          <w:r w:rsidR="000D180D">
            <w:rPr>
              <w:lang w:val="en-US"/>
            </w:rPr>
            <w:instrText xml:space="preserve">CITATION 15_0812r1 \l 1033 </w:instrText>
          </w:r>
          <w:r>
            <w:fldChar w:fldCharType="separate"/>
          </w:r>
          <w:r w:rsidR="00D971DE" w:rsidRPr="00D971DE">
            <w:rPr>
              <w:noProof/>
              <w:lang w:val="en-US"/>
            </w:rPr>
            <w:t>[39]</w:t>
          </w:r>
          <w:r>
            <w:fldChar w:fldCharType="end"/>
          </w:r>
        </w:sdtContent>
      </w:sdt>
      <w:r>
        <w:t>]</w:t>
      </w:r>
    </w:p>
    <w:p w:rsidR="00441EEC" w:rsidRDefault="00441EEC" w:rsidP="00441EEC">
      <w:pPr>
        <w:pStyle w:val="Heading3"/>
      </w:pPr>
      <w:r>
        <w:t>Tone plan</w:t>
      </w:r>
    </w:p>
    <w:p w:rsidR="00277A9A" w:rsidRDefault="004A66D0" w:rsidP="00D708EF">
      <w:pPr>
        <w:pStyle w:val="Heading4"/>
      </w:pPr>
      <w:r>
        <w:t>Resource unit</w:t>
      </w:r>
      <w:r w:rsidR="00277A9A">
        <w:t>, edge and DC</w:t>
      </w:r>
      <w:r>
        <w:t xml:space="preserve"> tones</w:t>
      </w:r>
    </w:p>
    <w:p w:rsidR="000F5794" w:rsidRDefault="000F5794" w:rsidP="000F5794">
      <w:r>
        <w:t>HE-</w:t>
      </w:r>
      <w:r w:rsidRPr="001547A8">
        <w:t>PPDU for UL-OFDMA shall support UL data transmission below 20</w:t>
      </w:r>
      <w:r>
        <w:t xml:space="preserve"> </w:t>
      </w:r>
      <w:r w:rsidRPr="001547A8">
        <w:t>MHz for an HE STA</w:t>
      </w:r>
      <w:r>
        <w:t>. [MU Motion #3, March 2015]</w:t>
      </w:r>
    </w:p>
    <w:p w:rsidR="000F5794" w:rsidRDefault="000F5794" w:rsidP="000F5794"/>
    <w:p w:rsidR="009B7B8C" w:rsidRDefault="009B7B8C" w:rsidP="009B7B8C">
      <w:r>
        <w:t>Define 20</w:t>
      </w:r>
      <w:r w:rsidR="00CC4AA1">
        <w:t xml:space="preserve"> </w:t>
      </w:r>
      <w:r w:rsidR="00A303C6">
        <w:t xml:space="preserve">MHz OFDMA building blocks as </w:t>
      </w:r>
      <w:r>
        <w:t>follows</w:t>
      </w:r>
      <w:r w:rsidR="00A303C6">
        <w:t>:</w:t>
      </w:r>
    </w:p>
    <w:p w:rsidR="009B7B8C" w:rsidRDefault="009B7B8C" w:rsidP="009026B5">
      <w:pPr>
        <w:pStyle w:val="ListParagraph"/>
        <w:numPr>
          <w:ilvl w:val="0"/>
          <w:numId w:val="4"/>
        </w:numPr>
      </w:pPr>
      <w:r>
        <w:t xml:space="preserve">26-tone with 2 pilots, 52-tone with 4 pilot and 106-tone with 4 pilots and with 7 DC Nulls and (6,5) guard tones, and at locations shown in </w:t>
      </w:r>
      <w:r w:rsidR="00277A9A">
        <w:fldChar w:fldCharType="begin"/>
      </w:r>
      <w:r w:rsidR="00277A9A">
        <w:instrText xml:space="preserve"> REF _Ref425153484 \h </w:instrText>
      </w:r>
      <w:r w:rsidR="00277A9A">
        <w:fldChar w:fldCharType="separate"/>
      </w:r>
      <w:r w:rsidR="00A01B3C">
        <w:t xml:space="preserve">Figure </w:t>
      </w:r>
      <w:r w:rsidR="00A01B3C">
        <w:rPr>
          <w:noProof/>
        </w:rPr>
        <w:t>2</w:t>
      </w:r>
      <w:r w:rsidR="00277A9A">
        <w:fldChar w:fldCharType="end"/>
      </w:r>
    </w:p>
    <w:p w:rsidR="009B7B8C" w:rsidRDefault="009B7B8C" w:rsidP="009026B5">
      <w:pPr>
        <w:pStyle w:val="ListParagraph"/>
        <w:numPr>
          <w:ilvl w:val="0"/>
          <w:numId w:val="4"/>
        </w:numPr>
      </w:pPr>
      <w:r>
        <w:t>An OFDMA PPDU can carry a mix of different tone unit sizes within each 242 tone unit boundary</w:t>
      </w:r>
    </w:p>
    <w:p w:rsidR="009B7B8C" w:rsidRPr="00277A9A" w:rsidRDefault="009B7B8C" w:rsidP="009026B5">
      <w:pPr>
        <w:pStyle w:val="ListParagraph"/>
        <w:numPr>
          <w:ilvl w:val="0"/>
          <w:numId w:val="4"/>
        </w:numPr>
        <w:rPr>
          <w:strike/>
        </w:rPr>
      </w:pPr>
      <w:r w:rsidRPr="00277A9A">
        <w:rPr>
          <w:strike/>
        </w:rPr>
        <w:t>The following is TBD: Exact location of extra leftover tones</w:t>
      </w:r>
      <w:r w:rsidR="00277A9A" w:rsidRPr="00277A9A">
        <w:rPr>
          <w:i/>
        </w:rPr>
        <w:t xml:space="preserve"> [Ed: </w:t>
      </w:r>
      <w:r w:rsidR="00A01B3C">
        <w:rPr>
          <w:i/>
        </w:rPr>
        <w:t xml:space="preserve">deleted, </w:t>
      </w:r>
      <w:r w:rsidR="00277A9A" w:rsidRPr="00277A9A">
        <w:rPr>
          <w:i/>
        </w:rPr>
        <w:t xml:space="preserve">see </w:t>
      </w:r>
      <w:r w:rsidR="00A303C6">
        <w:rPr>
          <w:i/>
        </w:rPr>
        <w:t>3.3.2.2</w:t>
      </w:r>
      <w:r w:rsidR="00277A9A" w:rsidRPr="00277A9A">
        <w:rPr>
          <w:i/>
        </w:rPr>
        <w:t>]</w:t>
      </w:r>
    </w:p>
    <w:p w:rsidR="009B7B8C" w:rsidRDefault="009B7B8C" w:rsidP="009B7B8C"/>
    <w:p w:rsidR="00277A9A" w:rsidRDefault="009B7B8C" w:rsidP="00277A9A">
      <w:pPr>
        <w:keepNext/>
        <w:jc w:val="center"/>
      </w:pPr>
      <w:r>
        <w:rPr>
          <w:noProof/>
          <w:lang w:val="en-US"/>
        </w:rPr>
        <w:lastRenderedPageBreak/>
        <w:drawing>
          <wp:inline distT="0" distB="0" distL="0" distR="0" wp14:anchorId="4EA99B0D" wp14:editId="5BAE1FAE">
            <wp:extent cx="3665551" cy="236672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75691" cy="2373270"/>
                    </a:xfrm>
                    <a:prstGeom prst="rect">
                      <a:avLst/>
                    </a:prstGeom>
                    <a:noFill/>
                  </pic:spPr>
                </pic:pic>
              </a:graphicData>
            </a:graphic>
          </wp:inline>
        </w:drawing>
      </w:r>
    </w:p>
    <w:p w:rsidR="009B7B8C" w:rsidRDefault="00277A9A" w:rsidP="00277A9A">
      <w:pPr>
        <w:pStyle w:val="Caption"/>
        <w:jc w:val="center"/>
      </w:pPr>
      <w:bookmarkStart w:id="12" w:name="_Ref425153484"/>
      <w:r>
        <w:t xml:space="preserve">Figure </w:t>
      </w:r>
      <w:r>
        <w:fldChar w:fldCharType="begin"/>
      </w:r>
      <w:r>
        <w:instrText xml:space="preserve"> SEQ Figure \* ARABIC </w:instrText>
      </w:r>
      <w:r>
        <w:fldChar w:fldCharType="separate"/>
      </w:r>
      <w:r w:rsidR="00901DF7">
        <w:rPr>
          <w:noProof/>
        </w:rPr>
        <w:t>8</w:t>
      </w:r>
      <w:r>
        <w:fldChar w:fldCharType="end"/>
      </w:r>
      <w:bookmarkEnd w:id="12"/>
      <w:r>
        <w:t xml:space="preserve"> – 20 MHz tone plan</w:t>
      </w:r>
    </w:p>
    <w:p w:rsidR="009B7B8C" w:rsidRDefault="009B7B8C" w:rsidP="009B7B8C">
      <w:r>
        <w:t>Define 40</w:t>
      </w:r>
      <w:r w:rsidR="00CC4AA1">
        <w:t xml:space="preserve"> </w:t>
      </w:r>
      <w:r>
        <w:t>MHz OFDMA building blocks as follows</w:t>
      </w:r>
    </w:p>
    <w:p w:rsidR="009B7B8C" w:rsidRDefault="009B7B8C" w:rsidP="009026B5">
      <w:pPr>
        <w:pStyle w:val="ListParagraph"/>
        <w:numPr>
          <w:ilvl w:val="0"/>
          <w:numId w:val="5"/>
        </w:numPr>
      </w:pPr>
      <w:r>
        <w:t xml:space="preserve">26-tone with 2 pilots, 52-tone with 4 pilots, 106-tone with 4 pilots and 242-tone with 8 pilots and with 5 DC Nulls and (12,11) guard tones, and at locations shown in </w:t>
      </w:r>
      <w:r w:rsidR="00A303C6">
        <w:fldChar w:fldCharType="begin"/>
      </w:r>
      <w:r w:rsidR="00A303C6">
        <w:instrText xml:space="preserve"> REF _Ref425165849 \h </w:instrText>
      </w:r>
      <w:r w:rsidR="00A303C6">
        <w:fldChar w:fldCharType="separate"/>
      </w:r>
      <w:r w:rsidR="00A01B3C">
        <w:t xml:space="preserve">Figure </w:t>
      </w:r>
      <w:r w:rsidR="00A01B3C">
        <w:rPr>
          <w:noProof/>
        </w:rPr>
        <w:t>3</w:t>
      </w:r>
      <w:r w:rsidR="00A303C6">
        <w:fldChar w:fldCharType="end"/>
      </w:r>
    </w:p>
    <w:p w:rsidR="009B7B8C" w:rsidRPr="00277A9A" w:rsidRDefault="009B7B8C" w:rsidP="009026B5">
      <w:pPr>
        <w:pStyle w:val="ListParagraph"/>
        <w:numPr>
          <w:ilvl w:val="0"/>
          <w:numId w:val="5"/>
        </w:numPr>
        <w:rPr>
          <w:strike/>
        </w:rPr>
      </w:pPr>
      <w:r w:rsidRPr="00277A9A">
        <w:rPr>
          <w:strike/>
        </w:rPr>
        <w:t>The following is TBD: exact location of extra leftover tones</w:t>
      </w:r>
      <w:r w:rsidR="00277A9A" w:rsidRPr="00277A9A">
        <w:t xml:space="preserve"> </w:t>
      </w:r>
      <w:r w:rsidR="00277A9A" w:rsidRPr="00277A9A">
        <w:rPr>
          <w:i/>
        </w:rPr>
        <w:t xml:space="preserve">[Ed: </w:t>
      </w:r>
      <w:r w:rsidR="00A01B3C">
        <w:rPr>
          <w:i/>
        </w:rPr>
        <w:t xml:space="preserve">deleted, </w:t>
      </w:r>
      <w:r w:rsidR="00277A9A" w:rsidRPr="00277A9A">
        <w:rPr>
          <w:i/>
        </w:rPr>
        <w:t xml:space="preserve">see </w:t>
      </w:r>
      <w:r w:rsidR="00A303C6">
        <w:rPr>
          <w:i/>
        </w:rPr>
        <w:t>3.3.2.2</w:t>
      </w:r>
      <w:r w:rsidR="00277A9A" w:rsidRPr="00277A9A">
        <w:rPr>
          <w:i/>
        </w:rPr>
        <w:t>]</w:t>
      </w:r>
    </w:p>
    <w:p w:rsidR="00A303C6" w:rsidRDefault="009B7B8C" w:rsidP="00A303C6">
      <w:pPr>
        <w:keepNext/>
      </w:pPr>
      <w:r>
        <w:rPr>
          <w:noProof/>
          <w:lang w:val="en-US"/>
        </w:rPr>
        <w:drawing>
          <wp:inline distT="0" distB="0" distL="0" distR="0" wp14:anchorId="5EE9BDCA" wp14:editId="4822DCD4">
            <wp:extent cx="6278314" cy="312420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0505" cy="3130267"/>
                    </a:xfrm>
                    <a:prstGeom prst="rect">
                      <a:avLst/>
                    </a:prstGeom>
                    <a:noFill/>
                  </pic:spPr>
                </pic:pic>
              </a:graphicData>
            </a:graphic>
          </wp:inline>
        </w:drawing>
      </w:r>
    </w:p>
    <w:p w:rsidR="009B7B8C" w:rsidRDefault="00A303C6" w:rsidP="00A303C6">
      <w:pPr>
        <w:pStyle w:val="Caption"/>
        <w:jc w:val="center"/>
      </w:pPr>
      <w:bookmarkStart w:id="13" w:name="_Ref425165849"/>
      <w:r>
        <w:t xml:space="preserve">Figure </w:t>
      </w:r>
      <w:r>
        <w:fldChar w:fldCharType="begin"/>
      </w:r>
      <w:r>
        <w:instrText xml:space="preserve"> SEQ Figure \* ARABIC </w:instrText>
      </w:r>
      <w:r>
        <w:fldChar w:fldCharType="separate"/>
      </w:r>
      <w:r w:rsidR="00901DF7">
        <w:rPr>
          <w:noProof/>
        </w:rPr>
        <w:t>9</w:t>
      </w:r>
      <w:r>
        <w:fldChar w:fldCharType="end"/>
      </w:r>
      <w:bookmarkEnd w:id="13"/>
      <w:r>
        <w:t xml:space="preserve"> – 40 MHz tone plan</w:t>
      </w:r>
    </w:p>
    <w:p w:rsidR="009B7B8C" w:rsidRPr="009B7B8C" w:rsidRDefault="009B7B8C" w:rsidP="009B7B8C">
      <w:r>
        <w:t>D</w:t>
      </w:r>
      <w:r w:rsidRPr="009B7B8C">
        <w:t>efine 80</w:t>
      </w:r>
      <w:r w:rsidR="00CC4AA1">
        <w:t xml:space="preserve"> </w:t>
      </w:r>
      <w:r w:rsidRPr="009B7B8C">
        <w:t>MHz OFDMA building blocks as follows</w:t>
      </w:r>
      <w:r>
        <w:t>:</w:t>
      </w:r>
    </w:p>
    <w:p w:rsidR="009B7B8C" w:rsidRPr="009B7B8C" w:rsidRDefault="009B7B8C" w:rsidP="009026B5">
      <w:pPr>
        <w:pStyle w:val="ListParagraph"/>
        <w:numPr>
          <w:ilvl w:val="0"/>
          <w:numId w:val="6"/>
        </w:numPr>
      </w:pPr>
      <w:r w:rsidRPr="009B7B8C">
        <w:t>26-tone with 2 pilots, 52-tone with 4 pilots, 106-tone with 4 pilots, 242-tone with 8 pilo</w:t>
      </w:r>
      <w:r>
        <w:t xml:space="preserve">ts and  484-tone with 16 pilots </w:t>
      </w:r>
      <w:r w:rsidRPr="009B7B8C">
        <w:t xml:space="preserve"> and with 7 DC Nulls and (12,11) guard tones, and at loca</w:t>
      </w:r>
      <w:r w:rsidR="00A303C6">
        <w:t xml:space="preserve">tions shown in </w:t>
      </w:r>
      <w:r w:rsidR="00A303C6">
        <w:fldChar w:fldCharType="begin"/>
      </w:r>
      <w:r w:rsidR="00A303C6">
        <w:instrText xml:space="preserve"> REF _Ref425165836 \h </w:instrText>
      </w:r>
      <w:r w:rsidR="00A303C6">
        <w:fldChar w:fldCharType="separate"/>
      </w:r>
      <w:r w:rsidR="00A01B3C">
        <w:t xml:space="preserve">Figure </w:t>
      </w:r>
      <w:r w:rsidR="00A01B3C">
        <w:rPr>
          <w:noProof/>
        </w:rPr>
        <w:t>4</w:t>
      </w:r>
      <w:r w:rsidR="00A303C6">
        <w:fldChar w:fldCharType="end"/>
      </w:r>
    </w:p>
    <w:p w:rsidR="009B7B8C" w:rsidRPr="00277A9A" w:rsidRDefault="009B7B8C" w:rsidP="009026B5">
      <w:pPr>
        <w:pStyle w:val="ListParagraph"/>
        <w:numPr>
          <w:ilvl w:val="0"/>
          <w:numId w:val="6"/>
        </w:numPr>
        <w:rPr>
          <w:strike/>
        </w:rPr>
      </w:pPr>
      <w:r w:rsidRPr="00277A9A">
        <w:rPr>
          <w:strike/>
        </w:rPr>
        <w:t>The following is TBD: exact location of extra leftover tones</w:t>
      </w:r>
      <w:r w:rsidR="00277A9A">
        <w:rPr>
          <w:strike/>
        </w:rPr>
        <w:t xml:space="preserve"> </w:t>
      </w:r>
      <w:r w:rsidR="00277A9A" w:rsidRPr="00277A9A">
        <w:rPr>
          <w:i/>
        </w:rPr>
        <w:t xml:space="preserve">[Ed: </w:t>
      </w:r>
      <w:r w:rsidR="00A01B3C">
        <w:rPr>
          <w:i/>
        </w:rPr>
        <w:t xml:space="preserve">deleted, </w:t>
      </w:r>
      <w:r w:rsidR="00277A9A" w:rsidRPr="00277A9A">
        <w:rPr>
          <w:i/>
        </w:rPr>
        <w:t xml:space="preserve">see </w:t>
      </w:r>
      <w:r w:rsidR="00A303C6">
        <w:rPr>
          <w:i/>
        </w:rPr>
        <w:t>3.3.2.2</w:t>
      </w:r>
      <w:r w:rsidR="00277A9A" w:rsidRPr="00277A9A">
        <w:rPr>
          <w:i/>
        </w:rPr>
        <w:t>]</w:t>
      </w:r>
    </w:p>
    <w:p w:rsidR="00A303C6" w:rsidRDefault="009B7B8C" w:rsidP="00A303C6">
      <w:pPr>
        <w:keepNext/>
      </w:pPr>
      <w:r>
        <w:rPr>
          <w:noProof/>
          <w:lang w:val="en-US"/>
        </w:rPr>
        <w:lastRenderedPageBreak/>
        <w:drawing>
          <wp:inline distT="0" distB="0" distL="0" distR="0" wp14:anchorId="04BD6472" wp14:editId="70C321AF">
            <wp:extent cx="5969635" cy="2608795"/>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85146" cy="2615574"/>
                    </a:xfrm>
                    <a:prstGeom prst="rect">
                      <a:avLst/>
                    </a:prstGeom>
                    <a:noFill/>
                  </pic:spPr>
                </pic:pic>
              </a:graphicData>
            </a:graphic>
          </wp:inline>
        </w:drawing>
      </w:r>
    </w:p>
    <w:p w:rsidR="009B7B8C" w:rsidRDefault="00A303C6" w:rsidP="00A303C6">
      <w:pPr>
        <w:pStyle w:val="Caption"/>
        <w:jc w:val="center"/>
      </w:pPr>
      <w:bookmarkStart w:id="14" w:name="_Ref425165836"/>
      <w:r>
        <w:t xml:space="preserve">Figure </w:t>
      </w:r>
      <w:r>
        <w:fldChar w:fldCharType="begin"/>
      </w:r>
      <w:r>
        <w:instrText xml:space="preserve"> SEQ Figure \* ARABIC </w:instrText>
      </w:r>
      <w:r>
        <w:fldChar w:fldCharType="separate"/>
      </w:r>
      <w:r w:rsidR="00901DF7">
        <w:rPr>
          <w:noProof/>
        </w:rPr>
        <w:t>10</w:t>
      </w:r>
      <w:r>
        <w:fldChar w:fldCharType="end"/>
      </w:r>
      <w:bookmarkEnd w:id="14"/>
      <w:r>
        <w:t xml:space="preserve"> - 80 MHz tone plan</w:t>
      </w:r>
    </w:p>
    <w:p w:rsidR="00CC4AA1" w:rsidRPr="00CC4AA1" w:rsidRDefault="00CC4AA1" w:rsidP="00CC4AA1">
      <w:r>
        <w:t>D</w:t>
      </w:r>
      <w:r w:rsidRPr="00CC4AA1">
        <w:t>efine 160</w:t>
      </w:r>
      <w:r>
        <w:t xml:space="preserve"> </w:t>
      </w:r>
      <w:r w:rsidRPr="00CC4AA1">
        <w:t>MHz/80</w:t>
      </w:r>
      <w:r>
        <w:t xml:space="preserve"> </w:t>
      </w:r>
      <w:r w:rsidRPr="00CC4AA1">
        <w:t>MHz+80</w:t>
      </w:r>
      <w:r>
        <w:t xml:space="preserve"> </w:t>
      </w:r>
      <w:r w:rsidRPr="00CC4AA1">
        <w:t>MHz OFDMA building blocks as follows</w:t>
      </w:r>
      <w:r>
        <w:t>:</w:t>
      </w:r>
    </w:p>
    <w:p w:rsidR="00CC4AA1" w:rsidRPr="00CC4AA1" w:rsidRDefault="00CC4AA1" w:rsidP="009026B5">
      <w:pPr>
        <w:pStyle w:val="ListParagraph"/>
        <w:numPr>
          <w:ilvl w:val="0"/>
          <w:numId w:val="7"/>
        </w:numPr>
      </w:pPr>
      <w:r w:rsidRPr="00CC4AA1">
        <w:t xml:space="preserve">26-tone with 2 pilots </w:t>
      </w:r>
    </w:p>
    <w:p w:rsidR="00CC4AA1" w:rsidRPr="00CC4AA1" w:rsidRDefault="00CC4AA1" w:rsidP="009026B5">
      <w:pPr>
        <w:pStyle w:val="ListParagraph"/>
        <w:numPr>
          <w:ilvl w:val="0"/>
          <w:numId w:val="7"/>
        </w:numPr>
      </w:pPr>
      <w:r w:rsidRPr="00CC4AA1">
        <w:t>52-tone with 4 pilots</w:t>
      </w:r>
    </w:p>
    <w:p w:rsidR="00CC4AA1" w:rsidRPr="00CC4AA1" w:rsidRDefault="00CC4AA1" w:rsidP="009026B5">
      <w:pPr>
        <w:pStyle w:val="ListParagraph"/>
        <w:numPr>
          <w:ilvl w:val="0"/>
          <w:numId w:val="7"/>
        </w:numPr>
      </w:pPr>
      <w:r w:rsidRPr="00CC4AA1">
        <w:t>106-tone with 4 pilots</w:t>
      </w:r>
    </w:p>
    <w:p w:rsidR="00CC4AA1" w:rsidRPr="00CC4AA1" w:rsidRDefault="00CC4AA1" w:rsidP="009026B5">
      <w:pPr>
        <w:pStyle w:val="ListParagraph"/>
        <w:numPr>
          <w:ilvl w:val="0"/>
          <w:numId w:val="7"/>
        </w:numPr>
      </w:pPr>
      <w:r w:rsidRPr="00CC4AA1">
        <w:t>242-tone with 8 pilots</w:t>
      </w:r>
    </w:p>
    <w:p w:rsidR="00CC4AA1" w:rsidRPr="00CC4AA1" w:rsidRDefault="00CC4AA1" w:rsidP="009026B5">
      <w:pPr>
        <w:pStyle w:val="ListParagraph"/>
        <w:numPr>
          <w:ilvl w:val="0"/>
          <w:numId w:val="7"/>
        </w:numPr>
      </w:pPr>
      <w:r w:rsidRPr="00CC4AA1">
        <w:t>484-tone with 16 pilots</w:t>
      </w:r>
    </w:p>
    <w:p w:rsidR="00CC4AA1" w:rsidRDefault="00CC4AA1" w:rsidP="009026B5">
      <w:pPr>
        <w:pStyle w:val="ListParagraph"/>
        <w:numPr>
          <w:ilvl w:val="0"/>
          <w:numId w:val="7"/>
        </w:numPr>
      </w:pPr>
      <w:r w:rsidRPr="00CC4AA1">
        <w:t>996-tone with 16 pilots (note that 996-tone is defined for 80</w:t>
      </w:r>
      <w:r w:rsidR="004A66D0">
        <w:t xml:space="preserve"> </w:t>
      </w:r>
      <w:r w:rsidRPr="00CC4AA1">
        <w:t>MHz HE-SA-PPDU or 80</w:t>
      </w:r>
      <w:r w:rsidR="004A66D0">
        <w:t xml:space="preserve"> </w:t>
      </w:r>
      <w:r w:rsidRPr="00CC4AA1">
        <w:t>MHz HE-SA-MU-PPDU)</w:t>
      </w:r>
    </w:p>
    <w:p w:rsidR="009B7B8C" w:rsidRDefault="00CC4AA1" w:rsidP="009026B5">
      <w:pPr>
        <w:pStyle w:val="ListParagraph"/>
        <w:numPr>
          <w:ilvl w:val="0"/>
          <w:numId w:val="7"/>
        </w:numPr>
      </w:pPr>
      <w:r w:rsidRPr="00CC4AA1">
        <w:t>The following is TBD:</w:t>
      </w:r>
      <w:r>
        <w:t xml:space="preserve"> e</w:t>
      </w:r>
      <w:r w:rsidRPr="00CC4AA1">
        <w:t>xact location of extra leftover tones</w:t>
      </w:r>
    </w:p>
    <w:p w:rsidR="00CC4AA1" w:rsidRDefault="00CC4AA1" w:rsidP="00CC4AA1">
      <w:r>
        <w:t>[PHY Motion #10, May 2015</w:t>
      </w:r>
      <w:r w:rsidR="00560867">
        <w:t xml:space="preserve">, see </w:t>
      </w:r>
      <w:sdt>
        <w:sdtPr>
          <w:id w:val="1609854581"/>
          <w:citation/>
        </w:sdtPr>
        <w:sdtEndPr/>
        <w:sdtContent>
          <w:r w:rsidR="00560867">
            <w:fldChar w:fldCharType="begin"/>
          </w:r>
          <w:r w:rsidR="000D180D">
            <w:rPr>
              <w:lang w:val="en-US"/>
            </w:rPr>
            <w:instrText xml:space="preserve">CITATION 15_0330r5 \l 1033 </w:instrText>
          </w:r>
          <w:r w:rsidR="00560867">
            <w:fldChar w:fldCharType="separate"/>
          </w:r>
          <w:r w:rsidR="00D971DE" w:rsidRPr="00D971DE">
            <w:rPr>
              <w:noProof/>
              <w:lang w:val="en-US"/>
            </w:rPr>
            <w:t>[40]</w:t>
          </w:r>
          <w:r w:rsidR="00560867">
            <w:fldChar w:fldCharType="end"/>
          </w:r>
        </w:sdtContent>
      </w:sdt>
      <w:r>
        <w:t>]</w:t>
      </w:r>
    </w:p>
    <w:p w:rsidR="00F93D29" w:rsidRDefault="00F93D29" w:rsidP="00CC4AA1"/>
    <w:p w:rsidR="00F93D29" w:rsidRDefault="00F93D29" w:rsidP="00CC4AA1">
      <w:r>
        <w:t xml:space="preserve">The </w:t>
      </w:r>
      <w:r w:rsidRPr="00F93D29">
        <w:t>2x996</w:t>
      </w:r>
      <w:r>
        <w:t xml:space="preserve">-tone </w:t>
      </w:r>
      <w:r w:rsidRPr="00F93D29">
        <w:t xml:space="preserve">RU employs a segment parser (as in 11ac) between </w:t>
      </w:r>
      <w:r>
        <w:t>the two 996-tone frequency segments</w:t>
      </w:r>
      <w:r w:rsidRPr="00F93D29">
        <w:t xml:space="preserve"> and the LDPC ton</w:t>
      </w:r>
      <w:r>
        <w:t>e mapper in each 996-</w:t>
      </w:r>
      <w:r w:rsidRPr="00F93D29">
        <w:t xml:space="preserve">tone segment uses </w:t>
      </w:r>
      <w:r w:rsidRPr="00F93D29">
        <w:rPr>
          <w:i/>
        </w:rPr>
        <w:t>D</w:t>
      </w:r>
      <w:r w:rsidRPr="00F93D29">
        <w:rPr>
          <w:i/>
          <w:vertAlign w:val="subscript"/>
        </w:rPr>
        <w:t xml:space="preserve">TM </w:t>
      </w:r>
      <w:r w:rsidRPr="00F93D29">
        <w:t>=</w:t>
      </w:r>
      <w:r>
        <w:t xml:space="preserve"> </w:t>
      </w:r>
      <w:r w:rsidRPr="00F93D29">
        <w:t>20</w:t>
      </w:r>
      <w:r>
        <w:t>.</w:t>
      </w:r>
    </w:p>
    <w:p w:rsidR="00F93D29" w:rsidRDefault="00F93D29" w:rsidP="00CC4AA1">
      <w:r>
        <w:t xml:space="preserve">[PHY Motion 74, November 2015, see </w:t>
      </w:r>
      <w:sdt>
        <w:sdtPr>
          <w:id w:val="973343777"/>
          <w:citation/>
        </w:sdtPr>
        <w:sdtEndPr/>
        <w:sdtContent>
          <w:r>
            <w:fldChar w:fldCharType="begin"/>
          </w:r>
          <w:r>
            <w:rPr>
              <w:lang w:val="en-US"/>
            </w:rPr>
            <w:instrText xml:space="preserve"> CITATION Bin \l 1033 </w:instrText>
          </w:r>
          <w:r>
            <w:fldChar w:fldCharType="separate"/>
          </w:r>
          <w:r w:rsidR="00D971DE" w:rsidRPr="00D971DE">
            <w:rPr>
              <w:noProof/>
              <w:lang w:val="en-US"/>
            </w:rPr>
            <w:t>[41]</w:t>
          </w:r>
          <w:r>
            <w:fldChar w:fldCharType="end"/>
          </w:r>
        </w:sdtContent>
      </w:sdt>
      <w:r>
        <w:t>]</w:t>
      </w:r>
    </w:p>
    <w:p w:rsidR="00277A9A" w:rsidRDefault="00277A9A" w:rsidP="00D708EF">
      <w:pPr>
        <w:pStyle w:val="Heading4"/>
      </w:pPr>
      <w:r>
        <w:t>Left over tones</w:t>
      </w:r>
    </w:p>
    <w:p w:rsidR="00C07427" w:rsidRPr="00C07427" w:rsidRDefault="00C07427" w:rsidP="00C07427">
      <w:r>
        <w:t>The left over tone</w:t>
      </w:r>
      <w:r w:rsidRPr="00C07427">
        <w:t xml:space="preserve"> location</w:t>
      </w:r>
      <w:r>
        <w:t>s</w:t>
      </w:r>
      <w:r w:rsidRPr="00C07427">
        <w:t xml:space="preserve"> for </w:t>
      </w:r>
      <w:r>
        <w:t xml:space="preserve">the 20 MHz, </w:t>
      </w:r>
      <w:r w:rsidRPr="00C07427">
        <w:t>40</w:t>
      </w:r>
      <w:r>
        <w:t xml:space="preserve"> MHz and </w:t>
      </w:r>
      <w:r w:rsidRPr="00C07427">
        <w:t>80 MHz tone plan</w:t>
      </w:r>
      <w:r>
        <w:t>s</w:t>
      </w:r>
      <w:r w:rsidRPr="00C07427">
        <w:t xml:space="preserve"> are shown in </w:t>
      </w:r>
      <w:r>
        <w:fldChar w:fldCharType="begin"/>
      </w:r>
      <w:r>
        <w:instrText xml:space="preserve"> REF _Ref425152786 \h </w:instrText>
      </w:r>
      <w:r>
        <w:fldChar w:fldCharType="separate"/>
      </w:r>
      <w:r w:rsidR="00A01B3C">
        <w:t xml:space="preserve">Figure </w:t>
      </w:r>
      <w:r w:rsidR="00A01B3C">
        <w:rPr>
          <w:noProof/>
        </w:rPr>
        <w:t>5</w:t>
      </w:r>
      <w:r>
        <w:fldChar w:fldCharType="end"/>
      </w:r>
      <w:r>
        <w:t xml:space="preserve">, </w:t>
      </w:r>
      <w:r>
        <w:fldChar w:fldCharType="begin"/>
      </w:r>
      <w:r>
        <w:instrText xml:space="preserve"> REF _Ref425152797 \h </w:instrText>
      </w:r>
      <w:r>
        <w:fldChar w:fldCharType="separate"/>
      </w:r>
      <w:r w:rsidR="00A01B3C">
        <w:t xml:space="preserve">Figure </w:t>
      </w:r>
      <w:r w:rsidR="00A01B3C">
        <w:rPr>
          <w:noProof/>
        </w:rPr>
        <w:t>6</w:t>
      </w:r>
      <w:r>
        <w:fldChar w:fldCharType="end"/>
      </w:r>
      <w:r>
        <w:t xml:space="preserve"> and </w:t>
      </w:r>
      <w:r>
        <w:fldChar w:fldCharType="begin"/>
      </w:r>
      <w:r>
        <w:instrText xml:space="preserve"> REF _Ref425152805 \h </w:instrText>
      </w:r>
      <w:r>
        <w:fldChar w:fldCharType="separate"/>
      </w:r>
      <w:r w:rsidR="00A01B3C">
        <w:t xml:space="preserve">Figure </w:t>
      </w:r>
      <w:r w:rsidR="00A01B3C">
        <w:rPr>
          <w:noProof/>
        </w:rPr>
        <w:t>7</w:t>
      </w:r>
      <w:r>
        <w:fldChar w:fldCharType="end"/>
      </w:r>
      <w:r>
        <w:t xml:space="preserve"> respectively.</w:t>
      </w:r>
    </w:p>
    <w:p w:rsidR="000A6729" w:rsidRPr="00C07427" w:rsidRDefault="00C07427" w:rsidP="00C07427">
      <w:pPr>
        <w:rPr>
          <w:sz w:val="20"/>
        </w:rPr>
      </w:pPr>
      <w:r w:rsidRPr="00C07427">
        <w:rPr>
          <w:sz w:val="20"/>
        </w:rPr>
        <w:t>NOTE</w:t>
      </w:r>
      <w:r>
        <w:rPr>
          <w:sz w:val="20"/>
        </w:rPr>
        <w:t>—</w:t>
      </w:r>
      <w:r w:rsidRPr="00C07427">
        <w:rPr>
          <w:sz w:val="20"/>
        </w:rPr>
        <w:t>Left</w:t>
      </w:r>
      <w:r>
        <w:rPr>
          <w:sz w:val="20"/>
        </w:rPr>
        <w:t xml:space="preserve"> </w:t>
      </w:r>
      <w:r w:rsidRPr="00C07427">
        <w:rPr>
          <w:sz w:val="20"/>
        </w:rPr>
        <w:t>over tones have zero energy</w:t>
      </w:r>
    </w:p>
    <w:p w:rsidR="00C07427" w:rsidRDefault="00C07427" w:rsidP="00C07427">
      <w:r>
        <w:t xml:space="preserve">[PHY Motion 25, July 16, 2015, see </w:t>
      </w:r>
      <w:sdt>
        <w:sdtPr>
          <w:id w:val="358708384"/>
          <w:citation/>
        </w:sdtPr>
        <w:sdtEndPr/>
        <w:sdtContent>
          <w:r>
            <w:fldChar w:fldCharType="begin"/>
          </w:r>
          <w:r w:rsidR="000D180D">
            <w:rPr>
              <w:lang w:val="en-US"/>
            </w:rPr>
            <w:instrText xml:space="preserve">CITATION 15_0819r1 \l 1033 </w:instrText>
          </w:r>
          <w:r>
            <w:fldChar w:fldCharType="separate"/>
          </w:r>
          <w:r w:rsidR="00D971DE" w:rsidRPr="00D971DE">
            <w:rPr>
              <w:noProof/>
              <w:lang w:val="en-US"/>
            </w:rPr>
            <w:t>[36]</w:t>
          </w:r>
          <w:r>
            <w:fldChar w:fldCharType="end"/>
          </w:r>
        </w:sdtContent>
      </w:sdt>
      <w:r>
        <w:t>]</w:t>
      </w:r>
    </w:p>
    <w:p w:rsidR="00C07427" w:rsidRDefault="00C07427" w:rsidP="00C07427"/>
    <w:p w:rsidR="00C07427" w:rsidRDefault="00C07427" w:rsidP="00C07427">
      <w:pPr>
        <w:keepNext/>
        <w:jc w:val="center"/>
      </w:pPr>
      <w:r>
        <w:rPr>
          <w:noProof/>
          <w:lang w:val="en-US"/>
        </w:rPr>
        <w:drawing>
          <wp:inline distT="0" distB="0" distL="0" distR="0" wp14:anchorId="6C85DCEF" wp14:editId="66799E61">
            <wp:extent cx="3785870" cy="14204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85870" cy="1420495"/>
                    </a:xfrm>
                    <a:prstGeom prst="rect">
                      <a:avLst/>
                    </a:prstGeom>
                    <a:noFill/>
                  </pic:spPr>
                </pic:pic>
              </a:graphicData>
            </a:graphic>
          </wp:inline>
        </w:drawing>
      </w:r>
    </w:p>
    <w:p w:rsidR="00C07427" w:rsidRDefault="00C07427" w:rsidP="00C07427">
      <w:pPr>
        <w:pStyle w:val="Caption"/>
        <w:jc w:val="center"/>
      </w:pPr>
      <w:bookmarkStart w:id="15" w:name="_Ref425152786"/>
      <w:r>
        <w:t xml:space="preserve">Figure </w:t>
      </w:r>
      <w:r>
        <w:fldChar w:fldCharType="begin"/>
      </w:r>
      <w:r>
        <w:instrText xml:space="preserve"> SEQ Figure \* ARABIC </w:instrText>
      </w:r>
      <w:r>
        <w:fldChar w:fldCharType="separate"/>
      </w:r>
      <w:r w:rsidR="00901DF7">
        <w:rPr>
          <w:noProof/>
        </w:rPr>
        <w:t>11</w:t>
      </w:r>
      <w:r>
        <w:fldChar w:fldCharType="end"/>
      </w:r>
      <w:bookmarkEnd w:id="15"/>
      <w:r>
        <w:t xml:space="preserve"> – Left over tone locations for 20 MHz</w:t>
      </w:r>
    </w:p>
    <w:p w:rsidR="00C07427" w:rsidRDefault="00C07427" w:rsidP="00C07427">
      <w:pPr>
        <w:keepNext/>
        <w:jc w:val="center"/>
      </w:pPr>
      <w:r>
        <w:rPr>
          <w:noProof/>
          <w:lang w:val="en-US"/>
        </w:rPr>
        <w:lastRenderedPageBreak/>
        <w:drawing>
          <wp:inline distT="0" distB="0" distL="0" distR="0" wp14:anchorId="62BDDC42" wp14:editId="28B7B4D5">
            <wp:extent cx="6376670" cy="11703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76670" cy="1170305"/>
                    </a:xfrm>
                    <a:prstGeom prst="rect">
                      <a:avLst/>
                    </a:prstGeom>
                    <a:noFill/>
                  </pic:spPr>
                </pic:pic>
              </a:graphicData>
            </a:graphic>
          </wp:inline>
        </w:drawing>
      </w:r>
    </w:p>
    <w:p w:rsidR="00C07427" w:rsidRDefault="00C07427" w:rsidP="00C07427">
      <w:pPr>
        <w:pStyle w:val="Caption"/>
        <w:jc w:val="center"/>
      </w:pPr>
      <w:bookmarkStart w:id="16" w:name="_Ref425152797"/>
      <w:r>
        <w:t xml:space="preserve">Figure </w:t>
      </w:r>
      <w:r>
        <w:fldChar w:fldCharType="begin"/>
      </w:r>
      <w:r>
        <w:instrText xml:space="preserve"> SEQ Figure \* ARABIC </w:instrText>
      </w:r>
      <w:r>
        <w:fldChar w:fldCharType="separate"/>
      </w:r>
      <w:r w:rsidR="00901DF7">
        <w:rPr>
          <w:noProof/>
        </w:rPr>
        <w:t>12</w:t>
      </w:r>
      <w:r>
        <w:fldChar w:fldCharType="end"/>
      </w:r>
      <w:bookmarkEnd w:id="16"/>
      <w:r>
        <w:t xml:space="preserve"> – Left over tone locations for 40 MHz</w:t>
      </w:r>
    </w:p>
    <w:p w:rsidR="00C07427" w:rsidRDefault="00C07427" w:rsidP="00C07427">
      <w:pPr>
        <w:keepNext/>
        <w:jc w:val="center"/>
      </w:pPr>
      <w:r>
        <w:rPr>
          <w:noProof/>
          <w:lang w:val="en-US"/>
        </w:rPr>
        <w:drawing>
          <wp:inline distT="0" distB="0" distL="0" distR="0" wp14:anchorId="2AA11597" wp14:editId="00C5FCE7">
            <wp:extent cx="6410712" cy="1028266"/>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56233" cy="1035567"/>
                    </a:xfrm>
                    <a:prstGeom prst="rect">
                      <a:avLst/>
                    </a:prstGeom>
                    <a:noFill/>
                  </pic:spPr>
                </pic:pic>
              </a:graphicData>
            </a:graphic>
          </wp:inline>
        </w:drawing>
      </w:r>
    </w:p>
    <w:p w:rsidR="00C07427" w:rsidRDefault="00C07427" w:rsidP="00C07427">
      <w:pPr>
        <w:pStyle w:val="Caption"/>
        <w:jc w:val="center"/>
      </w:pPr>
      <w:bookmarkStart w:id="17" w:name="_Ref425152805"/>
      <w:r>
        <w:t xml:space="preserve">Figure </w:t>
      </w:r>
      <w:r>
        <w:fldChar w:fldCharType="begin"/>
      </w:r>
      <w:r>
        <w:instrText xml:space="preserve"> SEQ Figure \* ARABIC </w:instrText>
      </w:r>
      <w:r>
        <w:fldChar w:fldCharType="separate"/>
      </w:r>
      <w:r w:rsidR="00901DF7">
        <w:rPr>
          <w:noProof/>
        </w:rPr>
        <w:t>13</w:t>
      </w:r>
      <w:r>
        <w:fldChar w:fldCharType="end"/>
      </w:r>
      <w:bookmarkEnd w:id="17"/>
      <w:r>
        <w:t xml:space="preserve"> – Left over tone locations for 80 MHz</w:t>
      </w:r>
    </w:p>
    <w:p w:rsidR="00277A9A" w:rsidRDefault="00277A9A" w:rsidP="00D708EF">
      <w:pPr>
        <w:pStyle w:val="Heading4"/>
      </w:pPr>
      <w:r>
        <w:t xml:space="preserve">Pilot </w:t>
      </w:r>
      <w:r w:rsidR="004A66D0">
        <w:t>tones</w:t>
      </w:r>
    </w:p>
    <w:p w:rsidR="00277A9A" w:rsidRDefault="00D74F15" w:rsidP="00D74F15">
      <w:r w:rsidRPr="00D74F15">
        <w:t>All pilot tones in 4x data O</w:t>
      </w:r>
      <w:r>
        <w:t xml:space="preserve">FDMA symbol are at even indices. </w:t>
      </w:r>
      <w:r w:rsidRPr="00D74F15">
        <w:t>If pilots present in 4x HE-LTF, their tone indices shall be the same as those pilots in 4x data symbol</w:t>
      </w:r>
      <w:r>
        <w:t xml:space="preserve">. </w:t>
      </w:r>
      <w:r w:rsidRPr="00D74F15">
        <w:t>If pilots present in 2x HE-LTF, their tone indices shall be the same as the indices of those pilots in 4x data symbol divided by 2</w:t>
      </w:r>
      <w:r>
        <w:t xml:space="preserve">. [PHY Motion 27, July 16, 2015, see </w:t>
      </w:r>
      <w:sdt>
        <w:sdtPr>
          <w:id w:val="-1295751064"/>
          <w:citation/>
        </w:sdtPr>
        <w:sdtEndPr/>
        <w:sdtContent>
          <w:r>
            <w:fldChar w:fldCharType="begin"/>
          </w:r>
          <w:r w:rsidR="000D180D">
            <w:rPr>
              <w:lang w:val="en-US"/>
            </w:rPr>
            <w:instrText xml:space="preserve">CITATION 15_0819r1 \l 1033 </w:instrText>
          </w:r>
          <w:r>
            <w:fldChar w:fldCharType="separate"/>
          </w:r>
          <w:r w:rsidR="00D971DE" w:rsidRPr="00D971DE">
            <w:rPr>
              <w:noProof/>
              <w:lang w:val="en-US"/>
            </w:rPr>
            <w:t>[36]</w:t>
          </w:r>
          <w:r>
            <w:fldChar w:fldCharType="end"/>
          </w:r>
        </w:sdtContent>
      </w:sdt>
      <w:r>
        <w:t>]</w:t>
      </w:r>
    </w:p>
    <w:p w:rsidR="00D74F15" w:rsidRDefault="00D74F15" w:rsidP="00D74F15"/>
    <w:p w:rsidR="00D74F15" w:rsidRPr="00D74F15" w:rsidRDefault="00D74F15" w:rsidP="00D74F15">
      <w:r w:rsidRPr="00D74F15">
        <w:t xml:space="preserve">The pilot </w:t>
      </w:r>
      <w:r w:rsidR="004A66D0">
        <w:t xml:space="preserve">tone </w:t>
      </w:r>
      <w:r w:rsidRPr="00D74F15">
        <w:t>location</w:t>
      </w:r>
      <w:r w:rsidR="004A66D0">
        <w:t xml:space="preserve">s for 20 MHz, 40 MHz and </w:t>
      </w:r>
      <w:r w:rsidRPr="00D74F15">
        <w:t>80</w:t>
      </w:r>
      <w:r w:rsidR="004A66D0">
        <w:t xml:space="preserve"> </w:t>
      </w:r>
      <w:r w:rsidRPr="00D74F15">
        <w:t xml:space="preserve">MHz bandwidth are as shown in </w:t>
      </w:r>
      <w:r w:rsidR="00E5465F">
        <w:fldChar w:fldCharType="begin"/>
      </w:r>
      <w:r w:rsidR="00E5465F">
        <w:instrText xml:space="preserve"> REF _Ref425154587 \h </w:instrText>
      </w:r>
      <w:r w:rsidR="00E5465F">
        <w:fldChar w:fldCharType="separate"/>
      </w:r>
      <w:r w:rsidR="00A01B3C">
        <w:t xml:space="preserve">Figure </w:t>
      </w:r>
      <w:r w:rsidR="00A01B3C">
        <w:rPr>
          <w:noProof/>
        </w:rPr>
        <w:t>8</w:t>
      </w:r>
      <w:r w:rsidR="00E5465F">
        <w:fldChar w:fldCharType="end"/>
      </w:r>
      <w:r w:rsidR="00E5465F">
        <w:t xml:space="preserve">, </w:t>
      </w:r>
      <w:r w:rsidR="00E5465F">
        <w:fldChar w:fldCharType="begin"/>
      </w:r>
      <w:r w:rsidR="00E5465F">
        <w:instrText xml:space="preserve"> REF _Ref425154594 \h </w:instrText>
      </w:r>
      <w:r w:rsidR="00E5465F">
        <w:fldChar w:fldCharType="separate"/>
      </w:r>
      <w:r w:rsidR="00A01B3C">
        <w:t xml:space="preserve">Figure </w:t>
      </w:r>
      <w:r w:rsidR="00A01B3C">
        <w:rPr>
          <w:noProof/>
        </w:rPr>
        <w:t>9</w:t>
      </w:r>
      <w:r w:rsidR="00E5465F">
        <w:fldChar w:fldCharType="end"/>
      </w:r>
      <w:r w:rsidR="00E5465F">
        <w:t xml:space="preserve"> and </w:t>
      </w:r>
      <w:r w:rsidR="00E5465F">
        <w:fldChar w:fldCharType="begin"/>
      </w:r>
      <w:r w:rsidR="00E5465F">
        <w:instrText xml:space="preserve"> REF _Ref425154600 \h </w:instrText>
      </w:r>
      <w:r w:rsidR="00E5465F">
        <w:fldChar w:fldCharType="separate"/>
      </w:r>
      <w:r w:rsidR="00A01B3C">
        <w:t xml:space="preserve">Figure </w:t>
      </w:r>
      <w:r w:rsidR="00A01B3C">
        <w:rPr>
          <w:noProof/>
        </w:rPr>
        <w:t>10</w:t>
      </w:r>
      <w:r w:rsidR="00E5465F">
        <w:fldChar w:fldCharType="end"/>
      </w:r>
      <w:r w:rsidR="004A66D0">
        <w:t xml:space="preserve"> respectively</w:t>
      </w:r>
      <w:r w:rsidR="00E5465F">
        <w:t>.</w:t>
      </w:r>
      <w:r w:rsidRPr="00D74F15">
        <w:t xml:space="preserve">  </w:t>
      </w:r>
    </w:p>
    <w:p w:rsidR="00D74F15" w:rsidRPr="00D74F15" w:rsidRDefault="00D74F15" w:rsidP="00D74F15">
      <w:r>
        <w:t>Note—</w:t>
      </w:r>
      <w:r w:rsidRPr="00D74F15">
        <w:t>80</w:t>
      </w:r>
      <w:r>
        <w:t xml:space="preserve"> </w:t>
      </w:r>
      <w:r w:rsidRPr="00D74F15">
        <w:t>MHz pilot positions are enumerated below for reference</w:t>
      </w:r>
      <w:r w:rsidR="004A66D0">
        <w:t>:</w:t>
      </w:r>
    </w:p>
    <w:p w:rsidR="00D74F15" w:rsidRPr="00D74F15" w:rsidRDefault="00D74F15" w:rsidP="00D74F15">
      <w:pPr>
        <w:ind w:left="720"/>
      </w:pPr>
      <w:r w:rsidRPr="00D74F15">
        <w:t>RU-26 pilots: ±10, ±24, ±38, ±50, ±64, ±78, ±92, ±104, ±118, ±130, ±144, ±158, ±172, ±184, ±198, ±212, ±226, ±238, ±252, ±266, ±280, ±292, ±306, ±320, ± 334, ±346, ±360, ±372, ±386, ±400, ±414, ±426, ±440, ±454, ±468, ±480, ± 494</w:t>
      </w:r>
    </w:p>
    <w:p w:rsidR="00D74F15" w:rsidRPr="00D74F15" w:rsidRDefault="00D74F15" w:rsidP="00D74F15">
      <w:pPr>
        <w:ind w:left="720"/>
      </w:pPr>
      <w:r w:rsidRPr="00D74F15">
        <w:t>RU-106/242/484 pilots: ±24, ±50, ±92, ±118, ±158, ±184, ±226, ±252, ±266, ±292, ±334, ±360, ±400, ±426, ±468, ±494</w:t>
      </w:r>
    </w:p>
    <w:p w:rsidR="00D74F15" w:rsidRPr="00D74F15" w:rsidRDefault="00D74F15" w:rsidP="00D74F15">
      <w:pPr>
        <w:ind w:left="720"/>
      </w:pPr>
      <w:r w:rsidRPr="00D74F15">
        <w:t>RU-996 pilots: ±24, ±92, ±158, ±226, ±266, ±334, ±400, ±468</w:t>
      </w:r>
    </w:p>
    <w:p w:rsidR="00D74F15" w:rsidRDefault="00D74F15" w:rsidP="00D74F15">
      <w:r w:rsidRPr="00D74F15">
        <w:t>The pilot locations for 160</w:t>
      </w:r>
      <w:r>
        <w:t xml:space="preserve"> </w:t>
      </w:r>
      <w:r w:rsidRPr="00D74F15">
        <w:t xml:space="preserve">MHz or 80+80 </w:t>
      </w:r>
      <w:r>
        <w:t xml:space="preserve">MHz </w:t>
      </w:r>
      <w:r w:rsidRPr="00D74F15">
        <w:t>use the same structure as 80</w:t>
      </w:r>
      <w:r>
        <w:t xml:space="preserve"> </w:t>
      </w:r>
      <w:r w:rsidRPr="00D74F15">
        <w:t>MHz for each half of the BW</w:t>
      </w:r>
      <w:r w:rsidR="00E5465F">
        <w:t>.</w:t>
      </w:r>
    </w:p>
    <w:p w:rsidR="00D74F15" w:rsidRDefault="00D74F15" w:rsidP="00D74F15">
      <w:r>
        <w:t xml:space="preserve">[PHY Motion 28, July 16, 2015, see </w:t>
      </w:r>
      <w:sdt>
        <w:sdtPr>
          <w:id w:val="1080566460"/>
          <w:citation/>
        </w:sdtPr>
        <w:sdtEndPr/>
        <w:sdtContent>
          <w:r>
            <w:fldChar w:fldCharType="begin"/>
          </w:r>
          <w:r w:rsidR="000D180D">
            <w:rPr>
              <w:lang w:val="en-US"/>
            </w:rPr>
            <w:instrText xml:space="preserve">CITATION 15_0819r1 \l 1033 </w:instrText>
          </w:r>
          <w:r>
            <w:fldChar w:fldCharType="separate"/>
          </w:r>
          <w:r w:rsidR="00D971DE" w:rsidRPr="00D971DE">
            <w:rPr>
              <w:noProof/>
              <w:lang w:val="en-US"/>
            </w:rPr>
            <w:t>[36]</w:t>
          </w:r>
          <w:r>
            <w:fldChar w:fldCharType="end"/>
          </w:r>
        </w:sdtContent>
      </w:sdt>
      <w:r>
        <w:t>]</w:t>
      </w:r>
    </w:p>
    <w:p w:rsidR="00E5465F" w:rsidRDefault="00E5465F" w:rsidP="00E5465F">
      <w:pPr>
        <w:keepNext/>
        <w:jc w:val="center"/>
      </w:pPr>
      <w:r>
        <w:rPr>
          <w:noProof/>
          <w:lang w:val="en-US"/>
        </w:rPr>
        <w:drawing>
          <wp:inline distT="0" distB="0" distL="0" distR="0" wp14:anchorId="060D3B11" wp14:editId="449FB71E">
            <wp:extent cx="3505200" cy="144462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05200" cy="1444625"/>
                    </a:xfrm>
                    <a:prstGeom prst="rect">
                      <a:avLst/>
                    </a:prstGeom>
                    <a:noFill/>
                  </pic:spPr>
                </pic:pic>
              </a:graphicData>
            </a:graphic>
          </wp:inline>
        </w:drawing>
      </w:r>
    </w:p>
    <w:p w:rsidR="00E5465F" w:rsidRDefault="00E5465F" w:rsidP="00E5465F">
      <w:pPr>
        <w:pStyle w:val="Caption"/>
        <w:jc w:val="center"/>
      </w:pPr>
      <w:bookmarkStart w:id="18" w:name="_Ref425154587"/>
      <w:r>
        <w:t xml:space="preserve">Figure </w:t>
      </w:r>
      <w:r>
        <w:fldChar w:fldCharType="begin"/>
      </w:r>
      <w:r>
        <w:instrText xml:space="preserve"> SEQ Figure \* ARABIC </w:instrText>
      </w:r>
      <w:r>
        <w:fldChar w:fldCharType="separate"/>
      </w:r>
      <w:r w:rsidR="00901DF7">
        <w:rPr>
          <w:noProof/>
        </w:rPr>
        <w:t>14</w:t>
      </w:r>
      <w:r>
        <w:fldChar w:fldCharType="end"/>
      </w:r>
      <w:bookmarkEnd w:id="18"/>
      <w:r>
        <w:t xml:space="preserve"> – Pilot tone locations for 20 MHz</w:t>
      </w:r>
    </w:p>
    <w:p w:rsidR="00E5465F" w:rsidRDefault="00E5465F" w:rsidP="00E5465F">
      <w:pPr>
        <w:keepNext/>
        <w:jc w:val="center"/>
      </w:pPr>
      <w:r>
        <w:rPr>
          <w:noProof/>
          <w:lang w:val="en-US"/>
        </w:rPr>
        <w:lastRenderedPageBreak/>
        <w:drawing>
          <wp:inline distT="0" distB="0" distL="0" distR="0" wp14:anchorId="3E40DFBA" wp14:editId="59D3B6A3">
            <wp:extent cx="6236970" cy="16154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36970" cy="1615440"/>
                    </a:xfrm>
                    <a:prstGeom prst="rect">
                      <a:avLst/>
                    </a:prstGeom>
                    <a:noFill/>
                  </pic:spPr>
                </pic:pic>
              </a:graphicData>
            </a:graphic>
          </wp:inline>
        </w:drawing>
      </w:r>
    </w:p>
    <w:p w:rsidR="00E5465F" w:rsidRDefault="00E5465F" w:rsidP="00E5465F">
      <w:pPr>
        <w:pStyle w:val="Caption"/>
        <w:jc w:val="center"/>
      </w:pPr>
      <w:bookmarkStart w:id="19" w:name="_Ref425154594"/>
      <w:r>
        <w:t xml:space="preserve">Figure </w:t>
      </w:r>
      <w:r>
        <w:fldChar w:fldCharType="begin"/>
      </w:r>
      <w:r>
        <w:instrText xml:space="preserve"> SEQ Figure \* ARABIC </w:instrText>
      </w:r>
      <w:r>
        <w:fldChar w:fldCharType="separate"/>
      </w:r>
      <w:r w:rsidR="00901DF7">
        <w:rPr>
          <w:noProof/>
        </w:rPr>
        <w:t>15</w:t>
      </w:r>
      <w:r>
        <w:fldChar w:fldCharType="end"/>
      </w:r>
      <w:bookmarkEnd w:id="19"/>
      <w:r>
        <w:t xml:space="preserve"> – Pilot tone locations for 40 MHz</w:t>
      </w:r>
    </w:p>
    <w:p w:rsidR="00E5465F" w:rsidRDefault="00E5465F" w:rsidP="00E5465F">
      <w:pPr>
        <w:keepNext/>
      </w:pPr>
      <w:r>
        <w:rPr>
          <w:noProof/>
          <w:lang w:val="en-US"/>
        </w:rPr>
        <w:drawing>
          <wp:inline distT="0" distB="0" distL="0" distR="0" wp14:anchorId="2A1283C7" wp14:editId="235626BC">
            <wp:extent cx="6816090" cy="133703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30006" cy="1339766"/>
                    </a:xfrm>
                    <a:prstGeom prst="rect">
                      <a:avLst/>
                    </a:prstGeom>
                    <a:noFill/>
                  </pic:spPr>
                </pic:pic>
              </a:graphicData>
            </a:graphic>
          </wp:inline>
        </w:drawing>
      </w:r>
    </w:p>
    <w:p w:rsidR="00E5465F" w:rsidRDefault="00E5465F" w:rsidP="00E5465F">
      <w:pPr>
        <w:pStyle w:val="Caption"/>
        <w:jc w:val="center"/>
      </w:pPr>
      <w:bookmarkStart w:id="20" w:name="_Ref425154600"/>
      <w:r>
        <w:t xml:space="preserve">Figure </w:t>
      </w:r>
      <w:r>
        <w:fldChar w:fldCharType="begin"/>
      </w:r>
      <w:r>
        <w:instrText xml:space="preserve"> SEQ Figure \* ARABIC </w:instrText>
      </w:r>
      <w:r>
        <w:fldChar w:fldCharType="separate"/>
      </w:r>
      <w:r w:rsidR="00901DF7">
        <w:rPr>
          <w:noProof/>
        </w:rPr>
        <w:t>16</w:t>
      </w:r>
      <w:r>
        <w:fldChar w:fldCharType="end"/>
      </w:r>
      <w:bookmarkEnd w:id="20"/>
      <w:r>
        <w:t xml:space="preserve"> – Pilot tone locations for 80 MHz</w:t>
      </w:r>
    </w:p>
    <w:p w:rsidR="00BC6567" w:rsidRDefault="00BC6567" w:rsidP="00BC6567">
      <w:pPr>
        <w:pStyle w:val="Heading3"/>
      </w:pPr>
      <w:r>
        <w:t>Coding</w:t>
      </w:r>
    </w:p>
    <w:p w:rsidR="00415514" w:rsidRDefault="00BC6567" w:rsidP="00BC6567">
      <w:r w:rsidRPr="00BC6567">
        <w:t xml:space="preserve">LDPC is the only coding scheme in the </w:t>
      </w:r>
      <w:r>
        <w:t>HE PPDU</w:t>
      </w:r>
      <w:r w:rsidRPr="00BC6567">
        <w:t xml:space="preserve"> Data field for allocation sizes </w:t>
      </w:r>
      <w:r>
        <w:t xml:space="preserve">of </w:t>
      </w:r>
      <w:r w:rsidR="00415514">
        <w:t xml:space="preserve">484 tones, </w:t>
      </w:r>
      <w:r w:rsidRPr="00BC6567">
        <w:t>996 tones and 996*2 tones.</w:t>
      </w:r>
    </w:p>
    <w:p w:rsidR="00BC6567" w:rsidRDefault="00BC6567" w:rsidP="00BC6567">
      <w:r>
        <w:t xml:space="preserve">[PHY Motion 30, July 16, 2015, see </w:t>
      </w:r>
      <w:sdt>
        <w:sdtPr>
          <w:id w:val="1996144166"/>
          <w:citation/>
        </w:sdtPr>
        <w:sdtEndPr/>
        <w:sdtContent>
          <w:r>
            <w:fldChar w:fldCharType="begin"/>
          </w:r>
          <w:r w:rsidR="000D180D">
            <w:rPr>
              <w:lang w:val="en-US"/>
            </w:rPr>
            <w:instrText xml:space="preserve">CITATION 15021 \l 1033 </w:instrText>
          </w:r>
          <w:r>
            <w:fldChar w:fldCharType="separate"/>
          </w:r>
          <w:r w:rsidR="00D971DE" w:rsidRPr="00D971DE">
            <w:rPr>
              <w:noProof/>
              <w:lang w:val="en-US"/>
            </w:rPr>
            <w:t>[42]</w:t>
          </w:r>
          <w:r>
            <w:fldChar w:fldCharType="end"/>
          </w:r>
        </w:sdtContent>
      </w:sdt>
      <w:r w:rsidR="00415514">
        <w:t xml:space="preserve">, modified with PHY Motion 36, September 17, 2015, see </w:t>
      </w:r>
      <w:sdt>
        <w:sdtPr>
          <w:id w:val="-987784334"/>
          <w:citation/>
        </w:sdtPr>
        <w:sdtEndPr/>
        <w:sdtContent>
          <w:r w:rsidR="00415514">
            <w:fldChar w:fldCharType="begin"/>
          </w:r>
          <w:r w:rsidR="00DB1EDE">
            <w:rPr>
              <w:lang w:val="en-US"/>
            </w:rPr>
            <w:instrText xml:space="preserve">CITATION Hon \l 1033 </w:instrText>
          </w:r>
          <w:r w:rsidR="00415514">
            <w:fldChar w:fldCharType="separate"/>
          </w:r>
          <w:r w:rsidR="00D971DE" w:rsidRPr="00D971DE">
            <w:rPr>
              <w:noProof/>
              <w:lang w:val="en-US"/>
            </w:rPr>
            <w:t>[43]</w:t>
          </w:r>
          <w:r w:rsidR="00415514">
            <w:fldChar w:fldCharType="end"/>
          </w:r>
        </w:sdtContent>
      </w:sdt>
      <w:r>
        <w:t>]</w:t>
      </w:r>
    </w:p>
    <w:p w:rsidR="00BC6567" w:rsidRDefault="00BC6567" w:rsidP="00BC6567"/>
    <w:p w:rsidR="00BC6567" w:rsidRDefault="00BC6567" w:rsidP="00BC6567">
      <w:r w:rsidRPr="00BC6567">
        <w:t>Support of BCC code is limited to less than or equal to four spatial streams (per user in case of MU-MIMO), and is mandatory (for both TX and RX) for RU sizes less than or equal to 242 tones (20MHz).</w:t>
      </w:r>
      <w:r>
        <w:t xml:space="preserve"> </w:t>
      </w:r>
    </w:p>
    <w:p w:rsidR="00BC6567" w:rsidRDefault="00BC6567" w:rsidP="00BC6567"/>
    <w:p w:rsidR="00E5206F" w:rsidRDefault="00BC6567" w:rsidP="00BC6567">
      <w:r w:rsidRPr="00BC6567">
        <w:t xml:space="preserve">Support of LDPC code for both TX and RX is mandatory for HE STAs declaring support for at least one of HE </w:t>
      </w:r>
      <w:r w:rsidR="00E5206F">
        <w:t xml:space="preserve">40/80/160/80+80 SU </w:t>
      </w:r>
      <w:r w:rsidRPr="00BC6567">
        <w:t>PPDU bandwidths, or for HE STAs declaring support for more than 4 spatial streams. Otherwise, support of LDPC code for either TX or RX is optional.</w:t>
      </w:r>
    </w:p>
    <w:p w:rsidR="00BC6567" w:rsidRDefault="00BC6567" w:rsidP="00BC6567">
      <w:r>
        <w:t xml:space="preserve">[PHY Motion 31, July 16, 2015, see </w:t>
      </w:r>
      <w:sdt>
        <w:sdtPr>
          <w:id w:val="396554328"/>
          <w:citation/>
        </w:sdtPr>
        <w:sdtEndPr/>
        <w:sdtContent>
          <w:r>
            <w:fldChar w:fldCharType="begin"/>
          </w:r>
          <w:r w:rsidR="000D180D">
            <w:rPr>
              <w:lang w:val="en-US"/>
            </w:rPr>
            <w:instrText xml:space="preserve">CITATION 15021 \l 1033 </w:instrText>
          </w:r>
          <w:r>
            <w:fldChar w:fldCharType="separate"/>
          </w:r>
          <w:r w:rsidR="00D971DE" w:rsidRPr="00D971DE">
            <w:rPr>
              <w:noProof/>
              <w:lang w:val="en-US"/>
            </w:rPr>
            <w:t>[42]</w:t>
          </w:r>
          <w:r>
            <w:fldChar w:fldCharType="end"/>
          </w:r>
        </w:sdtContent>
      </w:sdt>
      <w:r>
        <w:t>]</w:t>
      </w:r>
    </w:p>
    <w:p w:rsidR="001D25A0" w:rsidRDefault="001D25A0" w:rsidP="00BC6567"/>
    <w:p w:rsidR="001D25A0" w:rsidRDefault="00327E24" w:rsidP="00BC6567">
      <w:r>
        <w:t xml:space="preserve">The </w:t>
      </w:r>
      <w:r w:rsidRPr="00327E24">
        <w:t>11ax MCS table s</w:t>
      </w:r>
      <w:r>
        <w:t>hall not have any MCS exclusion</w:t>
      </w:r>
      <w:r w:rsidRPr="00327E24">
        <w:t xml:space="preserve"> and</w:t>
      </w:r>
      <w:r>
        <w:t>,</w:t>
      </w:r>
      <w:r w:rsidRPr="00327E24">
        <w:t xml:space="preserve"> when LDPC is applied, </w:t>
      </w:r>
      <w:r w:rsidRPr="00327E24">
        <w:rPr>
          <w:i/>
        </w:rPr>
        <w:t>N</w:t>
      </w:r>
      <w:r w:rsidRPr="00327E24">
        <w:rPr>
          <w:i/>
          <w:vertAlign w:val="subscript"/>
        </w:rPr>
        <w:t>DBPS</w:t>
      </w:r>
      <w:r w:rsidRPr="00327E24">
        <w:t xml:space="preserve"> is computed as follows</w:t>
      </w:r>
    </w:p>
    <w:p w:rsidR="00327E24" w:rsidRDefault="00855F56" w:rsidP="00327E24">
      <w:pPr>
        <w:ind w:left="720"/>
      </w:pPr>
      <m:oMath>
        <m:sSub>
          <m:sSubPr>
            <m:ctrlPr>
              <w:rPr>
                <w:rFonts w:ascii="Cambria Math" w:hAnsi="Cambria Math"/>
                <w:i/>
              </w:rPr>
            </m:ctrlPr>
          </m:sSubPr>
          <m:e>
            <m:r>
              <w:rPr>
                <w:rFonts w:ascii="Cambria Math" w:hAnsi="Cambria Math"/>
              </w:rPr>
              <m:t>N</m:t>
            </m:r>
          </m:e>
          <m:sub>
            <m:r>
              <w:rPr>
                <w:rFonts w:ascii="Cambria Math" w:hAnsi="Cambria Math"/>
              </w:rPr>
              <m:t>DBPS</m:t>
            </m:r>
          </m:sub>
        </m:sSub>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CBPS</m:t>
                </m:r>
              </m:sub>
            </m:sSub>
            <m:r>
              <w:rPr>
                <w:rFonts w:ascii="Cambria Math" w:hAnsi="Cambria Math"/>
              </w:rPr>
              <m:t>R</m:t>
            </m:r>
          </m:e>
        </m:d>
      </m:oMath>
      <w:r w:rsidR="00327E24">
        <w:t xml:space="preserve">, where </w:t>
      </w:r>
      <w:r w:rsidR="00327E24" w:rsidRPr="00327E24">
        <w:rPr>
          <w:i/>
        </w:rPr>
        <w:t>R</w:t>
      </w:r>
      <w:r w:rsidR="00327E24">
        <w:t xml:space="preserve"> is the coding rate</w:t>
      </w:r>
    </w:p>
    <w:p w:rsidR="00327E24" w:rsidRDefault="00327E24" w:rsidP="00327E24">
      <w:r>
        <w:t xml:space="preserve">[PHY Motion 32, July 16, 2015, see </w:t>
      </w:r>
      <w:sdt>
        <w:sdtPr>
          <w:id w:val="-559713121"/>
          <w:citation/>
        </w:sdtPr>
        <w:sdtEndPr/>
        <w:sdtContent>
          <w:r>
            <w:fldChar w:fldCharType="begin"/>
          </w:r>
          <w:r w:rsidR="000D180D">
            <w:rPr>
              <w:lang w:val="en-US"/>
            </w:rPr>
            <w:instrText xml:space="preserve">CITATION 15021 \l 1033 </w:instrText>
          </w:r>
          <w:r>
            <w:fldChar w:fldCharType="separate"/>
          </w:r>
          <w:r w:rsidR="00D971DE" w:rsidRPr="00D971DE">
            <w:rPr>
              <w:noProof/>
              <w:lang w:val="en-US"/>
            </w:rPr>
            <w:t>[42]</w:t>
          </w:r>
          <w:r>
            <w:fldChar w:fldCharType="end"/>
          </w:r>
        </w:sdtContent>
      </w:sdt>
      <w:r>
        <w:t>]</w:t>
      </w:r>
    </w:p>
    <w:p w:rsidR="00327E24" w:rsidRDefault="00327E24" w:rsidP="00327E24"/>
    <w:p w:rsidR="00327E24" w:rsidRDefault="00327E24" w:rsidP="00327E24">
      <w:pPr>
        <w:spacing w:before="120" w:after="120"/>
        <w:rPr>
          <w:bCs/>
          <w:color w:val="000000"/>
        </w:rPr>
      </w:pPr>
      <w:r>
        <w:rPr>
          <w:bCs/>
          <w:color w:val="000000"/>
        </w:rPr>
        <w:t>T</w:t>
      </w:r>
      <w:r w:rsidRPr="001C1420">
        <w:rPr>
          <w:bCs/>
          <w:color w:val="000000"/>
        </w:rPr>
        <w:t xml:space="preserve">he BCC interleaver and LDPC tone mapper parameters </w:t>
      </w:r>
      <w:r>
        <w:rPr>
          <w:bCs/>
          <w:color w:val="000000"/>
        </w:rPr>
        <w:t xml:space="preserve">are defined in </w:t>
      </w:r>
      <w:r>
        <w:rPr>
          <w:bCs/>
          <w:color w:val="000000"/>
        </w:rPr>
        <w:fldChar w:fldCharType="begin"/>
      </w:r>
      <w:r>
        <w:rPr>
          <w:bCs/>
          <w:color w:val="000000"/>
        </w:rPr>
        <w:instrText xml:space="preserve"> REF _Ref424481722 \h </w:instrText>
      </w:r>
      <w:r>
        <w:rPr>
          <w:bCs/>
          <w:color w:val="000000"/>
        </w:rPr>
      </w:r>
      <w:r>
        <w:rPr>
          <w:bCs/>
          <w:color w:val="000000"/>
        </w:rPr>
        <w:fldChar w:fldCharType="separate"/>
      </w:r>
      <w:r w:rsidR="00A01B3C">
        <w:t xml:space="preserve">Table </w:t>
      </w:r>
      <w:r w:rsidR="00A01B3C">
        <w:rPr>
          <w:noProof/>
        </w:rPr>
        <w:t>1</w:t>
      </w:r>
      <w:r>
        <w:rPr>
          <w:bCs/>
          <w:color w:val="000000"/>
        </w:rPr>
        <w:fldChar w:fldCharType="end"/>
      </w:r>
      <w:r>
        <w:rPr>
          <w:bCs/>
          <w:color w:val="000000"/>
        </w:rPr>
        <w:t>.</w:t>
      </w:r>
    </w:p>
    <w:p w:rsidR="00327E24" w:rsidRDefault="00327E24" w:rsidP="00327E24">
      <w:pPr>
        <w:pStyle w:val="Caption"/>
        <w:keepNext/>
        <w:jc w:val="center"/>
      </w:pPr>
      <w:bookmarkStart w:id="21" w:name="_Ref424481722"/>
      <w:r>
        <w:t xml:space="preserve">Table </w:t>
      </w:r>
      <w:r>
        <w:fldChar w:fldCharType="begin"/>
      </w:r>
      <w:r>
        <w:instrText xml:space="preserve"> SEQ Table \* ARABIC </w:instrText>
      </w:r>
      <w:r>
        <w:fldChar w:fldCharType="separate"/>
      </w:r>
      <w:r w:rsidR="00A01B3C">
        <w:rPr>
          <w:noProof/>
        </w:rPr>
        <w:t>1</w:t>
      </w:r>
      <w:r>
        <w:fldChar w:fldCharType="end"/>
      </w:r>
      <w:bookmarkEnd w:id="21"/>
      <w:r>
        <w:t xml:space="preserve"> - BCC interleaver and LDPC tone mapper parameters</w:t>
      </w:r>
    </w:p>
    <w:tbl>
      <w:tblPr>
        <w:tblStyle w:val="TableGrid"/>
        <w:tblW w:w="0" w:type="auto"/>
        <w:jc w:val="center"/>
        <w:tblLook w:val="04A0" w:firstRow="1" w:lastRow="0" w:firstColumn="1" w:lastColumn="0" w:noHBand="0" w:noVBand="1"/>
      </w:tblPr>
      <w:tblGrid>
        <w:gridCol w:w="1622"/>
        <w:gridCol w:w="546"/>
        <w:gridCol w:w="539"/>
        <w:gridCol w:w="815"/>
      </w:tblGrid>
      <w:tr w:rsidR="00327E24" w:rsidTr="006539BB">
        <w:trPr>
          <w:jc w:val="center"/>
        </w:trPr>
        <w:tc>
          <w:tcPr>
            <w:tcW w:w="0" w:type="auto"/>
            <w:vAlign w:val="center"/>
          </w:tcPr>
          <w:p w:rsidR="00327E24" w:rsidRPr="000863DA" w:rsidRDefault="00327E24" w:rsidP="000863DA">
            <w:pPr>
              <w:jc w:val="center"/>
              <w:rPr>
                <w:b/>
              </w:rPr>
            </w:pPr>
            <w:r w:rsidRPr="000863DA">
              <w:rPr>
                <w:b/>
              </w:rPr>
              <w:t>RU size (tones)</w:t>
            </w:r>
          </w:p>
        </w:tc>
        <w:tc>
          <w:tcPr>
            <w:tcW w:w="0" w:type="auto"/>
            <w:gridSpan w:val="2"/>
            <w:vAlign w:val="center"/>
          </w:tcPr>
          <w:p w:rsidR="00327E24" w:rsidRPr="000863DA" w:rsidRDefault="00327E24" w:rsidP="000863DA">
            <w:pPr>
              <w:jc w:val="center"/>
              <w:rPr>
                <w:b/>
              </w:rPr>
            </w:pPr>
            <w:r w:rsidRPr="000863DA">
              <w:rPr>
                <w:b/>
              </w:rPr>
              <w:t>BCC</w:t>
            </w:r>
          </w:p>
        </w:tc>
        <w:tc>
          <w:tcPr>
            <w:tcW w:w="0" w:type="auto"/>
            <w:vAlign w:val="center"/>
          </w:tcPr>
          <w:p w:rsidR="00327E24" w:rsidRPr="000863DA" w:rsidRDefault="00327E24" w:rsidP="000863DA">
            <w:pPr>
              <w:jc w:val="center"/>
              <w:rPr>
                <w:b/>
              </w:rPr>
            </w:pPr>
            <w:r w:rsidRPr="000863DA">
              <w:rPr>
                <w:b/>
              </w:rPr>
              <w:t>LDPC</w:t>
            </w:r>
          </w:p>
        </w:tc>
      </w:tr>
      <w:tr w:rsidR="00327E24" w:rsidTr="006539BB">
        <w:trPr>
          <w:jc w:val="center"/>
        </w:trPr>
        <w:tc>
          <w:tcPr>
            <w:tcW w:w="0" w:type="auto"/>
            <w:vAlign w:val="center"/>
          </w:tcPr>
          <w:p w:rsidR="00327E24" w:rsidRPr="000863DA" w:rsidRDefault="00327E24" w:rsidP="000863DA">
            <w:pPr>
              <w:jc w:val="center"/>
              <w:rPr>
                <w:b/>
              </w:rPr>
            </w:pPr>
          </w:p>
        </w:tc>
        <w:tc>
          <w:tcPr>
            <w:tcW w:w="0" w:type="auto"/>
            <w:vAlign w:val="center"/>
          </w:tcPr>
          <w:p w:rsidR="00327E24" w:rsidRPr="000863DA" w:rsidRDefault="00327E24" w:rsidP="000863DA">
            <w:pPr>
              <w:jc w:val="center"/>
              <w:rPr>
                <w:b/>
                <w:i/>
              </w:rPr>
            </w:pPr>
            <w:r w:rsidRPr="000863DA">
              <w:rPr>
                <w:b/>
                <w:i/>
              </w:rPr>
              <w:t>N</w:t>
            </w:r>
            <w:r w:rsidRPr="000863DA">
              <w:rPr>
                <w:b/>
                <w:i/>
                <w:vertAlign w:val="subscript"/>
              </w:rPr>
              <w:t>col</w:t>
            </w:r>
          </w:p>
        </w:tc>
        <w:tc>
          <w:tcPr>
            <w:tcW w:w="0" w:type="auto"/>
            <w:vAlign w:val="center"/>
          </w:tcPr>
          <w:p w:rsidR="00327E24" w:rsidRPr="000863DA" w:rsidRDefault="00327E24" w:rsidP="000863DA">
            <w:pPr>
              <w:jc w:val="center"/>
              <w:rPr>
                <w:b/>
                <w:i/>
              </w:rPr>
            </w:pPr>
            <w:r w:rsidRPr="000863DA">
              <w:rPr>
                <w:b/>
                <w:i/>
              </w:rPr>
              <w:t>N</w:t>
            </w:r>
            <w:r w:rsidRPr="000863DA">
              <w:rPr>
                <w:b/>
                <w:i/>
                <w:vertAlign w:val="subscript"/>
              </w:rPr>
              <w:t>ro</w:t>
            </w:r>
            <w:r w:rsidR="00986216" w:rsidRPr="000863DA">
              <w:rPr>
                <w:b/>
                <w:i/>
                <w:vertAlign w:val="subscript"/>
              </w:rPr>
              <w:t>t</w:t>
            </w:r>
          </w:p>
        </w:tc>
        <w:tc>
          <w:tcPr>
            <w:tcW w:w="0" w:type="auto"/>
            <w:vAlign w:val="center"/>
          </w:tcPr>
          <w:p w:rsidR="00327E24" w:rsidRPr="000863DA" w:rsidRDefault="00327E24" w:rsidP="000863DA">
            <w:pPr>
              <w:jc w:val="center"/>
              <w:rPr>
                <w:b/>
                <w:i/>
              </w:rPr>
            </w:pPr>
            <w:r w:rsidRPr="000863DA">
              <w:rPr>
                <w:b/>
                <w:i/>
              </w:rPr>
              <w:t>D</w:t>
            </w:r>
            <w:r w:rsidRPr="000863DA">
              <w:rPr>
                <w:b/>
                <w:i/>
                <w:vertAlign w:val="subscript"/>
              </w:rPr>
              <w:t>TM</w:t>
            </w:r>
          </w:p>
        </w:tc>
      </w:tr>
      <w:tr w:rsidR="00327E24" w:rsidTr="006539BB">
        <w:trPr>
          <w:jc w:val="center"/>
        </w:trPr>
        <w:tc>
          <w:tcPr>
            <w:tcW w:w="0" w:type="auto"/>
            <w:vAlign w:val="center"/>
          </w:tcPr>
          <w:p w:rsidR="00327E24" w:rsidRDefault="00327E24" w:rsidP="000863DA">
            <w:pPr>
              <w:jc w:val="center"/>
            </w:pPr>
            <w:r>
              <w:t>26</w:t>
            </w:r>
          </w:p>
        </w:tc>
        <w:tc>
          <w:tcPr>
            <w:tcW w:w="0" w:type="auto"/>
            <w:vAlign w:val="center"/>
          </w:tcPr>
          <w:p w:rsidR="00327E24" w:rsidRDefault="00327E24" w:rsidP="000863DA">
            <w:pPr>
              <w:jc w:val="center"/>
            </w:pPr>
            <w:r>
              <w:t>8</w:t>
            </w:r>
          </w:p>
        </w:tc>
        <w:tc>
          <w:tcPr>
            <w:tcW w:w="0" w:type="auto"/>
            <w:vAlign w:val="center"/>
          </w:tcPr>
          <w:p w:rsidR="00327E24" w:rsidRDefault="00327E24" w:rsidP="000863DA">
            <w:pPr>
              <w:jc w:val="center"/>
            </w:pPr>
            <w:r>
              <w:t>2</w:t>
            </w:r>
          </w:p>
        </w:tc>
        <w:tc>
          <w:tcPr>
            <w:tcW w:w="0" w:type="auto"/>
            <w:vAlign w:val="center"/>
          </w:tcPr>
          <w:p w:rsidR="00327E24" w:rsidRDefault="00327E24" w:rsidP="000863DA">
            <w:pPr>
              <w:jc w:val="center"/>
            </w:pPr>
            <w:r>
              <w:t>1</w:t>
            </w:r>
          </w:p>
        </w:tc>
      </w:tr>
      <w:tr w:rsidR="00327E24" w:rsidTr="006539BB">
        <w:trPr>
          <w:jc w:val="center"/>
        </w:trPr>
        <w:tc>
          <w:tcPr>
            <w:tcW w:w="0" w:type="auto"/>
            <w:vAlign w:val="center"/>
          </w:tcPr>
          <w:p w:rsidR="00327E24" w:rsidRDefault="00327E24" w:rsidP="000863DA">
            <w:pPr>
              <w:jc w:val="center"/>
            </w:pPr>
            <w:r>
              <w:t>52</w:t>
            </w:r>
          </w:p>
        </w:tc>
        <w:tc>
          <w:tcPr>
            <w:tcW w:w="0" w:type="auto"/>
            <w:vAlign w:val="center"/>
          </w:tcPr>
          <w:p w:rsidR="00327E24" w:rsidRDefault="00327E24" w:rsidP="000863DA">
            <w:pPr>
              <w:jc w:val="center"/>
            </w:pPr>
            <w:r>
              <w:t>16</w:t>
            </w:r>
          </w:p>
        </w:tc>
        <w:tc>
          <w:tcPr>
            <w:tcW w:w="0" w:type="auto"/>
            <w:vAlign w:val="center"/>
          </w:tcPr>
          <w:p w:rsidR="00327E24" w:rsidRDefault="00327E24" w:rsidP="000863DA">
            <w:pPr>
              <w:jc w:val="center"/>
            </w:pPr>
            <w:r>
              <w:t>11</w:t>
            </w:r>
          </w:p>
        </w:tc>
        <w:tc>
          <w:tcPr>
            <w:tcW w:w="0" w:type="auto"/>
            <w:vAlign w:val="center"/>
          </w:tcPr>
          <w:p w:rsidR="00327E24" w:rsidRDefault="00327E24" w:rsidP="000863DA">
            <w:pPr>
              <w:jc w:val="center"/>
            </w:pPr>
            <w:r>
              <w:t>3</w:t>
            </w:r>
          </w:p>
        </w:tc>
      </w:tr>
      <w:tr w:rsidR="00327E24" w:rsidTr="006539BB">
        <w:trPr>
          <w:jc w:val="center"/>
        </w:trPr>
        <w:tc>
          <w:tcPr>
            <w:tcW w:w="0" w:type="auto"/>
            <w:vAlign w:val="center"/>
          </w:tcPr>
          <w:p w:rsidR="00327E24" w:rsidRDefault="00327E24" w:rsidP="000863DA">
            <w:pPr>
              <w:jc w:val="center"/>
            </w:pPr>
            <w:r>
              <w:t>106</w:t>
            </w:r>
          </w:p>
        </w:tc>
        <w:tc>
          <w:tcPr>
            <w:tcW w:w="0" w:type="auto"/>
            <w:vAlign w:val="center"/>
          </w:tcPr>
          <w:p w:rsidR="00327E24" w:rsidRDefault="00327E24" w:rsidP="000863DA">
            <w:pPr>
              <w:jc w:val="center"/>
            </w:pPr>
            <w:r>
              <w:t>17</w:t>
            </w:r>
          </w:p>
        </w:tc>
        <w:tc>
          <w:tcPr>
            <w:tcW w:w="0" w:type="auto"/>
            <w:vAlign w:val="center"/>
          </w:tcPr>
          <w:p w:rsidR="00327E24" w:rsidRDefault="00327E24" w:rsidP="000863DA">
            <w:pPr>
              <w:jc w:val="center"/>
            </w:pPr>
            <w:r>
              <w:t>29</w:t>
            </w:r>
          </w:p>
        </w:tc>
        <w:tc>
          <w:tcPr>
            <w:tcW w:w="0" w:type="auto"/>
            <w:vAlign w:val="center"/>
          </w:tcPr>
          <w:p w:rsidR="00327E24" w:rsidRDefault="00327E24" w:rsidP="000863DA">
            <w:pPr>
              <w:jc w:val="center"/>
            </w:pPr>
            <w:r>
              <w:t>6</w:t>
            </w:r>
          </w:p>
        </w:tc>
      </w:tr>
      <w:tr w:rsidR="00327E24" w:rsidTr="006539BB">
        <w:trPr>
          <w:jc w:val="center"/>
        </w:trPr>
        <w:tc>
          <w:tcPr>
            <w:tcW w:w="0" w:type="auto"/>
            <w:vAlign w:val="center"/>
          </w:tcPr>
          <w:p w:rsidR="00327E24" w:rsidRDefault="00327E24" w:rsidP="000863DA">
            <w:pPr>
              <w:jc w:val="center"/>
            </w:pPr>
            <w:r>
              <w:t>242</w:t>
            </w:r>
          </w:p>
        </w:tc>
        <w:tc>
          <w:tcPr>
            <w:tcW w:w="0" w:type="auto"/>
            <w:vAlign w:val="center"/>
          </w:tcPr>
          <w:p w:rsidR="00327E24" w:rsidRDefault="00327E24" w:rsidP="000863DA">
            <w:pPr>
              <w:jc w:val="center"/>
            </w:pPr>
            <w:r>
              <w:t>26</w:t>
            </w:r>
          </w:p>
        </w:tc>
        <w:tc>
          <w:tcPr>
            <w:tcW w:w="0" w:type="auto"/>
            <w:vAlign w:val="center"/>
          </w:tcPr>
          <w:p w:rsidR="00327E24" w:rsidRDefault="00327E24" w:rsidP="000863DA">
            <w:pPr>
              <w:jc w:val="center"/>
            </w:pPr>
            <w:r>
              <w:t>58</w:t>
            </w:r>
          </w:p>
        </w:tc>
        <w:tc>
          <w:tcPr>
            <w:tcW w:w="0" w:type="auto"/>
            <w:vAlign w:val="center"/>
          </w:tcPr>
          <w:p w:rsidR="00327E24" w:rsidRDefault="00327E24" w:rsidP="000863DA">
            <w:pPr>
              <w:jc w:val="center"/>
            </w:pPr>
            <w:r>
              <w:t>9</w:t>
            </w:r>
          </w:p>
        </w:tc>
      </w:tr>
      <w:tr w:rsidR="00327E24" w:rsidTr="006539BB">
        <w:trPr>
          <w:jc w:val="center"/>
        </w:trPr>
        <w:tc>
          <w:tcPr>
            <w:tcW w:w="0" w:type="auto"/>
            <w:vAlign w:val="center"/>
          </w:tcPr>
          <w:p w:rsidR="00327E24" w:rsidRDefault="00327E24" w:rsidP="000863DA">
            <w:pPr>
              <w:jc w:val="center"/>
            </w:pPr>
            <w:r>
              <w:t>484</w:t>
            </w:r>
          </w:p>
        </w:tc>
        <w:tc>
          <w:tcPr>
            <w:tcW w:w="0" w:type="auto"/>
            <w:vAlign w:val="center"/>
          </w:tcPr>
          <w:p w:rsidR="00327E24" w:rsidRDefault="00327E24" w:rsidP="000863DA">
            <w:pPr>
              <w:jc w:val="center"/>
            </w:pPr>
            <w:r>
              <w:t>-</w:t>
            </w:r>
          </w:p>
        </w:tc>
        <w:tc>
          <w:tcPr>
            <w:tcW w:w="0" w:type="auto"/>
            <w:vAlign w:val="center"/>
          </w:tcPr>
          <w:p w:rsidR="00327E24" w:rsidRDefault="00327E24" w:rsidP="000863DA">
            <w:pPr>
              <w:jc w:val="center"/>
            </w:pPr>
            <w:r>
              <w:t>-</w:t>
            </w:r>
          </w:p>
        </w:tc>
        <w:tc>
          <w:tcPr>
            <w:tcW w:w="0" w:type="auto"/>
            <w:vAlign w:val="center"/>
          </w:tcPr>
          <w:p w:rsidR="00327E24" w:rsidRDefault="00327E24" w:rsidP="000863DA">
            <w:pPr>
              <w:jc w:val="center"/>
            </w:pPr>
            <w:r>
              <w:t>12</w:t>
            </w:r>
          </w:p>
        </w:tc>
      </w:tr>
      <w:tr w:rsidR="00327E24" w:rsidTr="006539BB">
        <w:trPr>
          <w:jc w:val="center"/>
        </w:trPr>
        <w:tc>
          <w:tcPr>
            <w:tcW w:w="0" w:type="auto"/>
            <w:vAlign w:val="center"/>
          </w:tcPr>
          <w:p w:rsidR="00327E24" w:rsidRDefault="00327E24" w:rsidP="000863DA">
            <w:pPr>
              <w:jc w:val="center"/>
            </w:pPr>
            <w:r>
              <w:t>996</w:t>
            </w:r>
          </w:p>
        </w:tc>
        <w:tc>
          <w:tcPr>
            <w:tcW w:w="0" w:type="auto"/>
            <w:vAlign w:val="center"/>
          </w:tcPr>
          <w:p w:rsidR="00327E24" w:rsidRDefault="00327E24" w:rsidP="000863DA">
            <w:pPr>
              <w:jc w:val="center"/>
            </w:pPr>
            <w:r>
              <w:t>-</w:t>
            </w:r>
          </w:p>
        </w:tc>
        <w:tc>
          <w:tcPr>
            <w:tcW w:w="0" w:type="auto"/>
            <w:vAlign w:val="center"/>
          </w:tcPr>
          <w:p w:rsidR="00327E24" w:rsidRDefault="00327E24" w:rsidP="000863DA">
            <w:pPr>
              <w:jc w:val="center"/>
            </w:pPr>
            <w:r>
              <w:t>-</w:t>
            </w:r>
          </w:p>
        </w:tc>
        <w:tc>
          <w:tcPr>
            <w:tcW w:w="0" w:type="auto"/>
            <w:vAlign w:val="center"/>
          </w:tcPr>
          <w:p w:rsidR="00327E24" w:rsidRDefault="00327E24" w:rsidP="000863DA">
            <w:pPr>
              <w:jc w:val="center"/>
            </w:pPr>
            <w:r>
              <w:t>20</w:t>
            </w:r>
          </w:p>
        </w:tc>
      </w:tr>
    </w:tbl>
    <w:p w:rsidR="00327E24" w:rsidRDefault="00327E24" w:rsidP="00327E24">
      <w:r>
        <w:t xml:space="preserve">[PHY Motion 33, July 16, 2015, see </w:t>
      </w:r>
      <w:sdt>
        <w:sdtPr>
          <w:id w:val="185185237"/>
          <w:citation/>
        </w:sdtPr>
        <w:sdtEndPr/>
        <w:sdtContent>
          <w:r>
            <w:fldChar w:fldCharType="begin"/>
          </w:r>
          <w:r w:rsidR="000D180D">
            <w:rPr>
              <w:lang w:val="en-US"/>
            </w:rPr>
            <w:instrText xml:space="preserve">CITATION 15021 \l 1033 </w:instrText>
          </w:r>
          <w:r>
            <w:fldChar w:fldCharType="separate"/>
          </w:r>
          <w:r w:rsidR="00D971DE" w:rsidRPr="00D971DE">
            <w:rPr>
              <w:noProof/>
              <w:lang w:val="en-US"/>
            </w:rPr>
            <w:t>[42]</w:t>
          </w:r>
          <w:r>
            <w:fldChar w:fldCharType="end"/>
          </w:r>
        </w:sdtContent>
      </w:sdt>
      <w:r>
        <w:t>]</w:t>
      </w:r>
    </w:p>
    <w:p w:rsidR="00DB1EDE" w:rsidRDefault="00DB1EDE" w:rsidP="00DB1EDE">
      <w:pPr>
        <w:pStyle w:val="Heading3"/>
      </w:pPr>
      <w:r>
        <w:lastRenderedPageBreak/>
        <w:t>Modulation</w:t>
      </w:r>
    </w:p>
    <w:p w:rsidR="00DB1EDE" w:rsidRDefault="00DB1EDE" w:rsidP="00DB1EDE">
      <w:r>
        <w:t>1024-</w:t>
      </w:r>
      <w:r w:rsidRPr="00DB1EDE">
        <w:t>QAM is an optional feature for SU and MU using resource units equal to or larger than 242 tones in 11ax</w:t>
      </w:r>
      <w:r>
        <w:t>.</w:t>
      </w:r>
    </w:p>
    <w:p w:rsidR="00DB1EDE" w:rsidRDefault="00DB1EDE" w:rsidP="00DB1EDE">
      <w:r>
        <w:t xml:space="preserve">[PHY Motion 42, September 17, 2015 see </w:t>
      </w:r>
      <w:sdt>
        <w:sdtPr>
          <w:id w:val="-1678267555"/>
          <w:citation/>
        </w:sdtPr>
        <w:sdtEndPr/>
        <w:sdtContent>
          <w:r>
            <w:fldChar w:fldCharType="begin"/>
          </w:r>
          <w:r>
            <w:rPr>
              <w:lang w:val="en-US"/>
            </w:rPr>
            <w:instrText xml:space="preserve"> CITATION Eun \l 1033 </w:instrText>
          </w:r>
          <w:r>
            <w:fldChar w:fldCharType="separate"/>
          </w:r>
          <w:r w:rsidR="00D971DE" w:rsidRPr="00D971DE">
            <w:rPr>
              <w:noProof/>
              <w:lang w:val="en-US"/>
            </w:rPr>
            <w:t>[44]</w:t>
          </w:r>
          <w:r>
            <w:fldChar w:fldCharType="end"/>
          </w:r>
        </w:sdtContent>
      </w:sdt>
      <w:r>
        <w:t>]</w:t>
      </w:r>
    </w:p>
    <w:p w:rsidR="00112E2A" w:rsidRDefault="00112E2A" w:rsidP="00DB1EDE"/>
    <w:p w:rsidR="00112E2A" w:rsidRDefault="00112E2A" w:rsidP="00112E2A">
      <w:r>
        <w:t>D</w:t>
      </w:r>
      <w:r w:rsidRPr="00112E2A">
        <w:t xml:space="preserve">ual sub-carrier modulation (DCM) </w:t>
      </w:r>
      <w:r>
        <w:t>is an optional modulation scheme</w:t>
      </w:r>
      <w:r w:rsidRPr="00112E2A">
        <w:t xml:space="preserve"> for </w:t>
      </w:r>
      <w:r>
        <w:t xml:space="preserve">the </w:t>
      </w:r>
      <w:r w:rsidRPr="00112E2A">
        <w:t>HE-SIG</w:t>
      </w:r>
      <w:r>
        <w:t>-</w:t>
      </w:r>
      <w:r w:rsidRPr="00112E2A">
        <w:t xml:space="preserve">B and </w:t>
      </w:r>
      <w:r>
        <w:t xml:space="preserve">Data fields. </w:t>
      </w:r>
      <w:r w:rsidRPr="00112E2A">
        <w:t xml:space="preserve">DCM </w:t>
      </w:r>
      <w:r>
        <w:t>is</w:t>
      </w:r>
      <w:r w:rsidRPr="00112E2A">
        <w:t xml:space="preserve"> only applied to BPSK, QPSK and 16</w:t>
      </w:r>
      <w:r>
        <w:t>-</w:t>
      </w:r>
      <w:r w:rsidRPr="00112E2A">
        <w:t>QAM modulations.</w:t>
      </w:r>
    </w:p>
    <w:p w:rsidR="00B34F50" w:rsidRDefault="00112E2A" w:rsidP="00112E2A">
      <w:r>
        <w:t xml:space="preserve">[PHY Motion 53, September 17, 2015, see </w:t>
      </w:r>
      <w:sdt>
        <w:sdtPr>
          <w:id w:val="1114014760"/>
          <w:citation/>
        </w:sdtPr>
        <w:sdtEndPr/>
        <w:sdtContent>
          <w:r>
            <w:fldChar w:fldCharType="begin"/>
          </w:r>
          <w:r>
            <w:rPr>
              <w:lang w:val="en-US"/>
            </w:rPr>
            <w:instrText xml:space="preserve"> CITATION Jia1 \l 1033 </w:instrText>
          </w:r>
          <w:r>
            <w:fldChar w:fldCharType="separate"/>
          </w:r>
          <w:r w:rsidR="00D971DE" w:rsidRPr="00D971DE">
            <w:rPr>
              <w:noProof/>
              <w:lang w:val="en-US"/>
            </w:rPr>
            <w:t>[17]</w:t>
          </w:r>
          <w:r>
            <w:fldChar w:fldCharType="end"/>
          </w:r>
        </w:sdtContent>
      </w:sdt>
      <w:r>
        <w:t>]</w:t>
      </w:r>
    </w:p>
    <w:p w:rsidR="00B34F50" w:rsidRDefault="00B34F50" w:rsidP="00B34F50">
      <w:pPr>
        <w:pStyle w:val="Heading3"/>
      </w:pPr>
      <w:r>
        <w:t>Padding and packet extension</w:t>
      </w:r>
    </w:p>
    <w:p w:rsidR="00B34F50" w:rsidRPr="00B34F50" w:rsidRDefault="00B34F50" w:rsidP="00B34F50">
      <w:r w:rsidRPr="00B34F50">
        <w:t xml:space="preserve">An </w:t>
      </w:r>
      <w:r>
        <w:t>11ax</w:t>
      </w:r>
      <w:r w:rsidRPr="00B34F50">
        <w:t xml:space="preserve"> SU  PPDU should apply the MAC/PHY pre-FEC padding scheme as in 11ac, to pad toward the nearest of</w:t>
      </w:r>
      <w:r w:rsidR="006670DF">
        <w:t xml:space="preserve"> the four possible boundaries (</w:t>
      </w:r>
      <w:r w:rsidRPr="00B34F50">
        <w:rPr>
          <w:i/>
        </w:rPr>
        <w:t>a</w:t>
      </w:r>
      <w:r w:rsidR="006670DF">
        <w:rPr>
          <w:i/>
        </w:rPr>
        <w:t>-factor</w:t>
      </w:r>
      <w:r w:rsidRPr="00B34F50">
        <w:t>) in the last Data OFDM symbol(s), and then use post-FEC padding bits to fill up the last OFDM symbol(s).</w:t>
      </w:r>
    </w:p>
    <w:p w:rsidR="00B34F50" w:rsidRPr="00B34F50" w:rsidRDefault="00B34F50" w:rsidP="009026B5">
      <w:pPr>
        <w:pStyle w:val="ListParagraph"/>
        <w:numPr>
          <w:ilvl w:val="0"/>
          <w:numId w:val="20"/>
        </w:numPr>
      </w:pPr>
      <w:r w:rsidRPr="00B34F50">
        <w:t xml:space="preserve">Packet Extension (PE) field is defined at the end of </w:t>
      </w:r>
      <w:r>
        <w:t>HE PPDU</w:t>
      </w:r>
    </w:p>
    <w:p w:rsidR="00B34F50" w:rsidRDefault="00B34F50" w:rsidP="009026B5">
      <w:pPr>
        <w:pStyle w:val="ListParagraph"/>
        <w:numPr>
          <w:ilvl w:val="0"/>
          <w:numId w:val="20"/>
        </w:numPr>
      </w:pPr>
      <w:r w:rsidRPr="00B34F50">
        <w:t>PE should have the s</w:t>
      </w:r>
      <w:r>
        <w:t>ame average power as data field</w:t>
      </w:r>
    </w:p>
    <w:p w:rsidR="00B34F50" w:rsidRDefault="00B34F50" w:rsidP="00B34F50">
      <w:r>
        <w:t xml:space="preserve">[PHY Motion 58, September 17, 2015, see </w:t>
      </w:r>
      <w:sdt>
        <w:sdtPr>
          <w:id w:val="-948393949"/>
          <w:citation/>
        </w:sdtPr>
        <w:sdtEndPr/>
        <w:sdtContent>
          <w:r>
            <w:fldChar w:fldCharType="begin"/>
          </w:r>
          <w:r>
            <w:rPr>
              <w:lang w:val="en-US"/>
            </w:rPr>
            <w:instrText xml:space="preserve"> CITATION Hon2 \l 1033 </w:instrText>
          </w:r>
          <w:r>
            <w:fldChar w:fldCharType="separate"/>
          </w:r>
          <w:r w:rsidR="00D971DE" w:rsidRPr="00D971DE">
            <w:rPr>
              <w:noProof/>
              <w:lang w:val="en-US"/>
            </w:rPr>
            <w:t>[45]</w:t>
          </w:r>
          <w:r>
            <w:fldChar w:fldCharType="end"/>
          </w:r>
        </w:sdtContent>
      </w:sdt>
      <w:r>
        <w:t>]</w:t>
      </w:r>
    </w:p>
    <w:p w:rsidR="00B34F50" w:rsidRDefault="00B34F50" w:rsidP="00B34F50"/>
    <w:p w:rsidR="00B34F50" w:rsidRPr="00B34F50" w:rsidRDefault="00B34F50" w:rsidP="00B34F50">
      <w:r w:rsidRPr="00B34F50">
        <w:t>11ax shall define the max packet extension modes of 8</w:t>
      </w:r>
      <w:r>
        <w:t xml:space="preserve"> </w:t>
      </w:r>
      <w:r w:rsidRPr="00B34F50">
        <w:t>µs and 16</w:t>
      </w:r>
      <w:r>
        <w:t xml:space="preserve"> </w:t>
      </w:r>
      <w:r w:rsidRPr="00B34F50">
        <w:t>µs, correspond to the short symb</w:t>
      </w:r>
      <w:r w:rsidR="006670DF">
        <w:t>ol segment padding boundaries (</w:t>
      </w:r>
      <w:r w:rsidRPr="006670DF">
        <w:rPr>
          <w:i/>
        </w:rPr>
        <w:t>a-fa</w:t>
      </w:r>
      <w:r w:rsidR="006670DF" w:rsidRPr="006670DF">
        <w:rPr>
          <w:i/>
        </w:rPr>
        <w:t>ctor</w:t>
      </w:r>
      <w:r w:rsidRPr="00B34F50">
        <w:t>) according to the following PE duration (TPE) values:</w:t>
      </w:r>
    </w:p>
    <w:p w:rsidR="00B34F50" w:rsidRPr="00B34F50" w:rsidRDefault="00B34F50" w:rsidP="009026B5">
      <w:pPr>
        <w:pStyle w:val="ListParagraph"/>
        <w:numPr>
          <w:ilvl w:val="0"/>
          <w:numId w:val="21"/>
        </w:numPr>
      </w:pPr>
      <w:r w:rsidRPr="00B34F50">
        <w:t xml:space="preserve">Max packet extension mode 8 µs: </w:t>
      </w:r>
      <w:r w:rsidRPr="00B34F50">
        <w:rPr>
          <w:i/>
        </w:rPr>
        <w:t>T</w:t>
      </w:r>
      <w:r w:rsidRPr="00B34F50">
        <w:rPr>
          <w:i/>
          <w:vertAlign w:val="subscript"/>
        </w:rPr>
        <w:t>PE</w:t>
      </w:r>
      <w:r w:rsidRPr="00B34F50">
        <w:t xml:space="preserve"> = [0 0 4 8] µs for a = 1~4 respectively;</w:t>
      </w:r>
    </w:p>
    <w:p w:rsidR="00B34F50" w:rsidRPr="00B34F50" w:rsidRDefault="00B34F50" w:rsidP="009026B5">
      <w:pPr>
        <w:pStyle w:val="ListParagraph"/>
        <w:numPr>
          <w:ilvl w:val="0"/>
          <w:numId w:val="21"/>
        </w:numPr>
      </w:pPr>
      <w:r w:rsidRPr="00B34F50">
        <w:t xml:space="preserve">Max packet extension mode 16 µs: </w:t>
      </w:r>
      <w:r w:rsidRPr="00B34F50">
        <w:rPr>
          <w:i/>
        </w:rPr>
        <w:t>T</w:t>
      </w:r>
      <w:r w:rsidRPr="00B34F50">
        <w:rPr>
          <w:i/>
          <w:vertAlign w:val="subscript"/>
        </w:rPr>
        <w:t>PE</w:t>
      </w:r>
      <w:r w:rsidRPr="00B34F50">
        <w:t xml:space="preserve"> = [4 8 12 16] µs for a = 1~4 respectively. </w:t>
      </w:r>
    </w:p>
    <w:p w:rsidR="00B34F50" w:rsidRPr="00B34F50" w:rsidRDefault="00B34F50" w:rsidP="00B34F50">
      <w:r w:rsidRPr="00B34F50">
        <w:t>HE Capability field shall define two constellation level thresholds (</w:t>
      </w:r>
      <w:r w:rsidRPr="00B34F50">
        <w:rPr>
          <w:i/>
        </w:rPr>
        <w:t>threshold16</w:t>
      </w:r>
      <w:r w:rsidRPr="00B34F50">
        <w:t xml:space="preserve"> and </w:t>
      </w:r>
      <w:r w:rsidRPr="00B34F50">
        <w:rPr>
          <w:i/>
        </w:rPr>
        <w:t>threshold8</w:t>
      </w:r>
      <w:r w:rsidRPr="00B34F50">
        <w:t>) for a given {NSS, BW} combination, to determine if and when max packet extension modes 8 µs and 16 µs are applied, i.e.</w:t>
      </w:r>
    </w:p>
    <w:p w:rsidR="00B34F50" w:rsidRPr="00B34F50" w:rsidRDefault="00B34F50" w:rsidP="009026B5">
      <w:pPr>
        <w:pStyle w:val="ListParagraph"/>
        <w:numPr>
          <w:ilvl w:val="0"/>
          <w:numId w:val="22"/>
        </w:numPr>
      </w:pPr>
      <w:r w:rsidRPr="00B34F50">
        <w:t>3 bits are used to specify each threshold as the table below.</w:t>
      </w:r>
    </w:p>
    <w:p w:rsidR="00B34F50" w:rsidRPr="00B34F50" w:rsidRDefault="00B34F50" w:rsidP="009026B5">
      <w:pPr>
        <w:pStyle w:val="ListParagraph"/>
        <w:numPr>
          <w:ilvl w:val="0"/>
          <w:numId w:val="22"/>
        </w:numPr>
      </w:pPr>
      <w:r>
        <w:t>If constellation ≥</w:t>
      </w:r>
      <w:r w:rsidRPr="00B34F50">
        <w:t xml:space="preserve"> </w:t>
      </w:r>
      <w:r w:rsidRPr="00B34F50">
        <w:rPr>
          <w:i/>
        </w:rPr>
        <w:t>threshold16</w:t>
      </w:r>
      <w:r w:rsidRPr="00B34F50">
        <w:t xml:space="preserve"> apply max PE 16 µ</w:t>
      </w:r>
      <w:r>
        <w:t>s mode, else if constellation ≥</w:t>
      </w:r>
      <w:r w:rsidRPr="00B34F50">
        <w:t xml:space="preserve"> </w:t>
      </w:r>
      <w:r w:rsidRPr="00B34F50">
        <w:rPr>
          <w:i/>
        </w:rPr>
        <w:t>threshold8</w:t>
      </w:r>
      <w:r w:rsidRPr="00B34F50">
        <w:t xml:space="preserve"> apply max PE 8 µs mode, else no packet extension.</w:t>
      </w:r>
    </w:p>
    <w:p w:rsidR="00B34F50" w:rsidRPr="00B34F50" w:rsidRDefault="00B34F50" w:rsidP="009026B5">
      <w:pPr>
        <w:pStyle w:val="ListParagraph"/>
        <w:numPr>
          <w:ilvl w:val="0"/>
          <w:numId w:val="22"/>
        </w:numPr>
      </w:pPr>
      <w:r w:rsidRPr="00B34F50">
        <w:t xml:space="preserve">If no PE is required for all constellations both </w:t>
      </w:r>
      <w:r w:rsidRPr="00B34F50">
        <w:rPr>
          <w:i/>
        </w:rPr>
        <w:t>threshold8</w:t>
      </w:r>
      <w:r w:rsidRPr="00B34F50">
        <w:t xml:space="preserve"> and </w:t>
      </w:r>
      <w:r w:rsidRPr="00B34F50">
        <w:rPr>
          <w:i/>
        </w:rPr>
        <w:t>threshold16</w:t>
      </w:r>
      <w:r w:rsidRPr="00B34F50">
        <w:t xml:space="preserve"> are set to 111</w:t>
      </w:r>
    </w:p>
    <w:p w:rsidR="00B34F50" w:rsidRPr="00B34F50" w:rsidRDefault="00B34F50" w:rsidP="009026B5">
      <w:pPr>
        <w:pStyle w:val="ListParagraph"/>
        <w:numPr>
          <w:ilvl w:val="0"/>
          <w:numId w:val="22"/>
        </w:numPr>
      </w:pPr>
      <w:r w:rsidRPr="00B34F50">
        <w:t xml:space="preserve">If only max PE 8 µs mode is required, set </w:t>
      </w:r>
      <w:r w:rsidRPr="00B34F50">
        <w:rPr>
          <w:i/>
        </w:rPr>
        <w:t>threshold16</w:t>
      </w:r>
      <w:r w:rsidRPr="00B34F50">
        <w:t xml:space="preserve"> to be 111, and </w:t>
      </w:r>
      <w:r w:rsidRPr="00B34F50">
        <w:rPr>
          <w:i/>
        </w:rPr>
        <w:t>threshold8</w:t>
      </w:r>
      <w:r w:rsidRPr="00B34F50">
        <w:t xml:space="preserve"> to be the constellation at which max PE 8 µs mode starts</w:t>
      </w:r>
    </w:p>
    <w:p w:rsidR="00B34F50" w:rsidRPr="00B34F50" w:rsidRDefault="00B34F50" w:rsidP="009026B5">
      <w:pPr>
        <w:pStyle w:val="ListParagraph"/>
        <w:numPr>
          <w:ilvl w:val="0"/>
          <w:numId w:val="22"/>
        </w:numPr>
      </w:pPr>
      <w:r w:rsidRPr="00B34F50">
        <w:t>If only max PE 16</w:t>
      </w:r>
      <w:r>
        <w:t xml:space="preserve"> </w:t>
      </w:r>
      <w:r w:rsidRPr="00B34F50">
        <w:t xml:space="preserve">µs mode is required, set </w:t>
      </w:r>
      <w:r w:rsidRPr="00B34F50">
        <w:rPr>
          <w:i/>
        </w:rPr>
        <w:t>threshold16</w:t>
      </w:r>
      <w:r w:rsidRPr="00B34F50">
        <w:t xml:space="preserve"> to be the constellation at which max PE 16</w:t>
      </w:r>
      <w:r>
        <w:t xml:space="preserve"> </w:t>
      </w:r>
      <w:r w:rsidRPr="00B34F50">
        <w:t xml:space="preserve">µs mode starts, and </w:t>
      </w:r>
      <w:r w:rsidRPr="00B34F50">
        <w:rPr>
          <w:i/>
        </w:rPr>
        <w:t>threshold8</w:t>
      </w:r>
      <w:r w:rsidRPr="00B34F50">
        <w:t xml:space="preserve"> to be 111 </w:t>
      </w:r>
    </w:p>
    <w:p w:rsidR="00B34F50" w:rsidRDefault="00B34F50" w:rsidP="009026B5">
      <w:pPr>
        <w:pStyle w:val="ListParagraph"/>
        <w:numPr>
          <w:ilvl w:val="0"/>
          <w:numId w:val="22"/>
        </w:numPr>
      </w:pPr>
      <w:r w:rsidRPr="00B34F50">
        <w:t>When ≥80 MHz is supported, no thresholds are defined for RU size less than or equal to 242 tones (20 MHz); otherwise, thresholds are defined down to a TBD RU size.</w:t>
      </w:r>
    </w:p>
    <w:p w:rsidR="00B34F50" w:rsidRPr="007C5DEC" w:rsidRDefault="00B34F50" w:rsidP="009026B5">
      <w:pPr>
        <w:pStyle w:val="Caption"/>
        <w:keepNext/>
        <w:numPr>
          <w:ilvl w:val="0"/>
          <w:numId w:val="22"/>
        </w:numPr>
        <w:jc w:val="center"/>
      </w:pPr>
      <w:r w:rsidRPr="007C5DEC">
        <w:t xml:space="preserve">Table </w:t>
      </w:r>
      <w:r w:rsidRPr="007C5DEC">
        <w:fldChar w:fldCharType="begin"/>
      </w:r>
      <w:r w:rsidRPr="007C5DEC">
        <w:instrText xml:space="preserve"> SEQ Table \* ARABIC </w:instrText>
      </w:r>
      <w:r w:rsidRPr="007C5DEC">
        <w:fldChar w:fldCharType="separate"/>
      </w:r>
      <w:r>
        <w:rPr>
          <w:noProof/>
        </w:rPr>
        <w:t>2</w:t>
      </w:r>
      <w:r w:rsidRPr="007C5DEC">
        <w:fldChar w:fldCharType="end"/>
      </w:r>
      <w:r w:rsidRPr="007C5DEC">
        <w:t xml:space="preserve"> - Threshold encoding in HE capability</w:t>
      </w:r>
    </w:p>
    <w:tbl>
      <w:tblPr>
        <w:tblStyle w:val="TableGrid"/>
        <w:tblW w:w="0" w:type="auto"/>
        <w:jc w:val="center"/>
        <w:tblLook w:val="04A0" w:firstRow="1" w:lastRow="0" w:firstColumn="1" w:lastColumn="0" w:noHBand="0" w:noVBand="1"/>
      </w:tblPr>
      <w:tblGrid>
        <w:gridCol w:w="1908"/>
        <w:gridCol w:w="3937"/>
      </w:tblGrid>
      <w:tr w:rsidR="00B34F50" w:rsidRPr="007C5DEC" w:rsidTr="00B947B7">
        <w:trPr>
          <w:jc w:val="center"/>
        </w:trPr>
        <w:tc>
          <w:tcPr>
            <w:tcW w:w="1908" w:type="dxa"/>
          </w:tcPr>
          <w:p w:rsidR="00B34F50" w:rsidRPr="00B947B7" w:rsidRDefault="00B34F50" w:rsidP="00A74E29">
            <w:pPr>
              <w:rPr>
                <w:b/>
              </w:rPr>
            </w:pPr>
            <w:r w:rsidRPr="00B947B7">
              <w:rPr>
                <w:b/>
              </w:rPr>
              <w:t xml:space="preserve">Constellation </w:t>
            </w:r>
          </w:p>
        </w:tc>
        <w:tc>
          <w:tcPr>
            <w:tcW w:w="3937" w:type="dxa"/>
          </w:tcPr>
          <w:p w:rsidR="00B34F50" w:rsidRPr="00B947B7" w:rsidRDefault="00B34F50" w:rsidP="00A74E29">
            <w:pPr>
              <w:rPr>
                <w:b/>
              </w:rPr>
            </w:pPr>
            <w:r w:rsidRPr="00B947B7">
              <w:rPr>
                <w:b/>
              </w:rPr>
              <w:t>Threshold Encoding in HE Capability</w:t>
            </w:r>
          </w:p>
        </w:tc>
      </w:tr>
      <w:tr w:rsidR="00B34F50" w:rsidRPr="007C5DEC" w:rsidTr="00B947B7">
        <w:trPr>
          <w:jc w:val="center"/>
        </w:trPr>
        <w:tc>
          <w:tcPr>
            <w:tcW w:w="1908" w:type="dxa"/>
          </w:tcPr>
          <w:p w:rsidR="00B34F50" w:rsidRPr="007C5DEC" w:rsidRDefault="00B34F50" w:rsidP="00A74E29">
            <w:r w:rsidRPr="007C5DEC">
              <w:t>BPSK</w:t>
            </w:r>
          </w:p>
        </w:tc>
        <w:tc>
          <w:tcPr>
            <w:tcW w:w="3937" w:type="dxa"/>
          </w:tcPr>
          <w:p w:rsidR="00B34F50" w:rsidRPr="007C5DEC" w:rsidRDefault="00B34F50" w:rsidP="00A74E29">
            <w:r w:rsidRPr="007C5DEC">
              <w:t>000</w:t>
            </w:r>
          </w:p>
        </w:tc>
      </w:tr>
      <w:tr w:rsidR="00B34F50" w:rsidRPr="007C5DEC" w:rsidTr="00B947B7">
        <w:trPr>
          <w:jc w:val="center"/>
        </w:trPr>
        <w:tc>
          <w:tcPr>
            <w:tcW w:w="1908" w:type="dxa"/>
          </w:tcPr>
          <w:p w:rsidR="00B34F50" w:rsidRPr="007C5DEC" w:rsidRDefault="00B34F50" w:rsidP="00A74E29">
            <w:r w:rsidRPr="007C5DEC">
              <w:t>QPSK</w:t>
            </w:r>
          </w:p>
        </w:tc>
        <w:tc>
          <w:tcPr>
            <w:tcW w:w="3937" w:type="dxa"/>
          </w:tcPr>
          <w:p w:rsidR="00B34F50" w:rsidRPr="007C5DEC" w:rsidRDefault="00B34F50" w:rsidP="00A74E29">
            <w:r w:rsidRPr="007C5DEC">
              <w:t>001</w:t>
            </w:r>
          </w:p>
        </w:tc>
      </w:tr>
      <w:tr w:rsidR="00B34F50" w:rsidRPr="007C5DEC" w:rsidTr="00B947B7">
        <w:trPr>
          <w:jc w:val="center"/>
        </w:trPr>
        <w:tc>
          <w:tcPr>
            <w:tcW w:w="1908" w:type="dxa"/>
          </w:tcPr>
          <w:p w:rsidR="00B34F50" w:rsidRPr="007C5DEC" w:rsidRDefault="00B34F50" w:rsidP="00A74E29">
            <w:r w:rsidRPr="007C5DEC">
              <w:t>16QAM</w:t>
            </w:r>
          </w:p>
        </w:tc>
        <w:tc>
          <w:tcPr>
            <w:tcW w:w="3937" w:type="dxa"/>
          </w:tcPr>
          <w:p w:rsidR="00B34F50" w:rsidRPr="007C5DEC" w:rsidRDefault="00B34F50" w:rsidP="00A74E29">
            <w:r w:rsidRPr="007C5DEC">
              <w:t>010</w:t>
            </w:r>
          </w:p>
        </w:tc>
      </w:tr>
      <w:tr w:rsidR="00B34F50" w:rsidRPr="007C5DEC" w:rsidTr="00B947B7">
        <w:trPr>
          <w:jc w:val="center"/>
        </w:trPr>
        <w:tc>
          <w:tcPr>
            <w:tcW w:w="1908" w:type="dxa"/>
          </w:tcPr>
          <w:p w:rsidR="00B34F50" w:rsidRPr="007C5DEC" w:rsidRDefault="00B34F50" w:rsidP="00A74E29">
            <w:r w:rsidRPr="007C5DEC">
              <w:t>64QAM</w:t>
            </w:r>
          </w:p>
        </w:tc>
        <w:tc>
          <w:tcPr>
            <w:tcW w:w="3937" w:type="dxa"/>
          </w:tcPr>
          <w:p w:rsidR="00B34F50" w:rsidRPr="007C5DEC" w:rsidRDefault="00B34F50" w:rsidP="00A74E29">
            <w:r w:rsidRPr="007C5DEC">
              <w:t>011</w:t>
            </w:r>
          </w:p>
        </w:tc>
      </w:tr>
      <w:tr w:rsidR="00B34F50" w:rsidRPr="007C5DEC" w:rsidTr="00B947B7">
        <w:trPr>
          <w:jc w:val="center"/>
        </w:trPr>
        <w:tc>
          <w:tcPr>
            <w:tcW w:w="1908" w:type="dxa"/>
          </w:tcPr>
          <w:p w:rsidR="00B34F50" w:rsidRPr="007C5DEC" w:rsidRDefault="00B34F50" w:rsidP="00A74E29">
            <w:r w:rsidRPr="007C5DEC">
              <w:t>256QAM</w:t>
            </w:r>
          </w:p>
        </w:tc>
        <w:tc>
          <w:tcPr>
            <w:tcW w:w="3937" w:type="dxa"/>
          </w:tcPr>
          <w:p w:rsidR="00B34F50" w:rsidRPr="007C5DEC" w:rsidRDefault="00B34F50" w:rsidP="00A74E29">
            <w:r w:rsidRPr="007C5DEC">
              <w:t>100</w:t>
            </w:r>
          </w:p>
        </w:tc>
      </w:tr>
      <w:tr w:rsidR="00B34F50" w:rsidRPr="007C5DEC" w:rsidTr="00B947B7">
        <w:trPr>
          <w:jc w:val="center"/>
        </w:trPr>
        <w:tc>
          <w:tcPr>
            <w:tcW w:w="1908" w:type="dxa"/>
          </w:tcPr>
          <w:p w:rsidR="00B34F50" w:rsidRPr="007C5DEC" w:rsidRDefault="00B34F50" w:rsidP="00A74E29">
            <w:r w:rsidRPr="007C5DEC">
              <w:t>1024QAM (TBD)</w:t>
            </w:r>
          </w:p>
        </w:tc>
        <w:tc>
          <w:tcPr>
            <w:tcW w:w="3937" w:type="dxa"/>
          </w:tcPr>
          <w:p w:rsidR="00B34F50" w:rsidRPr="007C5DEC" w:rsidRDefault="00B34F50" w:rsidP="00A74E29">
            <w:r w:rsidRPr="007C5DEC">
              <w:t>101</w:t>
            </w:r>
          </w:p>
        </w:tc>
      </w:tr>
      <w:tr w:rsidR="00B34F50" w:rsidRPr="007C5DEC" w:rsidTr="00B947B7">
        <w:trPr>
          <w:jc w:val="center"/>
        </w:trPr>
        <w:tc>
          <w:tcPr>
            <w:tcW w:w="1908" w:type="dxa"/>
          </w:tcPr>
          <w:p w:rsidR="00B34F50" w:rsidRPr="007C5DEC" w:rsidRDefault="00B34F50" w:rsidP="00A74E29">
            <w:r w:rsidRPr="007C5DEC">
              <w:t>None</w:t>
            </w:r>
          </w:p>
        </w:tc>
        <w:tc>
          <w:tcPr>
            <w:tcW w:w="3937" w:type="dxa"/>
          </w:tcPr>
          <w:p w:rsidR="00B34F50" w:rsidRPr="007C5DEC" w:rsidRDefault="00B34F50" w:rsidP="00A74E29">
            <w:r w:rsidRPr="007C5DEC">
              <w:t>111</w:t>
            </w:r>
          </w:p>
        </w:tc>
      </w:tr>
    </w:tbl>
    <w:p w:rsidR="00B34F50" w:rsidRDefault="00B34F50" w:rsidP="00B34F50">
      <w:r>
        <w:t xml:space="preserve">[PHY Motion 59, September 17, 2015, see </w:t>
      </w:r>
      <w:sdt>
        <w:sdtPr>
          <w:id w:val="-560793495"/>
          <w:citation/>
        </w:sdtPr>
        <w:sdtEndPr/>
        <w:sdtContent>
          <w:r>
            <w:fldChar w:fldCharType="begin"/>
          </w:r>
          <w:r>
            <w:rPr>
              <w:lang w:val="en-US"/>
            </w:rPr>
            <w:instrText xml:space="preserve"> CITATION Hon2 \l 1033 </w:instrText>
          </w:r>
          <w:r>
            <w:fldChar w:fldCharType="separate"/>
          </w:r>
          <w:r w:rsidR="00D971DE" w:rsidRPr="00D971DE">
            <w:rPr>
              <w:noProof/>
              <w:lang w:val="en-US"/>
            </w:rPr>
            <w:t>[45]</w:t>
          </w:r>
          <w:r>
            <w:fldChar w:fldCharType="end"/>
          </w:r>
        </w:sdtContent>
      </w:sdt>
      <w:r>
        <w:t>]</w:t>
      </w:r>
    </w:p>
    <w:p w:rsidR="00B34F50" w:rsidRDefault="00B34F50" w:rsidP="00B34F50"/>
    <w:p w:rsidR="00B34F50" w:rsidRDefault="00B34F50" w:rsidP="00B34F50">
      <w:r w:rsidRPr="00B34F50">
        <w:t xml:space="preserve">The number of uncoded bits for each of the first 3 short symbol segments (a=1~3) equals to the number of uncoded bits corresponding to </w:t>
      </w:r>
      <w:r w:rsidRPr="00B34F50">
        <w:rPr>
          <w:i/>
        </w:rPr>
        <w:t>N</w:t>
      </w:r>
      <w:r w:rsidRPr="00B34F50">
        <w:rPr>
          <w:i/>
          <w:vertAlign w:val="subscript"/>
        </w:rPr>
        <w:t>SD.short</w:t>
      </w:r>
      <w:r w:rsidRPr="00B34F50">
        <w:t xml:space="preserve"> subcarriers as specified by the following table, and the number of uncoded bits for the last short symbol segment (a=4) equals to the number of bits of the whole OFDM symbol subtracting the total number of uncoded bits of the first three short symbol segments.</w:t>
      </w:r>
    </w:p>
    <w:p w:rsidR="00B34F50" w:rsidRPr="007C5DEC" w:rsidRDefault="00B34F50" w:rsidP="00B34F50">
      <w:pPr>
        <w:pStyle w:val="Caption"/>
        <w:keepNext/>
        <w:jc w:val="center"/>
      </w:pPr>
      <w:r w:rsidRPr="007C5DEC">
        <w:lastRenderedPageBreak/>
        <w:t xml:space="preserve">Table </w:t>
      </w:r>
      <w:r w:rsidRPr="007C5DEC">
        <w:fldChar w:fldCharType="begin"/>
      </w:r>
      <w:r w:rsidRPr="007C5DEC">
        <w:instrText xml:space="preserve"> SEQ Table \* ARABIC </w:instrText>
      </w:r>
      <w:r w:rsidRPr="007C5DEC">
        <w:fldChar w:fldCharType="separate"/>
      </w:r>
      <w:r>
        <w:rPr>
          <w:noProof/>
        </w:rPr>
        <w:t>3</w:t>
      </w:r>
      <w:r w:rsidRPr="007C5DEC">
        <w:fldChar w:fldCharType="end"/>
      </w:r>
      <w:r w:rsidRPr="007C5DEC">
        <w:t xml:space="preserve"> - N</w:t>
      </w:r>
      <w:r w:rsidRPr="007C5DEC">
        <w:rPr>
          <w:vertAlign w:val="subscript"/>
        </w:rPr>
        <w:t>SD</w:t>
      </w:r>
      <w:r w:rsidRPr="007C5DEC">
        <w:t>.short</w:t>
      </w:r>
    </w:p>
    <w:tbl>
      <w:tblPr>
        <w:tblStyle w:val="TableGrid"/>
        <w:tblW w:w="0" w:type="auto"/>
        <w:tblInd w:w="1548" w:type="dxa"/>
        <w:tblLook w:val="04A0" w:firstRow="1" w:lastRow="0" w:firstColumn="1" w:lastColumn="0" w:noHBand="0" w:noVBand="1"/>
      </w:tblPr>
      <w:tblGrid>
        <w:gridCol w:w="3330"/>
        <w:gridCol w:w="3240"/>
      </w:tblGrid>
      <w:tr w:rsidR="00B34F50" w:rsidRPr="007C5DEC" w:rsidTr="00A74E29">
        <w:tc>
          <w:tcPr>
            <w:tcW w:w="3330" w:type="dxa"/>
          </w:tcPr>
          <w:p w:rsidR="00B34F50" w:rsidRPr="007C5DEC" w:rsidRDefault="00B34F50" w:rsidP="00A74E29">
            <w:pPr>
              <w:jc w:val="center"/>
              <w:rPr>
                <w:b/>
              </w:rPr>
            </w:pPr>
            <w:r w:rsidRPr="007C5DEC">
              <w:rPr>
                <w:b/>
              </w:rPr>
              <w:t>RU Size</w:t>
            </w:r>
          </w:p>
        </w:tc>
        <w:tc>
          <w:tcPr>
            <w:tcW w:w="3240" w:type="dxa"/>
          </w:tcPr>
          <w:p w:rsidR="00B34F50" w:rsidRPr="007C5DEC" w:rsidRDefault="00B34F50" w:rsidP="00A74E29">
            <w:pPr>
              <w:jc w:val="center"/>
              <w:rPr>
                <w:b/>
                <w:i/>
              </w:rPr>
            </w:pPr>
            <w:r w:rsidRPr="007C5DEC">
              <w:rPr>
                <w:b/>
                <w:i/>
              </w:rPr>
              <w:t>N</w:t>
            </w:r>
            <w:r w:rsidRPr="007C5DEC">
              <w:rPr>
                <w:b/>
                <w:i/>
                <w:sz w:val="16"/>
              </w:rPr>
              <w:t>SD.short</w:t>
            </w:r>
          </w:p>
        </w:tc>
      </w:tr>
      <w:tr w:rsidR="00B34F50" w:rsidRPr="007C5DEC" w:rsidTr="00A74E29">
        <w:tc>
          <w:tcPr>
            <w:tcW w:w="3330" w:type="dxa"/>
          </w:tcPr>
          <w:p w:rsidR="00B34F50" w:rsidRPr="007C5DEC" w:rsidRDefault="00B34F50" w:rsidP="00A74E29">
            <w:pPr>
              <w:jc w:val="center"/>
            </w:pPr>
            <w:r w:rsidRPr="007C5DEC">
              <w:t>26</w:t>
            </w:r>
          </w:p>
        </w:tc>
        <w:tc>
          <w:tcPr>
            <w:tcW w:w="3240" w:type="dxa"/>
          </w:tcPr>
          <w:p w:rsidR="00B34F50" w:rsidRPr="007C5DEC" w:rsidRDefault="00B34F50" w:rsidP="00A74E29">
            <w:pPr>
              <w:jc w:val="center"/>
            </w:pPr>
            <w:r w:rsidRPr="007C5DEC">
              <w:t>6</w:t>
            </w:r>
          </w:p>
        </w:tc>
      </w:tr>
      <w:tr w:rsidR="00B34F50" w:rsidRPr="007C5DEC" w:rsidTr="00A74E29">
        <w:tc>
          <w:tcPr>
            <w:tcW w:w="3330" w:type="dxa"/>
          </w:tcPr>
          <w:p w:rsidR="00B34F50" w:rsidRPr="007C5DEC" w:rsidRDefault="00B34F50" w:rsidP="00A74E29">
            <w:pPr>
              <w:jc w:val="center"/>
            </w:pPr>
            <w:r w:rsidRPr="007C5DEC">
              <w:t>52</w:t>
            </w:r>
          </w:p>
        </w:tc>
        <w:tc>
          <w:tcPr>
            <w:tcW w:w="3240" w:type="dxa"/>
          </w:tcPr>
          <w:p w:rsidR="00B34F50" w:rsidRPr="007C5DEC" w:rsidRDefault="00B34F50" w:rsidP="00A74E29">
            <w:pPr>
              <w:jc w:val="center"/>
            </w:pPr>
            <w:r w:rsidRPr="007C5DEC">
              <w:t>12</w:t>
            </w:r>
          </w:p>
        </w:tc>
      </w:tr>
      <w:tr w:rsidR="00B34F50" w:rsidRPr="007C5DEC" w:rsidTr="00A74E29">
        <w:tc>
          <w:tcPr>
            <w:tcW w:w="3330" w:type="dxa"/>
          </w:tcPr>
          <w:p w:rsidR="00B34F50" w:rsidRPr="007C5DEC" w:rsidRDefault="00B34F50" w:rsidP="00A74E29">
            <w:pPr>
              <w:jc w:val="center"/>
            </w:pPr>
            <w:r w:rsidRPr="007C5DEC">
              <w:t>106</w:t>
            </w:r>
          </w:p>
        </w:tc>
        <w:tc>
          <w:tcPr>
            <w:tcW w:w="3240" w:type="dxa"/>
          </w:tcPr>
          <w:p w:rsidR="00B34F50" w:rsidRPr="007C5DEC" w:rsidRDefault="00B34F50" w:rsidP="00A74E29">
            <w:pPr>
              <w:jc w:val="center"/>
            </w:pPr>
            <w:r w:rsidRPr="007C5DEC">
              <w:t>24</w:t>
            </w:r>
          </w:p>
        </w:tc>
      </w:tr>
      <w:tr w:rsidR="00B34F50" w:rsidRPr="007C5DEC" w:rsidTr="00A74E29">
        <w:tc>
          <w:tcPr>
            <w:tcW w:w="3330" w:type="dxa"/>
          </w:tcPr>
          <w:p w:rsidR="00B34F50" w:rsidRPr="007C5DEC" w:rsidRDefault="00B34F50" w:rsidP="00A74E29">
            <w:pPr>
              <w:jc w:val="center"/>
            </w:pPr>
            <w:r w:rsidRPr="007C5DEC">
              <w:t>242</w:t>
            </w:r>
          </w:p>
        </w:tc>
        <w:tc>
          <w:tcPr>
            <w:tcW w:w="3240" w:type="dxa"/>
          </w:tcPr>
          <w:p w:rsidR="00B34F50" w:rsidRPr="007C5DEC" w:rsidRDefault="00B34F50" w:rsidP="00A74E29">
            <w:pPr>
              <w:jc w:val="center"/>
            </w:pPr>
            <w:r w:rsidRPr="007C5DEC">
              <w:t>60</w:t>
            </w:r>
          </w:p>
        </w:tc>
      </w:tr>
      <w:tr w:rsidR="00B34F50" w:rsidRPr="007C5DEC" w:rsidTr="00A74E29">
        <w:tc>
          <w:tcPr>
            <w:tcW w:w="3330" w:type="dxa"/>
          </w:tcPr>
          <w:p w:rsidR="00B34F50" w:rsidRPr="007C5DEC" w:rsidRDefault="00B34F50" w:rsidP="00A74E29">
            <w:pPr>
              <w:jc w:val="center"/>
            </w:pPr>
            <w:r w:rsidRPr="007C5DEC">
              <w:t>484</w:t>
            </w:r>
          </w:p>
        </w:tc>
        <w:tc>
          <w:tcPr>
            <w:tcW w:w="3240" w:type="dxa"/>
          </w:tcPr>
          <w:p w:rsidR="00B34F50" w:rsidRPr="007C5DEC" w:rsidRDefault="00B34F50" w:rsidP="00A74E29">
            <w:pPr>
              <w:jc w:val="center"/>
            </w:pPr>
            <w:r w:rsidRPr="007C5DEC">
              <w:t>120</w:t>
            </w:r>
          </w:p>
        </w:tc>
      </w:tr>
      <w:tr w:rsidR="00B34F50" w:rsidRPr="007C5DEC" w:rsidTr="00A74E29">
        <w:tc>
          <w:tcPr>
            <w:tcW w:w="3330" w:type="dxa"/>
          </w:tcPr>
          <w:p w:rsidR="00B34F50" w:rsidRPr="007C5DEC" w:rsidRDefault="00B34F50" w:rsidP="00A74E29">
            <w:pPr>
              <w:jc w:val="center"/>
            </w:pPr>
            <w:r w:rsidRPr="007C5DEC">
              <w:t>996</w:t>
            </w:r>
          </w:p>
        </w:tc>
        <w:tc>
          <w:tcPr>
            <w:tcW w:w="3240" w:type="dxa"/>
          </w:tcPr>
          <w:p w:rsidR="00B34F50" w:rsidRPr="007C5DEC" w:rsidRDefault="00B34F50" w:rsidP="00A74E29">
            <w:pPr>
              <w:jc w:val="center"/>
            </w:pPr>
            <w:r w:rsidRPr="007C5DEC">
              <w:t>240</w:t>
            </w:r>
          </w:p>
        </w:tc>
      </w:tr>
      <w:tr w:rsidR="00B34F50" w:rsidRPr="007C5DEC" w:rsidTr="00A74E29">
        <w:tc>
          <w:tcPr>
            <w:tcW w:w="3330" w:type="dxa"/>
          </w:tcPr>
          <w:p w:rsidR="00B34F50" w:rsidRPr="007C5DEC" w:rsidRDefault="00B34F50" w:rsidP="00A74E29">
            <w:pPr>
              <w:jc w:val="center"/>
            </w:pPr>
            <w:r w:rsidRPr="007C5DEC">
              <w:t>996x2</w:t>
            </w:r>
          </w:p>
        </w:tc>
        <w:tc>
          <w:tcPr>
            <w:tcW w:w="3240" w:type="dxa"/>
          </w:tcPr>
          <w:p w:rsidR="00B34F50" w:rsidRPr="007C5DEC" w:rsidRDefault="00B34F50" w:rsidP="00A74E29">
            <w:pPr>
              <w:jc w:val="center"/>
            </w:pPr>
            <w:r w:rsidRPr="007C5DEC">
              <w:t>492</w:t>
            </w:r>
          </w:p>
        </w:tc>
      </w:tr>
    </w:tbl>
    <w:p w:rsidR="00B34F50" w:rsidRDefault="00B34F50" w:rsidP="00B34F50">
      <w:r>
        <w:t xml:space="preserve">[PHY Motion 60, September 17, 2015, see </w:t>
      </w:r>
      <w:sdt>
        <w:sdtPr>
          <w:id w:val="31231105"/>
          <w:citation/>
        </w:sdtPr>
        <w:sdtEndPr/>
        <w:sdtContent>
          <w:r>
            <w:fldChar w:fldCharType="begin"/>
          </w:r>
          <w:r>
            <w:rPr>
              <w:lang w:val="en-US"/>
            </w:rPr>
            <w:instrText xml:space="preserve"> CITATION Hon2 \l 1033 </w:instrText>
          </w:r>
          <w:r>
            <w:fldChar w:fldCharType="separate"/>
          </w:r>
          <w:r w:rsidR="00D971DE" w:rsidRPr="00D971DE">
            <w:rPr>
              <w:noProof/>
              <w:lang w:val="en-US"/>
            </w:rPr>
            <w:t>[45]</w:t>
          </w:r>
          <w:r>
            <w:fldChar w:fldCharType="end"/>
          </w:r>
        </w:sdtContent>
      </w:sdt>
      <w:r>
        <w:t>]</w:t>
      </w:r>
    </w:p>
    <w:p w:rsidR="00B34F50" w:rsidRDefault="00B34F50" w:rsidP="00B34F50"/>
    <w:p w:rsidR="00B34F50" w:rsidRDefault="00B34F50" w:rsidP="00B34F50">
      <w:r w:rsidRPr="00B34F50">
        <w:t>HE-SIG-A field contains a</w:t>
      </w:r>
      <w:r w:rsidR="00B70EC8">
        <w:t>n a-factor field of 2 bits and a PE Disambiguity</w:t>
      </w:r>
      <w:r w:rsidRPr="00B34F50">
        <w:t xml:space="preserve"> field of 1 bit</w:t>
      </w:r>
      <w:r w:rsidR="00B70EC8">
        <w:t xml:space="preserve"> that are set as described below.</w:t>
      </w:r>
    </w:p>
    <w:p w:rsidR="00B70EC8" w:rsidRPr="00B34F50" w:rsidRDefault="00B70EC8" w:rsidP="00B34F50"/>
    <w:p w:rsidR="00B34F50" w:rsidRDefault="00B34F50" w:rsidP="00B34F50">
      <w:r w:rsidRPr="00B34F50">
        <w:t>In L-SIG, the L-LENGTH field is set by:</w:t>
      </w:r>
    </w:p>
    <w:p w:rsidR="00A96574" w:rsidRPr="00A96574" w:rsidRDefault="00855F56" w:rsidP="00A96574">
      <w:pPr>
        <w:ind w:left="720"/>
      </w:pPr>
      <m:oMathPara>
        <m:oMathParaPr>
          <m:jc m:val="left"/>
        </m:oMathParaPr>
        <m:oMath>
          <m:sSub>
            <m:sSubPr>
              <m:ctrlPr>
                <w:rPr>
                  <w:rFonts w:ascii="Cambria Math" w:hAnsi="Cambria Math"/>
                  <w:i/>
                </w:rPr>
              </m:ctrlPr>
            </m:sSubPr>
            <m:e>
              <m:r>
                <w:rPr>
                  <w:rFonts w:ascii="Cambria Math" w:hAnsi="Cambria Math"/>
                </w:rPr>
                <m:t>L</m:t>
              </m:r>
            </m:e>
            <m:sub>
              <m:r>
                <w:rPr>
                  <w:rFonts w:ascii="Cambria Math" w:hAnsi="Cambria Math"/>
                </w:rPr>
                <m:t>LENGTH</m:t>
              </m:r>
            </m:sub>
          </m:sSub>
          <m:r>
            <w:rPr>
              <w:rFonts w:ascii="Cambria Math" w:hAnsi="Cambria Math"/>
            </w:rPr>
            <m:t>=</m:t>
          </m:r>
          <m:d>
            <m:dPr>
              <m:begChr m:val="⌈"/>
              <m:endChr m:val="⌉"/>
              <m:ctrlPr>
                <w:rPr>
                  <w:rFonts w:ascii="Cambria Math" w:hAnsi="Cambria Math"/>
                  <w:i/>
                </w:rPr>
              </m:ctrlPr>
            </m:dPr>
            <m:e>
              <m:f>
                <m:fPr>
                  <m:ctrlPr>
                    <w:rPr>
                      <w:rFonts w:ascii="Cambria Math" w:hAnsi="Cambria Math"/>
                      <w:i/>
                    </w:rPr>
                  </m:ctrlPr>
                </m:fPr>
                <m:num>
                  <m:r>
                    <w:rPr>
                      <w:rFonts w:ascii="Cambria Math" w:hAnsi="Cambria Math"/>
                    </w:rPr>
                    <m:t>TXTIME-20</m:t>
                  </m:r>
                </m:num>
                <m:den>
                  <m:r>
                    <w:rPr>
                      <w:rFonts w:ascii="Cambria Math" w:hAnsi="Cambria Math"/>
                    </w:rPr>
                    <m:t>4</m:t>
                  </m:r>
                </m:den>
              </m:f>
            </m:e>
          </m:d>
          <m:r>
            <w:rPr>
              <w:rFonts w:ascii="Cambria Math" w:hAnsi="Cambria Math"/>
            </w:rPr>
            <m:t xml:space="preserve">×3-3-m,m=1 </m:t>
          </m:r>
          <m:r>
            <m:rPr>
              <m:sty m:val="p"/>
            </m:rPr>
            <w:rPr>
              <w:rFonts w:ascii="Cambria Math" w:hAnsi="Cambria Math"/>
            </w:rPr>
            <m:t>or</m:t>
          </m:r>
          <m:r>
            <w:rPr>
              <w:rFonts w:ascii="Cambria Math" w:hAnsi="Cambria Math"/>
            </w:rPr>
            <m:t xml:space="preserve"> 2</m:t>
          </m:r>
        </m:oMath>
      </m:oMathPara>
    </w:p>
    <w:p w:rsidR="00A96574" w:rsidRDefault="00A96574" w:rsidP="00A96574">
      <w:pPr>
        <w:jc w:val="both"/>
      </w:pPr>
      <w:r>
        <w:t>where</w:t>
      </w:r>
    </w:p>
    <w:p w:rsidR="00A96574" w:rsidRPr="00A96574" w:rsidRDefault="00A96574" w:rsidP="00A96574">
      <w:pPr>
        <w:ind w:left="720"/>
        <w:jc w:val="both"/>
      </w:pPr>
      <m:oMathPara>
        <m:oMathParaPr>
          <m:jc m:val="left"/>
        </m:oMathParaPr>
        <m:oMath>
          <m:r>
            <w:rPr>
              <w:rFonts w:ascii="Cambria Math" w:hAnsi="Cambria Math"/>
            </w:rPr>
            <m:t>TXTIME=</m:t>
          </m:r>
          <m:sSub>
            <m:sSubPr>
              <m:ctrlPr>
                <w:rPr>
                  <w:rFonts w:ascii="Cambria Math" w:hAnsi="Cambria Math"/>
                  <w:i/>
                </w:rPr>
              </m:ctrlPr>
            </m:sSubPr>
            <m:e>
              <m:r>
                <w:rPr>
                  <w:rFonts w:ascii="Cambria Math" w:hAnsi="Cambria Math"/>
                </w:rPr>
                <m:t>T</m:t>
              </m:r>
            </m:e>
            <m:sub>
              <m:r>
                <w:rPr>
                  <w:rFonts w:ascii="Cambria Math" w:hAnsi="Cambria Math"/>
                </w:rPr>
                <m:t>L_PREAMBLE</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HE_PREAMBLE</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HE_DATA</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PE</m:t>
              </m:r>
            </m:sub>
          </m:sSub>
        </m:oMath>
      </m:oMathPara>
    </w:p>
    <w:p w:rsidR="00A96574" w:rsidRPr="00A96574" w:rsidRDefault="00855F56" w:rsidP="00A96574">
      <w:pPr>
        <w:ind w:left="720"/>
        <w:jc w:val="both"/>
      </w:pPr>
      <m:oMathPara>
        <m:oMathParaPr>
          <m:jc m:val="left"/>
        </m:oMathParaPr>
        <m:oMath>
          <m:sSub>
            <m:sSubPr>
              <m:ctrlPr>
                <w:rPr>
                  <w:rFonts w:ascii="Cambria Math" w:hAnsi="Cambria Math"/>
                  <w:i/>
                </w:rPr>
              </m:ctrlPr>
            </m:sSubPr>
            <m:e>
              <m:r>
                <w:rPr>
                  <w:rFonts w:ascii="Cambria Math" w:hAnsi="Cambria Math"/>
                </w:rPr>
                <m:t>T</m:t>
              </m:r>
            </m:e>
            <m:sub>
              <m:r>
                <w:rPr>
                  <w:rFonts w:ascii="Cambria Math" w:hAnsi="Cambria Math"/>
                </w:rPr>
                <m:t>HE_DATA</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HE_SYM</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SYM</m:t>
              </m:r>
            </m:sub>
          </m:sSub>
          <m:r>
            <w:rPr>
              <w:rFonts w:ascii="Cambria Math" w:hAnsi="Cambria Math"/>
            </w:rPr>
            <m:t>=(12.8+</m:t>
          </m:r>
          <m:sSub>
            <m:sSubPr>
              <m:ctrlPr>
                <w:rPr>
                  <w:rFonts w:ascii="Cambria Math" w:hAnsi="Cambria Math"/>
                  <w:i/>
                </w:rPr>
              </m:ctrlPr>
            </m:sSubPr>
            <m:e>
              <m:r>
                <w:rPr>
                  <w:rFonts w:ascii="Cambria Math" w:hAnsi="Cambria Math"/>
                </w:rPr>
                <m:t>T</m:t>
              </m:r>
            </m:e>
            <m:sub>
              <m:r>
                <w:rPr>
                  <w:rFonts w:ascii="Cambria Math" w:hAnsi="Cambria Math"/>
                </w:rPr>
                <m:t>GI</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SYM</m:t>
              </m:r>
            </m:sub>
          </m:sSub>
        </m:oMath>
      </m:oMathPara>
    </w:p>
    <w:p w:rsidR="00A96574" w:rsidRDefault="00855F56" w:rsidP="00A96574">
      <w:pPr>
        <w:ind w:left="720"/>
        <w:jc w:val="both"/>
      </w:pPr>
      <m:oMath>
        <m:sSub>
          <m:sSubPr>
            <m:ctrlPr>
              <w:rPr>
                <w:rFonts w:ascii="Cambria Math" w:hAnsi="Cambria Math"/>
                <w:i/>
              </w:rPr>
            </m:ctrlPr>
          </m:sSubPr>
          <m:e>
            <m:r>
              <w:rPr>
                <w:rFonts w:ascii="Cambria Math" w:hAnsi="Cambria Math"/>
              </w:rPr>
              <m:t>T</m:t>
            </m:r>
          </m:e>
          <m:sub>
            <m:r>
              <w:rPr>
                <w:rFonts w:ascii="Cambria Math" w:hAnsi="Cambria Math"/>
              </w:rPr>
              <m:t>PE</m:t>
            </m:r>
          </m:sub>
        </m:sSub>
      </m:oMath>
      <w:r w:rsidR="00A96574">
        <w:t xml:space="preserve"> is the PE duration</w:t>
      </w:r>
    </w:p>
    <w:p w:rsidR="00B70EC8" w:rsidRDefault="00B70EC8" w:rsidP="00A96574">
      <w:pPr>
        <w:jc w:val="both"/>
      </w:pPr>
    </w:p>
    <w:p w:rsidR="00A96574" w:rsidRDefault="00A96574" w:rsidP="00B947B7">
      <w:pPr>
        <w:jc w:val="both"/>
      </w:pPr>
      <w:r>
        <w:t>The</w:t>
      </w:r>
      <w:r w:rsidR="00B947B7">
        <w:t xml:space="preserve"> ecoding of the</w:t>
      </w:r>
      <w:r>
        <w:t xml:space="preserve"> a-fac</w:t>
      </w:r>
      <w:r w:rsidR="00B70EC8">
        <w:t xml:space="preserve">tor field </w:t>
      </w:r>
      <w:r w:rsidR="00B947B7">
        <w:t xml:space="preserve">in HE-SIG-A </w:t>
      </w:r>
      <w:r>
        <w:t xml:space="preserve">is defined in </w:t>
      </w:r>
      <w:r>
        <w:fldChar w:fldCharType="begin"/>
      </w:r>
      <w:r>
        <w:instrText xml:space="preserve"> REF _Ref430346455 \h </w:instrText>
      </w:r>
      <w:r>
        <w:fldChar w:fldCharType="separate"/>
      </w:r>
      <w:r w:rsidRPr="007C5DEC">
        <w:t xml:space="preserve">Table </w:t>
      </w:r>
      <w:r>
        <w:rPr>
          <w:noProof/>
        </w:rPr>
        <w:t>4</w:t>
      </w:r>
      <w:r>
        <w:fldChar w:fldCharType="end"/>
      </w:r>
      <w:r>
        <w:t>.</w:t>
      </w:r>
    </w:p>
    <w:p w:rsidR="00B947B7" w:rsidRDefault="00B947B7" w:rsidP="00B947B7">
      <w:pPr>
        <w:jc w:val="both"/>
      </w:pPr>
    </w:p>
    <w:p w:rsidR="00A96574" w:rsidRPr="007C5DEC" w:rsidRDefault="00A96574" w:rsidP="00A96574">
      <w:pPr>
        <w:pStyle w:val="Caption"/>
        <w:keepNext/>
        <w:jc w:val="center"/>
      </w:pPr>
      <w:bookmarkStart w:id="22" w:name="_Ref430346455"/>
      <w:r w:rsidRPr="007C5DEC">
        <w:t xml:space="preserve">Table </w:t>
      </w:r>
      <w:r w:rsidRPr="007C5DEC">
        <w:fldChar w:fldCharType="begin"/>
      </w:r>
      <w:r w:rsidRPr="007C5DEC">
        <w:instrText xml:space="preserve"> SEQ Table \* ARABIC </w:instrText>
      </w:r>
      <w:r w:rsidRPr="007C5DEC">
        <w:fldChar w:fldCharType="separate"/>
      </w:r>
      <w:r>
        <w:rPr>
          <w:noProof/>
        </w:rPr>
        <w:t>4</w:t>
      </w:r>
      <w:r w:rsidRPr="007C5DEC">
        <w:fldChar w:fldCharType="end"/>
      </w:r>
      <w:bookmarkEnd w:id="22"/>
      <w:r w:rsidRPr="007C5DEC">
        <w:t xml:space="preserve"> - A Factor field encoding</w:t>
      </w:r>
    </w:p>
    <w:tbl>
      <w:tblPr>
        <w:tblStyle w:val="TableGrid"/>
        <w:tblW w:w="0" w:type="auto"/>
        <w:jc w:val="center"/>
        <w:tblLook w:val="04A0" w:firstRow="1" w:lastRow="0" w:firstColumn="1" w:lastColumn="0" w:noHBand="0" w:noVBand="1"/>
      </w:tblPr>
      <w:tblGrid>
        <w:gridCol w:w="1638"/>
        <w:gridCol w:w="2520"/>
      </w:tblGrid>
      <w:tr w:rsidR="00A96574" w:rsidRPr="007C5DEC" w:rsidTr="00A74E29">
        <w:trPr>
          <w:jc w:val="center"/>
        </w:trPr>
        <w:tc>
          <w:tcPr>
            <w:tcW w:w="1638" w:type="dxa"/>
          </w:tcPr>
          <w:p w:rsidR="00A96574" w:rsidRPr="007C5DEC" w:rsidRDefault="00A96574" w:rsidP="00A74E29">
            <w:pPr>
              <w:pStyle w:val="ListParagraph"/>
              <w:ind w:left="0"/>
              <w:jc w:val="center"/>
            </w:pPr>
            <w:r w:rsidRPr="006670DF">
              <w:rPr>
                <w:i/>
              </w:rPr>
              <w:t>a-factor</w:t>
            </w:r>
            <w:r w:rsidRPr="007C5DEC">
              <w:t xml:space="preserve"> value</w:t>
            </w:r>
          </w:p>
        </w:tc>
        <w:tc>
          <w:tcPr>
            <w:tcW w:w="2520" w:type="dxa"/>
          </w:tcPr>
          <w:p w:rsidR="00A96574" w:rsidRPr="007C5DEC" w:rsidRDefault="00A96574" w:rsidP="00A74E29">
            <w:pPr>
              <w:pStyle w:val="ListParagraph"/>
              <w:ind w:left="0"/>
              <w:jc w:val="center"/>
            </w:pPr>
            <w:r w:rsidRPr="007C5DEC">
              <w:t>a-factor field encoding</w:t>
            </w:r>
          </w:p>
        </w:tc>
      </w:tr>
      <w:tr w:rsidR="00A96574" w:rsidRPr="007C5DEC" w:rsidTr="00A74E29">
        <w:trPr>
          <w:jc w:val="center"/>
        </w:trPr>
        <w:tc>
          <w:tcPr>
            <w:tcW w:w="1638" w:type="dxa"/>
          </w:tcPr>
          <w:p w:rsidR="00A96574" w:rsidRPr="007C5DEC" w:rsidRDefault="00A96574" w:rsidP="00A74E29">
            <w:pPr>
              <w:pStyle w:val="ListParagraph"/>
              <w:ind w:left="0"/>
              <w:jc w:val="center"/>
            </w:pPr>
            <w:r w:rsidRPr="007C5DEC">
              <w:t>1</w:t>
            </w:r>
          </w:p>
        </w:tc>
        <w:tc>
          <w:tcPr>
            <w:tcW w:w="2520" w:type="dxa"/>
          </w:tcPr>
          <w:p w:rsidR="00A96574" w:rsidRPr="007C5DEC" w:rsidRDefault="00A96574" w:rsidP="00A74E29">
            <w:pPr>
              <w:pStyle w:val="ListParagraph"/>
              <w:ind w:left="0"/>
              <w:jc w:val="center"/>
            </w:pPr>
            <w:r w:rsidRPr="007C5DEC">
              <w:t>01</w:t>
            </w:r>
          </w:p>
        </w:tc>
      </w:tr>
      <w:tr w:rsidR="00A96574" w:rsidRPr="007C5DEC" w:rsidTr="00A74E29">
        <w:trPr>
          <w:jc w:val="center"/>
        </w:trPr>
        <w:tc>
          <w:tcPr>
            <w:tcW w:w="1638" w:type="dxa"/>
          </w:tcPr>
          <w:p w:rsidR="00A96574" w:rsidRPr="007C5DEC" w:rsidRDefault="00A96574" w:rsidP="00A74E29">
            <w:pPr>
              <w:pStyle w:val="ListParagraph"/>
              <w:ind w:left="0"/>
              <w:jc w:val="center"/>
            </w:pPr>
            <w:r w:rsidRPr="007C5DEC">
              <w:t>2</w:t>
            </w:r>
          </w:p>
        </w:tc>
        <w:tc>
          <w:tcPr>
            <w:tcW w:w="2520" w:type="dxa"/>
          </w:tcPr>
          <w:p w:rsidR="00A96574" w:rsidRPr="007C5DEC" w:rsidRDefault="00A96574" w:rsidP="00A74E29">
            <w:pPr>
              <w:pStyle w:val="ListParagraph"/>
              <w:ind w:left="0"/>
              <w:jc w:val="center"/>
            </w:pPr>
            <w:r w:rsidRPr="007C5DEC">
              <w:t>10</w:t>
            </w:r>
          </w:p>
        </w:tc>
      </w:tr>
      <w:tr w:rsidR="00A96574" w:rsidRPr="007C5DEC" w:rsidTr="00A74E29">
        <w:trPr>
          <w:jc w:val="center"/>
        </w:trPr>
        <w:tc>
          <w:tcPr>
            <w:tcW w:w="1638" w:type="dxa"/>
          </w:tcPr>
          <w:p w:rsidR="00A96574" w:rsidRPr="007C5DEC" w:rsidRDefault="00A96574" w:rsidP="00A74E29">
            <w:pPr>
              <w:pStyle w:val="ListParagraph"/>
              <w:ind w:left="0"/>
              <w:jc w:val="center"/>
            </w:pPr>
            <w:r w:rsidRPr="007C5DEC">
              <w:t>3</w:t>
            </w:r>
          </w:p>
        </w:tc>
        <w:tc>
          <w:tcPr>
            <w:tcW w:w="2520" w:type="dxa"/>
          </w:tcPr>
          <w:p w:rsidR="00A96574" w:rsidRPr="007C5DEC" w:rsidRDefault="00A96574" w:rsidP="00A74E29">
            <w:pPr>
              <w:pStyle w:val="ListParagraph"/>
              <w:ind w:left="0"/>
              <w:jc w:val="center"/>
            </w:pPr>
            <w:r w:rsidRPr="007C5DEC">
              <w:t>11</w:t>
            </w:r>
          </w:p>
        </w:tc>
      </w:tr>
      <w:tr w:rsidR="00A96574" w:rsidRPr="007C5DEC" w:rsidTr="00A74E29">
        <w:trPr>
          <w:jc w:val="center"/>
        </w:trPr>
        <w:tc>
          <w:tcPr>
            <w:tcW w:w="1638" w:type="dxa"/>
          </w:tcPr>
          <w:p w:rsidR="00A96574" w:rsidRPr="007C5DEC" w:rsidRDefault="00A96574" w:rsidP="00A74E29">
            <w:pPr>
              <w:pStyle w:val="ListParagraph"/>
              <w:ind w:left="0"/>
              <w:jc w:val="center"/>
            </w:pPr>
            <w:r w:rsidRPr="007C5DEC">
              <w:t>4</w:t>
            </w:r>
          </w:p>
        </w:tc>
        <w:tc>
          <w:tcPr>
            <w:tcW w:w="2520" w:type="dxa"/>
          </w:tcPr>
          <w:p w:rsidR="00A96574" w:rsidRPr="007C5DEC" w:rsidRDefault="00A96574" w:rsidP="00A74E29">
            <w:pPr>
              <w:pStyle w:val="ListParagraph"/>
              <w:ind w:left="0"/>
              <w:jc w:val="center"/>
            </w:pPr>
            <w:r w:rsidRPr="007C5DEC">
              <w:t>00</w:t>
            </w:r>
          </w:p>
        </w:tc>
      </w:tr>
    </w:tbl>
    <w:p w:rsidR="00B947B7" w:rsidRDefault="00B947B7" w:rsidP="00B947B7">
      <w:pPr>
        <w:jc w:val="both"/>
      </w:pPr>
    </w:p>
    <w:p w:rsidR="00A96574" w:rsidRDefault="00A96574" w:rsidP="00B947B7">
      <w:pPr>
        <w:jc w:val="both"/>
      </w:pPr>
      <w:r>
        <w:t xml:space="preserve">The PE Disambiguity field </w:t>
      </w:r>
      <w:r w:rsidR="00B947B7">
        <w:t xml:space="preserve">in HE-SIG-A </w:t>
      </w:r>
      <w:r w:rsidR="00A74E29">
        <w:t>is set as follows:</w:t>
      </w:r>
    </w:p>
    <w:p w:rsidR="00A74E29" w:rsidRPr="00A74E29" w:rsidRDefault="00A74E29" w:rsidP="009026B5">
      <w:pPr>
        <w:pStyle w:val="ListParagraph"/>
        <w:numPr>
          <w:ilvl w:val="0"/>
          <w:numId w:val="23"/>
        </w:numPr>
        <w:jc w:val="both"/>
      </w:pPr>
      <w:r>
        <w:t xml:space="preserve">If </w:t>
      </w:r>
      <m:oMath>
        <m:sSub>
          <m:sSubPr>
            <m:ctrlPr>
              <w:rPr>
                <w:rFonts w:ascii="Cambria Math" w:hAnsi="Cambria Math"/>
                <w:i/>
              </w:rPr>
            </m:ctrlPr>
          </m:sSubPr>
          <m:e>
            <m:r>
              <w:rPr>
                <w:rFonts w:ascii="Cambria Math" w:hAnsi="Cambria Math"/>
              </w:rPr>
              <m:t>T</m:t>
            </m:r>
          </m:e>
          <m:sub>
            <m:r>
              <w:rPr>
                <w:rFonts w:ascii="Cambria Math" w:hAnsi="Cambria Math"/>
              </w:rPr>
              <m:t>PE</m:t>
            </m:r>
          </m:sub>
        </m:sSub>
        <m:r>
          <w:rPr>
            <w:rFonts w:ascii="Cambria Math" w:hAnsi="Cambria Math"/>
          </w:rPr>
          <m:t>+4×</m:t>
        </m:r>
        <m:d>
          <m:dPr>
            <m:ctrlPr>
              <w:rPr>
                <w:rFonts w:ascii="Cambria Math" w:hAnsi="Cambria Math"/>
                <w:i/>
              </w:rPr>
            </m:ctrlPr>
          </m:dPr>
          <m:e>
            <m:d>
              <m:dPr>
                <m:begChr m:val="⌈"/>
                <m:endChr m:val="⌉"/>
                <m:ctrlPr>
                  <w:rPr>
                    <w:rFonts w:ascii="Cambria Math" w:hAnsi="Cambria Math"/>
                    <w:i/>
                  </w:rPr>
                </m:ctrlPr>
              </m:dPr>
              <m:e>
                <m:f>
                  <m:fPr>
                    <m:ctrlPr>
                      <w:rPr>
                        <w:rFonts w:ascii="Cambria Math" w:hAnsi="Cambria Math"/>
                        <w:i/>
                      </w:rPr>
                    </m:ctrlPr>
                  </m:fPr>
                  <m:num>
                    <m:r>
                      <w:rPr>
                        <w:rFonts w:ascii="Cambria Math" w:hAnsi="Cambria Math"/>
                      </w:rPr>
                      <m:t>TXTIME-20</m:t>
                    </m:r>
                  </m:num>
                  <m:den>
                    <m:r>
                      <w:rPr>
                        <w:rFonts w:ascii="Cambria Math" w:hAnsi="Cambria Math"/>
                      </w:rPr>
                      <m:t>4</m:t>
                    </m:r>
                  </m:den>
                </m:f>
              </m:e>
            </m:d>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TXTIME-20</m:t>
                    </m:r>
                  </m:num>
                  <m:den>
                    <m:r>
                      <w:rPr>
                        <w:rFonts w:ascii="Cambria Math" w:hAnsi="Cambria Math"/>
                      </w:rPr>
                      <m:t>4</m:t>
                    </m:r>
                  </m:den>
                </m:f>
              </m:e>
            </m:d>
          </m:e>
        </m:d>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SYM</m:t>
            </m:r>
          </m:sub>
        </m:sSub>
      </m:oMath>
      <w:r>
        <w:t xml:space="preserve">, where </w:t>
      </w:r>
      <m:oMath>
        <m:sSub>
          <m:sSubPr>
            <m:ctrlPr>
              <w:rPr>
                <w:rFonts w:ascii="Cambria Math" w:hAnsi="Cambria Math"/>
                <w:i/>
              </w:rPr>
            </m:ctrlPr>
          </m:sSubPr>
          <m:e>
            <m:r>
              <w:rPr>
                <w:rFonts w:ascii="Cambria Math" w:hAnsi="Cambria Math"/>
              </w:rPr>
              <m:t>T</m:t>
            </m:r>
          </m:e>
          <m:sub>
            <m:r>
              <w:rPr>
                <w:rFonts w:ascii="Cambria Math" w:hAnsi="Cambria Math"/>
              </w:rPr>
              <m:t>SYM</m:t>
            </m:r>
          </m:sub>
        </m:sSub>
        <m:r>
          <w:rPr>
            <w:rFonts w:ascii="Cambria Math" w:hAnsi="Cambria Math"/>
          </w:rPr>
          <m:t>=12.8+</m:t>
        </m:r>
        <m:sSub>
          <m:sSubPr>
            <m:ctrlPr>
              <w:rPr>
                <w:rFonts w:ascii="Cambria Math" w:hAnsi="Cambria Math"/>
                <w:i/>
              </w:rPr>
            </m:ctrlPr>
          </m:sSubPr>
          <m:e>
            <m:r>
              <w:rPr>
                <w:rFonts w:ascii="Cambria Math" w:hAnsi="Cambria Math"/>
              </w:rPr>
              <m:t>T</m:t>
            </m:r>
          </m:e>
          <m:sub>
            <m:r>
              <w:rPr>
                <w:rFonts w:ascii="Cambria Math" w:hAnsi="Cambria Math"/>
              </w:rPr>
              <m:t>GI</m:t>
            </m:r>
          </m:sub>
        </m:sSub>
      </m:oMath>
      <w:r>
        <w:t>, then this field is set to 1; otherwise this field is set to 0.</w:t>
      </w:r>
    </w:p>
    <w:p w:rsidR="00A74E29" w:rsidRPr="00A74E29" w:rsidRDefault="00A74E29" w:rsidP="009026B5">
      <w:pPr>
        <w:pStyle w:val="ListParagraph"/>
        <w:numPr>
          <w:ilvl w:val="0"/>
          <w:numId w:val="23"/>
        </w:numPr>
        <w:jc w:val="both"/>
      </w:pPr>
      <w:r>
        <w:t xml:space="preserve">At the receiver, the following </w:t>
      </w:r>
      <w:r w:rsidR="006670DF">
        <w:t xml:space="preserve">equations are used to compute </w:t>
      </w:r>
      <w:r w:rsidR="006670DF" w:rsidRPr="006670DF">
        <w:rPr>
          <w:i/>
        </w:rPr>
        <w:t>N</w:t>
      </w:r>
      <w:r w:rsidRPr="006670DF">
        <w:rPr>
          <w:i/>
          <w:vertAlign w:val="subscript"/>
        </w:rPr>
        <w:t>SYM</w:t>
      </w:r>
      <w:r w:rsidR="006670DF">
        <w:t xml:space="preserve"> and </w:t>
      </w:r>
      <w:r w:rsidR="006670DF" w:rsidRPr="006670DF">
        <w:rPr>
          <w:i/>
        </w:rPr>
        <w:t>T</w:t>
      </w:r>
      <w:r w:rsidRPr="006670DF">
        <w:rPr>
          <w:i/>
          <w:vertAlign w:val="subscript"/>
        </w:rPr>
        <w:t>PE</w:t>
      </w:r>
      <w:r>
        <w:t xml:space="preserve"> respectively:</w:t>
      </w:r>
      <w:r>
        <w:br/>
      </w:r>
      <m:oMathPara>
        <m:oMath>
          <m:sSub>
            <m:sSubPr>
              <m:ctrlPr>
                <w:rPr>
                  <w:rFonts w:ascii="Cambria Math" w:hAnsi="Cambria Math"/>
                  <w:i/>
                </w:rPr>
              </m:ctrlPr>
            </m:sSubPr>
            <m:e>
              <m:r>
                <w:rPr>
                  <w:rFonts w:ascii="Cambria Math" w:hAnsi="Cambria Math"/>
                </w:rPr>
                <m:t>N</m:t>
              </m:r>
            </m:e>
            <m:sub>
              <m:r>
                <w:rPr>
                  <w:rFonts w:ascii="Cambria Math" w:hAnsi="Cambria Math"/>
                </w:rPr>
                <m:t>SYM</m:t>
              </m:r>
            </m:sub>
          </m:sSub>
          <m:r>
            <w:rPr>
              <w:rFonts w:ascii="Cambria Math" w:hAnsi="Cambria Math"/>
            </w:rPr>
            <m:t>=</m:t>
          </m:r>
          <m:d>
            <m:dPr>
              <m:begChr m:val="⌊"/>
              <m:endChr m:val="⌋"/>
              <m:ctrlPr>
                <w:rPr>
                  <w:rFonts w:ascii="Cambria Math" w:hAnsi="Cambria Math"/>
                  <w:i/>
                </w:rPr>
              </m:ctrlPr>
            </m:dPr>
            <m:e>
              <m:f>
                <m:fPr>
                  <m:ctrlPr>
                    <w:rPr>
                      <w:rFonts w:ascii="Cambria Math" w:hAnsi="Cambria Math"/>
                      <w:i/>
                    </w:rPr>
                  </m:ctrlPr>
                </m:fPr>
                <m:num>
                  <m:d>
                    <m:dPr>
                      <m:ctrlPr>
                        <w:rPr>
                          <w:rFonts w:ascii="Cambria Math" w:hAnsi="Cambria Math"/>
                          <w:i/>
                        </w:rPr>
                      </m:ctrlPr>
                    </m:dPr>
                    <m:e>
                      <m:f>
                        <m:fPr>
                          <m:ctrlPr>
                            <w:rPr>
                              <w:rFonts w:ascii="Cambria Math" w:hAnsi="Cambria Math"/>
                              <w:i/>
                            </w:rPr>
                          </m:ctrlPr>
                        </m:fPr>
                        <m:num>
                          <m:r>
                            <w:rPr>
                              <w:rFonts w:ascii="Cambria Math" w:hAnsi="Cambria Math"/>
                            </w:rPr>
                            <m:t>L_LENGTH+m+3</m:t>
                          </m:r>
                        </m:num>
                        <m:den>
                          <m:r>
                            <w:rPr>
                              <w:rFonts w:ascii="Cambria Math" w:hAnsi="Cambria Math"/>
                            </w:rPr>
                            <m:t>3</m:t>
                          </m:r>
                        </m:den>
                      </m:f>
                      <m:r>
                        <w:rPr>
                          <w:rFonts w:ascii="Cambria Math" w:hAnsi="Cambria Math"/>
                        </w:rPr>
                        <m:t>×4-</m:t>
                      </m:r>
                      <m:sSub>
                        <m:sSubPr>
                          <m:ctrlPr>
                            <w:rPr>
                              <w:rFonts w:ascii="Cambria Math" w:hAnsi="Cambria Math"/>
                              <w:i/>
                            </w:rPr>
                          </m:ctrlPr>
                        </m:sSubPr>
                        <m:e>
                          <m:r>
                            <w:rPr>
                              <w:rFonts w:ascii="Cambria Math" w:hAnsi="Cambria Math"/>
                            </w:rPr>
                            <m:t>T</m:t>
                          </m:r>
                        </m:e>
                        <m:sub>
                          <m:r>
                            <w:rPr>
                              <w:rFonts w:ascii="Cambria Math" w:hAnsi="Cambria Math"/>
                            </w:rPr>
                            <m:t>HE_PREAMBLE</m:t>
                          </m:r>
                        </m:sub>
                      </m:sSub>
                    </m:e>
                  </m:d>
                </m:num>
                <m:den>
                  <m:sSub>
                    <m:sSubPr>
                      <m:ctrlPr>
                        <w:rPr>
                          <w:rFonts w:ascii="Cambria Math" w:hAnsi="Cambria Math"/>
                          <w:i/>
                        </w:rPr>
                      </m:ctrlPr>
                    </m:sSubPr>
                    <m:e>
                      <m:r>
                        <w:rPr>
                          <w:rFonts w:ascii="Cambria Math" w:hAnsi="Cambria Math"/>
                        </w:rPr>
                        <m:t>T</m:t>
                      </m:r>
                    </m:e>
                    <m:sub>
                      <m:r>
                        <w:rPr>
                          <w:rFonts w:ascii="Cambria Math" w:hAnsi="Cambria Math"/>
                        </w:rPr>
                        <m:t>SYM</m:t>
                      </m:r>
                    </m:sub>
                  </m:sSub>
                </m:den>
              </m:f>
            </m:e>
          </m:d>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PE_Disambiguity</m:t>
              </m:r>
            </m:sub>
          </m:sSub>
          <m:r>
            <m:rPr>
              <m:sty m:val="p"/>
            </m:rPr>
            <w:rPr>
              <w:rFonts w:ascii="Cambria Math" w:hAnsi="Cambria Math"/>
            </w:rPr>
            <w:br/>
          </m:r>
        </m:oMath>
        <m:oMath>
          <m:sSub>
            <m:sSubPr>
              <m:ctrlPr>
                <w:rPr>
                  <w:rFonts w:ascii="Cambria Math" w:hAnsi="Cambria Math"/>
                  <w:i/>
                </w:rPr>
              </m:ctrlPr>
            </m:sSubPr>
            <m:e>
              <m:r>
                <w:rPr>
                  <w:rFonts w:ascii="Cambria Math" w:hAnsi="Cambria Math"/>
                </w:rPr>
                <m:t>T</m:t>
              </m:r>
            </m:e>
            <m:sub>
              <m:r>
                <w:rPr>
                  <w:rFonts w:ascii="Cambria Math" w:hAnsi="Cambria Math"/>
                </w:rPr>
                <m:t>PE</m:t>
              </m:r>
            </m:sub>
          </m:sSub>
          <m:r>
            <w:rPr>
              <w:rFonts w:ascii="Cambria Math" w:hAnsi="Cambria Math"/>
            </w:rPr>
            <m:t>=</m:t>
          </m:r>
          <m:d>
            <m:dPr>
              <m:begChr m:val="⌊"/>
              <m:endChr m:val="⌋"/>
              <m:ctrlPr>
                <w:rPr>
                  <w:rFonts w:ascii="Cambria Math" w:hAnsi="Cambria Math"/>
                  <w:i/>
                </w:rPr>
              </m:ctrlPr>
            </m:dPr>
            <m:e>
              <m:f>
                <m:fPr>
                  <m:ctrlPr>
                    <w:rPr>
                      <w:rFonts w:ascii="Cambria Math" w:hAnsi="Cambria Math"/>
                      <w:i/>
                    </w:rPr>
                  </m:ctrlPr>
                </m:fPr>
                <m:num>
                  <m:d>
                    <m:dPr>
                      <m:ctrlPr>
                        <w:rPr>
                          <w:rFonts w:ascii="Cambria Math" w:hAnsi="Cambria Math"/>
                          <w:i/>
                        </w:rPr>
                      </m:ctrlPr>
                    </m:dPr>
                    <m:e>
                      <m:f>
                        <m:fPr>
                          <m:ctrlPr>
                            <w:rPr>
                              <w:rFonts w:ascii="Cambria Math" w:hAnsi="Cambria Math"/>
                              <w:i/>
                            </w:rPr>
                          </m:ctrlPr>
                        </m:fPr>
                        <m:num>
                          <m:r>
                            <w:rPr>
                              <w:rFonts w:ascii="Cambria Math" w:hAnsi="Cambria Math"/>
                            </w:rPr>
                            <m:t>L_LENGTH+m+3</m:t>
                          </m:r>
                        </m:num>
                        <m:den>
                          <m:r>
                            <w:rPr>
                              <w:rFonts w:ascii="Cambria Math" w:hAnsi="Cambria Math"/>
                            </w:rPr>
                            <m:t>3</m:t>
                          </m:r>
                        </m:den>
                      </m:f>
                      <m:r>
                        <w:rPr>
                          <w:rFonts w:ascii="Cambria Math" w:hAnsi="Cambria Math"/>
                        </w:rPr>
                        <m:t>×4-</m:t>
                      </m:r>
                      <m:sSub>
                        <m:sSubPr>
                          <m:ctrlPr>
                            <w:rPr>
                              <w:rFonts w:ascii="Cambria Math" w:hAnsi="Cambria Math"/>
                              <w:i/>
                            </w:rPr>
                          </m:ctrlPr>
                        </m:sSubPr>
                        <m:e>
                          <m:r>
                            <w:rPr>
                              <w:rFonts w:ascii="Cambria Math" w:hAnsi="Cambria Math"/>
                            </w:rPr>
                            <m:t>T</m:t>
                          </m:r>
                        </m:e>
                        <m:sub>
                          <m:r>
                            <w:rPr>
                              <w:rFonts w:ascii="Cambria Math" w:hAnsi="Cambria Math"/>
                            </w:rPr>
                            <m:t>HE_PREAMBLE</m:t>
                          </m:r>
                        </m:sub>
                      </m:sSub>
                    </m:e>
                  </m:d>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SYM</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SYM</m:t>
                      </m:r>
                    </m:sub>
                  </m:sSub>
                </m:num>
                <m:den>
                  <m:r>
                    <w:rPr>
                      <w:rFonts w:ascii="Cambria Math" w:hAnsi="Cambria Math"/>
                    </w:rPr>
                    <m:t>4</m:t>
                  </m:r>
                </m:den>
              </m:f>
            </m:e>
          </m:d>
          <m:r>
            <w:rPr>
              <w:rFonts w:ascii="Cambria Math" w:hAnsi="Cambria Math"/>
            </w:rPr>
            <m:t>×4</m:t>
          </m:r>
        </m:oMath>
      </m:oMathPara>
    </w:p>
    <w:p w:rsidR="00A74E29" w:rsidRDefault="00A74E29" w:rsidP="00A74E29">
      <w:pPr>
        <w:jc w:val="both"/>
      </w:pPr>
      <w:r>
        <w:t xml:space="preserve">[PHY Motion 61, September 17, 2015, see </w:t>
      </w:r>
      <w:sdt>
        <w:sdtPr>
          <w:id w:val="-1400889635"/>
          <w:citation/>
        </w:sdtPr>
        <w:sdtEndPr/>
        <w:sdtContent>
          <w:r>
            <w:fldChar w:fldCharType="begin"/>
          </w:r>
          <w:r>
            <w:rPr>
              <w:lang w:val="en-US"/>
            </w:rPr>
            <w:instrText xml:space="preserve"> CITATION Hon2 \l 1033 </w:instrText>
          </w:r>
          <w:r>
            <w:fldChar w:fldCharType="separate"/>
          </w:r>
          <w:r w:rsidR="00D971DE" w:rsidRPr="00D971DE">
            <w:rPr>
              <w:noProof/>
              <w:lang w:val="en-US"/>
            </w:rPr>
            <w:t>[45]</w:t>
          </w:r>
          <w:r>
            <w:fldChar w:fldCharType="end"/>
          </w:r>
        </w:sdtContent>
      </w:sdt>
      <w:r w:rsidR="00E160D0">
        <w:t>, modified with PHY Motion 73, November 2015</w:t>
      </w:r>
      <w:r>
        <w:t>]</w:t>
      </w:r>
    </w:p>
    <w:p w:rsidR="00B70EC8" w:rsidRDefault="00B70EC8" w:rsidP="00A74E29">
      <w:pPr>
        <w:jc w:val="both"/>
      </w:pPr>
    </w:p>
    <w:p w:rsidR="00B70EC8" w:rsidRPr="00B70EC8" w:rsidRDefault="00B70EC8" w:rsidP="00B70EC8">
      <w:pPr>
        <w:jc w:val="both"/>
      </w:pPr>
      <w:r w:rsidRPr="00B70EC8">
        <w:t xml:space="preserve">When the AP transmits </w:t>
      </w:r>
      <w:r>
        <w:t xml:space="preserve">a DL </w:t>
      </w:r>
      <w:r w:rsidRPr="00B70EC8">
        <w:t xml:space="preserve">MU </w:t>
      </w:r>
      <w:r>
        <w:t>PPDU</w:t>
      </w:r>
      <w:r w:rsidRPr="00B70EC8">
        <w:t>:</w:t>
      </w:r>
    </w:p>
    <w:p w:rsidR="00B70EC8" w:rsidRPr="00B70EC8" w:rsidRDefault="00B70EC8" w:rsidP="009026B5">
      <w:pPr>
        <w:pStyle w:val="ListParagraph"/>
        <w:numPr>
          <w:ilvl w:val="0"/>
          <w:numId w:val="24"/>
        </w:numPr>
        <w:jc w:val="both"/>
      </w:pPr>
      <w:r w:rsidRPr="00B70EC8">
        <w:t xml:space="preserve">All users use the same </w:t>
      </w:r>
      <w:r w:rsidRPr="00B70EC8">
        <w:rPr>
          <w:i/>
        </w:rPr>
        <w:t>N</w:t>
      </w:r>
      <w:r w:rsidRPr="00B70EC8">
        <w:rPr>
          <w:i/>
          <w:vertAlign w:val="subscript"/>
        </w:rPr>
        <w:t>SYM</w:t>
      </w:r>
      <w:r w:rsidRPr="00B70EC8">
        <w:t xml:space="preserve"> and </w:t>
      </w:r>
      <w:r w:rsidRPr="00B70EC8">
        <w:rPr>
          <w:i/>
        </w:rPr>
        <w:t>a-factor</w:t>
      </w:r>
      <w:r w:rsidRPr="00B70EC8">
        <w:t xml:space="preserve"> values according to</w:t>
      </w:r>
      <w:r>
        <w:t xml:space="preserve"> the user with the longest span</w:t>
      </w:r>
    </w:p>
    <w:p w:rsidR="00B70EC8" w:rsidRPr="00B70EC8" w:rsidRDefault="00B70EC8" w:rsidP="009026B5">
      <w:pPr>
        <w:pStyle w:val="ListParagraph"/>
        <w:numPr>
          <w:ilvl w:val="0"/>
          <w:numId w:val="24"/>
        </w:numPr>
        <w:jc w:val="both"/>
      </w:pPr>
      <w:r w:rsidRPr="00B70EC8">
        <w:t xml:space="preserve">Based on </w:t>
      </w:r>
      <w:r>
        <w:t xml:space="preserve">the </w:t>
      </w:r>
      <w:r w:rsidRPr="00B70EC8">
        <w:rPr>
          <w:i/>
        </w:rPr>
        <w:t>a-factor</w:t>
      </w:r>
      <w:r w:rsidRPr="00B70EC8">
        <w:t xml:space="preserve"> value and each user’s PE capabilities, compute the PE duration for each user</w:t>
      </w:r>
      <w:r>
        <w:t>,</w:t>
      </w:r>
      <w:r w:rsidRPr="00B70EC8">
        <w:t xml:space="preserve"> </w:t>
      </w:r>
      <w:r w:rsidRPr="00B70EC8">
        <w:rPr>
          <w:i/>
        </w:rPr>
        <w:t>T</w:t>
      </w:r>
      <w:r w:rsidRPr="00B70EC8">
        <w:rPr>
          <w:i/>
          <w:vertAlign w:val="subscript"/>
        </w:rPr>
        <w:t>PE,u</w:t>
      </w:r>
      <w:r>
        <w:t>,</w:t>
      </w:r>
      <w:r w:rsidRPr="00B70EC8">
        <w:t xml:space="preserve"> and </w:t>
      </w:r>
      <w:r>
        <w:t xml:space="preserve">the PE duration of the DL </w:t>
      </w:r>
      <w:r w:rsidRPr="00B70EC8">
        <w:t>MU PPDU</w:t>
      </w:r>
      <w:r>
        <w:t>,</w:t>
      </w:r>
      <w:r w:rsidRPr="00B70EC8">
        <w:t xml:space="preserve"> </w:t>
      </w:r>
      <w:r w:rsidRPr="00B70EC8">
        <w:rPr>
          <w:i/>
        </w:rPr>
        <w:t>T</w:t>
      </w:r>
      <w:r w:rsidRPr="00B70EC8">
        <w:rPr>
          <w:i/>
          <w:vertAlign w:val="subscript"/>
        </w:rPr>
        <w:t>PE</w:t>
      </w:r>
      <w:r w:rsidRPr="00B70EC8">
        <w:t xml:space="preserve"> = max</w:t>
      </w:r>
      <w:r w:rsidRPr="00B70EC8">
        <w:rPr>
          <w:i/>
          <w:vertAlign w:val="subscript"/>
        </w:rPr>
        <w:t>u</w:t>
      </w:r>
      <w:r w:rsidRPr="00B70EC8">
        <w:t>(</w:t>
      </w:r>
      <w:r w:rsidRPr="00B70EC8">
        <w:rPr>
          <w:i/>
        </w:rPr>
        <w:t>T</w:t>
      </w:r>
      <w:r w:rsidRPr="00B70EC8">
        <w:rPr>
          <w:i/>
          <w:vertAlign w:val="subscript"/>
        </w:rPr>
        <w:t>PE,u</w:t>
      </w:r>
      <w:r w:rsidR="006670DF">
        <w:t>)</w:t>
      </w:r>
    </w:p>
    <w:p w:rsidR="00B70EC8" w:rsidRDefault="00B70EC8" w:rsidP="009026B5">
      <w:pPr>
        <w:pStyle w:val="ListParagraph"/>
        <w:numPr>
          <w:ilvl w:val="0"/>
          <w:numId w:val="24"/>
        </w:numPr>
        <w:jc w:val="both"/>
      </w:pPr>
      <w:r>
        <w:t>In HE-SIG-A field, the a-factor field, the PE Disambiguity field and the LDPC E</w:t>
      </w:r>
      <w:r w:rsidRPr="00B70EC8">
        <w:t>xt</w:t>
      </w:r>
      <w:r>
        <w:t>ra Symbol field</w:t>
      </w:r>
      <w:r w:rsidRPr="00B70EC8">
        <w:t xml:space="preserve"> are common </w:t>
      </w:r>
      <w:r>
        <w:t>to</w:t>
      </w:r>
      <w:r w:rsidR="006670DF">
        <w:t xml:space="preserve"> all users</w:t>
      </w:r>
    </w:p>
    <w:p w:rsidR="00B70EC8" w:rsidRDefault="00B70EC8" w:rsidP="00B70EC8">
      <w:pPr>
        <w:jc w:val="both"/>
      </w:pPr>
      <w:r>
        <w:t xml:space="preserve">[PHY Motion 62, September 17, 2015, see </w:t>
      </w:r>
      <w:sdt>
        <w:sdtPr>
          <w:id w:val="1087505606"/>
          <w:citation/>
        </w:sdtPr>
        <w:sdtEndPr/>
        <w:sdtContent>
          <w:r>
            <w:fldChar w:fldCharType="begin"/>
          </w:r>
          <w:r>
            <w:rPr>
              <w:lang w:val="en-US"/>
            </w:rPr>
            <w:instrText xml:space="preserve"> CITATION Hon2 \l 1033 </w:instrText>
          </w:r>
          <w:r>
            <w:fldChar w:fldCharType="separate"/>
          </w:r>
          <w:r w:rsidR="00D971DE" w:rsidRPr="00D971DE">
            <w:rPr>
              <w:noProof/>
              <w:lang w:val="en-US"/>
            </w:rPr>
            <w:t>[45]</w:t>
          </w:r>
          <w:r>
            <w:fldChar w:fldCharType="end"/>
          </w:r>
        </w:sdtContent>
      </w:sdt>
      <w:r>
        <w:t>]</w:t>
      </w:r>
    </w:p>
    <w:p w:rsidR="00B70EC8" w:rsidRDefault="00B70EC8" w:rsidP="00B70EC8">
      <w:pPr>
        <w:jc w:val="both"/>
      </w:pPr>
    </w:p>
    <w:p w:rsidR="00B70EC8" w:rsidRPr="00B70EC8" w:rsidRDefault="00B70EC8" w:rsidP="00B70EC8">
      <w:pPr>
        <w:jc w:val="both"/>
      </w:pPr>
      <w:r>
        <w:t xml:space="preserve">For </w:t>
      </w:r>
      <w:r w:rsidR="006670DF">
        <w:t xml:space="preserve">an </w:t>
      </w:r>
      <w:r>
        <w:t xml:space="preserve">UL </w:t>
      </w:r>
      <w:r w:rsidRPr="00B70EC8">
        <w:t xml:space="preserve">MU </w:t>
      </w:r>
      <w:r>
        <w:t>PPDU</w:t>
      </w:r>
      <w:r w:rsidRPr="00B70EC8">
        <w:t xml:space="preserve"> transmission:</w:t>
      </w:r>
    </w:p>
    <w:p w:rsidR="00B70EC8" w:rsidRPr="00B70EC8" w:rsidRDefault="00B70EC8" w:rsidP="009026B5">
      <w:pPr>
        <w:pStyle w:val="ListParagraph"/>
        <w:numPr>
          <w:ilvl w:val="0"/>
          <w:numId w:val="25"/>
        </w:numPr>
        <w:jc w:val="both"/>
      </w:pPr>
      <w:r>
        <w:t xml:space="preserve">The </w:t>
      </w:r>
      <w:r w:rsidRPr="00B70EC8">
        <w:t xml:space="preserve">AP indicates its desired </w:t>
      </w:r>
      <w:r w:rsidRPr="00B70EC8">
        <w:rPr>
          <w:i/>
        </w:rPr>
        <w:t>N</w:t>
      </w:r>
      <w:r w:rsidRPr="00B70EC8">
        <w:rPr>
          <w:i/>
          <w:vertAlign w:val="subscript"/>
        </w:rPr>
        <w:t>SYM</w:t>
      </w:r>
      <w:r w:rsidR="006670DF">
        <w:t xml:space="preserve">, </w:t>
      </w:r>
      <w:r w:rsidR="006670DF" w:rsidRPr="006670DF">
        <w:rPr>
          <w:i/>
        </w:rPr>
        <w:t>a-factor</w:t>
      </w:r>
      <w:r w:rsidR="006670DF">
        <w:t>, LDPC extra s</w:t>
      </w:r>
      <w:r w:rsidRPr="00B70EC8">
        <w:t>ymbol indication and PE d</w:t>
      </w:r>
      <w:r>
        <w:t xml:space="preserve">uration values in </w:t>
      </w:r>
      <w:r w:rsidR="006670DF">
        <w:t>the T</w:t>
      </w:r>
      <w:r>
        <w:t>rigger frame</w:t>
      </w:r>
    </w:p>
    <w:p w:rsidR="00B70EC8" w:rsidRPr="00B70EC8" w:rsidRDefault="00B70EC8" w:rsidP="009026B5">
      <w:pPr>
        <w:pStyle w:val="ListParagraph"/>
        <w:numPr>
          <w:ilvl w:val="0"/>
          <w:numId w:val="25"/>
        </w:numPr>
        <w:jc w:val="both"/>
      </w:pPr>
      <w:r>
        <w:t>Possible PE values for UL MU are TBD</w:t>
      </w:r>
    </w:p>
    <w:p w:rsidR="00B70EC8" w:rsidRPr="00B70EC8" w:rsidRDefault="00B70EC8" w:rsidP="009026B5">
      <w:pPr>
        <w:pStyle w:val="ListParagraph"/>
        <w:numPr>
          <w:ilvl w:val="0"/>
          <w:numId w:val="25"/>
        </w:numPr>
        <w:jc w:val="both"/>
      </w:pPr>
      <w:r w:rsidRPr="00B70EC8">
        <w:t>Eac</w:t>
      </w:r>
      <w:r>
        <w:t>h user transmitting an UL MU PPDU</w:t>
      </w:r>
      <w:r w:rsidRPr="00B70EC8">
        <w:t xml:space="preserve"> shall encode and conduct PH</w:t>
      </w:r>
      <w:r>
        <w:t>Y padding using the following parameters:</w:t>
      </w:r>
    </w:p>
    <w:p w:rsidR="00B70EC8" w:rsidRPr="00B70EC8" w:rsidRDefault="00B70EC8" w:rsidP="009026B5">
      <w:pPr>
        <w:pStyle w:val="ListParagraph"/>
        <w:numPr>
          <w:ilvl w:val="1"/>
          <w:numId w:val="25"/>
        </w:numPr>
        <w:jc w:val="both"/>
      </w:pPr>
      <w:r w:rsidRPr="00B70EC8">
        <w:rPr>
          <w:i/>
        </w:rPr>
        <w:t>N</w:t>
      </w:r>
      <w:r w:rsidRPr="00B70EC8">
        <w:rPr>
          <w:i/>
          <w:vertAlign w:val="subscript"/>
        </w:rPr>
        <w:t>SYM</w:t>
      </w:r>
      <w:r w:rsidRPr="00B70EC8">
        <w:t xml:space="preserve"> as</w:t>
      </w:r>
      <w:r>
        <w:t xml:space="preserve"> indicated in the </w:t>
      </w:r>
      <w:r w:rsidR="006670DF">
        <w:t>T</w:t>
      </w:r>
      <w:r>
        <w:t>rigger frame</w:t>
      </w:r>
    </w:p>
    <w:p w:rsidR="00B70EC8" w:rsidRPr="00B70EC8" w:rsidRDefault="00B70EC8" w:rsidP="009026B5">
      <w:pPr>
        <w:pStyle w:val="ListParagraph"/>
        <w:numPr>
          <w:ilvl w:val="1"/>
          <w:numId w:val="25"/>
        </w:numPr>
        <w:jc w:val="both"/>
      </w:pPr>
      <w:r w:rsidRPr="006670DF">
        <w:rPr>
          <w:i/>
        </w:rPr>
        <w:t>a-factor</w:t>
      </w:r>
      <w:r w:rsidRPr="00B70EC8">
        <w:t xml:space="preserve"> as </w:t>
      </w:r>
      <w:r>
        <w:t xml:space="preserve">indicated in the </w:t>
      </w:r>
      <w:r w:rsidR="006670DF">
        <w:t>T</w:t>
      </w:r>
      <w:r>
        <w:t>rigger frame</w:t>
      </w:r>
    </w:p>
    <w:p w:rsidR="00B70EC8" w:rsidRPr="00B70EC8" w:rsidRDefault="00B70EC8" w:rsidP="009026B5">
      <w:pPr>
        <w:pStyle w:val="ListParagraph"/>
        <w:numPr>
          <w:ilvl w:val="1"/>
          <w:numId w:val="25"/>
        </w:numPr>
        <w:jc w:val="both"/>
      </w:pPr>
      <w:r w:rsidRPr="00B70EC8">
        <w:t xml:space="preserve">LDPC Extra Symbol as </w:t>
      </w:r>
      <w:r>
        <w:t xml:space="preserve">indicated in the </w:t>
      </w:r>
      <w:r w:rsidR="006670DF">
        <w:t>T</w:t>
      </w:r>
      <w:r>
        <w:t>rigger frame</w:t>
      </w:r>
    </w:p>
    <w:p w:rsidR="00B70EC8" w:rsidRDefault="00B70EC8" w:rsidP="009026B5">
      <w:pPr>
        <w:pStyle w:val="ListParagraph"/>
        <w:numPr>
          <w:ilvl w:val="1"/>
          <w:numId w:val="25"/>
        </w:numPr>
        <w:jc w:val="both"/>
      </w:pPr>
      <w:r w:rsidRPr="00B70EC8">
        <w:t>Append PE spe</w:t>
      </w:r>
      <w:r>
        <w:t xml:space="preserve">cified in the </w:t>
      </w:r>
      <w:r w:rsidR="006670DF">
        <w:t>T</w:t>
      </w:r>
      <w:r>
        <w:t>rigger frame</w:t>
      </w:r>
    </w:p>
    <w:p w:rsidR="00B70EC8" w:rsidRDefault="00B70EC8" w:rsidP="00B70EC8">
      <w:pPr>
        <w:jc w:val="both"/>
      </w:pPr>
      <w:r>
        <w:t xml:space="preserve">[PHY Motion 63, September 17, 2015, see </w:t>
      </w:r>
      <w:sdt>
        <w:sdtPr>
          <w:id w:val="-551536341"/>
          <w:citation/>
        </w:sdtPr>
        <w:sdtEndPr/>
        <w:sdtContent>
          <w:r>
            <w:fldChar w:fldCharType="begin"/>
          </w:r>
          <w:r>
            <w:rPr>
              <w:lang w:val="en-US"/>
            </w:rPr>
            <w:instrText xml:space="preserve"> CITATION Hon2 \l 1033 </w:instrText>
          </w:r>
          <w:r>
            <w:fldChar w:fldCharType="separate"/>
          </w:r>
          <w:r w:rsidR="00D971DE" w:rsidRPr="00D971DE">
            <w:rPr>
              <w:noProof/>
              <w:lang w:val="en-US"/>
            </w:rPr>
            <w:t>[45]</w:t>
          </w:r>
          <w:r>
            <w:fldChar w:fldCharType="end"/>
          </w:r>
        </w:sdtContent>
      </w:sdt>
      <w:r>
        <w:t>]</w:t>
      </w:r>
    </w:p>
    <w:p w:rsidR="00F93D29" w:rsidRDefault="00F93D29" w:rsidP="00B70EC8">
      <w:pPr>
        <w:jc w:val="both"/>
      </w:pPr>
    </w:p>
    <w:p w:rsidR="00F93D29" w:rsidRDefault="00F93D29" w:rsidP="00F93D29">
      <w:pPr>
        <w:pStyle w:val="Heading2"/>
      </w:pPr>
      <w:r>
        <w:t>Transmit spectral mask</w:t>
      </w:r>
    </w:p>
    <w:p w:rsidR="00F93D29" w:rsidRDefault="00F93D29" w:rsidP="00F93D29">
      <w:r>
        <w:t xml:space="preserve">The spectral masks for non-OFDMA </w:t>
      </w:r>
      <w:r w:rsidR="00047FBA">
        <w:t xml:space="preserve">20 MHz, </w:t>
      </w:r>
      <w:r>
        <w:t>40</w:t>
      </w:r>
      <w:r w:rsidR="00047FBA">
        <w:t xml:space="preserve"> MHz, </w:t>
      </w:r>
      <w:r>
        <w:t>80</w:t>
      </w:r>
      <w:r w:rsidR="00047FBA">
        <w:t xml:space="preserve"> MHz, 160 MHz and </w:t>
      </w:r>
      <w:r>
        <w:t>80+80 MHz PPDU</w:t>
      </w:r>
      <w:r w:rsidR="00047FBA">
        <w:t>s</w:t>
      </w:r>
      <w:r>
        <w:t xml:space="preserve"> are </w:t>
      </w:r>
      <w:r w:rsidR="00047FBA">
        <w:t>are defined below</w:t>
      </w:r>
      <w:r>
        <w:t>.</w:t>
      </w:r>
    </w:p>
    <w:p w:rsidR="00F93D29" w:rsidRDefault="00F93D29" w:rsidP="009026B5">
      <w:pPr>
        <w:pStyle w:val="ListParagraph"/>
        <w:numPr>
          <w:ilvl w:val="0"/>
          <w:numId w:val="32"/>
        </w:numPr>
      </w:pPr>
      <w:r>
        <w:t>The bandwidth of the applied spectrum mask for a (non-OFDMA) PPDU shall be determined by the bandwidth occupied by the pre HE-STF portion of the preamble in this PPDU, regardless of the BSS bandwidth</w:t>
      </w:r>
    </w:p>
    <w:p w:rsidR="00F93D29" w:rsidRDefault="00F93D29" w:rsidP="009026B5">
      <w:pPr>
        <w:pStyle w:val="ListParagraph"/>
        <w:numPr>
          <w:ilvl w:val="0"/>
          <w:numId w:val="32"/>
        </w:numPr>
      </w:pPr>
      <w:r>
        <w:t>The spectral mask requirements do not apply to LO leakage</w:t>
      </w:r>
    </w:p>
    <w:p w:rsidR="00047FBA" w:rsidRDefault="00047FBA" w:rsidP="00047FBA"/>
    <w:p w:rsidR="00047FBA" w:rsidRDefault="00047FBA" w:rsidP="00047FBA">
      <w:r>
        <w:t xml:space="preserve">The HE 20 MHz spectral mask is the 11ac 80 MHz mask downclocked by </w:t>
      </w:r>
      <w:r w:rsidR="00C0540A">
        <w:t xml:space="preserve">4 (6/5 guard tones) </w:t>
      </w:r>
      <w:r>
        <w:t xml:space="preserve">as shown in </w:t>
      </w:r>
      <w:r>
        <w:fldChar w:fldCharType="begin"/>
      </w:r>
      <w:r>
        <w:instrText xml:space="preserve"> REF _Ref436209810 \h </w:instrText>
      </w:r>
      <w:r>
        <w:fldChar w:fldCharType="separate"/>
      </w:r>
      <w:r>
        <w:t xml:space="preserve">Figure </w:t>
      </w:r>
      <w:r>
        <w:rPr>
          <w:noProof/>
        </w:rPr>
        <w:t>15</w:t>
      </w:r>
      <w:r>
        <w:fldChar w:fldCharType="end"/>
      </w:r>
      <w:r>
        <w:t xml:space="preserve">. </w:t>
      </w:r>
    </w:p>
    <w:p w:rsidR="00047FBA" w:rsidRDefault="00181978" w:rsidP="00047FBA">
      <w:pPr>
        <w:keepNext/>
        <w:jc w:val="center"/>
      </w:pPr>
      <w:r>
        <w:rPr>
          <w:noProof/>
          <w:lang w:val="en-US"/>
        </w:rPr>
        <w:drawing>
          <wp:inline distT="0" distB="0" distL="0" distR="0" wp14:anchorId="6B5B8A9F" wp14:editId="31E1F43E">
            <wp:extent cx="4308653" cy="220759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36475" cy="2221852"/>
                    </a:xfrm>
                    <a:prstGeom prst="rect">
                      <a:avLst/>
                    </a:prstGeom>
                    <a:noFill/>
                  </pic:spPr>
                </pic:pic>
              </a:graphicData>
            </a:graphic>
          </wp:inline>
        </w:drawing>
      </w:r>
    </w:p>
    <w:p w:rsidR="00F93D29" w:rsidRDefault="00047FBA" w:rsidP="00047FBA">
      <w:pPr>
        <w:pStyle w:val="Caption"/>
        <w:jc w:val="center"/>
        <w:rPr>
          <w:noProof/>
        </w:rPr>
      </w:pPr>
      <w:bookmarkStart w:id="23" w:name="_Ref436209810"/>
      <w:r>
        <w:t xml:space="preserve">Figure </w:t>
      </w:r>
      <w:r>
        <w:fldChar w:fldCharType="begin"/>
      </w:r>
      <w:r>
        <w:instrText xml:space="preserve"> SEQ Figure \* ARABIC </w:instrText>
      </w:r>
      <w:r>
        <w:fldChar w:fldCharType="separate"/>
      </w:r>
      <w:r w:rsidR="00901DF7">
        <w:rPr>
          <w:noProof/>
        </w:rPr>
        <w:t>17</w:t>
      </w:r>
      <w:r>
        <w:fldChar w:fldCharType="end"/>
      </w:r>
      <w:bookmarkEnd w:id="23"/>
      <w:r>
        <w:t xml:space="preserve"> - Transmit spectral mask for an HE 20 MHz</w:t>
      </w:r>
      <w:r>
        <w:rPr>
          <w:noProof/>
        </w:rPr>
        <w:t xml:space="preserve"> PPDU</w:t>
      </w:r>
    </w:p>
    <w:p w:rsidR="00047FBA" w:rsidRPr="00047FBA" w:rsidRDefault="00047FBA" w:rsidP="00047FBA">
      <w:r>
        <w:t xml:space="preserve">The HE 40 MHz and 80 MHz spectral masks are the 11ac 80 MHz and 160 MHz masks downclocked by 2 (12/11 guard tones) as shown in </w:t>
      </w:r>
      <w:r w:rsidR="00C0540A">
        <w:fldChar w:fldCharType="begin"/>
      </w:r>
      <w:r w:rsidR="00C0540A">
        <w:instrText xml:space="preserve"> REF _Ref434558180 \h </w:instrText>
      </w:r>
      <w:r w:rsidR="00C0540A">
        <w:fldChar w:fldCharType="separate"/>
      </w:r>
      <w:r w:rsidR="00C0540A">
        <w:t xml:space="preserve">Figure </w:t>
      </w:r>
      <w:r w:rsidR="00C0540A">
        <w:rPr>
          <w:noProof/>
        </w:rPr>
        <w:t>16</w:t>
      </w:r>
      <w:r w:rsidR="00C0540A">
        <w:fldChar w:fldCharType="end"/>
      </w:r>
      <w:r w:rsidR="00C0540A">
        <w:t xml:space="preserve"> and </w:t>
      </w:r>
      <w:r w:rsidR="00C0540A">
        <w:fldChar w:fldCharType="begin"/>
      </w:r>
      <w:r w:rsidR="00C0540A">
        <w:instrText xml:space="preserve"> REF _Ref434558182 \h </w:instrText>
      </w:r>
      <w:r w:rsidR="00C0540A">
        <w:fldChar w:fldCharType="separate"/>
      </w:r>
      <w:r w:rsidR="00C0540A">
        <w:t xml:space="preserve">Figure </w:t>
      </w:r>
      <w:r w:rsidR="00C0540A">
        <w:rPr>
          <w:noProof/>
        </w:rPr>
        <w:t>17</w:t>
      </w:r>
      <w:r w:rsidR="00C0540A">
        <w:fldChar w:fldCharType="end"/>
      </w:r>
      <w:r>
        <w:t>.</w:t>
      </w:r>
    </w:p>
    <w:p w:rsidR="00F93D29" w:rsidRDefault="00047FBA" w:rsidP="00F93D29">
      <w:pPr>
        <w:keepNext/>
        <w:jc w:val="center"/>
      </w:pPr>
      <w:r>
        <w:rPr>
          <w:noProof/>
          <w:lang w:val="en-US"/>
        </w:rPr>
        <w:lastRenderedPageBreak/>
        <w:drawing>
          <wp:inline distT="0" distB="0" distL="0" distR="0" wp14:anchorId="3C1F2E6B">
            <wp:extent cx="4023995" cy="1938655"/>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23995" cy="1938655"/>
                    </a:xfrm>
                    <a:prstGeom prst="rect">
                      <a:avLst/>
                    </a:prstGeom>
                    <a:noFill/>
                  </pic:spPr>
                </pic:pic>
              </a:graphicData>
            </a:graphic>
          </wp:inline>
        </w:drawing>
      </w:r>
    </w:p>
    <w:p w:rsidR="00F93D29" w:rsidRDefault="00F93D29" w:rsidP="00F93D29">
      <w:pPr>
        <w:pStyle w:val="Caption"/>
        <w:jc w:val="center"/>
      </w:pPr>
      <w:bookmarkStart w:id="24" w:name="_Ref434558180"/>
      <w:r>
        <w:t xml:space="preserve">Figure </w:t>
      </w:r>
      <w:r>
        <w:fldChar w:fldCharType="begin"/>
      </w:r>
      <w:r>
        <w:instrText xml:space="preserve"> SEQ Figure \* ARABIC </w:instrText>
      </w:r>
      <w:r>
        <w:fldChar w:fldCharType="separate"/>
      </w:r>
      <w:r w:rsidR="00901DF7">
        <w:rPr>
          <w:noProof/>
        </w:rPr>
        <w:t>18</w:t>
      </w:r>
      <w:r>
        <w:fldChar w:fldCharType="end"/>
      </w:r>
      <w:bookmarkEnd w:id="24"/>
      <w:r>
        <w:t xml:space="preserve"> - Transmit spectral mask for HE 40 MHz PPDU</w:t>
      </w:r>
    </w:p>
    <w:p w:rsidR="00F93D29" w:rsidRDefault="00047FBA" w:rsidP="00F93D29">
      <w:pPr>
        <w:keepNext/>
        <w:jc w:val="center"/>
      </w:pPr>
      <w:r>
        <w:rPr>
          <w:noProof/>
          <w:lang w:val="en-US"/>
        </w:rPr>
        <w:drawing>
          <wp:inline distT="0" distB="0" distL="0" distR="0" wp14:anchorId="555534B9">
            <wp:extent cx="4298315" cy="1932305"/>
            <wp:effectExtent l="0" t="0" r="6985"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98315" cy="1932305"/>
                    </a:xfrm>
                    <a:prstGeom prst="rect">
                      <a:avLst/>
                    </a:prstGeom>
                    <a:noFill/>
                  </pic:spPr>
                </pic:pic>
              </a:graphicData>
            </a:graphic>
          </wp:inline>
        </w:drawing>
      </w:r>
    </w:p>
    <w:p w:rsidR="00F93D29" w:rsidRDefault="00F93D29" w:rsidP="00F93D29">
      <w:pPr>
        <w:pStyle w:val="Caption"/>
        <w:jc w:val="center"/>
      </w:pPr>
      <w:bookmarkStart w:id="25" w:name="_Ref434558182"/>
      <w:r>
        <w:t xml:space="preserve">Figure </w:t>
      </w:r>
      <w:r>
        <w:fldChar w:fldCharType="begin"/>
      </w:r>
      <w:r>
        <w:instrText xml:space="preserve"> SEQ Figure \* ARABIC </w:instrText>
      </w:r>
      <w:r>
        <w:fldChar w:fldCharType="separate"/>
      </w:r>
      <w:r w:rsidR="00901DF7">
        <w:rPr>
          <w:noProof/>
        </w:rPr>
        <w:t>19</w:t>
      </w:r>
      <w:r>
        <w:fldChar w:fldCharType="end"/>
      </w:r>
      <w:bookmarkEnd w:id="25"/>
      <w:r>
        <w:t xml:space="preserve"> - Transmit spectral mask for HE 80 MHz PPDU</w:t>
      </w:r>
    </w:p>
    <w:p w:rsidR="00C0540A" w:rsidRPr="00C0540A" w:rsidRDefault="00C0540A" w:rsidP="00C0540A">
      <w:r>
        <w:t xml:space="preserve">The HE 80+80 MHz and 160 MHz are similar to 11ac. The HE 160 MHz mask as shown in </w:t>
      </w:r>
      <w:r>
        <w:fldChar w:fldCharType="begin"/>
      </w:r>
      <w:r>
        <w:instrText xml:space="preserve"> REF _Ref434558185 \h </w:instrText>
      </w:r>
      <w:r>
        <w:fldChar w:fldCharType="separate"/>
      </w:r>
      <w:r>
        <w:t xml:space="preserve">Figure </w:t>
      </w:r>
      <w:r>
        <w:rPr>
          <w:noProof/>
        </w:rPr>
        <w:t>18</w:t>
      </w:r>
      <w:r>
        <w:fldChar w:fldCharType="end"/>
      </w:r>
      <w:r>
        <w:t xml:space="preserve"> has the same skirt as that of 11ac 160 MHz and the 1</w:t>
      </w:r>
      <w:r w:rsidRPr="00C0540A">
        <w:rPr>
          <w:vertAlign w:val="superscript"/>
        </w:rPr>
        <w:t>st</w:t>
      </w:r>
      <w:r>
        <w:t xml:space="preserve"> rolloff identical to HE 40/80 MHz. The 160 MHz tone plan has the same number of guard tones (12/11) as HE 40/80 MHz. The HE 80+80 MHz mask is a combination of two 80 MHz interim spectral masks as shown in </w:t>
      </w:r>
      <w:r>
        <w:fldChar w:fldCharType="begin"/>
      </w:r>
      <w:r>
        <w:instrText xml:space="preserve"> REF _Ref434558187 \h </w:instrText>
      </w:r>
      <w:r>
        <w:fldChar w:fldCharType="separate"/>
      </w:r>
      <w:r>
        <w:t xml:space="preserve">Figure </w:t>
      </w:r>
      <w:r>
        <w:rPr>
          <w:noProof/>
        </w:rPr>
        <w:t>19</w:t>
      </w:r>
      <w:r>
        <w:fldChar w:fldCharType="end"/>
      </w:r>
      <w:r>
        <w:t>.</w:t>
      </w:r>
    </w:p>
    <w:p w:rsidR="00F93D29" w:rsidRDefault="00047FBA" w:rsidP="00F93D29">
      <w:pPr>
        <w:keepNext/>
        <w:jc w:val="center"/>
      </w:pPr>
      <w:r>
        <w:rPr>
          <w:noProof/>
          <w:lang w:val="en-US"/>
        </w:rPr>
        <w:drawing>
          <wp:inline distT="0" distB="0" distL="0" distR="0" wp14:anchorId="46AABB3C">
            <wp:extent cx="4566285" cy="2127885"/>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66285" cy="2127885"/>
                    </a:xfrm>
                    <a:prstGeom prst="rect">
                      <a:avLst/>
                    </a:prstGeom>
                    <a:noFill/>
                  </pic:spPr>
                </pic:pic>
              </a:graphicData>
            </a:graphic>
          </wp:inline>
        </w:drawing>
      </w:r>
    </w:p>
    <w:p w:rsidR="00F93D29" w:rsidRPr="007C59CF" w:rsidRDefault="00F93D29" w:rsidP="00F93D29">
      <w:pPr>
        <w:pStyle w:val="Caption"/>
        <w:jc w:val="center"/>
      </w:pPr>
      <w:bookmarkStart w:id="26" w:name="_Ref434558185"/>
      <w:r>
        <w:t xml:space="preserve">Figure </w:t>
      </w:r>
      <w:r>
        <w:fldChar w:fldCharType="begin"/>
      </w:r>
      <w:r>
        <w:instrText xml:space="preserve"> SEQ Figure \* ARABIC </w:instrText>
      </w:r>
      <w:r>
        <w:fldChar w:fldCharType="separate"/>
      </w:r>
      <w:r w:rsidR="00901DF7">
        <w:rPr>
          <w:noProof/>
        </w:rPr>
        <w:t>20</w:t>
      </w:r>
      <w:r>
        <w:fldChar w:fldCharType="end"/>
      </w:r>
      <w:bookmarkEnd w:id="26"/>
      <w:r>
        <w:t xml:space="preserve"> - Transmit spectral mask for HE 160 MH</w:t>
      </w:r>
      <w:r w:rsidR="00047FBA">
        <w:t>z</w:t>
      </w:r>
      <w:r>
        <w:t xml:space="preserve"> PPDU</w:t>
      </w:r>
    </w:p>
    <w:p w:rsidR="00F93D29" w:rsidRDefault="00047FBA" w:rsidP="00F93D29">
      <w:pPr>
        <w:keepNext/>
        <w:jc w:val="center"/>
      </w:pPr>
      <w:r>
        <w:rPr>
          <w:noProof/>
          <w:lang w:val="en-US"/>
        </w:rPr>
        <w:lastRenderedPageBreak/>
        <w:drawing>
          <wp:inline distT="0" distB="0" distL="0" distR="0" wp14:anchorId="09400D60">
            <wp:extent cx="4749165" cy="1298575"/>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49165" cy="1298575"/>
                    </a:xfrm>
                    <a:prstGeom prst="rect">
                      <a:avLst/>
                    </a:prstGeom>
                    <a:noFill/>
                  </pic:spPr>
                </pic:pic>
              </a:graphicData>
            </a:graphic>
          </wp:inline>
        </w:drawing>
      </w:r>
    </w:p>
    <w:p w:rsidR="00F93D29" w:rsidRDefault="00F93D29" w:rsidP="00F93D29">
      <w:pPr>
        <w:pStyle w:val="Caption"/>
        <w:jc w:val="center"/>
      </w:pPr>
      <w:bookmarkStart w:id="27" w:name="_Ref434558187"/>
      <w:r>
        <w:t xml:space="preserve">Figure </w:t>
      </w:r>
      <w:r>
        <w:fldChar w:fldCharType="begin"/>
      </w:r>
      <w:r>
        <w:instrText xml:space="preserve"> SEQ Figure \* ARABIC </w:instrText>
      </w:r>
      <w:r>
        <w:fldChar w:fldCharType="separate"/>
      </w:r>
      <w:r w:rsidR="00901DF7">
        <w:rPr>
          <w:noProof/>
        </w:rPr>
        <w:t>21</w:t>
      </w:r>
      <w:r>
        <w:fldChar w:fldCharType="end"/>
      </w:r>
      <w:bookmarkEnd w:id="27"/>
      <w:r>
        <w:t xml:space="preserve"> - Transmit spectral mask for HE 80+80 MHz PPDU</w:t>
      </w:r>
    </w:p>
    <w:p w:rsidR="00F93D29" w:rsidRPr="00F93D29" w:rsidRDefault="00F93D29" w:rsidP="00F93D29">
      <w:r>
        <w:t xml:space="preserve">[PHY Motion 76, November 2015, see </w:t>
      </w:r>
      <w:sdt>
        <w:sdtPr>
          <w:id w:val="1773197556"/>
          <w:citation/>
        </w:sdtPr>
        <w:sdtEndPr/>
        <w:sdtContent>
          <w:r>
            <w:fldChar w:fldCharType="begin"/>
          </w:r>
          <w:r>
            <w:rPr>
              <w:lang w:val="en-US"/>
            </w:rPr>
            <w:instrText xml:space="preserve"> CITATION Bin1 \l 1033 </w:instrText>
          </w:r>
          <w:r>
            <w:fldChar w:fldCharType="separate"/>
          </w:r>
          <w:r w:rsidR="00D971DE" w:rsidRPr="00D971DE">
            <w:rPr>
              <w:noProof/>
              <w:lang w:val="en-US"/>
            </w:rPr>
            <w:t>[46]</w:t>
          </w:r>
          <w:r>
            <w:fldChar w:fldCharType="end"/>
          </w:r>
        </w:sdtContent>
      </w:sdt>
      <w:r>
        <w:t>]</w:t>
      </w:r>
    </w:p>
    <w:p w:rsidR="00417271" w:rsidRPr="00417271" w:rsidRDefault="00634FA1" w:rsidP="004D578D">
      <w:pPr>
        <w:pStyle w:val="Heading1"/>
      </w:pPr>
      <w:r>
        <w:t>M</w:t>
      </w:r>
      <w:r w:rsidR="00477B34">
        <w:t>ulti-user (MU)</w:t>
      </w:r>
      <w:r w:rsidR="00417271">
        <w:t xml:space="preserve"> </w:t>
      </w:r>
      <w:r w:rsidR="00477B34">
        <w:t>features</w:t>
      </w:r>
    </w:p>
    <w:p w:rsidR="004D578D" w:rsidRDefault="004D578D" w:rsidP="004D578D">
      <w:pPr>
        <w:pStyle w:val="Heading2"/>
      </w:pPr>
      <w:r>
        <w:t>General</w:t>
      </w:r>
    </w:p>
    <w:p w:rsidR="00417271" w:rsidRDefault="00417271" w:rsidP="005267E4">
      <w:r>
        <w:t xml:space="preserve">This section describes </w:t>
      </w:r>
      <w:r w:rsidR="00477B34">
        <w:t>MU related features</w:t>
      </w:r>
      <w:r>
        <w:t>.</w:t>
      </w:r>
      <w:r w:rsidR="0039564A">
        <w:t xml:space="preserve"> MU features include </w:t>
      </w:r>
      <w:r w:rsidR="00BD6FB0">
        <w:t xml:space="preserve">UL and DL </w:t>
      </w:r>
      <w:r w:rsidR="0039564A">
        <w:t xml:space="preserve">OFDMA </w:t>
      </w:r>
      <w:r w:rsidR="009B5811">
        <w:t>and</w:t>
      </w:r>
      <w:r w:rsidR="00EF4E78">
        <w:t xml:space="preserve"> </w:t>
      </w:r>
      <w:r w:rsidR="00BD6FB0">
        <w:t xml:space="preserve">UL and DL </w:t>
      </w:r>
      <w:r w:rsidR="0039564A">
        <w:t>MU-MIMO.</w:t>
      </w:r>
    </w:p>
    <w:p w:rsidR="00893069" w:rsidRDefault="00893069" w:rsidP="00893069"/>
    <w:p w:rsidR="006670DF" w:rsidRDefault="00C6158E" w:rsidP="00893069">
      <w:r w:rsidRPr="00C6158E">
        <w:t>A TXOP can include both DL MU and UL MU transmissions</w:t>
      </w:r>
      <w:r w:rsidR="006670DF">
        <w:t>.</w:t>
      </w:r>
    </w:p>
    <w:p w:rsidR="00C6158E" w:rsidRDefault="00C6158E" w:rsidP="00893069">
      <w:r>
        <w:t xml:space="preserve">[MAC Motion 14, July 16, 2015, see </w:t>
      </w:r>
      <w:sdt>
        <w:sdtPr>
          <w:id w:val="1408492913"/>
          <w:citation/>
        </w:sdtPr>
        <w:sdtEndPr/>
        <w:sdtContent>
          <w:r>
            <w:fldChar w:fldCharType="begin"/>
          </w:r>
          <w:r>
            <w:rPr>
              <w:lang w:val="en-US"/>
            </w:rPr>
            <w:instrText xml:space="preserve"> CITATION 15_0841r0 \l 1033 </w:instrText>
          </w:r>
          <w:r>
            <w:fldChar w:fldCharType="separate"/>
          </w:r>
          <w:r w:rsidR="00D971DE" w:rsidRPr="00D971DE">
            <w:rPr>
              <w:noProof/>
              <w:lang w:val="en-US"/>
            </w:rPr>
            <w:t>[47]</w:t>
          </w:r>
          <w:r>
            <w:fldChar w:fldCharType="end"/>
          </w:r>
        </w:sdtContent>
      </w:sdt>
      <w:r>
        <w:t>]</w:t>
      </w:r>
    </w:p>
    <w:p w:rsidR="00CE3D20" w:rsidRDefault="00CE3D20" w:rsidP="00893069"/>
    <w:p w:rsidR="00C6158E" w:rsidRPr="00C6158E" w:rsidRDefault="00C6158E" w:rsidP="00C6158E">
      <w:r w:rsidRPr="00C6158E">
        <w:t xml:space="preserve">The spec shall include the definition of a cascading TXOP structure, allowing alternating DL and UL MU PPDUs starting with a DL MU PPDU in the same TXOP </w:t>
      </w:r>
    </w:p>
    <w:p w:rsidR="00C6158E" w:rsidRPr="00C6158E" w:rsidRDefault="00C6158E" w:rsidP="009026B5">
      <w:pPr>
        <w:pStyle w:val="ListParagraph"/>
        <w:numPr>
          <w:ilvl w:val="0"/>
          <w:numId w:val="12"/>
        </w:numPr>
      </w:pPr>
      <w:r w:rsidRPr="00C6158E">
        <w:t>The TXOP sequence has only one DL transmitter</w:t>
      </w:r>
    </w:p>
    <w:p w:rsidR="00C6158E" w:rsidRPr="00C6158E" w:rsidRDefault="00C6158E" w:rsidP="009026B5">
      <w:pPr>
        <w:pStyle w:val="ListParagraph"/>
        <w:numPr>
          <w:ilvl w:val="0"/>
          <w:numId w:val="12"/>
        </w:numPr>
      </w:pPr>
      <w:r w:rsidRPr="00C6158E">
        <w:t>The TXOP sequence may have different UL transmitters within each UL MU PPDU</w:t>
      </w:r>
    </w:p>
    <w:p w:rsidR="00C6158E" w:rsidRDefault="00C6158E" w:rsidP="009026B5">
      <w:pPr>
        <w:pStyle w:val="ListParagraph"/>
        <w:numPr>
          <w:ilvl w:val="0"/>
          <w:numId w:val="12"/>
        </w:numPr>
      </w:pPr>
      <w:r w:rsidRPr="00C6158E">
        <w:t>The TXOP sequence may have a different set of transmitters in an UL MU PPDU as compared to the DL MU PPDU that follows the UL MU PPDU within the same TXOP</w:t>
      </w:r>
    </w:p>
    <w:p w:rsidR="00C6158E" w:rsidRDefault="00C6158E" w:rsidP="00C6158E">
      <w:r>
        <w:t xml:space="preserve">[MAC Motion 15, July 16, 2015, see </w:t>
      </w:r>
      <w:sdt>
        <w:sdtPr>
          <w:id w:val="249249853"/>
          <w:citation/>
        </w:sdtPr>
        <w:sdtEndPr/>
        <w:sdtContent>
          <w:r>
            <w:fldChar w:fldCharType="begin"/>
          </w:r>
          <w:r>
            <w:rPr>
              <w:lang w:val="en-US"/>
            </w:rPr>
            <w:instrText xml:space="preserve"> CITATION 15_0841r0 \l 1033 </w:instrText>
          </w:r>
          <w:r>
            <w:fldChar w:fldCharType="separate"/>
          </w:r>
          <w:r w:rsidR="00D971DE" w:rsidRPr="00D971DE">
            <w:rPr>
              <w:noProof/>
              <w:lang w:val="en-US"/>
            </w:rPr>
            <w:t>[47]</w:t>
          </w:r>
          <w:r>
            <w:fldChar w:fldCharType="end"/>
          </w:r>
        </w:sdtContent>
      </w:sdt>
      <w:r>
        <w:t>]</w:t>
      </w:r>
    </w:p>
    <w:p w:rsidR="00C6158E" w:rsidRDefault="00C6158E" w:rsidP="00C6158E"/>
    <w:p w:rsidR="006670DF" w:rsidRDefault="00C6158E" w:rsidP="00C6158E">
      <w:r w:rsidRPr="00C6158E">
        <w:t>DL/UL OFDMA can multiplex different types of unicast frames in frequency domain</w:t>
      </w:r>
      <w:r w:rsidR="006539BB">
        <w:t xml:space="preserve">. </w:t>
      </w:r>
      <w:r w:rsidRPr="00C6158E">
        <w:t>Types of frames can be data frame/control frame/management frame</w:t>
      </w:r>
      <w:r>
        <w:t>.</w:t>
      </w:r>
    </w:p>
    <w:p w:rsidR="00C6158E" w:rsidRDefault="006539BB" w:rsidP="00C6158E">
      <w:r>
        <w:t xml:space="preserve">[MAC Motion 16, July 16, 2015, see </w:t>
      </w:r>
      <w:sdt>
        <w:sdtPr>
          <w:id w:val="414989674"/>
          <w:citation/>
        </w:sdtPr>
        <w:sdtEndPr/>
        <w:sdtContent>
          <w:r>
            <w:fldChar w:fldCharType="begin"/>
          </w:r>
          <w:r>
            <w:rPr>
              <w:lang w:val="en-US"/>
            </w:rPr>
            <w:instrText xml:space="preserve"> CITATION 15_0841r0 \l 1033 </w:instrText>
          </w:r>
          <w:r>
            <w:fldChar w:fldCharType="separate"/>
          </w:r>
          <w:r w:rsidR="00D971DE" w:rsidRPr="00D971DE">
            <w:rPr>
              <w:noProof/>
              <w:lang w:val="en-US"/>
            </w:rPr>
            <w:t>[47]</w:t>
          </w:r>
          <w:r>
            <w:fldChar w:fldCharType="end"/>
          </w:r>
        </w:sdtContent>
      </w:sdt>
      <w:r>
        <w:t>]</w:t>
      </w:r>
    </w:p>
    <w:p w:rsidR="006539BB" w:rsidRDefault="006539BB" w:rsidP="00C6158E"/>
    <w:p w:rsidR="006539BB" w:rsidRDefault="006539BB" w:rsidP="006539BB">
      <w:r w:rsidRPr="006539BB">
        <w:t>DL/UL MU-MIMO can multiplex different types of uni</w:t>
      </w:r>
      <w:r>
        <w:t xml:space="preserve">cast frames in spatial domain. </w:t>
      </w:r>
      <w:r w:rsidRPr="006539BB">
        <w:t>Types of frames can be data frame</w:t>
      </w:r>
      <w:r>
        <w:t xml:space="preserve">/control frame/management frame. </w:t>
      </w:r>
      <w:r w:rsidRPr="006539BB">
        <w:t>Different types of frames are to/from different users</w:t>
      </w:r>
      <w:r>
        <w:t xml:space="preserve">. [MAC Motion 17, July 16, 2015, see </w:t>
      </w:r>
      <w:sdt>
        <w:sdtPr>
          <w:id w:val="1505861580"/>
          <w:citation/>
        </w:sdtPr>
        <w:sdtEndPr/>
        <w:sdtContent>
          <w:r>
            <w:fldChar w:fldCharType="begin"/>
          </w:r>
          <w:r>
            <w:rPr>
              <w:lang w:val="en-US"/>
            </w:rPr>
            <w:instrText xml:space="preserve"> CITATION 15_0841r0 \l 1033 </w:instrText>
          </w:r>
          <w:r>
            <w:fldChar w:fldCharType="separate"/>
          </w:r>
          <w:r w:rsidR="00D971DE" w:rsidRPr="00D971DE">
            <w:rPr>
              <w:noProof/>
              <w:lang w:val="en-US"/>
            </w:rPr>
            <w:t>[47]</w:t>
          </w:r>
          <w:r>
            <w:fldChar w:fldCharType="end"/>
          </w:r>
        </w:sdtContent>
      </w:sdt>
      <w:r>
        <w:t>]</w:t>
      </w:r>
    </w:p>
    <w:p w:rsidR="006539BB" w:rsidRDefault="006539BB" w:rsidP="006539BB"/>
    <w:p w:rsidR="00943214" w:rsidRPr="00943214" w:rsidRDefault="00943214" w:rsidP="00943214">
      <w:r w:rsidRPr="00943214">
        <w:t xml:space="preserve">The transmission for all the STAs in a DL MU (MIMO, OFDMA) PPDU shall end at the same time. </w:t>
      </w:r>
    </w:p>
    <w:p w:rsidR="00415514" w:rsidRDefault="00943214" w:rsidP="00943214">
      <w:r w:rsidRPr="00943214">
        <w:t>The A-MPDU padding per each STA follows the 11ac procedure</w:t>
      </w:r>
      <w:r w:rsidR="00415514">
        <w:t>.</w:t>
      </w:r>
    </w:p>
    <w:p w:rsidR="00943214" w:rsidRDefault="00943214" w:rsidP="00943214">
      <w:r>
        <w:t xml:space="preserve">[MAC Motion 22, July 16, 2015, see </w:t>
      </w:r>
      <w:sdt>
        <w:sdtPr>
          <w:id w:val="1397013216"/>
          <w:citation/>
        </w:sdtPr>
        <w:sdtEndPr/>
        <w:sdtContent>
          <w:r>
            <w:fldChar w:fldCharType="begin"/>
          </w:r>
          <w:r>
            <w:rPr>
              <w:lang w:val="en-US"/>
            </w:rPr>
            <w:instrText xml:space="preserve"> CITATION 15_0876r1 \l 1033 </w:instrText>
          </w:r>
          <w:r>
            <w:fldChar w:fldCharType="separate"/>
          </w:r>
          <w:r w:rsidR="00D971DE" w:rsidRPr="00D971DE">
            <w:rPr>
              <w:noProof/>
              <w:lang w:val="en-US"/>
            </w:rPr>
            <w:t>[48]</w:t>
          </w:r>
          <w:r>
            <w:fldChar w:fldCharType="end"/>
          </w:r>
        </w:sdtContent>
      </w:sdt>
      <w:r>
        <w:t>]</w:t>
      </w:r>
    </w:p>
    <w:p w:rsidR="00415514" w:rsidRDefault="00415514" w:rsidP="00943214"/>
    <w:p w:rsidR="00415514" w:rsidRDefault="00415514" w:rsidP="00415514">
      <w:r>
        <w:t>The transmission from all the STAs in an UL MU PPDU shall end at the time indicated in Trigger frame.</w:t>
      </w:r>
    </w:p>
    <w:p w:rsidR="00415514" w:rsidRDefault="00415514" w:rsidP="00415514">
      <w:r>
        <w:t>The A-MPDU padding per each STA follows the 11ac procedure.</w:t>
      </w:r>
    </w:p>
    <w:p w:rsidR="00415514" w:rsidRDefault="00415514" w:rsidP="00415514">
      <w:r>
        <w:t xml:space="preserve">[MAC Motion 23, July 16, 2015, see </w:t>
      </w:r>
      <w:sdt>
        <w:sdtPr>
          <w:id w:val="-814026749"/>
          <w:citation/>
        </w:sdtPr>
        <w:sdtEndPr/>
        <w:sdtContent>
          <w:r>
            <w:fldChar w:fldCharType="begin"/>
          </w:r>
          <w:r>
            <w:rPr>
              <w:lang w:val="en-US"/>
            </w:rPr>
            <w:instrText xml:space="preserve"> CITATION 15_0876r1 \l 1033 </w:instrText>
          </w:r>
          <w:r>
            <w:fldChar w:fldCharType="separate"/>
          </w:r>
          <w:r w:rsidR="00D971DE" w:rsidRPr="00D971DE">
            <w:rPr>
              <w:noProof/>
              <w:lang w:val="en-US"/>
            </w:rPr>
            <w:t>[48]</w:t>
          </w:r>
          <w:r>
            <w:fldChar w:fldCharType="end"/>
          </w:r>
        </w:sdtContent>
      </w:sdt>
      <w:r>
        <w:t>]</w:t>
      </w:r>
    </w:p>
    <w:p w:rsidR="00D234F5" w:rsidRDefault="00D234F5" w:rsidP="00415514"/>
    <w:p w:rsidR="00D234F5" w:rsidRDefault="00D234F5" w:rsidP="00415514">
      <w:r w:rsidRPr="00D234F5">
        <w:t>DL-OFDMA may reuse the same sharing mechanism of an EDCA TXOP as DL MU-MIMO</w:t>
      </w:r>
      <w:r>
        <w:t>.</w:t>
      </w:r>
    </w:p>
    <w:p w:rsidR="00D234F5" w:rsidRDefault="00D234F5" w:rsidP="00415514">
      <w:r>
        <w:t xml:space="preserve">[MAC Motion 36, September 17, 2015, see </w:t>
      </w:r>
      <w:sdt>
        <w:sdtPr>
          <w:id w:val="-1199765220"/>
          <w:citation/>
        </w:sdtPr>
        <w:sdtEndPr/>
        <w:sdtContent>
          <w:r>
            <w:fldChar w:fldCharType="begin"/>
          </w:r>
          <w:r>
            <w:rPr>
              <w:lang w:val="en-US"/>
            </w:rPr>
            <w:instrText xml:space="preserve"> CITATION Jin \l 1033 </w:instrText>
          </w:r>
          <w:r>
            <w:fldChar w:fldCharType="separate"/>
          </w:r>
          <w:r w:rsidR="00D971DE" w:rsidRPr="00D971DE">
            <w:rPr>
              <w:noProof/>
              <w:lang w:val="en-US"/>
            </w:rPr>
            <w:t>[49]</w:t>
          </w:r>
          <w:r>
            <w:fldChar w:fldCharType="end"/>
          </w:r>
        </w:sdtContent>
      </w:sdt>
      <w:r>
        <w:t>]</w:t>
      </w:r>
    </w:p>
    <w:p w:rsidR="00AE3516" w:rsidRDefault="00AE3516" w:rsidP="00415514"/>
    <w:p w:rsidR="00AE3516" w:rsidRDefault="00AE3516" w:rsidP="00415514">
      <w:r>
        <w:t xml:space="preserve">A </w:t>
      </w:r>
      <w:r w:rsidRPr="00AE3516">
        <w:t>STA shall consider CCA status to respond to a Trigger frame under a non-null TBD set of conditions.</w:t>
      </w:r>
    </w:p>
    <w:p w:rsidR="00AE3516" w:rsidRDefault="00AE3516" w:rsidP="00415514">
      <w:r>
        <w:t xml:space="preserve">[MU Motion 14, September 17, 2015, see </w:t>
      </w:r>
      <w:sdt>
        <w:sdtPr>
          <w:id w:val="27152382"/>
          <w:citation/>
        </w:sdtPr>
        <w:sdtEndPr/>
        <w:sdtContent>
          <w:r>
            <w:fldChar w:fldCharType="begin"/>
          </w:r>
          <w:r>
            <w:rPr>
              <w:lang w:val="en-US"/>
            </w:rPr>
            <w:instrText xml:space="preserve"> CITATION Kis \l 1033 </w:instrText>
          </w:r>
          <w:r>
            <w:fldChar w:fldCharType="separate"/>
          </w:r>
          <w:r w:rsidR="00D971DE" w:rsidRPr="00D971DE">
            <w:rPr>
              <w:noProof/>
              <w:lang w:val="en-US"/>
            </w:rPr>
            <w:t>[50]</w:t>
          </w:r>
          <w:r>
            <w:fldChar w:fldCharType="end"/>
          </w:r>
        </w:sdtContent>
      </w:sdt>
      <w:r>
        <w:t>]</w:t>
      </w:r>
    </w:p>
    <w:p w:rsidR="00640FBB" w:rsidRDefault="00640FBB" w:rsidP="00415514"/>
    <w:p w:rsidR="00640FBB" w:rsidRDefault="00640FBB" w:rsidP="00640FBB">
      <w:r w:rsidRPr="00640FBB">
        <w:lastRenderedPageBreak/>
        <w:t>The spec shall allow multiple TIDs in a single PSDU between AP and a STA for DL/UL OFDMA/MU-MIMO</w:t>
      </w:r>
      <w:r>
        <w:t xml:space="preserve">. </w:t>
      </w:r>
      <w:r w:rsidRPr="00640FBB">
        <w:t>Multiple TIDs aggregation rules are TBD if necessary</w:t>
      </w:r>
      <w:r>
        <w:t>.</w:t>
      </w:r>
    </w:p>
    <w:p w:rsidR="00640FBB" w:rsidRDefault="00640FBB" w:rsidP="00640FBB">
      <w:r>
        <w:t xml:space="preserve">[MU Motion 16, September 17, 2015, see </w:t>
      </w:r>
      <w:sdt>
        <w:sdtPr>
          <w:id w:val="1801345393"/>
          <w:citation/>
        </w:sdtPr>
        <w:sdtEndPr/>
        <w:sdtContent>
          <w:r>
            <w:fldChar w:fldCharType="begin"/>
          </w:r>
          <w:r>
            <w:rPr>
              <w:lang w:val="en-US"/>
            </w:rPr>
            <w:instrText xml:space="preserve"> CITATION Cha1 \l 1033 </w:instrText>
          </w:r>
          <w:r>
            <w:fldChar w:fldCharType="separate"/>
          </w:r>
          <w:r w:rsidR="00D971DE" w:rsidRPr="00D971DE">
            <w:rPr>
              <w:noProof/>
              <w:lang w:val="en-US"/>
            </w:rPr>
            <w:t>[51]</w:t>
          </w:r>
          <w:r>
            <w:fldChar w:fldCharType="end"/>
          </w:r>
        </w:sdtContent>
      </w:sdt>
      <w:r>
        <w:t>]</w:t>
      </w:r>
    </w:p>
    <w:p w:rsidR="00640FBB" w:rsidRDefault="00640FBB" w:rsidP="00640FBB"/>
    <w:p w:rsidR="00640FBB" w:rsidRDefault="00640FBB" w:rsidP="00640FBB">
      <w:r w:rsidRPr="00640FBB">
        <w:t>The spec shall support fragmentation negotiation in A-MPDUs for HE STAs</w:t>
      </w:r>
      <w:r>
        <w:t>.</w:t>
      </w:r>
    </w:p>
    <w:p w:rsidR="00640FBB" w:rsidRDefault="00640FBB" w:rsidP="00640FBB">
      <w:r>
        <w:t xml:space="preserve">[MU Motion 19, September 17, 2015, see </w:t>
      </w:r>
      <w:sdt>
        <w:sdtPr>
          <w:id w:val="237754570"/>
          <w:citation/>
        </w:sdtPr>
        <w:sdtEndPr/>
        <w:sdtContent>
          <w:r>
            <w:fldChar w:fldCharType="begin"/>
          </w:r>
          <w:r>
            <w:rPr>
              <w:lang w:val="en-US"/>
            </w:rPr>
            <w:instrText xml:space="preserve"> CITATION Chi1 \l 1033 </w:instrText>
          </w:r>
          <w:r>
            <w:fldChar w:fldCharType="separate"/>
          </w:r>
          <w:r w:rsidR="00D971DE" w:rsidRPr="00D971DE">
            <w:rPr>
              <w:noProof/>
              <w:lang w:val="en-US"/>
            </w:rPr>
            <w:t>[52]</w:t>
          </w:r>
          <w:r>
            <w:fldChar w:fldCharType="end"/>
          </w:r>
        </w:sdtContent>
      </w:sdt>
      <w:r>
        <w:t>]</w:t>
      </w:r>
    </w:p>
    <w:p w:rsidR="000F5794" w:rsidRDefault="000F5794" w:rsidP="000F5794">
      <w:pPr>
        <w:pStyle w:val="Heading2"/>
      </w:pPr>
      <w:r>
        <w:t>DL MU operation</w:t>
      </w:r>
    </w:p>
    <w:p w:rsidR="00A20A75" w:rsidRPr="00A20A75" w:rsidRDefault="00A20A75" w:rsidP="00A20A75"/>
    <w:p w:rsidR="00496EA5" w:rsidRDefault="00496EA5" w:rsidP="00496EA5">
      <w:r>
        <w:t>The</w:t>
      </w:r>
      <w:r w:rsidRPr="00DD6F04">
        <w:t xml:space="preserve"> amendment shall include a mechanism to multiplex BA/ACK responses to DL MU transmission</w:t>
      </w:r>
      <w:r>
        <w:t xml:space="preserve">. [MU Motion #4, March 2015, see </w:t>
      </w:r>
      <w:sdt>
        <w:sdtPr>
          <w:id w:val="1534152242"/>
          <w:citation/>
        </w:sdtPr>
        <w:sdtEndPr/>
        <w:sdtContent>
          <w:r>
            <w:fldChar w:fldCharType="begin"/>
          </w:r>
          <w:r>
            <w:rPr>
              <w:lang w:val="en-US"/>
            </w:rPr>
            <w:instrText xml:space="preserve">CITATION 15_0379r1 \l 1033 </w:instrText>
          </w:r>
          <w:r>
            <w:fldChar w:fldCharType="separate"/>
          </w:r>
          <w:r w:rsidR="00D971DE" w:rsidRPr="00D971DE">
            <w:rPr>
              <w:noProof/>
              <w:lang w:val="en-US"/>
            </w:rPr>
            <w:t>[53]</w:t>
          </w:r>
          <w:r>
            <w:fldChar w:fldCharType="end"/>
          </w:r>
        </w:sdtContent>
      </w:sdt>
      <w:r>
        <w:t>]</w:t>
      </w:r>
    </w:p>
    <w:p w:rsidR="00496EA5" w:rsidRDefault="00496EA5" w:rsidP="00496EA5"/>
    <w:p w:rsidR="00A20A75" w:rsidRDefault="00A20A75" w:rsidP="00A20A75">
      <w:r w:rsidRPr="00C6158E">
        <w:t>In each payload within a DL MU PPDU a Trigger frame may be present that carries the information that enables the recipient of the STA to send its ACK/BA response frame a TBD IFS after the DL MU PPDU</w:t>
      </w:r>
      <w:r>
        <w:t xml:space="preserve">. [MU Motion 11, July 16, 2015, see </w:t>
      </w:r>
      <w:sdt>
        <w:sdtPr>
          <w:id w:val="772675524"/>
          <w:citation/>
        </w:sdtPr>
        <w:sdtEndPr/>
        <w:sdtContent>
          <w:r>
            <w:fldChar w:fldCharType="begin"/>
          </w:r>
          <w:r>
            <w:rPr>
              <w:lang w:val="en-US"/>
            </w:rPr>
            <w:instrText xml:space="preserve"> CITATION 15_0829r3 \l 1033 </w:instrText>
          </w:r>
          <w:r>
            <w:fldChar w:fldCharType="separate"/>
          </w:r>
          <w:r w:rsidR="00D971DE" w:rsidRPr="00D971DE">
            <w:rPr>
              <w:noProof/>
              <w:lang w:val="en-US"/>
            </w:rPr>
            <w:t>[54]</w:t>
          </w:r>
          <w:r>
            <w:fldChar w:fldCharType="end"/>
          </w:r>
        </w:sdtContent>
      </w:sdt>
      <w:r>
        <w:t>]</w:t>
      </w:r>
    </w:p>
    <w:p w:rsidR="00A20A75" w:rsidRDefault="00A20A75" w:rsidP="00A20A75"/>
    <w:p w:rsidR="00A20A75" w:rsidRDefault="00A20A75" w:rsidP="00A20A75">
      <w:r>
        <w:t>A unicast T</w:t>
      </w:r>
      <w:r w:rsidRPr="006539BB">
        <w:t xml:space="preserve">rigger frame for a </w:t>
      </w:r>
      <w:r>
        <w:t xml:space="preserve">single user may be included in an A-MPDU for that user </w:t>
      </w:r>
      <w:r w:rsidRPr="006539BB">
        <w:t>in the DL MU PPDU that precedes the UL MU transmission by TBD IFS</w:t>
      </w:r>
      <w:r>
        <w:t xml:space="preserve">. [MAC Motion 20, July 16, 2015, see </w:t>
      </w:r>
      <w:sdt>
        <w:sdtPr>
          <w:id w:val="2089412390"/>
          <w:citation/>
        </w:sdtPr>
        <w:sdtEndPr/>
        <w:sdtContent>
          <w:r>
            <w:fldChar w:fldCharType="begin"/>
          </w:r>
          <w:r>
            <w:rPr>
              <w:lang w:val="en-US"/>
            </w:rPr>
            <w:instrText xml:space="preserve"> CITATION 15_0831r2 \l 1033 </w:instrText>
          </w:r>
          <w:r>
            <w:fldChar w:fldCharType="separate"/>
          </w:r>
          <w:r w:rsidR="00D971DE" w:rsidRPr="00D971DE">
            <w:rPr>
              <w:noProof/>
              <w:lang w:val="en-US"/>
            </w:rPr>
            <w:t>[55]</w:t>
          </w:r>
          <w:r>
            <w:fldChar w:fldCharType="end"/>
          </w:r>
        </w:sdtContent>
      </w:sdt>
      <w:r>
        <w:t>]</w:t>
      </w:r>
    </w:p>
    <w:p w:rsidR="00A20A75" w:rsidRDefault="00A20A75" w:rsidP="00A20A75"/>
    <w:p w:rsidR="000F5794" w:rsidRDefault="00A20A75" w:rsidP="00943214">
      <w:r w:rsidRPr="00943214">
        <w:t>Broadcast trigger transmitted in a subchannel of DL OFDMA shall not include the resource allocation information of the STAs which are recipients of frames in the other subchannels of the DL OFDMA</w:t>
      </w:r>
      <w:r>
        <w:t>. T</w:t>
      </w:r>
      <w:r w:rsidRPr="00943214">
        <w:t>he subchannel of the broadcast trigger frame is identified by TBD signaling.</w:t>
      </w:r>
      <w:r>
        <w:t xml:space="preserve"> [MAC Motion 21, July 16, 2015, see </w:t>
      </w:r>
      <w:sdt>
        <w:sdtPr>
          <w:id w:val="-522090312"/>
          <w:citation/>
        </w:sdtPr>
        <w:sdtEndPr/>
        <w:sdtContent>
          <w:r>
            <w:fldChar w:fldCharType="begin"/>
          </w:r>
          <w:r>
            <w:rPr>
              <w:lang w:val="en-US"/>
            </w:rPr>
            <w:instrText xml:space="preserve"> CITATION 15_0831r2 \l 1033 </w:instrText>
          </w:r>
          <w:r>
            <w:fldChar w:fldCharType="separate"/>
          </w:r>
          <w:r w:rsidR="00D971DE" w:rsidRPr="00D971DE">
            <w:rPr>
              <w:noProof/>
              <w:lang w:val="en-US"/>
            </w:rPr>
            <w:t>[55]</w:t>
          </w:r>
          <w:r>
            <w:fldChar w:fldCharType="end"/>
          </w:r>
        </w:sdtContent>
      </w:sdt>
      <w:r>
        <w:t>]</w:t>
      </w:r>
    </w:p>
    <w:p w:rsidR="00CB7DA8" w:rsidRDefault="00CB7DA8" w:rsidP="00943214"/>
    <w:p w:rsidR="00CB7DA8" w:rsidRDefault="00CB7DA8" w:rsidP="00943214">
      <w:r w:rsidRPr="00CB7DA8">
        <w:t>The spec shall allow that the schedule information for OFDMA acknowledgement from STAs is contained in the MAC header of DL MPDU.</w:t>
      </w:r>
    </w:p>
    <w:p w:rsidR="00CB7DA8" w:rsidRDefault="00CB7DA8" w:rsidP="00943214">
      <w:r>
        <w:t xml:space="preserve">[MU Motion 23, September 17, 2015, see </w:t>
      </w:r>
      <w:sdt>
        <w:sdtPr>
          <w:id w:val="-1360201627"/>
          <w:citation/>
        </w:sdtPr>
        <w:sdtEndPr/>
        <w:sdtContent>
          <w:r>
            <w:fldChar w:fldCharType="begin"/>
          </w:r>
          <w:r>
            <w:rPr>
              <w:lang w:val="en-US"/>
            </w:rPr>
            <w:instrText xml:space="preserve"> CITATION Liw1 \l 1033 </w:instrText>
          </w:r>
          <w:r>
            <w:fldChar w:fldCharType="separate"/>
          </w:r>
          <w:r w:rsidR="00D971DE" w:rsidRPr="00D971DE">
            <w:rPr>
              <w:noProof/>
              <w:lang w:val="en-US"/>
            </w:rPr>
            <w:t>[56]</w:t>
          </w:r>
          <w:r>
            <w:fldChar w:fldCharType="end"/>
          </w:r>
        </w:sdtContent>
      </w:sdt>
      <w:r>
        <w:t>]</w:t>
      </w:r>
    </w:p>
    <w:p w:rsidR="00B620D6" w:rsidRDefault="00B620D6" w:rsidP="00B620D6"/>
    <w:p w:rsidR="00B620D6" w:rsidRDefault="00B620D6" w:rsidP="00B620D6">
      <w:r w:rsidRPr="00B620D6">
        <w:t xml:space="preserve">The contents of the scheduling information </w:t>
      </w:r>
      <w:r>
        <w:t>for an UL OFDMA ACK/BA includes UL PPDU Length (9 bits) and</w:t>
      </w:r>
      <w:r w:rsidRPr="00B620D6">
        <w:t xml:space="preserve"> RU Allocation (TBD).</w:t>
      </w:r>
    </w:p>
    <w:p w:rsidR="00B620D6" w:rsidRDefault="00B620D6" w:rsidP="00943214">
      <w:r>
        <w:t xml:space="preserve">[MU Motion 24, September 24, 2015, see </w:t>
      </w:r>
      <w:sdt>
        <w:sdtPr>
          <w:id w:val="-1717106768"/>
          <w:citation/>
        </w:sdtPr>
        <w:sdtEndPr/>
        <w:sdtContent>
          <w:r>
            <w:fldChar w:fldCharType="begin"/>
          </w:r>
          <w:r>
            <w:rPr>
              <w:lang w:val="en-US"/>
            </w:rPr>
            <w:instrText xml:space="preserve"> CITATION Liw1 \l 1033 </w:instrText>
          </w:r>
          <w:r>
            <w:fldChar w:fldCharType="separate"/>
          </w:r>
          <w:r w:rsidR="00D971DE" w:rsidRPr="00D971DE">
            <w:rPr>
              <w:noProof/>
              <w:lang w:val="en-US"/>
            </w:rPr>
            <w:t>[56]</w:t>
          </w:r>
          <w:r>
            <w:fldChar w:fldCharType="end"/>
          </w:r>
        </w:sdtContent>
      </w:sdt>
      <w:r>
        <w:t>]</w:t>
      </w:r>
    </w:p>
    <w:p w:rsidR="00D971DE" w:rsidRDefault="00D971DE" w:rsidP="00943214"/>
    <w:p w:rsidR="00D971DE" w:rsidRDefault="00D971DE" w:rsidP="00943214">
      <w:r w:rsidRPr="00D971DE">
        <w:t xml:space="preserve">In a </w:t>
      </w:r>
      <w:r>
        <w:t>HE</w:t>
      </w:r>
      <w:r w:rsidRPr="00D971DE">
        <w:t xml:space="preserve"> MU PPDU, at most one A-MPDU is allowed to contain one or more MPDUs that solicit an immediate response, except when an immediate response is carried in </w:t>
      </w:r>
      <w:r>
        <w:t>HE TB UL PPDU</w:t>
      </w:r>
      <w:r w:rsidRPr="00D971DE">
        <w:t xml:space="preserve">. In such case, one or more A-MPDUs are allowed to contain one or more MPDUs that solicit an immediate response carried in </w:t>
      </w:r>
      <w:r>
        <w:t xml:space="preserve">an HE TB UL </w:t>
      </w:r>
      <w:r w:rsidRPr="00D971DE">
        <w:t>PPDU.</w:t>
      </w:r>
    </w:p>
    <w:p w:rsidR="00D971DE" w:rsidRDefault="00D971DE" w:rsidP="00943214">
      <w:r>
        <w:t xml:space="preserve">[MAC Motion 29, September 2015, see </w:t>
      </w:r>
      <w:sdt>
        <w:sdtPr>
          <w:id w:val="838740910"/>
          <w:citation/>
        </w:sdtPr>
        <w:sdtContent>
          <w:r>
            <w:fldChar w:fldCharType="begin"/>
          </w:r>
          <w:r>
            <w:rPr>
              <w:lang w:val="en-US"/>
            </w:rPr>
            <w:instrText xml:space="preserve"> CITATION Yon2 \l 1033 </w:instrText>
          </w:r>
          <w:r>
            <w:fldChar w:fldCharType="separate"/>
          </w:r>
          <w:r w:rsidRPr="00D971DE">
            <w:rPr>
              <w:noProof/>
              <w:lang w:val="en-US"/>
            </w:rPr>
            <w:t>[57]</w:t>
          </w:r>
          <w:r>
            <w:fldChar w:fldCharType="end"/>
          </w:r>
        </w:sdtContent>
      </w:sdt>
      <w:r>
        <w:t>]</w:t>
      </w:r>
    </w:p>
    <w:p w:rsidR="00EE5BFA" w:rsidRDefault="00EE5BFA" w:rsidP="00943214"/>
    <w:p w:rsidR="00EE5BFA" w:rsidRDefault="00EE5BFA" w:rsidP="00943214">
      <w:r w:rsidRPr="00EE5BFA">
        <w:t>Scheduling information for UL MU Acknowledgement from S</w:t>
      </w:r>
      <w:r>
        <w:t xml:space="preserve">TA may be contained within the </w:t>
      </w:r>
      <w:r w:rsidRPr="00EE5BFA">
        <w:t xml:space="preserve">HE </w:t>
      </w:r>
      <w:r>
        <w:t>variant of the HT Control Field.</w:t>
      </w:r>
    </w:p>
    <w:p w:rsidR="00EE5BFA" w:rsidRDefault="00EE5BFA" w:rsidP="00943214">
      <w:r>
        <w:t xml:space="preserve">[MU Motion 29, November 2015, see </w:t>
      </w:r>
      <w:sdt>
        <w:sdtPr>
          <w:id w:val="1022817801"/>
          <w:citation/>
        </w:sdtPr>
        <w:sdtEndPr/>
        <w:sdtContent>
          <w:r>
            <w:fldChar w:fldCharType="begin"/>
          </w:r>
          <w:r>
            <w:rPr>
              <w:lang w:val="en-US"/>
            </w:rPr>
            <w:instrText xml:space="preserve"> CITATION Yuj1 \l 1033 </w:instrText>
          </w:r>
          <w:r>
            <w:fldChar w:fldCharType="separate"/>
          </w:r>
          <w:r w:rsidR="00D971DE" w:rsidRPr="00D971DE">
            <w:rPr>
              <w:noProof/>
              <w:lang w:val="en-US"/>
            </w:rPr>
            <w:t>[58]</w:t>
          </w:r>
          <w:r>
            <w:fldChar w:fldCharType="end"/>
          </w:r>
        </w:sdtContent>
      </w:sdt>
      <w:r>
        <w:t>]</w:t>
      </w:r>
    </w:p>
    <w:p w:rsidR="00CE5F8F" w:rsidRDefault="00CE5F8F" w:rsidP="00943214"/>
    <w:p w:rsidR="00CE5F8F" w:rsidRDefault="00CE5F8F" w:rsidP="00943214">
      <w:r w:rsidRPr="00CE5F8F">
        <w:t>Within an A-MPDU the trigger information for a STA, if present, shall be signaled either in Trigger frame(s) or in the MAC header of MPDU(s) contained in the A-MPDU but not both.</w:t>
      </w:r>
    </w:p>
    <w:p w:rsidR="00CE5F8F" w:rsidRDefault="00CE5F8F" w:rsidP="00943214">
      <w:r>
        <w:t xml:space="preserve">[MU Motion 38, November 2015, see </w:t>
      </w:r>
      <w:sdt>
        <w:sdtPr>
          <w:id w:val="-1996943982"/>
          <w:citation/>
        </w:sdtPr>
        <w:sdtEndPr/>
        <w:sdtContent>
          <w:r>
            <w:fldChar w:fldCharType="begin"/>
          </w:r>
          <w:r>
            <w:rPr>
              <w:lang w:val="en-US"/>
            </w:rPr>
            <w:instrText xml:space="preserve"> CITATION Chi5 \l 1033 </w:instrText>
          </w:r>
          <w:r>
            <w:fldChar w:fldCharType="separate"/>
          </w:r>
          <w:r w:rsidR="00D971DE" w:rsidRPr="00D971DE">
            <w:rPr>
              <w:noProof/>
              <w:lang w:val="en-US"/>
            </w:rPr>
            <w:t>[59]</w:t>
          </w:r>
          <w:r>
            <w:fldChar w:fldCharType="end"/>
          </w:r>
        </w:sdtContent>
      </w:sdt>
      <w:r>
        <w:t>]</w:t>
      </w:r>
    </w:p>
    <w:p w:rsidR="008A35CA" w:rsidRDefault="008A35CA" w:rsidP="00943214"/>
    <w:p w:rsidR="008A35CA" w:rsidRDefault="008A35CA" w:rsidP="008A35CA">
      <w:r w:rsidRPr="00721D56">
        <w:t>Ack Policy field set to 01 (Trigger based UL MU Ack) has the following normative behavior for an HE STA:</w:t>
      </w:r>
    </w:p>
    <w:p w:rsidR="008A35CA" w:rsidRDefault="008A35CA" w:rsidP="008A35CA">
      <w:pPr>
        <w:pStyle w:val="ListParagraph"/>
        <w:numPr>
          <w:ilvl w:val="0"/>
          <w:numId w:val="38"/>
        </w:numPr>
      </w:pPr>
      <w:r w:rsidRPr="00721D56">
        <w:t>The addressed recipient that receives the trigger information, within a DL MU PPDU returns an immediate Ack/BlockAck response, either individually or as part of an A-MPDU after the PPDU carrying the frame, according to the trigger information carried in the same DL MU PPDU</w:t>
      </w:r>
    </w:p>
    <w:p w:rsidR="008A35CA" w:rsidRDefault="008A35CA" w:rsidP="008A35CA">
      <w:pPr>
        <w:pStyle w:val="ListParagraph"/>
        <w:numPr>
          <w:ilvl w:val="0"/>
          <w:numId w:val="38"/>
        </w:numPr>
      </w:pPr>
      <w:r w:rsidRPr="00721D56">
        <w:t>The addressed recipient that does receive no valid trigger information takes no action upon the receipt of the frame, except for recording the state (if necessary)</w:t>
      </w:r>
    </w:p>
    <w:p w:rsidR="008A35CA" w:rsidRDefault="008A35CA" w:rsidP="00943214">
      <w:r>
        <w:lastRenderedPageBreak/>
        <w:t xml:space="preserve">[MAC Motion 42, November 2015, see </w:t>
      </w:r>
      <w:sdt>
        <w:sdtPr>
          <w:id w:val="-655694879"/>
          <w:citation/>
        </w:sdtPr>
        <w:sdtEndPr/>
        <w:sdtContent>
          <w:r>
            <w:fldChar w:fldCharType="begin"/>
          </w:r>
          <w:r>
            <w:rPr>
              <w:lang w:val="en-US"/>
            </w:rPr>
            <w:instrText xml:space="preserve"> CITATION Yon1 \l 1033 </w:instrText>
          </w:r>
          <w:r>
            <w:fldChar w:fldCharType="separate"/>
          </w:r>
          <w:r w:rsidR="00D971DE" w:rsidRPr="00D971DE">
            <w:rPr>
              <w:noProof/>
              <w:lang w:val="en-US"/>
            </w:rPr>
            <w:t>[60]</w:t>
          </w:r>
          <w:r>
            <w:fldChar w:fldCharType="end"/>
          </w:r>
        </w:sdtContent>
      </w:sdt>
      <w:r>
        <w:t>]</w:t>
      </w:r>
    </w:p>
    <w:p w:rsidR="008A35CA" w:rsidRDefault="008A35CA" w:rsidP="00943214"/>
    <w:p w:rsidR="008A35CA" w:rsidRDefault="008A35CA" w:rsidP="00943214">
      <w:r w:rsidRPr="008A35CA">
        <w:t>Ack Policy field in a frame soliciting an immediate response is set to 00 (Normal Ack or Implicit Block Ack Request ) if the immediate response is carried in SU PPDU, or it is set to 01 (Trigger based UL MU Ack) if the immediate response is carried in MU PPDU.</w:t>
      </w:r>
    </w:p>
    <w:p w:rsidR="008A35CA" w:rsidRDefault="008A35CA" w:rsidP="00943214">
      <w:r>
        <w:t xml:space="preserve">[MAC Motion 43, November 2015, see </w:t>
      </w:r>
      <w:sdt>
        <w:sdtPr>
          <w:id w:val="163523368"/>
          <w:citation/>
        </w:sdtPr>
        <w:sdtEndPr/>
        <w:sdtContent>
          <w:r>
            <w:fldChar w:fldCharType="begin"/>
          </w:r>
          <w:r>
            <w:rPr>
              <w:lang w:val="en-US"/>
            </w:rPr>
            <w:instrText xml:space="preserve"> CITATION Kis2 \l 1033 </w:instrText>
          </w:r>
          <w:r>
            <w:fldChar w:fldCharType="separate"/>
          </w:r>
          <w:r w:rsidR="00D971DE" w:rsidRPr="00D971DE">
            <w:rPr>
              <w:noProof/>
              <w:lang w:val="en-US"/>
            </w:rPr>
            <w:t>[61]</w:t>
          </w:r>
          <w:r>
            <w:fldChar w:fldCharType="end"/>
          </w:r>
        </w:sdtContent>
      </w:sdt>
      <w:r>
        <w:t>]</w:t>
      </w:r>
    </w:p>
    <w:p w:rsidR="00D15873" w:rsidRDefault="00D15873" w:rsidP="00943214"/>
    <w:p w:rsidR="00D15873" w:rsidRDefault="00D15873" w:rsidP="00943214">
      <w:r w:rsidRPr="00D15873">
        <w:t>When an AP initiates a DL MU transmission soliciting more than one immediate response frames, the DL MU transmission is successful if the AP receives the response frame correctly from at least one STA indicated by any trigger information in the DL MU transmission.</w:t>
      </w:r>
    </w:p>
    <w:p w:rsidR="00D15873" w:rsidRDefault="00D15873" w:rsidP="00943214">
      <w:r>
        <w:t xml:space="preserve">[MAC Motion 46, November 2015, see </w:t>
      </w:r>
      <w:sdt>
        <w:sdtPr>
          <w:id w:val="1764261395"/>
          <w:citation/>
        </w:sdtPr>
        <w:sdtEndPr/>
        <w:sdtContent>
          <w:r>
            <w:fldChar w:fldCharType="begin"/>
          </w:r>
          <w:r>
            <w:rPr>
              <w:lang w:val="en-US"/>
            </w:rPr>
            <w:instrText xml:space="preserve"> CITATION You2 \l 1033 </w:instrText>
          </w:r>
          <w:r>
            <w:fldChar w:fldCharType="separate"/>
          </w:r>
          <w:r w:rsidR="00D971DE" w:rsidRPr="00D971DE">
            <w:rPr>
              <w:noProof/>
              <w:lang w:val="en-US"/>
            </w:rPr>
            <w:t>[62]</w:t>
          </w:r>
          <w:r>
            <w:fldChar w:fldCharType="end"/>
          </w:r>
        </w:sdtContent>
      </w:sdt>
      <w:r>
        <w:t>]</w:t>
      </w:r>
    </w:p>
    <w:p w:rsidR="000F5794" w:rsidRDefault="000F5794" w:rsidP="000F5794">
      <w:pPr>
        <w:pStyle w:val="Heading2"/>
      </w:pPr>
      <w:r>
        <w:t>UL MU operation</w:t>
      </w:r>
    </w:p>
    <w:p w:rsidR="000F5794" w:rsidRDefault="000F5794" w:rsidP="000F5794"/>
    <w:p w:rsidR="000F5794" w:rsidRDefault="000F5794" w:rsidP="000F5794">
      <w:r w:rsidRPr="00C04D06">
        <w:t>An UL MU PPDU (MU-MIMO or OFDMA) is sent as an immediate response (IFS TBD) to a Trigger frame (format TBD) sent by the AP.</w:t>
      </w:r>
      <w:r>
        <w:t xml:space="preserve"> [MAC Motion #3, March 2015]</w:t>
      </w:r>
    </w:p>
    <w:p w:rsidR="000F5794" w:rsidRDefault="000F5794" w:rsidP="000F5794"/>
    <w:p w:rsidR="000F5794" w:rsidRDefault="000F5794" w:rsidP="000F5794">
      <w:r>
        <w:t xml:space="preserve">The </w:t>
      </w:r>
      <w:r w:rsidRPr="00327E24">
        <w:t xml:space="preserve">CP length </w:t>
      </w:r>
      <w:r>
        <w:t xml:space="preserve">for </w:t>
      </w:r>
      <w:r w:rsidRPr="00327E24">
        <w:t>UL OFDMA/MU-MIMO transmission</w:t>
      </w:r>
      <w:r>
        <w:t>s</w:t>
      </w:r>
      <w:r w:rsidRPr="00327E24">
        <w:t xml:space="preserve"> shall be explicitly indicated by AP in the Trigger frame that allocates resources for the UL OFDMA/MU-MIMO transmission. The value of CP length for all users addressed by the Trigger frame shall be the same.</w:t>
      </w:r>
      <w:r>
        <w:t xml:space="preserve"> [PHY Motion 34, July 16, 2015, see </w:t>
      </w:r>
      <w:sdt>
        <w:sdtPr>
          <w:id w:val="1459382299"/>
          <w:citation/>
        </w:sdtPr>
        <w:sdtEndPr/>
        <w:sdtContent>
          <w:r>
            <w:fldChar w:fldCharType="begin"/>
          </w:r>
          <w:r>
            <w:rPr>
              <w:lang w:val="en-US"/>
            </w:rPr>
            <w:instrText xml:space="preserve">CITATION 15_0813r0 \l 1033 </w:instrText>
          </w:r>
          <w:r>
            <w:fldChar w:fldCharType="separate"/>
          </w:r>
          <w:r w:rsidR="00D971DE" w:rsidRPr="00D971DE">
            <w:rPr>
              <w:noProof/>
              <w:lang w:val="en-US"/>
            </w:rPr>
            <w:t>[63]</w:t>
          </w:r>
          <w:r>
            <w:fldChar w:fldCharType="end"/>
          </w:r>
        </w:sdtContent>
      </w:sdt>
      <w:r>
        <w:t>]</w:t>
      </w:r>
    </w:p>
    <w:p w:rsidR="000F5794" w:rsidRDefault="000F5794" w:rsidP="000F5794"/>
    <w:p w:rsidR="00906EB4" w:rsidRDefault="00906EB4" w:rsidP="00906EB4">
      <w:r>
        <w:t>A T</w:t>
      </w:r>
      <w:r w:rsidRPr="00846BB4">
        <w:t>rigger frame that addresses STAs in multiple BSSs corresponding to a multiple BSS set shall use a common address TBD in the A2 field</w:t>
      </w:r>
      <w:r>
        <w:t>.</w:t>
      </w:r>
    </w:p>
    <w:p w:rsidR="00906EB4" w:rsidRDefault="00906EB4" w:rsidP="00906EB4">
      <w:r>
        <w:t xml:space="preserve">[MAC Motion 55, November 2015, see </w:t>
      </w:r>
      <w:sdt>
        <w:sdtPr>
          <w:id w:val="-378554830"/>
          <w:citation/>
        </w:sdtPr>
        <w:sdtEndPr/>
        <w:sdtContent>
          <w:r>
            <w:fldChar w:fldCharType="begin"/>
          </w:r>
          <w:r>
            <w:rPr>
              <w:lang w:val="en-US"/>
            </w:rPr>
            <w:instrText xml:space="preserve"> CITATION Kai \l 1033 </w:instrText>
          </w:r>
          <w:r>
            <w:fldChar w:fldCharType="separate"/>
          </w:r>
          <w:r w:rsidR="00D971DE" w:rsidRPr="00D971DE">
            <w:rPr>
              <w:noProof/>
              <w:lang w:val="en-US"/>
            </w:rPr>
            <w:t>[64]</w:t>
          </w:r>
          <w:r>
            <w:fldChar w:fldCharType="end"/>
          </w:r>
        </w:sdtContent>
      </w:sdt>
      <w:r>
        <w:t>]</w:t>
      </w:r>
    </w:p>
    <w:p w:rsidR="00906EB4" w:rsidRDefault="00906EB4" w:rsidP="000F5794"/>
    <w:p w:rsidR="00A20A75" w:rsidRDefault="00A20A75" w:rsidP="00A20A75">
      <w:r>
        <w:t xml:space="preserve">An </w:t>
      </w:r>
      <w:r w:rsidRPr="00C6158E">
        <w:t>UL OFDMA MPDU/A-MPDU is the acknowledgement of the trigger frame. When the AP receives MPDU correctly from at least one STA indicated by trigger frame, the frame exchange initiated by the trigger frame is successful</w:t>
      </w:r>
      <w:r>
        <w:t xml:space="preserve">. [MAC Motion 13, July 16, 2015, see </w:t>
      </w:r>
      <w:sdt>
        <w:sdtPr>
          <w:id w:val="2075550077"/>
          <w:citation/>
        </w:sdtPr>
        <w:sdtEndPr/>
        <w:sdtContent>
          <w:r>
            <w:fldChar w:fldCharType="begin"/>
          </w:r>
          <w:r>
            <w:rPr>
              <w:lang w:val="en-US"/>
            </w:rPr>
            <w:instrText xml:space="preserve"> CITATION Liw \l 1033 </w:instrText>
          </w:r>
          <w:r>
            <w:fldChar w:fldCharType="separate"/>
          </w:r>
          <w:r w:rsidR="00D971DE" w:rsidRPr="00D971DE">
            <w:rPr>
              <w:noProof/>
              <w:lang w:val="en-US"/>
            </w:rPr>
            <w:t>[65]</w:t>
          </w:r>
          <w:r>
            <w:fldChar w:fldCharType="end"/>
          </w:r>
        </w:sdtContent>
      </w:sdt>
      <w:r>
        <w:t>]</w:t>
      </w:r>
    </w:p>
    <w:p w:rsidR="00A20A75" w:rsidRDefault="00A20A75" w:rsidP="000F5794"/>
    <w:p w:rsidR="000F5794" w:rsidRDefault="000F5794" w:rsidP="000F5794">
      <w:r w:rsidRPr="00792AA8">
        <w:t>The amendment shall define a mechanism for multiplexing DL acknowledgm</w:t>
      </w:r>
      <w:r>
        <w:t>ents sent in response to UL MU t</w:t>
      </w:r>
      <w:r w:rsidRPr="00792AA8">
        <w:t>ransmissions</w:t>
      </w:r>
      <w:r>
        <w:t xml:space="preserve">. [MU Motion #1, January 2015, see </w:t>
      </w:r>
      <w:sdt>
        <w:sdtPr>
          <w:id w:val="761262093"/>
          <w:citation/>
        </w:sdtPr>
        <w:sdtEndPr/>
        <w:sdtContent>
          <w:r>
            <w:fldChar w:fldCharType="begin"/>
          </w:r>
          <w:r>
            <w:rPr>
              <w:lang w:val="en-US"/>
            </w:rPr>
            <w:instrText xml:space="preserve">CITATION 15_0064r1 \l 1033 </w:instrText>
          </w:r>
          <w:r>
            <w:fldChar w:fldCharType="separate"/>
          </w:r>
          <w:r w:rsidR="00D971DE" w:rsidRPr="00D971DE">
            <w:rPr>
              <w:noProof/>
              <w:lang w:val="en-US"/>
            </w:rPr>
            <w:t>[66]</w:t>
          </w:r>
          <w:r>
            <w:fldChar w:fldCharType="end"/>
          </w:r>
        </w:sdtContent>
      </w:sdt>
      <w:r>
        <w:t>]</w:t>
      </w:r>
    </w:p>
    <w:p w:rsidR="00A20A75" w:rsidRDefault="00A20A75" w:rsidP="000F5794"/>
    <w:p w:rsidR="00A20A75" w:rsidRDefault="00A20A75" w:rsidP="000F5794">
      <w:r w:rsidRPr="003E49B0">
        <w:t>An AP shall not allocate UL subchannel in any 20</w:t>
      </w:r>
      <w:r>
        <w:t xml:space="preserve"> </w:t>
      </w:r>
      <w:r w:rsidRPr="003E49B0">
        <w:t xml:space="preserve">MHz channel that is not occupied by the </w:t>
      </w:r>
      <w:r w:rsidR="00B27DA8">
        <w:t>immediately preceding DL PPDU that contains trigger information</w:t>
      </w:r>
      <w:r w:rsidRPr="003E49B0">
        <w:t>. In each 20</w:t>
      </w:r>
      <w:r>
        <w:t xml:space="preserve"> </w:t>
      </w:r>
      <w:r w:rsidRPr="003E49B0">
        <w:t xml:space="preserve">MHz channel occupied by the </w:t>
      </w:r>
      <w:r w:rsidR="00B27DA8" w:rsidRPr="00B27DA8">
        <w:t>immediately preceding DL PPDU that contains trigger information</w:t>
      </w:r>
      <w:r w:rsidR="00B27DA8">
        <w:t>,</w:t>
      </w:r>
      <w:r w:rsidRPr="003E49B0">
        <w:t xml:space="preserve"> there is at least one allocated subchannel</w:t>
      </w:r>
      <w:r>
        <w:t xml:space="preserve">. [MAC Motion #10, May 2015, see </w:t>
      </w:r>
      <w:sdt>
        <w:sdtPr>
          <w:id w:val="1485511374"/>
          <w:citation/>
        </w:sdtPr>
        <w:sdtEndPr/>
        <w:sdtContent>
          <w:r>
            <w:fldChar w:fldCharType="begin"/>
          </w:r>
          <w:r>
            <w:rPr>
              <w:lang w:val="en-US"/>
            </w:rPr>
            <w:instrText xml:space="preserve">CITATION 15011 \l 1033 </w:instrText>
          </w:r>
          <w:r>
            <w:fldChar w:fldCharType="separate"/>
          </w:r>
          <w:r w:rsidR="00D971DE" w:rsidRPr="00D971DE">
            <w:rPr>
              <w:noProof/>
              <w:lang w:val="en-US"/>
            </w:rPr>
            <w:t>[67]</w:t>
          </w:r>
          <w:r>
            <w:fldChar w:fldCharType="end"/>
          </w:r>
        </w:sdtContent>
      </w:sdt>
      <w:r w:rsidR="00B27DA8">
        <w:t xml:space="preserve">, modified with MAC Motion 40, September 17, 2015, see </w:t>
      </w:r>
      <w:sdt>
        <w:sdtPr>
          <w:id w:val="-964505865"/>
          <w:citation/>
        </w:sdtPr>
        <w:sdtEndPr/>
        <w:sdtContent>
          <w:r w:rsidR="00B27DA8">
            <w:fldChar w:fldCharType="begin"/>
          </w:r>
          <w:r w:rsidR="00B27DA8">
            <w:rPr>
              <w:lang w:val="en-US"/>
            </w:rPr>
            <w:instrText xml:space="preserve"> CITATION You1 \l 1033 </w:instrText>
          </w:r>
          <w:r w:rsidR="00B27DA8">
            <w:fldChar w:fldCharType="separate"/>
          </w:r>
          <w:r w:rsidR="00D971DE" w:rsidRPr="00D971DE">
            <w:rPr>
              <w:noProof/>
              <w:lang w:val="en-US"/>
            </w:rPr>
            <w:t>[68]</w:t>
          </w:r>
          <w:r w:rsidR="00B27DA8">
            <w:fldChar w:fldCharType="end"/>
          </w:r>
        </w:sdtContent>
      </w:sdt>
      <w:r>
        <w:t>]</w:t>
      </w:r>
    </w:p>
    <w:p w:rsidR="00B27DA8" w:rsidRDefault="00B27DA8" w:rsidP="000F5794"/>
    <w:p w:rsidR="00B27DA8" w:rsidRDefault="00B27DA8" w:rsidP="000F5794">
      <w:r w:rsidRPr="00B27DA8">
        <w:t>Non-AP STAs suppo</w:t>
      </w:r>
      <w:r>
        <w:t xml:space="preserve">rt using the QoS Control field </w:t>
      </w:r>
      <w:r w:rsidRPr="00B27DA8">
        <w:t>in QoS Data and</w:t>
      </w:r>
      <w:r>
        <w:t xml:space="preserve"> QoS Null frames to report per-</w:t>
      </w:r>
      <w:r w:rsidRPr="00B27DA8">
        <w:t>TID Buffer Status information</w:t>
      </w:r>
      <w:r>
        <w:t>.</w:t>
      </w:r>
    </w:p>
    <w:p w:rsidR="00B27DA8" w:rsidRDefault="00B27DA8" w:rsidP="000F5794">
      <w:r>
        <w:t xml:space="preserve">[MAC Motion 37, September 17, 2015, see </w:t>
      </w:r>
      <w:sdt>
        <w:sdtPr>
          <w:id w:val="672302644"/>
          <w:citation/>
        </w:sdtPr>
        <w:sdtEndPr/>
        <w:sdtContent>
          <w:r>
            <w:fldChar w:fldCharType="begin"/>
          </w:r>
          <w:r>
            <w:rPr>
              <w:lang w:val="en-US"/>
            </w:rPr>
            <w:instrText xml:space="preserve"> CITATION Alf1 \l 1033 </w:instrText>
          </w:r>
          <w:r>
            <w:fldChar w:fldCharType="separate"/>
          </w:r>
          <w:r w:rsidR="00D971DE" w:rsidRPr="00D971DE">
            <w:rPr>
              <w:noProof/>
              <w:lang w:val="en-US"/>
            </w:rPr>
            <w:t>[69]</w:t>
          </w:r>
          <w:r>
            <w:fldChar w:fldCharType="end"/>
          </w:r>
        </w:sdtContent>
      </w:sdt>
      <w:r>
        <w:t>]</w:t>
      </w:r>
    </w:p>
    <w:p w:rsidR="00B27DA8" w:rsidRDefault="00B27DA8" w:rsidP="000F5794"/>
    <w:p w:rsidR="00B27DA8" w:rsidRDefault="00B27DA8" w:rsidP="00B27DA8">
      <w:r w:rsidRPr="00B27DA8">
        <w:t>An AP can poll STAs for buffer status reports using the f</w:t>
      </w:r>
      <w:r>
        <w:t xml:space="preserve">rame carrying the trigger info. </w:t>
      </w:r>
      <w:r w:rsidRPr="00B27DA8">
        <w:t>The poll can request for specific buffer status information with TBD granularity.</w:t>
      </w:r>
    </w:p>
    <w:p w:rsidR="00B27DA8" w:rsidRDefault="00B27DA8" w:rsidP="00B27DA8">
      <w:r>
        <w:t xml:space="preserve">[MAC Motion 38, September 17, 2015, see </w:t>
      </w:r>
      <w:sdt>
        <w:sdtPr>
          <w:id w:val="-797751964"/>
          <w:citation/>
        </w:sdtPr>
        <w:sdtEndPr/>
        <w:sdtContent>
          <w:r>
            <w:fldChar w:fldCharType="begin"/>
          </w:r>
          <w:r>
            <w:rPr>
              <w:lang w:val="en-US"/>
            </w:rPr>
            <w:instrText xml:space="preserve"> CITATION Alf1 \l 1033 </w:instrText>
          </w:r>
          <w:r>
            <w:fldChar w:fldCharType="separate"/>
          </w:r>
          <w:r w:rsidR="00D971DE" w:rsidRPr="00D971DE">
            <w:rPr>
              <w:noProof/>
              <w:lang w:val="en-US"/>
            </w:rPr>
            <w:t>[69]</w:t>
          </w:r>
          <w:r>
            <w:fldChar w:fldCharType="end"/>
          </w:r>
        </w:sdtContent>
      </w:sdt>
      <w:r>
        <w:t>]</w:t>
      </w:r>
    </w:p>
    <w:p w:rsidR="00AE3516" w:rsidRDefault="00AE3516" w:rsidP="00B27DA8"/>
    <w:p w:rsidR="00AE3516" w:rsidRPr="00AE3516" w:rsidRDefault="00AE3516" w:rsidP="00AE3516">
      <w:r>
        <w:t>A STA that is polled from a T</w:t>
      </w:r>
      <w:r w:rsidRPr="00AE3516">
        <w:t>rigger frame for UL MU transmission considers the NAV in determining whether to respond unless one of the following conditions is met</w:t>
      </w:r>
    </w:p>
    <w:p w:rsidR="00AE3516" w:rsidRPr="00AE3516" w:rsidRDefault="00AE3516" w:rsidP="009026B5">
      <w:pPr>
        <w:pStyle w:val="ListParagraph"/>
        <w:numPr>
          <w:ilvl w:val="0"/>
          <w:numId w:val="28"/>
        </w:numPr>
      </w:pPr>
      <w:r>
        <w:t>T</w:t>
      </w:r>
      <w:r w:rsidRPr="00AE3516">
        <w:t>he NAV was set by a frame originating from the AP sending the trigger frame</w:t>
      </w:r>
    </w:p>
    <w:p w:rsidR="00AE3516" w:rsidRDefault="00AE3516" w:rsidP="009026B5">
      <w:pPr>
        <w:pStyle w:val="ListParagraph"/>
        <w:numPr>
          <w:ilvl w:val="0"/>
          <w:numId w:val="28"/>
        </w:numPr>
      </w:pPr>
      <w:r>
        <w:t>T</w:t>
      </w:r>
      <w:r w:rsidRPr="00AE3516">
        <w:t>he response contains ACK/BA and the duration of the UL MU transmission is below a TBD threshold</w:t>
      </w:r>
    </w:p>
    <w:p w:rsidR="0043535E" w:rsidRPr="00AE3516" w:rsidRDefault="0043535E" w:rsidP="0043535E">
      <w:pPr>
        <w:pStyle w:val="ListParagraph"/>
        <w:numPr>
          <w:ilvl w:val="0"/>
          <w:numId w:val="28"/>
        </w:numPr>
      </w:pPr>
      <w:r w:rsidRPr="0043535E">
        <w:lastRenderedPageBreak/>
        <w:t>The NAV was set by a frame originating from intra-BSS STAs</w:t>
      </w:r>
    </w:p>
    <w:p w:rsidR="00AE3516" w:rsidRDefault="00AE3516" w:rsidP="009026B5">
      <w:pPr>
        <w:pStyle w:val="ListParagraph"/>
        <w:numPr>
          <w:ilvl w:val="0"/>
          <w:numId w:val="28"/>
        </w:numPr>
      </w:pPr>
      <w:r w:rsidRPr="00AE3516">
        <w:t>Other condition TBD</w:t>
      </w:r>
    </w:p>
    <w:p w:rsidR="00AE3516" w:rsidRDefault="00AE3516" w:rsidP="00AE3516">
      <w:r>
        <w:t xml:space="preserve">[MU Motion 15, September 17, 2015, see </w:t>
      </w:r>
      <w:sdt>
        <w:sdtPr>
          <w:id w:val="-2124142749"/>
          <w:citation/>
        </w:sdtPr>
        <w:sdtEndPr/>
        <w:sdtContent>
          <w:r w:rsidR="00640FBB">
            <w:fldChar w:fldCharType="begin"/>
          </w:r>
          <w:r w:rsidR="00640FBB">
            <w:rPr>
              <w:lang w:val="en-US"/>
            </w:rPr>
            <w:instrText xml:space="preserve"> CITATION PoK \l 1033 </w:instrText>
          </w:r>
          <w:r w:rsidR="00640FBB">
            <w:fldChar w:fldCharType="separate"/>
          </w:r>
          <w:r w:rsidR="00D971DE" w:rsidRPr="00D971DE">
            <w:rPr>
              <w:noProof/>
              <w:lang w:val="en-US"/>
            </w:rPr>
            <w:t>[70]</w:t>
          </w:r>
          <w:r w:rsidR="00640FBB">
            <w:fldChar w:fldCharType="end"/>
          </w:r>
        </w:sdtContent>
      </w:sdt>
      <w:r w:rsidR="0043535E">
        <w:t xml:space="preserve">, modified with MU Motion 28, November 2015, see </w:t>
      </w:r>
      <w:sdt>
        <w:sdtPr>
          <w:id w:val="349386111"/>
          <w:citation/>
        </w:sdtPr>
        <w:sdtEndPr/>
        <w:sdtContent>
          <w:r w:rsidR="0043535E">
            <w:fldChar w:fldCharType="begin"/>
          </w:r>
          <w:r w:rsidR="0043535E">
            <w:rPr>
              <w:lang w:val="en-US"/>
            </w:rPr>
            <w:instrText xml:space="preserve"> CITATION Yin1 \l 1033 </w:instrText>
          </w:r>
          <w:r w:rsidR="0043535E">
            <w:fldChar w:fldCharType="separate"/>
          </w:r>
          <w:r w:rsidR="00D971DE" w:rsidRPr="00D971DE">
            <w:rPr>
              <w:noProof/>
              <w:lang w:val="en-US"/>
            </w:rPr>
            <w:t>[71]</w:t>
          </w:r>
          <w:r w:rsidR="0043535E">
            <w:fldChar w:fldCharType="end"/>
          </w:r>
        </w:sdtContent>
      </w:sdt>
      <w:r>
        <w:t>]</w:t>
      </w:r>
    </w:p>
    <w:p w:rsidR="00D15873" w:rsidRDefault="00D15873" w:rsidP="00AE3516"/>
    <w:p w:rsidR="00D15873" w:rsidRDefault="00D15873" w:rsidP="00AE3516">
      <w:r w:rsidRPr="00D15873">
        <w:t>The spec shall allow DL OFDMA transmission of Multi-STA Block ACK frame in response to UL MU PPDUs</w:t>
      </w:r>
      <w:r>
        <w:t>.</w:t>
      </w:r>
    </w:p>
    <w:p w:rsidR="00D15873" w:rsidRDefault="00D15873" w:rsidP="00AE3516">
      <w:r>
        <w:t xml:space="preserve">[MAC Motion 44, November 2015, see </w:t>
      </w:r>
      <w:sdt>
        <w:sdtPr>
          <w:id w:val="1324321487"/>
          <w:citation/>
        </w:sdtPr>
        <w:sdtEndPr/>
        <w:sdtContent>
          <w:r>
            <w:fldChar w:fldCharType="begin"/>
          </w:r>
          <w:r>
            <w:rPr>
              <w:lang w:val="en-US"/>
            </w:rPr>
            <w:instrText xml:space="preserve"> CITATION Jeo1 \l 1033 </w:instrText>
          </w:r>
          <w:r>
            <w:fldChar w:fldCharType="separate"/>
          </w:r>
          <w:r w:rsidR="00D971DE" w:rsidRPr="00D971DE">
            <w:rPr>
              <w:noProof/>
              <w:lang w:val="en-US"/>
            </w:rPr>
            <w:t>[72]</w:t>
          </w:r>
          <w:r>
            <w:fldChar w:fldCharType="end"/>
          </w:r>
        </w:sdtContent>
      </w:sdt>
      <w:r>
        <w:t>]</w:t>
      </w:r>
    </w:p>
    <w:p w:rsidR="00D15873" w:rsidRDefault="00D15873" w:rsidP="00AE3516"/>
    <w:p w:rsidR="00D15873" w:rsidRPr="00D15873" w:rsidRDefault="00D15873" w:rsidP="00D15873">
      <w:r w:rsidRPr="00D15873">
        <w:t>When an AP selects rate, MCS, NSS of M-BA or OFDMA BA that acknowledges the UL OFDMA, the AP may ignore the MCS, NSS of UL OFDMA PPDU that elicits the DL acknowledgement.</w:t>
      </w:r>
    </w:p>
    <w:p w:rsidR="00D15873" w:rsidRDefault="00D15873" w:rsidP="00D15873">
      <w:r w:rsidRPr="00D15873">
        <w:t>The AP shall transmit the M-BA using one of rate, MCS, NSS that all of the acknowledgement receivers support.</w:t>
      </w:r>
    </w:p>
    <w:p w:rsidR="00D15873" w:rsidRDefault="00D15873" w:rsidP="00D15873">
      <w:r>
        <w:t xml:space="preserve">[MAC Motion 45, November 2015, see </w:t>
      </w:r>
      <w:sdt>
        <w:sdtPr>
          <w:id w:val="-942692658"/>
          <w:citation/>
        </w:sdtPr>
        <w:sdtEndPr/>
        <w:sdtContent>
          <w:r>
            <w:fldChar w:fldCharType="begin"/>
          </w:r>
          <w:r>
            <w:rPr>
              <w:lang w:val="en-US"/>
            </w:rPr>
            <w:instrText xml:space="preserve"> CITATION Liw2 \l 1033 </w:instrText>
          </w:r>
          <w:r>
            <w:fldChar w:fldCharType="separate"/>
          </w:r>
          <w:r w:rsidR="00D971DE" w:rsidRPr="00D971DE">
            <w:rPr>
              <w:noProof/>
              <w:lang w:val="en-US"/>
            </w:rPr>
            <w:t>[73]</w:t>
          </w:r>
          <w:r>
            <w:fldChar w:fldCharType="end"/>
          </w:r>
        </w:sdtContent>
      </w:sdt>
      <w:r>
        <w:t>]</w:t>
      </w:r>
    </w:p>
    <w:p w:rsidR="004D578D" w:rsidRDefault="004D578D" w:rsidP="004D578D">
      <w:pPr>
        <w:pStyle w:val="Heading2"/>
      </w:pPr>
      <w:r>
        <w:t>MU RTS/CTS procedure</w:t>
      </w:r>
    </w:p>
    <w:p w:rsidR="00CE3D20" w:rsidRDefault="00CE3D20" w:rsidP="00893069">
      <w:r w:rsidRPr="00CE3D20">
        <w:t>The spec shall define a frame that solicits simultaneous CTS responses from multiple STAs to protect DL MU transmission</w:t>
      </w:r>
      <w:r>
        <w:t xml:space="preserve">. [MU Motion 6, July 16, 2015, see </w:t>
      </w:r>
      <w:sdt>
        <w:sdtPr>
          <w:id w:val="-927887953"/>
          <w:citation/>
        </w:sdtPr>
        <w:sdtEndPr/>
        <w:sdtContent>
          <w:r>
            <w:fldChar w:fldCharType="begin"/>
          </w:r>
          <w:r>
            <w:rPr>
              <w:lang w:val="en-US"/>
            </w:rPr>
            <w:instrText xml:space="preserve"> CITATION 15_0867r1 \l 1033 </w:instrText>
          </w:r>
          <w:r>
            <w:fldChar w:fldCharType="separate"/>
          </w:r>
          <w:r w:rsidR="00D971DE" w:rsidRPr="00D971DE">
            <w:rPr>
              <w:noProof/>
              <w:lang w:val="en-US"/>
            </w:rPr>
            <w:t>[74]</w:t>
          </w:r>
          <w:r>
            <w:fldChar w:fldCharType="end"/>
          </w:r>
        </w:sdtContent>
      </w:sdt>
      <w:r>
        <w:t>]</w:t>
      </w:r>
    </w:p>
    <w:p w:rsidR="00CE3D20" w:rsidRDefault="00CE3D20" w:rsidP="00893069"/>
    <w:p w:rsidR="00CE3D20" w:rsidRDefault="00CE3D20" w:rsidP="00893069">
      <w:r w:rsidRPr="00CE3D20">
        <w:t>The scramble</w:t>
      </w:r>
      <w:r w:rsidR="004D578D">
        <w:t>r</w:t>
      </w:r>
      <w:r w:rsidRPr="00CE3D20">
        <w:t xml:space="preserve"> seed of </w:t>
      </w:r>
      <w:r w:rsidR="004D578D">
        <w:t xml:space="preserve">a </w:t>
      </w:r>
      <w:r w:rsidRPr="00CE3D20">
        <w:t>simultaneous CTS is same as the scramble</w:t>
      </w:r>
      <w:r w:rsidR="004D578D">
        <w:t>r</w:t>
      </w:r>
      <w:r w:rsidRPr="00CE3D20">
        <w:t xml:space="preserve"> seed of the frame </w:t>
      </w:r>
      <w:r w:rsidR="004D578D">
        <w:t>that</w:t>
      </w:r>
      <w:r w:rsidRPr="00CE3D20">
        <w:t xml:space="preserve"> triggers </w:t>
      </w:r>
      <w:r w:rsidR="004D578D">
        <w:t xml:space="preserve">the </w:t>
      </w:r>
      <w:r w:rsidRPr="00CE3D20">
        <w:t xml:space="preserve">simultaneous CTS. The transmission rate of </w:t>
      </w:r>
      <w:r w:rsidR="004D578D">
        <w:t xml:space="preserve">a </w:t>
      </w:r>
      <w:r w:rsidRPr="00CE3D20">
        <w:t xml:space="preserve">simultaneous CTS shall use the primary rate based on the rate or MCS of the frame that triggers </w:t>
      </w:r>
      <w:r w:rsidR="004D578D">
        <w:t xml:space="preserve">the </w:t>
      </w:r>
      <w:r w:rsidRPr="00CE3D20">
        <w:t>simultaneous CTS.</w:t>
      </w:r>
      <w:r w:rsidR="004D578D">
        <w:t xml:space="preserve"> [MU Motion 7, July 16, 2015, see </w:t>
      </w:r>
      <w:sdt>
        <w:sdtPr>
          <w:id w:val="-1570102938"/>
          <w:citation/>
        </w:sdtPr>
        <w:sdtEndPr/>
        <w:sdtContent>
          <w:r w:rsidR="004D578D">
            <w:fldChar w:fldCharType="begin"/>
          </w:r>
          <w:r w:rsidR="004D578D">
            <w:rPr>
              <w:lang w:val="en-US"/>
            </w:rPr>
            <w:instrText xml:space="preserve"> CITATION 15_0867r1 \l 1033 </w:instrText>
          </w:r>
          <w:r w:rsidR="004D578D">
            <w:fldChar w:fldCharType="separate"/>
          </w:r>
          <w:r w:rsidR="00D971DE" w:rsidRPr="00D971DE">
            <w:rPr>
              <w:noProof/>
              <w:lang w:val="en-US"/>
            </w:rPr>
            <w:t>[74]</w:t>
          </w:r>
          <w:r w:rsidR="004D578D">
            <w:fldChar w:fldCharType="end"/>
          </w:r>
        </w:sdtContent>
      </w:sdt>
      <w:r w:rsidR="004D578D">
        <w:t>]</w:t>
      </w:r>
    </w:p>
    <w:p w:rsidR="00EE5BFA" w:rsidRDefault="00EE5BFA" w:rsidP="00893069"/>
    <w:p w:rsidR="00EE5BFA" w:rsidRDefault="00EE5BFA" w:rsidP="00893069">
      <w:r w:rsidRPr="00EE5BFA">
        <w:t>MU-RTS/CTS frame exchange may be used for protection of MU transmissions during that TXOP</w:t>
      </w:r>
      <w:r>
        <w:t>.</w:t>
      </w:r>
    </w:p>
    <w:p w:rsidR="00EE5BFA" w:rsidRDefault="00EE5BFA" w:rsidP="00893069">
      <w:r>
        <w:t xml:space="preserve">[MU Motion 31, November 2015, see </w:t>
      </w:r>
      <w:sdt>
        <w:sdtPr>
          <w:id w:val="762498576"/>
          <w:citation/>
        </w:sdtPr>
        <w:sdtEndPr/>
        <w:sdtContent>
          <w:r>
            <w:fldChar w:fldCharType="begin"/>
          </w:r>
          <w:r>
            <w:rPr>
              <w:lang w:val="en-US"/>
            </w:rPr>
            <w:instrText xml:space="preserve"> CITATION PoK1 \l 1033 </w:instrText>
          </w:r>
          <w:r>
            <w:fldChar w:fldCharType="separate"/>
          </w:r>
          <w:r w:rsidR="00D971DE" w:rsidRPr="00D971DE">
            <w:rPr>
              <w:noProof/>
              <w:lang w:val="en-US"/>
            </w:rPr>
            <w:t>[75]</w:t>
          </w:r>
          <w:r>
            <w:fldChar w:fldCharType="end"/>
          </w:r>
        </w:sdtContent>
      </w:sdt>
      <w:r>
        <w:t>]</w:t>
      </w:r>
    </w:p>
    <w:p w:rsidR="00EE5BFA" w:rsidRDefault="00EE5BFA" w:rsidP="00893069"/>
    <w:p w:rsidR="00EE5BFA" w:rsidRDefault="00EE5BFA" w:rsidP="00893069">
      <w:r w:rsidRPr="00EE5BFA">
        <w:t>The CTS sent in response to a frame that solicits simultaneous CTS shall be transmitted on one or more 20 MHz channels.</w:t>
      </w:r>
    </w:p>
    <w:p w:rsidR="00EE5BFA" w:rsidRDefault="00EE5BFA" w:rsidP="00EE5BFA">
      <w:r>
        <w:t xml:space="preserve">[MU Motion 33, November 2015, see </w:t>
      </w:r>
      <w:sdt>
        <w:sdtPr>
          <w:id w:val="-690528169"/>
          <w:citation/>
        </w:sdtPr>
        <w:sdtEndPr/>
        <w:sdtContent>
          <w:r>
            <w:fldChar w:fldCharType="begin"/>
          </w:r>
          <w:r>
            <w:rPr>
              <w:lang w:val="en-US"/>
            </w:rPr>
            <w:instrText xml:space="preserve"> CITATION PoK1 \l 1033 </w:instrText>
          </w:r>
          <w:r>
            <w:fldChar w:fldCharType="separate"/>
          </w:r>
          <w:r w:rsidR="00D971DE" w:rsidRPr="00D971DE">
            <w:rPr>
              <w:noProof/>
              <w:lang w:val="en-US"/>
            </w:rPr>
            <w:t>[75]</w:t>
          </w:r>
          <w:r>
            <w:fldChar w:fldCharType="end"/>
          </w:r>
        </w:sdtContent>
      </w:sdt>
      <w:r>
        <w:t>]</w:t>
      </w:r>
    </w:p>
    <w:p w:rsidR="00EE5BFA" w:rsidRDefault="00EE5BFA" w:rsidP="00893069"/>
    <w:p w:rsidR="00EE5BFA" w:rsidRDefault="00EE5BFA" w:rsidP="00893069">
      <w:r w:rsidRPr="00EE5BFA">
        <w:t>MU-RTS may request STAs to send non-HT CTS immediate response</w:t>
      </w:r>
      <w:r>
        <w:t>.</w:t>
      </w:r>
    </w:p>
    <w:p w:rsidR="00EE5BFA" w:rsidRDefault="00EE5BFA" w:rsidP="00893069">
      <w:r>
        <w:t xml:space="preserve">[MU Motion 34, November 2015, see </w:t>
      </w:r>
      <w:sdt>
        <w:sdtPr>
          <w:id w:val="538400728"/>
          <w:citation/>
        </w:sdtPr>
        <w:sdtEndPr/>
        <w:sdtContent>
          <w:r>
            <w:fldChar w:fldCharType="begin"/>
          </w:r>
          <w:r>
            <w:rPr>
              <w:lang w:val="en-US"/>
            </w:rPr>
            <w:instrText xml:space="preserve"> CITATION PoK1 \l 1033 </w:instrText>
          </w:r>
          <w:r>
            <w:fldChar w:fldCharType="separate"/>
          </w:r>
          <w:r w:rsidR="00D971DE" w:rsidRPr="00D971DE">
            <w:rPr>
              <w:noProof/>
              <w:lang w:val="en-US"/>
            </w:rPr>
            <w:t>[75]</w:t>
          </w:r>
          <w:r>
            <w:fldChar w:fldCharType="end"/>
          </w:r>
        </w:sdtContent>
      </w:sdt>
      <w:r>
        <w:t>]</w:t>
      </w:r>
    </w:p>
    <w:p w:rsidR="00EE5BFA" w:rsidRDefault="00EE5BFA" w:rsidP="00893069"/>
    <w:p w:rsidR="00EE5BFA" w:rsidRPr="00EE5BFA" w:rsidRDefault="00EE5BFA" w:rsidP="00EE5BFA">
      <w:r w:rsidRPr="00EE5BFA">
        <w:t>MU-RTS will carry signaling for each STA to indicate the 20</w:t>
      </w:r>
      <w:r w:rsidR="00827A6D">
        <w:t xml:space="preserve"> </w:t>
      </w:r>
      <w:r w:rsidRPr="00EE5BFA">
        <w:t>MHz channel(s) for transmitting CTS responses when CTS is sent in (duplicate) non-HT PPDU</w:t>
      </w:r>
    </w:p>
    <w:p w:rsidR="00EE5BFA" w:rsidRPr="00EE5BFA" w:rsidRDefault="00EE5BFA" w:rsidP="00827A6D">
      <w:pPr>
        <w:pStyle w:val="ListParagraph"/>
        <w:numPr>
          <w:ilvl w:val="0"/>
          <w:numId w:val="43"/>
        </w:numPr>
      </w:pPr>
      <w:r w:rsidRPr="00EE5BFA">
        <w:t>When a STA sends CTS in response to MU-RTS, the CTS response shall be transmitted in the 20</w:t>
      </w:r>
      <w:r w:rsidR="00827A6D">
        <w:t xml:space="preserve"> </w:t>
      </w:r>
      <w:r w:rsidRPr="00EE5BFA">
        <w:t xml:space="preserve">MHz channel(s) indicated in MU-RTS </w:t>
      </w:r>
    </w:p>
    <w:p w:rsidR="00EE5BFA" w:rsidRPr="00EE5BFA" w:rsidRDefault="00EE5BFA" w:rsidP="00827A6D">
      <w:pPr>
        <w:pStyle w:val="ListParagraph"/>
        <w:numPr>
          <w:ilvl w:val="1"/>
          <w:numId w:val="43"/>
        </w:numPr>
      </w:pPr>
      <w:r w:rsidRPr="00EE5BFA">
        <w:t>provided other transmission conditions TBD are met (e.g. channel idleness)</w:t>
      </w:r>
    </w:p>
    <w:p w:rsidR="00EE5BFA" w:rsidRPr="00EE5BFA" w:rsidRDefault="00EE5BFA" w:rsidP="00827A6D">
      <w:pPr>
        <w:pStyle w:val="ListParagraph"/>
        <w:numPr>
          <w:ilvl w:val="0"/>
          <w:numId w:val="43"/>
        </w:numPr>
      </w:pPr>
      <w:r w:rsidRPr="00EE5BFA">
        <w:t>The indicated 20 MHz channel(s) can be either Primary20, Primary40, Primary80 or 160/80+80 MHz. Other indications are TBD.      </w:t>
      </w:r>
    </w:p>
    <w:p w:rsidR="00EE5BFA" w:rsidRDefault="00EE5BFA" w:rsidP="00827A6D">
      <w:pPr>
        <w:pStyle w:val="ListParagraph"/>
        <w:numPr>
          <w:ilvl w:val="0"/>
          <w:numId w:val="43"/>
        </w:numPr>
      </w:pPr>
      <w:r w:rsidRPr="00EE5BFA">
        <w:t>Exact Signaling TBD</w:t>
      </w:r>
    </w:p>
    <w:p w:rsidR="00827A6D" w:rsidRDefault="00827A6D" w:rsidP="00827A6D">
      <w:r>
        <w:t xml:space="preserve">[MU Motion 35, November 2015, see </w:t>
      </w:r>
      <w:sdt>
        <w:sdtPr>
          <w:id w:val="-1205409855"/>
          <w:citation/>
        </w:sdtPr>
        <w:sdtEndPr/>
        <w:sdtContent>
          <w:r>
            <w:fldChar w:fldCharType="begin"/>
          </w:r>
          <w:r w:rsidRPr="00827A6D">
            <w:rPr>
              <w:lang w:val="en-US"/>
            </w:rPr>
            <w:instrText xml:space="preserve"> CITATION PoK1 \l 1033 </w:instrText>
          </w:r>
          <w:r>
            <w:fldChar w:fldCharType="separate"/>
          </w:r>
          <w:r w:rsidR="00D971DE" w:rsidRPr="00D971DE">
            <w:rPr>
              <w:noProof/>
              <w:lang w:val="en-US"/>
            </w:rPr>
            <w:t>[75]</w:t>
          </w:r>
          <w:r>
            <w:fldChar w:fldCharType="end"/>
          </w:r>
        </w:sdtContent>
      </w:sdt>
      <w:r>
        <w:t>]</w:t>
      </w:r>
    </w:p>
    <w:p w:rsidR="004D578D" w:rsidRDefault="00057544" w:rsidP="004D578D">
      <w:pPr>
        <w:pStyle w:val="Heading2"/>
      </w:pPr>
      <w:r>
        <w:t>UL OFDMA-based random a</w:t>
      </w:r>
      <w:r w:rsidR="004D578D">
        <w:t>ccess</w:t>
      </w:r>
    </w:p>
    <w:p w:rsidR="004D578D" w:rsidRDefault="004D578D" w:rsidP="004D578D">
      <w:r w:rsidRPr="004D578D">
        <w:t>The spec shall define a Trigger frame that allocates resources for random access.</w:t>
      </w:r>
      <w:r>
        <w:t xml:space="preserve"> [MU Motion 8, July 16, 2015, see </w:t>
      </w:r>
      <w:sdt>
        <w:sdtPr>
          <w:id w:val="-2116659190"/>
          <w:citation/>
        </w:sdtPr>
        <w:sdtEndPr/>
        <w:sdtContent>
          <w:r>
            <w:fldChar w:fldCharType="begin"/>
          </w:r>
          <w:r>
            <w:rPr>
              <w:lang w:val="en-US"/>
            </w:rPr>
            <w:instrText xml:space="preserve"> CITATION Chi \l 1033 </w:instrText>
          </w:r>
          <w:r>
            <w:fldChar w:fldCharType="separate"/>
          </w:r>
          <w:r w:rsidR="00D971DE" w:rsidRPr="00D971DE">
            <w:rPr>
              <w:noProof/>
              <w:lang w:val="en-US"/>
            </w:rPr>
            <w:t>[76]</w:t>
          </w:r>
          <w:r>
            <w:fldChar w:fldCharType="end"/>
          </w:r>
        </w:sdtContent>
      </w:sdt>
      <w:r>
        <w:t>]</w:t>
      </w:r>
    </w:p>
    <w:p w:rsidR="00AE3516" w:rsidRDefault="00AE3516" w:rsidP="004D578D"/>
    <w:p w:rsidR="00AE3516" w:rsidRDefault="00AE3516" w:rsidP="004D578D">
      <w:r w:rsidRPr="00AE3516">
        <w:t>A</w:t>
      </w:r>
      <w:r>
        <w:t>n</w:t>
      </w:r>
      <w:r w:rsidRPr="00AE3516">
        <w:t xml:space="preserve"> HE AP is allowed to broadcast a TBD parameter in the trigger frame to the STAs so that STAs can initiate the random access process after the trigger frames</w:t>
      </w:r>
      <w:r>
        <w:t>.</w:t>
      </w:r>
    </w:p>
    <w:p w:rsidR="00AE3516" w:rsidRDefault="00AE3516" w:rsidP="004D578D">
      <w:r>
        <w:t xml:space="preserve">[MAC Motion 41, September 17, 2015, see </w:t>
      </w:r>
      <w:sdt>
        <w:sdtPr>
          <w:id w:val="-2130695727"/>
          <w:citation/>
        </w:sdtPr>
        <w:sdtEndPr/>
        <w:sdtContent>
          <w:r>
            <w:fldChar w:fldCharType="begin"/>
          </w:r>
          <w:r>
            <w:rPr>
              <w:lang w:val="en-US"/>
            </w:rPr>
            <w:instrText xml:space="preserve"> CITATION Rus \l 1033 </w:instrText>
          </w:r>
          <w:r>
            <w:fldChar w:fldCharType="separate"/>
          </w:r>
          <w:r w:rsidR="00D971DE" w:rsidRPr="00D971DE">
            <w:rPr>
              <w:noProof/>
              <w:lang w:val="en-US"/>
            </w:rPr>
            <w:t>[77]</w:t>
          </w:r>
          <w:r>
            <w:fldChar w:fldCharType="end"/>
          </w:r>
        </w:sdtContent>
      </w:sdt>
      <w:r>
        <w:t>]</w:t>
      </w:r>
    </w:p>
    <w:p w:rsidR="00CB7DA8" w:rsidRDefault="00CB7DA8" w:rsidP="004D578D"/>
    <w:p w:rsidR="00CB7DA8" w:rsidRDefault="00CB7DA8" w:rsidP="00CB7DA8">
      <w:r w:rsidRPr="00CB7DA8">
        <w:lastRenderedPageBreak/>
        <w:t>When an STA has a f</w:t>
      </w:r>
      <w:r>
        <w:t>rame to send, it initializes it</w:t>
      </w:r>
      <w:r w:rsidRPr="00CB7DA8">
        <w:t>s OBO (OFDMA Back-off) to a random value in the range 0 to CWO (OFDMA Contention window)</w:t>
      </w:r>
      <w:r>
        <w:t xml:space="preserve">. </w:t>
      </w:r>
      <w:r w:rsidRPr="00CB7DA8">
        <w:t>For an STA with non-zero OBO value, it decrements its OBO by 1 in every RU assigned to AID value TBD within the TF-R</w:t>
      </w:r>
      <w:r>
        <w:t xml:space="preserve">. </w:t>
      </w:r>
      <w:r w:rsidRPr="00CB7DA8">
        <w:t>For a STA, its OBO decrements by a value, unless OBO=0, equal to the number of RUs assigned to AID value TBD in a TF-R</w:t>
      </w:r>
      <w:r>
        <w:t xml:space="preserve">. </w:t>
      </w:r>
      <w:r w:rsidRPr="00CB7DA8">
        <w:t>OBO for any STA can only be 0 once every TF-R</w:t>
      </w:r>
      <w:r>
        <w:t xml:space="preserve">. </w:t>
      </w:r>
      <w:r w:rsidRPr="00CB7DA8">
        <w:t>A STA with OBO decremented to 0 randomly selects any one of the assigned RUs for random access and transmits its frame</w:t>
      </w:r>
      <w:r>
        <w:t>.</w:t>
      </w:r>
    </w:p>
    <w:p w:rsidR="00CB7DA8" w:rsidRDefault="00CB7DA8" w:rsidP="00CB7DA8">
      <w:r>
        <w:t xml:space="preserve">[MU Motion 27, September 17, 2015, see </w:t>
      </w:r>
      <w:sdt>
        <w:sdtPr>
          <w:id w:val="214008895"/>
          <w:citation/>
        </w:sdtPr>
        <w:sdtEndPr/>
        <w:sdtContent>
          <w:r>
            <w:fldChar w:fldCharType="begin"/>
          </w:r>
          <w:r>
            <w:rPr>
              <w:lang w:val="en-US"/>
            </w:rPr>
            <w:instrText xml:space="preserve"> CITATION Chi3 \l 1033 </w:instrText>
          </w:r>
          <w:r>
            <w:fldChar w:fldCharType="separate"/>
          </w:r>
          <w:r w:rsidR="00D971DE" w:rsidRPr="00D971DE">
            <w:rPr>
              <w:noProof/>
              <w:lang w:val="en-US"/>
            </w:rPr>
            <w:t>[78]</w:t>
          </w:r>
          <w:r>
            <w:fldChar w:fldCharType="end"/>
          </w:r>
        </w:sdtContent>
      </w:sdt>
      <w:r>
        <w:t>]</w:t>
      </w:r>
    </w:p>
    <w:p w:rsidR="00CB7DA8" w:rsidRDefault="00CB7DA8" w:rsidP="00CB7DA8"/>
    <w:p w:rsidR="00CB7DA8" w:rsidRDefault="00CB7DA8" w:rsidP="00CB7DA8">
      <w:r w:rsidRPr="00CB7DA8">
        <w:t>The spec shall indicate cascaded sequence of Trigger frames by using a bit in the Trigger frame.</w:t>
      </w:r>
    </w:p>
    <w:p w:rsidR="00CB7DA8" w:rsidRDefault="00CB7DA8" w:rsidP="00CB7DA8">
      <w:r>
        <w:t xml:space="preserve">[MU Motion 21, September 17, 2015, see </w:t>
      </w:r>
      <w:sdt>
        <w:sdtPr>
          <w:id w:val="-706794002"/>
          <w:citation/>
        </w:sdtPr>
        <w:sdtEndPr/>
        <w:sdtContent>
          <w:r>
            <w:fldChar w:fldCharType="begin"/>
          </w:r>
          <w:r>
            <w:rPr>
              <w:lang w:val="en-US"/>
            </w:rPr>
            <w:instrText xml:space="preserve"> CITATION Chi4 \l 1033 </w:instrText>
          </w:r>
          <w:r>
            <w:fldChar w:fldCharType="separate"/>
          </w:r>
          <w:r w:rsidR="00D971DE" w:rsidRPr="00D971DE">
            <w:rPr>
              <w:noProof/>
              <w:lang w:val="en-US"/>
            </w:rPr>
            <w:t>[79]</w:t>
          </w:r>
          <w:r>
            <w:fldChar w:fldCharType="end"/>
          </w:r>
        </w:sdtContent>
      </w:sdt>
      <w:r w:rsidR="00D02143">
        <w:t xml:space="preserve">, modified with MAC Motion 50, November 2015, see </w:t>
      </w:r>
      <w:sdt>
        <w:sdtPr>
          <w:id w:val="-850798302"/>
          <w:citation/>
        </w:sdtPr>
        <w:sdtEndPr/>
        <w:sdtContent>
          <w:r w:rsidR="00D02143">
            <w:fldChar w:fldCharType="begin"/>
          </w:r>
          <w:r w:rsidR="00D02143">
            <w:rPr>
              <w:lang w:val="en-US"/>
            </w:rPr>
            <w:instrText xml:space="preserve"> CITATION Alf4 \l 1033 </w:instrText>
          </w:r>
          <w:r w:rsidR="00D02143">
            <w:fldChar w:fldCharType="separate"/>
          </w:r>
          <w:r w:rsidR="00D971DE" w:rsidRPr="00D971DE">
            <w:rPr>
              <w:noProof/>
              <w:lang w:val="en-US"/>
            </w:rPr>
            <w:t>[80]</w:t>
          </w:r>
          <w:r w:rsidR="00D02143">
            <w:fldChar w:fldCharType="end"/>
          </w:r>
        </w:sdtContent>
      </w:sdt>
      <w:r>
        <w:t>]</w:t>
      </w:r>
    </w:p>
    <w:p w:rsidR="00CB7DA8" w:rsidRDefault="00CB7DA8" w:rsidP="00CB7DA8"/>
    <w:p w:rsidR="00CB7DA8" w:rsidRDefault="00CB7DA8" w:rsidP="00CB7DA8">
      <w:r w:rsidRPr="00CB7DA8">
        <w:t>The spec shall include a mechanism that allows the Beacon frame to indicate the target transmission time(s) of one or more</w:t>
      </w:r>
      <w:r>
        <w:t xml:space="preserve"> Trigger frame(s) that allocate</w:t>
      </w:r>
      <w:r w:rsidRPr="00CB7DA8">
        <w:t xml:space="preserve"> resources for random access.</w:t>
      </w:r>
    </w:p>
    <w:p w:rsidR="00CB7DA8" w:rsidRDefault="00CB7DA8" w:rsidP="00CB7DA8">
      <w:r>
        <w:t xml:space="preserve">[MU Motion 22, September 17, 2015, see </w:t>
      </w:r>
      <w:sdt>
        <w:sdtPr>
          <w:id w:val="-497730214"/>
          <w:citation/>
        </w:sdtPr>
        <w:sdtEndPr/>
        <w:sdtContent>
          <w:r>
            <w:fldChar w:fldCharType="begin"/>
          </w:r>
          <w:r>
            <w:rPr>
              <w:lang w:val="en-US"/>
            </w:rPr>
            <w:instrText xml:space="preserve"> CITATION Chi4 \l 1033 </w:instrText>
          </w:r>
          <w:r>
            <w:fldChar w:fldCharType="separate"/>
          </w:r>
          <w:r w:rsidR="00D971DE" w:rsidRPr="00D971DE">
            <w:rPr>
              <w:noProof/>
              <w:lang w:val="en-US"/>
            </w:rPr>
            <w:t>[79]</w:t>
          </w:r>
          <w:r>
            <w:fldChar w:fldCharType="end"/>
          </w:r>
        </w:sdtContent>
      </w:sdt>
      <w:r>
        <w:t>]</w:t>
      </w:r>
    </w:p>
    <w:p w:rsidR="00CE5F8F" w:rsidRDefault="00CE5F8F" w:rsidP="00CB7DA8"/>
    <w:p w:rsidR="00CE5F8F" w:rsidRDefault="00CE5F8F" w:rsidP="00CB7DA8">
      <w:r w:rsidRPr="00CE5F8F">
        <w:t>The AP may send trigger frame to elicit buffer status report (BSR) using random access</w:t>
      </w:r>
      <w:r>
        <w:t>.</w:t>
      </w:r>
    </w:p>
    <w:p w:rsidR="00CE5F8F" w:rsidRDefault="00CE5F8F" w:rsidP="00CB7DA8">
      <w:r>
        <w:t xml:space="preserve">[MU Motion 39, November 2015, see </w:t>
      </w:r>
      <w:sdt>
        <w:sdtPr>
          <w:id w:val="-1863355174"/>
          <w:citation/>
        </w:sdtPr>
        <w:sdtEndPr/>
        <w:sdtContent>
          <w:r>
            <w:fldChar w:fldCharType="begin"/>
          </w:r>
          <w:r>
            <w:rPr>
              <w:lang w:val="en-US"/>
            </w:rPr>
            <w:instrText xml:space="preserve"> CITATION Woo \l 1033 </w:instrText>
          </w:r>
          <w:r>
            <w:fldChar w:fldCharType="separate"/>
          </w:r>
          <w:r w:rsidR="00D971DE" w:rsidRPr="00D971DE">
            <w:rPr>
              <w:noProof/>
              <w:lang w:val="en-US"/>
            </w:rPr>
            <w:t>[81]</w:t>
          </w:r>
          <w:r>
            <w:fldChar w:fldCharType="end"/>
          </w:r>
        </w:sdtContent>
      </w:sdt>
      <w:r>
        <w:t>]</w:t>
      </w:r>
    </w:p>
    <w:p w:rsidR="004D578D" w:rsidRDefault="004D578D" w:rsidP="004D578D">
      <w:pPr>
        <w:pStyle w:val="Heading2"/>
      </w:pPr>
      <w:r>
        <w:t>Sounding protocol</w:t>
      </w:r>
    </w:p>
    <w:p w:rsidR="00AE3516" w:rsidRDefault="004D578D" w:rsidP="004D578D">
      <w:r w:rsidRPr="004D578D">
        <w:t>The amendment shall include a CSI feedback mechanism which allows for a minimum feedback granularity of less than 20 MHz.</w:t>
      </w:r>
    </w:p>
    <w:p w:rsidR="00AE3516" w:rsidRDefault="004D578D" w:rsidP="004D578D">
      <w:r>
        <w:t xml:space="preserve">[MU Motion 9, July 16, 2015, see </w:t>
      </w:r>
      <w:sdt>
        <w:sdtPr>
          <w:id w:val="-1214346403"/>
          <w:citation/>
        </w:sdtPr>
        <w:sdtEndPr/>
        <w:sdtContent>
          <w:r>
            <w:fldChar w:fldCharType="begin"/>
          </w:r>
          <w:r>
            <w:rPr>
              <w:lang w:val="en-US"/>
            </w:rPr>
            <w:instrText xml:space="preserve"> CITATION 15_0818r \l 1033 </w:instrText>
          </w:r>
          <w:r>
            <w:fldChar w:fldCharType="separate"/>
          </w:r>
          <w:r w:rsidR="00D971DE" w:rsidRPr="00D971DE">
            <w:rPr>
              <w:noProof/>
              <w:lang w:val="en-US"/>
            </w:rPr>
            <w:t>[82]</w:t>
          </w:r>
          <w:r>
            <w:fldChar w:fldCharType="end"/>
          </w:r>
        </w:sdtContent>
      </w:sdt>
      <w:r>
        <w:t>]</w:t>
      </w:r>
    </w:p>
    <w:p w:rsidR="00640FBB" w:rsidRDefault="00640FBB" w:rsidP="004D578D"/>
    <w:p w:rsidR="00640FBB" w:rsidRDefault="00640FBB" w:rsidP="004D578D">
      <w:r w:rsidRPr="00640FBB">
        <w:t>The amendment shall define a mechanism to enable multiplexing of the Compressed Beamforming Action frame (CSI feedback) from multiple stations using UL MU</w:t>
      </w:r>
      <w:r>
        <w:t xml:space="preserve"> </w:t>
      </w:r>
      <w:r w:rsidRPr="00640FBB">
        <w:t>(MIMO or OFDMA) mode</w:t>
      </w:r>
      <w:r>
        <w:t>.</w:t>
      </w:r>
    </w:p>
    <w:p w:rsidR="00640FBB" w:rsidRDefault="00640FBB" w:rsidP="004D578D">
      <w:r>
        <w:t xml:space="preserve">[MU Motion 17, September 17, 2015, see </w:t>
      </w:r>
      <w:sdt>
        <w:sdtPr>
          <w:id w:val="1166589040"/>
          <w:citation/>
        </w:sdtPr>
        <w:sdtEndPr/>
        <w:sdtContent>
          <w:r>
            <w:fldChar w:fldCharType="begin"/>
          </w:r>
          <w:r>
            <w:rPr>
              <w:lang w:val="en-US"/>
            </w:rPr>
            <w:instrText xml:space="preserve"> CITATION Nar \l 1033 </w:instrText>
          </w:r>
          <w:r>
            <w:fldChar w:fldCharType="separate"/>
          </w:r>
          <w:r w:rsidR="00D971DE" w:rsidRPr="00D971DE">
            <w:rPr>
              <w:noProof/>
              <w:lang w:val="en-US"/>
            </w:rPr>
            <w:t>[83]</w:t>
          </w:r>
          <w:r>
            <w:fldChar w:fldCharType="end"/>
          </w:r>
        </w:sdtContent>
      </w:sdt>
      <w:r>
        <w:t>]</w:t>
      </w:r>
    </w:p>
    <w:p w:rsidR="00640FBB" w:rsidRDefault="00640FBB" w:rsidP="004D578D"/>
    <w:p w:rsidR="00640FBB" w:rsidRDefault="00640FBB" w:rsidP="004D578D">
      <w:r w:rsidRPr="00640FBB">
        <w:t xml:space="preserve">The amendment shall define a channel sounding sequence </w:t>
      </w:r>
      <w:r w:rsidR="00552778">
        <w:t>(</w:t>
      </w:r>
      <w:r w:rsidR="00827A6D">
        <w:fldChar w:fldCharType="begin"/>
      </w:r>
      <w:r w:rsidR="00827A6D">
        <w:instrText xml:space="preserve"> REF _Ref436466620 \h </w:instrText>
      </w:r>
      <w:r w:rsidR="00827A6D">
        <w:fldChar w:fldCharType="separate"/>
      </w:r>
      <w:r w:rsidR="00827A6D">
        <w:t xml:space="preserve">Figure </w:t>
      </w:r>
      <w:r w:rsidR="00827A6D">
        <w:rPr>
          <w:noProof/>
        </w:rPr>
        <w:t>22</w:t>
      </w:r>
      <w:r w:rsidR="00827A6D">
        <w:fldChar w:fldCharType="end"/>
      </w:r>
      <w:r w:rsidR="00552778">
        <w:t xml:space="preserve">) </w:t>
      </w:r>
      <w:r w:rsidR="00827A6D">
        <w:t xml:space="preserve">initiated by an HE AP </w:t>
      </w:r>
      <w:r w:rsidRPr="00640FBB">
        <w:t xml:space="preserve">that includes </w:t>
      </w:r>
      <w:r w:rsidR="00827A6D">
        <w:t>a T</w:t>
      </w:r>
      <w:r w:rsidRPr="00640FBB">
        <w:t xml:space="preserve">rigger </w:t>
      </w:r>
      <w:r w:rsidR="00827A6D">
        <w:t>frame that is sent SIFS after the NDP frame</w:t>
      </w:r>
      <w:r w:rsidRPr="00640FBB">
        <w:t xml:space="preserve"> in order to </w:t>
      </w:r>
      <w:r w:rsidR="00827A6D">
        <w:t>solicit</w:t>
      </w:r>
      <w:r w:rsidRPr="00640FBB">
        <w:t xml:space="preserve"> UL MU mode of Compressed Beamforming Action frame from multiple </w:t>
      </w:r>
      <w:r w:rsidR="00827A6D">
        <w:t xml:space="preserve">HE </w:t>
      </w:r>
      <w:r w:rsidRPr="00640FBB">
        <w:t>STAs.</w:t>
      </w:r>
    </w:p>
    <w:p w:rsidR="00640FBB" w:rsidRDefault="00640FBB" w:rsidP="004D578D">
      <w:r>
        <w:t xml:space="preserve">[MU Motion 18, Spetember 17, 2015, see </w:t>
      </w:r>
      <w:sdt>
        <w:sdtPr>
          <w:id w:val="2134897645"/>
          <w:citation/>
        </w:sdtPr>
        <w:sdtEndPr/>
        <w:sdtContent>
          <w:r>
            <w:fldChar w:fldCharType="begin"/>
          </w:r>
          <w:r>
            <w:rPr>
              <w:lang w:val="en-US"/>
            </w:rPr>
            <w:instrText xml:space="preserve"> CITATION Nar \l 1033 </w:instrText>
          </w:r>
          <w:r>
            <w:fldChar w:fldCharType="separate"/>
          </w:r>
          <w:r w:rsidR="00D971DE" w:rsidRPr="00D971DE">
            <w:rPr>
              <w:noProof/>
              <w:lang w:val="en-US"/>
            </w:rPr>
            <w:t>[83]</w:t>
          </w:r>
          <w:r>
            <w:fldChar w:fldCharType="end"/>
          </w:r>
        </w:sdtContent>
      </w:sdt>
      <w:r w:rsidR="00552778">
        <w:t xml:space="preserve">, modified with MU Motion 37, November 2015, see </w:t>
      </w:r>
      <w:sdt>
        <w:sdtPr>
          <w:id w:val="-984152541"/>
          <w:citation/>
        </w:sdtPr>
        <w:sdtEndPr/>
        <w:sdtContent>
          <w:r w:rsidR="00552778">
            <w:fldChar w:fldCharType="begin"/>
          </w:r>
          <w:r w:rsidR="00552778">
            <w:rPr>
              <w:lang w:val="en-US"/>
            </w:rPr>
            <w:instrText xml:space="preserve"> CITATION Nar \l 1033 </w:instrText>
          </w:r>
          <w:r w:rsidR="00552778">
            <w:fldChar w:fldCharType="separate"/>
          </w:r>
          <w:r w:rsidR="00D971DE" w:rsidRPr="00D971DE">
            <w:rPr>
              <w:noProof/>
              <w:lang w:val="en-US"/>
            </w:rPr>
            <w:t>[83]</w:t>
          </w:r>
          <w:r w:rsidR="00552778">
            <w:fldChar w:fldCharType="end"/>
          </w:r>
        </w:sdtContent>
      </w:sdt>
      <w:r>
        <w:t>]</w:t>
      </w:r>
    </w:p>
    <w:p w:rsidR="00640FBB" w:rsidRDefault="00640FBB" w:rsidP="004D578D"/>
    <w:p w:rsidR="00CB7DA8" w:rsidRDefault="00924879" w:rsidP="00CB7DA8">
      <w:pPr>
        <w:keepNext/>
        <w:jc w:val="center"/>
      </w:pPr>
      <w:r>
        <w:rPr>
          <w:noProof/>
          <w:lang w:val="en-US"/>
        </w:rPr>
        <w:drawing>
          <wp:inline distT="0" distB="0" distL="0" distR="0" wp14:anchorId="09AD9CB4" wp14:editId="646167C6">
            <wp:extent cx="3342904" cy="1691189"/>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51828" cy="1695703"/>
                    </a:xfrm>
                    <a:prstGeom prst="rect">
                      <a:avLst/>
                    </a:prstGeom>
                    <a:noFill/>
                  </pic:spPr>
                </pic:pic>
              </a:graphicData>
            </a:graphic>
          </wp:inline>
        </w:drawing>
      </w:r>
    </w:p>
    <w:p w:rsidR="00640FBB" w:rsidRDefault="00CB7DA8" w:rsidP="00CB7DA8">
      <w:pPr>
        <w:pStyle w:val="Caption"/>
        <w:jc w:val="center"/>
      </w:pPr>
      <w:bookmarkStart w:id="28" w:name="_Ref436466620"/>
      <w:r>
        <w:t xml:space="preserve">Figure </w:t>
      </w:r>
      <w:r>
        <w:fldChar w:fldCharType="begin"/>
      </w:r>
      <w:r>
        <w:instrText xml:space="preserve"> SEQ Figure \* ARABIC </w:instrText>
      </w:r>
      <w:r>
        <w:fldChar w:fldCharType="separate"/>
      </w:r>
      <w:r w:rsidR="00901DF7">
        <w:rPr>
          <w:noProof/>
        </w:rPr>
        <w:t>22</w:t>
      </w:r>
      <w:r>
        <w:fldChar w:fldCharType="end"/>
      </w:r>
      <w:bookmarkEnd w:id="28"/>
      <w:r>
        <w:t xml:space="preserve"> -- Illustration of DL Sounding Sequence</w:t>
      </w:r>
    </w:p>
    <w:p w:rsidR="00CB7DA8" w:rsidRDefault="00CB7DA8" w:rsidP="00CB7DA8">
      <w:r>
        <w:t xml:space="preserve">[MU Motion 20, September 17, 2015, see </w:t>
      </w:r>
      <w:sdt>
        <w:sdtPr>
          <w:id w:val="579330513"/>
          <w:citation/>
        </w:sdtPr>
        <w:sdtEndPr/>
        <w:sdtContent>
          <w:r>
            <w:fldChar w:fldCharType="begin"/>
          </w:r>
          <w:r>
            <w:rPr>
              <w:lang w:val="en-US"/>
            </w:rPr>
            <w:instrText xml:space="preserve"> CITATION Chi2 \l 1033 </w:instrText>
          </w:r>
          <w:r>
            <w:fldChar w:fldCharType="separate"/>
          </w:r>
          <w:r w:rsidR="00D971DE" w:rsidRPr="00D971DE">
            <w:rPr>
              <w:noProof/>
              <w:lang w:val="en-US"/>
            </w:rPr>
            <w:t>[84]</w:t>
          </w:r>
          <w:r>
            <w:fldChar w:fldCharType="end"/>
          </w:r>
        </w:sdtContent>
      </w:sdt>
      <w:r>
        <w:t>]</w:t>
      </w:r>
    </w:p>
    <w:p w:rsidR="00B620D6" w:rsidRDefault="00B620D6" w:rsidP="00CB7DA8"/>
    <w:p w:rsidR="00B620D6" w:rsidRDefault="00B620D6" w:rsidP="00CB7DA8">
      <w:r w:rsidRPr="00B620D6">
        <w:t>The amendment shall define a mechanism to reduce the MIMO compressed beamforming feedback overhead</w:t>
      </w:r>
      <w:r>
        <w:t>.</w:t>
      </w:r>
    </w:p>
    <w:p w:rsidR="00B620D6" w:rsidRDefault="00B620D6" w:rsidP="00CB7DA8">
      <w:r>
        <w:t xml:space="preserve">[MU Motion 25, September 17, 2015, see </w:t>
      </w:r>
      <w:sdt>
        <w:sdtPr>
          <w:id w:val="-383414145"/>
          <w:citation/>
        </w:sdtPr>
        <w:sdtEndPr/>
        <w:sdtContent>
          <w:r>
            <w:fldChar w:fldCharType="begin"/>
          </w:r>
          <w:r>
            <w:rPr>
              <w:lang w:val="en-US"/>
            </w:rPr>
            <w:instrText xml:space="preserve"> CITATION Fil \l 1033 </w:instrText>
          </w:r>
          <w:r>
            <w:fldChar w:fldCharType="separate"/>
          </w:r>
          <w:r w:rsidR="00D971DE" w:rsidRPr="00D971DE">
            <w:rPr>
              <w:noProof/>
              <w:lang w:val="en-US"/>
            </w:rPr>
            <w:t>[85]</w:t>
          </w:r>
          <w:r>
            <w:fldChar w:fldCharType="end"/>
          </w:r>
        </w:sdtContent>
      </w:sdt>
      <w:r>
        <w:t>]</w:t>
      </w:r>
    </w:p>
    <w:p w:rsidR="000513BD" w:rsidRDefault="000513BD" w:rsidP="00CB7DA8"/>
    <w:p w:rsidR="000513BD" w:rsidRDefault="000513BD" w:rsidP="00CB7DA8">
      <w:r w:rsidRPr="000513BD">
        <w:lastRenderedPageBreak/>
        <w:t>That mechanism shall use the compressed beamforming feedback as defined in section 8.4.1.48 in 802.11ac as a baseline</w:t>
      </w:r>
      <w:r>
        <w:t>.</w:t>
      </w:r>
    </w:p>
    <w:p w:rsidR="000513BD" w:rsidRPr="00CB7DA8" w:rsidRDefault="000513BD" w:rsidP="00CB7DA8">
      <w:r>
        <w:t>[PHY Motion 100, November 2015]</w:t>
      </w:r>
    </w:p>
    <w:p w:rsidR="00AE3516" w:rsidRDefault="00AE3516" w:rsidP="00AE3516">
      <w:pPr>
        <w:pStyle w:val="Heading2"/>
      </w:pPr>
      <w:r>
        <w:t>GCR BA operation</w:t>
      </w:r>
    </w:p>
    <w:p w:rsidR="00AE3516" w:rsidRDefault="00AE3516" w:rsidP="00AE3516">
      <w:r w:rsidRPr="00AE3516">
        <w:t>The amendment shall include a mechanism to multiplex acknowledgment frames in response to Multicast receptions under GCR BA operation</w:t>
      </w:r>
      <w:r>
        <w:t>.</w:t>
      </w:r>
    </w:p>
    <w:p w:rsidR="00640FBB" w:rsidRPr="00AE3516" w:rsidRDefault="00AE3516" w:rsidP="00AE3516">
      <w:r>
        <w:t xml:space="preserve">[MU Motion 12, September 17, 2015, see </w:t>
      </w:r>
      <w:sdt>
        <w:sdtPr>
          <w:id w:val="-1013371533"/>
          <w:citation/>
        </w:sdtPr>
        <w:sdtEndPr/>
        <w:sdtContent>
          <w:r>
            <w:fldChar w:fldCharType="begin"/>
          </w:r>
          <w:r>
            <w:rPr>
              <w:lang w:val="en-US"/>
            </w:rPr>
            <w:instrText xml:space="preserve"> CITATION Kaz \l 1033 </w:instrText>
          </w:r>
          <w:r>
            <w:fldChar w:fldCharType="separate"/>
          </w:r>
          <w:r w:rsidR="00D971DE" w:rsidRPr="00D971DE">
            <w:rPr>
              <w:noProof/>
              <w:lang w:val="en-US"/>
            </w:rPr>
            <w:t>[86]</w:t>
          </w:r>
          <w:r>
            <w:fldChar w:fldCharType="end"/>
          </w:r>
        </w:sdtContent>
      </w:sdt>
      <w:r>
        <w:t>]</w:t>
      </w:r>
    </w:p>
    <w:p w:rsidR="009B5811" w:rsidRDefault="009B5811" w:rsidP="00417271">
      <w:pPr>
        <w:pStyle w:val="Heading1"/>
      </w:pPr>
      <w:r>
        <w:t>Coexistence</w:t>
      </w:r>
    </w:p>
    <w:p w:rsidR="009B5811" w:rsidRDefault="009B5811" w:rsidP="009B5811"/>
    <w:p w:rsidR="009B5811" w:rsidRPr="009B5811" w:rsidRDefault="009B5811" w:rsidP="009B5811">
      <w:r>
        <w:t>This section describes the functional blocks that support coexistence.</w:t>
      </w:r>
    </w:p>
    <w:p w:rsidR="00555978" w:rsidRDefault="002360E0" w:rsidP="009B5811">
      <w:pPr>
        <w:pStyle w:val="Heading2"/>
      </w:pPr>
      <w:r>
        <w:t xml:space="preserve">Features for </w:t>
      </w:r>
      <w:r w:rsidR="00477B34">
        <w:t>operation in dense environments</w:t>
      </w:r>
      <w:r w:rsidR="00555978">
        <w:t xml:space="preserve"> </w:t>
      </w:r>
    </w:p>
    <w:p w:rsidR="000840D0" w:rsidRDefault="000840D0" w:rsidP="000840D0"/>
    <w:p w:rsidR="00527100" w:rsidRDefault="00477B34" w:rsidP="000840D0">
      <w:r>
        <w:t>This section describes features that improve overlapping BSS (OBSS) operation in dense environments.</w:t>
      </w:r>
      <w:r w:rsidR="0039564A">
        <w:t xml:space="preserve"> This includes features such </w:t>
      </w:r>
      <w:r w:rsidR="00EF1E58">
        <w:t xml:space="preserve">as </w:t>
      </w:r>
      <w:r w:rsidR="0039564A">
        <w:t>deferral rules and CCA levels.</w:t>
      </w:r>
    </w:p>
    <w:p w:rsidR="00D234F5" w:rsidRDefault="00D234F5" w:rsidP="000840D0"/>
    <w:p w:rsidR="00D234F5" w:rsidRPr="00D234F5" w:rsidRDefault="00D234F5" w:rsidP="00D234F5">
      <w:r w:rsidRPr="00D234F5">
        <w:t>The STA determines whether the detected frame is an inter-BSS or an intra-BSS frame by using BSS color or MAC address in the MAC header. If the detected frame is an inter-BSS frame, under TBD condition, uses TBD OBSS PD level that is greater than the minimum receive sensitivity level</w:t>
      </w:r>
    </w:p>
    <w:p w:rsidR="00D234F5" w:rsidRDefault="00D234F5" w:rsidP="00D234F5">
      <w:pPr>
        <w:rPr>
          <w:i/>
          <w:sz w:val="20"/>
        </w:rPr>
      </w:pPr>
      <w:r w:rsidRPr="00D234F5">
        <w:rPr>
          <w:i/>
          <w:sz w:val="20"/>
        </w:rPr>
        <w:t>NOTE–Maybe extra rules need to be added to ensure that all 11ax STAs can make the decision in a consistent manner.</w:t>
      </w:r>
    </w:p>
    <w:p w:rsidR="00D234F5" w:rsidRDefault="00D234F5" w:rsidP="00D234F5">
      <w:r>
        <w:t xml:space="preserve">[MAC Motion 34, September 17, 2015, see </w:t>
      </w:r>
      <w:sdt>
        <w:sdtPr>
          <w:id w:val="748079073"/>
          <w:citation/>
        </w:sdtPr>
        <w:sdtEndPr/>
        <w:sdtContent>
          <w:r>
            <w:fldChar w:fldCharType="begin"/>
          </w:r>
          <w:r>
            <w:rPr>
              <w:lang w:val="en-US"/>
            </w:rPr>
            <w:instrText xml:space="preserve"> CITATION Cha \l 1033 </w:instrText>
          </w:r>
          <w:r>
            <w:fldChar w:fldCharType="separate"/>
          </w:r>
          <w:r w:rsidR="00D971DE" w:rsidRPr="00D971DE">
            <w:rPr>
              <w:noProof/>
              <w:lang w:val="en-US"/>
            </w:rPr>
            <w:t>[87]</w:t>
          </w:r>
          <w:r>
            <w:fldChar w:fldCharType="end"/>
          </w:r>
        </w:sdtContent>
      </w:sdt>
      <w:r>
        <w:t>]</w:t>
      </w:r>
    </w:p>
    <w:p w:rsidR="00B620D6" w:rsidRDefault="00B620D6" w:rsidP="00D234F5"/>
    <w:p w:rsidR="00B620D6" w:rsidRDefault="00B620D6" w:rsidP="00B620D6">
      <w:r w:rsidRPr="00B620D6">
        <w:t>A STA should regard an Inter-BSS PPDU with a valid PHY header and that has a receive power/RSSI below the OBSS PD level used by the receiving STA and that meets additional TBD conditions, as not having been received at all (e.g., should not update its NAV), except that the medium condition shall indicate BUSY during the period of time that is taken by the receiving STA to validate that the PPDU is from an Inter-BSS, but not longer than the time indicated as the length of the PPDU payload</w:t>
      </w:r>
      <w:r>
        <w:t xml:space="preserve">. </w:t>
      </w:r>
      <w:r w:rsidRPr="00B620D6">
        <w:t>The OBSS PD level is greater than the minimum receive sensitivity level</w:t>
      </w:r>
      <w:r>
        <w:t>.</w:t>
      </w:r>
    </w:p>
    <w:p w:rsidR="00B620D6" w:rsidRDefault="00B620D6" w:rsidP="00B620D6">
      <w:r>
        <w:t xml:space="preserve">[SR Motion 1, September 17, 2015, see </w:t>
      </w:r>
      <w:sdt>
        <w:sdtPr>
          <w:id w:val="-1386952888"/>
          <w:citation/>
        </w:sdtPr>
        <w:sdtEndPr/>
        <w:sdtContent>
          <w:r>
            <w:fldChar w:fldCharType="begin"/>
          </w:r>
          <w:r>
            <w:rPr>
              <w:lang w:val="en-US"/>
            </w:rPr>
            <w:instrText xml:space="preserve"> CITATION Ros \l 1033 </w:instrText>
          </w:r>
          <w:r>
            <w:fldChar w:fldCharType="separate"/>
          </w:r>
          <w:r w:rsidR="00D971DE" w:rsidRPr="00D971DE">
            <w:rPr>
              <w:noProof/>
              <w:lang w:val="en-US"/>
            </w:rPr>
            <w:t>[88]</w:t>
          </w:r>
          <w:r>
            <w:fldChar w:fldCharType="end"/>
          </w:r>
        </w:sdtContent>
      </w:sdt>
      <w:r>
        <w:t>]</w:t>
      </w:r>
    </w:p>
    <w:p w:rsidR="00B620D6" w:rsidRDefault="00B620D6" w:rsidP="00B620D6"/>
    <w:p w:rsidR="00B620D6" w:rsidRDefault="00B620D6" w:rsidP="00B620D6">
      <w:r w:rsidRPr="00B620D6">
        <w:t>The amendment shall include one or more mechanisms to improve spatial reuse by allowing adjustments to one or more of the CCA-ED, 802.11 Signal Detect CCA, OBSS_PD or TXPWR threshold values. The constraints on selecting threshold values are TBD.</w:t>
      </w:r>
    </w:p>
    <w:p w:rsidR="00B620D6" w:rsidRDefault="00B620D6" w:rsidP="00B620D6">
      <w:r>
        <w:t xml:space="preserve">[SR Motion 2, September 17, 2015, see </w:t>
      </w:r>
      <w:sdt>
        <w:sdtPr>
          <w:id w:val="21677910"/>
          <w:citation/>
        </w:sdtPr>
        <w:sdtEndPr/>
        <w:sdtContent>
          <w:r>
            <w:fldChar w:fldCharType="begin"/>
          </w:r>
          <w:r>
            <w:rPr>
              <w:lang w:val="en-US"/>
            </w:rPr>
            <w:instrText xml:space="preserve"> CITATION Fil1 \l 1033 </w:instrText>
          </w:r>
          <w:r>
            <w:fldChar w:fldCharType="separate"/>
          </w:r>
          <w:r w:rsidR="00D971DE" w:rsidRPr="00D971DE">
            <w:rPr>
              <w:noProof/>
              <w:lang w:val="en-US"/>
            </w:rPr>
            <w:t>[89]</w:t>
          </w:r>
          <w:r>
            <w:fldChar w:fldCharType="end"/>
          </w:r>
        </w:sdtContent>
      </w:sdt>
      <w:r>
        <w:t>]</w:t>
      </w:r>
    </w:p>
    <w:p w:rsidR="00B620D6" w:rsidRDefault="00B620D6" w:rsidP="00B620D6"/>
    <w:p w:rsidR="00B620D6" w:rsidRDefault="00B620D6" w:rsidP="00B620D6">
      <w:r w:rsidRPr="00B620D6">
        <w:t>The specification to consider a procedure that may revise the NAV depending on TBD conditions at the recipient of the ongoing OBSS frame.</w:t>
      </w:r>
    </w:p>
    <w:p w:rsidR="00B620D6" w:rsidRDefault="00B620D6" w:rsidP="00B620D6">
      <w:r>
        <w:t xml:space="preserve">[SR Motion 3, September 17, 2015, see </w:t>
      </w:r>
      <w:sdt>
        <w:sdtPr>
          <w:id w:val="784462798"/>
          <w:citation/>
        </w:sdtPr>
        <w:sdtEndPr/>
        <w:sdtContent>
          <w:r>
            <w:fldChar w:fldCharType="begin"/>
          </w:r>
          <w:r>
            <w:rPr>
              <w:lang w:val="en-US"/>
            </w:rPr>
            <w:instrText xml:space="preserve"> CITATION Rez \l 1033 </w:instrText>
          </w:r>
          <w:r>
            <w:fldChar w:fldCharType="separate"/>
          </w:r>
          <w:r w:rsidR="00D971DE" w:rsidRPr="00D971DE">
            <w:rPr>
              <w:noProof/>
              <w:lang w:val="en-US"/>
            </w:rPr>
            <w:t>[90]</w:t>
          </w:r>
          <w:r>
            <w:fldChar w:fldCharType="end"/>
          </w:r>
        </w:sdtContent>
      </w:sdt>
      <w:r>
        <w:t>]</w:t>
      </w:r>
    </w:p>
    <w:p w:rsidR="00B620D6" w:rsidRDefault="00B620D6" w:rsidP="00B620D6"/>
    <w:p w:rsidR="00B620D6" w:rsidRDefault="00B620D6" w:rsidP="00B620D6">
      <w:r w:rsidRPr="00B620D6">
        <w:t>An 11ax STA regards a valid OBSS PPDU as not having been received at all (e.g., should not update its NAV), except that the medium condition shall indicate BUSY during the period of time that is taken by the receiving STA to validate that the PPDU is from an Inter-BSS, but not longer than the time indicated as the length of the PPDU payload  if the RXPWR of the received PPDU is below the OBSS_PD threshold and TBD conditions are met, noting that the OBSS_PD threshold is accompanied by a TXPWR value and a reduction in the TXPWR may be accompanied by an TBD increase in the OBSS_PD threshold value.</w:t>
      </w:r>
    </w:p>
    <w:p w:rsidR="00B620D6" w:rsidRDefault="00B620D6" w:rsidP="00B620D6">
      <w:r>
        <w:t xml:space="preserve">[SR Motion 4, September 17, 2015, see </w:t>
      </w:r>
      <w:sdt>
        <w:sdtPr>
          <w:id w:val="-999805132"/>
          <w:citation/>
        </w:sdtPr>
        <w:sdtEndPr/>
        <w:sdtContent>
          <w:r>
            <w:fldChar w:fldCharType="begin"/>
          </w:r>
          <w:r>
            <w:rPr>
              <w:lang w:val="en-US"/>
            </w:rPr>
            <w:instrText xml:space="preserve"> CITATION Jam \l 1033 </w:instrText>
          </w:r>
          <w:r>
            <w:fldChar w:fldCharType="separate"/>
          </w:r>
          <w:r w:rsidR="00D971DE" w:rsidRPr="00D971DE">
            <w:rPr>
              <w:noProof/>
              <w:lang w:val="en-US"/>
            </w:rPr>
            <w:t>[91]</w:t>
          </w:r>
          <w:r>
            <w:fldChar w:fldCharType="end"/>
          </w:r>
        </w:sdtContent>
      </w:sdt>
      <w:r>
        <w:t>]</w:t>
      </w:r>
    </w:p>
    <w:p w:rsidR="00827A6D" w:rsidRDefault="00827A6D" w:rsidP="00B620D6"/>
    <w:p w:rsidR="00CE5F8F" w:rsidRDefault="00CE5F8F" w:rsidP="00B620D6">
      <w:r w:rsidRPr="00CE5F8F">
        <w:lastRenderedPageBreak/>
        <w:t>An HE STA should have a mechanism to remember and distinguish NAVs set by intra-BSS frame and OBSS frame. A CF-end frame that comes from intra-BSS should not reset NAV that was set by a frame from OBSS. To determine which BSS is the origin of a frame, the HE STA may use BSS color.</w:t>
      </w:r>
    </w:p>
    <w:p w:rsidR="00CE5F8F" w:rsidRDefault="00CE5F8F" w:rsidP="00B620D6">
      <w:r>
        <w:t xml:space="preserve">[SR Motion 5, November 2015, see </w:t>
      </w:r>
      <w:sdt>
        <w:sdtPr>
          <w:id w:val="189353200"/>
          <w:citation/>
        </w:sdtPr>
        <w:sdtEndPr/>
        <w:sdtContent>
          <w:r w:rsidR="00C27962">
            <w:fldChar w:fldCharType="begin"/>
          </w:r>
          <w:r w:rsidR="00C27962">
            <w:rPr>
              <w:lang w:val="en-US"/>
            </w:rPr>
            <w:instrText xml:space="preserve"> CITATION Sig \l 1033 </w:instrText>
          </w:r>
          <w:r w:rsidR="00C27962">
            <w:fldChar w:fldCharType="separate"/>
          </w:r>
          <w:r w:rsidR="00D971DE" w:rsidRPr="00D971DE">
            <w:rPr>
              <w:noProof/>
              <w:lang w:val="en-US"/>
            </w:rPr>
            <w:t>[92]</w:t>
          </w:r>
          <w:r w:rsidR="00C27962">
            <w:fldChar w:fldCharType="end"/>
          </w:r>
        </w:sdtContent>
      </w:sdt>
      <w:r>
        <w:t>]</w:t>
      </w:r>
    </w:p>
    <w:p w:rsidR="009B5811" w:rsidRDefault="009B5811" w:rsidP="00D234F5">
      <w:pPr>
        <w:pStyle w:val="Heading1"/>
      </w:pPr>
      <w:r>
        <w:t>MAC</w:t>
      </w:r>
    </w:p>
    <w:p w:rsidR="000D180D" w:rsidRDefault="000D180D" w:rsidP="000D180D">
      <w:pPr>
        <w:pStyle w:val="Heading2"/>
      </w:pPr>
      <w:r>
        <w:t>General</w:t>
      </w:r>
    </w:p>
    <w:p w:rsidR="00DD7017" w:rsidRDefault="009B5811" w:rsidP="009B5811">
      <w:r>
        <w:t>This section describes general MAC functional blocks.</w:t>
      </w:r>
    </w:p>
    <w:p w:rsidR="00792AA8" w:rsidRDefault="00792AA8" w:rsidP="009B5811"/>
    <w:p w:rsidR="006670DF" w:rsidRDefault="00792AA8" w:rsidP="009B5811">
      <w:r w:rsidRPr="00792AA8">
        <w:t>The amendment shall define a mechanism to allow the AP to configure the use of RTS/CTS initiated by non-AP STA</w:t>
      </w:r>
      <w:r w:rsidR="006670DF">
        <w:t>.</w:t>
      </w:r>
    </w:p>
    <w:p w:rsidR="00C04D06" w:rsidRDefault="00792AA8" w:rsidP="009B5811">
      <w:r>
        <w:t>[MAC Motion #1, January 2015</w:t>
      </w:r>
      <w:r w:rsidR="00085C91">
        <w:t xml:space="preserve">, see </w:t>
      </w:r>
      <w:sdt>
        <w:sdtPr>
          <w:id w:val="1609780637"/>
          <w:citation/>
        </w:sdtPr>
        <w:sdtEndPr/>
        <w:sdtContent>
          <w:r w:rsidR="00085C91">
            <w:fldChar w:fldCharType="begin"/>
          </w:r>
          <w:r w:rsidR="000D180D">
            <w:rPr>
              <w:lang w:val="en-US"/>
            </w:rPr>
            <w:instrText xml:space="preserve">CITATION 15_0059r1 \l 1033 </w:instrText>
          </w:r>
          <w:r w:rsidR="00085C91">
            <w:fldChar w:fldCharType="separate"/>
          </w:r>
          <w:r w:rsidR="00D971DE" w:rsidRPr="00D971DE">
            <w:rPr>
              <w:noProof/>
              <w:lang w:val="en-US"/>
            </w:rPr>
            <w:t>[93]</w:t>
          </w:r>
          <w:r w:rsidR="00085C91">
            <w:fldChar w:fldCharType="end"/>
          </w:r>
        </w:sdtContent>
      </w:sdt>
      <w:r>
        <w:t>]</w:t>
      </w:r>
    </w:p>
    <w:p w:rsidR="0085778D" w:rsidRDefault="0085778D" w:rsidP="009B5811"/>
    <w:p w:rsidR="00943214" w:rsidRDefault="00943214" w:rsidP="009B5811">
      <w:r w:rsidRPr="00943214">
        <w:t>In 2.4 GHz HE STAs should send beacon and probe (request &amp; response) frames at rates ≥ 5.5 Mb/s.</w:t>
      </w:r>
      <w:r>
        <w:t xml:space="preserve"> [MAC Motion 24, 2015, see </w:t>
      </w:r>
      <w:sdt>
        <w:sdtPr>
          <w:id w:val="591752215"/>
          <w:citation/>
        </w:sdtPr>
        <w:sdtEndPr/>
        <w:sdtContent>
          <w:r>
            <w:fldChar w:fldCharType="begin"/>
          </w:r>
          <w:r>
            <w:rPr>
              <w:lang w:val="en-US"/>
            </w:rPr>
            <w:instrText xml:space="preserve"> CITATION Gui \l 1033 </w:instrText>
          </w:r>
          <w:r>
            <w:fldChar w:fldCharType="separate"/>
          </w:r>
          <w:r w:rsidR="00D971DE" w:rsidRPr="00D971DE">
            <w:rPr>
              <w:noProof/>
              <w:lang w:val="en-US"/>
            </w:rPr>
            <w:t>[94]</w:t>
          </w:r>
          <w:r>
            <w:fldChar w:fldCharType="end"/>
          </w:r>
        </w:sdtContent>
      </w:sdt>
      <w:r>
        <w:t>]</w:t>
      </w:r>
    </w:p>
    <w:p w:rsidR="006670DF" w:rsidRDefault="006670DF" w:rsidP="009B5811"/>
    <w:p w:rsidR="006670DF" w:rsidRDefault="006670DF" w:rsidP="009B5811">
      <w:r w:rsidRPr="006670DF">
        <w:t>HE STAs shall support the Multiple BSSID Set.</w:t>
      </w:r>
    </w:p>
    <w:p w:rsidR="006670DF" w:rsidRDefault="006670DF" w:rsidP="009B5811">
      <w:r>
        <w:t xml:space="preserve">[MAC Motion 28, September 17, 2015, see </w:t>
      </w:r>
      <w:sdt>
        <w:sdtPr>
          <w:id w:val="1285312792"/>
          <w:citation/>
        </w:sdtPr>
        <w:sdtEndPr/>
        <w:sdtContent>
          <w:r>
            <w:fldChar w:fldCharType="begin"/>
          </w:r>
          <w:r>
            <w:rPr>
              <w:lang w:val="en-US"/>
            </w:rPr>
            <w:instrText xml:space="preserve"> CITATION Gui1 \l 1033 </w:instrText>
          </w:r>
          <w:r>
            <w:fldChar w:fldCharType="separate"/>
          </w:r>
          <w:r w:rsidR="00D971DE" w:rsidRPr="00D971DE">
            <w:rPr>
              <w:noProof/>
              <w:lang w:val="en-US"/>
            </w:rPr>
            <w:t>[95]</w:t>
          </w:r>
          <w:r>
            <w:fldChar w:fldCharType="end"/>
          </w:r>
        </w:sdtContent>
      </w:sdt>
      <w:r>
        <w:t>]</w:t>
      </w:r>
    </w:p>
    <w:p w:rsidR="00D234F5" w:rsidRDefault="00D234F5" w:rsidP="009B5811"/>
    <w:p w:rsidR="00D234F5" w:rsidRDefault="00D234F5" w:rsidP="009B5811">
      <w:r w:rsidRPr="00D234F5">
        <w:t>When a STA receives a CF-End from an OBSS STA, if the last NAV update was caused by an Intra-BSS frame, the STA should not reset its NAV</w:t>
      </w:r>
      <w:r>
        <w:t>.</w:t>
      </w:r>
    </w:p>
    <w:p w:rsidR="00D234F5" w:rsidRDefault="00D234F5" w:rsidP="009B5811">
      <w:r>
        <w:t xml:space="preserve">[MAC Motion 33, September 17, 2015, see </w:t>
      </w:r>
      <w:sdt>
        <w:sdtPr>
          <w:id w:val="-551845008"/>
          <w:citation/>
        </w:sdtPr>
        <w:sdtEndPr/>
        <w:sdtContent>
          <w:r>
            <w:fldChar w:fldCharType="begin"/>
          </w:r>
          <w:r>
            <w:rPr>
              <w:lang w:val="en-US"/>
            </w:rPr>
            <w:instrText xml:space="preserve"> CITATION Jeo \l 1033 </w:instrText>
          </w:r>
          <w:r>
            <w:fldChar w:fldCharType="separate"/>
          </w:r>
          <w:r w:rsidR="00D971DE" w:rsidRPr="00D971DE">
            <w:rPr>
              <w:noProof/>
              <w:lang w:val="en-US"/>
            </w:rPr>
            <w:t>[96]</w:t>
          </w:r>
          <w:r>
            <w:fldChar w:fldCharType="end"/>
          </w:r>
        </w:sdtContent>
      </w:sdt>
      <w:r>
        <w:t>]</w:t>
      </w:r>
    </w:p>
    <w:p w:rsidR="00827A6D" w:rsidRDefault="00827A6D" w:rsidP="009B5811"/>
    <w:p w:rsidR="00827A6D" w:rsidRPr="00827A6D" w:rsidRDefault="00827A6D" w:rsidP="00827A6D">
      <w:r w:rsidRPr="00827A6D">
        <w:t>A STA maintains two NAVs</w:t>
      </w:r>
    </w:p>
    <w:p w:rsidR="00827A6D" w:rsidRPr="00827A6D" w:rsidRDefault="00827A6D" w:rsidP="00827A6D">
      <w:pPr>
        <w:pStyle w:val="ListParagraph"/>
        <w:numPr>
          <w:ilvl w:val="0"/>
          <w:numId w:val="45"/>
        </w:numPr>
      </w:pPr>
      <w:r w:rsidRPr="00827A6D">
        <w:t>One is the NAV for Intra-BSS frame, and second one is the NAV for Inter-BSS frame or frame that cannot be determined to be Intra-BSS or Inter-BSS</w:t>
      </w:r>
    </w:p>
    <w:p w:rsidR="00827A6D" w:rsidRPr="00827A6D" w:rsidRDefault="00827A6D" w:rsidP="00827A6D">
      <w:pPr>
        <w:pStyle w:val="ListParagraph"/>
        <w:numPr>
          <w:ilvl w:val="0"/>
          <w:numId w:val="45"/>
        </w:numPr>
      </w:pPr>
      <w:r w:rsidRPr="00827A6D">
        <w:t xml:space="preserve">Note that maintaining two NAVs does not imply maintaining two NAV timers </w:t>
      </w:r>
    </w:p>
    <w:p w:rsidR="00827A6D" w:rsidRPr="00827A6D" w:rsidRDefault="00827A6D" w:rsidP="00827A6D">
      <w:pPr>
        <w:pStyle w:val="ListParagraph"/>
        <w:numPr>
          <w:ilvl w:val="0"/>
          <w:numId w:val="45"/>
        </w:numPr>
      </w:pPr>
      <w:r w:rsidRPr="00827A6D">
        <w:t>The detailed method of maintaining two NAVs (e.g., two NAV timers or one NAV timer with difference of two NAV values, etc.) is TBD</w:t>
      </w:r>
    </w:p>
    <w:p w:rsidR="00827A6D" w:rsidRDefault="00827A6D" w:rsidP="00827A6D">
      <w:pPr>
        <w:pStyle w:val="ListParagraph"/>
        <w:numPr>
          <w:ilvl w:val="0"/>
          <w:numId w:val="45"/>
        </w:numPr>
      </w:pPr>
      <w:r w:rsidRPr="00827A6D">
        <w:t>Mandatory or Optional TBD</w:t>
      </w:r>
    </w:p>
    <w:p w:rsidR="00827A6D" w:rsidRDefault="00827A6D" w:rsidP="009B5811">
      <w:r>
        <w:t xml:space="preserve">[MU Motion 36, November 2015, see </w:t>
      </w:r>
      <w:sdt>
        <w:sdtPr>
          <w:id w:val="1028459018"/>
          <w:citation/>
        </w:sdtPr>
        <w:sdtEndPr/>
        <w:sdtContent>
          <w:r>
            <w:fldChar w:fldCharType="begin"/>
          </w:r>
          <w:r>
            <w:rPr>
              <w:lang w:val="en-US"/>
            </w:rPr>
            <w:instrText xml:space="preserve"> CITATION PoK2 \l 1033 </w:instrText>
          </w:r>
          <w:r>
            <w:fldChar w:fldCharType="separate"/>
          </w:r>
          <w:r w:rsidR="00D971DE" w:rsidRPr="00D971DE">
            <w:rPr>
              <w:noProof/>
              <w:lang w:val="en-US"/>
            </w:rPr>
            <w:t>[97]</w:t>
          </w:r>
          <w:r>
            <w:fldChar w:fldCharType="end"/>
          </w:r>
        </w:sdtContent>
      </w:sdt>
      <w:r w:rsidRPr="00827A6D">
        <w:t>]</w:t>
      </w:r>
    </w:p>
    <w:p w:rsidR="006670DF" w:rsidRDefault="006670DF" w:rsidP="006670DF">
      <w:pPr>
        <w:pStyle w:val="Heading2"/>
      </w:pPr>
      <w:r>
        <w:t>Target Wake Time (TWT)</w:t>
      </w:r>
    </w:p>
    <w:p w:rsidR="00943214" w:rsidRDefault="00943214" w:rsidP="009B5811"/>
    <w:p w:rsidR="00943214" w:rsidRPr="00943214" w:rsidRDefault="00943214" w:rsidP="00943214">
      <w:r w:rsidRPr="00943214">
        <w:t>The spec shall include a mechanism that allows a target transmission time for a Trigger frame to be indicated. The mechanism is based on implicit TWT operation and additionally enables:</w:t>
      </w:r>
    </w:p>
    <w:p w:rsidR="00943214" w:rsidRPr="00943214" w:rsidRDefault="00943214" w:rsidP="009026B5">
      <w:pPr>
        <w:pStyle w:val="ListParagraph"/>
        <w:numPr>
          <w:ilvl w:val="0"/>
          <w:numId w:val="13"/>
        </w:numPr>
      </w:pPr>
      <w:r w:rsidRPr="00943214">
        <w:t>Broadcast triggered TWT by including a TWT element in the Beacon</w:t>
      </w:r>
    </w:p>
    <w:p w:rsidR="00943214" w:rsidRDefault="00943214" w:rsidP="009026B5">
      <w:pPr>
        <w:pStyle w:val="ListParagraph"/>
        <w:numPr>
          <w:ilvl w:val="0"/>
          <w:numId w:val="13"/>
        </w:numPr>
      </w:pPr>
      <w:r w:rsidRPr="00943214">
        <w:t>Solicited triggered TWT by using implicit TWT negotiation procedure</w:t>
      </w:r>
    </w:p>
    <w:p w:rsidR="00943214" w:rsidRDefault="00943214" w:rsidP="00943214">
      <w:r>
        <w:t xml:space="preserve">[MAC Motion 25, July 16, 2015, see </w:t>
      </w:r>
      <w:sdt>
        <w:sdtPr>
          <w:id w:val="2094121562"/>
          <w:citation/>
        </w:sdtPr>
        <w:sdtEndPr/>
        <w:sdtContent>
          <w:r>
            <w:fldChar w:fldCharType="begin"/>
          </w:r>
          <w:r>
            <w:rPr>
              <w:lang w:val="en-US"/>
            </w:rPr>
            <w:instrText xml:space="preserve"> CITATION 15_0880r2 \l 1033 </w:instrText>
          </w:r>
          <w:r>
            <w:fldChar w:fldCharType="separate"/>
          </w:r>
          <w:r w:rsidR="00D971DE" w:rsidRPr="00D971DE">
            <w:rPr>
              <w:noProof/>
              <w:lang w:val="en-US"/>
            </w:rPr>
            <w:t>[98]</w:t>
          </w:r>
          <w:r>
            <w:fldChar w:fldCharType="end"/>
          </w:r>
        </w:sdtContent>
      </w:sdt>
      <w:r>
        <w:t>]</w:t>
      </w:r>
    </w:p>
    <w:p w:rsidR="000D180D" w:rsidRDefault="000D180D" w:rsidP="00943214"/>
    <w:p w:rsidR="006670DF" w:rsidRDefault="000D180D" w:rsidP="009B5811">
      <w:r w:rsidRPr="000D180D">
        <w:t>When the broadcast triggered TWT is enabled, STA and AP may exchange TWT request/response to indicate the target Beacon frame to be monitored by the PS STA.</w:t>
      </w:r>
    </w:p>
    <w:p w:rsidR="00943214" w:rsidRDefault="000D180D" w:rsidP="009B5811">
      <w:r>
        <w:t xml:space="preserve">[MAC Motion 26, July 16, 2015, see </w:t>
      </w:r>
      <w:sdt>
        <w:sdtPr>
          <w:id w:val="-854733512"/>
          <w:citation/>
        </w:sdtPr>
        <w:sdtEndPr/>
        <w:sdtContent>
          <w:r>
            <w:fldChar w:fldCharType="begin"/>
          </w:r>
          <w:r>
            <w:rPr>
              <w:lang w:val="en-US"/>
            </w:rPr>
            <w:instrText xml:space="preserve"> CITATION 15_0880r2 \l 1033 </w:instrText>
          </w:r>
          <w:r>
            <w:fldChar w:fldCharType="separate"/>
          </w:r>
          <w:r w:rsidR="00D971DE" w:rsidRPr="00D971DE">
            <w:rPr>
              <w:noProof/>
              <w:lang w:val="en-US"/>
            </w:rPr>
            <w:t>[98]</w:t>
          </w:r>
          <w:r>
            <w:fldChar w:fldCharType="end"/>
          </w:r>
        </w:sdtContent>
      </w:sdt>
      <w:r>
        <w:t>]</w:t>
      </w:r>
    </w:p>
    <w:p w:rsidR="00D02143" w:rsidRDefault="00D02143" w:rsidP="009B5811"/>
    <w:p w:rsidR="00D02143" w:rsidRDefault="00D02143" w:rsidP="009B5811">
      <w:r w:rsidRPr="00D02143">
        <w:t>The TWT Flow Identifier field in the TWT IE included in the Beacon frame specifies the different types of flows allowed during the TWT SP</w:t>
      </w:r>
      <w:r>
        <w:t>.</w:t>
      </w:r>
    </w:p>
    <w:p w:rsidR="00D02143" w:rsidRDefault="00D02143" w:rsidP="009B5811">
      <w:r>
        <w:t xml:space="preserve">[MAC Motion 48, November 2015, see </w:t>
      </w:r>
      <w:sdt>
        <w:sdtPr>
          <w:id w:val="1416825624"/>
          <w:citation/>
        </w:sdtPr>
        <w:sdtEndPr/>
        <w:sdtContent>
          <w:r>
            <w:fldChar w:fldCharType="begin"/>
          </w:r>
          <w:r>
            <w:rPr>
              <w:lang w:val="en-US"/>
            </w:rPr>
            <w:instrText xml:space="preserve"> CITATION Alf4 \l 1033 </w:instrText>
          </w:r>
          <w:r>
            <w:fldChar w:fldCharType="separate"/>
          </w:r>
          <w:r w:rsidR="00D971DE" w:rsidRPr="00D971DE">
            <w:rPr>
              <w:noProof/>
              <w:lang w:val="en-US"/>
            </w:rPr>
            <w:t>[80]</w:t>
          </w:r>
          <w:r>
            <w:fldChar w:fldCharType="end"/>
          </w:r>
        </w:sdtContent>
      </w:sdt>
      <w:r>
        <w:t>]</w:t>
      </w:r>
    </w:p>
    <w:p w:rsidR="00D02143" w:rsidRDefault="00D02143" w:rsidP="009B5811"/>
    <w:p w:rsidR="00D02143" w:rsidRDefault="00D02143" w:rsidP="009B5811">
      <w:r w:rsidRPr="00D02143">
        <w:lastRenderedPageBreak/>
        <w:t>Multiple TWTs can be indicated in the TWT IE in the Beacon frame by allowing multiple TWT parameter sets in the same TWT IE</w:t>
      </w:r>
      <w:r>
        <w:t>.</w:t>
      </w:r>
    </w:p>
    <w:p w:rsidR="00D02143" w:rsidRDefault="00D02143" w:rsidP="009B5811">
      <w:r>
        <w:t xml:space="preserve">[MAC Motion 49, November 2015, see </w:t>
      </w:r>
      <w:sdt>
        <w:sdtPr>
          <w:id w:val="927314175"/>
          <w:citation/>
        </w:sdtPr>
        <w:sdtEndPr/>
        <w:sdtContent>
          <w:r>
            <w:fldChar w:fldCharType="begin"/>
          </w:r>
          <w:r>
            <w:rPr>
              <w:lang w:val="en-US"/>
            </w:rPr>
            <w:instrText xml:space="preserve"> CITATION Alf4 \l 1033 </w:instrText>
          </w:r>
          <w:r>
            <w:fldChar w:fldCharType="separate"/>
          </w:r>
          <w:r w:rsidR="00D971DE" w:rsidRPr="00D971DE">
            <w:rPr>
              <w:noProof/>
              <w:lang w:val="en-US"/>
            </w:rPr>
            <w:t>[80]</w:t>
          </w:r>
          <w:r>
            <w:fldChar w:fldCharType="end"/>
          </w:r>
        </w:sdtContent>
      </w:sdt>
      <w:r>
        <w:t>]</w:t>
      </w:r>
    </w:p>
    <w:p w:rsidR="00DD7017" w:rsidRDefault="00DD7017" w:rsidP="00DD7017">
      <w:pPr>
        <w:pStyle w:val="Heading2"/>
      </w:pPr>
      <w:r>
        <w:t>Power Save</w:t>
      </w:r>
    </w:p>
    <w:p w:rsidR="00441E7C" w:rsidRPr="00441E7C" w:rsidRDefault="00441E7C" w:rsidP="00441E7C">
      <w:r w:rsidRPr="00441E7C">
        <w:t>An HE non-AP STA may enter the Doze state until the end of an HE DL MU PPDU if</w:t>
      </w:r>
      <w:r w:rsidR="00F30F0A">
        <w:t xml:space="preserve"> both the following conditions are true</w:t>
      </w:r>
      <w:r w:rsidRPr="00441E7C">
        <w:t>:</w:t>
      </w:r>
    </w:p>
    <w:p w:rsidR="00441E7C" w:rsidRPr="00441E7C" w:rsidRDefault="00441E7C" w:rsidP="009026B5">
      <w:pPr>
        <w:pStyle w:val="ListParagraph"/>
        <w:numPr>
          <w:ilvl w:val="0"/>
          <w:numId w:val="18"/>
        </w:numPr>
      </w:pPr>
      <w:r>
        <w:t>T</w:t>
      </w:r>
      <w:r w:rsidR="00F30F0A">
        <w:t>he value of the PPDU’s BSS Color field is equal to the BSS color of its BSS</w:t>
      </w:r>
    </w:p>
    <w:p w:rsidR="00441E7C" w:rsidRPr="00441E7C" w:rsidRDefault="00441E7C" w:rsidP="009026B5">
      <w:pPr>
        <w:pStyle w:val="ListParagraph"/>
        <w:numPr>
          <w:ilvl w:val="0"/>
          <w:numId w:val="18"/>
        </w:numPr>
      </w:pPr>
      <w:r>
        <w:t>T</w:t>
      </w:r>
      <w:r w:rsidRPr="00441E7C">
        <w:t>he val</w:t>
      </w:r>
      <w:r w:rsidR="00F30F0A">
        <w:t>ue derived from any of the STA i</w:t>
      </w:r>
      <w:r w:rsidRPr="00441E7C">
        <w:t xml:space="preserve">dentifiers in the </w:t>
      </w:r>
      <w:r w:rsidR="00F30F0A">
        <w:t>HE-</w:t>
      </w:r>
      <w:r w:rsidRPr="00441E7C">
        <w:t>SIG-B field does not match its own identifier or that of a broadcast/multicast identifier</w:t>
      </w:r>
    </w:p>
    <w:p w:rsidR="00441E7C" w:rsidRPr="00441E7C" w:rsidRDefault="00441E7C" w:rsidP="00441E7C">
      <w:r w:rsidRPr="00441E7C">
        <w:t>An HE non-AP STA may enter the Doze state until the end of an HE UL MU PPDU if:</w:t>
      </w:r>
    </w:p>
    <w:p w:rsidR="00C04D06" w:rsidRDefault="00F30F0A" w:rsidP="009026B5">
      <w:pPr>
        <w:pStyle w:val="ListParagraph"/>
        <w:numPr>
          <w:ilvl w:val="0"/>
          <w:numId w:val="19"/>
        </w:numPr>
      </w:pPr>
      <w:r>
        <w:t>T</w:t>
      </w:r>
      <w:r w:rsidR="00441E7C" w:rsidRPr="00441E7C">
        <w:t>he value of the PPDU’s BSS C</w:t>
      </w:r>
      <w:r>
        <w:t>olor field is equal to the BSS color</w:t>
      </w:r>
      <w:r w:rsidR="00441E7C" w:rsidRPr="00441E7C">
        <w:t xml:space="preserve"> of its BSS</w:t>
      </w:r>
    </w:p>
    <w:p w:rsidR="00F30F0A" w:rsidRDefault="00F30F0A" w:rsidP="00F30F0A">
      <w:r>
        <w:t xml:space="preserve">[PHY Motion 47, September 17, 2015, see </w:t>
      </w:r>
      <w:sdt>
        <w:sdtPr>
          <w:id w:val="-348333693"/>
          <w:citation/>
        </w:sdtPr>
        <w:sdtEndPr/>
        <w:sdtContent>
          <w:r>
            <w:fldChar w:fldCharType="begin"/>
          </w:r>
          <w:r>
            <w:rPr>
              <w:lang w:val="en-US"/>
            </w:rPr>
            <w:instrText xml:space="preserve"> CITATION Alf \l 1033 </w:instrText>
          </w:r>
          <w:r>
            <w:fldChar w:fldCharType="separate"/>
          </w:r>
          <w:r w:rsidR="00D971DE" w:rsidRPr="00D971DE">
            <w:rPr>
              <w:noProof/>
              <w:lang w:val="en-US"/>
            </w:rPr>
            <w:t>[16]</w:t>
          </w:r>
          <w:r>
            <w:fldChar w:fldCharType="end"/>
          </w:r>
        </w:sdtContent>
      </w:sdt>
      <w:r>
        <w:t>]</w:t>
      </w:r>
    </w:p>
    <w:p w:rsidR="00F30F0A" w:rsidRDefault="00F30F0A" w:rsidP="00F30F0A"/>
    <w:p w:rsidR="00F30F0A" w:rsidRPr="00F30F0A" w:rsidRDefault="00F30F0A" w:rsidP="00F30F0A">
      <w:r w:rsidRPr="00F30F0A">
        <w:t>An HE STA may enter the Doze state until the end of an HE SU PPDU if</w:t>
      </w:r>
      <w:r>
        <w:t xml:space="preserve"> both the following conditions are true</w:t>
      </w:r>
      <w:r w:rsidRPr="00F30F0A">
        <w:t>:</w:t>
      </w:r>
    </w:p>
    <w:p w:rsidR="00F30F0A" w:rsidRPr="00F30F0A" w:rsidRDefault="00F30F0A" w:rsidP="009026B5">
      <w:pPr>
        <w:pStyle w:val="ListParagraph"/>
        <w:numPr>
          <w:ilvl w:val="0"/>
          <w:numId w:val="19"/>
        </w:numPr>
      </w:pPr>
      <w:r>
        <w:t>T</w:t>
      </w:r>
      <w:r w:rsidRPr="00F30F0A">
        <w:t xml:space="preserve">he value of the PPDU’s BSS </w:t>
      </w:r>
      <w:r>
        <w:t>Color</w:t>
      </w:r>
      <w:r w:rsidRPr="00F30F0A">
        <w:t xml:space="preserve"> field is equal </w:t>
      </w:r>
      <w:r>
        <w:t>to the BSS color of its BSS</w:t>
      </w:r>
    </w:p>
    <w:p w:rsidR="00F30F0A" w:rsidRDefault="00F30F0A" w:rsidP="009026B5">
      <w:pPr>
        <w:pStyle w:val="ListParagraph"/>
        <w:numPr>
          <w:ilvl w:val="0"/>
          <w:numId w:val="19"/>
        </w:numPr>
      </w:pPr>
      <w:r>
        <w:t>T</w:t>
      </w:r>
      <w:r w:rsidRPr="00F30F0A">
        <w:t xml:space="preserve">he value of the UL/DL Flag field indicates that the frame is </w:t>
      </w:r>
      <w:r>
        <w:t>UL</w:t>
      </w:r>
    </w:p>
    <w:p w:rsidR="00F30F0A" w:rsidRDefault="00F30F0A" w:rsidP="00F30F0A">
      <w:r>
        <w:t xml:space="preserve">[PHY Motion 49, September 17, 2015, see </w:t>
      </w:r>
      <w:sdt>
        <w:sdtPr>
          <w:id w:val="1294398524"/>
          <w:citation/>
        </w:sdtPr>
        <w:sdtEndPr/>
        <w:sdtContent>
          <w:r>
            <w:fldChar w:fldCharType="begin"/>
          </w:r>
          <w:r>
            <w:rPr>
              <w:lang w:val="en-US"/>
            </w:rPr>
            <w:instrText xml:space="preserve"> CITATION Alf \l 1033 </w:instrText>
          </w:r>
          <w:r>
            <w:fldChar w:fldCharType="separate"/>
          </w:r>
          <w:r w:rsidR="00D971DE" w:rsidRPr="00D971DE">
            <w:rPr>
              <w:noProof/>
              <w:lang w:val="en-US"/>
            </w:rPr>
            <w:t>[16]</w:t>
          </w:r>
          <w:r>
            <w:fldChar w:fldCharType="end"/>
          </w:r>
        </w:sdtContent>
      </w:sdt>
      <w:r>
        <w:t>]</w:t>
      </w:r>
    </w:p>
    <w:p w:rsidR="00D234F5" w:rsidRDefault="00D234F5" w:rsidP="00F30F0A"/>
    <w:p w:rsidR="00D234F5" w:rsidRDefault="00D234F5" w:rsidP="00F30F0A">
      <w:r w:rsidRPr="00D234F5">
        <w:t>HE STA may use a notification of its operating mode changes for 802.11ax power saving mechanism</w:t>
      </w:r>
      <w:r>
        <w:t>.</w:t>
      </w:r>
    </w:p>
    <w:p w:rsidR="00D234F5" w:rsidRDefault="00D234F5" w:rsidP="00F30F0A">
      <w:r>
        <w:t xml:space="preserve">[MAC Motion 30, September 17, 2015, see </w:t>
      </w:r>
      <w:sdt>
        <w:sdtPr>
          <w:id w:val="-1220508130"/>
          <w:citation/>
        </w:sdtPr>
        <w:sdtEndPr/>
        <w:sdtContent>
          <w:r>
            <w:fldChar w:fldCharType="begin"/>
          </w:r>
          <w:r>
            <w:rPr>
              <w:lang w:val="en-US"/>
            </w:rPr>
            <w:instrText xml:space="preserve"> CITATION Yon \l 1033 </w:instrText>
          </w:r>
          <w:r>
            <w:fldChar w:fldCharType="separate"/>
          </w:r>
          <w:r w:rsidR="00D971DE" w:rsidRPr="00D971DE">
            <w:rPr>
              <w:noProof/>
              <w:lang w:val="en-US"/>
            </w:rPr>
            <w:t>[99]</w:t>
          </w:r>
          <w:r>
            <w:fldChar w:fldCharType="end"/>
          </w:r>
        </w:sdtContent>
      </w:sdt>
      <w:r>
        <w:t>]</w:t>
      </w:r>
    </w:p>
    <w:p w:rsidR="00D234F5" w:rsidRDefault="00D234F5" w:rsidP="00F30F0A"/>
    <w:p w:rsidR="00D234F5" w:rsidRDefault="00D234F5" w:rsidP="00D234F5">
      <w:r>
        <w:t>T</w:t>
      </w:r>
      <w:r w:rsidRPr="00D234F5">
        <w:t>he spec shall define a mechanism for a transmitting STA to indicate its RX operating mode, i.e. RX NSS, RX channel width, in a transmitted DATA type MAC header, so that the responding STA shall not transmit a subsequent PPDU using an NSS or channel width value not indicated as supported in the RX operating mode of the transmitting STA.</w:t>
      </w:r>
      <w:r>
        <w:t xml:space="preserve"> </w:t>
      </w:r>
      <w:r w:rsidRPr="00D234F5">
        <w:t>The responding STA shall not adopt the new NSS and BW until a time TBD.</w:t>
      </w:r>
    </w:p>
    <w:p w:rsidR="00D02143" w:rsidRDefault="00D234F5" w:rsidP="00D234F5">
      <w:r>
        <w:t xml:space="preserve">[MAC Motion 32, September 17, 2015, see </w:t>
      </w:r>
      <w:sdt>
        <w:sdtPr>
          <w:id w:val="1149402926"/>
          <w:citation/>
        </w:sdtPr>
        <w:sdtEndPr/>
        <w:sdtContent>
          <w:r>
            <w:fldChar w:fldCharType="begin"/>
          </w:r>
          <w:r>
            <w:rPr>
              <w:lang w:val="en-US"/>
            </w:rPr>
            <w:instrText xml:space="preserve"> CITATION Eri \l 1033 </w:instrText>
          </w:r>
          <w:r>
            <w:fldChar w:fldCharType="separate"/>
          </w:r>
          <w:r w:rsidR="00D971DE" w:rsidRPr="00D971DE">
            <w:rPr>
              <w:noProof/>
              <w:lang w:val="en-US"/>
            </w:rPr>
            <w:t>[100]</w:t>
          </w:r>
          <w:r>
            <w:fldChar w:fldCharType="end"/>
          </w:r>
        </w:sdtContent>
      </w:sdt>
      <w:r>
        <w:t>]</w:t>
      </w:r>
    </w:p>
    <w:p w:rsidR="00D02143" w:rsidRDefault="00D02143" w:rsidP="00D02143">
      <w:pPr>
        <w:pStyle w:val="Heading2"/>
      </w:pPr>
      <w:r>
        <w:t>Fragmentation</w:t>
      </w:r>
    </w:p>
    <w:p w:rsidR="00D02143" w:rsidRPr="00D02143" w:rsidRDefault="00D02143" w:rsidP="00D02143">
      <w:r w:rsidRPr="00D02143">
        <w:t>The 11ax fragmentation negotiation shall allow the following fragmentation types (levels) to be indicated:</w:t>
      </w:r>
    </w:p>
    <w:p w:rsidR="00D02143" w:rsidRPr="00D02143" w:rsidRDefault="00D02143" w:rsidP="00D02143">
      <w:pPr>
        <w:pStyle w:val="ListParagraph"/>
        <w:numPr>
          <w:ilvl w:val="0"/>
          <w:numId w:val="39"/>
        </w:numPr>
      </w:pPr>
      <w:r w:rsidRPr="00D02143">
        <w:t>Level 0: No support for fragments</w:t>
      </w:r>
    </w:p>
    <w:p w:rsidR="00D02143" w:rsidRPr="00D02143" w:rsidRDefault="00D02143" w:rsidP="00D02143">
      <w:pPr>
        <w:pStyle w:val="ListParagraph"/>
        <w:numPr>
          <w:ilvl w:val="0"/>
          <w:numId w:val="39"/>
        </w:numPr>
      </w:pPr>
      <w:r w:rsidRPr="00D02143">
        <w:t>Level 1: Support for a fragment in a VHT single MPDU only</w:t>
      </w:r>
    </w:p>
    <w:p w:rsidR="00D02143" w:rsidRPr="00D02143" w:rsidRDefault="00D02143" w:rsidP="00D02143">
      <w:pPr>
        <w:pStyle w:val="ListParagraph"/>
        <w:numPr>
          <w:ilvl w:val="0"/>
          <w:numId w:val="39"/>
        </w:numPr>
      </w:pPr>
      <w:r w:rsidRPr="00D02143">
        <w:t>Level 2: Support for up to one fragment per MSDU in an A-MPDU</w:t>
      </w:r>
    </w:p>
    <w:p w:rsidR="00D02143" w:rsidRDefault="00D02143" w:rsidP="00D02143">
      <w:pPr>
        <w:pStyle w:val="ListParagraph"/>
        <w:numPr>
          <w:ilvl w:val="0"/>
          <w:numId w:val="39"/>
        </w:numPr>
      </w:pPr>
      <w:r w:rsidRPr="00D02143">
        <w:t>Level 3: Support for multiple fragments of an MSDU per A-MPDU</w:t>
      </w:r>
    </w:p>
    <w:p w:rsidR="00D02143" w:rsidRPr="00D02143" w:rsidRDefault="00D02143" w:rsidP="00D02143">
      <w:r>
        <w:t xml:space="preserve">[MAC Motion 47, November 2015, see </w:t>
      </w:r>
      <w:sdt>
        <w:sdtPr>
          <w:id w:val="810286825"/>
          <w:citation/>
        </w:sdtPr>
        <w:sdtEndPr/>
        <w:sdtContent>
          <w:r>
            <w:fldChar w:fldCharType="begin"/>
          </w:r>
          <w:r>
            <w:rPr>
              <w:lang w:val="en-US"/>
            </w:rPr>
            <w:instrText xml:space="preserve"> CITATION Alf3 \l 1033 </w:instrText>
          </w:r>
          <w:r>
            <w:fldChar w:fldCharType="separate"/>
          </w:r>
          <w:r w:rsidR="00D971DE" w:rsidRPr="00D971DE">
            <w:rPr>
              <w:noProof/>
              <w:lang w:val="en-US"/>
            </w:rPr>
            <w:t>[101]</w:t>
          </w:r>
          <w:r>
            <w:fldChar w:fldCharType="end"/>
          </w:r>
        </w:sdtContent>
      </w:sdt>
      <w:r>
        <w:t>]</w:t>
      </w:r>
    </w:p>
    <w:p w:rsidR="00DD7017" w:rsidRDefault="00C04D06" w:rsidP="00C04D06">
      <w:pPr>
        <w:pStyle w:val="Heading1"/>
      </w:pPr>
      <w:r>
        <w:t>Frame formats</w:t>
      </w:r>
    </w:p>
    <w:p w:rsidR="00B27DA8" w:rsidRDefault="00B27DA8" w:rsidP="00B27DA8">
      <w:pPr>
        <w:pStyle w:val="Heading2"/>
      </w:pPr>
      <w:r>
        <w:t>Fields</w:t>
      </w:r>
    </w:p>
    <w:p w:rsidR="00B27DA8" w:rsidRDefault="00B27DA8" w:rsidP="00B27DA8">
      <w:pPr>
        <w:pStyle w:val="Heading3"/>
      </w:pPr>
      <w:r>
        <w:t>HT Control field</w:t>
      </w:r>
    </w:p>
    <w:p w:rsidR="00B27DA8" w:rsidRPr="00B27DA8" w:rsidRDefault="00B27DA8" w:rsidP="00B27DA8">
      <w:r w:rsidRPr="00B27DA8">
        <w:t>The spec shall define an HE variant (of the VHT variant) of the HT Control field that carries one or more control fields for HE control information</w:t>
      </w:r>
    </w:p>
    <w:p w:rsidR="00B27DA8" w:rsidRPr="00B27DA8" w:rsidRDefault="00B27DA8" w:rsidP="009026B5">
      <w:pPr>
        <w:pStyle w:val="ListParagraph"/>
        <w:numPr>
          <w:ilvl w:val="0"/>
          <w:numId w:val="27"/>
        </w:numPr>
      </w:pPr>
      <w:r w:rsidRPr="00B27DA8">
        <w:t>B0 and B1 of the HT Control field in this case are set to 1</w:t>
      </w:r>
    </w:p>
    <w:p w:rsidR="00B27DA8" w:rsidRDefault="00B27DA8" w:rsidP="009026B5">
      <w:pPr>
        <w:pStyle w:val="ListParagraph"/>
        <w:numPr>
          <w:ilvl w:val="0"/>
          <w:numId w:val="27"/>
        </w:numPr>
      </w:pPr>
      <w:r w:rsidRPr="00B27DA8">
        <w:t>The control fields can be called HE Control field</w:t>
      </w:r>
    </w:p>
    <w:p w:rsidR="00B27DA8" w:rsidRDefault="00B27DA8" w:rsidP="00B27DA8">
      <w:r>
        <w:t xml:space="preserve">[MAC Motion 39, September 17, 2015, see </w:t>
      </w:r>
      <w:sdt>
        <w:sdtPr>
          <w:id w:val="-920630922"/>
          <w:citation/>
        </w:sdtPr>
        <w:sdtEndPr/>
        <w:sdtContent>
          <w:r>
            <w:fldChar w:fldCharType="begin"/>
          </w:r>
          <w:r>
            <w:rPr>
              <w:lang w:val="en-US"/>
            </w:rPr>
            <w:instrText xml:space="preserve"> CITATION Alf2 \l 1033 </w:instrText>
          </w:r>
          <w:r>
            <w:fldChar w:fldCharType="separate"/>
          </w:r>
          <w:r w:rsidR="00D971DE" w:rsidRPr="00D971DE">
            <w:rPr>
              <w:noProof/>
              <w:lang w:val="en-US"/>
            </w:rPr>
            <w:t>[102]</w:t>
          </w:r>
          <w:r>
            <w:fldChar w:fldCharType="end"/>
          </w:r>
        </w:sdtContent>
      </w:sdt>
      <w:r>
        <w:t>]</w:t>
      </w:r>
    </w:p>
    <w:p w:rsidR="003B7FE9" w:rsidRDefault="003B7FE9" w:rsidP="00B27DA8"/>
    <w:p w:rsidR="003B7FE9" w:rsidRPr="003B7FE9" w:rsidRDefault="003B7FE9" w:rsidP="003B7FE9">
      <w:r w:rsidRPr="003B7FE9">
        <w:t>HE link adaptation shall define reference payload size for the reported MCS in MFB.</w:t>
      </w:r>
    </w:p>
    <w:p w:rsidR="003B7FE9" w:rsidRDefault="003B7FE9" w:rsidP="003B7FE9">
      <w:r w:rsidRPr="003B7FE9">
        <w:t>Reference payload size may be dependent on the frames involved in link adaptation or fixed in specification. Details are TBD.</w:t>
      </w:r>
    </w:p>
    <w:p w:rsidR="003B7FE9" w:rsidRDefault="003B7FE9" w:rsidP="003B7FE9">
      <w:r>
        <w:t xml:space="preserve">[PHY Motion 77, November 2015, see </w:t>
      </w:r>
      <w:sdt>
        <w:sdtPr>
          <w:id w:val="-364989531"/>
          <w:citation/>
        </w:sdtPr>
        <w:sdtEndPr/>
        <w:sdtContent>
          <w:r>
            <w:fldChar w:fldCharType="begin"/>
          </w:r>
          <w:r>
            <w:rPr>
              <w:lang w:val="en-US"/>
            </w:rPr>
            <w:instrText xml:space="preserve"> CITATION Yuj \l 1033 </w:instrText>
          </w:r>
          <w:r>
            <w:fldChar w:fldCharType="separate"/>
          </w:r>
          <w:r w:rsidR="00D971DE" w:rsidRPr="00D971DE">
            <w:rPr>
              <w:noProof/>
              <w:lang w:val="en-US"/>
            </w:rPr>
            <w:t>[103]</w:t>
          </w:r>
          <w:r>
            <w:fldChar w:fldCharType="end"/>
          </w:r>
        </w:sdtContent>
      </w:sdt>
      <w:r>
        <w:t>]</w:t>
      </w:r>
    </w:p>
    <w:p w:rsidR="003B7FE9" w:rsidRDefault="003B7FE9" w:rsidP="003B7FE9"/>
    <w:p w:rsidR="003B7FE9" w:rsidRDefault="003B7FE9" w:rsidP="003B7FE9">
      <w:r>
        <w:t xml:space="preserve">The </w:t>
      </w:r>
      <w:r w:rsidRPr="003B7FE9">
        <w:t>HE link adaptation field, which is part of HE variant of HT control field, consists of MFB and TBD subfields. The MFB subfield includes NSS and MCS subfield.</w:t>
      </w:r>
    </w:p>
    <w:p w:rsidR="003B7FE9" w:rsidRDefault="003B7FE9" w:rsidP="003B7FE9">
      <w:r>
        <w:t xml:space="preserve">[PHY Motion 78, November 2015, see </w:t>
      </w:r>
      <w:sdt>
        <w:sdtPr>
          <w:id w:val="-608499776"/>
          <w:citation/>
        </w:sdtPr>
        <w:sdtEndPr/>
        <w:sdtContent>
          <w:r>
            <w:fldChar w:fldCharType="begin"/>
          </w:r>
          <w:r>
            <w:rPr>
              <w:lang w:val="en-US"/>
            </w:rPr>
            <w:instrText xml:space="preserve"> CITATION Yuj \l 1033 </w:instrText>
          </w:r>
          <w:r>
            <w:fldChar w:fldCharType="separate"/>
          </w:r>
          <w:r w:rsidR="00D971DE" w:rsidRPr="00D971DE">
            <w:rPr>
              <w:noProof/>
              <w:lang w:val="en-US"/>
            </w:rPr>
            <w:t>[103]</w:t>
          </w:r>
          <w:r>
            <w:fldChar w:fldCharType="end"/>
          </w:r>
        </w:sdtContent>
      </w:sdt>
      <w:r>
        <w:t>]</w:t>
      </w:r>
    </w:p>
    <w:p w:rsidR="008A35CA" w:rsidRDefault="008A35CA" w:rsidP="008A35CA">
      <w:pPr>
        <w:pStyle w:val="Heading3"/>
      </w:pPr>
      <w:r>
        <w:t>QoS Control field</w:t>
      </w:r>
    </w:p>
    <w:tbl>
      <w:tblPr>
        <w:tblW w:w="0" w:type="auto"/>
        <w:tblCellMar>
          <w:left w:w="0" w:type="dxa"/>
          <w:right w:w="0" w:type="dxa"/>
        </w:tblCellMar>
        <w:tblLook w:val="0600" w:firstRow="0" w:lastRow="0" w:firstColumn="0" w:lastColumn="0" w:noHBand="1" w:noVBand="1"/>
      </w:tblPr>
      <w:tblGrid>
        <w:gridCol w:w="866"/>
        <w:gridCol w:w="859"/>
        <w:gridCol w:w="7615"/>
      </w:tblGrid>
      <w:tr w:rsidR="008A35CA" w:rsidRPr="008A35CA" w:rsidTr="008A35CA">
        <w:trPr>
          <w:trHeight w:val="288"/>
        </w:trPr>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51" w:type="dxa"/>
              <w:bottom w:w="0" w:type="dxa"/>
              <w:right w:w="51" w:type="dxa"/>
            </w:tcMar>
            <w:vAlign w:val="center"/>
            <w:hideMark/>
          </w:tcPr>
          <w:p w:rsidR="008A35CA" w:rsidRPr="008A35CA" w:rsidRDefault="008A35CA" w:rsidP="008A35CA">
            <w:pPr>
              <w:rPr>
                <w:lang w:val="en-US"/>
              </w:rPr>
            </w:pPr>
            <w:r w:rsidRPr="008A35CA">
              <w:rPr>
                <w:b/>
                <w:bCs/>
                <w:lang w:val="en-US"/>
              </w:rPr>
              <w:t>Bits in QoS Control field</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51" w:type="dxa"/>
              <w:bottom w:w="0" w:type="dxa"/>
              <w:right w:w="51" w:type="dxa"/>
            </w:tcMar>
            <w:vAlign w:val="center"/>
            <w:hideMark/>
          </w:tcPr>
          <w:p w:rsidR="008A35CA" w:rsidRPr="008A35CA" w:rsidRDefault="008A35CA" w:rsidP="008A35CA">
            <w:pPr>
              <w:rPr>
                <w:lang w:val="en-US"/>
              </w:rPr>
            </w:pPr>
            <w:r w:rsidRPr="008A35CA">
              <w:rPr>
                <w:b/>
                <w:bCs/>
                <w:lang w:val="en-US"/>
              </w:rPr>
              <w:t>Meaning</w:t>
            </w:r>
          </w:p>
        </w:tc>
      </w:tr>
      <w:tr w:rsidR="008A35CA" w:rsidRPr="008A35CA" w:rsidTr="008A35CA">
        <w:trPr>
          <w:trHeight w:val="288"/>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1" w:type="dxa"/>
              <w:bottom w:w="0" w:type="dxa"/>
              <w:right w:w="51" w:type="dxa"/>
            </w:tcMar>
            <w:vAlign w:val="center"/>
            <w:hideMark/>
          </w:tcPr>
          <w:p w:rsidR="008A35CA" w:rsidRPr="008A35CA" w:rsidRDefault="008A35CA" w:rsidP="008A35CA">
            <w:pPr>
              <w:rPr>
                <w:lang w:val="en-US"/>
              </w:rPr>
            </w:pPr>
            <w:r w:rsidRPr="008A35CA">
              <w:rPr>
                <w:b/>
                <w:bCs/>
                <w:lang w:val="en-US"/>
              </w:rPr>
              <w:t>Bit 5</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1" w:type="dxa"/>
              <w:bottom w:w="0" w:type="dxa"/>
              <w:right w:w="51" w:type="dxa"/>
            </w:tcMar>
            <w:vAlign w:val="center"/>
            <w:hideMark/>
          </w:tcPr>
          <w:p w:rsidR="008A35CA" w:rsidRPr="008A35CA" w:rsidRDefault="008A35CA" w:rsidP="008A35CA">
            <w:pPr>
              <w:rPr>
                <w:lang w:val="en-US"/>
              </w:rPr>
            </w:pPr>
            <w:r w:rsidRPr="008A35CA">
              <w:rPr>
                <w:b/>
                <w:bCs/>
                <w:lang w:val="en-US"/>
              </w:rPr>
              <w:t>Bit 6</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8A35CA" w:rsidRPr="008A35CA" w:rsidRDefault="008A35CA" w:rsidP="008A35CA">
            <w:pPr>
              <w:rPr>
                <w:lang w:val="en-US"/>
              </w:rPr>
            </w:pPr>
          </w:p>
        </w:tc>
      </w:tr>
      <w:tr w:rsidR="008A35CA" w:rsidRPr="008A35CA" w:rsidTr="00D15873">
        <w:trPr>
          <w:trHeight w:val="3133"/>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1" w:type="dxa"/>
              <w:bottom w:w="0" w:type="dxa"/>
              <w:right w:w="51" w:type="dxa"/>
            </w:tcMar>
            <w:vAlign w:val="center"/>
            <w:hideMark/>
          </w:tcPr>
          <w:p w:rsidR="008A35CA" w:rsidRPr="008A35CA" w:rsidRDefault="008A35CA" w:rsidP="008A35CA">
            <w:pPr>
              <w:rPr>
                <w:lang w:val="en-US"/>
              </w:rPr>
            </w:pPr>
            <w:r w:rsidRPr="008A35CA">
              <w:rPr>
                <w:lang w:val="en-US"/>
              </w:rPr>
              <w:t>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1" w:type="dxa"/>
              <w:bottom w:w="0" w:type="dxa"/>
              <w:right w:w="51" w:type="dxa"/>
            </w:tcMar>
            <w:vAlign w:val="center"/>
            <w:hideMark/>
          </w:tcPr>
          <w:p w:rsidR="008A35CA" w:rsidRPr="008A35CA" w:rsidRDefault="008A35CA" w:rsidP="008A35CA">
            <w:pPr>
              <w:rPr>
                <w:lang w:val="en-US"/>
              </w:rPr>
            </w:pPr>
            <w:r w:rsidRPr="008A35CA">
              <w:rPr>
                <w:lang w:val="en-US"/>
              </w:rPr>
              <w:t>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1" w:type="dxa"/>
              <w:bottom w:w="0" w:type="dxa"/>
              <w:right w:w="51" w:type="dxa"/>
            </w:tcMar>
            <w:vAlign w:val="center"/>
            <w:hideMark/>
          </w:tcPr>
          <w:p w:rsidR="008A35CA" w:rsidRPr="008A35CA" w:rsidRDefault="008A35CA" w:rsidP="008A35CA">
            <w:pPr>
              <w:rPr>
                <w:lang w:val="en-US"/>
              </w:rPr>
            </w:pPr>
            <w:r w:rsidRPr="008A35CA">
              <w:rPr>
                <w:lang w:val="en-US"/>
              </w:rPr>
              <w:t xml:space="preserve">No explicit acknowledgment or PSMP Ack </w:t>
            </w:r>
            <w:r w:rsidRPr="008A35CA">
              <w:rPr>
                <w:u w:val="single"/>
                <w:lang w:val="en-US"/>
              </w:rPr>
              <w:t>or Trigger based UL MU Ack</w:t>
            </w:r>
            <w:r w:rsidRPr="008A35CA">
              <w:rPr>
                <w:lang w:val="en-US"/>
              </w:rPr>
              <w:t>.</w:t>
            </w:r>
          </w:p>
          <w:p w:rsidR="008A35CA" w:rsidRPr="008A35CA" w:rsidRDefault="008A35CA" w:rsidP="008A35CA">
            <w:pPr>
              <w:rPr>
                <w:lang w:val="en-US"/>
              </w:rPr>
            </w:pPr>
            <w:r w:rsidRPr="008A35CA">
              <w:rPr>
                <w:lang w:val="en-US"/>
              </w:rPr>
              <w:t>When bit 6 of the Frame Control field (see 8.2.4.1.3 (Type and Subtype fields)) is set</w:t>
            </w:r>
          </w:p>
          <w:p w:rsidR="008A35CA" w:rsidRPr="008A35CA" w:rsidRDefault="008A35CA" w:rsidP="008A35CA">
            <w:pPr>
              <w:rPr>
                <w:lang w:val="en-US"/>
              </w:rPr>
            </w:pPr>
            <w:r w:rsidRPr="008A35CA">
              <w:rPr>
                <w:lang w:val="en-US"/>
              </w:rPr>
              <w:t>to 1:</w:t>
            </w:r>
          </w:p>
          <w:p w:rsidR="008A35CA" w:rsidRPr="008A35CA" w:rsidRDefault="008A35CA" w:rsidP="008A35CA">
            <w:pPr>
              <w:rPr>
                <w:lang w:val="en-US"/>
              </w:rPr>
            </w:pPr>
            <w:r w:rsidRPr="008A35CA">
              <w:rPr>
                <w:lang w:val="en-US"/>
              </w:rPr>
              <w:t>…</w:t>
            </w:r>
          </w:p>
          <w:p w:rsidR="008A35CA" w:rsidRPr="008A35CA" w:rsidRDefault="008A35CA" w:rsidP="008A35CA">
            <w:pPr>
              <w:rPr>
                <w:lang w:val="en-US"/>
              </w:rPr>
            </w:pPr>
            <w:r w:rsidRPr="008A35CA">
              <w:rPr>
                <w:lang w:val="en-US"/>
              </w:rPr>
              <w:t>When bit 6 of the Frame Control field (see 8.2.4.1.3 (Type and Subtype fields)) is set</w:t>
            </w:r>
          </w:p>
          <w:p w:rsidR="008A35CA" w:rsidRPr="008A35CA" w:rsidRDefault="008A35CA" w:rsidP="008A35CA">
            <w:pPr>
              <w:rPr>
                <w:lang w:val="en-US"/>
              </w:rPr>
            </w:pPr>
            <w:r w:rsidRPr="008A35CA">
              <w:rPr>
                <w:lang w:val="en-US"/>
              </w:rPr>
              <w:t>to 0:</w:t>
            </w:r>
          </w:p>
          <w:p w:rsidR="008A35CA" w:rsidRPr="008A35CA" w:rsidRDefault="008A35CA" w:rsidP="008A35CA">
            <w:pPr>
              <w:rPr>
                <w:lang w:val="en-US"/>
              </w:rPr>
            </w:pPr>
            <w:r w:rsidRPr="008A35CA">
              <w:rPr>
                <w:lang w:val="en-US"/>
              </w:rPr>
              <w:t>The acknowledgment for a frame indicating PSMP Ack when it appears in a PSMP</w:t>
            </w:r>
          </w:p>
          <w:p w:rsidR="008A35CA" w:rsidRPr="008A35CA" w:rsidRDefault="008A35CA" w:rsidP="008A35CA">
            <w:pPr>
              <w:rPr>
                <w:lang w:val="en-US"/>
              </w:rPr>
            </w:pPr>
            <w:r w:rsidRPr="008A35CA">
              <w:rPr>
                <w:lang w:val="en-US"/>
              </w:rPr>
              <w:t>downlink transmission time (PSMP-DTT) is to be received in a later PSMP uplink</w:t>
            </w:r>
          </w:p>
          <w:p w:rsidR="008A35CA" w:rsidRPr="008A35CA" w:rsidRDefault="008A35CA" w:rsidP="008A35CA">
            <w:pPr>
              <w:rPr>
                <w:lang w:val="en-US"/>
              </w:rPr>
            </w:pPr>
            <w:r w:rsidRPr="008A35CA">
              <w:rPr>
                <w:lang w:val="en-US"/>
              </w:rPr>
              <w:t>transmission time (PSMP-UTT).</w:t>
            </w:r>
          </w:p>
          <w:p w:rsidR="008A35CA" w:rsidRPr="008A35CA" w:rsidRDefault="008A35CA" w:rsidP="008A35CA">
            <w:pPr>
              <w:rPr>
                <w:lang w:val="en-US"/>
              </w:rPr>
            </w:pPr>
            <w:r w:rsidRPr="008A35CA">
              <w:rPr>
                <w:lang w:val="en-US"/>
              </w:rPr>
              <w:t>…</w:t>
            </w:r>
          </w:p>
          <w:p w:rsidR="008A35CA" w:rsidRPr="008A35CA" w:rsidRDefault="008A35CA" w:rsidP="008A35CA">
            <w:pPr>
              <w:rPr>
                <w:lang w:val="en-US"/>
              </w:rPr>
            </w:pPr>
            <w:r w:rsidRPr="008A35CA">
              <w:rPr>
                <w:u w:val="single"/>
                <w:lang w:val="en-US"/>
              </w:rPr>
              <w:t xml:space="preserve">If the DL PPDU is HE MU PPDU, the addressed recipient returns an Ack/BA in MU format as an immediate response to a DL MU PPDU. </w:t>
            </w:r>
          </w:p>
        </w:tc>
      </w:tr>
    </w:tbl>
    <w:p w:rsidR="008A35CA" w:rsidRPr="008A35CA" w:rsidRDefault="008A35CA" w:rsidP="008A35CA">
      <w:r>
        <w:t>[MAC Motion 43, November 2015]</w:t>
      </w:r>
    </w:p>
    <w:p w:rsidR="00B27DA8" w:rsidRPr="00B27DA8" w:rsidRDefault="00B27DA8" w:rsidP="00B27DA8">
      <w:pPr>
        <w:pStyle w:val="Heading2"/>
      </w:pPr>
      <w:r>
        <w:t>Frames</w:t>
      </w:r>
    </w:p>
    <w:p w:rsidR="006539BB" w:rsidRDefault="00A01B3C" w:rsidP="00B27DA8">
      <w:pPr>
        <w:pStyle w:val="Heading3"/>
      </w:pPr>
      <w:r>
        <w:t>Trigger</w:t>
      </w:r>
      <w:r w:rsidR="006539BB">
        <w:t xml:space="preserve"> frame</w:t>
      </w:r>
    </w:p>
    <w:p w:rsidR="006539BB" w:rsidRDefault="006539BB" w:rsidP="006539BB">
      <w:r w:rsidRPr="006539BB">
        <w:t>The spec shall define a new control frame format that carries sufficient information to identify the STAs transmitting the UL MU PPDUs and allocating resources for the UL MU PPDUs.</w:t>
      </w:r>
      <w:r>
        <w:t xml:space="preserve"> The format of the new frame is given in </w:t>
      </w:r>
      <w:r>
        <w:fldChar w:fldCharType="begin"/>
      </w:r>
      <w:r>
        <w:instrText xml:space="preserve"> REF _Ref425163371 \h </w:instrText>
      </w:r>
      <w:r>
        <w:fldChar w:fldCharType="separate"/>
      </w:r>
      <w:r w:rsidR="00A01B3C">
        <w:t xml:space="preserve">Figure </w:t>
      </w:r>
      <w:r w:rsidR="00A01B3C">
        <w:rPr>
          <w:noProof/>
        </w:rPr>
        <w:t>11</w:t>
      </w:r>
      <w:r>
        <w:fldChar w:fldCharType="end"/>
      </w:r>
      <w:r>
        <w:t xml:space="preserve">. The presence of A1 is TBD. [MAC Motion 19, July 16, 2015, see </w:t>
      </w:r>
      <w:sdt>
        <w:sdtPr>
          <w:id w:val="902482184"/>
          <w:citation/>
        </w:sdtPr>
        <w:sdtEndPr/>
        <w:sdtContent>
          <w:r>
            <w:fldChar w:fldCharType="begin"/>
          </w:r>
          <w:r>
            <w:rPr>
              <w:lang w:val="en-US"/>
            </w:rPr>
            <w:instrText xml:space="preserve"> CITATION Sim \l 1033 </w:instrText>
          </w:r>
          <w:r>
            <w:fldChar w:fldCharType="separate"/>
          </w:r>
          <w:r w:rsidR="00D971DE" w:rsidRPr="00D971DE">
            <w:rPr>
              <w:noProof/>
              <w:lang w:val="en-US"/>
            </w:rPr>
            <w:t>[104]</w:t>
          </w:r>
          <w:r>
            <w:fldChar w:fldCharType="end"/>
          </w:r>
        </w:sdtContent>
      </w:sdt>
      <w:r>
        <w:t>]</w:t>
      </w:r>
    </w:p>
    <w:p w:rsidR="00924879" w:rsidRDefault="00924879" w:rsidP="006539BB"/>
    <w:p w:rsidR="006539BB" w:rsidRDefault="00924879" w:rsidP="006539BB">
      <w:pPr>
        <w:keepNext/>
        <w:jc w:val="center"/>
      </w:pPr>
      <w:r w:rsidRPr="006539BB">
        <w:rPr>
          <w:noProof/>
          <w:lang w:val="en-US"/>
        </w:rPr>
        <w:drawing>
          <wp:inline distT="0" distB="0" distL="0" distR="0" wp14:anchorId="70B1BA2E" wp14:editId="6D406B7C">
            <wp:extent cx="4047214" cy="84022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69389" cy="844832"/>
                    </a:xfrm>
                    <a:prstGeom prst="rect">
                      <a:avLst/>
                    </a:prstGeom>
                    <a:noFill/>
                    <a:ln>
                      <a:noFill/>
                    </a:ln>
                  </pic:spPr>
                </pic:pic>
              </a:graphicData>
            </a:graphic>
          </wp:inline>
        </w:drawing>
      </w:r>
    </w:p>
    <w:p w:rsidR="006539BB" w:rsidRDefault="006539BB" w:rsidP="006539BB">
      <w:pPr>
        <w:pStyle w:val="Caption"/>
        <w:jc w:val="center"/>
      </w:pPr>
      <w:bookmarkStart w:id="29" w:name="_Ref425163371"/>
      <w:r>
        <w:t xml:space="preserve">Figure </w:t>
      </w:r>
      <w:r>
        <w:fldChar w:fldCharType="begin"/>
      </w:r>
      <w:r>
        <w:instrText xml:space="preserve"> SEQ Figure \* ARABIC </w:instrText>
      </w:r>
      <w:r>
        <w:fldChar w:fldCharType="separate"/>
      </w:r>
      <w:r w:rsidR="00901DF7">
        <w:rPr>
          <w:noProof/>
        </w:rPr>
        <w:t>23</w:t>
      </w:r>
      <w:r>
        <w:fldChar w:fldCharType="end"/>
      </w:r>
      <w:bookmarkEnd w:id="29"/>
      <w:r>
        <w:t xml:space="preserve"> - </w:t>
      </w:r>
      <w:r w:rsidR="00A01B3C">
        <w:t>Trigger</w:t>
      </w:r>
      <w:r>
        <w:t xml:space="preserve"> frame</w:t>
      </w:r>
    </w:p>
    <w:p w:rsidR="00906EB4" w:rsidRDefault="00906EB4" w:rsidP="00D02143">
      <w:r w:rsidRPr="00906EB4">
        <w:t>Trigger frame is a new subtype of the control type as indicated in the FC B4 to B7 with the subtype not equal to 6.</w:t>
      </w:r>
    </w:p>
    <w:p w:rsidR="00906EB4" w:rsidRDefault="00906EB4" w:rsidP="00D02143">
      <w:r>
        <w:t xml:space="preserve">[MAC Motion 53, November 2015, see </w:t>
      </w:r>
      <w:sdt>
        <w:sdtPr>
          <w:id w:val="212390882"/>
          <w:citation/>
        </w:sdtPr>
        <w:sdtEndPr/>
        <w:sdtContent>
          <w:r>
            <w:fldChar w:fldCharType="begin"/>
          </w:r>
          <w:r>
            <w:rPr>
              <w:lang w:val="en-US"/>
            </w:rPr>
            <w:instrText xml:space="preserve"> CITATION Sim \l 1033 </w:instrText>
          </w:r>
          <w:r>
            <w:fldChar w:fldCharType="separate"/>
          </w:r>
          <w:r w:rsidR="00D971DE" w:rsidRPr="00D971DE">
            <w:rPr>
              <w:noProof/>
              <w:lang w:val="en-US"/>
            </w:rPr>
            <w:t>[104]</w:t>
          </w:r>
          <w:r>
            <w:fldChar w:fldCharType="end"/>
          </w:r>
        </w:sdtContent>
      </w:sdt>
      <w:r>
        <w:t>]</w:t>
      </w:r>
    </w:p>
    <w:p w:rsidR="00906EB4" w:rsidRDefault="00906EB4" w:rsidP="00D02143"/>
    <w:p w:rsidR="00D02143" w:rsidRPr="00D02143" w:rsidRDefault="00D02143" w:rsidP="00D02143">
      <w:r w:rsidRPr="00D02143">
        <w:t xml:space="preserve">The </w:t>
      </w:r>
      <w:r>
        <w:t xml:space="preserve">Common Info field </w:t>
      </w:r>
      <w:r w:rsidRPr="00D02143">
        <w:t>includes the following subfields:</w:t>
      </w:r>
    </w:p>
    <w:p w:rsidR="00D02143" w:rsidRPr="00D02143" w:rsidRDefault="00D02143" w:rsidP="00D02143">
      <w:pPr>
        <w:pStyle w:val="ListParagraph"/>
        <w:numPr>
          <w:ilvl w:val="0"/>
          <w:numId w:val="40"/>
        </w:numPr>
      </w:pPr>
      <w:r w:rsidRPr="00D02143">
        <w:t>Length [12 bits]</w:t>
      </w:r>
    </w:p>
    <w:p w:rsidR="00D02143" w:rsidRPr="00D02143" w:rsidRDefault="00D02143" w:rsidP="00D02143">
      <w:pPr>
        <w:pStyle w:val="ListParagraph"/>
        <w:numPr>
          <w:ilvl w:val="1"/>
          <w:numId w:val="40"/>
        </w:numPr>
      </w:pPr>
      <w:r w:rsidRPr="00D02143">
        <w:t xml:space="preserve">Value of the L-SIG Length of the UL MU PPDU </w:t>
      </w:r>
    </w:p>
    <w:p w:rsidR="00D02143" w:rsidRPr="00D02143" w:rsidRDefault="00D02143" w:rsidP="00D02143">
      <w:pPr>
        <w:pStyle w:val="ListParagraph"/>
        <w:numPr>
          <w:ilvl w:val="1"/>
          <w:numId w:val="40"/>
        </w:numPr>
      </w:pPr>
      <w:r w:rsidRPr="00D02143">
        <w:lastRenderedPageBreak/>
        <w:t>A responding STA will copy this value in its L-SIG length field, hence the encoding shall be same as defined for the L-SIG Length of the UL MU PPDU</w:t>
      </w:r>
    </w:p>
    <w:p w:rsidR="00D02143" w:rsidRPr="00D02143" w:rsidRDefault="00D02143" w:rsidP="00D02143">
      <w:pPr>
        <w:pStyle w:val="ListParagraph"/>
        <w:numPr>
          <w:ilvl w:val="0"/>
          <w:numId w:val="40"/>
        </w:numPr>
      </w:pPr>
      <w:r w:rsidRPr="00D02143">
        <w:t>Info bits content of the SIG-A of the response UL MU PPDU [# of bits TBD]</w:t>
      </w:r>
    </w:p>
    <w:p w:rsidR="00D02143" w:rsidRPr="00D02143" w:rsidRDefault="00D02143" w:rsidP="00D02143">
      <w:pPr>
        <w:pStyle w:val="ListParagraph"/>
        <w:numPr>
          <w:ilvl w:val="1"/>
          <w:numId w:val="40"/>
        </w:numPr>
      </w:pPr>
      <w:r w:rsidRPr="00D02143">
        <w:t>May Exclude the bits that may be implicitly already known by all responding STAs, if any TBD</w:t>
      </w:r>
    </w:p>
    <w:p w:rsidR="00D02143" w:rsidRPr="00D02143" w:rsidRDefault="00D02143" w:rsidP="00D02143">
      <w:pPr>
        <w:pStyle w:val="ListParagraph"/>
        <w:numPr>
          <w:ilvl w:val="0"/>
          <w:numId w:val="40"/>
        </w:numPr>
      </w:pPr>
      <w:r w:rsidRPr="00D02143">
        <w:t>CP + HE LTF type [TBD # of bits]</w:t>
      </w:r>
    </w:p>
    <w:p w:rsidR="00D02143" w:rsidRPr="00D02143" w:rsidRDefault="00D02143" w:rsidP="00D02143">
      <w:pPr>
        <w:pStyle w:val="ListParagraph"/>
        <w:numPr>
          <w:ilvl w:val="0"/>
          <w:numId w:val="40"/>
        </w:numPr>
      </w:pPr>
      <w:r w:rsidRPr="00D02143">
        <w:t>Allowed response type / trigger type [# of bits TBD]</w:t>
      </w:r>
    </w:p>
    <w:p w:rsidR="00D02143" w:rsidRDefault="00D02143" w:rsidP="00D02143">
      <w:pPr>
        <w:pStyle w:val="ListParagraph"/>
        <w:numPr>
          <w:ilvl w:val="1"/>
          <w:numId w:val="40"/>
        </w:numPr>
      </w:pPr>
      <w:r w:rsidRPr="00D02143">
        <w:t>Types TBD</w:t>
      </w:r>
    </w:p>
    <w:p w:rsidR="00D02143" w:rsidRDefault="00906EB4" w:rsidP="00D02143">
      <w:r>
        <w:t xml:space="preserve">[MAC Motion 51, November 2015, see </w:t>
      </w:r>
      <w:sdt>
        <w:sdtPr>
          <w:id w:val="-2021686957"/>
          <w:citation/>
        </w:sdtPr>
        <w:sdtEndPr/>
        <w:sdtContent>
          <w:r>
            <w:fldChar w:fldCharType="begin"/>
          </w:r>
          <w:r>
            <w:rPr>
              <w:lang w:val="en-US"/>
            </w:rPr>
            <w:instrText xml:space="preserve"> CITATION Sim \l 1033 </w:instrText>
          </w:r>
          <w:r>
            <w:fldChar w:fldCharType="separate"/>
          </w:r>
          <w:r w:rsidR="00D971DE" w:rsidRPr="00D971DE">
            <w:rPr>
              <w:noProof/>
              <w:lang w:val="en-US"/>
            </w:rPr>
            <w:t>[104]</w:t>
          </w:r>
          <w:r>
            <w:fldChar w:fldCharType="end"/>
          </w:r>
        </w:sdtContent>
      </w:sdt>
      <w:r>
        <w:t>]</w:t>
      </w:r>
    </w:p>
    <w:p w:rsidR="00906EB4" w:rsidRDefault="00906EB4" w:rsidP="00D02143"/>
    <w:p w:rsidR="00906EB4" w:rsidRDefault="00906EB4" w:rsidP="00D02143">
      <w:r>
        <w:t>The Per User Info field includes the following subfields:</w:t>
      </w:r>
    </w:p>
    <w:p w:rsidR="00906EB4" w:rsidRPr="00906EB4" w:rsidRDefault="00906EB4" w:rsidP="00906EB4">
      <w:pPr>
        <w:pStyle w:val="ListParagraph"/>
        <w:numPr>
          <w:ilvl w:val="0"/>
          <w:numId w:val="41"/>
        </w:numPr>
      </w:pPr>
      <w:r w:rsidRPr="00906EB4">
        <w:t>MCS [4 bits]</w:t>
      </w:r>
    </w:p>
    <w:p w:rsidR="00906EB4" w:rsidRPr="00906EB4" w:rsidRDefault="00906EB4" w:rsidP="00906EB4">
      <w:pPr>
        <w:pStyle w:val="ListParagraph"/>
        <w:numPr>
          <w:ilvl w:val="0"/>
          <w:numId w:val="41"/>
        </w:numPr>
      </w:pPr>
      <w:r w:rsidRPr="00906EB4">
        <w:t>Coding type [# bits TBD]</w:t>
      </w:r>
    </w:p>
    <w:p w:rsidR="00906EB4" w:rsidRPr="00906EB4" w:rsidRDefault="00906EB4" w:rsidP="00906EB4">
      <w:pPr>
        <w:pStyle w:val="ListParagraph"/>
        <w:numPr>
          <w:ilvl w:val="0"/>
          <w:numId w:val="41"/>
        </w:numPr>
      </w:pPr>
      <w:r w:rsidRPr="00906EB4">
        <w:t>RU allocation information [# bits TBD]</w:t>
      </w:r>
    </w:p>
    <w:p w:rsidR="00906EB4" w:rsidRPr="00906EB4" w:rsidRDefault="00906EB4" w:rsidP="00906EB4">
      <w:pPr>
        <w:pStyle w:val="ListParagraph"/>
        <w:numPr>
          <w:ilvl w:val="0"/>
          <w:numId w:val="41"/>
        </w:numPr>
      </w:pPr>
      <w:r w:rsidRPr="00906EB4">
        <w:t>SS allocation [# bits TBD]</w:t>
      </w:r>
    </w:p>
    <w:p w:rsidR="00906EB4" w:rsidRPr="00906EB4" w:rsidRDefault="00906EB4" w:rsidP="00906EB4">
      <w:pPr>
        <w:pStyle w:val="ListParagraph"/>
        <w:numPr>
          <w:ilvl w:val="0"/>
          <w:numId w:val="41"/>
        </w:numPr>
      </w:pPr>
      <w:r w:rsidRPr="00906EB4">
        <w:t xml:space="preserve">DCM [1 bit] </w:t>
      </w:r>
    </w:p>
    <w:p w:rsidR="00906EB4" w:rsidRPr="00906EB4" w:rsidRDefault="00906EB4" w:rsidP="00906EB4">
      <w:pPr>
        <w:pStyle w:val="ListParagraph"/>
        <w:numPr>
          <w:ilvl w:val="0"/>
          <w:numId w:val="41"/>
        </w:numPr>
      </w:pPr>
      <w:r w:rsidRPr="00906EB4">
        <w:t>User identifier field [12 bits]</w:t>
      </w:r>
    </w:p>
    <w:p w:rsidR="00906EB4" w:rsidRDefault="00906EB4" w:rsidP="00906EB4">
      <w:pPr>
        <w:pStyle w:val="ListParagraph"/>
        <w:numPr>
          <w:ilvl w:val="1"/>
          <w:numId w:val="41"/>
        </w:numPr>
      </w:pPr>
      <w:r w:rsidRPr="00906EB4">
        <w:t>AID for STAs associated with AP; TBD for unassociated STAs</w:t>
      </w:r>
    </w:p>
    <w:p w:rsidR="00906EB4" w:rsidRDefault="00906EB4" w:rsidP="00906EB4">
      <w:r>
        <w:t xml:space="preserve">[MAC Motion 52, November 2015, see </w:t>
      </w:r>
      <w:sdt>
        <w:sdtPr>
          <w:id w:val="-1935583788"/>
          <w:citation/>
        </w:sdtPr>
        <w:sdtEndPr/>
        <w:sdtContent>
          <w:r>
            <w:fldChar w:fldCharType="begin"/>
          </w:r>
          <w:r>
            <w:rPr>
              <w:lang w:val="en-US"/>
            </w:rPr>
            <w:instrText xml:space="preserve"> CITATION Sim1 \l 1033 </w:instrText>
          </w:r>
          <w:r>
            <w:fldChar w:fldCharType="separate"/>
          </w:r>
          <w:r w:rsidR="00D971DE" w:rsidRPr="00D971DE">
            <w:rPr>
              <w:noProof/>
              <w:lang w:val="en-US"/>
            </w:rPr>
            <w:t>[105]</w:t>
          </w:r>
          <w:r>
            <w:fldChar w:fldCharType="end"/>
          </w:r>
        </w:sdtContent>
      </w:sdt>
      <w:r>
        <w:t>]</w:t>
      </w:r>
    </w:p>
    <w:p w:rsidR="00906EB4" w:rsidRDefault="00906EB4" w:rsidP="00906EB4"/>
    <w:p w:rsidR="00906EB4" w:rsidRDefault="00906EB4" w:rsidP="00906EB4">
      <w:r w:rsidRPr="00906EB4">
        <w:t>The spec shall define optional type-specific Common Info and optional type-specific Per User Info of Trigger frame. The locations of type-specific Common Info and type-specific Per User Info are TBD.</w:t>
      </w:r>
    </w:p>
    <w:p w:rsidR="00906EB4" w:rsidRDefault="00906EB4" w:rsidP="00906EB4">
      <w:r>
        <w:t xml:space="preserve">[MAC Motion 54, November 2015, see </w:t>
      </w:r>
      <w:sdt>
        <w:sdtPr>
          <w:id w:val="1506321340"/>
          <w:citation/>
        </w:sdtPr>
        <w:sdtEndPr/>
        <w:sdtContent>
          <w:r>
            <w:fldChar w:fldCharType="begin"/>
          </w:r>
          <w:r>
            <w:rPr>
              <w:lang w:val="en-US"/>
            </w:rPr>
            <w:instrText xml:space="preserve"> CITATION Kis3 \l 1033 </w:instrText>
          </w:r>
          <w:r>
            <w:fldChar w:fldCharType="separate"/>
          </w:r>
          <w:r w:rsidR="00D971DE" w:rsidRPr="00D971DE">
            <w:rPr>
              <w:noProof/>
              <w:lang w:val="en-US"/>
            </w:rPr>
            <w:t>[106]</w:t>
          </w:r>
          <w:r>
            <w:fldChar w:fldCharType="end"/>
          </w:r>
        </w:sdtContent>
      </w:sdt>
      <w:r>
        <w:t>]</w:t>
      </w:r>
    </w:p>
    <w:p w:rsidR="00EE5BFA" w:rsidRDefault="00EE5BFA" w:rsidP="00906EB4"/>
    <w:p w:rsidR="00EE5BFA" w:rsidRDefault="00EE5BFA" w:rsidP="00906EB4">
      <w:r w:rsidRPr="00EE5BFA">
        <w:t>The MU BAR frame is a variant of Trigger frame whose Trigger Type subfield is MU BAR that carries additional BAR Control subfield (TBD) and an additional BAR Information subfield (TBD) in Common Info and/or each Per-User info.</w:t>
      </w:r>
    </w:p>
    <w:p w:rsidR="00EE5BFA" w:rsidRDefault="00EE5BFA" w:rsidP="00906EB4">
      <w:r>
        <w:t xml:space="preserve">[MU Motion 30, November 2015, see </w:t>
      </w:r>
      <w:sdt>
        <w:sdtPr>
          <w:id w:val="508954829"/>
          <w:citation/>
        </w:sdtPr>
        <w:sdtEndPr/>
        <w:sdtContent>
          <w:r>
            <w:fldChar w:fldCharType="begin"/>
          </w:r>
          <w:r>
            <w:rPr>
              <w:lang w:val="en-US"/>
            </w:rPr>
            <w:instrText xml:space="preserve"> CITATION Rez1 \l 1033 </w:instrText>
          </w:r>
          <w:r>
            <w:fldChar w:fldCharType="separate"/>
          </w:r>
          <w:r w:rsidR="00D971DE" w:rsidRPr="00D971DE">
            <w:rPr>
              <w:noProof/>
              <w:lang w:val="en-US"/>
            </w:rPr>
            <w:t>[107]</w:t>
          </w:r>
          <w:r>
            <w:fldChar w:fldCharType="end"/>
          </w:r>
        </w:sdtContent>
      </w:sdt>
      <w:r>
        <w:t>]</w:t>
      </w:r>
    </w:p>
    <w:p w:rsidR="00EE5BFA" w:rsidRDefault="00EE5BFA" w:rsidP="00906EB4"/>
    <w:p w:rsidR="00EE5BFA" w:rsidRDefault="00EE5BFA" w:rsidP="00906EB4">
      <w:r w:rsidRPr="00EE5BFA">
        <w:t>The MAC format of MU-RTS is a variant of trigger frame format</w:t>
      </w:r>
      <w:r>
        <w:t>.</w:t>
      </w:r>
    </w:p>
    <w:p w:rsidR="00EE5BFA" w:rsidRDefault="00EE5BFA" w:rsidP="00EE5BFA">
      <w:r>
        <w:t xml:space="preserve">[MU Motion 32, November 2015, see </w:t>
      </w:r>
      <w:sdt>
        <w:sdtPr>
          <w:id w:val="-823887640"/>
          <w:citation/>
        </w:sdtPr>
        <w:sdtEndPr/>
        <w:sdtContent>
          <w:r>
            <w:fldChar w:fldCharType="begin"/>
          </w:r>
          <w:r>
            <w:rPr>
              <w:lang w:val="en-US"/>
            </w:rPr>
            <w:instrText xml:space="preserve"> CITATION PoK1 \l 1033 </w:instrText>
          </w:r>
          <w:r>
            <w:fldChar w:fldCharType="separate"/>
          </w:r>
          <w:r w:rsidR="00D971DE" w:rsidRPr="00D971DE">
            <w:rPr>
              <w:noProof/>
              <w:lang w:val="en-US"/>
            </w:rPr>
            <w:t>[75]</w:t>
          </w:r>
          <w:r>
            <w:fldChar w:fldCharType="end"/>
          </w:r>
        </w:sdtContent>
      </w:sdt>
      <w:r>
        <w:t>]</w:t>
      </w:r>
    </w:p>
    <w:p w:rsidR="00EE5BFA" w:rsidRPr="00D02143" w:rsidRDefault="00EE5BFA" w:rsidP="00906EB4"/>
    <w:p w:rsidR="00C04D06" w:rsidRDefault="00C04D06" w:rsidP="00B27DA8">
      <w:pPr>
        <w:pStyle w:val="Heading3"/>
      </w:pPr>
      <w:r>
        <w:t>Multi-STA BA</w:t>
      </w:r>
      <w:r w:rsidR="004F0D8B">
        <w:t xml:space="preserve"> frame</w:t>
      </w:r>
    </w:p>
    <w:p w:rsidR="00C04D06" w:rsidRDefault="00C04D06" w:rsidP="00C04D06">
      <w:r>
        <w:t>The spec shall define a multi-STA BA frame by using the Multi-TID BlockAck frame format with the following changes:</w:t>
      </w:r>
    </w:p>
    <w:p w:rsidR="00C04D06" w:rsidRDefault="00C04D06" w:rsidP="009026B5">
      <w:pPr>
        <w:pStyle w:val="ListParagraph"/>
        <w:numPr>
          <w:ilvl w:val="0"/>
          <w:numId w:val="2"/>
        </w:numPr>
      </w:pPr>
      <w:r>
        <w:t>Add an indication that the frame is a multi-STA BA (TBD)</w:t>
      </w:r>
    </w:p>
    <w:p w:rsidR="00C04D06" w:rsidRDefault="00C04D06" w:rsidP="009026B5">
      <w:pPr>
        <w:pStyle w:val="ListParagraph"/>
        <w:numPr>
          <w:ilvl w:val="0"/>
          <w:numId w:val="2"/>
        </w:numPr>
      </w:pPr>
      <w:r>
        <w:t>Each BA Information field can be addressed to different STAs</w:t>
      </w:r>
    </w:p>
    <w:p w:rsidR="00C04D06" w:rsidRDefault="00C04D06" w:rsidP="009026B5">
      <w:pPr>
        <w:pStyle w:val="ListParagraph"/>
        <w:numPr>
          <w:ilvl w:val="0"/>
          <w:numId w:val="2"/>
        </w:numPr>
      </w:pPr>
      <w:r>
        <w:t>B0-B10 of the Per TID Info field carry a (Partial) AID identifying the intended receiver of the BA Information field</w:t>
      </w:r>
    </w:p>
    <w:p w:rsidR="00C04D06" w:rsidRDefault="00C04D06" w:rsidP="00C04D06">
      <w:r>
        <w:t>[MAC Motion #1, March 2015</w:t>
      </w:r>
      <w:r w:rsidR="00085C91">
        <w:t xml:space="preserve">, see </w:t>
      </w:r>
      <w:sdt>
        <w:sdtPr>
          <w:id w:val="-368386076"/>
          <w:citation/>
        </w:sdtPr>
        <w:sdtEndPr/>
        <w:sdtContent>
          <w:r w:rsidR="00085C91">
            <w:fldChar w:fldCharType="begin"/>
          </w:r>
          <w:r w:rsidR="000D180D">
            <w:rPr>
              <w:lang w:val="en-US"/>
            </w:rPr>
            <w:instrText xml:space="preserve">CITATION 15_0366r2 \l 1033 </w:instrText>
          </w:r>
          <w:r w:rsidR="00085C91">
            <w:fldChar w:fldCharType="separate"/>
          </w:r>
          <w:r w:rsidR="00D971DE" w:rsidRPr="00D971DE">
            <w:rPr>
              <w:noProof/>
              <w:lang w:val="en-US"/>
            </w:rPr>
            <w:t>[108]</w:t>
          </w:r>
          <w:r w:rsidR="00085C91">
            <w:fldChar w:fldCharType="end"/>
          </w:r>
        </w:sdtContent>
      </w:sdt>
      <w:r>
        <w:t>]</w:t>
      </w:r>
    </w:p>
    <w:p w:rsidR="00C04D06" w:rsidRDefault="00C04D06" w:rsidP="00C04D06"/>
    <w:p w:rsidR="00C04D06" w:rsidRDefault="00C04D06" w:rsidP="00C04D06">
      <w:r>
        <w:t xml:space="preserve">The spec shall define a signaling in the Multi-STA BA frame that can indicate an ACK, as follows: </w:t>
      </w:r>
    </w:p>
    <w:p w:rsidR="00C04D06" w:rsidRDefault="00C04D06" w:rsidP="009026B5">
      <w:pPr>
        <w:pStyle w:val="ListParagraph"/>
        <w:numPr>
          <w:ilvl w:val="0"/>
          <w:numId w:val="3"/>
        </w:numPr>
      </w:pPr>
      <w:r>
        <w:t xml:space="preserve">If B11 in the per-TID info field is set, then the BlockAck bitmap and the SC subfields in the BA Info field are not present and this BA Info field indicates an ACK </w:t>
      </w:r>
      <w:r w:rsidR="003E49B0" w:rsidRPr="003E49B0">
        <w:t xml:space="preserve">of either single MPDU or all MPDUs carried in the eliciting PPDU that was transmitted by the STA whose </w:t>
      </w:r>
      <w:r>
        <w:t xml:space="preserve">AID </w:t>
      </w:r>
      <w:r w:rsidR="003E49B0">
        <w:t xml:space="preserve">is </w:t>
      </w:r>
      <w:r>
        <w:t>indicated in the per-TID info field</w:t>
      </w:r>
      <w:r w:rsidR="003E49B0">
        <w:t>. [Modifed with MAC Motion #</w:t>
      </w:r>
      <w:r w:rsidR="000B4A3A">
        <w:t>8</w:t>
      </w:r>
      <w:r w:rsidR="003E49B0">
        <w:t xml:space="preserve">, May 2015, see </w:t>
      </w:r>
      <w:sdt>
        <w:sdtPr>
          <w:id w:val="-1130397110"/>
          <w:citation/>
        </w:sdtPr>
        <w:sdtEndPr/>
        <w:sdtContent>
          <w:r w:rsidR="000B4A3A">
            <w:fldChar w:fldCharType="begin"/>
          </w:r>
          <w:r w:rsidR="000D180D">
            <w:rPr>
              <w:lang w:val="en-US"/>
            </w:rPr>
            <w:instrText xml:space="preserve">CITATION 15_0626r1 \l 1033 </w:instrText>
          </w:r>
          <w:r w:rsidR="000B4A3A">
            <w:fldChar w:fldCharType="separate"/>
          </w:r>
          <w:r w:rsidR="00D971DE" w:rsidRPr="00D971DE">
            <w:rPr>
              <w:noProof/>
              <w:lang w:val="en-US"/>
            </w:rPr>
            <w:t>[109]</w:t>
          </w:r>
          <w:r w:rsidR="000B4A3A">
            <w:fldChar w:fldCharType="end"/>
          </w:r>
        </w:sdtContent>
      </w:sdt>
      <w:r w:rsidR="003E49B0">
        <w:t>]</w:t>
      </w:r>
    </w:p>
    <w:p w:rsidR="00C04D06" w:rsidRDefault="00C04D06" w:rsidP="00C04D06"/>
    <w:p w:rsidR="00C04D06" w:rsidRDefault="00924879" w:rsidP="00924879">
      <w:pPr>
        <w:keepNext/>
        <w:jc w:val="center"/>
      </w:pPr>
      <w:r>
        <w:rPr>
          <w:noProof/>
          <w:lang w:val="en-US"/>
        </w:rPr>
        <w:lastRenderedPageBreak/>
        <w:drawing>
          <wp:inline distT="0" distB="0" distL="0" distR="0" wp14:anchorId="5E7FCA6D" wp14:editId="6785994D">
            <wp:extent cx="5943600" cy="202766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2027666"/>
                    </a:xfrm>
                    <a:prstGeom prst="rect">
                      <a:avLst/>
                    </a:prstGeom>
                    <a:noFill/>
                  </pic:spPr>
                </pic:pic>
              </a:graphicData>
            </a:graphic>
          </wp:inline>
        </w:drawing>
      </w:r>
    </w:p>
    <w:p w:rsidR="00C04D06" w:rsidRDefault="00C04D06" w:rsidP="00C04D06">
      <w:pPr>
        <w:pStyle w:val="Caption"/>
        <w:jc w:val="center"/>
      </w:pPr>
      <w:r>
        <w:t xml:space="preserve">Figure </w:t>
      </w:r>
      <w:r>
        <w:fldChar w:fldCharType="begin"/>
      </w:r>
      <w:r>
        <w:instrText xml:space="preserve"> SEQ Figure \* ARABIC </w:instrText>
      </w:r>
      <w:r>
        <w:fldChar w:fldCharType="separate"/>
      </w:r>
      <w:r w:rsidR="00901DF7">
        <w:rPr>
          <w:noProof/>
        </w:rPr>
        <w:t>24</w:t>
      </w:r>
      <w:r>
        <w:fldChar w:fldCharType="end"/>
      </w:r>
      <w:r>
        <w:t xml:space="preserve"> - Multi-STA BA </w:t>
      </w:r>
      <w:r w:rsidR="009900AE">
        <w:t>frame</w:t>
      </w:r>
    </w:p>
    <w:p w:rsidR="004F0D8B" w:rsidRDefault="00C04D06" w:rsidP="00417271">
      <w:r>
        <w:t>[MAC Motion #2, March 2015</w:t>
      </w:r>
      <w:r w:rsidR="00CB0D21">
        <w:t>, see</w:t>
      </w:r>
      <w:r w:rsidR="00085C91">
        <w:t xml:space="preserve"> </w:t>
      </w:r>
      <w:sdt>
        <w:sdtPr>
          <w:id w:val="-695464024"/>
          <w:citation/>
        </w:sdtPr>
        <w:sdtEndPr/>
        <w:sdtContent>
          <w:r w:rsidR="00085C91">
            <w:fldChar w:fldCharType="begin"/>
          </w:r>
          <w:r w:rsidR="000D180D">
            <w:rPr>
              <w:lang w:val="en-US"/>
            </w:rPr>
            <w:instrText xml:space="preserve">CITATION 15_0366r2 \l 1033 </w:instrText>
          </w:r>
          <w:r w:rsidR="00085C91">
            <w:fldChar w:fldCharType="separate"/>
          </w:r>
          <w:r w:rsidR="00D971DE" w:rsidRPr="00D971DE">
            <w:rPr>
              <w:noProof/>
              <w:lang w:val="en-US"/>
            </w:rPr>
            <w:t>[108]</w:t>
          </w:r>
          <w:r w:rsidR="00085C91">
            <w:fldChar w:fldCharType="end"/>
          </w:r>
        </w:sdtContent>
      </w:sdt>
      <w:r>
        <w:t>]</w:t>
      </w:r>
    </w:p>
    <w:p w:rsidR="00AE3516" w:rsidRDefault="00AE3516" w:rsidP="00AE3516">
      <w:pPr>
        <w:pStyle w:val="Heading3"/>
      </w:pPr>
      <w:r>
        <w:t>MU-BAR frame</w:t>
      </w:r>
    </w:p>
    <w:p w:rsidR="00AE3516" w:rsidRDefault="00AE3516" w:rsidP="00417271">
      <w:r w:rsidRPr="00AE3516">
        <w:t>The spec shall define a MU-BAR frame to solicit BA/ACKs from multiple STAs in UL MU transmissions</w:t>
      </w:r>
      <w:r>
        <w:t>.</w:t>
      </w:r>
    </w:p>
    <w:p w:rsidR="00AE3516" w:rsidRDefault="00AE3516" w:rsidP="00417271">
      <w:r>
        <w:t xml:space="preserve">[MU Motion 13, September 17, 2015, see </w:t>
      </w:r>
      <w:sdt>
        <w:sdtPr>
          <w:id w:val="-806539930"/>
          <w:citation/>
        </w:sdtPr>
        <w:sdtEndPr/>
        <w:sdtContent>
          <w:r>
            <w:fldChar w:fldCharType="begin"/>
          </w:r>
          <w:r>
            <w:rPr>
              <w:lang w:val="en-US"/>
            </w:rPr>
            <w:instrText xml:space="preserve"> CITATION Guo \l 1033 </w:instrText>
          </w:r>
          <w:r>
            <w:fldChar w:fldCharType="separate"/>
          </w:r>
          <w:r w:rsidR="00D971DE" w:rsidRPr="00D971DE">
            <w:rPr>
              <w:noProof/>
              <w:lang w:val="en-US"/>
            </w:rPr>
            <w:t>[110]</w:t>
          </w:r>
          <w:r>
            <w:fldChar w:fldCharType="end"/>
          </w:r>
        </w:sdtContent>
      </w:sdt>
      <w:r>
        <w:t>]</w:t>
      </w:r>
    </w:p>
    <w:p w:rsidR="004F0D8B" w:rsidRDefault="004F0D8B" w:rsidP="004F0D8B">
      <w:pPr>
        <w:pStyle w:val="Heading2"/>
      </w:pPr>
      <w:r>
        <w:t>Sounding feedback</w:t>
      </w:r>
    </w:p>
    <w:p w:rsidR="00B40412" w:rsidRDefault="004F0D8B" w:rsidP="004F0D8B">
      <w:r w:rsidRPr="004F0D8B">
        <w:t xml:space="preserve">802.11ax spec shall not support </w:t>
      </w:r>
      <w:r w:rsidRPr="004F0D8B">
        <w:rPr>
          <w:i/>
        </w:rPr>
        <w:t>Ng</w:t>
      </w:r>
      <w:r>
        <w:rPr>
          <w:i/>
        </w:rPr>
        <w:t xml:space="preserve"> </w:t>
      </w:r>
      <w:r w:rsidRPr="004F0D8B">
        <w:rPr>
          <w:i/>
        </w:rPr>
        <w:t>=</w:t>
      </w:r>
      <w:r>
        <w:rPr>
          <w:i/>
        </w:rPr>
        <w:t xml:space="preserve"> </w:t>
      </w:r>
      <w:r w:rsidRPr="004F0D8B">
        <w:rPr>
          <w:i/>
        </w:rPr>
        <w:t>1</w:t>
      </w:r>
      <w:r>
        <w:t xml:space="preserve"> for sounding feedback.</w:t>
      </w:r>
    </w:p>
    <w:p w:rsidR="004F0D8B" w:rsidRPr="00B40412" w:rsidRDefault="00B40412" w:rsidP="004F0D8B">
      <w:pPr>
        <w:rPr>
          <w:i/>
          <w:sz w:val="20"/>
        </w:rPr>
      </w:pPr>
      <w:r w:rsidRPr="00B40412">
        <w:rPr>
          <w:i/>
          <w:sz w:val="20"/>
        </w:rPr>
        <w:t>NOTE</w:t>
      </w:r>
      <w:r>
        <w:rPr>
          <w:sz w:val="20"/>
        </w:rPr>
        <w:t>—</w:t>
      </w:r>
      <w:r w:rsidRPr="00B40412">
        <w:rPr>
          <w:i/>
          <w:sz w:val="20"/>
        </w:rPr>
        <w:t>T</w:t>
      </w:r>
      <w:r w:rsidR="004F0D8B" w:rsidRPr="00B40412">
        <w:rPr>
          <w:i/>
          <w:sz w:val="20"/>
        </w:rPr>
        <w:t xml:space="preserve">he tone grouping factor, Ng is defined with respect to data tones of the </w:t>
      </w:r>
      <w:r w:rsidRPr="00B40412">
        <w:rPr>
          <w:i/>
          <w:sz w:val="20"/>
        </w:rPr>
        <w:t>HE</w:t>
      </w:r>
      <w:r w:rsidR="004F0D8B" w:rsidRPr="00B40412">
        <w:rPr>
          <w:i/>
          <w:sz w:val="20"/>
        </w:rPr>
        <w:t xml:space="preserve"> PPDU.</w:t>
      </w:r>
      <w:bookmarkStart w:id="30" w:name="_GoBack"/>
      <w:bookmarkEnd w:id="30"/>
    </w:p>
    <w:p w:rsidR="00B40412" w:rsidRPr="004F0D8B" w:rsidRDefault="00B40412" w:rsidP="004F0D8B">
      <w:r>
        <w:t xml:space="preserve">[PHY Motion 38, September 17, 2015, see </w:t>
      </w:r>
      <w:sdt>
        <w:sdtPr>
          <w:id w:val="1835642114"/>
          <w:citation/>
        </w:sdtPr>
        <w:sdtEndPr/>
        <w:sdtContent>
          <w:r>
            <w:fldChar w:fldCharType="begin"/>
          </w:r>
          <w:r w:rsidR="00DB1EDE">
            <w:rPr>
              <w:lang w:val="en-US"/>
            </w:rPr>
            <w:instrText xml:space="preserve">CITATION Sam \l 1033 </w:instrText>
          </w:r>
          <w:r>
            <w:fldChar w:fldCharType="separate"/>
          </w:r>
          <w:r w:rsidR="00D971DE" w:rsidRPr="00D971DE">
            <w:rPr>
              <w:noProof/>
              <w:lang w:val="en-US"/>
            </w:rPr>
            <w:t>[111]</w:t>
          </w:r>
          <w:r>
            <w:fldChar w:fldCharType="end"/>
          </w:r>
        </w:sdtContent>
      </w:sdt>
      <w:r>
        <w:t>]</w:t>
      </w:r>
    </w:p>
    <w:sdt>
      <w:sdtPr>
        <w:rPr>
          <w:rFonts w:ascii="Times New Roman" w:hAnsi="Times New Roman"/>
          <w:b w:val="0"/>
          <w:sz w:val="22"/>
        </w:rPr>
        <w:id w:val="1414195809"/>
        <w:docPartObj>
          <w:docPartGallery w:val="Bibliographies"/>
          <w:docPartUnique/>
        </w:docPartObj>
      </w:sdtPr>
      <w:sdtEndPr/>
      <w:sdtContent>
        <w:p w:rsidR="00526D33" w:rsidRDefault="00526D33">
          <w:pPr>
            <w:pStyle w:val="Heading1"/>
          </w:pPr>
          <w:r>
            <w:t>References</w:t>
          </w:r>
        </w:p>
        <w:sdt>
          <w:sdtPr>
            <w:id w:val="-573587230"/>
            <w:bibliography/>
          </w:sdtPr>
          <w:sdtEndPr/>
          <w:sdtContent>
            <w:p w:rsidR="00D971DE" w:rsidRDefault="00526D33" w:rsidP="00417271">
              <w:pPr>
                <w:rPr>
                  <w:noProof/>
                  <w:sz w:val="20"/>
                  <w:lang w:val="en-US"/>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52"/>
                <w:gridCol w:w="8808"/>
              </w:tblGrid>
              <w:tr w:rsidR="00D971DE">
                <w:trPr>
                  <w:divId w:val="1412117654"/>
                  <w:tblCellSpacing w:w="15" w:type="dxa"/>
                </w:trPr>
                <w:tc>
                  <w:tcPr>
                    <w:tcW w:w="50" w:type="pct"/>
                    <w:hideMark/>
                  </w:tcPr>
                  <w:p w:rsidR="00D971DE" w:rsidRDefault="00D971DE">
                    <w:pPr>
                      <w:pStyle w:val="Bibliography"/>
                      <w:rPr>
                        <w:noProof/>
                        <w:sz w:val="24"/>
                        <w:szCs w:val="24"/>
                      </w:rPr>
                    </w:pPr>
                    <w:r>
                      <w:rPr>
                        <w:noProof/>
                      </w:rPr>
                      <w:t xml:space="preserve">[1] </w:t>
                    </w:r>
                  </w:p>
                </w:tc>
                <w:tc>
                  <w:tcPr>
                    <w:tcW w:w="0" w:type="auto"/>
                    <w:hideMark/>
                  </w:tcPr>
                  <w:p w:rsidR="00D971DE" w:rsidRDefault="00D971DE">
                    <w:pPr>
                      <w:pStyle w:val="Bibliography"/>
                      <w:rPr>
                        <w:noProof/>
                      </w:rPr>
                    </w:pPr>
                    <w:r>
                      <w:rPr>
                        <w:noProof/>
                      </w:rPr>
                      <w:t xml:space="preserve">Robert Stacey (Intel), “14/1453r2 Spec Framework Proposal”. </w:t>
                    </w:r>
                  </w:p>
                </w:tc>
              </w:tr>
              <w:tr w:rsidR="00D971DE">
                <w:trPr>
                  <w:divId w:val="1412117654"/>
                  <w:tblCellSpacing w:w="15" w:type="dxa"/>
                </w:trPr>
                <w:tc>
                  <w:tcPr>
                    <w:tcW w:w="50" w:type="pct"/>
                    <w:hideMark/>
                  </w:tcPr>
                  <w:p w:rsidR="00D971DE" w:rsidRDefault="00D971DE">
                    <w:pPr>
                      <w:pStyle w:val="Bibliography"/>
                      <w:rPr>
                        <w:noProof/>
                      </w:rPr>
                    </w:pPr>
                    <w:r>
                      <w:rPr>
                        <w:noProof/>
                      </w:rPr>
                      <w:t xml:space="preserve">[2] </w:t>
                    </w:r>
                  </w:p>
                </w:tc>
                <w:tc>
                  <w:tcPr>
                    <w:tcW w:w="0" w:type="auto"/>
                    <w:hideMark/>
                  </w:tcPr>
                  <w:p w:rsidR="00D971DE" w:rsidRDefault="00D971DE">
                    <w:pPr>
                      <w:pStyle w:val="Bibliography"/>
                      <w:rPr>
                        <w:noProof/>
                      </w:rPr>
                    </w:pPr>
                    <w:r>
                      <w:rPr>
                        <w:noProof/>
                      </w:rPr>
                      <w:t xml:space="preserve">Jiayin Zhang (Huawei), “15/0101r1 Preamble structure for 11ax system”. </w:t>
                    </w:r>
                  </w:p>
                </w:tc>
              </w:tr>
              <w:tr w:rsidR="00D971DE">
                <w:trPr>
                  <w:divId w:val="1412117654"/>
                  <w:tblCellSpacing w:w="15" w:type="dxa"/>
                </w:trPr>
                <w:tc>
                  <w:tcPr>
                    <w:tcW w:w="50" w:type="pct"/>
                    <w:hideMark/>
                  </w:tcPr>
                  <w:p w:rsidR="00D971DE" w:rsidRDefault="00D971DE">
                    <w:pPr>
                      <w:pStyle w:val="Bibliography"/>
                      <w:rPr>
                        <w:noProof/>
                      </w:rPr>
                    </w:pPr>
                    <w:r>
                      <w:rPr>
                        <w:noProof/>
                      </w:rPr>
                      <w:t xml:space="preserve">[3] </w:t>
                    </w:r>
                  </w:p>
                </w:tc>
                <w:tc>
                  <w:tcPr>
                    <w:tcW w:w="0" w:type="auto"/>
                    <w:hideMark/>
                  </w:tcPr>
                  <w:p w:rsidR="00D971DE" w:rsidRDefault="00D971DE">
                    <w:pPr>
                      <w:pStyle w:val="Bibliography"/>
                      <w:rPr>
                        <w:noProof/>
                      </w:rPr>
                    </w:pPr>
                    <w:r>
                      <w:rPr>
                        <w:noProof/>
                      </w:rPr>
                      <w:t xml:space="preserve">Hongyuan Zhang (Marvell), “15/0579r3 Preamble Design and Autodetection”. </w:t>
                    </w:r>
                  </w:p>
                </w:tc>
              </w:tr>
              <w:tr w:rsidR="00D971DE">
                <w:trPr>
                  <w:divId w:val="1412117654"/>
                  <w:tblCellSpacing w:w="15" w:type="dxa"/>
                </w:trPr>
                <w:tc>
                  <w:tcPr>
                    <w:tcW w:w="50" w:type="pct"/>
                    <w:hideMark/>
                  </w:tcPr>
                  <w:p w:rsidR="00D971DE" w:rsidRDefault="00D971DE">
                    <w:pPr>
                      <w:pStyle w:val="Bibliography"/>
                      <w:rPr>
                        <w:noProof/>
                      </w:rPr>
                    </w:pPr>
                    <w:r>
                      <w:rPr>
                        <w:noProof/>
                      </w:rPr>
                      <w:t xml:space="preserve">[4] </w:t>
                    </w:r>
                  </w:p>
                </w:tc>
                <w:tc>
                  <w:tcPr>
                    <w:tcW w:w="0" w:type="auto"/>
                    <w:hideMark/>
                  </w:tcPr>
                  <w:p w:rsidR="00D971DE" w:rsidRDefault="00D971DE">
                    <w:pPr>
                      <w:pStyle w:val="Bibliography"/>
                      <w:rPr>
                        <w:noProof/>
                      </w:rPr>
                    </w:pPr>
                    <w:r>
                      <w:rPr>
                        <w:noProof/>
                      </w:rPr>
                      <w:t xml:space="preserve">Jiayin Zhang (Huawei), “15/0832r1 Performance evaluation of SU/MU MIMO in OFDMA”. </w:t>
                    </w:r>
                  </w:p>
                </w:tc>
              </w:tr>
              <w:tr w:rsidR="00D971DE">
                <w:trPr>
                  <w:divId w:val="1412117654"/>
                  <w:tblCellSpacing w:w="15" w:type="dxa"/>
                </w:trPr>
                <w:tc>
                  <w:tcPr>
                    <w:tcW w:w="50" w:type="pct"/>
                    <w:hideMark/>
                  </w:tcPr>
                  <w:p w:rsidR="00D971DE" w:rsidRDefault="00D971DE">
                    <w:pPr>
                      <w:pStyle w:val="Bibliography"/>
                      <w:rPr>
                        <w:noProof/>
                      </w:rPr>
                    </w:pPr>
                    <w:r>
                      <w:rPr>
                        <w:noProof/>
                      </w:rPr>
                      <w:t xml:space="preserve">[5] </w:t>
                    </w:r>
                  </w:p>
                </w:tc>
                <w:tc>
                  <w:tcPr>
                    <w:tcW w:w="0" w:type="auto"/>
                    <w:hideMark/>
                  </w:tcPr>
                  <w:p w:rsidR="00D971DE" w:rsidRDefault="00D971DE">
                    <w:pPr>
                      <w:pStyle w:val="Bibliography"/>
                      <w:rPr>
                        <w:noProof/>
                      </w:rPr>
                    </w:pPr>
                    <w:r>
                      <w:rPr>
                        <w:noProof/>
                      </w:rPr>
                      <w:t xml:space="preserve">Yakun Sun (Marvell), “15/1350r1 Spatial Configuration And Signaling”. </w:t>
                    </w:r>
                  </w:p>
                </w:tc>
              </w:tr>
              <w:tr w:rsidR="00D971DE">
                <w:trPr>
                  <w:divId w:val="1412117654"/>
                  <w:tblCellSpacing w:w="15" w:type="dxa"/>
                </w:trPr>
                <w:tc>
                  <w:tcPr>
                    <w:tcW w:w="50" w:type="pct"/>
                    <w:hideMark/>
                  </w:tcPr>
                  <w:p w:rsidR="00D971DE" w:rsidRDefault="00D971DE">
                    <w:pPr>
                      <w:pStyle w:val="Bibliography"/>
                      <w:rPr>
                        <w:noProof/>
                      </w:rPr>
                    </w:pPr>
                    <w:r>
                      <w:rPr>
                        <w:noProof/>
                      </w:rPr>
                      <w:t xml:space="preserve">[6] </w:t>
                    </w:r>
                  </w:p>
                </w:tc>
                <w:tc>
                  <w:tcPr>
                    <w:tcW w:w="0" w:type="auto"/>
                    <w:hideMark/>
                  </w:tcPr>
                  <w:p w:rsidR="00D971DE" w:rsidRDefault="00D971DE">
                    <w:pPr>
                      <w:pStyle w:val="Bibliography"/>
                      <w:rPr>
                        <w:noProof/>
                      </w:rPr>
                    </w:pPr>
                    <w:r>
                      <w:rPr>
                        <w:noProof/>
                      </w:rPr>
                      <w:t xml:space="preserve">Ron Porat (Broadcom), “15/1353r1 Preamble Formats”. </w:t>
                    </w:r>
                  </w:p>
                </w:tc>
              </w:tr>
              <w:tr w:rsidR="00D971DE">
                <w:trPr>
                  <w:divId w:val="1412117654"/>
                  <w:tblCellSpacing w:w="15" w:type="dxa"/>
                </w:trPr>
                <w:tc>
                  <w:tcPr>
                    <w:tcW w:w="50" w:type="pct"/>
                    <w:hideMark/>
                  </w:tcPr>
                  <w:p w:rsidR="00D971DE" w:rsidRDefault="00D971DE">
                    <w:pPr>
                      <w:pStyle w:val="Bibliography"/>
                      <w:rPr>
                        <w:noProof/>
                      </w:rPr>
                    </w:pPr>
                    <w:r>
                      <w:rPr>
                        <w:noProof/>
                      </w:rPr>
                      <w:t xml:space="preserve">[7] </w:t>
                    </w:r>
                  </w:p>
                </w:tc>
                <w:tc>
                  <w:tcPr>
                    <w:tcW w:w="0" w:type="auto"/>
                    <w:hideMark/>
                  </w:tcPr>
                  <w:p w:rsidR="00D971DE" w:rsidRDefault="00D971DE">
                    <w:pPr>
                      <w:pStyle w:val="Bibliography"/>
                      <w:rPr>
                        <w:noProof/>
                      </w:rPr>
                    </w:pPr>
                    <w:r>
                      <w:rPr>
                        <w:noProof/>
                      </w:rPr>
                      <w:t xml:space="preserve">Young Hoon Kwon (Newracom), “15/1051r1 HE NDP frame for sounding”. </w:t>
                    </w:r>
                  </w:p>
                </w:tc>
              </w:tr>
              <w:tr w:rsidR="00D971DE">
                <w:trPr>
                  <w:divId w:val="1412117654"/>
                  <w:tblCellSpacing w:w="15" w:type="dxa"/>
                </w:trPr>
                <w:tc>
                  <w:tcPr>
                    <w:tcW w:w="50" w:type="pct"/>
                    <w:hideMark/>
                  </w:tcPr>
                  <w:p w:rsidR="00D971DE" w:rsidRDefault="00D971DE">
                    <w:pPr>
                      <w:pStyle w:val="Bibliography"/>
                      <w:rPr>
                        <w:noProof/>
                      </w:rPr>
                    </w:pPr>
                    <w:r>
                      <w:rPr>
                        <w:noProof/>
                      </w:rPr>
                      <w:t xml:space="preserve">[8] </w:t>
                    </w:r>
                  </w:p>
                </w:tc>
                <w:tc>
                  <w:tcPr>
                    <w:tcW w:w="0" w:type="auto"/>
                    <w:hideMark/>
                  </w:tcPr>
                  <w:p w:rsidR="00D971DE" w:rsidRDefault="00D971DE">
                    <w:pPr>
                      <w:pStyle w:val="Bibliography"/>
                      <w:rPr>
                        <w:noProof/>
                      </w:rPr>
                    </w:pPr>
                    <w:r>
                      <w:rPr>
                        <w:noProof/>
                      </w:rPr>
                      <w:t xml:space="preserve">Jianhan Liu (Mediatek Inc.), Yakun Sun (Marvell), “15/1322r0 Channel Estimation Enhancement and Transmission Efficiency Improvement Using Beam-Change Indication and 1x HE-LTF”. </w:t>
                    </w:r>
                  </w:p>
                </w:tc>
              </w:tr>
              <w:tr w:rsidR="00D971DE">
                <w:trPr>
                  <w:divId w:val="1412117654"/>
                  <w:tblCellSpacing w:w="15" w:type="dxa"/>
                </w:trPr>
                <w:tc>
                  <w:tcPr>
                    <w:tcW w:w="50" w:type="pct"/>
                    <w:hideMark/>
                  </w:tcPr>
                  <w:p w:rsidR="00D971DE" w:rsidRDefault="00D971DE">
                    <w:pPr>
                      <w:pStyle w:val="Bibliography"/>
                      <w:rPr>
                        <w:noProof/>
                      </w:rPr>
                    </w:pPr>
                    <w:r>
                      <w:rPr>
                        <w:noProof/>
                      </w:rPr>
                      <w:t xml:space="preserve">[9] </w:t>
                    </w:r>
                  </w:p>
                </w:tc>
                <w:tc>
                  <w:tcPr>
                    <w:tcW w:w="0" w:type="auto"/>
                    <w:hideMark/>
                  </w:tcPr>
                  <w:p w:rsidR="00D971DE" w:rsidRDefault="00D971DE">
                    <w:pPr>
                      <w:pStyle w:val="Bibliography"/>
                      <w:rPr>
                        <w:noProof/>
                      </w:rPr>
                    </w:pPr>
                    <w:r>
                      <w:rPr>
                        <w:noProof/>
                      </w:rPr>
                      <w:t xml:space="preserve">Xiaogang Chen (Intel), “15/1357r1 Extra tones in the preamble”. </w:t>
                    </w:r>
                  </w:p>
                </w:tc>
              </w:tr>
              <w:tr w:rsidR="00D971DE">
                <w:trPr>
                  <w:divId w:val="1412117654"/>
                  <w:tblCellSpacing w:w="15" w:type="dxa"/>
                </w:trPr>
                <w:tc>
                  <w:tcPr>
                    <w:tcW w:w="50" w:type="pct"/>
                    <w:hideMark/>
                  </w:tcPr>
                  <w:p w:rsidR="00D971DE" w:rsidRDefault="00D971DE">
                    <w:pPr>
                      <w:pStyle w:val="Bibliography"/>
                      <w:rPr>
                        <w:noProof/>
                      </w:rPr>
                    </w:pPr>
                    <w:r>
                      <w:rPr>
                        <w:noProof/>
                      </w:rPr>
                      <w:t xml:space="preserve">[10] </w:t>
                    </w:r>
                  </w:p>
                </w:tc>
                <w:tc>
                  <w:tcPr>
                    <w:tcW w:w="0" w:type="auto"/>
                    <w:hideMark/>
                  </w:tcPr>
                  <w:p w:rsidR="00D971DE" w:rsidRDefault="00D971DE">
                    <w:pPr>
                      <w:pStyle w:val="Bibliography"/>
                      <w:rPr>
                        <w:noProof/>
                      </w:rPr>
                    </w:pPr>
                    <w:r>
                      <w:rPr>
                        <w:noProof/>
                      </w:rPr>
                      <w:t xml:space="preserve">Hongyuan Zhang (Marvell), “15/1305 STBC and Padding Discussions”. </w:t>
                    </w:r>
                  </w:p>
                </w:tc>
              </w:tr>
              <w:tr w:rsidR="00D971DE">
                <w:trPr>
                  <w:divId w:val="1412117654"/>
                  <w:tblCellSpacing w:w="15" w:type="dxa"/>
                </w:trPr>
                <w:tc>
                  <w:tcPr>
                    <w:tcW w:w="50" w:type="pct"/>
                    <w:hideMark/>
                  </w:tcPr>
                  <w:p w:rsidR="00D971DE" w:rsidRDefault="00D971DE">
                    <w:pPr>
                      <w:pStyle w:val="Bibliography"/>
                      <w:rPr>
                        <w:noProof/>
                      </w:rPr>
                    </w:pPr>
                    <w:r>
                      <w:rPr>
                        <w:noProof/>
                      </w:rPr>
                      <w:t xml:space="preserve">[11] </w:t>
                    </w:r>
                  </w:p>
                </w:tc>
                <w:tc>
                  <w:tcPr>
                    <w:tcW w:w="0" w:type="auto"/>
                    <w:hideMark/>
                  </w:tcPr>
                  <w:p w:rsidR="00D971DE" w:rsidRDefault="00D971DE">
                    <w:pPr>
                      <w:pStyle w:val="Bibliography"/>
                      <w:rPr>
                        <w:noProof/>
                      </w:rPr>
                    </w:pPr>
                    <w:r>
                      <w:rPr>
                        <w:noProof/>
                      </w:rPr>
                      <w:t xml:space="preserve">Sameer Vermani (Qualcomm), “15/1309r1 Extended Range Support for 11ax”. </w:t>
                    </w:r>
                  </w:p>
                </w:tc>
              </w:tr>
              <w:tr w:rsidR="00D971DE">
                <w:trPr>
                  <w:divId w:val="1412117654"/>
                  <w:tblCellSpacing w:w="15" w:type="dxa"/>
                </w:trPr>
                <w:tc>
                  <w:tcPr>
                    <w:tcW w:w="50" w:type="pct"/>
                    <w:hideMark/>
                  </w:tcPr>
                  <w:p w:rsidR="00D971DE" w:rsidRDefault="00D971DE">
                    <w:pPr>
                      <w:pStyle w:val="Bibliography"/>
                      <w:rPr>
                        <w:noProof/>
                      </w:rPr>
                    </w:pPr>
                    <w:r>
                      <w:rPr>
                        <w:noProof/>
                      </w:rPr>
                      <w:t xml:space="preserve">[12] </w:t>
                    </w:r>
                  </w:p>
                </w:tc>
                <w:tc>
                  <w:tcPr>
                    <w:tcW w:w="0" w:type="auto"/>
                    <w:hideMark/>
                  </w:tcPr>
                  <w:p w:rsidR="00D971DE" w:rsidRDefault="00D971DE">
                    <w:pPr>
                      <w:pStyle w:val="Bibliography"/>
                      <w:rPr>
                        <w:noProof/>
                      </w:rPr>
                    </w:pPr>
                    <w:r>
                      <w:rPr>
                        <w:noProof/>
                      </w:rPr>
                      <w:t xml:space="preserve">Hongyuan Zhang (Marvell), “15/0579r4 Preamble Design and Autodetection”. </w:t>
                    </w:r>
                  </w:p>
                </w:tc>
              </w:tr>
              <w:tr w:rsidR="00D971DE">
                <w:trPr>
                  <w:divId w:val="1412117654"/>
                  <w:tblCellSpacing w:w="15" w:type="dxa"/>
                </w:trPr>
                <w:tc>
                  <w:tcPr>
                    <w:tcW w:w="50" w:type="pct"/>
                    <w:hideMark/>
                  </w:tcPr>
                  <w:p w:rsidR="00D971DE" w:rsidRDefault="00D971DE">
                    <w:pPr>
                      <w:pStyle w:val="Bibliography"/>
                      <w:rPr>
                        <w:noProof/>
                      </w:rPr>
                    </w:pPr>
                    <w:r>
                      <w:rPr>
                        <w:noProof/>
                      </w:rPr>
                      <w:t xml:space="preserve">[13] </w:t>
                    </w:r>
                  </w:p>
                </w:tc>
                <w:tc>
                  <w:tcPr>
                    <w:tcW w:w="0" w:type="auto"/>
                    <w:hideMark/>
                  </w:tcPr>
                  <w:p w:rsidR="00D971DE" w:rsidRDefault="00D971DE">
                    <w:pPr>
                      <w:pStyle w:val="Bibliography"/>
                      <w:rPr>
                        <w:noProof/>
                      </w:rPr>
                    </w:pPr>
                    <w:r>
                      <w:rPr>
                        <w:noProof/>
                      </w:rPr>
                      <w:t xml:space="preserve">Jianhan Liu (Mediatek Inc.), “15/0822r2 SIG-A Structure in 11ax Preamble”. </w:t>
                    </w:r>
                  </w:p>
                </w:tc>
              </w:tr>
              <w:tr w:rsidR="00D971DE">
                <w:trPr>
                  <w:divId w:val="1412117654"/>
                  <w:tblCellSpacing w:w="15" w:type="dxa"/>
                </w:trPr>
                <w:tc>
                  <w:tcPr>
                    <w:tcW w:w="50" w:type="pct"/>
                    <w:hideMark/>
                  </w:tcPr>
                  <w:p w:rsidR="00D971DE" w:rsidRDefault="00D971DE">
                    <w:pPr>
                      <w:pStyle w:val="Bibliography"/>
                      <w:rPr>
                        <w:noProof/>
                      </w:rPr>
                    </w:pPr>
                    <w:r>
                      <w:rPr>
                        <w:noProof/>
                      </w:rPr>
                      <w:t xml:space="preserve">[14] </w:t>
                    </w:r>
                  </w:p>
                </w:tc>
                <w:tc>
                  <w:tcPr>
                    <w:tcW w:w="0" w:type="auto"/>
                    <w:hideMark/>
                  </w:tcPr>
                  <w:p w:rsidR="00D971DE" w:rsidRDefault="00D971DE">
                    <w:pPr>
                      <w:pStyle w:val="Bibliography"/>
                      <w:rPr>
                        <w:noProof/>
                      </w:rPr>
                    </w:pPr>
                    <w:r>
                      <w:rPr>
                        <w:noProof/>
                      </w:rPr>
                      <w:t xml:space="preserve">Jiayin Zhang (Huawei), “15/1077r0 HE-SIG-A Content”. </w:t>
                    </w:r>
                  </w:p>
                </w:tc>
              </w:tr>
              <w:tr w:rsidR="00D971DE">
                <w:trPr>
                  <w:divId w:val="1412117654"/>
                  <w:tblCellSpacing w:w="15" w:type="dxa"/>
                </w:trPr>
                <w:tc>
                  <w:tcPr>
                    <w:tcW w:w="50" w:type="pct"/>
                    <w:hideMark/>
                  </w:tcPr>
                  <w:p w:rsidR="00D971DE" w:rsidRDefault="00D971DE">
                    <w:pPr>
                      <w:pStyle w:val="Bibliography"/>
                      <w:rPr>
                        <w:noProof/>
                      </w:rPr>
                    </w:pPr>
                    <w:r>
                      <w:rPr>
                        <w:noProof/>
                      </w:rPr>
                      <w:t xml:space="preserve">[15] </w:t>
                    </w:r>
                  </w:p>
                </w:tc>
                <w:tc>
                  <w:tcPr>
                    <w:tcW w:w="0" w:type="auto"/>
                    <w:hideMark/>
                  </w:tcPr>
                  <w:p w:rsidR="00D971DE" w:rsidRDefault="00D971DE">
                    <w:pPr>
                      <w:pStyle w:val="Bibliography"/>
                      <w:rPr>
                        <w:noProof/>
                      </w:rPr>
                    </w:pPr>
                    <w:r>
                      <w:rPr>
                        <w:noProof/>
                      </w:rPr>
                      <w:t xml:space="preserve">Dongguk Lim (LG), “15/1324r0 MCS for HE-SIG-B”. </w:t>
                    </w:r>
                  </w:p>
                </w:tc>
              </w:tr>
              <w:tr w:rsidR="00D971DE">
                <w:trPr>
                  <w:divId w:val="1412117654"/>
                  <w:tblCellSpacing w:w="15" w:type="dxa"/>
                </w:trPr>
                <w:tc>
                  <w:tcPr>
                    <w:tcW w:w="50" w:type="pct"/>
                    <w:hideMark/>
                  </w:tcPr>
                  <w:p w:rsidR="00D971DE" w:rsidRDefault="00D971DE">
                    <w:pPr>
                      <w:pStyle w:val="Bibliography"/>
                      <w:rPr>
                        <w:noProof/>
                      </w:rPr>
                    </w:pPr>
                    <w:r>
                      <w:rPr>
                        <w:noProof/>
                      </w:rPr>
                      <w:t xml:space="preserve">[16] </w:t>
                    </w:r>
                  </w:p>
                </w:tc>
                <w:tc>
                  <w:tcPr>
                    <w:tcW w:w="0" w:type="auto"/>
                    <w:hideMark/>
                  </w:tcPr>
                  <w:p w:rsidR="00D971DE" w:rsidRDefault="00D971DE">
                    <w:pPr>
                      <w:pStyle w:val="Bibliography"/>
                      <w:rPr>
                        <w:noProof/>
                      </w:rPr>
                    </w:pPr>
                    <w:r>
                      <w:rPr>
                        <w:noProof/>
                      </w:rPr>
                      <w:t xml:space="preserve">Alfred Asterjadhi (Qualcomm Inc.), “15/1122r0 Identifiers in HE PPDUs for power saving”. </w:t>
                    </w:r>
                  </w:p>
                </w:tc>
              </w:tr>
              <w:tr w:rsidR="00D971DE">
                <w:trPr>
                  <w:divId w:val="1412117654"/>
                  <w:tblCellSpacing w:w="15" w:type="dxa"/>
                </w:trPr>
                <w:tc>
                  <w:tcPr>
                    <w:tcW w:w="50" w:type="pct"/>
                    <w:hideMark/>
                  </w:tcPr>
                  <w:p w:rsidR="00D971DE" w:rsidRDefault="00D971DE">
                    <w:pPr>
                      <w:pStyle w:val="Bibliography"/>
                      <w:rPr>
                        <w:noProof/>
                      </w:rPr>
                    </w:pPr>
                    <w:r>
                      <w:rPr>
                        <w:noProof/>
                      </w:rPr>
                      <w:t xml:space="preserve">[17] </w:t>
                    </w:r>
                  </w:p>
                </w:tc>
                <w:tc>
                  <w:tcPr>
                    <w:tcW w:w="0" w:type="auto"/>
                    <w:hideMark/>
                  </w:tcPr>
                  <w:p w:rsidR="00D971DE" w:rsidRDefault="00D971DE">
                    <w:pPr>
                      <w:pStyle w:val="Bibliography"/>
                      <w:rPr>
                        <w:noProof/>
                      </w:rPr>
                    </w:pPr>
                    <w:r>
                      <w:rPr>
                        <w:noProof/>
                      </w:rPr>
                      <w:t xml:space="preserve">Jianhan Liu (Mediatek), “15/1068r1 Reliable Transmission Schemes for HE-SIG-B and Data”. </w:t>
                    </w:r>
                  </w:p>
                </w:tc>
              </w:tr>
              <w:tr w:rsidR="00D971DE">
                <w:trPr>
                  <w:divId w:val="1412117654"/>
                  <w:tblCellSpacing w:w="15" w:type="dxa"/>
                </w:trPr>
                <w:tc>
                  <w:tcPr>
                    <w:tcW w:w="50" w:type="pct"/>
                    <w:hideMark/>
                  </w:tcPr>
                  <w:p w:rsidR="00D971DE" w:rsidRDefault="00D971DE">
                    <w:pPr>
                      <w:pStyle w:val="Bibliography"/>
                      <w:rPr>
                        <w:noProof/>
                      </w:rPr>
                    </w:pPr>
                    <w:r>
                      <w:rPr>
                        <w:noProof/>
                      </w:rPr>
                      <w:lastRenderedPageBreak/>
                      <w:t xml:space="preserve">[18] </w:t>
                    </w:r>
                  </w:p>
                </w:tc>
                <w:tc>
                  <w:tcPr>
                    <w:tcW w:w="0" w:type="auto"/>
                    <w:hideMark/>
                  </w:tcPr>
                  <w:p w:rsidR="00D971DE" w:rsidRDefault="00D971DE">
                    <w:pPr>
                      <w:pStyle w:val="Bibliography"/>
                      <w:rPr>
                        <w:noProof/>
                      </w:rPr>
                    </w:pPr>
                    <w:r>
                      <w:rPr>
                        <w:noProof/>
                      </w:rPr>
                      <w:t xml:space="preserve">Yingpei Lin (Huawei), “15/1355r0 Considerations for TDLS transmission in 11ax”. </w:t>
                    </w:r>
                  </w:p>
                </w:tc>
              </w:tr>
              <w:tr w:rsidR="00D971DE">
                <w:trPr>
                  <w:divId w:val="1412117654"/>
                  <w:tblCellSpacing w:w="15" w:type="dxa"/>
                </w:trPr>
                <w:tc>
                  <w:tcPr>
                    <w:tcW w:w="50" w:type="pct"/>
                    <w:hideMark/>
                  </w:tcPr>
                  <w:p w:rsidR="00D971DE" w:rsidRDefault="00D971DE">
                    <w:pPr>
                      <w:pStyle w:val="Bibliography"/>
                      <w:rPr>
                        <w:noProof/>
                      </w:rPr>
                    </w:pPr>
                    <w:r>
                      <w:rPr>
                        <w:noProof/>
                      </w:rPr>
                      <w:t xml:space="preserve">[19] </w:t>
                    </w:r>
                  </w:p>
                </w:tc>
                <w:tc>
                  <w:tcPr>
                    <w:tcW w:w="0" w:type="auto"/>
                    <w:hideMark/>
                  </w:tcPr>
                  <w:p w:rsidR="00D971DE" w:rsidRDefault="00D971DE">
                    <w:pPr>
                      <w:pStyle w:val="Bibliography"/>
                      <w:rPr>
                        <w:noProof/>
                      </w:rPr>
                    </w:pPr>
                    <w:r>
                      <w:rPr>
                        <w:noProof/>
                      </w:rPr>
                      <w:t xml:space="preserve">Ron Porat (Broadcom), “15/1354r1 SIGA fields and Bitwidths”. </w:t>
                    </w:r>
                  </w:p>
                </w:tc>
              </w:tr>
              <w:tr w:rsidR="00D971DE">
                <w:trPr>
                  <w:divId w:val="1412117654"/>
                  <w:tblCellSpacing w:w="15" w:type="dxa"/>
                </w:trPr>
                <w:tc>
                  <w:tcPr>
                    <w:tcW w:w="50" w:type="pct"/>
                    <w:hideMark/>
                  </w:tcPr>
                  <w:p w:rsidR="00D971DE" w:rsidRDefault="00D971DE">
                    <w:pPr>
                      <w:pStyle w:val="Bibliography"/>
                      <w:rPr>
                        <w:noProof/>
                      </w:rPr>
                    </w:pPr>
                    <w:r>
                      <w:rPr>
                        <w:noProof/>
                      </w:rPr>
                      <w:t xml:space="preserve">[20] </w:t>
                    </w:r>
                  </w:p>
                </w:tc>
                <w:tc>
                  <w:tcPr>
                    <w:tcW w:w="0" w:type="auto"/>
                    <w:hideMark/>
                  </w:tcPr>
                  <w:p w:rsidR="00D971DE" w:rsidRDefault="00D971DE">
                    <w:pPr>
                      <w:pStyle w:val="Bibliography"/>
                      <w:rPr>
                        <w:noProof/>
                      </w:rPr>
                    </w:pPr>
                    <w:r>
                      <w:rPr>
                        <w:noProof/>
                      </w:rPr>
                      <w:t xml:space="preserve">Kaushik Josiam (Samsung), “15/1315r1 HE-SIG-B Mapping and Compression”. </w:t>
                    </w:r>
                  </w:p>
                </w:tc>
              </w:tr>
              <w:tr w:rsidR="00D971DE">
                <w:trPr>
                  <w:divId w:val="1412117654"/>
                  <w:tblCellSpacing w:w="15" w:type="dxa"/>
                </w:trPr>
                <w:tc>
                  <w:tcPr>
                    <w:tcW w:w="50" w:type="pct"/>
                    <w:hideMark/>
                  </w:tcPr>
                  <w:p w:rsidR="00D971DE" w:rsidRDefault="00D971DE">
                    <w:pPr>
                      <w:pStyle w:val="Bibliography"/>
                      <w:rPr>
                        <w:noProof/>
                      </w:rPr>
                    </w:pPr>
                    <w:r>
                      <w:rPr>
                        <w:noProof/>
                      </w:rPr>
                      <w:t xml:space="preserve">[21] </w:t>
                    </w:r>
                  </w:p>
                </w:tc>
                <w:tc>
                  <w:tcPr>
                    <w:tcW w:w="0" w:type="auto"/>
                    <w:hideMark/>
                  </w:tcPr>
                  <w:p w:rsidR="00D971DE" w:rsidRDefault="00D971DE">
                    <w:pPr>
                      <w:pStyle w:val="Bibliography"/>
                      <w:rPr>
                        <w:noProof/>
                      </w:rPr>
                    </w:pPr>
                    <w:r>
                      <w:rPr>
                        <w:noProof/>
                      </w:rPr>
                      <w:t xml:space="preserve">Jiayin Zhang (Huawei), “15/0826r3 HE-SIG-A transmission for range extension”. </w:t>
                    </w:r>
                  </w:p>
                </w:tc>
              </w:tr>
              <w:tr w:rsidR="00D971DE">
                <w:trPr>
                  <w:divId w:val="1412117654"/>
                  <w:tblCellSpacing w:w="15" w:type="dxa"/>
                </w:trPr>
                <w:tc>
                  <w:tcPr>
                    <w:tcW w:w="50" w:type="pct"/>
                    <w:hideMark/>
                  </w:tcPr>
                  <w:p w:rsidR="00D971DE" w:rsidRDefault="00D971DE">
                    <w:pPr>
                      <w:pStyle w:val="Bibliography"/>
                      <w:rPr>
                        <w:noProof/>
                      </w:rPr>
                    </w:pPr>
                    <w:r>
                      <w:rPr>
                        <w:noProof/>
                      </w:rPr>
                      <w:t xml:space="preserve">[22] </w:t>
                    </w:r>
                  </w:p>
                </w:tc>
                <w:tc>
                  <w:tcPr>
                    <w:tcW w:w="0" w:type="auto"/>
                    <w:hideMark/>
                  </w:tcPr>
                  <w:p w:rsidR="00D971DE" w:rsidRDefault="00D971DE">
                    <w:pPr>
                      <w:pStyle w:val="Bibliography"/>
                      <w:rPr>
                        <w:noProof/>
                      </w:rPr>
                    </w:pPr>
                    <w:r>
                      <w:rPr>
                        <w:noProof/>
                      </w:rPr>
                      <w:t xml:space="preserve">Young Hoon Kwon (Newracom), “15/0344r2 SIG Field Design Principle for 11ax”. </w:t>
                    </w:r>
                  </w:p>
                </w:tc>
              </w:tr>
              <w:tr w:rsidR="00D971DE">
                <w:trPr>
                  <w:divId w:val="1412117654"/>
                  <w:tblCellSpacing w:w="15" w:type="dxa"/>
                </w:trPr>
                <w:tc>
                  <w:tcPr>
                    <w:tcW w:w="50" w:type="pct"/>
                    <w:hideMark/>
                  </w:tcPr>
                  <w:p w:rsidR="00D971DE" w:rsidRDefault="00D971DE">
                    <w:pPr>
                      <w:pStyle w:val="Bibliography"/>
                      <w:rPr>
                        <w:noProof/>
                      </w:rPr>
                    </w:pPr>
                    <w:r>
                      <w:rPr>
                        <w:noProof/>
                      </w:rPr>
                      <w:t xml:space="preserve">[23] </w:t>
                    </w:r>
                  </w:p>
                </w:tc>
                <w:tc>
                  <w:tcPr>
                    <w:tcW w:w="0" w:type="auto"/>
                    <w:hideMark/>
                  </w:tcPr>
                  <w:p w:rsidR="00D971DE" w:rsidRDefault="00D971DE">
                    <w:pPr>
                      <w:pStyle w:val="Bibliography"/>
                      <w:rPr>
                        <w:noProof/>
                      </w:rPr>
                    </w:pPr>
                    <w:r>
                      <w:rPr>
                        <w:noProof/>
                      </w:rPr>
                      <w:t xml:space="preserve">Ron Porat, “15/0873r0 SIG-B Encoding Structure”. </w:t>
                    </w:r>
                  </w:p>
                </w:tc>
              </w:tr>
              <w:tr w:rsidR="00D971DE">
                <w:trPr>
                  <w:divId w:val="1412117654"/>
                  <w:tblCellSpacing w:w="15" w:type="dxa"/>
                </w:trPr>
                <w:tc>
                  <w:tcPr>
                    <w:tcW w:w="50" w:type="pct"/>
                    <w:hideMark/>
                  </w:tcPr>
                  <w:p w:rsidR="00D971DE" w:rsidRDefault="00D971DE">
                    <w:pPr>
                      <w:pStyle w:val="Bibliography"/>
                      <w:rPr>
                        <w:noProof/>
                      </w:rPr>
                    </w:pPr>
                    <w:r>
                      <w:rPr>
                        <w:noProof/>
                      </w:rPr>
                      <w:t xml:space="preserve">[24] </w:t>
                    </w:r>
                  </w:p>
                </w:tc>
                <w:tc>
                  <w:tcPr>
                    <w:tcW w:w="0" w:type="auto"/>
                    <w:hideMark/>
                  </w:tcPr>
                  <w:p w:rsidR="00D971DE" w:rsidRDefault="00D971DE">
                    <w:pPr>
                      <w:pStyle w:val="Bibliography"/>
                      <w:rPr>
                        <w:noProof/>
                      </w:rPr>
                    </w:pPr>
                    <w:r>
                      <w:rPr>
                        <w:noProof/>
                      </w:rPr>
                      <w:t xml:space="preserve">Joonsuk Kim (Apple), “15/0821r2 HE SIG-B Structure”. </w:t>
                    </w:r>
                  </w:p>
                </w:tc>
              </w:tr>
              <w:tr w:rsidR="00D971DE">
                <w:trPr>
                  <w:divId w:val="1412117654"/>
                  <w:tblCellSpacing w:w="15" w:type="dxa"/>
                </w:trPr>
                <w:tc>
                  <w:tcPr>
                    <w:tcW w:w="50" w:type="pct"/>
                    <w:hideMark/>
                  </w:tcPr>
                  <w:p w:rsidR="00D971DE" w:rsidRDefault="00D971DE">
                    <w:pPr>
                      <w:pStyle w:val="Bibliography"/>
                      <w:rPr>
                        <w:noProof/>
                      </w:rPr>
                    </w:pPr>
                    <w:r>
                      <w:rPr>
                        <w:noProof/>
                      </w:rPr>
                      <w:t xml:space="preserve">[25] </w:t>
                    </w:r>
                  </w:p>
                </w:tc>
                <w:tc>
                  <w:tcPr>
                    <w:tcW w:w="0" w:type="auto"/>
                    <w:hideMark/>
                  </w:tcPr>
                  <w:p w:rsidR="00D971DE" w:rsidRDefault="00D971DE">
                    <w:pPr>
                      <w:pStyle w:val="Bibliography"/>
                      <w:rPr>
                        <w:noProof/>
                      </w:rPr>
                    </w:pPr>
                    <w:r>
                      <w:rPr>
                        <w:noProof/>
                      </w:rPr>
                      <w:t xml:space="preserve">Katsuo Yunoki (KDDI R&amp;D Laboratories), “15/0827r2 Considerations on HE-SIG-A and B”. </w:t>
                    </w:r>
                  </w:p>
                </w:tc>
              </w:tr>
              <w:tr w:rsidR="00D971DE">
                <w:trPr>
                  <w:divId w:val="1412117654"/>
                  <w:tblCellSpacing w:w="15" w:type="dxa"/>
                </w:trPr>
                <w:tc>
                  <w:tcPr>
                    <w:tcW w:w="50" w:type="pct"/>
                    <w:hideMark/>
                  </w:tcPr>
                  <w:p w:rsidR="00D971DE" w:rsidRDefault="00D971DE">
                    <w:pPr>
                      <w:pStyle w:val="Bibliography"/>
                      <w:rPr>
                        <w:noProof/>
                      </w:rPr>
                    </w:pPr>
                    <w:r>
                      <w:rPr>
                        <w:noProof/>
                      </w:rPr>
                      <w:t xml:space="preserve">[26] </w:t>
                    </w:r>
                  </w:p>
                </w:tc>
                <w:tc>
                  <w:tcPr>
                    <w:tcW w:w="0" w:type="auto"/>
                    <w:hideMark/>
                  </w:tcPr>
                  <w:p w:rsidR="00D971DE" w:rsidRDefault="00D971DE">
                    <w:pPr>
                      <w:pStyle w:val="Bibliography"/>
                      <w:rPr>
                        <w:noProof/>
                      </w:rPr>
                    </w:pPr>
                    <w:r>
                      <w:rPr>
                        <w:noProof/>
                      </w:rPr>
                      <w:t xml:space="preserve">Ron Porat (Broadcom), “15/1059r1 SIG-B Encoding Structure Part II”. </w:t>
                    </w:r>
                  </w:p>
                </w:tc>
              </w:tr>
              <w:tr w:rsidR="00D971DE">
                <w:trPr>
                  <w:divId w:val="1412117654"/>
                  <w:tblCellSpacing w:w="15" w:type="dxa"/>
                </w:trPr>
                <w:tc>
                  <w:tcPr>
                    <w:tcW w:w="50" w:type="pct"/>
                    <w:hideMark/>
                  </w:tcPr>
                  <w:p w:rsidR="00D971DE" w:rsidRDefault="00D971DE">
                    <w:pPr>
                      <w:pStyle w:val="Bibliography"/>
                      <w:rPr>
                        <w:noProof/>
                      </w:rPr>
                    </w:pPr>
                    <w:r>
                      <w:rPr>
                        <w:noProof/>
                      </w:rPr>
                      <w:t xml:space="preserve">[27] </w:t>
                    </w:r>
                  </w:p>
                </w:tc>
                <w:tc>
                  <w:tcPr>
                    <w:tcW w:w="0" w:type="auto"/>
                    <w:hideMark/>
                  </w:tcPr>
                  <w:p w:rsidR="00D971DE" w:rsidRDefault="00D971DE">
                    <w:pPr>
                      <w:pStyle w:val="Bibliography"/>
                      <w:rPr>
                        <w:noProof/>
                      </w:rPr>
                    </w:pPr>
                    <w:r>
                      <w:rPr>
                        <w:noProof/>
                      </w:rPr>
                      <w:t xml:space="preserve">Ron Porat (Broadcom), “15/1059r2 SIG-B Encoding Structure Part II”. </w:t>
                    </w:r>
                  </w:p>
                </w:tc>
              </w:tr>
              <w:tr w:rsidR="00D971DE">
                <w:trPr>
                  <w:divId w:val="1412117654"/>
                  <w:tblCellSpacing w:w="15" w:type="dxa"/>
                </w:trPr>
                <w:tc>
                  <w:tcPr>
                    <w:tcW w:w="50" w:type="pct"/>
                    <w:hideMark/>
                  </w:tcPr>
                  <w:p w:rsidR="00D971DE" w:rsidRDefault="00D971DE">
                    <w:pPr>
                      <w:pStyle w:val="Bibliography"/>
                      <w:rPr>
                        <w:noProof/>
                      </w:rPr>
                    </w:pPr>
                    <w:r>
                      <w:rPr>
                        <w:noProof/>
                      </w:rPr>
                      <w:t xml:space="preserve">[28] </w:t>
                    </w:r>
                  </w:p>
                </w:tc>
                <w:tc>
                  <w:tcPr>
                    <w:tcW w:w="0" w:type="auto"/>
                    <w:hideMark/>
                  </w:tcPr>
                  <w:p w:rsidR="00D971DE" w:rsidRDefault="00D971DE">
                    <w:pPr>
                      <w:pStyle w:val="Bibliography"/>
                      <w:rPr>
                        <w:noProof/>
                      </w:rPr>
                    </w:pPr>
                    <w:r>
                      <w:rPr>
                        <w:noProof/>
                      </w:rPr>
                      <w:t xml:space="preserve">Kaushik Josiam (Samsung), “15/1066r0 HE-SIG-B Contents”. </w:t>
                    </w:r>
                  </w:p>
                </w:tc>
              </w:tr>
              <w:tr w:rsidR="00D971DE">
                <w:trPr>
                  <w:divId w:val="1412117654"/>
                  <w:tblCellSpacing w:w="15" w:type="dxa"/>
                </w:trPr>
                <w:tc>
                  <w:tcPr>
                    <w:tcW w:w="50" w:type="pct"/>
                    <w:hideMark/>
                  </w:tcPr>
                  <w:p w:rsidR="00D971DE" w:rsidRDefault="00D971DE">
                    <w:pPr>
                      <w:pStyle w:val="Bibliography"/>
                      <w:rPr>
                        <w:noProof/>
                      </w:rPr>
                    </w:pPr>
                    <w:r>
                      <w:rPr>
                        <w:noProof/>
                      </w:rPr>
                      <w:t xml:space="preserve">[29] </w:t>
                    </w:r>
                  </w:p>
                </w:tc>
                <w:tc>
                  <w:tcPr>
                    <w:tcW w:w="0" w:type="auto"/>
                    <w:hideMark/>
                  </w:tcPr>
                  <w:p w:rsidR="00D971DE" w:rsidRDefault="00D971DE">
                    <w:pPr>
                      <w:pStyle w:val="Bibliography"/>
                      <w:rPr>
                        <w:noProof/>
                      </w:rPr>
                    </w:pPr>
                    <w:r>
                      <w:rPr>
                        <w:noProof/>
                      </w:rPr>
                      <w:t xml:space="preserve">Le Liu (Huawei), “15/1335r2 HE-SIG-B Contents”. </w:t>
                    </w:r>
                  </w:p>
                </w:tc>
              </w:tr>
              <w:tr w:rsidR="00D971DE">
                <w:trPr>
                  <w:divId w:val="1412117654"/>
                  <w:tblCellSpacing w:w="15" w:type="dxa"/>
                </w:trPr>
                <w:tc>
                  <w:tcPr>
                    <w:tcW w:w="50" w:type="pct"/>
                    <w:hideMark/>
                  </w:tcPr>
                  <w:p w:rsidR="00D971DE" w:rsidRDefault="00D971DE">
                    <w:pPr>
                      <w:pStyle w:val="Bibliography"/>
                      <w:rPr>
                        <w:noProof/>
                      </w:rPr>
                    </w:pPr>
                    <w:r>
                      <w:rPr>
                        <w:noProof/>
                      </w:rPr>
                      <w:t xml:space="preserve">[30] </w:t>
                    </w:r>
                  </w:p>
                </w:tc>
                <w:tc>
                  <w:tcPr>
                    <w:tcW w:w="0" w:type="auto"/>
                    <w:hideMark/>
                  </w:tcPr>
                  <w:p w:rsidR="00D971DE" w:rsidRDefault="00D971DE">
                    <w:pPr>
                      <w:pStyle w:val="Bibliography"/>
                      <w:rPr>
                        <w:noProof/>
                      </w:rPr>
                    </w:pPr>
                    <w:r>
                      <w:rPr>
                        <w:noProof/>
                      </w:rPr>
                      <w:t xml:space="preserve">Liwen Chu (Marvell), “15/1352r0 broadcast STAID in HE SIG B”. </w:t>
                    </w:r>
                  </w:p>
                </w:tc>
              </w:tr>
              <w:tr w:rsidR="00D971DE">
                <w:trPr>
                  <w:divId w:val="1412117654"/>
                  <w:tblCellSpacing w:w="15" w:type="dxa"/>
                </w:trPr>
                <w:tc>
                  <w:tcPr>
                    <w:tcW w:w="50" w:type="pct"/>
                    <w:hideMark/>
                  </w:tcPr>
                  <w:p w:rsidR="00D971DE" w:rsidRDefault="00D971DE">
                    <w:pPr>
                      <w:pStyle w:val="Bibliography"/>
                      <w:rPr>
                        <w:noProof/>
                      </w:rPr>
                    </w:pPr>
                    <w:r>
                      <w:rPr>
                        <w:noProof/>
                      </w:rPr>
                      <w:t xml:space="preserve">[31] </w:t>
                    </w:r>
                  </w:p>
                </w:tc>
                <w:tc>
                  <w:tcPr>
                    <w:tcW w:w="0" w:type="auto"/>
                    <w:hideMark/>
                  </w:tcPr>
                  <w:p w:rsidR="00D971DE" w:rsidRDefault="00D971DE">
                    <w:pPr>
                      <w:pStyle w:val="Bibliography"/>
                      <w:rPr>
                        <w:noProof/>
                      </w:rPr>
                    </w:pPr>
                    <w:r>
                      <w:rPr>
                        <w:noProof/>
                      </w:rPr>
                      <w:t xml:space="preserve">Le Liu (Huawei), “15/1334r1 HE-LTF Sequence Design”. </w:t>
                    </w:r>
                  </w:p>
                </w:tc>
              </w:tr>
              <w:tr w:rsidR="00D971DE">
                <w:trPr>
                  <w:divId w:val="1412117654"/>
                  <w:tblCellSpacing w:w="15" w:type="dxa"/>
                </w:trPr>
                <w:tc>
                  <w:tcPr>
                    <w:tcW w:w="50" w:type="pct"/>
                    <w:hideMark/>
                  </w:tcPr>
                  <w:p w:rsidR="00D971DE" w:rsidRDefault="00D971DE">
                    <w:pPr>
                      <w:pStyle w:val="Bibliography"/>
                      <w:rPr>
                        <w:noProof/>
                      </w:rPr>
                    </w:pPr>
                    <w:r>
                      <w:rPr>
                        <w:noProof/>
                      </w:rPr>
                      <w:t xml:space="preserve">[32] </w:t>
                    </w:r>
                  </w:p>
                </w:tc>
                <w:tc>
                  <w:tcPr>
                    <w:tcW w:w="0" w:type="auto"/>
                    <w:hideMark/>
                  </w:tcPr>
                  <w:p w:rsidR="00D971DE" w:rsidRDefault="00D971DE">
                    <w:pPr>
                      <w:pStyle w:val="Bibliography"/>
                      <w:rPr>
                        <w:noProof/>
                      </w:rPr>
                    </w:pPr>
                    <w:r>
                      <w:rPr>
                        <w:noProof/>
                      </w:rPr>
                      <w:t xml:space="preserve">Yakun Sun (Marvell), “15/0381r1 HE-STF Proposal”. </w:t>
                    </w:r>
                  </w:p>
                </w:tc>
              </w:tr>
              <w:tr w:rsidR="00D971DE">
                <w:trPr>
                  <w:divId w:val="1412117654"/>
                  <w:tblCellSpacing w:w="15" w:type="dxa"/>
                </w:trPr>
                <w:tc>
                  <w:tcPr>
                    <w:tcW w:w="50" w:type="pct"/>
                    <w:hideMark/>
                  </w:tcPr>
                  <w:p w:rsidR="00D971DE" w:rsidRDefault="00D971DE">
                    <w:pPr>
                      <w:pStyle w:val="Bibliography"/>
                      <w:rPr>
                        <w:noProof/>
                      </w:rPr>
                    </w:pPr>
                    <w:r>
                      <w:rPr>
                        <w:noProof/>
                      </w:rPr>
                      <w:t xml:space="preserve">[33] </w:t>
                    </w:r>
                  </w:p>
                </w:tc>
                <w:tc>
                  <w:tcPr>
                    <w:tcW w:w="0" w:type="auto"/>
                    <w:hideMark/>
                  </w:tcPr>
                  <w:p w:rsidR="00D971DE" w:rsidRDefault="00D971DE">
                    <w:pPr>
                      <w:pStyle w:val="Bibliography"/>
                      <w:rPr>
                        <w:noProof/>
                      </w:rPr>
                    </w:pPr>
                    <w:r>
                      <w:rPr>
                        <w:noProof/>
                      </w:rPr>
                      <w:t xml:space="preserve">Eunsung Park (LG Electronics), “15/1323r1 HE-STF Sequences”. </w:t>
                    </w:r>
                  </w:p>
                </w:tc>
              </w:tr>
              <w:tr w:rsidR="00D971DE">
                <w:trPr>
                  <w:divId w:val="1412117654"/>
                  <w:tblCellSpacing w:w="15" w:type="dxa"/>
                </w:trPr>
                <w:tc>
                  <w:tcPr>
                    <w:tcW w:w="50" w:type="pct"/>
                    <w:hideMark/>
                  </w:tcPr>
                  <w:p w:rsidR="00D971DE" w:rsidRDefault="00D971DE">
                    <w:pPr>
                      <w:pStyle w:val="Bibliography"/>
                      <w:rPr>
                        <w:noProof/>
                      </w:rPr>
                    </w:pPr>
                    <w:r>
                      <w:rPr>
                        <w:noProof/>
                      </w:rPr>
                      <w:t xml:space="preserve">[34] </w:t>
                    </w:r>
                  </w:p>
                </w:tc>
                <w:tc>
                  <w:tcPr>
                    <w:tcW w:w="0" w:type="auto"/>
                    <w:hideMark/>
                  </w:tcPr>
                  <w:p w:rsidR="00D971DE" w:rsidRDefault="00D971DE">
                    <w:pPr>
                      <w:pStyle w:val="Bibliography"/>
                      <w:rPr>
                        <w:noProof/>
                      </w:rPr>
                    </w:pPr>
                    <w:r>
                      <w:rPr>
                        <w:noProof/>
                      </w:rPr>
                      <w:t xml:space="preserve">Hongyuan Zhang (Marvell), “15/0349r2 HE-LTF Proposal”. </w:t>
                    </w:r>
                  </w:p>
                </w:tc>
              </w:tr>
              <w:tr w:rsidR="00D971DE">
                <w:trPr>
                  <w:divId w:val="1412117654"/>
                  <w:tblCellSpacing w:w="15" w:type="dxa"/>
                </w:trPr>
                <w:tc>
                  <w:tcPr>
                    <w:tcW w:w="50" w:type="pct"/>
                    <w:hideMark/>
                  </w:tcPr>
                  <w:p w:rsidR="00D971DE" w:rsidRDefault="00D971DE">
                    <w:pPr>
                      <w:pStyle w:val="Bibliography"/>
                      <w:rPr>
                        <w:noProof/>
                      </w:rPr>
                    </w:pPr>
                    <w:r>
                      <w:rPr>
                        <w:noProof/>
                      </w:rPr>
                      <w:t xml:space="preserve">[35] </w:t>
                    </w:r>
                  </w:p>
                </w:tc>
                <w:tc>
                  <w:tcPr>
                    <w:tcW w:w="0" w:type="auto"/>
                    <w:hideMark/>
                  </w:tcPr>
                  <w:p w:rsidR="00D971DE" w:rsidRDefault="00D971DE">
                    <w:pPr>
                      <w:pStyle w:val="Bibliography"/>
                      <w:rPr>
                        <w:noProof/>
                      </w:rPr>
                    </w:pPr>
                    <w:r>
                      <w:rPr>
                        <w:noProof/>
                      </w:rPr>
                      <w:t xml:space="preserve">Yakun Sun (Marvell), “15/0817r0 P Matrix for HE-LTF”. </w:t>
                    </w:r>
                  </w:p>
                </w:tc>
              </w:tr>
              <w:tr w:rsidR="00D971DE">
                <w:trPr>
                  <w:divId w:val="1412117654"/>
                  <w:tblCellSpacing w:w="15" w:type="dxa"/>
                </w:trPr>
                <w:tc>
                  <w:tcPr>
                    <w:tcW w:w="50" w:type="pct"/>
                    <w:hideMark/>
                  </w:tcPr>
                  <w:p w:rsidR="00D971DE" w:rsidRDefault="00D971DE">
                    <w:pPr>
                      <w:pStyle w:val="Bibliography"/>
                      <w:rPr>
                        <w:noProof/>
                      </w:rPr>
                    </w:pPr>
                    <w:r>
                      <w:rPr>
                        <w:noProof/>
                      </w:rPr>
                      <w:t xml:space="preserve">[36] </w:t>
                    </w:r>
                  </w:p>
                </w:tc>
                <w:tc>
                  <w:tcPr>
                    <w:tcW w:w="0" w:type="auto"/>
                    <w:hideMark/>
                  </w:tcPr>
                  <w:p w:rsidR="00D971DE" w:rsidRDefault="00D971DE">
                    <w:pPr>
                      <w:pStyle w:val="Bibliography"/>
                      <w:rPr>
                        <w:noProof/>
                      </w:rPr>
                    </w:pPr>
                    <w:r>
                      <w:rPr>
                        <w:noProof/>
                      </w:rPr>
                      <w:t xml:space="preserve">Bin Tian (Qualcomm), “15/0819r1 11ax OFDMA Tone Plan Leftover Tones and Pilot Structure”. </w:t>
                    </w:r>
                  </w:p>
                </w:tc>
              </w:tr>
              <w:tr w:rsidR="00D971DE">
                <w:trPr>
                  <w:divId w:val="1412117654"/>
                  <w:tblCellSpacing w:w="15" w:type="dxa"/>
                </w:trPr>
                <w:tc>
                  <w:tcPr>
                    <w:tcW w:w="50" w:type="pct"/>
                    <w:hideMark/>
                  </w:tcPr>
                  <w:p w:rsidR="00D971DE" w:rsidRDefault="00D971DE">
                    <w:pPr>
                      <w:pStyle w:val="Bibliography"/>
                      <w:rPr>
                        <w:noProof/>
                      </w:rPr>
                    </w:pPr>
                    <w:r>
                      <w:rPr>
                        <w:noProof/>
                      </w:rPr>
                      <w:t xml:space="preserve">[37] </w:t>
                    </w:r>
                  </w:p>
                </w:tc>
                <w:tc>
                  <w:tcPr>
                    <w:tcW w:w="0" w:type="auto"/>
                    <w:hideMark/>
                  </w:tcPr>
                  <w:p w:rsidR="00D971DE" w:rsidRDefault="00D971DE">
                    <w:pPr>
                      <w:pStyle w:val="Bibliography"/>
                      <w:rPr>
                        <w:noProof/>
                      </w:rPr>
                    </w:pPr>
                    <w:r>
                      <w:rPr>
                        <w:noProof/>
                      </w:rPr>
                      <w:t xml:space="preserve">Xiaogang Chen (Intel), “15/0602r6 HE-LTF squence for UL MU-MIMO”. </w:t>
                    </w:r>
                  </w:p>
                </w:tc>
              </w:tr>
              <w:tr w:rsidR="00D971DE">
                <w:trPr>
                  <w:divId w:val="1412117654"/>
                  <w:tblCellSpacing w:w="15" w:type="dxa"/>
                </w:trPr>
                <w:tc>
                  <w:tcPr>
                    <w:tcW w:w="50" w:type="pct"/>
                    <w:hideMark/>
                  </w:tcPr>
                  <w:p w:rsidR="00D971DE" w:rsidRDefault="00D971DE">
                    <w:pPr>
                      <w:pStyle w:val="Bibliography"/>
                      <w:rPr>
                        <w:noProof/>
                      </w:rPr>
                    </w:pPr>
                    <w:r>
                      <w:rPr>
                        <w:noProof/>
                      </w:rPr>
                      <w:t xml:space="preserve">[38] </w:t>
                    </w:r>
                  </w:p>
                </w:tc>
                <w:tc>
                  <w:tcPr>
                    <w:tcW w:w="0" w:type="auto"/>
                    <w:hideMark/>
                  </w:tcPr>
                  <w:p w:rsidR="00D971DE" w:rsidRDefault="00D971DE">
                    <w:pPr>
                      <w:pStyle w:val="Bibliography"/>
                      <w:rPr>
                        <w:noProof/>
                      </w:rPr>
                    </w:pPr>
                    <w:r>
                      <w:rPr>
                        <w:noProof/>
                      </w:rPr>
                      <w:t xml:space="preserve">Sriram Venkateswaran (Broadcom), “15/0099r4 Payload Symbol Size for 11ax”. </w:t>
                    </w:r>
                  </w:p>
                </w:tc>
              </w:tr>
              <w:tr w:rsidR="00D971DE">
                <w:trPr>
                  <w:divId w:val="1412117654"/>
                  <w:tblCellSpacing w:w="15" w:type="dxa"/>
                </w:trPr>
                <w:tc>
                  <w:tcPr>
                    <w:tcW w:w="50" w:type="pct"/>
                    <w:hideMark/>
                  </w:tcPr>
                  <w:p w:rsidR="00D971DE" w:rsidRDefault="00D971DE">
                    <w:pPr>
                      <w:pStyle w:val="Bibliography"/>
                      <w:rPr>
                        <w:noProof/>
                      </w:rPr>
                    </w:pPr>
                    <w:r>
                      <w:rPr>
                        <w:noProof/>
                      </w:rPr>
                      <w:t xml:space="preserve">[39] </w:t>
                    </w:r>
                  </w:p>
                </w:tc>
                <w:tc>
                  <w:tcPr>
                    <w:tcW w:w="0" w:type="auto"/>
                    <w:hideMark/>
                  </w:tcPr>
                  <w:p w:rsidR="00D971DE" w:rsidRDefault="00D971DE">
                    <w:pPr>
                      <w:pStyle w:val="Bibliography"/>
                      <w:rPr>
                        <w:noProof/>
                      </w:rPr>
                    </w:pPr>
                    <w:r>
                      <w:rPr>
                        <w:noProof/>
                      </w:rPr>
                      <w:t xml:space="preserve">Sameer Vermani (Qualcomm), “15/0812r1 Pilot Design for Data Section”. </w:t>
                    </w:r>
                  </w:p>
                </w:tc>
              </w:tr>
              <w:tr w:rsidR="00D971DE">
                <w:trPr>
                  <w:divId w:val="1412117654"/>
                  <w:tblCellSpacing w:w="15" w:type="dxa"/>
                </w:trPr>
                <w:tc>
                  <w:tcPr>
                    <w:tcW w:w="50" w:type="pct"/>
                    <w:hideMark/>
                  </w:tcPr>
                  <w:p w:rsidR="00D971DE" w:rsidRDefault="00D971DE">
                    <w:pPr>
                      <w:pStyle w:val="Bibliography"/>
                      <w:rPr>
                        <w:noProof/>
                      </w:rPr>
                    </w:pPr>
                    <w:r>
                      <w:rPr>
                        <w:noProof/>
                      </w:rPr>
                      <w:t xml:space="preserve">[40] </w:t>
                    </w:r>
                  </w:p>
                </w:tc>
                <w:tc>
                  <w:tcPr>
                    <w:tcW w:w="0" w:type="auto"/>
                    <w:hideMark/>
                  </w:tcPr>
                  <w:p w:rsidR="00D971DE" w:rsidRDefault="00D971DE">
                    <w:pPr>
                      <w:pStyle w:val="Bibliography"/>
                      <w:rPr>
                        <w:noProof/>
                      </w:rPr>
                    </w:pPr>
                    <w:r>
                      <w:rPr>
                        <w:noProof/>
                      </w:rPr>
                      <w:t xml:space="preserve">Shahrnaz Azizi (Intel), “15/0330r5 OFDMA Numerology and Structure”. </w:t>
                    </w:r>
                  </w:p>
                </w:tc>
              </w:tr>
              <w:tr w:rsidR="00D971DE">
                <w:trPr>
                  <w:divId w:val="1412117654"/>
                  <w:tblCellSpacing w:w="15" w:type="dxa"/>
                </w:trPr>
                <w:tc>
                  <w:tcPr>
                    <w:tcW w:w="50" w:type="pct"/>
                    <w:hideMark/>
                  </w:tcPr>
                  <w:p w:rsidR="00D971DE" w:rsidRDefault="00D971DE">
                    <w:pPr>
                      <w:pStyle w:val="Bibliography"/>
                      <w:rPr>
                        <w:noProof/>
                      </w:rPr>
                    </w:pPr>
                    <w:r>
                      <w:rPr>
                        <w:noProof/>
                      </w:rPr>
                      <w:t xml:space="preserve">[41] </w:t>
                    </w:r>
                  </w:p>
                </w:tc>
                <w:tc>
                  <w:tcPr>
                    <w:tcW w:w="0" w:type="auto"/>
                    <w:hideMark/>
                  </w:tcPr>
                  <w:p w:rsidR="00D971DE" w:rsidRDefault="00D971DE">
                    <w:pPr>
                      <w:pStyle w:val="Bibliography"/>
                      <w:rPr>
                        <w:noProof/>
                      </w:rPr>
                    </w:pPr>
                    <w:r>
                      <w:rPr>
                        <w:noProof/>
                      </w:rPr>
                      <w:t xml:space="preserve">Bin Tian (Qualcomm), “15/1310r0 11ax LDPC Tone Mapper for 160MHz”. </w:t>
                    </w:r>
                  </w:p>
                </w:tc>
              </w:tr>
              <w:tr w:rsidR="00D971DE">
                <w:trPr>
                  <w:divId w:val="1412117654"/>
                  <w:tblCellSpacing w:w="15" w:type="dxa"/>
                </w:trPr>
                <w:tc>
                  <w:tcPr>
                    <w:tcW w:w="50" w:type="pct"/>
                    <w:hideMark/>
                  </w:tcPr>
                  <w:p w:rsidR="00D971DE" w:rsidRDefault="00D971DE">
                    <w:pPr>
                      <w:pStyle w:val="Bibliography"/>
                      <w:rPr>
                        <w:noProof/>
                      </w:rPr>
                    </w:pPr>
                    <w:r>
                      <w:rPr>
                        <w:noProof/>
                      </w:rPr>
                      <w:t xml:space="preserve">[42] </w:t>
                    </w:r>
                  </w:p>
                </w:tc>
                <w:tc>
                  <w:tcPr>
                    <w:tcW w:w="0" w:type="auto"/>
                    <w:hideMark/>
                  </w:tcPr>
                  <w:p w:rsidR="00D971DE" w:rsidRDefault="00D971DE">
                    <w:pPr>
                      <w:pStyle w:val="Bibliography"/>
                      <w:rPr>
                        <w:noProof/>
                      </w:rPr>
                    </w:pPr>
                    <w:r>
                      <w:rPr>
                        <w:noProof/>
                      </w:rPr>
                      <w:t xml:space="preserve">Hongyuan Zhang (Marvell), “15/0580r1 11ax coding discussion”. </w:t>
                    </w:r>
                  </w:p>
                </w:tc>
              </w:tr>
              <w:tr w:rsidR="00D971DE">
                <w:trPr>
                  <w:divId w:val="1412117654"/>
                  <w:tblCellSpacing w:w="15" w:type="dxa"/>
                </w:trPr>
                <w:tc>
                  <w:tcPr>
                    <w:tcW w:w="50" w:type="pct"/>
                    <w:hideMark/>
                  </w:tcPr>
                  <w:p w:rsidR="00D971DE" w:rsidRDefault="00D971DE">
                    <w:pPr>
                      <w:pStyle w:val="Bibliography"/>
                      <w:rPr>
                        <w:noProof/>
                      </w:rPr>
                    </w:pPr>
                    <w:r>
                      <w:rPr>
                        <w:noProof/>
                      </w:rPr>
                      <w:t xml:space="preserve">[43] </w:t>
                    </w:r>
                  </w:p>
                </w:tc>
                <w:tc>
                  <w:tcPr>
                    <w:tcW w:w="0" w:type="auto"/>
                    <w:hideMark/>
                  </w:tcPr>
                  <w:p w:rsidR="00D971DE" w:rsidRDefault="00D971DE">
                    <w:pPr>
                      <w:pStyle w:val="Bibliography"/>
                      <w:rPr>
                        <w:noProof/>
                      </w:rPr>
                    </w:pPr>
                    <w:r>
                      <w:rPr>
                        <w:noProof/>
                      </w:rPr>
                      <w:t xml:space="preserve">Hongyuan Zhang (Marvell), “15/0580r2 11ax coding discussion”. </w:t>
                    </w:r>
                  </w:p>
                </w:tc>
              </w:tr>
              <w:tr w:rsidR="00D971DE">
                <w:trPr>
                  <w:divId w:val="1412117654"/>
                  <w:tblCellSpacing w:w="15" w:type="dxa"/>
                </w:trPr>
                <w:tc>
                  <w:tcPr>
                    <w:tcW w:w="50" w:type="pct"/>
                    <w:hideMark/>
                  </w:tcPr>
                  <w:p w:rsidR="00D971DE" w:rsidRDefault="00D971DE">
                    <w:pPr>
                      <w:pStyle w:val="Bibliography"/>
                      <w:rPr>
                        <w:noProof/>
                      </w:rPr>
                    </w:pPr>
                    <w:r>
                      <w:rPr>
                        <w:noProof/>
                      </w:rPr>
                      <w:t xml:space="preserve">[44] </w:t>
                    </w:r>
                  </w:p>
                </w:tc>
                <w:tc>
                  <w:tcPr>
                    <w:tcW w:w="0" w:type="auto"/>
                    <w:hideMark/>
                  </w:tcPr>
                  <w:p w:rsidR="00D971DE" w:rsidRDefault="00D971DE">
                    <w:pPr>
                      <w:pStyle w:val="Bibliography"/>
                      <w:rPr>
                        <w:noProof/>
                      </w:rPr>
                    </w:pPr>
                    <w:r>
                      <w:rPr>
                        <w:noProof/>
                      </w:rPr>
                      <w:t xml:space="preserve">Eunsung Park (LG Electronics), “15/1070r3 1024 QAM Proposal”. </w:t>
                    </w:r>
                  </w:p>
                </w:tc>
              </w:tr>
              <w:tr w:rsidR="00D971DE">
                <w:trPr>
                  <w:divId w:val="1412117654"/>
                  <w:tblCellSpacing w:w="15" w:type="dxa"/>
                </w:trPr>
                <w:tc>
                  <w:tcPr>
                    <w:tcW w:w="50" w:type="pct"/>
                    <w:hideMark/>
                  </w:tcPr>
                  <w:p w:rsidR="00D971DE" w:rsidRDefault="00D971DE">
                    <w:pPr>
                      <w:pStyle w:val="Bibliography"/>
                      <w:rPr>
                        <w:noProof/>
                      </w:rPr>
                    </w:pPr>
                    <w:r>
                      <w:rPr>
                        <w:noProof/>
                      </w:rPr>
                      <w:t xml:space="preserve">[45] </w:t>
                    </w:r>
                  </w:p>
                </w:tc>
                <w:tc>
                  <w:tcPr>
                    <w:tcW w:w="0" w:type="auto"/>
                    <w:hideMark/>
                  </w:tcPr>
                  <w:p w:rsidR="00D971DE" w:rsidRDefault="00D971DE">
                    <w:pPr>
                      <w:pStyle w:val="Bibliography"/>
                      <w:rPr>
                        <w:noProof/>
                      </w:rPr>
                    </w:pPr>
                    <w:r>
                      <w:rPr>
                        <w:noProof/>
                      </w:rPr>
                      <w:t xml:space="preserve">Hongyuan Zhang (Marvell), “15/0810r1 HE PHY Padding and Packet Extension”. </w:t>
                    </w:r>
                  </w:p>
                </w:tc>
              </w:tr>
              <w:tr w:rsidR="00D971DE">
                <w:trPr>
                  <w:divId w:val="1412117654"/>
                  <w:tblCellSpacing w:w="15" w:type="dxa"/>
                </w:trPr>
                <w:tc>
                  <w:tcPr>
                    <w:tcW w:w="50" w:type="pct"/>
                    <w:hideMark/>
                  </w:tcPr>
                  <w:p w:rsidR="00D971DE" w:rsidRDefault="00D971DE">
                    <w:pPr>
                      <w:pStyle w:val="Bibliography"/>
                      <w:rPr>
                        <w:noProof/>
                      </w:rPr>
                    </w:pPr>
                    <w:r>
                      <w:rPr>
                        <w:noProof/>
                      </w:rPr>
                      <w:t xml:space="preserve">[46] </w:t>
                    </w:r>
                  </w:p>
                </w:tc>
                <w:tc>
                  <w:tcPr>
                    <w:tcW w:w="0" w:type="auto"/>
                    <w:hideMark/>
                  </w:tcPr>
                  <w:p w:rsidR="00D971DE" w:rsidRDefault="00D971DE">
                    <w:pPr>
                      <w:pStyle w:val="Bibliography"/>
                      <w:rPr>
                        <w:noProof/>
                      </w:rPr>
                    </w:pPr>
                    <w:r>
                      <w:rPr>
                        <w:noProof/>
                      </w:rPr>
                      <w:t xml:space="preserve">Bin Tian (Qualcomm), “15/1311r0 11ax Sppectral Masks”. </w:t>
                    </w:r>
                  </w:p>
                </w:tc>
              </w:tr>
              <w:tr w:rsidR="00D971DE">
                <w:trPr>
                  <w:divId w:val="1412117654"/>
                  <w:tblCellSpacing w:w="15" w:type="dxa"/>
                </w:trPr>
                <w:tc>
                  <w:tcPr>
                    <w:tcW w:w="50" w:type="pct"/>
                    <w:hideMark/>
                  </w:tcPr>
                  <w:p w:rsidR="00D971DE" w:rsidRDefault="00D971DE">
                    <w:pPr>
                      <w:pStyle w:val="Bibliography"/>
                      <w:rPr>
                        <w:noProof/>
                      </w:rPr>
                    </w:pPr>
                    <w:r>
                      <w:rPr>
                        <w:noProof/>
                      </w:rPr>
                      <w:t xml:space="preserve">[47] </w:t>
                    </w:r>
                  </w:p>
                </w:tc>
                <w:tc>
                  <w:tcPr>
                    <w:tcW w:w="0" w:type="auto"/>
                    <w:hideMark/>
                  </w:tcPr>
                  <w:p w:rsidR="00D971DE" w:rsidRDefault="00D971DE">
                    <w:pPr>
                      <w:pStyle w:val="Bibliography"/>
                      <w:rPr>
                        <w:noProof/>
                      </w:rPr>
                    </w:pPr>
                    <w:r>
                      <w:rPr>
                        <w:noProof/>
                      </w:rPr>
                      <w:t xml:space="preserve">David Xun Yang (Huawei), “15/0841r0 Cascading Structure”. </w:t>
                    </w:r>
                  </w:p>
                </w:tc>
              </w:tr>
              <w:tr w:rsidR="00D971DE">
                <w:trPr>
                  <w:divId w:val="1412117654"/>
                  <w:tblCellSpacing w:w="15" w:type="dxa"/>
                </w:trPr>
                <w:tc>
                  <w:tcPr>
                    <w:tcW w:w="50" w:type="pct"/>
                    <w:hideMark/>
                  </w:tcPr>
                  <w:p w:rsidR="00D971DE" w:rsidRDefault="00D971DE">
                    <w:pPr>
                      <w:pStyle w:val="Bibliography"/>
                      <w:rPr>
                        <w:noProof/>
                      </w:rPr>
                    </w:pPr>
                    <w:r>
                      <w:rPr>
                        <w:noProof/>
                      </w:rPr>
                      <w:t xml:space="preserve">[48] </w:t>
                    </w:r>
                  </w:p>
                </w:tc>
                <w:tc>
                  <w:tcPr>
                    <w:tcW w:w="0" w:type="auto"/>
                    <w:hideMark/>
                  </w:tcPr>
                  <w:p w:rsidR="00D971DE" w:rsidRDefault="00D971DE">
                    <w:pPr>
                      <w:pStyle w:val="Bibliography"/>
                      <w:rPr>
                        <w:noProof/>
                      </w:rPr>
                    </w:pPr>
                    <w:r>
                      <w:rPr>
                        <w:noProof/>
                      </w:rPr>
                      <w:t xml:space="preserve">Simone Merlin (Qualcomm), “15/0876r1 Duration and MAC Padding for MU PPDUs”. </w:t>
                    </w:r>
                  </w:p>
                </w:tc>
              </w:tr>
              <w:tr w:rsidR="00D971DE">
                <w:trPr>
                  <w:divId w:val="1412117654"/>
                  <w:tblCellSpacing w:w="15" w:type="dxa"/>
                </w:trPr>
                <w:tc>
                  <w:tcPr>
                    <w:tcW w:w="50" w:type="pct"/>
                    <w:hideMark/>
                  </w:tcPr>
                  <w:p w:rsidR="00D971DE" w:rsidRDefault="00D971DE">
                    <w:pPr>
                      <w:pStyle w:val="Bibliography"/>
                      <w:rPr>
                        <w:noProof/>
                      </w:rPr>
                    </w:pPr>
                    <w:r>
                      <w:rPr>
                        <w:noProof/>
                      </w:rPr>
                      <w:t xml:space="preserve">[49] </w:t>
                    </w:r>
                  </w:p>
                </w:tc>
                <w:tc>
                  <w:tcPr>
                    <w:tcW w:w="0" w:type="auto"/>
                    <w:hideMark/>
                  </w:tcPr>
                  <w:p w:rsidR="00D971DE" w:rsidRDefault="00D971DE">
                    <w:pPr>
                      <w:pStyle w:val="Bibliography"/>
                      <w:rPr>
                        <w:noProof/>
                      </w:rPr>
                    </w:pPr>
                    <w:r>
                      <w:rPr>
                        <w:noProof/>
                      </w:rPr>
                      <w:t xml:space="preserve">Jinsoo Ahn (Yonsei Univ.), “15/1116r1 Trigger Frame Channel Access”. </w:t>
                    </w:r>
                  </w:p>
                </w:tc>
              </w:tr>
              <w:tr w:rsidR="00D971DE">
                <w:trPr>
                  <w:divId w:val="1412117654"/>
                  <w:tblCellSpacing w:w="15" w:type="dxa"/>
                </w:trPr>
                <w:tc>
                  <w:tcPr>
                    <w:tcW w:w="50" w:type="pct"/>
                    <w:hideMark/>
                  </w:tcPr>
                  <w:p w:rsidR="00D971DE" w:rsidRDefault="00D971DE">
                    <w:pPr>
                      <w:pStyle w:val="Bibliography"/>
                      <w:rPr>
                        <w:noProof/>
                      </w:rPr>
                    </w:pPr>
                    <w:r>
                      <w:rPr>
                        <w:noProof/>
                      </w:rPr>
                      <w:t xml:space="preserve">[50] </w:t>
                    </w:r>
                  </w:p>
                </w:tc>
                <w:tc>
                  <w:tcPr>
                    <w:tcW w:w="0" w:type="auto"/>
                    <w:hideMark/>
                  </w:tcPr>
                  <w:p w:rsidR="00D971DE" w:rsidRDefault="00D971DE">
                    <w:pPr>
                      <w:pStyle w:val="Bibliography"/>
                      <w:rPr>
                        <w:noProof/>
                      </w:rPr>
                    </w:pPr>
                    <w:r>
                      <w:rPr>
                        <w:noProof/>
                      </w:rPr>
                      <w:t xml:space="preserve">Kiseon Ryu (LG Electronics), “15/1058r0 CCA consideration for UL MU transmission”. </w:t>
                    </w:r>
                  </w:p>
                </w:tc>
              </w:tr>
              <w:tr w:rsidR="00D971DE">
                <w:trPr>
                  <w:divId w:val="1412117654"/>
                  <w:tblCellSpacing w:w="15" w:type="dxa"/>
                </w:trPr>
                <w:tc>
                  <w:tcPr>
                    <w:tcW w:w="50" w:type="pct"/>
                    <w:hideMark/>
                  </w:tcPr>
                  <w:p w:rsidR="00D971DE" w:rsidRDefault="00D971DE">
                    <w:pPr>
                      <w:pStyle w:val="Bibliography"/>
                      <w:rPr>
                        <w:noProof/>
                      </w:rPr>
                    </w:pPr>
                    <w:r>
                      <w:rPr>
                        <w:noProof/>
                      </w:rPr>
                      <w:t xml:space="preserve">[51] </w:t>
                    </w:r>
                  </w:p>
                </w:tc>
                <w:tc>
                  <w:tcPr>
                    <w:tcW w:w="0" w:type="auto"/>
                    <w:hideMark/>
                  </w:tcPr>
                  <w:p w:rsidR="00D971DE" w:rsidRDefault="00D971DE">
                    <w:pPr>
                      <w:pStyle w:val="Bibliography"/>
                      <w:rPr>
                        <w:noProof/>
                      </w:rPr>
                    </w:pPr>
                    <w:r>
                      <w:rPr>
                        <w:noProof/>
                      </w:rPr>
                      <w:t xml:space="preserve">Chao-Chun Wang (Mediatek), “15/1065r1 11ax uplink Multi-TID aggregation”. </w:t>
                    </w:r>
                  </w:p>
                </w:tc>
              </w:tr>
              <w:tr w:rsidR="00D971DE">
                <w:trPr>
                  <w:divId w:val="1412117654"/>
                  <w:tblCellSpacing w:w="15" w:type="dxa"/>
                </w:trPr>
                <w:tc>
                  <w:tcPr>
                    <w:tcW w:w="50" w:type="pct"/>
                    <w:hideMark/>
                  </w:tcPr>
                  <w:p w:rsidR="00D971DE" w:rsidRDefault="00D971DE">
                    <w:pPr>
                      <w:pStyle w:val="Bibliography"/>
                      <w:rPr>
                        <w:noProof/>
                      </w:rPr>
                    </w:pPr>
                    <w:r>
                      <w:rPr>
                        <w:noProof/>
                      </w:rPr>
                      <w:t xml:space="preserve">[52] </w:t>
                    </w:r>
                  </w:p>
                </w:tc>
                <w:tc>
                  <w:tcPr>
                    <w:tcW w:w="0" w:type="auto"/>
                    <w:hideMark/>
                  </w:tcPr>
                  <w:p w:rsidR="00D971DE" w:rsidRDefault="00D971DE">
                    <w:pPr>
                      <w:pStyle w:val="Bibliography"/>
                      <w:rPr>
                        <w:noProof/>
                      </w:rPr>
                    </w:pPr>
                    <w:r>
                      <w:rPr>
                        <w:noProof/>
                      </w:rPr>
                      <w:t xml:space="preserve">Chittabrata Ghosh (Intel), “15/1102r0 Fragmentation with MU Operation”. </w:t>
                    </w:r>
                  </w:p>
                </w:tc>
              </w:tr>
              <w:tr w:rsidR="00D971DE">
                <w:trPr>
                  <w:divId w:val="1412117654"/>
                  <w:tblCellSpacing w:w="15" w:type="dxa"/>
                </w:trPr>
                <w:tc>
                  <w:tcPr>
                    <w:tcW w:w="50" w:type="pct"/>
                    <w:hideMark/>
                  </w:tcPr>
                  <w:p w:rsidR="00D971DE" w:rsidRDefault="00D971DE">
                    <w:pPr>
                      <w:pStyle w:val="Bibliography"/>
                      <w:rPr>
                        <w:noProof/>
                      </w:rPr>
                    </w:pPr>
                    <w:r>
                      <w:rPr>
                        <w:noProof/>
                      </w:rPr>
                      <w:t xml:space="preserve">[53] </w:t>
                    </w:r>
                  </w:p>
                </w:tc>
                <w:tc>
                  <w:tcPr>
                    <w:tcW w:w="0" w:type="auto"/>
                    <w:hideMark/>
                  </w:tcPr>
                  <w:p w:rsidR="00D971DE" w:rsidRDefault="00D971DE">
                    <w:pPr>
                      <w:pStyle w:val="Bibliography"/>
                      <w:rPr>
                        <w:noProof/>
                      </w:rPr>
                    </w:pPr>
                    <w:r>
                      <w:rPr>
                        <w:noProof/>
                      </w:rPr>
                      <w:t xml:space="preserve">Reza Hedayat (Newracom), “15/0379r1 DL OFDMA Performance and ACK Multiplexing”. </w:t>
                    </w:r>
                  </w:p>
                </w:tc>
              </w:tr>
              <w:tr w:rsidR="00D971DE">
                <w:trPr>
                  <w:divId w:val="1412117654"/>
                  <w:tblCellSpacing w:w="15" w:type="dxa"/>
                </w:trPr>
                <w:tc>
                  <w:tcPr>
                    <w:tcW w:w="50" w:type="pct"/>
                    <w:hideMark/>
                  </w:tcPr>
                  <w:p w:rsidR="00D971DE" w:rsidRDefault="00D971DE">
                    <w:pPr>
                      <w:pStyle w:val="Bibliography"/>
                      <w:rPr>
                        <w:noProof/>
                      </w:rPr>
                    </w:pPr>
                    <w:r>
                      <w:rPr>
                        <w:noProof/>
                      </w:rPr>
                      <w:t xml:space="preserve">[54] </w:t>
                    </w:r>
                  </w:p>
                </w:tc>
                <w:tc>
                  <w:tcPr>
                    <w:tcW w:w="0" w:type="auto"/>
                    <w:hideMark/>
                  </w:tcPr>
                  <w:p w:rsidR="00D971DE" w:rsidRDefault="00D971DE">
                    <w:pPr>
                      <w:pStyle w:val="Bibliography"/>
                      <w:rPr>
                        <w:noProof/>
                      </w:rPr>
                    </w:pPr>
                    <w:r>
                      <w:rPr>
                        <w:noProof/>
                      </w:rPr>
                      <w:t xml:space="preserve">Reza Hedayat (Newracom), “15/0829r3 Uplink ACK and BA Multiplexing”. </w:t>
                    </w:r>
                  </w:p>
                </w:tc>
              </w:tr>
              <w:tr w:rsidR="00D971DE">
                <w:trPr>
                  <w:divId w:val="1412117654"/>
                  <w:tblCellSpacing w:w="15" w:type="dxa"/>
                </w:trPr>
                <w:tc>
                  <w:tcPr>
                    <w:tcW w:w="50" w:type="pct"/>
                    <w:hideMark/>
                  </w:tcPr>
                  <w:p w:rsidR="00D971DE" w:rsidRDefault="00D971DE">
                    <w:pPr>
                      <w:pStyle w:val="Bibliography"/>
                      <w:rPr>
                        <w:noProof/>
                      </w:rPr>
                    </w:pPr>
                    <w:r>
                      <w:rPr>
                        <w:noProof/>
                      </w:rPr>
                      <w:t xml:space="preserve">[55] </w:t>
                    </w:r>
                  </w:p>
                </w:tc>
                <w:tc>
                  <w:tcPr>
                    <w:tcW w:w="0" w:type="auto"/>
                    <w:hideMark/>
                  </w:tcPr>
                  <w:p w:rsidR="00D971DE" w:rsidRDefault="00D971DE">
                    <w:pPr>
                      <w:pStyle w:val="Bibliography"/>
                      <w:rPr>
                        <w:noProof/>
                      </w:rPr>
                    </w:pPr>
                    <w:r>
                      <w:rPr>
                        <w:noProof/>
                      </w:rPr>
                      <w:t xml:space="preserve">Liwen Chu (Marvell), “15/0831r2 Broadcast and Unicast in DL MU”. </w:t>
                    </w:r>
                  </w:p>
                </w:tc>
              </w:tr>
              <w:tr w:rsidR="00D971DE">
                <w:trPr>
                  <w:divId w:val="1412117654"/>
                  <w:tblCellSpacing w:w="15" w:type="dxa"/>
                </w:trPr>
                <w:tc>
                  <w:tcPr>
                    <w:tcW w:w="50" w:type="pct"/>
                    <w:hideMark/>
                  </w:tcPr>
                  <w:p w:rsidR="00D971DE" w:rsidRDefault="00D971DE">
                    <w:pPr>
                      <w:pStyle w:val="Bibliography"/>
                      <w:rPr>
                        <w:noProof/>
                      </w:rPr>
                    </w:pPr>
                    <w:r>
                      <w:rPr>
                        <w:noProof/>
                      </w:rPr>
                      <w:t xml:space="preserve">[56] </w:t>
                    </w:r>
                  </w:p>
                </w:tc>
                <w:tc>
                  <w:tcPr>
                    <w:tcW w:w="0" w:type="auto"/>
                    <w:hideMark/>
                  </w:tcPr>
                  <w:p w:rsidR="00D971DE" w:rsidRDefault="00D971DE">
                    <w:pPr>
                      <w:pStyle w:val="Bibliography"/>
                      <w:rPr>
                        <w:noProof/>
                      </w:rPr>
                    </w:pPr>
                    <w:r>
                      <w:rPr>
                        <w:noProof/>
                      </w:rPr>
                      <w:t xml:space="preserve">Liwen Chu (Marvell), “15/1123r1 acknowledgement to DL MU”. </w:t>
                    </w:r>
                  </w:p>
                </w:tc>
              </w:tr>
              <w:tr w:rsidR="00D971DE">
                <w:trPr>
                  <w:divId w:val="1412117654"/>
                  <w:tblCellSpacing w:w="15" w:type="dxa"/>
                </w:trPr>
                <w:tc>
                  <w:tcPr>
                    <w:tcW w:w="50" w:type="pct"/>
                    <w:hideMark/>
                  </w:tcPr>
                  <w:p w:rsidR="00D971DE" w:rsidRDefault="00D971DE">
                    <w:pPr>
                      <w:pStyle w:val="Bibliography"/>
                      <w:rPr>
                        <w:noProof/>
                      </w:rPr>
                    </w:pPr>
                    <w:r>
                      <w:rPr>
                        <w:noProof/>
                      </w:rPr>
                      <w:t xml:space="preserve">[57] </w:t>
                    </w:r>
                  </w:p>
                </w:tc>
                <w:tc>
                  <w:tcPr>
                    <w:tcW w:w="0" w:type="auto"/>
                    <w:hideMark/>
                  </w:tcPr>
                  <w:p w:rsidR="00D971DE" w:rsidRDefault="00D971DE">
                    <w:pPr>
                      <w:pStyle w:val="Bibliography"/>
                      <w:rPr>
                        <w:noProof/>
                      </w:rPr>
                    </w:pPr>
                    <w:r>
                      <w:rPr>
                        <w:noProof/>
                      </w:rPr>
                      <w:t xml:space="preserve">Yongho Seok (NEWRACOM), “15/1033r0 Data field in HE PPDU”. </w:t>
                    </w:r>
                  </w:p>
                </w:tc>
              </w:tr>
              <w:tr w:rsidR="00D971DE">
                <w:trPr>
                  <w:divId w:val="1412117654"/>
                  <w:tblCellSpacing w:w="15" w:type="dxa"/>
                </w:trPr>
                <w:tc>
                  <w:tcPr>
                    <w:tcW w:w="50" w:type="pct"/>
                    <w:hideMark/>
                  </w:tcPr>
                  <w:p w:rsidR="00D971DE" w:rsidRDefault="00D971DE">
                    <w:pPr>
                      <w:pStyle w:val="Bibliography"/>
                      <w:rPr>
                        <w:noProof/>
                      </w:rPr>
                    </w:pPr>
                    <w:r>
                      <w:rPr>
                        <w:noProof/>
                      </w:rPr>
                      <w:t xml:space="preserve">[58] </w:t>
                    </w:r>
                  </w:p>
                </w:tc>
                <w:tc>
                  <w:tcPr>
                    <w:tcW w:w="0" w:type="auto"/>
                    <w:hideMark/>
                  </w:tcPr>
                  <w:p w:rsidR="00D971DE" w:rsidRDefault="00D971DE">
                    <w:pPr>
                      <w:pStyle w:val="Bibliography"/>
                      <w:rPr>
                        <w:noProof/>
                      </w:rPr>
                    </w:pPr>
                    <w:r>
                      <w:rPr>
                        <w:noProof/>
                      </w:rPr>
                      <w:t xml:space="preserve">Yujin Noh (Newracom), “15/1328r1 Scheduling information for UL OFDMA Acknowledgement”. </w:t>
                    </w:r>
                  </w:p>
                </w:tc>
              </w:tr>
              <w:tr w:rsidR="00D971DE">
                <w:trPr>
                  <w:divId w:val="1412117654"/>
                  <w:tblCellSpacing w:w="15" w:type="dxa"/>
                </w:trPr>
                <w:tc>
                  <w:tcPr>
                    <w:tcW w:w="50" w:type="pct"/>
                    <w:hideMark/>
                  </w:tcPr>
                  <w:p w:rsidR="00D971DE" w:rsidRDefault="00D971DE">
                    <w:pPr>
                      <w:pStyle w:val="Bibliography"/>
                      <w:rPr>
                        <w:noProof/>
                      </w:rPr>
                    </w:pPr>
                    <w:r>
                      <w:rPr>
                        <w:noProof/>
                      </w:rPr>
                      <w:t xml:space="preserve">[59] </w:t>
                    </w:r>
                  </w:p>
                </w:tc>
                <w:tc>
                  <w:tcPr>
                    <w:tcW w:w="0" w:type="auto"/>
                    <w:hideMark/>
                  </w:tcPr>
                  <w:p w:rsidR="00D971DE" w:rsidRDefault="00D971DE">
                    <w:pPr>
                      <w:pStyle w:val="Bibliography"/>
                      <w:rPr>
                        <w:noProof/>
                      </w:rPr>
                    </w:pPr>
                    <w:r>
                      <w:rPr>
                        <w:noProof/>
                      </w:rPr>
                      <w:t xml:space="preserve">Chittabrata Ghosh (Intel), “15/1364r0 Signaling Trigger Information for STAs in 11ax”. </w:t>
                    </w:r>
                  </w:p>
                </w:tc>
              </w:tr>
              <w:tr w:rsidR="00D971DE">
                <w:trPr>
                  <w:divId w:val="1412117654"/>
                  <w:tblCellSpacing w:w="15" w:type="dxa"/>
                </w:trPr>
                <w:tc>
                  <w:tcPr>
                    <w:tcW w:w="50" w:type="pct"/>
                    <w:hideMark/>
                  </w:tcPr>
                  <w:p w:rsidR="00D971DE" w:rsidRDefault="00D971DE">
                    <w:pPr>
                      <w:pStyle w:val="Bibliography"/>
                      <w:rPr>
                        <w:noProof/>
                      </w:rPr>
                    </w:pPr>
                    <w:r>
                      <w:rPr>
                        <w:noProof/>
                      </w:rPr>
                      <w:t xml:space="preserve">[60] </w:t>
                    </w:r>
                  </w:p>
                </w:tc>
                <w:tc>
                  <w:tcPr>
                    <w:tcW w:w="0" w:type="auto"/>
                    <w:hideMark/>
                  </w:tcPr>
                  <w:p w:rsidR="00D971DE" w:rsidRDefault="00D971DE">
                    <w:pPr>
                      <w:pStyle w:val="Bibliography"/>
                      <w:rPr>
                        <w:noProof/>
                      </w:rPr>
                    </w:pPr>
                    <w:r>
                      <w:rPr>
                        <w:noProof/>
                      </w:rPr>
                      <w:t xml:space="preserve">Yongho Seok (NEWRACOM), “15/1278r1 HE MU Acknowledgment Procedure”. </w:t>
                    </w:r>
                  </w:p>
                </w:tc>
              </w:tr>
              <w:tr w:rsidR="00D971DE">
                <w:trPr>
                  <w:divId w:val="1412117654"/>
                  <w:tblCellSpacing w:w="15" w:type="dxa"/>
                </w:trPr>
                <w:tc>
                  <w:tcPr>
                    <w:tcW w:w="50" w:type="pct"/>
                    <w:hideMark/>
                  </w:tcPr>
                  <w:p w:rsidR="00D971DE" w:rsidRDefault="00D971DE">
                    <w:pPr>
                      <w:pStyle w:val="Bibliography"/>
                      <w:rPr>
                        <w:noProof/>
                      </w:rPr>
                    </w:pPr>
                    <w:r>
                      <w:rPr>
                        <w:noProof/>
                      </w:rPr>
                      <w:lastRenderedPageBreak/>
                      <w:t xml:space="preserve">[61] </w:t>
                    </w:r>
                  </w:p>
                </w:tc>
                <w:tc>
                  <w:tcPr>
                    <w:tcW w:w="0" w:type="auto"/>
                    <w:hideMark/>
                  </w:tcPr>
                  <w:p w:rsidR="00D971DE" w:rsidRDefault="00D971DE">
                    <w:pPr>
                      <w:pStyle w:val="Bibliography"/>
                      <w:rPr>
                        <w:noProof/>
                      </w:rPr>
                    </w:pPr>
                    <w:r>
                      <w:rPr>
                        <w:noProof/>
                      </w:rPr>
                      <w:t xml:space="preserve">Kiseon Ryu (LG Electronics), “15/1346r2 Ack Policy for UL MU Ack transmission”. </w:t>
                    </w:r>
                  </w:p>
                </w:tc>
              </w:tr>
              <w:tr w:rsidR="00D971DE">
                <w:trPr>
                  <w:divId w:val="1412117654"/>
                  <w:tblCellSpacing w:w="15" w:type="dxa"/>
                </w:trPr>
                <w:tc>
                  <w:tcPr>
                    <w:tcW w:w="50" w:type="pct"/>
                    <w:hideMark/>
                  </w:tcPr>
                  <w:p w:rsidR="00D971DE" w:rsidRDefault="00D971DE">
                    <w:pPr>
                      <w:pStyle w:val="Bibliography"/>
                      <w:rPr>
                        <w:noProof/>
                      </w:rPr>
                    </w:pPr>
                    <w:r>
                      <w:rPr>
                        <w:noProof/>
                      </w:rPr>
                      <w:t xml:space="preserve">[62] </w:t>
                    </w:r>
                  </w:p>
                </w:tc>
                <w:tc>
                  <w:tcPr>
                    <w:tcW w:w="0" w:type="auto"/>
                    <w:hideMark/>
                  </w:tcPr>
                  <w:p w:rsidR="00D971DE" w:rsidRDefault="00D971DE">
                    <w:pPr>
                      <w:pStyle w:val="Bibliography"/>
                      <w:rPr>
                        <w:noProof/>
                      </w:rPr>
                    </w:pPr>
                    <w:r>
                      <w:rPr>
                        <w:noProof/>
                      </w:rPr>
                      <w:t xml:space="preserve">Young Hoon Kwon (Newracom), “15/1300r0 DL MU transmission sequence”. </w:t>
                    </w:r>
                  </w:p>
                </w:tc>
              </w:tr>
              <w:tr w:rsidR="00D971DE">
                <w:trPr>
                  <w:divId w:val="1412117654"/>
                  <w:tblCellSpacing w:w="15" w:type="dxa"/>
                </w:trPr>
                <w:tc>
                  <w:tcPr>
                    <w:tcW w:w="50" w:type="pct"/>
                    <w:hideMark/>
                  </w:tcPr>
                  <w:p w:rsidR="00D971DE" w:rsidRDefault="00D971DE">
                    <w:pPr>
                      <w:pStyle w:val="Bibliography"/>
                      <w:rPr>
                        <w:noProof/>
                      </w:rPr>
                    </w:pPr>
                    <w:r>
                      <w:rPr>
                        <w:noProof/>
                      </w:rPr>
                      <w:t xml:space="preserve">[63] </w:t>
                    </w:r>
                  </w:p>
                </w:tc>
                <w:tc>
                  <w:tcPr>
                    <w:tcW w:w="0" w:type="auto"/>
                    <w:hideMark/>
                  </w:tcPr>
                  <w:p w:rsidR="00D971DE" w:rsidRDefault="00D971DE">
                    <w:pPr>
                      <w:pStyle w:val="Bibliography"/>
                      <w:rPr>
                        <w:noProof/>
                      </w:rPr>
                    </w:pPr>
                    <w:r>
                      <w:rPr>
                        <w:noProof/>
                      </w:rPr>
                      <w:t xml:space="preserve">Zhigang Rong (Huawei), “15/0813r0 CP Indication for UL MU Transmission”. </w:t>
                    </w:r>
                  </w:p>
                </w:tc>
              </w:tr>
              <w:tr w:rsidR="00D971DE">
                <w:trPr>
                  <w:divId w:val="1412117654"/>
                  <w:tblCellSpacing w:w="15" w:type="dxa"/>
                </w:trPr>
                <w:tc>
                  <w:tcPr>
                    <w:tcW w:w="50" w:type="pct"/>
                    <w:hideMark/>
                  </w:tcPr>
                  <w:p w:rsidR="00D971DE" w:rsidRDefault="00D971DE">
                    <w:pPr>
                      <w:pStyle w:val="Bibliography"/>
                      <w:rPr>
                        <w:noProof/>
                      </w:rPr>
                    </w:pPr>
                    <w:r>
                      <w:rPr>
                        <w:noProof/>
                      </w:rPr>
                      <w:t xml:space="preserve">[64] </w:t>
                    </w:r>
                  </w:p>
                </w:tc>
                <w:tc>
                  <w:tcPr>
                    <w:tcW w:w="0" w:type="auto"/>
                    <w:hideMark/>
                  </w:tcPr>
                  <w:p w:rsidR="00D971DE" w:rsidRDefault="00D971DE">
                    <w:pPr>
                      <w:pStyle w:val="Bibliography"/>
                      <w:rPr>
                        <w:noProof/>
                      </w:rPr>
                    </w:pPr>
                    <w:r>
                      <w:rPr>
                        <w:noProof/>
                      </w:rPr>
                      <w:t xml:space="preserve">Kaiying Lv (ZTE Corp.), “15/1389r0 TA Address Field in Trigger Frame”. </w:t>
                    </w:r>
                  </w:p>
                </w:tc>
              </w:tr>
              <w:tr w:rsidR="00D971DE">
                <w:trPr>
                  <w:divId w:val="1412117654"/>
                  <w:tblCellSpacing w:w="15" w:type="dxa"/>
                </w:trPr>
                <w:tc>
                  <w:tcPr>
                    <w:tcW w:w="50" w:type="pct"/>
                    <w:hideMark/>
                  </w:tcPr>
                  <w:p w:rsidR="00D971DE" w:rsidRDefault="00D971DE">
                    <w:pPr>
                      <w:pStyle w:val="Bibliography"/>
                      <w:rPr>
                        <w:noProof/>
                      </w:rPr>
                    </w:pPr>
                    <w:r>
                      <w:rPr>
                        <w:noProof/>
                      </w:rPr>
                      <w:t xml:space="preserve">[65] </w:t>
                    </w:r>
                  </w:p>
                </w:tc>
                <w:tc>
                  <w:tcPr>
                    <w:tcW w:w="0" w:type="auto"/>
                    <w:hideMark/>
                  </w:tcPr>
                  <w:p w:rsidR="00D971DE" w:rsidRDefault="00D971DE">
                    <w:pPr>
                      <w:pStyle w:val="Bibliography"/>
                      <w:rPr>
                        <w:noProof/>
                      </w:rPr>
                    </w:pPr>
                    <w:r>
                      <w:rPr>
                        <w:noProof/>
                      </w:rPr>
                      <w:t xml:space="preserve">Liwen Chu (Marvell), “15/0615r3 UL OFDMA Bandwidth”. </w:t>
                    </w:r>
                  </w:p>
                </w:tc>
              </w:tr>
              <w:tr w:rsidR="00D971DE">
                <w:trPr>
                  <w:divId w:val="1412117654"/>
                  <w:tblCellSpacing w:w="15" w:type="dxa"/>
                </w:trPr>
                <w:tc>
                  <w:tcPr>
                    <w:tcW w:w="50" w:type="pct"/>
                    <w:hideMark/>
                  </w:tcPr>
                  <w:p w:rsidR="00D971DE" w:rsidRDefault="00D971DE">
                    <w:pPr>
                      <w:pStyle w:val="Bibliography"/>
                      <w:rPr>
                        <w:noProof/>
                      </w:rPr>
                    </w:pPr>
                    <w:r>
                      <w:rPr>
                        <w:noProof/>
                      </w:rPr>
                      <w:t xml:space="preserve">[66] </w:t>
                    </w:r>
                  </w:p>
                </w:tc>
                <w:tc>
                  <w:tcPr>
                    <w:tcW w:w="0" w:type="auto"/>
                    <w:hideMark/>
                  </w:tcPr>
                  <w:p w:rsidR="00D971DE" w:rsidRDefault="00D971DE">
                    <w:pPr>
                      <w:pStyle w:val="Bibliography"/>
                      <w:rPr>
                        <w:noProof/>
                      </w:rPr>
                    </w:pPr>
                    <w:r>
                      <w:rPr>
                        <w:noProof/>
                      </w:rPr>
                      <w:t xml:space="preserve">Tomoko Adachi (Toshiba), “15/0064r1 Consideration on UL-MU overheads”. </w:t>
                    </w:r>
                  </w:p>
                </w:tc>
              </w:tr>
              <w:tr w:rsidR="00D971DE">
                <w:trPr>
                  <w:divId w:val="1412117654"/>
                  <w:tblCellSpacing w:w="15" w:type="dxa"/>
                </w:trPr>
                <w:tc>
                  <w:tcPr>
                    <w:tcW w:w="50" w:type="pct"/>
                    <w:hideMark/>
                  </w:tcPr>
                  <w:p w:rsidR="00D971DE" w:rsidRDefault="00D971DE">
                    <w:pPr>
                      <w:pStyle w:val="Bibliography"/>
                      <w:rPr>
                        <w:noProof/>
                      </w:rPr>
                    </w:pPr>
                    <w:r>
                      <w:rPr>
                        <w:noProof/>
                      </w:rPr>
                      <w:t xml:space="preserve">[67] </w:t>
                    </w:r>
                  </w:p>
                </w:tc>
                <w:tc>
                  <w:tcPr>
                    <w:tcW w:w="0" w:type="auto"/>
                    <w:hideMark/>
                  </w:tcPr>
                  <w:p w:rsidR="00D971DE" w:rsidRDefault="00D971DE">
                    <w:pPr>
                      <w:pStyle w:val="Bibliography"/>
                      <w:rPr>
                        <w:noProof/>
                      </w:rPr>
                    </w:pPr>
                    <w:r>
                      <w:rPr>
                        <w:noProof/>
                      </w:rPr>
                      <w:t xml:space="preserve">Liwen Chu (Marvell), “15/0615r2 UL OFDMA Bandwidth”. </w:t>
                    </w:r>
                  </w:p>
                </w:tc>
              </w:tr>
              <w:tr w:rsidR="00D971DE">
                <w:trPr>
                  <w:divId w:val="1412117654"/>
                  <w:tblCellSpacing w:w="15" w:type="dxa"/>
                </w:trPr>
                <w:tc>
                  <w:tcPr>
                    <w:tcW w:w="50" w:type="pct"/>
                    <w:hideMark/>
                  </w:tcPr>
                  <w:p w:rsidR="00D971DE" w:rsidRDefault="00D971DE">
                    <w:pPr>
                      <w:pStyle w:val="Bibliography"/>
                      <w:rPr>
                        <w:noProof/>
                      </w:rPr>
                    </w:pPr>
                    <w:r>
                      <w:rPr>
                        <w:noProof/>
                      </w:rPr>
                      <w:t xml:space="preserve">[68] </w:t>
                    </w:r>
                  </w:p>
                </w:tc>
                <w:tc>
                  <w:tcPr>
                    <w:tcW w:w="0" w:type="auto"/>
                    <w:hideMark/>
                  </w:tcPr>
                  <w:p w:rsidR="00D971DE" w:rsidRDefault="00D971DE">
                    <w:pPr>
                      <w:pStyle w:val="Bibliography"/>
                      <w:rPr>
                        <w:noProof/>
                      </w:rPr>
                    </w:pPr>
                    <w:r>
                      <w:rPr>
                        <w:noProof/>
                      </w:rPr>
                      <w:t xml:space="preserve">Young Hoon Kwon (Newracom), “15/1052r0 Bandwidth for UL MU transmission”. </w:t>
                    </w:r>
                  </w:p>
                </w:tc>
              </w:tr>
              <w:tr w:rsidR="00D971DE">
                <w:trPr>
                  <w:divId w:val="1412117654"/>
                  <w:tblCellSpacing w:w="15" w:type="dxa"/>
                </w:trPr>
                <w:tc>
                  <w:tcPr>
                    <w:tcW w:w="50" w:type="pct"/>
                    <w:hideMark/>
                  </w:tcPr>
                  <w:p w:rsidR="00D971DE" w:rsidRDefault="00D971DE">
                    <w:pPr>
                      <w:pStyle w:val="Bibliography"/>
                      <w:rPr>
                        <w:noProof/>
                      </w:rPr>
                    </w:pPr>
                    <w:r>
                      <w:rPr>
                        <w:noProof/>
                      </w:rPr>
                      <w:t xml:space="preserve">[69] </w:t>
                    </w:r>
                  </w:p>
                </w:tc>
                <w:tc>
                  <w:tcPr>
                    <w:tcW w:w="0" w:type="auto"/>
                    <w:hideMark/>
                  </w:tcPr>
                  <w:p w:rsidR="00D971DE" w:rsidRDefault="00D971DE">
                    <w:pPr>
                      <w:pStyle w:val="Bibliography"/>
                      <w:rPr>
                        <w:noProof/>
                      </w:rPr>
                    </w:pPr>
                    <w:r>
                      <w:rPr>
                        <w:noProof/>
                      </w:rPr>
                      <w:t xml:space="preserve">Alfred Asterjadhi (Qualcomm Inc.), “15/1120r0 Buffer Status Report”. </w:t>
                    </w:r>
                  </w:p>
                </w:tc>
              </w:tr>
              <w:tr w:rsidR="00D971DE">
                <w:trPr>
                  <w:divId w:val="1412117654"/>
                  <w:tblCellSpacing w:w="15" w:type="dxa"/>
                </w:trPr>
                <w:tc>
                  <w:tcPr>
                    <w:tcW w:w="50" w:type="pct"/>
                    <w:hideMark/>
                  </w:tcPr>
                  <w:p w:rsidR="00D971DE" w:rsidRDefault="00D971DE">
                    <w:pPr>
                      <w:pStyle w:val="Bibliography"/>
                      <w:rPr>
                        <w:noProof/>
                      </w:rPr>
                    </w:pPr>
                    <w:r>
                      <w:rPr>
                        <w:noProof/>
                      </w:rPr>
                      <w:t xml:space="preserve">[70] </w:t>
                    </w:r>
                  </w:p>
                </w:tc>
                <w:tc>
                  <w:tcPr>
                    <w:tcW w:w="0" w:type="auto"/>
                    <w:hideMark/>
                  </w:tcPr>
                  <w:p w:rsidR="00D971DE" w:rsidRDefault="00D971DE">
                    <w:pPr>
                      <w:pStyle w:val="Bibliography"/>
                      <w:rPr>
                        <w:noProof/>
                      </w:rPr>
                    </w:pPr>
                    <w:r>
                      <w:rPr>
                        <w:noProof/>
                      </w:rPr>
                      <w:t xml:space="preserve">Po-Kai Huang (Intel), “15/1062r1 NAV Consideration for UL MU Response to Trigger frame”. </w:t>
                    </w:r>
                  </w:p>
                </w:tc>
              </w:tr>
              <w:tr w:rsidR="00D971DE">
                <w:trPr>
                  <w:divId w:val="1412117654"/>
                  <w:tblCellSpacing w:w="15" w:type="dxa"/>
                </w:trPr>
                <w:tc>
                  <w:tcPr>
                    <w:tcW w:w="50" w:type="pct"/>
                    <w:hideMark/>
                  </w:tcPr>
                  <w:p w:rsidR="00D971DE" w:rsidRDefault="00D971DE">
                    <w:pPr>
                      <w:pStyle w:val="Bibliography"/>
                      <w:rPr>
                        <w:noProof/>
                      </w:rPr>
                    </w:pPr>
                    <w:r>
                      <w:rPr>
                        <w:noProof/>
                      </w:rPr>
                      <w:t xml:space="preserve">[71] </w:t>
                    </w:r>
                  </w:p>
                </w:tc>
                <w:tc>
                  <w:tcPr>
                    <w:tcW w:w="0" w:type="auto"/>
                    <w:hideMark/>
                  </w:tcPr>
                  <w:p w:rsidR="00D971DE" w:rsidRDefault="00D971DE">
                    <w:pPr>
                      <w:pStyle w:val="Bibliography"/>
                      <w:rPr>
                        <w:noProof/>
                      </w:rPr>
                    </w:pPr>
                    <w:r>
                      <w:rPr>
                        <w:noProof/>
                      </w:rPr>
                      <w:t xml:space="preserve">Yingpei Lin (Huawei), “15/1301r1 NAV Rule for UL MU Response”. </w:t>
                    </w:r>
                  </w:p>
                </w:tc>
              </w:tr>
              <w:tr w:rsidR="00D971DE">
                <w:trPr>
                  <w:divId w:val="1412117654"/>
                  <w:tblCellSpacing w:w="15" w:type="dxa"/>
                </w:trPr>
                <w:tc>
                  <w:tcPr>
                    <w:tcW w:w="50" w:type="pct"/>
                    <w:hideMark/>
                  </w:tcPr>
                  <w:p w:rsidR="00D971DE" w:rsidRDefault="00D971DE">
                    <w:pPr>
                      <w:pStyle w:val="Bibliography"/>
                      <w:rPr>
                        <w:noProof/>
                      </w:rPr>
                    </w:pPr>
                    <w:r>
                      <w:rPr>
                        <w:noProof/>
                      </w:rPr>
                      <w:t xml:space="preserve">[72] </w:t>
                    </w:r>
                  </w:p>
                </w:tc>
                <w:tc>
                  <w:tcPr>
                    <w:tcW w:w="0" w:type="auto"/>
                    <w:hideMark/>
                  </w:tcPr>
                  <w:p w:rsidR="00D971DE" w:rsidRDefault="00D971DE">
                    <w:pPr>
                      <w:pStyle w:val="Bibliography"/>
                      <w:rPr>
                        <w:noProof/>
                      </w:rPr>
                    </w:pPr>
                    <w:r>
                      <w:rPr>
                        <w:noProof/>
                      </w:rPr>
                      <w:t xml:space="preserve">Jeongki Kim (LG Electronics), “15/1330r0 A method of transmitting Multi-STA Block frame”. </w:t>
                    </w:r>
                  </w:p>
                </w:tc>
              </w:tr>
              <w:tr w:rsidR="00D971DE">
                <w:trPr>
                  <w:divId w:val="1412117654"/>
                  <w:tblCellSpacing w:w="15" w:type="dxa"/>
                </w:trPr>
                <w:tc>
                  <w:tcPr>
                    <w:tcW w:w="50" w:type="pct"/>
                    <w:hideMark/>
                  </w:tcPr>
                  <w:p w:rsidR="00D971DE" w:rsidRDefault="00D971DE">
                    <w:pPr>
                      <w:pStyle w:val="Bibliography"/>
                      <w:rPr>
                        <w:noProof/>
                      </w:rPr>
                    </w:pPr>
                    <w:r>
                      <w:rPr>
                        <w:noProof/>
                      </w:rPr>
                      <w:t xml:space="preserve">[73] </w:t>
                    </w:r>
                  </w:p>
                </w:tc>
                <w:tc>
                  <w:tcPr>
                    <w:tcW w:w="0" w:type="auto"/>
                    <w:hideMark/>
                  </w:tcPr>
                  <w:p w:rsidR="00D971DE" w:rsidRDefault="00D971DE">
                    <w:pPr>
                      <w:pStyle w:val="Bibliography"/>
                      <w:rPr>
                        <w:noProof/>
                      </w:rPr>
                    </w:pPr>
                    <w:r>
                      <w:rPr>
                        <w:noProof/>
                      </w:rPr>
                      <w:t xml:space="preserve">Liwen Chu (Marvell), “15/1351r0 Rate MCS Selection Rules for M-BA and DL OFDMA BA”. </w:t>
                    </w:r>
                  </w:p>
                </w:tc>
              </w:tr>
              <w:tr w:rsidR="00D971DE">
                <w:trPr>
                  <w:divId w:val="1412117654"/>
                  <w:tblCellSpacing w:w="15" w:type="dxa"/>
                </w:trPr>
                <w:tc>
                  <w:tcPr>
                    <w:tcW w:w="50" w:type="pct"/>
                    <w:hideMark/>
                  </w:tcPr>
                  <w:p w:rsidR="00D971DE" w:rsidRDefault="00D971DE">
                    <w:pPr>
                      <w:pStyle w:val="Bibliography"/>
                      <w:rPr>
                        <w:noProof/>
                      </w:rPr>
                    </w:pPr>
                    <w:r>
                      <w:rPr>
                        <w:noProof/>
                      </w:rPr>
                      <w:t xml:space="preserve">[74] </w:t>
                    </w:r>
                  </w:p>
                </w:tc>
                <w:tc>
                  <w:tcPr>
                    <w:tcW w:w="0" w:type="auto"/>
                    <w:hideMark/>
                  </w:tcPr>
                  <w:p w:rsidR="00D971DE" w:rsidRDefault="00D971DE">
                    <w:pPr>
                      <w:pStyle w:val="Bibliography"/>
                      <w:rPr>
                        <w:noProof/>
                      </w:rPr>
                    </w:pPr>
                    <w:r>
                      <w:rPr>
                        <w:noProof/>
                      </w:rPr>
                      <w:t xml:space="preserve">Po-Kai Huang (Intel), “15/0867r1 MU-RTS/CTS for DL MU”. </w:t>
                    </w:r>
                  </w:p>
                </w:tc>
              </w:tr>
              <w:tr w:rsidR="00D971DE">
                <w:trPr>
                  <w:divId w:val="1412117654"/>
                  <w:tblCellSpacing w:w="15" w:type="dxa"/>
                </w:trPr>
                <w:tc>
                  <w:tcPr>
                    <w:tcW w:w="50" w:type="pct"/>
                    <w:hideMark/>
                  </w:tcPr>
                  <w:p w:rsidR="00D971DE" w:rsidRDefault="00D971DE">
                    <w:pPr>
                      <w:pStyle w:val="Bibliography"/>
                      <w:rPr>
                        <w:noProof/>
                      </w:rPr>
                    </w:pPr>
                    <w:r>
                      <w:rPr>
                        <w:noProof/>
                      </w:rPr>
                      <w:t xml:space="preserve">[75] </w:t>
                    </w:r>
                  </w:p>
                </w:tc>
                <w:tc>
                  <w:tcPr>
                    <w:tcW w:w="0" w:type="auto"/>
                    <w:hideMark/>
                  </w:tcPr>
                  <w:p w:rsidR="00D971DE" w:rsidRDefault="00D971DE">
                    <w:pPr>
                      <w:pStyle w:val="Bibliography"/>
                      <w:rPr>
                        <w:noProof/>
                      </w:rPr>
                    </w:pPr>
                    <w:r>
                      <w:rPr>
                        <w:noProof/>
                      </w:rPr>
                      <w:t xml:space="preserve">Po-Kai Huang (Intel), “15/1325r0 MU-RTS/CTS Follow Up”. </w:t>
                    </w:r>
                  </w:p>
                </w:tc>
              </w:tr>
              <w:tr w:rsidR="00D971DE">
                <w:trPr>
                  <w:divId w:val="1412117654"/>
                  <w:tblCellSpacing w:w="15" w:type="dxa"/>
                </w:trPr>
                <w:tc>
                  <w:tcPr>
                    <w:tcW w:w="50" w:type="pct"/>
                    <w:hideMark/>
                  </w:tcPr>
                  <w:p w:rsidR="00D971DE" w:rsidRDefault="00D971DE">
                    <w:pPr>
                      <w:pStyle w:val="Bibliography"/>
                      <w:rPr>
                        <w:noProof/>
                      </w:rPr>
                    </w:pPr>
                    <w:r>
                      <w:rPr>
                        <w:noProof/>
                      </w:rPr>
                      <w:t xml:space="preserve">[76] </w:t>
                    </w:r>
                  </w:p>
                </w:tc>
                <w:tc>
                  <w:tcPr>
                    <w:tcW w:w="0" w:type="auto"/>
                    <w:hideMark/>
                  </w:tcPr>
                  <w:p w:rsidR="00D971DE" w:rsidRDefault="00D971DE">
                    <w:pPr>
                      <w:pStyle w:val="Bibliography"/>
                      <w:rPr>
                        <w:noProof/>
                      </w:rPr>
                    </w:pPr>
                    <w:r>
                      <w:rPr>
                        <w:noProof/>
                      </w:rPr>
                      <w:t xml:space="preserve">Chittabrata Ghosh (Intel), “15/0875r1 Random Access with Trigger Frames using OFDMA”. </w:t>
                    </w:r>
                  </w:p>
                </w:tc>
              </w:tr>
              <w:tr w:rsidR="00D971DE">
                <w:trPr>
                  <w:divId w:val="1412117654"/>
                  <w:tblCellSpacing w:w="15" w:type="dxa"/>
                </w:trPr>
                <w:tc>
                  <w:tcPr>
                    <w:tcW w:w="50" w:type="pct"/>
                    <w:hideMark/>
                  </w:tcPr>
                  <w:p w:rsidR="00D971DE" w:rsidRDefault="00D971DE">
                    <w:pPr>
                      <w:pStyle w:val="Bibliography"/>
                      <w:rPr>
                        <w:noProof/>
                      </w:rPr>
                    </w:pPr>
                    <w:r>
                      <w:rPr>
                        <w:noProof/>
                      </w:rPr>
                      <w:t xml:space="preserve">[77] </w:t>
                    </w:r>
                  </w:p>
                </w:tc>
                <w:tc>
                  <w:tcPr>
                    <w:tcW w:w="0" w:type="auto"/>
                    <w:hideMark/>
                  </w:tcPr>
                  <w:p w:rsidR="00D971DE" w:rsidRDefault="00D971DE">
                    <w:pPr>
                      <w:pStyle w:val="Bibliography"/>
                      <w:rPr>
                        <w:noProof/>
                      </w:rPr>
                    </w:pPr>
                    <w:r>
                      <w:rPr>
                        <w:noProof/>
                      </w:rPr>
                      <w:t xml:space="preserve">Russell Huang (MediaTek), “15/1137r1 Triggered OFDMA Random Access Observations”. </w:t>
                    </w:r>
                  </w:p>
                </w:tc>
              </w:tr>
              <w:tr w:rsidR="00D971DE">
                <w:trPr>
                  <w:divId w:val="1412117654"/>
                  <w:tblCellSpacing w:w="15" w:type="dxa"/>
                </w:trPr>
                <w:tc>
                  <w:tcPr>
                    <w:tcW w:w="50" w:type="pct"/>
                    <w:hideMark/>
                  </w:tcPr>
                  <w:p w:rsidR="00D971DE" w:rsidRDefault="00D971DE">
                    <w:pPr>
                      <w:pStyle w:val="Bibliography"/>
                      <w:rPr>
                        <w:noProof/>
                      </w:rPr>
                    </w:pPr>
                    <w:r>
                      <w:rPr>
                        <w:noProof/>
                      </w:rPr>
                      <w:t xml:space="preserve">[78] </w:t>
                    </w:r>
                  </w:p>
                </w:tc>
                <w:tc>
                  <w:tcPr>
                    <w:tcW w:w="0" w:type="auto"/>
                    <w:hideMark/>
                  </w:tcPr>
                  <w:p w:rsidR="00D971DE" w:rsidRDefault="00D971DE">
                    <w:pPr>
                      <w:pStyle w:val="Bibliography"/>
                      <w:rPr>
                        <w:noProof/>
                      </w:rPr>
                    </w:pPr>
                    <w:r>
                      <w:rPr>
                        <w:noProof/>
                      </w:rPr>
                      <w:t xml:space="preserve">Chittabrata Ghosh (Intel), “15/1105r0 UL OFDMA-based Random Access Procedure”. </w:t>
                    </w:r>
                  </w:p>
                </w:tc>
              </w:tr>
              <w:tr w:rsidR="00D971DE">
                <w:trPr>
                  <w:divId w:val="1412117654"/>
                  <w:tblCellSpacing w:w="15" w:type="dxa"/>
                </w:trPr>
                <w:tc>
                  <w:tcPr>
                    <w:tcW w:w="50" w:type="pct"/>
                    <w:hideMark/>
                  </w:tcPr>
                  <w:p w:rsidR="00D971DE" w:rsidRDefault="00D971DE">
                    <w:pPr>
                      <w:pStyle w:val="Bibliography"/>
                      <w:rPr>
                        <w:noProof/>
                      </w:rPr>
                    </w:pPr>
                    <w:r>
                      <w:rPr>
                        <w:noProof/>
                      </w:rPr>
                      <w:t xml:space="preserve">[79] </w:t>
                    </w:r>
                  </w:p>
                </w:tc>
                <w:tc>
                  <w:tcPr>
                    <w:tcW w:w="0" w:type="auto"/>
                    <w:hideMark/>
                  </w:tcPr>
                  <w:p w:rsidR="00D971DE" w:rsidRDefault="00D971DE">
                    <w:pPr>
                      <w:pStyle w:val="Bibliography"/>
                      <w:rPr>
                        <w:noProof/>
                      </w:rPr>
                    </w:pPr>
                    <w:r>
                      <w:rPr>
                        <w:noProof/>
                      </w:rPr>
                      <w:t xml:space="preserve">Chittabrata Ghosh (Intel), “15/1107r0 Power Save with Random Access”. </w:t>
                    </w:r>
                  </w:p>
                </w:tc>
              </w:tr>
              <w:tr w:rsidR="00D971DE">
                <w:trPr>
                  <w:divId w:val="1412117654"/>
                  <w:tblCellSpacing w:w="15" w:type="dxa"/>
                </w:trPr>
                <w:tc>
                  <w:tcPr>
                    <w:tcW w:w="50" w:type="pct"/>
                    <w:hideMark/>
                  </w:tcPr>
                  <w:p w:rsidR="00D971DE" w:rsidRDefault="00D971DE">
                    <w:pPr>
                      <w:pStyle w:val="Bibliography"/>
                      <w:rPr>
                        <w:noProof/>
                      </w:rPr>
                    </w:pPr>
                    <w:r>
                      <w:rPr>
                        <w:noProof/>
                      </w:rPr>
                      <w:t xml:space="preserve">[80] </w:t>
                    </w:r>
                  </w:p>
                </w:tc>
                <w:tc>
                  <w:tcPr>
                    <w:tcW w:w="0" w:type="auto"/>
                    <w:hideMark/>
                  </w:tcPr>
                  <w:p w:rsidR="00D971DE" w:rsidRDefault="00D971DE">
                    <w:pPr>
                      <w:pStyle w:val="Bibliography"/>
                      <w:rPr>
                        <w:noProof/>
                      </w:rPr>
                    </w:pPr>
                    <w:r>
                      <w:rPr>
                        <w:noProof/>
                      </w:rPr>
                      <w:t xml:space="preserve">Alfred Asterjadhi (Qualcomm Inc.), “15/1319r0 Scheduled Trigger frames-Follow up”. </w:t>
                    </w:r>
                  </w:p>
                </w:tc>
              </w:tr>
              <w:tr w:rsidR="00D971DE">
                <w:trPr>
                  <w:divId w:val="1412117654"/>
                  <w:tblCellSpacing w:w="15" w:type="dxa"/>
                </w:trPr>
                <w:tc>
                  <w:tcPr>
                    <w:tcW w:w="50" w:type="pct"/>
                    <w:hideMark/>
                  </w:tcPr>
                  <w:p w:rsidR="00D971DE" w:rsidRDefault="00D971DE">
                    <w:pPr>
                      <w:pStyle w:val="Bibliography"/>
                      <w:rPr>
                        <w:noProof/>
                      </w:rPr>
                    </w:pPr>
                    <w:r>
                      <w:rPr>
                        <w:noProof/>
                      </w:rPr>
                      <w:t xml:space="preserve">[81] </w:t>
                    </w:r>
                  </w:p>
                </w:tc>
                <w:tc>
                  <w:tcPr>
                    <w:tcW w:w="0" w:type="auto"/>
                    <w:hideMark/>
                  </w:tcPr>
                  <w:p w:rsidR="00D971DE" w:rsidRDefault="00D971DE">
                    <w:pPr>
                      <w:pStyle w:val="Bibliography"/>
                      <w:rPr>
                        <w:noProof/>
                      </w:rPr>
                    </w:pPr>
                    <w:r>
                      <w:rPr>
                        <w:noProof/>
                      </w:rPr>
                      <w:t xml:space="preserve">Woojin Ahn (Yonsei Univ.), “15/1369r1 Random access based buffer status report”. </w:t>
                    </w:r>
                  </w:p>
                </w:tc>
              </w:tr>
              <w:tr w:rsidR="00D971DE">
                <w:trPr>
                  <w:divId w:val="1412117654"/>
                  <w:tblCellSpacing w:w="15" w:type="dxa"/>
                </w:trPr>
                <w:tc>
                  <w:tcPr>
                    <w:tcW w:w="50" w:type="pct"/>
                    <w:hideMark/>
                  </w:tcPr>
                  <w:p w:rsidR="00D971DE" w:rsidRDefault="00D971DE">
                    <w:pPr>
                      <w:pStyle w:val="Bibliography"/>
                      <w:rPr>
                        <w:noProof/>
                      </w:rPr>
                    </w:pPr>
                    <w:r>
                      <w:rPr>
                        <w:noProof/>
                      </w:rPr>
                      <w:t xml:space="preserve">[82] </w:t>
                    </w:r>
                  </w:p>
                </w:tc>
                <w:tc>
                  <w:tcPr>
                    <w:tcW w:w="0" w:type="auto"/>
                    <w:hideMark/>
                  </w:tcPr>
                  <w:p w:rsidR="00D971DE" w:rsidRDefault="00D971DE">
                    <w:pPr>
                      <w:pStyle w:val="Bibliography"/>
                      <w:rPr>
                        <w:noProof/>
                      </w:rPr>
                    </w:pPr>
                    <w:r>
                      <w:rPr>
                        <w:noProof/>
                      </w:rPr>
                      <w:t xml:space="preserve">Kome Oteri (InterDigital), “15/0818r1 Further Analysis of Feedback and Frequency Selective Scheduling (FSS) for TGax OFDMA”. </w:t>
                    </w:r>
                  </w:p>
                </w:tc>
              </w:tr>
              <w:tr w:rsidR="00D971DE">
                <w:trPr>
                  <w:divId w:val="1412117654"/>
                  <w:tblCellSpacing w:w="15" w:type="dxa"/>
                </w:trPr>
                <w:tc>
                  <w:tcPr>
                    <w:tcW w:w="50" w:type="pct"/>
                    <w:hideMark/>
                  </w:tcPr>
                  <w:p w:rsidR="00D971DE" w:rsidRDefault="00D971DE">
                    <w:pPr>
                      <w:pStyle w:val="Bibliography"/>
                      <w:rPr>
                        <w:noProof/>
                      </w:rPr>
                    </w:pPr>
                    <w:r>
                      <w:rPr>
                        <w:noProof/>
                      </w:rPr>
                      <w:t xml:space="preserve">[83] </w:t>
                    </w:r>
                  </w:p>
                </w:tc>
                <w:tc>
                  <w:tcPr>
                    <w:tcW w:w="0" w:type="auto"/>
                    <w:hideMark/>
                  </w:tcPr>
                  <w:p w:rsidR="00D971DE" w:rsidRDefault="00D971DE">
                    <w:pPr>
                      <w:pStyle w:val="Bibliography"/>
                      <w:rPr>
                        <w:noProof/>
                      </w:rPr>
                    </w:pPr>
                    <w:r>
                      <w:rPr>
                        <w:noProof/>
                      </w:rPr>
                      <w:t xml:space="preserve">Narendar Madhavan (Toshiba), “15/1097r1 Reducing Channel Sounding Protocol Overhead for 11ax”. </w:t>
                    </w:r>
                  </w:p>
                </w:tc>
              </w:tr>
              <w:tr w:rsidR="00D971DE">
                <w:trPr>
                  <w:divId w:val="1412117654"/>
                  <w:tblCellSpacing w:w="15" w:type="dxa"/>
                </w:trPr>
                <w:tc>
                  <w:tcPr>
                    <w:tcW w:w="50" w:type="pct"/>
                    <w:hideMark/>
                  </w:tcPr>
                  <w:p w:rsidR="00D971DE" w:rsidRDefault="00D971DE">
                    <w:pPr>
                      <w:pStyle w:val="Bibliography"/>
                      <w:rPr>
                        <w:noProof/>
                      </w:rPr>
                    </w:pPr>
                    <w:r>
                      <w:rPr>
                        <w:noProof/>
                      </w:rPr>
                      <w:t xml:space="preserve">[84] </w:t>
                    </w:r>
                  </w:p>
                </w:tc>
                <w:tc>
                  <w:tcPr>
                    <w:tcW w:w="0" w:type="auto"/>
                    <w:hideMark/>
                  </w:tcPr>
                  <w:p w:rsidR="00D971DE" w:rsidRDefault="00D971DE">
                    <w:pPr>
                      <w:pStyle w:val="Bibliography"/>
                      <w:rPr>
                        <w:noProof/>
                      </w:rPr>
                    </w:pPr>
                    <w:r>
                      <w:rPr>
                        <w:noProof/>
                      </w:rPr>
                      <w:t xml:space="preserve">Chittabrata Ghosh (Intel), “15/1103r0 DL Sounding Sequence with UL MU Feedback”. </w:t>
                    </w:r>
                  </w:p>
                </w:tc>
              </w:tr>
              <w:tr w:rsidR="00D971DE">
                <w:trPr>
                  <w:divId w:val="1412117654"/>
                  <w:tblCellSpacing w:w="15" w:type="dxa"/>
                </w:trPr>
                <w:tc>
                  <w:tcPr>
                    <w:tcW w:w="50" w:type="pct"/>
                    <w:hideMark/>
                  </w:tcPr>
                  <w:p w:rsidR="00D971DE" w:rsidRDefault="00D971DE">
                    <w:pPr>
                      <w:pStyle w:val="Bibliography"/>
                      <w:rPr>
                        <w:noProof/>
                      </w:rPr>
                    </w:pPr>
                    <w:r>
                      <w:rPr>
                        <w:noProof/>
                      </w:rPr>
                      <w:t xml:space="preserve">[85] </w:t>
                    </w:r>
                  </w:p>
                </w:tc>
                <w:tc>
                  <w:tcPr>
                    <w:tcW w:w="0" w:type="auto"/>
                    <w:hideMark/>
                  </w:tcPr>
                  <w:p w:rsidR="00D971DE" w:rsidRDefault="00D971DE">
                    <w:pPr>
                      <w:pStyle w:val="Bibliography"/>
                      <w:rPr>
                        <w:noProof/>
                      </w:rPr>
                    </w:pPr>
                    <w:r>
                      <w:rPr>
                        <w:noProof/>
                      </w:rPr>
                      <w:t xml:space="preserve">Filippo Tosato (Toshiba), “15/1129r1 Feedback overhead in DL-MU-MIMO”. </w:t>
                    </w:r>
                  </w:p>
                </w:tc>
              </w:tr>
              <w:tr w:rsidR="00D971DE">
                <w:trPr>
                  <w:divId w:val="1412117654"/>
                  <w:tblCellSpacing w:w="15" w:type="dxa"/>
                </w:trPr>
                <w:tc>
                  <w:tcPr>
                    <w:tcW w:w="50" w:type="pct"/>
                    <w:hideMark/>
                  </w:tcPr>
                  <w:p w:rsidR="00D971DE" w:rsidRDefault="00D971DE">
                    <w:pPr>
                      <w:pStyle w:val="Bibliography"/>
                      <w:rPr>
                        <w:noProof/>
                      </w:rPr>
                    </w:pPr>
                    <w:r>
                      <w:rPr>
                        <w:noProof/>
                      </w:rPr>
                      <w:t xml:space="preserve">[86] </w:t>
                    </w:r>
                  </w:p>
                </w:tc>
                <w:tc>
                  <w:tcPr>
                    <w:tcW w:w="0" w:type="auto"/>
                    <w:hideMark/>
                  </w:tcPr>
                  <w:p w:rsidR="00D971DE" w:rsidRDefault="00D971DE">
                    <w:pPr>
                      <w:pStyle w:val="Bibliography"/>
                      <w:rPr>
                        <w:noProof/>
                      </w:rPr>
                    </w:pPr>
                    <w:r>
                      <w:rPr>
                        <w:noProof/>
                      </w:rPr>
                      <w:t xml:space="preserve">Kazuyuki Sakoda (Sony Electronics), “15/1043r1 Overall Protocol of UL MU BA for Multicast Transmission”. </w:t>
                    </w:r>
                  </w:p>
                </w:tc>
              </w:tr>
              <w:tr w:rsidR="00D971DE">
                <w:trPr>
                  <w:divId w:val="1412117654"/>
                  <w:tblCellSpacing w:w="15" w:type="dxa"/>
                </w:trPr>
                <w:tc>
                  <w:tcPr>
                    <w:tcW w:w="50" w:type="pct"/>
                    <w:hideMark/>
                  </w:tcPr>
                  <w:p w:rsidR="00D971DE" w:rsidRDefault="00D971DE">
                    <w:pPr>
                      <w:pStyle w:val="Bibliography"/>
                      <w:rPr>
                        <w:noProof/>
                      </w:rPr>
                    </w:pPr>
                    <w:r>
                      <w:rPr>
                        <w:noProof/>
                      </w:rPr>
                      <w:t xml:space="preserve">[87] </w:t>
                    </w:r>
                  </w:p>
                </w:tc>
                <w:tc>
                  <w:tcPr>
                    <w:tcW w:w="0" w:type="auto"/>
                    <w:hideMark/>
                  </w:tcPr>
                  <w:p w:rsidR="00D971DE" w:rsidRDefault="00D971DE">
                    <w:pPr>
                      <w:pStyle w:val="Bibliography"/>
                      <w:rPr>
                        <w:noProof/>
                      </w:rPr>
                    </w:pPr>
                    <w:r>
                      <w:rPr>
                        <w:noProof/>
                      </w:rPr>
                      <w:t xml:space="preserve">Chao-Chun Wang (MediaTek), “15/1063r1 11ax Channel access procedure”. </w:t>
                    </w:r>
                  </w:p>
                </w:tc>
              </w:tr>
              <w:tr w:rsidR="00D971DE">
                <w:trPr>
                  <w:divId w:val="1412117654"/>
                  <w:tblCellSpacing w:w="15" w:type="dxa"/>
                </w:trPr>
                <w:tc>
                  <w:tcPr>
                    <w:tcW w:w="50" w:type="pct"/>
                    <w:hideMark/>
                  </w:tcPr>
                  <w:p w:rsidR="00D971DE" w:rsidRDefault="00D971DE">
                    <w:pPr>
                      <w:pStyle w:val="Bibliography"/>
                      <w:rPr>
                        <w:noProof/>
                      </w:rPr>
                    </w:pPr>
                    <w:r>
                      <w:rPr>
                        <w:noProof/>
                      </w:rPr>
                      <w:t xml:space="preserve">[88] </w:t>
                    </w:r>
                  </w:p>
                </w:tc>
                <w:tc>
                  <w:tcPr>
                    <w:tcW w:w="0" w:type="auto"/>
                    <w:hideMark/>
                  </w:tcPr>
                  <w:p w:rsidR="00D971DE" w:rsidRDefault="00D971DE">
                    <w:pPr>
                      <w:pStyle w:val="Bibliography"/>
                      <w:rPr>
                        <w:noProof/>
                      </w:rPr>
                    </w:pPr>
                    <w:r>
                      <w:rPr>
                        <w:noProof/>
                      </w:rPr>
                      <w:t xml:space="preserve">Rossi Jun Luo(Huawei), “15/1109r1 OBSS NAV and PD Threshold Rule for Spatial Reuse”. </w:t>
                    </w:r>
                  </w:p>
                </w:tc>
              </w:tr>
              <w:tr w:rsidR="00D971DE">
                <w:trPr>
                  <w:divId w:val="1412117654"/>
                  <w:tblCellSpacing w:w="15" w:type="dxa"/>
                </w:trPr>
                <w:tc>
                  <w:tcPr>
                    <w:tcW w:w="50" w:type="pct"/>
                    <w:hideMark/>
                  </w:tcPr>
                  <w:p w:rsidR="00D971DE" w:rsidRDefault="00D971DE">
                    <w:pPr>
                      <w:pStyle w:val="Bibliography"/>
                      <w:rPr>
                        <w:noProof/>
                      </w:rPr>
                    </w:pPr>
                    <w:r>
                      <w:rPr>
                        <w:noProof/>
                      </w:rPr>
                      <w:t xml:space="preserve">[89] </w:t>
                    </w:r>
                  </w:p>
                </w:tc>
                <w:tc>
                  <w:tcPr>
                    <w:tcW w:w="0" w:type="auto"/>
                    <w:hideMark/>
                  </w:tcPr>
                  <w:p w:rsidR="00D971DE" w:rsidRDefault="00D971DE">
                    <w:pPr>
                      <w:pStyle w:val="Bibliography"/>
                      <w:rPr>
                        <w:noProof/>
                      </w:rPr>
                    </w:pPr>
                    <w:r>
                      <w:rPr>
                        <w:noProof/>
                      </w:rPr>
                      <w:t xml:space="preserve">Filip Mestanov (Ericsson), “15/1138r1 To DSC or not to DSC”. </w:t>
                    </w:r>
                  </w:p>
                </w:tc>
              </w:tr>
              <w:tr w:rsidR="00D971DE">
                <w:trPr>
                  <w:divId w:val="1412117654"/>
                  <w:tblCellSpacing w:w="15" w:type="dxa"/>
                </w:trPr>
                <w:tc>
                  <w:tcPr>
                    <w:tcW w:w="50" w:type="pct"/>
                    <w:hideMark/>
                  </w:tcPr>
                  <w:p w:rsidR="00D971DE" w:rsidRDefault="00D971DE">
                    <w:pPr>
                      <w:pStyle w:val="Bibliography"/>
                      <w:rPr>
                        <w:noProof/>
                      </w:rPr>
                    </w:pPr>
                    <w:r>
                      <w:rPr>
                        <w:noProof/>
                      </w:rPr>
                      <w:t xml:space="preserve">[90] </w:t>
                    </w:r>
                  </w:p>
                </w:tc>
                <w:tc>
                  <w:tcPr>
                    <w:tcW w:w="0" w:type="auto"/>
                    <w:hideMark/>
                  </w:tcPr>
                  <w:p w:rsidR="00D971DE" w:rsidRDefault="00D971DE">
                    <w:pPr>
                      <w:pStyle w:val="Bibliography"/>
                      <w:rPr>
                        <w:noProof/>
                      </w:rPr>
                    </w:pPr>
                    <w:r>
                      <w:rPr>
                        <w:noProof/>
                      </w:rPr>
                      <w:t xml:space="preserve">Reza Hedayat (Newracom), “15/1104r3 TXOP Considerations for Spatial Reuse”. </w:t>
                    </w:r>
                  </w:p>
                </w:tc>
              </w:tr>
              <w:tr w:rsidR="00D971DE">
                <w:trPr>
                  <w:divId w:val="1412117654"/>
                  <w:tblCellSpacing w:w="15" w:type="dxa"/>
                </w:trPr>
                <w:tc>
                  <w:tcPr>
                    <w:tcW w:w="50" w:type="pct"/>
                    <w:hideMark/>
                  </w:tcPr>
                  <w:p w:rsidR="00D971DE" w:rsidRDefault="00D971DE">
                    <w:pPr>
                      <w:pStyle w:val="Bibliography"/>
                      <w:rPr>
                        <w:noProof/>
                      </w:rPr>
                    </w:pPr>
                    <w:r>
                      <w:rPr>
                        <w:noProof/>
                      </w:rPr>
                      <w:t xml:space="preserve">[91] </w:t>
                    </w:r>
                  </w:p>
                </w:tc>
                <w:tc>
                  <w:tcPr>
                    <w:tcW w:w="0" w:type="auto"/>
                    <w:hideMark/>
                  </w:tcPr>
                  <w:p w:rsidR="00D971DE" w:rsidRDefault="00D971DE">
                    <w:pPr>
                      <w:pStyle w:val="Bibliography"/>
                      <w:rPr>
                        <w:noProof/>
                      </w:rPr>
                    </w:pPr>
                    <w:r>
                      <w:rPr>
                        <w:noProof/>
                      </w:rPr>
                      <w:t xml:space="preserve">James Wang (Mediatek), “15/1069r3 Adaptive CCA and TPC”. </w:t>
                    </w:r>
                  </w:p>
                </w:tc>
              </w:tr>
              <w:tr w:rsidR="00D971DE">
                <w:trPr>
                  <w:divId w:val="1412117654"/>
                  <w:tblCellSpacing w:w="15" w:type="dxa"/>
                </w:trPr>
                <w:tc>
                  <w:tcPr>
                    <w:tcW w:w="50" w:type="pct"/>
                    <w:hideMark/>
                  </w:tcPr>
                  <w:p w:rsidR="00D971DE" w:rsidRDefault="00D971DE">
                    <w:pPr>
                      <w:pStyle w:val="Bibliography"/>
                      <w:rPr>
                        <w:noProof/>
                      </w:rPr>
                    </w:pPr>
                    <w:r>
                      <w:rPr>
                        <w:noProof/>
                      </w:rPr>
                      <w:t xml:space="preserve">[92] </w:t>
                    </w:r>
                  </w:p>
                </w:tc>
                <w:tc>
                  <w:tcPr>
                    <w:tcW w:w="0" w:type="auto"/>
                    <w:hideMark/>
                  </w:tcPr>
                  <w:p w:rsidR="00D971DE" w:rsidRDefault="00D971DE">
                    <w:pPr>
                      <w:pStyle w:val="Bibliography"/>
                      <w:rPr>
                        <w:noProof/>
                      </w:rPr>
                    </w:pPr>
                    <w:r>
                      <w:rPr>
                        <w:noProof/>
                      </w:rPr>
                      <w:t xml:space="preserve">Sigurd Schelstraete (Quantenna), “15/1348r0 Multiple NAVs for Spatial Reuse”. </w:t>
                    </w:r>
                  </w:p>
                </w:tc>
              </w:tr>
              <w:tr w:rsidR="00D971DE">
                <w:trPr>
                  <w:divId w:val="1412117654"/>
                  <w:tblCellSpacing w:w="15" w:type="dxa"/>
                </w:trPr>
                <w:tc>
                  <w:tcPr>
                    <w:tcW w:w="50" w:type="pct"/>
                    <w:hideMark/>
                  </w:tcPr>
                  <w:p w:rsidR="00D971DE" w:rsidRDefault="00D971DE">
                    <w:pPr>
                      <w:pStyle w:val="Bibliography"/>
                      <w:rPr>
                        <w:noProof/>
                      </w:rPr>
                    </w:pPr>
                    <w:r>
                      <w:rPr>
                        <w:noProof/>
                      </w:rPr>
                      <w:t xml:space="preserve">[93] </w:t>
                    </w:r>
                  </w:p>
                </w:tc>
                <w:tc>
                  <w:tcPr>
                    <w:tcW w:w="0" w:type="auto"/>
                    <w:hideMark/>
                  </w:tcPr>
                  <w:p w:rsidR="00D971DE" w:rsidRDefault="00D971DE">
                    <w:pPr>
                      <w:pStyle w:val="Bibliography"/>
                      <w:rPr>
                        <w:noProof/>
                      </w:rPr>
                    </w:pPr>
                    <w:r>
                      <w:rPr>
                        <w:noProof/>
                      </w:rPr>
                      <w:t xml:space="preserve">Sigurd Schelstraete (Quantenna), “15/0059r1 Uplink RTS/CTS Control”. </w:t>
                    </w:r>
                  </w:p>
                </w:tc>
              </w:tr>
              <w:tr w:rsidR="00D971DE">
                <w:trPr>
                  <w:divId w:val="1412117654"/>
                  <w:tblCellSpacing w:w="15" w:type="dxa"/>
                </w:trPr>
                <w:tc>
                  <w:tcPr>
                    <w:tcW w:w="50" w:type="pct"/>
                    <w:hideMark/>
                  </w:tcPr>
                  <w:p w:rsidR="00D971DE" w:rsidRDefault="00D971DE">
                    <w:pPr>
                      <w:pStyle w:val="Bibliography"/>
                      <w:rPr>
                        <w:noProof/>
                      </w:rPr>
                    </w:pPr>
                    <w:r>
                      <w:rPr>
                        <w:noProof/>
                      </w:rPr>
                      <w:t xml:space="preserve">[94] </w:t>
                    </w:r>
                  </w:p>
                </w:tc>
                <w:tc>
                  <w:tcPr>
                    <w:tcW w:w="0" w:type="auto"/>
                    <w:hideMark/>
                  </w:tcPr>
                  <w:p w:rsidR="00D971DE" w:rsidRDefault="00D971DE">
                    <w:pPr>
                      <w:pStyle w:val="Bibliography"/>
                      <w:rPr>
                        <w:noProof/>
                      </w:rPr>
                    </w:pPr>
                    <w:r>
                      <w:rPr>
                        <w:noProof/>
                      </w:rPr>
                      <w:t xml:space="preserve">Guido R. Hiertz (Ericsson), “15/0874r0 Minimal data rates management frame transmissions in 2.4 GHz”. </w:t>
                    </w:r>
                  </w:p>
                </w:tc>
              </w:tr>
              <w:tr w:rsidR="00D971DE">
                <w:trPr>
                  <w:divId w:val="1412117654"/>
                  <w:tblCellSpacing w:w="15" w:type="dxa"/>
                </w:trPr>
                <w:tc>
                  <w:tcPr>
                    <w:tcW w:w="50" w:type="pct"/>
                    <w:hideMark/>
                  </w:tcPr>
                  <w:p w:rsidR="00D971DE" w:rsidRDefault="00D971DE">
                    <w:pPr>
                      <w:pStyle w:val="Bibliography"/>
                      <w:rPr>
                        <w:noProof/>
                      </w:rPr>
                    </w:pPr>
                    <w:r>
                      <w:rPr>
                        <w:noProof/>
                      </w:rPr>
                      <w:t xml:space="preserve">[95] </w:t>
                    </w:r>
                  </w:p>
                </w:tc>
                <w:tc>
                  <w:tcPr>
                    <w:tcW w:w="0" w:type="auto"/>
                    <w:hideMark/>
                  </w:tcPr>
                  <w:p w:rsidR="00D971DE" w:rsidRDefault="00D971DE">
                    <w:pPr>
                      <w:pStyle w:val="Bibliography"/>
                      <w:rPr>
                        <w:noProof/>
                      </w:rPr>
                    </w:pPr>
                    <w:r>
                      <w:rPr>
                        <w:noProof/>
                      </w:rPr>
                      <w:t xml:space="preserve">Guido R. Hiertz (Ericsson), “15/1014r0 Multiple BSSID element”. </w:t>
                    </w:r>
                  </w:p>
                </w:tc>
              </w:tr>
              <w:tr w:rsidR="00D971DE">
                <w:trPr>
                  <w:divId w:val="1412117654"/>
                  <w:tblCellSpacing w:w="15" w:type="dxa"/>
                </w:trPr>
                <w:tc>
                  <w:tcPr>
                    <w:tcW w:w="50" w:type="pct"/>
                    <w:hideMark/>
                  </w:tcPr>
                  <w:p w:rsidR="00D971DE" w:rsidRDefault="00D971DE">
                    <w:pPr>
                      <w:pStyle w:val="Bibliography"/>
                      <w:rPr>
                        <w:noProof/>
                      </w:rPr>
                    </w:pPr>
                    <w:r>
                      <w:rPr>
                        <w:noProof/>
                      </w:rPr>
                      <w:t xml:space="preserve">[96] </w:t>
                    </w:r>
                  </w:p>
                </w:tc>
                <w:tc>
                  <w:tcPr>
                    <w:tcW w:w="0" w:type="auto"/>
                    <w:hideMark/>
                  </w:tcPr>
                  <w:p w:rsidR="00D971DE" w:rsidRDefault="00D971DE">
                    <w:pPr>
                      <w:pStyle w:val="Bibliography"/>
                      <w:rPr>
                        <w:noProof/>
                      </w:rPr>
                    </w:pPr>
                    <w:r>
                      <w:rPr>
                        <w:noProof/>
                      </w:rPr>
                      <w:t xml:space="preserve">Jeongki Kim (LG Electronics), “15/1067r0 MU TXOP truncation”. </w:t>
                    </w:r>
                  </w:p>
                </w:tc>
              </w:tr>
              <w:tr w:rsidR="00D971DE">
                <w:trPr>
                  <w:divId w:val="1412117654"/>
                  <w:tblCellSpacing w:w="15" w:type="dxa"/>
                </w:trPr>
                <w:tc>
                  <w:tcPr>
                    <w:tcW w:w="50" w:type="pct"/>
                    <w:hideMark/>
                  </w:tcPr>
                  <w:p w:rsidR="00D971DE" w:rsidRDefault="00D971DE">
                    <w:pPr>
                      <w:pStyle w:val="Bibliography"/>
                      <w:rPr>
                        <w:noProof/>
                      </w:rPr>
                    </w:pPr>
                    <w:r>
                      <w:rPr>
                        <w:noProof/>
                      </w:rPr>
                      <w:t xml:space="preserve">[97] </w:t>
                    </w:r>
                  </w:p>
                </w:tc>
                <w:tc>
                  <w:tcPr>
                    <w:tcW w:w="0" w:type="auto"/>
                    <w:hideMark/>
                  </w:tcPr>
                  <w:p w:rsidR="00D971DE" w:rsidRDefault="00D971DE">
                    <w:pPr>
                      <w:pStyle w:val="Bibliography"/>
                      <w:rPr>
                        <w:noProof/>
                      </w:rPr>
                    </w:pPr>
                    <w:r>
                      <w:rPr>
                        <w:noProof/>
                      </w:rPr>
                      <w:t xml:space="preserve">Po-Kai Huang (Intel), “15/1326r2 NAV Consideration for UL MU Response Follow Up”. </w:t>
                    </w:r>
                  </w:p>
                </w:tc>
              </w:tr>
              <w:tr w:rsidR="00D971DE">
                <w:trPr>
                  <w:divId w:val="1412117654"/>
                  <w:tblCellSpacing w:w="15" w:type="dxa"/>
                </w:trPr>
                <w:tc>
                  <w:tcPr>
                    <w:tcW w:w="50" w:type="pct"/>
                    <w:hideMark/>
                  </w:tcPr>
                  <w:p w:rsidR="00D971DE" w:rsidRDefault="00D971DE">
                    <w:pPr>
                      <w:pStyle w:val="Bibliography"/>
                      <w:rPr>
                        <w:noProof/>
                      </w:rPr>
                    </w:pPr>
                    <w:r>
                      <w:rPr>
                        <w:noProof/>
                      </w:rPr>
                      <w:t xml:space="preserve">[98] </w:t>
                    </w:r>
                  </w:p>
                </w:tc>
                <w:tc>
                  <w:tcPr>
                    <w:tcW w:w="0" w:type="auto"/>
                    <w:hideMark/>
                  </w:tcPr>
                  <w:p w:rsidR="00D971DE" w:rsidRDefault="00D971DE">
                    <w:pPr>
                      <w:pStyle w:val="Bibliography"/>
                      <w:rPr>
                        <w:noProof/>
                      </w:rPr>
                    </w:pPr>
                    <w:r>
                      <w:rPr>
                        <w:noProof/>
                      </w:rPr>
                      <w:t xml:space="preserve">Alfred Asterjadhi (Qualcomm Inc.), “15/0880r2 Scheduled Trigger frames”. </w:t>
                    </w:r>
                  </w:p>
                </w:tc>
              </w:tr>
              <w:tr w:rsidR="00D971DE">
                <w:trPr>
                  <w:divId w:val="1412117654"/>
                  <w:tblCellSpacing w:w="15" w:type="dxa"/>
                </w:trPr>
                <w:tc>
                  <w:tcPr>
                    <w:tcW w:w="50" w:type="pct"/>
                    <w:hideMark/>
                  </w:tcPr>
                  <w:p w:rsidR="00D971DE" w:rsidRDefault="00D971DE">
                    <w:pPr>
                      <w:pStyle w:val="Bibliography"/>
                      <w:rPr>
                        <w:noProof/>
                      </w:rPr>
                    </w:pPr>
                    <w:r>
                      <w:rPr>
                        <w:noProof/>
                      </w:rPr>
                      <w:t xml:space="preserve">[99] </w:t>
                    </w:r>
                  </w:p>
                </w:tc>
                <w:tc>
                  <w:tcPr>
                    <w:tcW w:w="0" w:type="auto"/>
                    <w:hideMark/>
                  </w:tcPr>
                  <w:p w:rsidR="00D971DE" w:rsidRDefault="00D971DE">
                    <w:pPr>
                      <w:pStyle w:val="Bibliography"/>
                      <w:rPr>
                        <w:noProof/>
                      </w:rPr>
                    </w:pPr>
                    <w:r>
                      <w:rPr>
                        <w:noProof/>
                      </w:rPr>
                      <w:t xml:space="preserve">Yongho Seok (NEWRACOM), “15/1034r0 Notification of Operating Mode Changes”. </w:t>
                    </w:r>
                  </w:p>
                </w:tc>
              </w:tr>
              <w:tr w:rsidR="00D971DE">
                <w:trPr>
                  <w:divId w:val="1412117654"/>
                  <w:tblCellSpacing w:w="15" w:type="dxa"/>
                </w:trPr>
                <w:tc>
                  <w:tcPr>
                    <w:tcW w:w="50" w:type="pct"/>
                    <w:hideMark/>
                  </w:tcPr>
                  <w:p w:rsidR="00D971DE" w:rsidRDefault="00D971DE">
                    <w:pPr>
                      <w:pStyle w:val="Bibliography"/>
                      <w:rPr>
                        <w:noProof/>
                      </w:rPr>
                    </w:pPr>
                    <w:r>
                      <w:rPr>
                        <w:noProof/>
                      </w:rPr>
                      <w:t xml:space="preserve">[100] </w:t>
                    </w:r>
                  </w:p>
                </w:tc>
                <w:tc>
                  <w:tcPr>
                    <w:tcW w:w="0" w:type="auto"/>
                    <w:hideMark/>
                  </w:tcPr>
                  <w:p w:rsidR="00D971DE" w:rsidRDefault="00D971DE">
                    <w:pPr>
                      <w:pStyle w:val="Bibliography"/>
                      <w:rPr>
                        <w:noProof/>
                      </w:rPr>
                    </w:pPr>
                    <w:r>
                      <w:rPr>
                        <w:noProof/>
                      </w:rPr>
                      <w:t xml:space="preserve">Eric Wong (Apple), “15/1060r0 Receive Operating Mode Indication for Power Save”. </w:t>
                    </w:r>
                  </w:p>
                </w:tc>
              </w:tr>
              <w:tr w:rsidR="00D971DE">
                <w:trPr>
                  <w:divId w:val="1412117654"/>
                  <w:tblCellSpacing w:w="15" w:type="dxa"/>
                </w:trPr>
                <w:tc>
                  <w:tcPr>
                    <w:tcW w:w="50" w:type="pct"/>
                    <w:hideMark/>
                  </w:tcPr>
                  <w:p w:rsidR="00D971DE" w:rsidRDefault="00D971DE">
                    <w:pPr>
                      <w:pStyle w:val="Bibliography"/>
                      <w:rPr>
                        <w:noProof/>
                      </w:rPr>
                    </w:pPr>
                    <w:r>
                      <w:rPr>
                        <w:noProof/>
                      </w:rPr>
                      <w:lastRenderedPageBreak/>
                      <w:t xml:space="preserve">[101] </w:t>
                    </w:r>
                  </w:p>
                </w:tc>
                <w:tc>
                  <w:tcPr>
                    <w:tcW w:w="0" w:type="auto"/>
                    <w:hideMark/>
                  </w:tcPr>
                  <w:p w:rsidR="00D971DE" w:rsidRDefault="00D971DE">
                    <w:pPr>
                      <w:pStyle w:val="Bibliography"/>
                      <w:rPr>
                        <w:noProof/>
                      </w:rPr>
                    </w:pPr>
                    <w:r>
                      <w:rPr>
                        <w:noProof/>
                      </w:rPr>
                      <w:t xml:space="preserve">Alfred Asterjadhi (Qualcomm Inc.), “15/1318r0 Fragmentation for MU frames-Follow up”. </w:t>
                    </w:r>
                  </w:p>
                </w:tc>
              </w:tr>
              <w:tr w:rsidR="00D971DE">
                <w:trPr>
                  <w:divId w:val="1412117654"/>
                  <w:tblCellSpacing w:w="15" w:type="dxa"/>
                </w:trPr>
                <w:tc>
                  <w:tcPr>
                    <w:tcW w:w="50" w:type="pct"/>
                    <w:hideMark/>
                  </w:tcPr>
                  <w:p w:rsidR="00D971DE" w:rsidRDefault="00D971DE">
                    <w:pPr>
                      <w:pStyle w:val="Bibliography"/>
                      <w:rPr>
                        <w:noProof/>
                      </w:rPr>
                    </w:pPr>
                    <w:r>
                      <w:rPr>
                        <w:noProof/>
                      </w:rPr>
                      <w:t xml:space="preserve">[102] </w:t>
                    </w:r>
                  </w:p>
                </w:tc>
                <w:tc>
                  <w:tcPr>
                    <w:tcW w:w="0" w:type="auto"/>
                    <w:hideMark/>
                  </w:tcPr>
                  <w:p w:rsidR="00D971DE" w:rsidRDefault="00D971DE">
                    <w:pPr>
                      <w:pStyle w:val="Bibliography"/>
                      <w:rPr>
                        <w:noProof/>
                      </w:rPr>
                    </w:pPr>
                    <w:r>
                      <w:rPr>
                        <w:noProof/>
                      </w:rPr>
                      <w:t xml:space="preserve">Alfred Asterjadhi (Qualcomm Inc.), “15/1121r0 HE A-Control field”. </w:t>
                    </w:r>
                  </w:p>
                </w:tc>
              </w:tr>
              <w:tr w:rsidR="00D971DE">
                <w:trPr>
                  <w:divId w:val="1412117654"/>
                  <w:tblCellSpacing w:w="15" w:type="dxa"/>
                </w:trPr>
                <w:tc>
                  <w:tcPr>
                    <w:tcW w:w="50" w:type="pct"/>
                    <w:hideMark/>
                  </w:tcPr>
                  <w:p w:rsidR="00D971DE" w:rsidRDefault="00D971DE">
                    <w:pPr>
                      <w:pStyle w:val="Bibliography"/>
                      <w:rPr>
                        <w:noProof/>
                      </w:rPr>
                    </w:pPr>
                    <w:r>
                      <w:rPr>
                        <w:noProof/>
                      </w:rPr>
                      <w:t xml:space="preserve">[103] </w:t>
                    </w:r>
                  </w:p>
                </w:tc>
                <w:tc>
                  <w:tcPr>
                    <w:tcW w:w="0" w:type="auto"/>
                    <w:hideMark/>
                  </w:tcPr>
                  <w:p w:rsidR="00D971DE" w:rsidRDefault="00D971DE">
                    <w:pPr>
                      <w:pStyle w:val="Bibliography"/>
                      <w:rPr>
                        <w:noProof/>
                      </w:rPr>
                    </w:pPr>
                    <w:r>
                      <w:rPr>
                        <w:noProof/>
                      </w:rPr>
                      <w:t xml:space="preserve">Yujin Noh (Newracom), “15/1329r1 Link Adaptation for HE WLAN”. </w:t>
                    </w:r>
                  </w:p>
                </w:tc>
              </w:tr>
              <w:tr w:rsidR="00D971DE">
                <w:trPr>
                  <w:divId w:val="1412117654"/>
                  <w:tblCellSpacing w:w="15" w:type="dxa"/>
                </w:trPr>
                <w:tc>
                  <w:tcPr>
                    <w:tcW w:w="50" w:type="pct"/>
                    <w:hideMark/>
                  </w:tcPr>
                  <w:p w:rsidR="00D971DE" w:rsidRDefault="00D971DE">
                    <w:pPr>
                      <w:pStyle w:val="Bibliography"/>
                      <w:rPr>
                        <w:noProof/>
                      </w:rPr>
                    </w:pPr>
                    <w:r>
                      <w:rPr>
                        <w:noProof/>
                      </w:rPr>
                      <w:t xml:space="preserve">[104] </w:t>
                    </w:r>
                  </w:p>
                </w:tc>
                <w:tc>
                  <w:tcPr>
                    <w:tcW w:w="0" w:type="auto"/>
                    <w:hideMark/>
                  </w:tcPr>
                  <w:p w:rsidR="00D971DE" w:rsidRDefault="00D971DE">
                    <w:pPr>
                      <w:pStyle w:val="Bibliography"/>
                      <w:rPr>
                        <w:noProof/>
                      </w:rPr>
                    </w:pPr>
                    <w:r>
                      <w:rPr>
                        <w:noProof/>
                      </w:rPr>
                      <w:t xml:space="preserve">Simone Merlin (Qualcomm), “15/0877r0 Trigger Frame Format”. </w:t>
                    </w:r>
                  </w:p>
                </w:tc>
              </w:tr>
              <w:tr w:rsidR="00D971DE">
                <w:trPr>
                  <w:divId w:val="1412117654"/>
                  <w:tblCellSpacing w:w="15" w:type="dxa"/>
                </w:trPr>
                <w:tc>
                  <w:tcPr>
                    <w:tcW w:w="50" w:type="pct"/>
                    <w:hideMark/>
                  </w:tcPr>
                  <w:p w:rsidR="00D971DE" w:rsidRDefault="00D971DE">
                    <w:pPr>
                      <w:pStyle w:val="Bibliography"/>
                      <w:rPr>
                        <w:noProof/>
                      </w:rPr>
                    </w:pPr>
                    <w:r>
                      <w:rPr>
                        <w:noProof/>
                      </w:rPr>
                      <w:t xml:space="preserve">[105] </w:t>
                    </w:r>
                  </w:p>
                </w:tc>
                <w:tc>
                  <w:tcPr>
                    <w:tcW w:w="0" w:type="auto"/>
                    <w:hideMark/>
                  </w:tcPr>
                  <w:p w:rsidR="00D971DE" w:rsidRDefault="00D971DE">
                    <w:pPr>
                      <w:pStyle w:val="Bibliography"/>
                      <w:rPr>
                        <w:noProof/>
                      </w:rPr>
                    </w:pPr>
                    <w:r>
                      <w:rPr>
                        <w:noProof/>
                      </w:rPr>
                      <w:t xml:space="preserve">Simone Merlin (Qualcomm), “15/1344r1 Trigger Frame Content”. </w:t>
                    </w:r>
                  </w:p>
                </w:tc>
              </w:tr>
              <w:tr w:rsidR="00D971DE">
                <w:trPr>
                  <w:divId w:val="1412117654"/>
                  <w:tblCellSpacing w:w="15" w:type="dxa"/>
                </w:trPr>
                <w:tc>
                  <w:tcPr>
                    <w:tcW w:w="50" w:type="pct"/>
                    <w:hideMark/>
                  </w:tcPr>
                  <w:p w:rsidR="00D971DE" w:rsidRDefault="00D971DE">
                    <w:pPr>
                      <w:pStyle w:val="Bibliography"/>
                      <w:rPr>
                        <w:noProof/>
                      </w:rPr>
                    </w:pPr>
                    <w:r>
                      <w:rPr>
                        <w:noProof/>
                      </w:rPr>
                      <w:t xml:space="preserve">[106] </w:t>
                    </w:r>
                  </w:p>
                </w:tc>
                <w:tc>
                  <w:tcPr>
                    <w:tcW w:w="0" w:type="auto"/>
                    <w:hideMark/>
                  </w:tcPr>
                  <w:p w:rsidR="00D971DE" w:rsidRDefault="00D971DE">
                    <w:pPr>
                      <w:pStyle w:val="Bibliography"/>
                      <w:rPr>
                        <w:noProof/>
                      </w:rPr>
                    </w:pPr>
                    <w:r>
                      <w:rPr>
                        <w:noProof/>
                      </w:rPr>
                      <w:t xml:space="preserve">Kiseon Ryu (LG Electronics), “15/1345r1 Trigger type specific information”. </w:t>
                    </w:r>
                  </w:p>
                </w:tc>
              </w:tr>
              <w:tr w:rsidR="00D971DE">
                <w:trPr>
                  <w:divId w:val="1412117654"/>
                  <w:tblCellSpacing w:w="15" w:type="dxa"/>
                </w:trPr>
                <w:tc>
                  <w:tcPr>
                    <w:tcW w:w="50" w:type="pct"/>
                    <w:hideMark/>
                  </w:tcPr>
                  <w:p w:rsidR="00D971DE" w:rsidRDefault="00D971DE">
                    <w:pPr>
                      <w:pStyle w:val="Bibliography"/>
                      <w:rPr>
                        <w:noProof/>
                      </w:rPr>
                    </w:pPr>
                    <w:r>
                      <w:rPr>
                        <w:noProof/>
                      </w:rPr>
                      <w:t xml:space="preserve">[107] </w:t>
                    </w:r>
                  </w:p>
                </w:tc>
                <w:tc>
                  <w:tcPr>
                    <w:tcW w:w="0" w:type="auto"/>
                    <w:hideMark/>
                  </w:tcPr>
                  <w:p w:rsidR="00D971DE" w:rsidRDefault="00D971DE">
                    <w:pPr>
                      <w:pStyle w:val="Bibliography"/>
                      <w:rPr>
                        <w:noProof/>
                      </w:rPr>
                    </w:pPr>
                    <w:r>
                      <w:rPr>
                        <w:noProof/>
                      </w:rPr>
                      <w:t xml:space="preserve">Reza Hedayat (Newracom), “15/1312r2 MU BAR Frame Format”. </w:t>
                    </w:r>
                  </w:p>
                </w:tc>
              </w:tr>
              <w:tr w:rsidR="00D971DE">
                <w:trPr>
                  <w:divId w:val="1412117654"/>
                  <w:tblCellSpacing w:w="15" w:type="dxa"/>
                </w:trPr>
                <w:tc>
                  <w:tcPr>
                    <w:tcW w:w="50" w:type="pct"/>
                    <w:hideMark/>
                  </w:tcPr>
                  <w:p w:rsidR="00D971DE" w:rsidRDefault="00D971DE">
                    <w:pPr>
                      <w:pStyle w:val="Bibliography"/>
                      <w:rPr>
                        <w:noProof/>
                      </w:rPr>
                    </w:pPr>
                    <w:r>
                      <w:rPr>
                        <w:noProof/>
                      </w:rPr>
                      <w:t xml:space="preserve">[108] </w:t>
                    </w:r>
                  </w:p>
                </w:tc>
                <w:tc>
                  <w:tcPr>
                    <w:tcW w:w="0" w:type="auto"/>
                    <w:hideMark/>
                  </w:tcPr>
                  <w:p w:rsidR="00D971DE" w:rsidRDefault="00D971DE">
                    <w:pPr>
                      <w:pStyle w:val="Bibliography"/>
                      <w:rPr>
                        <w:noProof/>
                      </w:rPr>
                    </w:pPr>
                    <w:r>
                      <w:rPr>
                        <w:noProof/>
                      </w:rPr>
                      <w:t xml:space="preserve">Simone Merlin (Qualcomm), “15/0366r2 Multi-STA BA”. </w:t>
                    </w:r>
                  </w:p>
                </w:tc>
              </w:tr>
              <w:tr w:rsidR="00D971DE">
                <w:trPr>
                  <w:divId w:val="1412117654"/>
                  <w:tblCellSpacing w:w="15" w:type="dxa"/>
                </w:trPr>
                <w:tc>
                  <w:tcPr>
                    <w:tcW w:w="50" w:type="pct"/>
                    <w:hideMark/>
                  </w:tcPr>
                  <w:p w:rsidR="00D971DE" w:rsidRDefault="00D971DE">
                    <w:pPr>
                      <w:pStyle w:val="Bibliography"/>
                      <w:rPr>
                        <w:noProof/>
                      </w:rPr>
                    </w:pPr>
                    <w:r>
                      <w:rPr>
                        <w:noProof/>
                      </w:rPr>
                      <w:t xml:space="preserve">[109] </w:t>
                    </w:r>
                  </w:p>
                </w:tc>
                <w:tc>
                  <w:tcPr>
                    <w:tcW w:w="0" w:type="auto"/>
                    <w:hideMark/>
                  </w:tcPr>
                  <w:p w:rsidR="00D971DE" w:rsidRDefault="00D971DE">
                    <w:pPr>
                      <w:pStyle w:val="Bibliography"/>
                      <w:rPr>
                        <w:noProof/>
                      </w:rPr>
                    </w:pPr>
                    <w:r>
                      <w:rPr>
                        <w:noProof/>
                      </w:rPr>
                      <w:t xml:space="preserve">Jeongki Kim (LG Electronics), “15/0626r1 Further consideration on Multi-STA Block ACK”. </w:t>
                    </w:r>
                  </w:p>
                </w:tc>
              </w:tr>
              <w:tr w:rsidR="00D971DE">
                <w:trPr>
                  <w:divId w:val="1412117654"/>
                  <w:tblCellSpacing w:w="15" w:type="dxa"/>
                </w:trPr>
                <w:tc>
                  <w:tcPr>
                    <w:tcW w:w="50" w:type="pct"/>
                    <w:hideMark/>
                  </w:tcPr>
                  <w:p w:rsidR="00D971DE" w:rsidRDefault="00D971DE">
                    <w:pPr>
                      <w:pStyle w:val="Bibliography"/>
                      <w:rPr>
                        <w:noProof/>
                      </w:rPr>
                    </w:pPr>
                    <w:r>
                      <w:rPr>
                        <w:noProof/>
                      </w:rPr>
                      <w:t xml:space="preserve">[110] </w:t>
                    </w:r>
                  </w:p>
                </w:tc>
                <w:tc>
                  <w:tcPr>
                    <w:tcW w:w="0" w:type="auto"/>
                    <w:hideMark/>
                  </w:tcPr>
                  <w:p w:rsidR="00D971DE" w:rsidRDefault="00D971DE">
                    <w:pPr>
                      <w:pStyle w:val="Bibliography"/>
                      <w:rPr>
                        <w:noProof/>
                      </w:rPr>
                    </w:pPr>
                    <w:r>
                      <w:rPr>
                        <w:noProof/>
                      </w:rPr>
                      <w:t xml:space="preserve">Guoqing Li (Apple), “15/1053r1 Multiuser Block ACK Request (MU-BAR)”. </w:t>
                    </w:r>
                  </w:p>
                </w:tc>
              </w:tr>
              <w:tr w:rsidR="00D971DE">
                <w:trPr>
                  <w:divId w:val="1412117654"/>
                  <w:tblCellSpacing w:w="15" w:type="dxa"/>
                </w:trPr>
                <w:tc>
                  <w:tcPr>
                    <w:tcW w:w="50" w:type="pct"/>
                    <w:hideMark/>
                  </w:tcPr>
                  <w:p w:rsidR="00D971DE" w:rsidRDefault="00D971DE">
                    <w:pPr>
                      <w:pStyle w:val="Bibliography"/>
                      <w:rPr>
                        <w:noProof/>
                      </w:rPr>
                    </w:pPr>
                    <w:r>
                      <w:rPr>
                        <w:noProof/>
                      </w:rPr>
                      <w:t xml:space="preserve">[111] </w:t>
                    </w:r>
                  </w:p>
                </w:tc>
                <w:tc>
                  <w:tcPr>
                    <w:tcW w:w="0" w:type="auto"/>
                    <w:hideMark/>
                  </w:tcPr>
                  <w:p w:rsidR="00D971DE" w:rsidRDefault="00D971DE">
                    <w:pPr>
                      <w:pStyle w:val="Bibliography"/>
                      <w:rPr>
                        <w:noProof/>
                      </w:rPr>
                    </w:pPr>
                    <w:r>
                      <w:rPr>
                        <w:noProof/>
                      </w:rPr>
                      <w:t xml:space="preserve">Sameer Vermani (Qualcomm), “15/1071r2 Tone Grouping Factors and NDP format for 802.11ax”. </w:t>
                    </w:r>
                  </w:p>
                </w:tc>
              </w:tr>
              <w:tr w:rsidR="00D971DE">
                <w:trPr>
                  <w:divId w:val="1412117654"/>
                  <w:tblCellSpacing w:w="15" w:type="dxa"/>
                </w:trPr>
                <w:tc>
                  <w:tcPr>
                    <w:tcW w:w="50" w:type="pct"/>
                    <w:hideMark/>
                  </w:tcPr>
                  <w:p w:rsidR="00D971DE" w:rsidRDefault="00D971DE">
                    <w:pPr>
                      <w:pStyle w:val="Bibliography"/>
                      <w:rPr>
                        <w:noProof/>
                      </w:rPr>
                    </w:pPr>
                    <w:r>
                      <w:rPr>
                        <w:noProof/>
                      </w:rPr>
                      <w:t xml:space="preserve">[112] </w:t>
                    </w:r>
                  </w:p>
                </w:tc>
                <w:tc>
                  <w:tcPr>
                    <w:tcW w:w="0" w:type="auto"/>
                    <w:hideMark/>
                  </w:tcPr>
                  <w:p w:rsidR="00D971DE" w:rsidRDefault="00D971DE">
                    <w:pPr>
                      <w:pStyle w:val="Bibliography"/>
                      <w:rPr>
                        <w:noProof/>
                      </w:rPr>
                    </w:pPr>
                    <w:r>
                      <w:rPr>
                        <w:noProof/>
                      </w:rPr>
                      <w:t xml:space="preserve">Narendar Madhavan (Toshiba), “15/1340r2 NDP Announcement for HE Sequence”. </w:t>
                    </w:r>
                  </w:p>
                </w:tc>
              </w:tr>
            </w:tbl>
            <w:p w:rsidR="00D971DE" w:rsidRDefault="00D971DE">
              <w:pPr>
                <w:divId w:val="1412117654"/>
                <w:rPr>
                  <w:noProof/>
                </w:rPr>
              </w:pPr>
            </w:p>
            <w:p w:rsidR="008C042B" w:rsidRDefault="00526D33" w:rsidP="00417271">
              <w:r>
                <w:rPr>
                  <w:b/>
                  <w:bCs/>
                  <w:noProof/>
                </w:rPr>
                <w:fldChar w:fldCharType="end"/>
              </w:r>
            </w:p>
          </w:sdtContent>
        </w:sdt>
      </w:sdtContent>
    </w:sdt>
    <w:sectPr w:rsidR="008C042B" w:rsidSect="00FE0085">
      <w:headerReference w:type="default" r:id="rId34"/>
      <w:footerReference w:type="default" r:id="rId35"/>
      <w:pgSz w:w="12240" w:h="15840" w:code="1"/>
      <w:pgMar w:top="1080" w:right="1080" w:bottom="1080" w:left="1080" w:header="432" w:footer="432" w:gutter="720"/>
      <w:lnNumType w:countBy="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5F56" w:rsidRDefault="00855F56">
      <w:r>
        <w:separator/>
      </w:r>
    </w:p>
  </w:endnote>
  <w:endnote w:type="continuationSeparator" w:id="0">
    <w:p w:rsidR="00855F56" w:rsidRDefault="00855F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Lath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AE0" w:rsidRDefault="000958CD">
    <w:pPr>
      <w:pStyle w:val="Footer"/>
      <w:tabs>
        <w:tab w:val="clear" w:pos="6480"/>
        <w:tab w:val="center" w:pos="4680"/>
        <w:tab w:val="right" w:pos="9360"/>
      </w:tabs>
    </w:pPr>
    <w:fldSimple w:instr=" SUBJECT  \* MERGEFORMAT ">
      <w:r w:rsidR="00885AE0">
        <w:t>TGax Spec Framework</w:t>
      </w:r>
    </w:fldSimple>
    <w:r w:rsidR="00885AE0">
      <w:tab/>
      <w:t xml:space="preserve">page </w:t>
    </w:r>
    <w:r w:rsidR="00885AE0">
      <w:fldChar w:fldCharType="begin"/>
    </w:r>
    <w:r w:rsidR="00885AE0">
      <w:instrText xml:space="preserve">page </w:instrText>
    </w:r>
    <w:r w:rsidR="00885AE0">
      <w:fldChar w:fldCharType="separate"/>
    </w:r>
    <w:r w:rsidR="00D971DE">
      <w:rPr>
        <w:noProof/>
      </w:rPr>
      <w:t>37</w:t>
    </w:r>
    <w:r w:rsidR="00885AE0">
      <w:fldChar w:fldCharType="end"/>
    </w:r>
    <w:r w:rsidR="00885AE0">
      <w:tab/>
    </w:r>
    <w:fldSimple w:instr=" COMMENTS   \* MERGEFORMAT ">
      <w:r w:rsidR="00885AE0">
        <w:t>Robert Stacey, Intel</w:t>
      </w:r>
    </w:fldSimple>
  </w:p>
  <w:p w:rsidR="00885AE0" w:rsidRDefault="00885AE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5F56" w:rsidRDefault="00855F56">
      <w:r>
        <w:separator/>
      </w:r>
    </w:p>
  </w:footnote>
  <w:footnote w:type="continuationSeparator" w:id="0">
    <w:p w:rsidR="00855F56" w:rsidRDefault="00855F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AE0" w:rsidRDefault="000958CD" w:rsidP="00732A32">
    <w:pPr>
      <w:pStyle w:val="Header"/>
      <w:tabs>
        <w:tab w:val="clear" w:pos="6480"/>
        <w:tab w:val="center" w:pos="4680"/>
        <w:tab w:val="right" w:pos="9360"/>
      </w:tabs>
    </w:pPr>
    <w:fldSimple w:instr=" KEYWORDS  \* MERGEFORMAT ">
      <w:r w:rsidR="00F919AA">
        <w:t>November 2015</w:t>
      </w:r>
    </w:fldSimple>
    <w:r w:rsidR="00885AE0">
      <w:tab/>
    </w:r>
    <w:r w:rsidR="00885AE0">
      <w:tab/>
    </w:r>
    <w:fldSimple w:instr=" TITLE  \* MERGEFORMAT ">
      <w:r w:rsidR="00D971DE">
        <w:t>doc.: IEEE 802.11-15/0132r13</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A752E"/>
    <w:multiLevelType w:val="hybridMultilevel"/>
    <w:tmpl w:val="6ED68F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0A7689"/>
    <w:multiLevelType w:val="hybridMultilevel"/>
    <w:tmpl w:val="93B2A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586345"/>
    <w:multiLevelType w:val="multilevel"/>
    <w:tmpl w:val="D652C990"/>
    <w:numStyleLink w:val="Headings"/>
  </w:abstractNum>
  <w:abstractNum w:abstractNumId="3" w15:restartNumberingAfterBreak="0">
    <w:nsid w:val="09CB6D4B"/>
    <w:multiLevelType w:val="hybridMultilevel"/>
    <w:tmpl w:val="3D042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BE16C8"/>
    <w:multiLevelType w:val="hybridMultilevel"/>
    <w:tmpl w:val="3D1E2F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705469"/>
    <w:multiLevelType w:val="hybridMultilevel"/>
    <w:tmpl w:val="FE8CE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850A2A"/>
    <w:multiLevelType w:val="hybridMultilevel"/>
    <w:tmpl w:val="41D27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CE6193"/>
    <w:multiLevelType w:val="hybridMultilevel"/>
    <w:tmpl w:val="43160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B06FCB"/>
    <w:multiLevelType w:val="hybridMultilevel"/>
    <w:tmpl w:val="2BA4B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D50107"/>
    <w:multiLevelType w:val="hybridMultilevel"/>
    <w:tmpl w:val="55287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690935"/>
    <w:multiLevelType w:val="hybridMultilevel"/>
    <w:tmpl w:val="C9986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167609"/>
    <w:multiLevelType w:val="hybridMultilevel"/>
    <w:tmpl w:val="1E0C2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7D3EBB"/>
    <w:multiLevelType w:val="hybridMultilevel"/>
    <w:tmpl w:val="858E1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A35CF9"/>
    <w:multiLevelType w:val="hybridMultilevel"/>
    <w:tmpl w:val="1C986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CA7942"/>
    <w:multiLevelType w:val="hybridMultilevel"/>
    <w:tmpl w:val="6510A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CD0C57"/>
    <w:multiLevelType w:val="hybridMultilevel"/>
    <w:tmpl w:val="20361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EE6715"/>
    <w:multiLevelType w:val="hybridMultilevel"/>
    <w:tmpl w:val="B85C3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0B6F8C"/>
    <w:multiLevelType w:val="hybridMultilevel"/>
    <w:tmpl w:val="47E6D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294A0D"/>
    <w:multiLevelType w:val="hybridMultilevel"/>
    <w:tmpl w:val="15DCF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07A7143"/>
    <w:multiLevelType w:val="hybridMultilevel"/>
    <w:tmpl w:val="EBC2F5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FB6BFD"/>
    <w:multiLevelType w:val="multilevel"/>
    <w:tmpl w:val="D652C990"/>
    <w:styleLink w:val="Headings"/>
    <w:lvl w:ilvl="0">
      <w:start w:val="1"/>
      <w:numFmt w:val="decimal"/>
      <w:pStyle w:val="Heading1"/>
      <w:lvlText w:val="%1"/>
      <w:lvlJc w:val="left"/>
      <w:pPr>
        <w:tabs>
          <w:tab w:val="num" w:pos="360"/>
        </w:tabs>
        <w:ind w:left="360" w:hanging="360"/>
      </w:pPr>
      <w:rPr>
        <w:rFonts w:hint="default"/>
      </w:rPr>
    </w:lvl>
    <w:lvl w:ilvl="1">
      <w:start w:val="1"/>
      <w:numFmt w:val="decimal"/>
      <w:pStyle w:val="Heading2"/>
      <w:lvlText w:val="%1.%2"/>
      <w:lvlJc w:val="left"/>
      <w:pPr>
        <w:tabs>
          <w:tab w:val="num" w:pos="576"/>
        </w:tabs>
        <w:ind w:left="360" w:hanging="360"/>
      </w:pPr>
      <w:rPr>
        <w:rFonts w:hint="default"/>
      </w:rPr>
    </w:lvl>
    <w:lvl w:ilvl="2">
      <w:start w:val="1"/>
      <w:numFmt w:val="decimal"/>
      <w:pStyle w:val="Heading3"/>
      <w:lvlText w:val="%1.%2.%3"/>
      <w:lvlJc w:val="left"/>
      <w:pPr>
        <w:tabs>
          <w:tab w:val="num" w:pos="720"/>
        </w:tabs>
        <w:ind w:left="360" w:hanging="360"/>
      </w:pPr>
      <w:rPr>
        <w:rFonts w:hint="default"/>
      </w:rPr>
    </w:lvl>
    <w:lvl w:ilvl="3">
      <w:start w:val="1"/>
      <w:numFmt w:val="decimal"/>
      <w:pStyle w:val="Heading4"/>
      <w:lvlText w:val="%1.%2.%3.%4"/>
      <w:lvlJc w:val="left"/>
      <w:pPr>
        <w:tabs>
          <w:tab w:val="num" w:pos="864"/>
        </w:tabs>
        <w:ind w:left="360" w:hanging="360"/>
      </w:pPr>
      <w:rPr>
        <w:rFonts w:hint="default"/>
      </w:rPr>
    </w:lvl>
    <w:lvl w:ilvl="4">
      <w:start w:val="1"/>
      <w:numFmt w:val="decimal"/>
      <w:pStyle w:val="Heading5"/>
      <w:lvlText w:val="%1.%2.%3.%4.%5"/>
      <w:lvlJc w:val="left"/>
      <w:pPr>
        <w:ind w:left="360" w:hanging="360"/>
      </w:pPr>
      <w:rPr>
        <w:rFonts w:hint="default"/>
      </w:rPr>
    </w:lvl>
    <w:lvl w:ilvl="5">
      <w:start w:val="1"/>
      <w:numFmt w:val="none"/>
      <w:lvlText w:val=""/>
      <w:lvlJc w:val="left"/>
      <w:pPr>
        <w:ind w:left="360" w:hanging="360"/>
      </w:pPr>
      <w:rPr>
        <w:rFonts w:hint="default"/>
      </w:rPr>
    </w:lvl>
    <w:lvl w:ilvl="6">
      <w:start w:val="1"/>
      <w:numFmt w:val="none"/>
      <w:lvlText w:val=""/>
      <w:lvlJc w:val="left"/>
      <w:pPr>
        <w:ind w:left="360" w:hanging="360"/>
      </w:pPr>
      <w:rPr>
        <w:rFonts w:hint="default"/>
      </w:rPr>
    </w:lvl>
    <w:lvl w:ilvl="7">
      <w:start w:val="1"/>
      <w:numFmt w:val="none"/>
      <w:lvlText w:val=""/>
      <w:lvlJc w:val="left"/>
      <w:pPr>
        <w:ind w:left="360" w:hanging="360"/>
      </w:pPr>
      <w:rPr>
        <w:rFonts w:hint="default"/>
      </w:rPr>
    </w:lvl>
    <w:lvl w:ilvl="8">
      <w:start w:val="1"/>
      <w:numFmt w:val="none"/>
      <w:lvlText w:val=""/>
      <w:lvlJc w:val="left"/>
      <w:pPr>
        <w:ind w:left="360" w:hanging="360"/>
      </w:pPr>
      <w:rPr>
        <w:rFonts w:hint="default"/>
      </w:rPr>
    </w:lvl>
  </w:abstractNum>
  <w:abstractNum w:abstractNumId="21" w15:restartNumberingAfterBreak="0">
    <w:nsid w:val="36785069"/>
    <w:multiLevelType w:val="hybridMultilevel"/>
    <w:tmpl w:val="1C684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925571"/>
    <w:multiLevelType w:val="hybridMultilevel"/>
    <w:tmpl w:val="0AB87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FF1F20"/>
    <w:multiLevelType w:val="hybridMultilevel"/>
    <w:tmpl w:val="69AC8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2707783"/>
    <w:multiLevelType w:val="hybridMultilevel"/>
    <w:tmpl w:val="689A4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4E299D"/>
    <w:multiLevelType w:val="hybridMultilevel"/>
    <w:tmpl w:val="3A22A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5D82245"/>
    <w:multiLevelType w:val="hybridMultilevel"/>
    <w:tmpl w:val="E4923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73E537F"/>
    <w:multiLevelType w:val="hybridMultilevel"/>
    <w:tmpl w:val="00226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9A4561F"/>
    <w:multiLevelType w:val="hybridMultilevel"/>
    <w:tmpl w:val="344EF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A394112"/>
    <w:multiLevelType w:val="hybridMultilevel"/>
    <w:tmpl w:val="40EE6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F0C4A53"/>
    <w:multiLevelType w:val="hybridMultilevel"/>
    <w:tmpl w:val="3DDA6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1520934"/>
    <w:multiLevelType w:val="hybridMultilevel"/>
    <w:tmpl w:val="61600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4CC668C"/>
    <w:multiLevelType w:val="hybridMultilevel"/>
    <w:tmpl w:val="943AF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7465FBB"/>
    <w:multiLevelType w:val="hybridMultilevel"/>
    <w:tmpl w:val="C9147D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8AB576F"/>
    <w:multiLevelType w:val="hybridMultilevel"/>
    <w:tmpl w:val="15D62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A5404E3"/>
    <w:multiLevelType w:val="hybridMultilevel"/>
    <w:tmpl w:val="301282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B173AF7"/>
    <w:multiLevelType w:val="hybridMultilevel"/>
    <w:tmpl w:val="C9544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31B4A43"/>
    <w:multiLevelType w:val="hybridMultilevel"/>
    <w:tmpl w:val="80F0D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32550EE"/>
    <w:multiLevelType w:val="hybridMultilevel"/>
    <w:tmpl w:val="03EA6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E1020FD"/>
    <w:multiLevelType w:val="hybridMultilevel"/>
    <w:tmpl w:val="F1CCA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EB977BB"/>
    <w:multiLevelType w:val="hybridMultilevel"/>
    <w:tmpl w:val="30104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1E364C7"/>
    <w:multiLevelType w:val="hybridMultilevel"/>
    <w:tmpl w:val="0AF26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2545723"/>
    <w:multiLevelType w:val="hybridMultilevel"/>
    <w:tmpl w:val="FA9E1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3FA7E4D"/>
    <w:multiLevelType w:val="hybridMultilevel"/>
    <w:tmpl w:val="31445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4E95D49"/>
    <w:multiLevelType w:val="hybridMultilevel"/>
    <w:tmpl w:val="04B63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5"/>
  </w:num>
  <w:num w:numId="3">
    <w:abstractNumId w:val="18"/>
  </w:num>
  <w:num w:numId="4">
    <w:abstractNumId w:val="10"/>
  </w:num>
  <w:num w:numId="5">
    <w:abstractNumId w:val="37"/>
  </w:num>
  <w:num w:numId="6">
    <w:abstractNumId w:val="8"/>
  </w:num>
  <w:num w:numId="7">
    <w:abstractNumId w:val="34"/>
  </w:num>
  <w:num w:numId="8">
    <w:abstractNumId w:val="1"/>
  </w:num>
  <w:num w:numId="9">
    <w:abstractNumId w:val="29"/>
  </w:num>
  <w:num w:numId="10">
    <w:abstractNumId w:val="26"/>
  </w:num>
  <w:num w:numId="11">
    <w:abstractNumId w:val="27"/>
  </w:num>
  <w:num w:numId="12">
    <w:abstractNumId w:val="22"/>
  </w:num>
  <w:num w:numId="13">
    <w:abstractNumId w:val="32"/>
  </w:num>
  <w:num w:numId="14">
    <w:abstractNumId w:val="7"/>
  </w:num>
  <w:num w:numId="15">
    <w:abstractNumId w:val="14"/>
  </w:num>
  <w:num w:numId="16">
    <w:abstractNumId w:val="36"/>
  </w:num>
  <w:num w:numId="17">
    <w:abstractNumId w:val="41"/>
  </w:num>
  <w:num w:numId="18">
    <w:abstractNumId w:val="24"/>
  </w:num>
  <w:num w:numId="19">
    <w:abstractNumId w:val="39"/>
  </w:num>
  <w:num w:numId="20">
    <w:abstractNumId w:val="21"/>
  </w:num>
  <w:num w:numId="21">
    <w:abstractNumId w:val="16"/>
  </w:num>
  <w:num w:numId="22">
    <w:abstractNumId w:val="11"/>
  </w:num>
  <w:num w:numId="23">
    <w:abstractNumId w:val="35"/>
  </w:num>
  <w:num w:numId="24">
    <w:abstractNumId w:val="13"/>
  </w:num>
  <w:num w:numId="25">
    <w:abstractNumId w:val="0"/>
  </w:num>
  <w:num w:numId="26">
    <w:abstractNumId w:val="4"/>
  </w:num>
  <w:num w:numId="27">
    <w:abstractNumId w:val="44"/>
  </w:num>
  <w:num w:numId="28">
    <w:abstractNumId w:val="30"/>
  </w:num>
  <w:num w:numId="29">
    <w:abstractNumId w:val="40"/>
  </w:num>
  <w:num w:numId="30">
    <w:abstractNumId w:val="31"/>
  </w:num>
  <w:num w:numId="31">
    <w:abstractNumId w:val="6"/>
  </w:num>
  <w:num w:numId="32">
    <w:abstractNumId w:val="9"/>
  </w:num>
  <w:num w:numId="33">
    <w:abstractNumId w:val="38"/>
  </w:num>
  <w:num w:numId="34">
    <w:abstractNumId w:val="20"/>
  </w:num>
  <w:num w:numId="35">
    <w:abstractNumId w:val="2"/>
  </w:num>
  <w:num w:numId="36">
    <w:abstractNumId w:val="42"/>
  </w:num>
  <w:num w:numId="37">
    <w:abstractNumId w:val="28"/>
  </w:num>
  <w:num w:numId="38">
    <w:abstractNumId w:val="25"/>
  </w:num>
  <w:num w:numId="39">
    <w:abstractNumId w:val="15"/>
  </w:num>
  <w:num w:numId="40">
    <w:abstractNumId w:val="33"/>
  </w:num>
  <w:num w:numId="41">
    <w:abstractNumId w:val="23"/>
  </w:num>
  <w:num w:numId="42">
    <w:abstractNumId w:val="43"/>
  </w:num>
  <w:num w:numId="43">
    <w:abstractNumId w:val="3"/>
  </w:num>
  <w:num w:numId="44">
    <w:abstractNumId w:val="12"/>
  </w:num>
  <w:num w:numId="45">
    <w:abstractNumId w:val="17"/>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mirrorMargins/>
  <w:hideSpellingErrors/>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B00"/>
    <w:rsid w:val="00011009"/>
    <w:rsid w:val="000359C1"/>
    <w:rsid w:val="00044F0F"/>
    <w:rsid w:val="00047FBA"/>
    <w:rsid w:val="000513BD"/>
    <w:rsid w:val="00057544"/>
    <w:rsid w:val="000840D0"/>
    <w:rsid w:val="00085C91"/>
    <w:rsid w:val="000863DA"/>
    <w:rsid w:val="00086463"/>
    <w:rsid w:val="000958CD"/>
    <w:rsid w:val="000A365F"/>
    <w:rsid w:val="000A6729"/>
    <w:rsid w:val="000A764C"/>
    <w:rsid w:val="000B4A3A"/>
    <w:rsid w:val="000D180D"/>
    <w:rsid w:val="000D43F8"/>
    <w:rsid w:val="000F5794"/>
    <w:rsid w:val="000F5A3C"/>
    <w:rsid w:val="001004D3"/>
    <w:rsid w:val="00112E2A"/>
    <w:rsid w:val="00113B7E"/>
    <w:rsid w:val="00120580"/>
    <w:rsid w:val="0013004F"/>
    <w:rsid w:val="00130286"/>
    <w:rsid w:val="00135192"/>
    <w:rsid w:val="001469FB"/>
    <w:rsid w:val="001547A8"/>
    <w:rsid w:val="00160619"/>
    <w:rsid w:val="00163F16"/>
    <w:rsid w:val="001738A3"/>
    <w:rsid w:val="00174970"/>
    <w:rsid w:val="00175B26"/>
    <w:rsid w:val="00181978"/>
    <w:rsid w:val="001850ED"/>
    <w:rsid w:val="00193996"/>
    <w:rsid w:val="001A2B00"/>
    <w:rsid w:val="001B217E"/>
    <w:rsid w:val="001D25A0"/>
    <w:rsid w:val="001D3204"/>
    <w:rsid w:val="001D723B"/>
    <w:rsid w:val="001E3BE4"/>
    <w:rsid w:val="0020389D"/>
    <w:rsid w:val="002126A1"/>
    <w:rsid w:val="00212EC4"/>
    <w:rsid w:val="002248B1"/>
    <w:rsid w:val="002360E0"/>
    <w:rsid w:val="002404FA"/>
    <w:rsid w:val="00244FE5"/>
    <w:rsid w:val="00250C8A"/>
    <w:rsid w:val="002600EB"/>
    <w:rsid w:val="00260F6A"/>
    <w:rsid w:val="00264D47"/>
    <w:rsid w:val="00277A9A"/>
    <w:rsid w:val="0028670D"/>
    <w:rsid w:val="0029020B"/>
    <w:rsid w:val="002B1ACA"/>
    <w:rsid w:val="002B58CB"/>
    <w:rsid w:val="002C1AFC"/>
    <w:rsid w:val="002D441A"/>
    <w:rsid w:val="002D44BE"/>
    <w:rsid w:val="002D4CBF"/>
    <w:rsid w:val="002F272A"/>
    <w:rsid w:val="00305B68"/>
    <w:rsid w:val="00317E81"/>
    <w:rsid w:val="00326D9A"/>
    <w:rsid w:val="00327E24"/>
    <w:rsid w:val="003467AC"/>
    <w:rsid w:val="00360C64"/>
    <w:rsid w:val="00361221"/>
    <w:rsid w:val="0036165C"/>
    <w:rsid w:val="00375F40"/>
    <w:rsid w:val="0039564A"/>
    <w:rsid w:val="003B7FE9"/>
    <w:rsid w:val="003C292F"/>
    <w:rsid w:val="003D2021"/>
    <w:rsid w:val="003D6E7F"/>
    <w:rsid w:val="003E49B0"/>
    <w:rsid w:val="003F3E21"/>
    <w:rsid w:val="00403B31"/>
    <w:rsid w:val="00415209"/>
    <w:rsid w:val="00415514"/>
    <w:rsid w:val="00417271"/>
    <w:rsid w:val="00426089"/>
    <w:rsid w:val="0043535E"/>
    <w:rsid w:val="00441E7C"/>
    <w:rsid w:val="00441EEC"/>
    <w:rsid w:val="00442037"/>
    <w:rsid w:val="004427B8"/>
    <w:rsid w:val="004465F3"/>
    <w:rsid w:val="00455675"/>
    <w:rsid w:val="00456C11"/>
    <w:rsid w:val="004675B6"/>
    <w:rsid w:val="0047111F"/>
    <w:rsid w:val="00477B34"/>
    <w:rsid w:val="00496EA5"/>
    <w:rsid w:val="004A35AB"/>
    <w:rsid w:val="004A40B7"/>
    <w:rsid w:val="004A66D0"/>
    <w:rsid w:val="004A6910"/>
    <w:rsid w:val="004C133A"/>
    <w:rsid w:val="004D578D"/>
    <w:rsid w:val="004F0D8B"/>
    <w:rsid w:val="004F6AFF"/>
    <w:rsid w:val="00506864"/>
    <w:rsid w:val="00510FF3"/>
    <w:rsid w:val="0051324F"/>
    <w:rsid w:val="00516A55"/>
    <w:rsid w:val="005267E4"/>
    <w:rsid w:val="00526D33"/>
    <w:rsid w:val="00527100"/>
    <w:rsid w:val="00531BCF"/>
    <w:rsid w:val="00533027"/>
    <w:rsid w:val="005500DD"/>
    <w:rsid w:val="00552778"/>
    <w:rsid w:val="00555978"/>
    <w:rsid w:val="00560867"/>
    <w:rsid w:val="0057495D"/>
    <w:rsid w:val="00577F01"/>
    <w:rsid w:val="005915A7"/>
    <w:rsid w:val="005A0ED7"/>
    <w:rsid w:val="005A232A"/>
    <w:rsid w:val="005A7DC3"/>
    <w:rsid w:val="005B392B"/>
    <w:rsid w:val="005B3B31"/>
    <w:rsid w:val="005B607D"/>
    <w:rsid w:val="005C004F"/>
    <w:rsid w:val="005C1214"/>
    <w:rsid w:val="005E3477"/>
    <w:rsid w:val="005E3A8F"/>
    <w:rsid w:val="005F6434"/>
    <w:rsid w:val="00613398"/>
    <w:rsid w:val="006171D0"/>
    <w:rsid w:val="006176F4"/>
    <w:rsid w:val="0062440B"/>
    <w:rsid w:val="00632143"/>
    <w:rsid w:val="00634189"/>
    <w:rsid w:val="00634FA1"/>
    <w:rsid w:val="00640FBB"/>
    <w:rsid w:val="0064706A"/>
    <w:rsid w:val="0065185D"/>
    <w:rsid w:val="006539BB"/>
    <w:rsid w:val="00656E90"/>
    <w:rsid w:val="006644A7"/>
    <w:rsid w:val="006670DF"/>
    <w:rsid w:val="00682C6D"/>
    <w:rsid w:val="00684440"/>
    <w:rsid w:val="006960A7"/>
    <w:rsid w:val="006B1595"/>
    <w:rsid w:val="006B1B2A"/>
    <w:rsid w:val="006B6F80"/>
    <w:rsid w:val="006C0727"/>
    <w:rsid w:val="006D61F5"/>
    <w:rsid w:val="006E145F"/>
    <w:rsid w:val="006F2890"/>
    <w:rsid w:val="00704203"/>
    <w:rsid w:val="00721E00"/>
    <w:rsid w:val="00730060"/>
    <w:rsid w:val="00732A32"/>
    <w:rsid w:val="007443E1"/>
    <w:rsid w:val="00745712"/>
    <w:rsid w:val="00750BD5"/>
    <w:rsid w:val="00757566"/>
    <w:rsid w:val="00760889"/>
    <w:rsid w:val="00762A7D"/>
    <w:rsid w:val="00770572"/>
    <w:rsid w:val="00777608"/>
    <w:rsid w:val="00781A78"/>
    <w:rsid w:val="00792AA8"/>
    <w:rsid w:val="00793A62"/>
    <w:rsid w:val="007A64F1"/>
    <w:rsid w:val="007B409C"/>
    <w:rsid w:val="007C67E6"/>
    <w:rsid w:val="008050EC"/>
    <w:rsid w:val="00807234"/>
    <w:rsid w:val="00814D7A"/>
    <w:rsid w:val="008243BD"/>
    <w:rsid w:val="00827530"/>
    <w:rsid w:val="00827A6D"/>
    <w:rsid w:val="0084679F"/>
    <w:rsid w:val="0084798C"/>
    <w:rsid w:val="00855F56"/>
    <w:rsid w:val="00856898"/>
    <w:rsid w:val="0085778D"/>
    <w:rsid w:val="00885AE0"/>
    <w:rsid w:val="0089289E"/>
    <w:rsid w:val="00893069"/>
    <w:rsid w:val="008A35CA"/>
    <w:rsid w:val="008A5FF8"/>
    <w:rsid w:val="008B1844"/>
    <w:rsid w:val="008B1DA0"/>
    <w:rsid w:val="008B22D7"/>
    <w:rsid w:val="008C00F1"/>
    <w:rsid w:val="008C042B"/>
    <w:rsid w:val="008C3766"/>
    <w:rsid w:val="008C557D"/>
    <w:rsid w:val="008C6206"/>
    <w:rsid w:val="008C63DE"/>
    <w:rsid w:val="008F1369"/>
    <w:rsid w:val="00900B66"/>
    <w:rsid w:val="00901DF7"/>
    <w:rsid w:val="009026B5"/>
    <w:rsid w:val="00906EB4"/>
    <w:rsid w:val="009226DA"/>
    <w:rsid w:val="009236FF"/>
    <w:rsid w:val="00924879"/>
    <w:rsid w:val="009315C2"/>
    <w:rsid w:val="00935DBA"/>
    <w:rsid w:val="00943214"/>
    <w:rsid w:val="0094395A"/>
    <w:rsid w:val="00944135"/>
    <w:rsid w:val="00947217"/>
    <w:rsid w:val="009473AA"/>
    <w:rsid w:val="00954111"/>
    <w:rsid w:val="00964FE7"/>
    <w:rsid w:val="00972267"/>
    <w:rsid w:val="009813F0"/>
    <w:rsid w:val="00981B9D"/>
    <w:rsid w:val="00986216"/>
    <w:rsid w:val="009900AE"/>
    <w:rsid w:val="00995250"/>
    <w:rsid w:val="009B5811"/>
    <w:rsid w:val="009B7B8C"/>
    <w:rsid w:val="009D5A16"/>
    <w:rsid w:val="009E4398"/>
    <w:rsid w:val="009F37A9"/>
    <w:rsid w:val="009F73E5"/>
    <w:rsid w:val="00A01B3C"/>
    <w:rsid w:val="00A20A75"/>
    <w:rsid w:val="00A303C6"/>
    <w:rsid w:val="00A32ED6"/>
    <w:rsid w:val="00A40F72"/>
    <w:rsid w:val="00A422E3"/>
    <w:rsid w:val="00A640BF"/>
    <w:rsid w:val="00A65B24"/>
    <w:rsid w:val="00A74E29"/>
    <w:rsid w:val="00A83036"/>
    <w:rsid w:val="00A8394A"/>
    <w:rsid w:val="00A96574"/>
    <w:rsid w:val="00A974F3"/>
    <w:rsid w:val="00AA1354"/>
    <w:rsid w:val="00AA427C"/>
    <w:rsid w:val="00AB15FE"/>
    <w:rsid w:val="00AB7D1B"/>
    <w:rsid w:val="00AE3516"/>
    <w:rsid w:val="00B12457"/>
    <w:rsid w:val="00B13640"/>
    <w:rsid w:val="00B27DA8"/>
    <w:rsid w:val="00B332CF"/>
    <w:rsid w:val="00B34F50"/>
    <w:rsid w:val="00B40412"/>
    <w:rsid w:val="00B51BA4"/>
    <w:rsid w:val="00B620D6"/>
    <w:rsid w:val="00B63C2F"/>
    <w:rsid w:val="00B65C57"/>
    <w:rsid w:val="00B70EC8"/>
    <w:rsid w:val="00B80455"/>
    <w:rsid w:val="00B82C30"/>
    <w:rsid w:val="00B947B7"/>
    <w:rsid w:val="00B95E90"/>
    <w:rsid w:val="00B960E8"/>
    <w:rsid w:val="00BA4274"/>
    <w:rsid w:val="00BA4F8A"/>
    <w:rsid w:val="00BB633A"/>
    <w:rsid w:val="00BC1EEE"/>
    <w:rsid w:val="00BC6567"/>
    <w:rsid w:val="00BD6FB0"/>
    <w:rsid w:val="00BE68C2"/>
    <w:rsid w:val="00BF36F9"/>
    <w:rsid w:val="00BF3731"/>
    <w:rsid w:val="00BF6992"/>
    <w:rsid w:val="00C04D06"/>
    <w:rsid w:val="00C0540A"/>
    <w:rsid w:val="00C07427"/>
    <w:rsid w:val="00C154C3"/>
    <w:rsid w:val="00C27962"/>
    <w:rsid w:val="00C27B1D"/>
    <w:rsid w:val="00C6158E"/>
    <w:rsid w:val="00C62682"/>
    <w:rsid w:val="00C818D7"/>
    <w:rsid w:val="00C82D24"/>
    <w:rsid w:val="00CA09B2"/>
    <w:rsid w:val="00CB0D21"/>
    <w:rsid w:val="00CB2E9D"/>
    <w:rsid w:val="00CB6723"/>
    <w:rsid w:val="00CB7DA8"/>
    <w:rsid w:val="00CC4AA1"/>
    <w:rsid w:val="00CE046E"/>
    <w:rsid w:val="00CE3D20"/>
    <w:rsid w:val="00CE5F8F"/>
    <w:rsid w:val="00CE713E"/>
    <w:rsid w:val="00CF5327"/>
    <w:rsid w:val="00D02143"/>
    <w:rsid w:val="00D029E5"/>
    <w:rsid w:val="00D15873"/>
    <w:rsid w:val="00D234F5"/>
    <w:rsid w:val="00D50EE6"/>
    <w:rsid w:val="00D62906"/>
    <w:rsid w:val="00D629B9"/>
    <w:rsid w:val="00D708EF"/>
    <w:rsid w:val="00D74F15"/>
    <w:rsid w:val="00D9244C"/>
    <w:rsid w:val="00D9374D"/>
    <w:rsid w:val="00D971DE"/>
    <w:rsid w:val="00DA1B53"/>
    <w:rsid w:val="00DA7075"/>
    <w:rsid w:val="00DB1EDE"/>
    <w:rsid w:val="00DB53E0"/>
    <w:rsid w:val="00DB6057"/>
    <w:rsid w:val="00DC5A7B"/>
    <w:rsid w:val="00DD6F04"/>
    <w:rsid w:val="00DD7017"/>
    <w:rsid w:val="00DE10FA"/>
    <w:rsid w:val="00DE5A0B"/>
    <w:rsid w:val="00E01E2C"/>
    <w:rsid w:val="00E160D0"/>
    <w:rsid w:val="00E173BB"/>
    <w:rsid w:val="00E3225D"/>
    <w:rsid w:val="00E34670"/>
    <w:rsid w:val="00E5206F"/>
    <w:rsid w:val="00E5465F"/>
    <w:rsid w:val="00E55C95"/>
    <w:rsid w:val="00E5726C"/>
    <w:rsid w:val="00E60532"/>
    <w:rsid w:val="00E845EF"/>
    <w:rsid w:val="00E92CE6"/>
    <w:rsid w:val="00EA6B47"/>
    <w:rsid w:val="00EB2CD0"/>
    <w:rsid w:val="00EB30F6"/>
    <w:rsid w:val="00ED74B6"/>
    <w:rsid w:val="00EE5BFA"/>
    <w:rsid w:val="00EF1E58"/>
    <w:rsid w:val="00EF4E78"/>
    <w:rsid w:val="00F04210"/>
    <w:rsid w:val="00F155EB"/>
    <w:rsid w:val="00F30F0A"/>
    <w:rsid w:val="00F323D0"/>
    <w:rsid w:val="00F43D0F"/>
    <w:rsid w:val="00F44D0F"/>
    <w:rsid w:val="00F47391"/>
    <w:rsid w:val="00F50D50"/>
    <w:rsid w:val="00F54DA7"/>
    <w:rsid w:val="00F57301"/>
    <w:rsid w:val="00F639BA"/>
    <w:rsid w:val="00F745D5"/>
    <w:rsid w:val="00F82A01"/>
    <w:rsid w:val="00F919AA"/>
    <w:rsid w:val="00F93D29"/>
    <w:rsid w:val="00F9626C"/>
    <w:rsid w:val="00FB7E34"/>
    <w:rsid w:val="00FC65B0"/>
    <w:rsid w:val="00FD2CE9"/>
    <w:rsid w:val="00FE008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DB4AC0A-55C9-40CC-AAD9-CCED2A546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08EF"/>
    <w:rPr>
      <w:sz w:val="22"/>
      <w:lang w:val="en-GB"/>
    </w:rPr>
  </w:style>
  <w:style w:type="paragraph" w:styleId="Heading1">
    <w:name w:val="heading 1"/>
    <w:basedOn w:val="Normal"/>
    <w:next w:val="Normal"/>
    <w:link w:val="Heading1Char"/>
    <w:qFormat/>
    <w:rsid w:val="00375F40"/>
    <w:pPr>
      <w:keepNext/>
      <w:keepLines/>
      <w:numPr>
        <w:numId w:val="35"/>
      </w:numPr>
      <w:spacing w:before="320"/>
      <w:outlineLvl w:val="0"/>
    </w:pPr>
    <w:rPr>
      <w:rFonts w:ascii="Arial" w:hAnsi="Arial"/>
      <w:b/>
      <w:sz w:val="32"/>
    </w:rPr>
  </w:style>
  <w:style w:type="paragraph" w:styleId="Heading2">
    <w:name w:val="heading 2"/>
    <w:basedOn w:val="Heading1"/>
    <w:next w:val="Normal"/>
    <w:qFormat/>
    <w:rsid w:val="00375F40"/>
    <w:pPr>
      <w:numPr>
        <w:ilvl w:val="1"/>
      </w:numPr>
      <w:spacing w:before="280"/>
      <w:ind w:left="0" w:firstLine="0"/>
      <w:outlineLvl w:val="1"/>
    </w:pPr>
    <w:rPr>
      <w:sz w:val="28"/>
    </w:rPr>
  </w:style>
  <w:style w:type="paragraph" w:styleId="Heading3">
    <w:name w:val="heading 3"/>
    <w:basedOn w:val="Heading2"/>
    <w:next w:val="Normal"/>
    <w:qFormat/>
    <w:rsid w:val="00375F40"/>
    <w:pPr>
      <w:numPr>
        <w:ilvl w:val="2"/>
      </w:numPr>
      <w:spacing w:before="240" w:after="60"/>
      <w:outlineLvl w:val="2"/>
    </w:pPr>
    <w:rPr>
      <w:sz w:val="24"/>
    </w:rPr>
  </w:style>
  <w:style w:type="paragraph" w:styleId="Heading4">
    <w:name w:val="heading 4"/>
    <w:basedOn w:val="Heading3"/>
    <w:next w:val="Normal"/>
    <w:link w:val="Heading4Char"/>
    <w:unhideWhenUsed/>
    <w:qFormat/>
    <w:rsid w:val="00D708EF"/>
    <w:pPr>
      <w:numPr>
        <w:ilvl w:val="3"/>
      </w:numPr>
      <w:spacing w:before="40"/>
      <w:ind w:left="0" w:firstLine="0"/>
      <w:outlineLvl w:val="3"/>
    </w:pPr>
    <w:rPr>
      <w:rFonts w:eastAsiaTheme="majorEastAsia" w:cstheme="majorBidi"/>
      <w:iCs/>
    </w:rPr>
  </w:style>
  <w:style w:type="paragraph" w:styleId="Heading5">
    <w:name w:val="heading 5"/>
    <w:basedOn w:val="Normal"/>
    <w:next w:val="Normal"/>
    <w:link w:val="Heading5Char"/>
    <w:semiHidden/>
    <w:unhideWhenUsed/>
    <w:qFormat/>
    <w:rsid w:val="00375F40"/>
    <w:pPr>
      <w:keepNext/>
      <w:keepLines/>
      <w:numPr>
        <w:ilvl w:val="4"/>
        <w:numId w:val="35"/>
      </w:numPr>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basedOn w:val="DefaultParagraphFont"/>
    <w:rPr>
      <w:color w:val="0000FF"/>
      <w:u w:val="single"/>
    </w:rPr>
  </w:style>
  <w:style w:type="paragraph" w:styleId="Date">
    <w:name w:val="Date"/>
    <w:basedOn w:val="Normal"/>
    <w:next w:val="Normal"/>
    <w:rsid w:val="001E3BE4"/>
  </w:style>
  <w:style w:type="paragraph" w:styleId="BalloonText">
    <w:name w:val="Balloon Text"/>
    <w:basedOn w:val="Normal"/>
    <w:semiHidden/>
    <w:rsid w:val="00044F0F"/>
    <w:rPr>
      <w:rFonts w:ascii="Tahoma" w:hAnsi="Tahoma" w:cs="Tahoma"/>
      <w:sz w:val="16"/>
      <w:szCs w:val="16"/>
    </w:rPr>
  </w:style>
  <w:style w:type="character" w:styleId="CommentReference">
    <w:name w:val="annotation reference"/>
    <w:basedOn w:val="DefaultParagraphFont"/>
    <w:semiHidden/>
    <w:rsid w:val="000840D0"/>
    <w:rPr>
      <w:sz w:val="16"/>
      <w:szCs w:val="16"/>
    </w:rPr>
  </w:style>
  <w:style w:type="paragraph" w:styleId="CommentText">
    <w:name w:val="annotation text"/>
    <w:basedOn w:val="Normal"/>
    <w:semiHidden/>
    <w:rsid w:val="000840D0"/>
    <w:rPr>
      <w:sz w:val="20"/>
    </w:rPr>
  </w:style>
  <w:style w:type="paragraph" w:styleId="CommentSubject">
    <w:name w:val="annotation subject"/>
    <w:basedOn w:val="CommentText"/>
    <w:next w:val="CommentText"/>
    <w:semiHidden/>
    <w:rsid w:val="000840D0"/>
    <w:rPr>
      <w:b/>
      <w:bCs/>
    </w:rPr>
  </w:style>
  <w:style w:type="table" w:styleId="TableGrid">
    <w:name w:val="Table Grid"/>
    <w:basedOn w:val="TableNormal"/>
    <w:rsid w:val="00F639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FE0085"/>
  </w:style>
  <w:style w:type="paragraph" w:styleId="ListParagraph">
    <w:name w:val="List Paragraph"/>
    <w:basedOn w:val="Normal"/>
    <w:uiPriority w:val="34"/>
    <w:qFormat/>
    <w:rsid w:val="00CB6723"/>
    <w:pPr>
      <w:ind w:left="720"/>
      <w:contextualSpacing/>
    </w:pPr>
  </w:style>
  <w:style w:type="paragraph" w:styleId="Caption">
    <w:name w:val="caption"/>
    <w:basedOn w:val="Normal"/>
    <w:next w:val="Normal"/>
    <w:unhideWhenUsed/>
    <w:qFormat/>
    <w:rsid w:val="00C04D06"/>
    <w:pPr>
      <w:spacing w:after="200"/>
    </w:pPr>
    <w:rPr>
      <w:i/>
      <w:iCs/>
      <w:color w:val="44546A" w:themeColor="text2"/>
      <w:sz w:val="18"/>
      <w:szCs w:val="18"/>
    </w:rPr>
  </w:style>
  <w:style w:type="character" w:customStyle="1" w:styleId="Heading1Char">
    <w:name w:val="Heading 1 Char"/>
    <w:basedOn w:val="DefaultParagraphFont"/>
    <w:link w:val="Heading1"/>
    <w:rsid w:val="00FC65B0"/>
    <w:rPr>
      <w:rFonts w:ascii="Arial" w:hAnsi="Arial"/>
      <w:b/>
      <w:sz w:val="32"/>
      <w:lang w:val="en-GB"/>
    </w:rPr>
  </w:style>
  <w:style w:type="paragraph" w:styleId="Bibliography">
    <w:name w:val="Bibliography"/>
    <w:basedOn w:val="Normal"/>
    <w:next w:val="Normal"/>
    <w:uiPriority w:val="37"/>
    <w:unhideWhenUsed/>
    <w:rsid w:val="00526D33"/>
  </w:style>
  <w:style w:type="character" w:styleId="PlaceholderText">
    <w:name w:val="Placeholder Text"/>
    <w:basedOn w:val="DefaultParagraphFont"/>
    <w:uiPriority w:val="99"/>
    <w:semiHidden/>
    <w:rsid w:val="00327E24"/>
    <w:rPr>
      <w:color w:val="808080"/>
    </w:rPr>
  </w:style>
  <w:style w:type="paragraph" w:styleId="NormalWeb">
    <w:name w:val="Normal (Web)"/>
    <w:basedOn w:val="Normal"/>
    <w:uiPriority w:val="99"/>
    <w:semiHidden/>
    <w:unhideWhenUsed/>
    <w:rsid w:val="00047FBA"/>
    <w:pPr>
      <w:spacing w:before="100" w:beforeAutospacing="1" w:after="100" w:afterAutospacing="1"/>
    </w:pPr>
    <w:rPr>
      <w:rFonts w:eastAsiaTheme="minorEastAsia"/>
      <w:sz w:val="24"/>
      <w:szCs w:val="24"/>
      <w:lang w:val="en-US"/>
    </w:rPr>
  </w:style>
  <w:style w:type="paragraph" w:customStyle="1" w:styleId="TGaxSFD">
    <w:name w:val="TGaxSFD"/>
    <w:basedOn w:val="Normal"/>
    <w:next w:val="Normal"/>
    <w:qFormat/>
    <w:rsid w:val="003B7FE9"/>
    <w:pPr>
      <w:shd w:val="clear" w:color="auto" w:fill="F2F2F2" w:themeFill="background1" w:themeFillShade="F2"/>
      <w:ind w:left="288" w:right="288"/>
    </w:pPr>
    <w:rPr>
      <w:i/>
      <w:sz w:val="20"/>
    </w:rPr>
  </w:style>
  <w:style w:type="paragraph" w:customStyle="1" w:styleId="TGaxandDensiFi">
    <w:name w:val="TGax_and_DensiFi"/>
    <w:basedOn w:val="Normal"/>
    <w:next w:val="Normal"/>
    <w:qFormat/>
    <w:rsid w:val="003B7FE9"/>
    <w:pPr>
      <w:shd w:val="clear" w:color="auto" w:fill="E7E6E6" w:themeFill="background2"/>
    </w:pPr>
  </w:style>
  <w:style w:type="numbering" w:customStyle="1" w:styleId="Headings">
    <w:name w:val="Headings"/>
    <w:uiPriority w:val="99"/>
    <w:rsid w:val="00375F40"/>
    <w:pPr>
      <w:numPr>
        <w:numId w:val="34"/>
      </w:numPr>
    </w:pPr>
  </w:style>
  <w:style w:type="character" w:customStyle="1" w:styleId="Heading4Char">
    <w:name w:val="Heading 4 Char"/>
    <w:basedOn w:val="DefaultParagraphFont"/>
    <w:link w:val="Heading4"/>
    <w:rsid w:val="00D708EF"/>
    <w:rPr>
      <w:rFonts w:ascii="Arial" w:eastAsiaTheme="majorEastAsia" w:hAnsi="Arial" w:cstheme="majorBidi"/>
      <w:b/>
      <w:iCs/>
      <w:sz w:val="24"/>
      <w:lang w:val="en-GB"/>
    </w:rPr>
  </w:style>
  <w:style w:type="character" w:customStyle="1" w:styleId="Heading5Char">
    <w:name w:val="Heading 5 Char"/>
    <w:basedOn w:val="DefaultParagraphFont"/>
    <w:link w:val="Heading5"/>
    <w:semiHidden/>
    <w:rsid w:val="00FC65B0"/>
    <w:rPr>
      <w:rFonts w:asciiTheme="majorHAnsi" w:eastAsiaTheme="majorEastAsia" w:hAnsiTheme="majorHAnsi" w:cstheme="majorBidi"/>
      <w:color w:val="2E74B5" w:themeColor="accent1" w:themeShade="BF"/>
      <w:sz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88637">
      <w:bodyDiv w:val="1"/>
      <w:marLeft w:val="0"/>
      <w:marRight w:val="0"/>
      <w:marTop w:val="0"/>
      <w:marBottom w:val="0"/>
      <w:divBdr>
        <w:top w:val="none" w:sz="0" w:space="0" w:color="auto"/>
        <w:left w:val="none" w:sz="0" w:space="0" w:color="auto"/>
        <w:bottom w:val="none" w:sz="0" w:space="0" w:color="auto"/>
        <w:right w:val="none" w:sz="0" w:space="0" w:color="auto"/>
      </w:divBdr>
    </w:div>
    <w:div w:id="3410279">
      <w:bodyDiv w:val="1"/>
      <w:marLeft w:val="0"/>
      <w:marRight w:val="0"/>
      <w:marTop w:val="0"/>
      <w:marBottom w:val="0"/>
      <w:divBdr>
        <w:top w:val="none" w:sz="0" w:space="0" w:color="auto"/>
        <w:left w:val="none" w:sz="0" w:space="0" w:color="auto"/>
        <w:bottom w:val="none" w:sz="0" w:space="0" w:color="auto"/>
        <w:right w:val="none" w:sz="0" w:space="0" w:color="auto"/>
      </w:divBdr>
    </w:div>
    <w:div w:id="4525680">
      <w:bodyDiv w:val="1"/>
      <w:marLeft w:val="0"/>
      <w:marRight w:val="0"/>
      <w:marTop w:val="0"/>
      <w:marBottom w:val="0"/>
      <w:divBdr>
        <w:top w:val="none" w:sz="0" w:space="0" w:color="auto"/>
        <w:left w:val="none" w:sz="0" w:space="0" w:color="auto"/>
        <w:bottom w:val="none" w:sz="0" w:space="0" w:color="auto"/>
        <w:right w:val="none" w:sz="0" w:space="0" w:color="auto"/>
      </w:divBdr>
    </w:div>
    <w:div w:id="4674012">
      <w:bodyDiv w:val="1"/>
      <w:marLeft w:val="0"/>
      <w:marRight w:val="0"/>
      <w:marTop w:val="0"/>
      <w:marBottom w:val="0"/>
      <w:divBdr>
        <w:top w:val="none" w:sz="0" w:space="0" w:color="auto"/>
        <w:left w:val="none" w:sz="0" w:space="0" w:color="auto"/>
        <w:bottom w:val="none" w:sz="0" w:space="0" w:color="auto"/>
        <w:right w:val="none" w:sz="0" w:space="0" w:color="auto"/>
      </w:divBdr>
    </w:div>
    <w:div w:id="7340909">
      <w:bodyDiv w:val="1"/>
      <w:marLeft w:val="0"/>
      <w:marRight w:val="0"/>
      <w:marTop w:val="0"/>
      <w:marBottom w:val="0"/>
      <w:divBdr>
        <w:top w:val="none" w:sz="0" w:space="0" w:color="auto"/>
        <w:left w:val="none" w:sz="0" w:space="0" w:color="auto"/>
        <w:bottom w:val="none" w:sz="0" w:space="0" w:color="auto"/>
        <w:right w:val="none" w:sz="0" w:space="0" w:color="auto"/>
      </w:divBdr>
    </w:div>
    <w:div w:id="8260719">
      <w:bodyDiv w:val="1"/>
      <w:marLeft w:val="0"/>
      <w:marRight w:val="0"/>
      <w:marTop w:val="0"/>
      <w:marBottom w:val="0"/>
      <w:divBdr>
        <w:top w:val="none" w:sz="0" w:space="0" w:color="auto"/>
        <w:left w:val="none" w:sz="0" w:space="0" w:color="auto"/>
        <w:bottom w:val="none" w:sz="0" w:space="0" w:color="auto"/>
        <w:right w:val="none" w:sz="0" w:space="0" w:color="auto"/>
      </w:divBdr>
    </w:div>
    <w:div w:id="9259608">
      <w:bodyDiv w:val="1"/>
      <w:marLeft w:val="0"/>
      <w:marRight w:val="0"/>
      <w:marTop w:val="0"/>
      <w:marBottom w:val="0"/>
      <w:divBdr>
        <w:top w:val="none" w:sz="0" w:space="0" w:color="auto"/>
        <w:left w:val="none" w:sz="0" w:space="0" w:color="auto"/>
        <w:bottom w:val="none" w:sz="0" w:space="0" w:color="auto"/>
        <w:right w:val="none" w:sz="0" w:space="0" w:color="auto"/>
      </w:divBdr>
    </w:div>
    <w:div w:id="9449776">
      <w:bodyDiv w:val="1"/>
      <w:marLeft w:val="0"/>
      <w:marRight w:val="0"/>
      <w:marTop w:val="0"/>
      <w:marBottom w:val="0"/>
      <w:divBdr>
        <w:top w:val="none" w:sz="0" w:space="0" w:color="auto"/>
        <w:left w:val="none" w:sz="0" w:space="0" w:color="auto"/>
        <w:bottom w:val="none" w:sz="0" w:space="0" w:color="auto"/>
        <w:right w:val="none" w:sz="0" w:space="0" w:color="auto"/>
      </w:divBdr>
    </w:div>
    <w:div w:id="10225899">
      <w:bodyDiv w:val="1"/>
      <w:marLeft w:val="0"/>
      <w:marRight w:val="0"/>
      <w:marTop w:val="0"/>
      <w:marBottom w:val="0"/>
      <w:divBdr>
        <w:top w:val="none" w:sz="0" w:space="0" w:color="auto"/>
        <w:left w:val="none" w:sz="0" w:space="0" w:color="auto"/>
        <w:bottom w:val="none" w:sz="0" w:space="0" w:color="auto"/>
        <w:right w:val="none" w:sz="0" w:space="0" w:color="auto"/>
      </w:divBdr>
    </w:div>
    <w:div w:id="10691114">
      <w:bodyDiv w:val="1"/>
      <w:marLeft w:val="0"/>
      <w:marRight w:val="0"/>
      <w:marTop w:val="0"/>
      <w:marBottom w:val="0"/>
      <w:divBdr>
        <w:top w:val="none" w:sz="0" w:space="0" w:color="auto"/>
        <w:left w:val="none" w:sz="0" w:space="0" w:color="auto"/>
        <w:bottom w:val="none" w:sz="0" w:space="0" w:color="auto"/>
        <w:right w:val="none" w:sz="0" w:space="0" w:color="auto"/>
      </w:divBdr>
    </w:div>
    <w:div w:id="11422878">
      <w:bodyDiv w:val="1"/>
      <w:marLeft w:val="0"/>
      <w:marRight w:val="0"/>
      <w:marTop w:val="0"/>
      <w:marBottom w:val="0"/>
      <w:divBdr>
        <w:top w:val="none" w:sz="0" w:space="0" w:color="auto"/>
        <w:left w:val="none" w:sz="0" w:space="0" w:color="auto"/>
        <w:bottom w:val="none" w:sz="0" w:space="0" w:color="auto"/>
        <w:right w:val="none" w:sz="0" w:space="0" w:color="auto"/>
      </w:divBdr>
    </w:div>
    <w:div w:id="15543795">
      <w:bodyDiv w:val="1"/>
      <w:marLeft w:val="0"/>
      <w:marRight w:val="0"/>
      <w:marTop w:val="0"/>
      <w:marBottom w:val="0"/>
      <w:divBdr>
        <w:top w:val="none" w:sz="0" w:space="0" w:color="auto"/>
        <w:left w:val="none" w:sz="0" w:space="0" w:color="auto"/>
        <w:bottom w:val="none" w:sz="0" w:space="0" w:color="auto"/>
        <w:right w:val="none" w:sz="0" w:space="0" w:color="auto"/>
      </w:divBdr>
    </w:div>
    <w:div w:id="16808107">
      <w:bodyDiv w:val="1"/>
      <w:marLeft w:val="0"/>
      <w:marRight w:val="0"/>
      <w:marTop w:val="0"/>
      <w:marBottom w:val="0"/>
      <w:divBdr>
        <w:top w:val="none" w:sz="0" w:space="0" w:color="auto"/>
        <w:left w:val="none" w:sz="0" w:space="0" w:color="auto"/>
        <w:bottom w:val="none" w:sz="0" w:space="0" w:color="auto"/>
        <w:right w:val="none" w:sz="0" w:space="0" w:color="auto"/>
      </w:divBdr>
    </w:div>
    <w:div w:id="17977191">
      <w:bodyDiv w:val="1"/>
      <w:marLeft w:val="0"/>
      <w:marRight w:val="0"/>
      <w:marTop w:val="0"/>
      <w:marBottom w:val="0"/>
      <w:divBdr>
        <w:top w:val="none" w:sz="0" w:space="0" w:color="auto"/>
        <w:left w:val="none" w:sz="0" w:space="0" w:color="auto"/>
        <w:bottom w:val="none" w:sz="0" w:space="0" w:color="auto"/>
        <w:right w:val="none" w:sz="0" w:space="0" w:color="auto"/>
      </w:divBdr>
    </w:div>
    <w:div w:id="20473479">
      <w:bodyDiv w:val="1"/>
      <w:marLeft w:val="0"/>
      <w:marRight w:val="0"/>
      <w:marTop w:val="0"/>
      <w:marBottom w:val="0"/>
      <w:divBdr>
        <w:top w:val="none" w:sz="0" w:space="0" w:color="auto"/>
        <w:left w:val="none" w:sz="0" w:space="0" w:color="auto"/>
        <w:bottom w:val="none" w:sz="0" w:space="0" w:color="auto"/>
        <w:right w:val="none" w:sz="0" w:space="0" w:color="auto"/>
      </w:divBdr>
    </w:div>
    <w:div w:id="21051348">
      <w:bodyDiv w:val="1"/>
      <w:marLeft w:val="0"/>
      <w:marRight w:val="0"/>
      <w:marTop w:val="0"/>
      <w:marBottom w:val="0"/>
      <w:divBdr>
        <w:top w:val="none" w:sz="0" w:space="0" w:color="auto"/>
        <w:left w:val="none" w:sz="0" w:space="0" w:color="auto"/>
        <w:bottom w:val="none" w:sz="0" w:space="0" w:color="auto"/>
        <w:right w:val="none" w:sz="0" w:space="0" w:color="auto"/>
      </w:divBdr>
    </w:div>
    <w:div w:id="21056860">
      <w:bodyDiv w:val="1"/>
      <w:marLeft w:val="0"/>
      <w:marRight w:val="0"/>
      <w:marTop w:val="0"/>
      <w:marBottom w:val="0"/>
      <w:divBdr>
        <w:top w:val="none" w:sz="0" w:space="0" w:color="auto"/>
        <w:left w:val="none" w:sz="0" w:space="0" w:color="auto"/>
        <w:bottom w:val="none" w:sz="0" w:space="0" w:color="auto"/>
        <w:right w:val="none" w:sz="0" w:space="0" w:color="auto"/>
      </w:divBdr>
    </w:div>
    <w:div w:id="21371017">
      <w:bodyDiv w:val="1"/>
      <w:marLeft w:val="0"/>
      <w:marRight w:val="0"/>
      <w:marTop w:val="0"/>
      <w:marBottom w:val="0"/>
      <w:divBdr>
        <w:top w:val="none" w:sz="0" w:space="0" w:color="auto"/>
        <w:left w:val="none" w:sz="0" w:space="0" w:color="auto"/>
        <w:bottom w:val="none" w:sz="0" w:space="0" w:color="auto"/>
        <w:right w:val="none" w:sz="0" w:space="0" w:color="auto"/>
      </w:divBdr>
    </w:div>
    <w:div w:id="21631387">
      <w:bodyDiv w:val="1"/>
      <w:marLeft w:val="0"/>
      <w:marRight w:val="0"/>
      <w:marTop w:val="0"/>
      <w:marBottom w:val="0"/>
      <w:divBdr>
        <w:top w:val="none" w:sz="0" w:space="0" w:color="auto"/>
        <w:left w:val="none" w:sz="0" w:space="0" w:color="auto"/>
        <w:bottom w:val="none" w:sz="0" w:space="0" w:color="auto"/>
        <w:right w:val="none" w:sz="0" w:space="0" w:color="auto"/>
      </w:divBdr>
    </w:div>
    <w:div w:id="26685870">
      <w:bodyDiv w:val="1"/>
      <w:marLeft w:val="0"/>
      <w:marRight w:val="0"/>
      <w:marTop w:val="0"/>
      <w:marBottom w:val="0"/>
      <w:divBdr>
        <w:top w:val="none" w:sz="0" w:space="0" w:color="auto"/>
        <w:left w:val="none" w:sz="0" w:space="0" w:color="auto"/>
        <w:bottom w:val="none" w:sz="0" w:space="0" w:color="auto"/>
        <w:right w:val="none" w:sz="0" w:space="0" w:color="auto"/>
      </w:divBdr>
    </w:div>
    <w:div w:id="27067783">
      <w:bodyDiv w:val="1"/>
      <w:marLeft w:val="0"/>
      <w:marRight w:val="0"/>
      <w:marTop w:val="0"/>
      <w:marBottom w:val="0"/>
      <w:divBdr>
        <w:top w:val="none" w:sz="0" w:space="0" w:color="auto"/>
        <w:left w:val="none" w:sz="0" w:space="0" w:color="auto"/>
        <w:bottom w:val="none" w:sz="0" w:space="0" w:color="auto"/>
        <w:right w:val="none" w:sz="0" w:space="0" w:color="auto"/>
      </w:divBdr>
    </w:div>
    <w:div w:id="27222884">
      <w:bodyDiv w:val="1"/>
      <w:marLeft w:val="0"/>
      <w:marRight w:val="0"/>
      <w:marTop w:val="0"/>
      <w:marBottom w:val="0"/>
      <w:divBdr>
        <w:top w:val="none" w:sz="0" w:space="0" w:color="auto"/>
        <w:left w:val="none" w:sz="0" w:space="0" w:color="auto"/>
        <w:bottom w:val="none" w:sz="0" w:space="0" w:color="auto"/>
        <w:right w:val="none" w:sz="0" w:space="0" w:color="auto"/>
      </w:divBdr>
    </w:div>
    <w:div w:id="28647041">
      <w:bodyDiv w:val="1"/>
      <w:marLeft w:val="0"/>
      <w:marRight w:val="0"/>
      <w:marTop w:val="0"/>
      <w:marBottom w:val="0"/>
      <w:divBdr>
        <w:top w:val="none" w:sz="0" w:space="0" w:color="auto"/>
        <w:left w:val="none" w:sz="0" w:space="0" w:color="auto"/>
        <w:bottom w:val="none" w:sz="0" w:space="0" w:color="auto"/>
        <w:right w:val="none" w:sz="0" w:space="0" w:color="auto"/>
      </w:divBdr>
    </w:div>
    <w:div w:id="32657056">
      <w:bodyDiv w:val="1"/>
      <w:marLeft w:val="0"/>
      <w:marRight w:val="0"/>
      <w:marTop w:val="0"/>
      <w:marBottom w:val="0"/>
      <w:divBdr>
        <w:top w:val="none" w:sz="0" w:space="0" w:color="auto"/>
        <w:left w:val="none" w:sz="0" w:space="0" w:color="auto"/>
        <w:bottom w:val="none" w:sz="0" w:space="0" w:color="auto"/>
        <w:right w:val="none" w:sz="0" w:space="0" w:color="auto"/>
      </w:divBdr>
    </w:div>
    <w:div w:id="34548686">
      <w:bodyDiv w:val="1"/>
      <w:marLeft w:val="0"/>
      <w:marRight w:val="0"/>
      <w:marTop w:val="0"/>
      <w:marBottom w:val="0"/>
      <w:divBdr>
        <w:top w:val="none" w:sz="0" w:space="0" w:color="auto"/>
        <w:left w:val="none" w:sz="0" w:space="0" w:color="auto"/>
        <w:bottom w:val="none" w:sz="0" w:space="0" w:color="auto"/>
        <w:right w:val="none" w:sz="0" w:space="0" w:color="auto"/>
      </w:divBdr>
    </w:div>
    <w:div w:id="38557819">
      <w:bodyDiv w:val="1"/>
      <w:marLeft w:val="0"/>
      <w:marRight w:val="0"/>
      <w:marTop w:val="0"/>
      <w:marBottom w:val="0"/>
      <w:divBdr>
        <w:top w:val="none" w:sz="0" w:space="0" w:color="auto"/>
        <w:left w:val="none" w:sz="0" w:space="0" w:color="auto"/>
        <w:bottom w:val="none" w:sz="0" w:space="0" w:color="auto"/>
        <w:right w:val="none" w:sz="0" w:space="0" w:color="auto"/>
      </w:divBdr>
    </w:div>
    <w:div w:id="40788490">
      <w:bodyDiv w:val="1"/>
      <w:marLeft w:val="0"/>
      <w:marRight w:val="0"/>
      <w:marTop w:val="0"/>
      <w:marBottom w:val="0"/>
      <w:divBdr>
        <w:top w:val="none" w:sz="0" w:space="0" w:color="auto"/>
        <w:left w:val="none" w:sz="0" w:space="0" w:color="auto"/>
        <w:bottom w:val="none" w:sz="0" w:space="0" w:color="auto"/>
        <w:right w:val="none" w:sz="0" w:space="0" w:color="auto"/>
      </w:divBdr>
    </w:div>
    <w:div w:id="42140861">
      <w:bodyDiv w:val="1"/>
      <w:marLeft w:val="0"/>
      <w:marRight w:val="0"/>
      <w:marTop w:val="0"/>
      <w:marBottom w:val="0"/>
      <w:divBdr>
        <w:top w:val="none" w:sz="0" w:space="0" w:color="auto"/>
        <w:left w:val="none" w:sz="0" w:space="0" w:color="auto"/>
        <w:bottom w:val="none" w:sz="0" w:space="0" w:color="auto"/>
        <w:right w:val="none" w:sz="0" w:space="0" w:color="auto"/>
      </w:divBdr>
    </w:div>
    <w:div w:id="45952766">
      <w:bodyDiv w:val="1"/>
      <w:marLeft w:val="0"/>
      <w:marRight w:val="0"/>
      <w:marTop w:val="0"/>
      <w:marBottom w:val="0"/>
      <w:divBdr>
        <w:top w:val="none" w:sz="0" w:space="0" w:color="auto"/>
        <w:left w:val="none" w:sz="0" w:space="0" w:color="auto"/>
        <w:bottom w:val="none" w:sz="0" w:space="0" w:color="auto"/>
        <w:right w:val="none" w:sz="0" w:space="0" w:color="auto"/>
      </w:divBdr>
    </w:div>
    <w:div w:id="46420443">
      <w:bodyDiv w:val="1"/>
      <w:marLeft w:val="0"/>
      <w:marRight w:val="0"/>
      <w:marTop w:val="0"/>
      <w:marBottom w:val="0"/>
      <w:divBdr>
        <w:top w:val="none" w:sz="0" w:space="0" w:color="auto"/>
        <w:left w:val="none" w:sz="0" w:space="0" w:color="auto"/>
        <w:bottom w:val="none" w:sz="0" w:space="0" w:color="auto"/>
        <w:right w:val="none" w:sz="0" w:space="0" w:color="auto"/>
      </w:divBdr>
    </w:div>
    <w:div w:id="47651723">
      <w:bodyDiv w:val="1"/>
      <w:marLeft w:val="0"/>
      <w:marRight w:val="0"/>
      <w:marTop w:val="0"/>
      <w:marBottom w:val="0"/>
      <w:divBdr>
        <w:top w:val="none" w:sz="0" w:space="0" w:color="auto"/>
        <w:left w:val="none" w:sz="0" w:space="0" w:color="auto"/>
        <w:bottom w:val="none" w:sz="0" w:space="0" w:color="auto"/>
        <w:right w:val="none" w:sz="0" w:space="0" w:color="auto"/>
      </w:divBdr>
    </w:div>
    <w:div w:id="47657542">
      <w:bodyDiv w:val="1"/>
      <w:marLeft w:val="0"/>
      <w:marRight w:val="0"/>
      <w:marTop w:val="0"/>
      <w:marBottom w:val="0"/>
      <w:divBdr>
        <w:top w:val="none" w:sz="0" w:space="0" w:color="auto"/>
        <w:left w:val="none" w:sz="0" w:space="0" w:color="auto"/>
        <w:bottom w:val="none" w:sz="0" w:space="0" w:color="auto"/>
        <w:right w:val="none" w:sz="0" w:space="0" w:color="auto"/>
      </w:divBdr>
    </w:div>
    <w:div w:id="50539398">
      <w:bodyDiv w:val="1"/>
      <w:marLeft w:val="0"/>
      <w:marRight w:val="0"/>
      <w:marTop w:val="0"/>
      <w:marBottom w:val="0"/>
      <w:divBdr>
        <w:top w:val="none" w:sz="0" w:space="0" w:color="auto"/>
        <w:left w:val="none" w:sz="0" w:space="0" w:color="auto"/>
        <w:bottom w:val="none" w:sz="0" w:space="0" w:color="auto"/>
        <w:right w:val="none" w:sz="0" w:space="0" w:color="auto"/>
      </w:divBdr>
    </w:div>
    <w:div w:id="50545590">
      <w:bodyDiv w:val="1"/>
      <w:marLeft w:val="0"/>
      <w:marRight w:val="0"/>
      <w:marTop w:val="0"/>
      <w:marBottom w:val="0"/>
      <w:divBdr>
        <w:top w:val="none" w:sz="0" w:space="0" w:color="auto"/>
        <w:left w:val="none" w:sz="0" w:space="0" w:color="auto"/>
        <w:bottom w:val="none" w:sz="0" w:space="0" w:color="auto"/>
        <w:right w:val="none" w:sz="0" w:space="0" w:color="auto"/>
      </w:divBdr>
    </w:div>
    <w:div w:id="50815729">
      <w:bodyDiv w:val="1"/>
      <w:marLeft w:val="0"/>
      <w:marRight w:val="0"/>
      <w:marTop w:val="0"/>
      <w:marBottom w:val="0"/>
      <w:divBdr>
        <w:top w:val="none" w:sz="0" w:space="0" w:color="auto"/>
        <w:left w:val="none" w:sz="0" w:space="0" w:color="auto"/>
        <w:bottom w:val="none" w:sz="0" w:space="0" w:color="auto"/>
        <w:right w:val="none" w:sz="0" w:space="0" w:color="auto"/>
      </w:divBdr>
    </w:div>
    <w:div w:id="51009187">
      <w:bodyDiv w:val="1"/>
      <w:marLeft w:val="0"/>
      <w:marRight w:val="0"/>
      <w:marTop w:val="0"/>
      <w:marBottom w:val="0"/>
      <w:divBdr>
        <w:top w:val="none" w:sz="0" w:space="0" w:color="auto"/>
        <w:left w:val="none" w:sz="0" w:space="0" w:color="auto"/>
        <w:bottom w:val="none" w:sz="0" w:space="0" w:color="auto"/>
        <w:right w:val="none" w:sz="0" w:space="0" w:color="auto"/>
      </w:divBdr>
    </w:div>
    <w:div w:id="53090519">
      <w:bodyDiv w:val="1"/>
      <w:marLeft w:val="0"/>
      <w:marRight w:val="0"/>
      <w:marTop w:val="0"/>
      <w:marBottom w:val="0"/>
      <w:divBdr>
        <w:top w:val="none" w:sz="0" w:space="0" w:color="auto"/>
        <w:left w:val="none" w:sz="0" w:space="0" w:color="auto"/>
        <w:bottom w:val="none" w:sz="0" w:space="0" w:color="auto"/>
        <w:right w:val="none" w:sz="0" w:space="0" w:color="auto"/>
      </w:divBdr>
    </w:div>
    <w:div w:id="53623033">
      <w:bodyDiv w:val="1"/>
      <w:marLeft w:val="0"/>
      <w:marRight w:val="0"/>
      <w:marTop w:val="0"/>
      <w:marBottom w:val="0"/>
      <w:divBdr>
        <w:top w:val="none" w:sz="0" w:space="0" w:color="auto"/>
        <w:left w:val="none" w:sz="0" w:space="0" w:color="auto"/>
        <w:bottom w:val="none" w:sz="0" w:space="0" w:color="auto"/>
        <w:right w:val="none" w:sz="0" w:space="0" w:color="auto"/>
      </w:divBdr>
    </w:div>
    <w:div w:id="53745957">
      <w:bodyDiv w:val="1"/>
      <w:marLeft w:val="0"/>
      <w:marRight w:val="0"/>
      <w:marTop w:val="0"/>
      <w:marBottom w:val="0"/>
      <w:divBdr>
        <w:top w:val="none" w:sz="0" w:space="0" w:color="auto"/>
        <w:left w:val="none" w:sz="0" w:space="0" w:color="auto"/>
        <w:bottom w:val="none" w:sz="0" w:space="0" w:color="auto"/>
        <w:right w:val="none" w:sz="0" w:space="0" w:color="auto"/>
      </w:divBdr>
    </w:div>
    <w:div w:id="54935905">
      <w:bodyDiv w:val="1"/>
      <w:marLeft w:val="0"/>
      <w:marRight w:val="0"/>
      <w:marTop w:val="0"/>
      <w:marBottom w:val="0"/>
      <w:divBdr>
        <w:top w:val="none" w:sz="0" w:space="0" w:color="auto"/>
        <w:left w:val="none" w:sz="0" w:space="0" w:color="auto"/>
        <w:bottom w:val="none" w:sz="0" w:space="0" w:color="auto"/>
        <w:right w:val="none" w:sz="0" w:space="0" w:color="auto"/>
      </w:divBdr>
    </w:div>
    <w:div w:id="57436782">
      <w:bodyDiv w:val="1"/>
      <w:marLeft w:val="0"/>
      <w:marRight w:val="0"/>
      <w:marTop w:val="0"/>
      <w:marBottom w:val="0"/>
      <w:divBdr>
        <w:top w:val="none" w:sz="0" w:space="0" w:color="auto"/>
        <w:left w:val="none" w:sz="0" w:space="0" w:color="auto"/>
        <w:bottom w:val="none" w:sz="0" w:space="0" w:color="auto"/>
        <w:right w:val="none" w:sz="0" w:space="0" w:color="auto"/>
      </w:divBdr>
    </w:div>
    <w:div w:id="58134971">
      <w:bodyDiv w:val="1"/>
      <w:marLeft w:val="0"/>
      <w:marRight w:val="0"/>
      <w:marTop w:val="0"/>
      <w:marBottom w:val="0"/>
      <w:divBdr>
        <w:top w:val="none" w:sz="0" w:space="0" w:color="auto"/>
        <w:left w:val="none" w:sz="0" w:space="0" w:color="auto"/>
        <w:bottom w:val="none" w:sz="0" w:space="0" w:color="auto"/>
        <w:right w:val="none" w:sz="0" w:space="0" w:color="auto"/>
      </w:divBdr>
    </w:div>
    <w:div w:id="58990225">
      <w:bodyDiv w:val="1"/>
      <w:marLeft w:val="0"/>
      <w:marRight w:val="0"/>
      <w:marTop w:val="0"/>
      <w:marBottom w:val="0"/>
      <w:divBdr>
        <w:top w:val="none" w:sz="0" w:space="0" w:color="auto"/>
        <w:left w:val="none" w:sz="0" w:space="0" w:color="auto"/>
        <w:bottom w:val="none" w:sz="0" w:space="0" w:color="auto"/>
        <w:right w:val="none" w:sz="0" w:space="0" w:color="auto"/>
      </w:divBdr>
    </w:div>
    <w:div w:id="59597769">
      <w:bodyDiv w:val="1"/>
      <w:marLeft w:val="0"/>
      <w:marRight w:val="0"/>
      <w:marTop w:val="0"/>
      <w:marBottom w:val="0"/>
      <w:divBdr>
        <w:top w:val="none" w:sz="0" w:space="0" w:color="auto"/>
        <w:left w:val="none" w:sz="0" w:space="0" w:color="auto"/>
        <w:bottom w:val="none" w:sz="0" w:space="0" w:color="auto"/>
        <w:right w:val="none" w:sz="0" w:space="0" w:color="auto"/>
      </w:divBdr>
    </w:div>
    <w:div w:id="63798011">
      <w:bodyDiv w:val="1"/>
      <w:marLeft w:val="0"/>
      <w:marRight w:val="0"/>
      <w:marTop w:val="0"/>
      <w:marBottom w:val="0"/>
      <w:divBdr>
        <w:top w:val="none" w:sz="0" w:space="0" w:color="auto"/>
        <w:left w:val="none" w:sz="0" w:space="0" w:color="auto"/>
        <w:bottom w:val="none" w:sz="0" w:space="0" w:color="auto"/>
        <w:right w:val="none" w:sz="0" w:space="0" w:color="auto"/>
      </w:divBdr>
    </w:div>
    <w:div w:id="64382851">
      <w:bodyDiv w:val="1"/>
      <w:marLeft w:val="0"/>
      <w:marRight w:val="0"/>
      <w:marTop w:val="0"/>
      <w:marBottom w:val="0"/>
      <w:divBdr>
        <w:top w:val="none" w:sz="0" w:space="0" w:color="auto"/>
        <w:left w:val="none" w:sz="0" w:space="0" w:color="auto"/>
        <w:bottom w:val="none" w:sz="0" w:space="0" w:color="auto"/>
        <w:right w:val="none" w:sz="0" w:space="0" w:color="auto"/>
      </w:divBdr>
    </w:div>
    <w:div w:id="64571997">
      <w:bodyDiv w:val="1"/>
      <w:marLeft w:val="0"/>
      <w:marRight w:val="0"/>
      <w:marTop w:val="0"/>
      <w:marBottom w:val="0"/>
      <w:divBdr>
        <w:top w:val="none" w:sz="0" w:space="0" w:color="auto"/>
        <w:left w:val="none" w:sz="0" w:space="0" w:color="auto"/>
        <w:bottom w:val="none" w:sz="0" w:space="0" w:color="auto"/>
        <w:right w:val="none" w:sz="0" w:space="0" w:color="auto"/>
      </w:divBdr>
    </w:div>
    <w:div w:id="65760668">
      <w:bodyDiv w:val="1"/>
      <w:marLeft w:val="0"/>
      <w:marRight w:val="0"/>
      <w:marTop w:val="0"/>
      <w:marBottom w:val="0"/>
      <w:divBdr>
        <w:top w:val="none" w:sz="0" w:space="0" w:color="auto"/>
        <w:left w:val="none" w:sz="0" w:space="0" w:color="auto"/>
        <w:bottom w:val="none" w:sz="0" w:space="0" w:color="auto"/>
        <w:right w:val="none" w:sz="0" w:space="0" w:color="auto"/>
      </w:divBdr>
    </w:div>
    <w:div w:id="66419445">
      <w:bodyDiv w:val="1"/>
      <w:marLeft w:val="0"/>
      <w:marRight w:val="0"/>
      <w:marTop w:val="0"/>
      <w:marBottom w:val="0"/>
      <w:divBdr>
        <w:top w:val="none" w:sz="0" w:space="0" w:color="auto"/>
        <w:left w:val="none" w:sz="0" w:space="0" w:color="auto"/>
        <w:bottom w:val="none" w:sz="0" w:space="0" w:color="auto"/>
        <w:right w:val="none" w:sz="0" w:space="0" w:color="auto"/>
      </w:divBdr>
    </w:div>
    <w:div w:id="67961762">
      <w:bodyDiv w:val="1"/>
      <w:marLeft w:val="0"/>
      <w:marRight w:val="0"/>
      <w:marTop w:val="0"/>
      <w:marBottom w:val="0"/>
      <w:divBdr>
        <w:top w:val="none" w:sz="0" w:space="0" w:color="auto"/>
        <w:left w:val="none" w:sz="0" w:space="0" w:color="auto"/>
        <w:bottom w:val="none" w:sz="0" w:space="0" w:color="auto"/>
        <w:right w:val="none" w:sz="0" w:space="0" w:color="auto"/>
      </w:divBdr>
    </w:div>
    <w:div w:id="68235538">
      <w:bodyDiv w:val="1"/>
      <w:marLeft w:val="0"/>
      <w:marRight w:val="0"/>
      <w:marTop w:val="0"/>
      <w:marBottom w:val="0"/>
      <w:divBdr>
        <w:top w:val="none" w:sz="0" w:space="0" w:color="auto"/>
        <w:left w:val="none" w:sz="0" w:space="0" w:color="auto"/>
        <w:bottom w:val="none" w:sz="0" w:space="0" w:color="auto"/>
        <w:right w:val="none" w:sz="0" w:space="0" w:color="auto"/>
      </w:divBdr>
    </w:div>
    <w:div w:id="68382118">
      <w:bodyDiv w:val="1"/>
      <w:marLeft w:val="0"/>
      <w:marRight w:val="0"/>
      <w:marTop w:val="0"/>
      <w:marBottom w:val="0"/>
      <w:divBdr>
        <w:top w:val="none" w:sz="0" w:space="0" w:color="auto"/>
        <w:left w:val="none" w:sz="0" w:space="0" w:color="auto"/>
        <w:bottom w:val="none" w:sz="0" w:space="0" w:color="auto"/>
        <w:right w:val="none" w:sz="0" w:space="0" w:color="auto"/>
      </w:divBdr>
    </w:div>
    <w:div w:id="68617385">
      <w:bodyDiv w:val="1"/>
      <w:marLeft w:val="0"/>
      <w:marRight w:val="0"/>
      <w:marTop w:val="0"/>
      <w:marBottom w:val="0"/>
      <w:divBdr>
        <w:top w:val="none" w:sz="0" w:space="0" w:color="auto"/>
        <w:left w:val="none" w:sz="0" w:space="0" w:color="auto"/>
        <w:bottom w:val="none" w:sz="0" w:space="0" w:color="auto"/>
        <w:right w:val="none" w:sz="0" w:space="0" w:color="auto"/>
      </w:divBdr>
    </w:div>
    <w:div w:id="69275471">
      <w:bodyDiv w:val="1"/>
      <w:marLeft w:val="0"/>
      <w:marRight w:val="0"/>
      <w:marTop w:val="0"/>
      <w:marBottom w:val="0"/>
      <w:divBdr>
        <w:top w:val="none" w:sz="0" w:space="0" w:color="auto"/>
        <w:left w:val="none" w:sz="0" w:space="0" w:color="auto"/>
        <w:bottom w:val="none" w:sz="0" w:space="0" w:color="auto"/>
        <w:right w:val="none" w:sz="0" w:space="0" w:color="auto"/>
      </w:divBdr>
    </w:div>
    <w:div w:id="70277804">
      <w:bodyDiv w:val="1"/>
      <w:marLeft w:val="0"/>
      <w:marRight w:val="0"/>
      <w:marTop w:val="0"/>
      <w:marBottom w:val="0"/>
      <w:divBdr>
        <w:top w:val="none" w:sz="0" w:space="0" w:color="auto"/>
        <w:left w:val="none" w:sz="0" w:space="0" w:color="auto"/>
        <w:bottom w:val="none" w:sz="0" w:space="0" w:color="auto"/>
        <w:right w:val="none" w:sz="0" w:space="0" w:color="auto"/>
      </w:divBdr>
    </w:div>
    <w:div w:id="70394230">
      <w:bodyDiv w:val="1"/>
      <w:marLeft w:val="0"/>
      <w:marRight w:val="0"/>
      <w:marTop w:val="0"/>
      <w:marBottom w:val="0"/>
      <w:divBdr>
        <w:top w:val="none" w:sz="0" w:space="0" w:color="auto"/>
        <w:left w:val="none" w:sz="0" w:space="0" w:color="auto"/>
        <w:bottom w:val="none" w:sz="0" w:space="0" w:color="auto"/>
        <w:right w:val="none" w:sz="0" w:space="0" w:color="auto"/>
      </w:divBdr>
    </w:div>
    <w:div w:id="71050704">
      <w:bodyDiv w:val="1"/>
      <w:marLeft w:val="0"/>
      <w:marRight w:val="0"/>
      <w:marTop w:val="0"/>
      <w:marBottom w:val="0"/>
      <w:divBdr>
        <w:top w:val="none" w:sz="0" w:space="0" w:color="auto"/>
        <w:left w:val="none" w:sz="0" w:space="0" w:color="auto"/>
        <w:bottom w:val="none" w:sz="0" w:space="0" w:color="auto"/>
        <w:right w:val="none" w:sz="0" w:space="0" w:color="auto"/>
      </w:divBdr>
    </w:div>
    <w:div w:id="74936164">
      <w:bodyDiv w:val="1"/>
      <w:marLeft w:val="0"/>
      <w:marRight w:val="0"/>
      <w:marTop w:val="0"/>
      <w:marBottom w:val="0"/>
      <w:divBdr>
        <w:top w:val="none" w:sz="0" w:space="0" w:color="auto"/>
        <w:left w:val="none" w:sz="0" w:space="0" w:color="auto"/>
        <w:bottom w:val="none" w:sz="0" w:space="0" w:color="auto"/>
        <w:right w:val="none" w:sz="0" w:space="0" w:color="auto"/>
      </w:divBdr>
    </w:div>
    <w:div w:id="74978001">
      <w:bodyDiv w:val="1"/>
      <w:marLeft w:val="0"/>
      <w:marRight w:val="0"/>
      <w:marTop w:val="0"/>
      <w:marBottom w:val="0"/>
      <w:divBdr>
        <w:top w:val="none" w:sz="0" w:space="0" w:color="auto"/>
        <w:left w:val="none" w:sz="0" w:space="0" w:color="auto"/>
        <w:bottom w:val="none" w:sz="0" w:space="0" w:color="auto"/>
        <w:right w:val="none" w:sz="0" w:space="0" w:color="auto"/>
      </w:divBdr>
    </w:div>
    <w:div w:id="74981622">
      <w:bodyDiv w:val="1"/>
      <w:marLeft w:val="0"/>
      <w:marRight w:val="0"/>
      <w:marTop w:val="0"/>
      <w:marBottom w:val="0"/>
      <w:divBdr>
        <w:top w:val="none" w:sz="0" w:space="0" w:color="auto"/>
        <w:left w:val="none" w:sz="0" w:space="0" w:color="auto"/>
        <w:bottom w:val="none" w:sz="0" w:space="0" w:color="auto"/>
        <w:right w:val="none" w:sz="0" w:space="0" w:color="auto"/>
      </w:divBdr>
    </w:div>
    <w:div w:id="75639747">
      <w:bodyDiv w:val="1"/>
      <w:marLeft w:val="0"/>
      <w:marRight w:val="0"/>
      <w:marTop w:val="0"/>
      <w:marBottom w:val="0"/>
      <w:divBdr>
        <w:top w:val="none" w:sz="0" w:space="0" w:color="auto"/>
        <w:left w:val="none" w:sz="0" w:space="0" w:color="auto"/>
        <w:bottom w:val="none" w:sz="0" w:space="0" w:color="auto"/>
        <w:right w:val="none" w:sz="0" w:space="0" w:color="auto"/>
      </w:divBdr>
    </w:div>
    <w:div w:id="76173444">
      <w:bodyDiv w:val="1"/>
      <w:marLeft w:val="0"/>
      <w:marRight w:val="0"/>
      <w:marTop w:val="0"/>
      <w:marBottom w:val="0"/>
      <w:divBdr>
        <w:top w:val="none" w:sz="0" w:space="0" w:color="auto"/>
        <w:left w:val="none" w:sz="0" w:space="0" w:color="auto"/>
        <w:bottom w:val="none" w:sz="0" w:space="0" w:color="auto"/>
        <w:right w:val="none" w:sz="0" w:space="0" w:color="auto"/>
      </w:divBdr>
    </w:div>
    <w:div w:id="76830167">
      <w:bodyDiv w:val="1"/>
      <w:marLeft w:val="0"/>
      <w:marRight w:val="0"/>
      <w:marTop w:val="0"/>
      <w:marBottom w:val="0"/>
      <w:divBdr>
        <w:top w:val="none" w:sz="0" w:space="0" w:color="auto"/>
        <w:left w:val="none" w:sz="0" w:space="0" w:color="auto"/>
        <w:bottom w:val="none" w:sz="0" w:space="0" w:color="auto"/>
        <w:right w:val="none" w:sz="0" w:space="0" w:color="auto"/>
      </w:divBdr>
    </w:div>
    <w:div w:id="77748407">
      <w:bodyDiv w:val="1"/>
      <w:marLeft w:val="0"/>
      <w:marRight w:val="0"/>
      <w:marTop w:val="0"/>
      <w:marBottom w:val="0"/>
      <w:divBdr>
        <w:top w:val="none" w:sz="0" w:space="0" w:color="auto"/>
        <w:left w:val="none" w:sz="0" w:space="0" w:color="auto"/>
        <w:bottom w:val="none" w:sz="0" w:space="0" w:color="auto"/>
        <w:right w:val="none" w:sz="0" w:space="0" w:color="auto"/>
      </w:divBdr>
    </w:div>
    <w:div w:id="77750523">
      <w:bodyDiv w:val="1"/>
      <w:marLeft w:val="0"/>
      <w:marRight w:val="0"/>
      <w:marTop w:val="0"/>
      <w:marBottom w:val="0"/>
      <w:divBdr>
        <w:top w:val="none" w:sz="0" w:space="0" w:color="auto"/>
        <w:left w:val="none" w:sz="0" w:space="0" w:color="auto"/>
        <w:bottom w:val="none" w:sz="0" w:space="0" w:color="auto"/>
        <w:right w:val="none" w:sz="0" w:space="0" w:color="auto"/>
      </w:divBdr>
    </w:div>
    <w:div w:id="81032785">
      <w:bodyDiv w:val="1"/>
      <w:marLeft w:val="0"/>
      <w:marRight w:val="0"/>
      <w:marTop w:val="0"/>
      <w:marBottom w:val="0"/>
      <w:divBdr>
        <w:top w:val="none" w:sz="0" w:space="0" w:color="auto"/>
        <w:left w:val="none" w:sz="0" w:space="0" w:color="auto"/>
        <w:bottom w:val="none" w:sz="0" w:space="0" w:color="auto"/>
        <w:right w:val="none" w:sz="0" w:space="0" w:color="auto"/>
      </w:divBdr>
    </w:div>
    <w:div w:id="81875426">
      <w:bodyDiv w:val="1"/>
      <w:marLeft w:val="0"/>
      <w:marRight w:val="0"/>
      <w:marTop w:val="0"/>
      <w:marBottom w:val="0"/>
      <w:divBdr>
        <w:top w:val="none" w:sz="0" w:space="0" w:color="auto"/>
        <w:left w:val="none" w:sz="0" w:space="0" w:color="auto"/>
        <w:bottom w:val="none" w:sz="0" w:space="0" w:color="auto"/>
        <w:right w:val="none" w:sz="0" w:space="0" w:color="auto"/>
      </w:divBdr>
    </w:div>
    <w:div w:id="82456914">
      <w:bodyDiv w:val="1"/>
      <w:marLeft w:val="0"/>
      <w:marRight w:val="0"/>
      <w:marTop w:val="0"/>
      <w:marBottom w:val="0"/>
      <w:divBdr>
        <w:top w:val="none" w:sz="0" w:space="0" w:color="auto"/>
        <w:left w:val="none" w:sz="0" w:space="0" w:color="auto"/>
        <w:bottom w:val="none" w:sz="0" w:space="0" w:color="auto"/>
        <w:right w:val="none" w:sz="0" w:space="0" w:color="auto"/>
      </w:divBdr>
    </w:div>
    <w:div w:id="83692864">
      <w:bodyDiv w:val="1"/>
      <w:marLeft w:val="0"/>
      <w:marRight w:val="0"/>
      <w:marTop w:val="0"/>
      <w:marBottom w:val="0"/>
      <w:divBdr>
        <w:top w:val="none" w:sz="0" w:space="0" w:color="auto"/>
        <w:left w:val="none" w:sz="0" w:space="0" w:color="auto"/>
        <w:bottom w:val="none" w:sz="0" w:space="0" w:color="auto"/>
        <w:right w:val="none" w:sz="0" w:space="0" w:color="auto"/>
      </w:divBdr>
    </w:div>
    <w:div w:id="85612624">
      <w:bodyDiv w:val="1"/>
      <w:marLeft w:val="0"/>
      <w:marRight w:val="0"/>
      <w:marTop w:val="0"/>
      <w:marBottom w:val="0"/>
      <w:divBdr>
        <w:top w:val="none" w:sz="0" w:space="0" w:color="auto"/>
        <w:left w:val="none" w:sz="0" w:space="0" w:color="auto"/>
        <w:bottom w:val="none" w:sz="0" w:space="0" w:color="auto"/>
        <w:right w:val="none" w:sz="0" w:space="0" w:color="auto"/>
      </w:divBdr>
    </w:div>
    <w:div w:id="86535295">
      <w:bodyDiv w:val="1"/>
      <w:marLeft w:val="0"/>
      <w:marRight w:val="0"/>
      <w:marTop w:val="0"/>
      <w:marBottom w:val="0"/>
      <w:divBdr>
        <w:top w:val="none" w:sz="0" w:space="0" w:color="auto"/>
        <w:left w:val="none" w:sz="0" w:space="0" w:color="auto"/>
        <w:bottom w:val="none" w:sz="0" w:space="0" w:color="auto"/>
        <w:right w:val="none" w:sz="0" w:space="0" w:color="auto"/>
      </w:divBdr>
    </w:div>
    <w:div w:id="87971427">
      <w:bodyDiv w:val="1"/>
      <w:marLeft w:val="0"/>
      <w:marRight w:val="0"/>
      <w:marTop w:val="0"/>
      <w:marBottom w:val="0"/>
      <w:divBdr>
        <w:top w:val="none" w:sz="0" w:space="0" w:color="auto"/>
        <w:left w:val="none" w:sz="0" w:space="0" w:color="auto"/>
        <w:bottom w:val="none" w:sz="0" w:space="0" w:color="auto"/>
        <w:right w:val="none" w:sz="0" w:space="0" w:color="auto"/>
      </w:divBdr>
    </w:div>
    <w:div w:id="90588506">
      <w:bodyDiv w:val="1"/>
      <w:marLeft w:val="0"/>
      <w:marRight w:val="0"/>
      <w:marTop w:val="0"/>
      <w:marBottom w:val="0"/>
      <w:divBdr>
        <w:top w:val="none" w:sz="0" w:space="0" w:color="auto"/>
        <w:left w:val="none" w:sz="0" w:space="0" w:color="auto"/>
        <w:bottom w:val="none" w:sz="0" w:space="0" w:color="auto"/>
        <w:right w:val="none" w:sz="0" w:space="0" w:color="auto"/>
      </w:divBdr>
    </w:div>
    <w:div w:id="91362204">
      <w:bodyDiv w:val="1"/>
      <w:marLeft w:val="0"/>
      <w:marRight w:val="0"/>
      <w:marTop w:val="0"/>
      <w:marBottom w:val="0"/>
      <w:divBdr>
        <w:top w:val="none" w:sz="0" w:space="0" w:color="auto"/>
        <w:left w:val="none" w:sz="0" w:space="0" w:color="auto"/>
        <w:bottom w:val="none" w:sz="0" w:space="0" w:color="auto"/>
        <w:right w:val="none" w:sz="0" w:space="0" w:color="auto"/>
      </w:divBdr>
    </w:div>
    <w:div w:id="97411375">
      <w:bodyDiv w:val="1"/>
      <w:marLeft w:val="0"/>
      <w:marRight w:val="0"/>
      <w:marTop w:val="0"/>
      <w:marBottom w:val="0"/>
      <w:divBdr>
        <w:top w:val="none" w:sz="0" w:space="0" w:color="auto"/>
        <w:left w:val="none" w:sz="0" w:space="0" w:color="auto"/>
        <w:bottom w:val="none" w:sz="0" w:space="0" w:color="auto"/>
        <w:right w:val="none" w:sz="0" w:space="0" w:color="auto"/>
      </w:divBdr>
    </w:div>
    <w:div w:id="98380296">
      <w:bodyDiv w:val="1"/>
      <w:marLeft w:val="0"/>
      <w:marRight w:val="0"/>
      <w:marTop w:val="0"/>
      <w:marBottom w:val="0"/>
      <w:divBdr>
        <w:top w:val="none" w:sz="0" w:space="0" w:color="auto"/>
        <w:left w:val="none" w:sz="0" w:space="0" w:color="auto"/>
        <w:bottom w:val="none" w:sz="0" w:space="0" w:color="auto"/>
        <w:right w:val="none" w:sz="0" w:space="0" w:color="auto"/>
      </w:divBdr>
    </w:div>
    <w:div w:id="99493178">
      <w:bodyDiv w:val="1"/>
      <w:marLeft w:val="0"/>
      <w:marRight w:val="0"/>
      <w:marTop w:val="0"/>
      <w:marBottom w:val="0"/>
      <w:divBdr>
        <w:top w:val="none" w:sz="0" w:space="0" w:color="auto"/>
        <w:left w:val="none" w:sz="0" w:space="0" w:color="auto"/>
        <w:bottom w:val="none" w:sz="0" w:space="0" w:color="auto"/>
        <w:right w:val="none" w:sz="0" w:space="0" w:color="auto"/>
      </w:divBdr>
    </w:div>
    <w:div w:id="101001490">
      <w:bodyDiv w:val="1"/>
      <w:marLeft w:val="0"/>
      <w:marRight w:val="0"/>
      <w:marTop w:val="0"/>
      <w:marBottom w:val="0"/>
      <w:divBdr>
        <w:top w:val="none" w:sz="0" w:space="0" w:color="auto"/>
        <w:left w:val="none" w:sz="0" w:space="0" w:color="auto"/>
        <w:bottom w:val="none" w:sz="0" w:space="0" w:color="auto"/>
        <w:right w:val="none" w:sz="0" w:space="0" w:color="auto"/>
      </w:divBdr>
    </w:div>
    <w:div w:id="101539465">
      <w:bodyDiv w:val="1"/>
      <w:marLeft w:val="0"/>
      <w:marRight w:val="0"/>
      <w:marTop w:val="0"/>
      <w:marBottom w:val="0"/>
      <w:divBdr>
        <w:top w:val="none" w:sz="0" w:space="0" w:color="auto"/>
        <w:left w:val="none" w:sz="0" w:space="0" w:color="auto"/>
        <w:bottom w:val="none" w:sz="0" w:space="0" w:color="auto"/>
        <w:right w:val="none" w:sz="0" w:space="0" w:color="auto"/>
      </w:divBdr>
    </w:div>
    <w:div w:id="102188144">
      <w:bodyDiv w:val="1"/>
      <w:marLeft w:val="0"/>
      <w:marRight w:val="0"/>
      <w:marTop w:val="0"/>
      <w:marBottom w:val="0"/>
      <w:divBdr>
        <w:top w:val="none" w:sz="0" w:space="0" w:color="auto"/>
        <w:left w:val="none" w:sz="0" w:space="0" w:color="auto"/>
        <w:bottom w:val="none" w:sz="0" w:space="0" w:color="auto"/>
        <w:right w:val="none" w:sz="0" w:space="0" w:color="auto"/>
      </w:divBdr>
    </w:div>
    <w:div w:id="104614862">
      <w:bodyDiv w:val="1"/>
      <w:marLeft w:val="0"/>
      <w:marRight w:val="0"/>
      <w:marTop w:val="0"/>
      <w:marBottom w:val="0"/>
      <w:divBdr>
        <w:top w:val="none" w:sz="0" w:space="0" w:color="auto"/>
        <w:left w:val="none" w:sz="0" w:space="0" w:color="auto"/>
        <w:bottom w:val="none" w:sz="0" w:space="0" w:color="auto"/>
        <w:right w:val="none" w:sz="0" w:space="0" w:color="auto"/>
      </w:divBdr>
    </w:div>
    <w:div w:id="105007898">
      <w:bodyDiv w:val="1"/>
      <w:marLeft w:val="0"/>
      <w:marRight w:val="0"/>
      <w:marTop w:val="0"/>
      <w:marBottom w:val="0"/>
      <w:divBdr>
        <w:top w:val="none" w:sz="0" w:space="0" w:color="auto"/>
        <w:left w:val="none" w:sz="0" w:space="0" w:color="auto"/>
        <w:bottom w:val="none" w:sz="0" w:space="0" w:color="auto"/>
        <w:right w:val="none" w:sz="0" w:space="0" w:color="auto"/>
      </w:divBdr>
    </w:div>
    <w:div w:id="107312128">
      <w:bodyDiv w:val="1"/>
      <w:marLeft w:val="0"/>
      <w:marRight w:val="0"/>
      <w:marTop w:val="0"/>
      <w:marBottom w:val="0"/>
      <w:divBdr>
        <w:top w:val="none" w:sz="0" w:space="0" w:color="auto"/>
        <w:left w:val="none" w:sz="0" w:space="0" w:color="auto"/>
        <w:bottom w:val="none" w:sz="0" w:space="0" w:color="auto"/>
        <w:right w:val="none" w:sz="0" w:space="0" w:color="auto"/>
      </w:divBdr>
    </w:div>
    <w:div w:id="107550824">
      <w:bodyDiv w:val="1"/>
      <w:marLeft w:val="0"/>
      <w:marRight w:val="0"/>
      <w:marTop w:val="0"/>
      <w:marBottom w:val="0"/>
      <w:divBdr>
        <w:top w:val="none" w:sz="0" w:space="0" w:color="auto"/>
        <w:left w:val="none" w:sz="0" w:space="0" w:color="auto"/>
        <w:bottom w:val="none" w:sz="0" w:space="0" w:color="auto"/>
        <w:right w:val="none" w:sz="0" w:space="0" w:color="auto"/>
      </w:divBdr>
    </w:div>
    <w:div w:id="107967785">
      <w:bodyDiv w:val="1"/>
      <w:marLeft w:val="0"/>
      <w:marRight w:val="0"/>
      <w:marTop w:val="0"/>
      <w:marBottom w:val="0"/>
      <w:divBdr>
        <w:top w:val="none" w:sz="0" w:space="0" w:color="auto"/>
        <w:left w:val="none" w:sz="0" w:space="0" w:color="auto"/>
        <w:bottom w:val="none" w:sz="0" w:space="0" w:color="auto"/>
        <w:right w:val="none" w:sz="0" w:space="0" w:color="auto"/>
      </w:divBdr>
    </w:div>
    <w:div w:id="109739527">
      <w:bodyDiv w:val="1"/>
      <w:marLeft w:val="0"/>
      <w:marRight w:val="0"/>
      <w:marTop w:val="0"/>
      <w:marBottom w:val="0"/>
      <w:divBdr>
        <w:top w:val="none" w:sz="0" w:space="0" w:color="auto"/>
        <w:left w:val="none" w:sz="0" w:space="0" w:color="auto"/>
        <w:bottom w:val="none" w:sz="0" w:space="0" w:color="auto"/>
        <w:right w:val="none" w:sz="0" w:space="0" w:color="auto"/>
      </w:divBdr>
    </w:div>
    <w:div w:id="110512498">
      <w:bodyDiv w:val="1"/>
      <w:marLeft w:val="0"/>
      <w:marRight w:val="0"/>
      <w:marTop w:val="0"/>
      <w:marBottom w:val="0"/>
      <w:divBdr>
        <w:top w:val="none" w:sz="0" w:space="0" w:color="auto"/>
        <w:left w:val="none" w:sz="0" w:space="0" w:color="auto"/>
        <w:bottom w:val="none" w:sz="0" w:space="0" w:color="auto"/>
        <w:right w:val="none" w:sz="0" w:space="0" w:color="auto"/>
      </w:divBdr>
    </w:div>
    <w:div w:id="110982755">
      <w:bodyDiv w:val="1"/>
      <w:marLeft w:val="0"/>
      <w:marRight w:val="0"/>
      <w:marTop w:val="0"/>
      <w:marBottom w:val="0"/>
      <w:divBdr>
        <w:top w:val="none" w:sz="0" w:space="0" w:color="auto"/>
        <w:left w:val="none" w:sz="0" w:space="0" w:color="auto"/>
        <w:bottom w:val="none" w:sz="0" w:space="0" w:color="auto"/>
        <w:right w:val="none" w:sz="0" w:space="0" w:color="auto"/>
      </w:divBdr>
    </w:div>
    <w:div w:id="111293090">
      <w:bodyDiv w:val="1"/>
      <w:marLeft w:val="0"/>
      <w:marRight w:val="0"/>
      <w:marTop w:val="0"/>
      <w:marBottom w:val="0"/>
      <w:divBdr>
        <w:top w:val="none" w:sz="0" w:space="0" w:color="auto"/>
        <w:left w:val="none" w:sz="0" w:space="0" w:color="auto"/>
        <w:bottom w:val="none" w:sz="0" w:space="0" w:color="auto"/>
        <w:right w:val="none" w:sz="0" w:space="0" w:color="auto"/>
      </w:divBdr>
    </w:div>
    <w:div w:id="113140540">
      <w:bodyDiv w:val="1"/>
      <w:marLeft w:val="0"/>
      <w:marRight w:val="0"/>
      <w:marTop w:val="0"/>
      <w:marBottom w:val="0"/>
      <w:divBdr>
        <w:top w:val="none" w:sz="0" w:space="0" w:color="auto"/>
        <w:left w:val="none" w:sz="0" w:space="0" w:color="auto"/>
        <w:bottom w:val="none" w:sz="0" w:space="0" w:color="auto"/>
        <w:right w:val="none" w:sz="0" w:space="0" w:color="auto"/>
      </w:divBdr>
    </w:div>
    <w:div w:id="113790069">
      <w:bodyDiv w:val="1"/>
      <w:marLeft w:val="0"/>
      <w:marRight w:val="0"/>
      <w:marTop w:val="0"/>
      <w:marBottom w:val="0"/>
      <w:divBdr>
        <w:top w:val="none" w:sz="0" w:space="0" w:color="auto"/>
        <w:left w:val="none" w:sz="0" w:space="0" w:color="auto"/>
        <w:bottom w:val="none" w:sz="0" w:space="0" w:color="auto"/>
        <w:right w:val="none" w:sz="0" w:space="0" w:color="auto"/>
      </w:divBdr>
    </w:div>
    <w:div w:id="115607744">
      <w:bodyDiv w:val="1"/>
      <w:marLeft w:val="0"/>
      <w:marRight w:val="0"/>
      <w:marTop w:val="0"/>
      <w:marBottom w:val="0"/>
      <w:divBdr>
        <w:top w:val="none" w:sz="0" w:space="0" w:color="auto"/>
        <w:left w:val="none" w:sz="0" w:space="0" w:color="auto"/>
        <w:bottom w:val="none" w:sz="0" w:space="0" w:color="auto"/>
        <w:right w:val="none" w:sz="0" w:space="0" w:color="auto"/>
      </w:divBdr>
    </w:div>
    <w:div w:id="116224456">
      <w:bodyDiv w:val="1"/>
      <w:marLeft w:val="0"/>
      <w:marRight w:val="0"/>
      <w:marTop w:val="0"/>
      <w:marBottom w:val="0"/>
      <w:divBdr>
        <w:top w:val="none" w:sz="0" w:space="0" w:color="auto"/>
        <w:left w:val="none" w:sz="0" w:space="0" w:color="auto"/>
        <w:bottom w:val="none" w:sz="0" w:space="0" w:color="auto"/>
        <w:right w:val="none" w:sz="0" w:space="0" w:color="auto"/>
      </w:divBdr>
    </w:div>
    <w:div w:id="116340074">
      <w:bodyDiv w:val="1"/>
      <w:marLeft w:val="0"/>
      <w:marRight w:val="0"/>
      <w:marTop w:val="0"/>
      <w:marBottom w:val="0"/>
      <w:divBdr>
        <w:top w:val="none" w:sz="0" w:space="0" w:color="auto"/>
        <w:left w:val="none" w:sz="0" w:space="0" w:color="auto"/>
        <w:bottom w:val="none" w:sz="0" w:space="0" w:color="auto"/>
        <w:right w:val="none" w:sz="0" w:space="0" w:color="auto"/>
      </w:divBdr>
    </w:div>
    <w:div w:id="119039581">
      <w:bodyDiv w:val="1"/>
      <w:marLeft w:val="0"/>
      <w:marRight w:val="0"/>
      <w:marTop w:val="0"/>
      <w:marBottom w:val="0"/>
      <w:divBdr>
        <w:top w:val="none" w:sz="0" w:space="0" w:color="auto"/>
        <w:left w:val="none" w:sz="0" w:space="0" w:color="auto"/>
        <w:bottom w:val="none" w:sz="0" w:space="0" w:color="auto"/>
        <w:right w:val="none" w:sz="0" w:space="0" w:color="auto"/>
      </w:divBdr>
    </w:div>
    <w:div w:id="119761257">
      <w:bodyDiv w:val="1"/>
      <w:marLeft w:val="0"/>
      <w:marRight w:val="0"/>
      <w:marTop w:val="0"/>
      <w:marBottom w:val="0"/>
      <w:divBdr>
        <w:top w:val="none" w:sz="0" w:space="0" w:color="auto"/>
        <w:left w:val="none" w:sz="0" w:space="0" w:color="auto"/>
        <w:bottom w:val="none" w:sz="0" w:space="0" w:color="auto"/>
        <w:right w:val="none" w:sz="0" w:space="0" w:color="auto"/>
      </w:divBdr>
    </w:div>
    <w:div w:id="120003735">
      <w:bodyDiv w:val="1"/>
      <w:marLeft w:val="0"/>
      <w:marRight w:val="0"/>
      <w:marTop w:val="0"/>
      <w:marBottom w:val="0"/>
      <w:divBdr>
        <w:top w:val="none" w:sz="0" w:space="0" w:color="auto"/>
        <w:left w:val="none" w:sz="0" w:space="0" w:color="auto"/>
        <w:bottom w:val="none" w:sz="0" w:space="0" w:color="auto"/>
        <w:right w:val="none" w:sz="0" w:space="0" w:color="auto"/>
      </w:divBdr>
    </w:div>
    <w:div w:id="123038411">
      <w:bodyDiv w:val="1"/>
      <w:marLeft w:val="0"/>
      <w:marRight w:val="0"/>
      <w:marTop w:val="0"/>
      <w:marBottom w:val="0"/>
      <w:divBdr>
        <w:top w:val="none" w:sz="0" w:space="0" w:color="auto"/>
        <w:left w:val="none" w:sz="0" w:space="0" w:color="auto"/>
        <w:bottom w:val="none" w:sz="0" w:space="0" w:color="auto"/>
        <w:right w:val="none" w:sz="0" w:space="0" w:color="auto"/>
      </w:divBdr>
    </w:div>
    <w:div w:id="123231160">
      <w:bodyDiv w:val="1"/>
      <w:marLeft w:val="0"/>
      <w:marRight w:val="0"/>
      <w:marTop w:val="0"/>
      <w:marBottom w:val="0"/>
      <w:divBdr>
        <w:top w:val="none" w:sz="0" w:space="0" w:color="auto"/>
        <w:left w:val="none" w:sz="0" w:space="0" w:color="auto"/>
        <w:bottom w:val="none" w:sz="0" w:space="0" w:color="auto"/>
        <w:right w:val="none" w:sz="0" w:space="0" w:color="auto"/>
      </w:divBdr>
    </w:div>
    <w:div w:id="123667686">
      <w:bodyDiv w:val="1"/>
      <w:marLeft w:val="0"/>
      <w:marRight w:val="0"/>
      <w:marTop w:val="0"/>
      <w:marBottom w:val="0"/>
      <w:divBdr>
        <w:top w:val="none" w:sz="0" w:space="0" w:color="auto"/>
        <w:left w:val="none" w:sz="0" w:space="0" w:color="auto"/>
        <w:bottom w:val="none" w:sz="0" w:space="0" w:color="auto"/>
        <w:right w:val="none" w:sz="0" w:space="0" w:color="auto"/>
      </w:divBdr>
    </w:div>
    <w:div w:id="125508254">
      <w:bodyDiv w:val="1"/>
      <w:marLeft w:val="0"/>
      <w:marRight w:val="0"/>
      <w:marTop w:val="0"/>
      <w:marBottom w:val="0"/>
      <w:divBdr>
        <w:top w:val="none" w:sz="0" w:space="0" w:color="auto"/>
        <w:left w:val="none" w:sz="0" w:space="0" w:color="auto"/>
        <w:bottom w:val="none" w:sz="0" w:space="0" w:color="auto"/>
        <w:right w:val="none" w:sz="0" w:space="0" w:color="auto"/>
      </w:divBdr>
    </w:div>
    <w:div w:id="126820593">
      <w:bodyDiv w:val="1"/>
      <w:marLeft w:val="0"/>
      <w:marRight w:val="0"/>
      <w:marTop w:val="0"/>
      <w:marBottom w:val="0"/>
      <w:divBdr>
        <w:top w:val="none" w:sz="0" w:space="0" w:color="auto"/>
        <w:left w:val="none" w:sz="0" w:space="0" w:color="auto"/>
        <w:bottom w:val="none" w:sz="0" w:space="0" w:color="auto"/>
        <w:right w:val="none" w:sz="0" w:space="0" w:color="auto"/>
      </w:divBdr>
    </w:div>
    <w:div w:id="127863090">
      <w:bodyDiv w:val="1"/>
      <w:marLeft w:val="0"/>
      <w:marRight w:val="0"/>
      <w:marTop w:val="0"/>
      <w:marBottom w:val="0"/>
      <w:divBdr>
        <w:top w:val="none" w:sz="0" w:space="0" w:color="auto"/>
        <w:left w:val="none" w:sz="0" w:space="0" w:color="auto"/>
        <w:bottom w:val="none" w:sz="0" w:space="0" w:color="auto"/>
        <w:right w:val="none" w:sz="0" w:space="0" w:color="auto"/>
      </w:divBdr>
    </w:div>
    <w:div w:id="128129059">
      <w:bodyDiv w:val="1"/>
      <w:marLeft w:val="0"/>
      <w:marRight w:val="0"/>
      <w:marTop w:val="0"/>
      <w:marBottom w:val="0"/>
      <w:divBdr>
        <w:top w:val="none" w:sz="0" w:space="0" w:color="auto"/>
        <w:left w:val="none" w:sz="0" w:space="0" w:color="auto"/>
        <w:bottom w:val="none" w:sz="0" w:space="0" w:color="auto"/>
        <w:right w:val="none" w:sz="0" w:space="0" w:color="auto"/>
      </w:divBdr>
    </w:div>
    <w:div w:id="128397392">
      <w:bodyDiv w:val="1"/>
      <w:marLeft w:val="0"/>
      <w:marRight w:val="0"/>
      <w:marTop w:val="0"/>
      <w:marBottom w:val="0"/>
      <w:divBdr>
        <w:top w:val="none" w:sz="0" w:space="0" w:color="auto"/>
        <w:left w:val="none" w:sz="0" w:space="0" w:color="auto"/>
        <w:bottom w:val="none" w:sz="0" w:space="0" w:color="auto"/>
        <w:right w:val="none" w:sz="0" w:space="0" w:color="auto"/>
      </w:divBdr>
    </w:div>
    <w:div w:id="128784182">
      <w:bodyDiv w:val="1"/>
      <w:marLeft w:val="0"/>
      <w:marRight w:val="0"/>
      <w:marTop w:val="0"/>
      <w:marBottom w:val="0"/>
      <w:divBdr>
        <w:top w:val="none" w:sz="0" w:space="0" w:color="auto"/>
        <w:left w:val="none" w:sz="0" w:space="0" w:color="auto"/>
        <w:bottom w:val="none" w:sz="0" w:space="0" w:color="auto"/>
        <w:right w:val="none" w:sz="0" w:space="0" w:color="auto"/>
      </w:divBdr>
    </w:div>
    <w:div w:id="129056420">
      <w:bodyDiv w:val="1"/>
      <w:marLeft w:val="0"/>
      <w:marRight w:val="0"/>
      <w:marTop w:val="0"/>
      <w:marBottom w:val="0"/>
      <w:divBdr>
        <w:top w:val="none" w:sz="0" w:space="0" w:color="auto"/>
        <w:left w:val="none" w:sz="0" w:space="0" w:color="auto"/>
        <w:bottom w:val="none" w:sz="0" w:space="0" w:color="auto"/>
        <w:right w:val="none" w:sz="0" w:space="0" w:color="auto"/>
      </w:divBdr>
    </w:div>
    <w:div w:id="130489347">
      <w:bodyDiv w:val="1"/>
      <w:marLeft w:val="0"/>
      <w:marRight w:val="0"/>
      <w:marTop w:val="0"/>
      <w:marBottom w:val="0"/>
      <w:divBdr>
        <w:top w:val="none" w:sz="0" w:space="0" w:color="auto"/>
        <w:left w:val="none" w:sz="0" w:space="0" w:color="auto"/>
        <w:bottom w:val="none" w:sz="0" w:space="0" w:color="auto"/>
        <w:right w:val="none" w:sz="0" w:space="0" w:color="auto"/>
      </w:divBdr>
    </w:div>
    <w:div w:id="130683923">
      <w:bodyDiv w:val="1"/>
      <w:marLeft w:val="0"/>
      <w:marRight w:val="0"/>
      <w:marTop w:val="0"/>
      <w:marBottom w:val="0"/>
      <w:divBdr>
        <w:top w:val="none" w:sz="0" w:space="0" w:color="auto"/>
        <w:left w:val="none" w:sz="0" w:space="0" w:color="auto"/>
        <w:bottom w:val="none" w:sz="0" w:space="0" w:color="auto"/>
        <w:right w:val="none" w:sz="0" w:space="0" w:color="auto"/>
      </w:divBdr>
    </w:div>
    <w:div w:id="131363629">
      <w:bodyDiv w:val="1"/>
      <w:marLeft w:val="0"/>
      <w:marRight w:val="0"/>
      <w:marTop w:val="0"/>
      <w:marBottom w:val="0"/>
      <w:divBdr>
        <w:top w:val="none" w:sz="0" w:space="0" w:color="auto"/>
        <w:left w:val="none" w:sz="0" w:space="0" w:color="auto"/>
        <w:bottom w:val="none" w:sz="0" w:space="0" w:color="auto"/>
        <w:right w:val="none" w:sz="0" w:space="0" w:color="auto"/>
      </w:divBdr>
    </w:div>
    <w:div w:id="131753911">
      <w:bodyDiv w:val="1"/>
      <w:marLeft w:val="0"/>
      <w:marRight w:val="0"/>
      <w:marTop w:val="0"/>
      <w:marBottom w:val="0"/>
      <w:divBdr>
        <w:top w:val="none" w:sz="0" w:space="0" w:color="auto"/>
        <w:left w:val="none" w:sz="0" w:space="0" w:color="auto"/>
        <w:bottom w:val="none" w:sz="0" w:space="0" w:color="auto"/>
        <w:right w:val="none" w:sz="0" w:space="0" w:color="auto"/>
      </w:divBdr>
    </w:div>
    <w:div w:id="132529071">
      <w:bodyDiv w:val="1"/>
      <w:marLeft w:val="0"/>
      <w:marRight w:val="0"/>
      <w:marTop w:val="0"/>
      <w:marBottom w:val="0"/>
      <w:divBdr>
        <w:top w:val="none" w:sz="0" w:space="0" w:color="auto"/>
        <w:left w:val="none" w:sz="0" w:space="0" w:color="auto"/>
        <w:bottom w:val="none" w:sz="0" w:space="0" w:color="auto"/>
        <w:right w:val="none" w:sz="0" w:space="0" w:color="auto"/>
      </w:divBdr>
    </w:div>
    <w:div w:id="133061206">
      <w:bodyDiv w:val="1"/>
      <w:marLeft w:val="0"/>
      <w:marRight w:val="0"/>
      <w:marTop w:val="0"/>
      <w:marBottom w:val="0"/>
      <w:divBdr>
        <w:top w:val="none" w:sz="0" w:space="0" w:color="auto"/>
        <w:left w:val="none" w:sz="0" w:space="0" w:color="auto"/>
        <w:bottom w:val="none" w:sz="0" w:space="0" w:color="auto"/>
        <w:right w:val="none" w:sz="0" w:space="0" w:color="auto"/>
      </w:divBdr>
    </w:div>
    <w:div w:id="133377726">
      <w:bodyDiv w:val="1"/>
      <w:marLeft w:val="0"/>
      <w:marRight w:val="0"/>
      <w:marTop w:val="0"/>
      <w:marBottom w:val="0"/>
      <w:divBdr>
        <w:top w:val="none" w:sz="0" w:space="0" w:color="auto"/>
        <w:left w:val="none" w:sz="0" w:space="0" w:color="auto"/>
        <w:bottom w:val="none" w:sz="0" w:space="0" w:color="auto"/>
        <w:right w:val="none" w:sz="0" w:space="0" w:color="auto"/>
      </w:divBdr>
    </w:div>
    <w:div w:id="133985311">
      <w:bodyDiv w:val="1"/>
      <w:marLeft w:val="0"/>
      <w:marRight w:val="0"/>
      <w:marTop w:val="0"/>
      <w:marBottom w:val="0"/>
      <w:divBdr>
        <w:top w:val="none" w:sz="0" w:space="0" w:color="auto"/>
        <w:left w:val="none" w:sz="0" w:space="0" w:color="auto"/>
        <w:bottom w:val="none" w:sz="0" w:space="0" w:color="auto"/>
        <w:right w:val="none" w:sz="0" w:space="0" w:color="auto"/>
      </w:divBdr>
    </w:div>
    <w:div w:id="135152751">
      <w:bodyDiv w:val="1"/>
      <w:marLeft w:val="0"/>
      <w:marRight w:val="0"/>
      <w:marTop w:val="0"/>
      <w:marBottom w:val="0"/>
      <w:divBdr>
        <w:top w:val="none" w:sz="0" w:space="0" w:color="auto"/>
        <w:left w:val="none" w:sz="0" w:space="0" w:color="auto"/>
        <w:bottom w:val="none" w:sz="0" w:space="0" w:color="auto"/>
        <w:right w:val="none" w:sz="0" w:space="0" w:color="auto"/>
      </w:divBdr>
    </w:div>
    <w:div w:id="135803456">
      <w:bodyDiv w:val="1"/>
      <w:marLeft w:val="0"/>
      <w:marRight w:val="0"/>
      <w:marTop w:val="0"/>
      <w:marBottom w:val="0"/>
      <w:divBdr>
        <w:top w:val="none" w:sz="0" w:space="0" w:color="auto"/>
        <w:left w:val="none" w:sz="0" w:space="0" w:color="auto"/>
        <w:bottom w:val="none" w:sz="0" w:space="0" w:color="auto"/>
        <w:right w:val="none" w:sz="0" w:space="0" w:color="auto"/>
      </w:divBdr>
    </w:div>
    <w:div w:id="136652123">
      <w:bodyDiv w:val="1"/>
      <w:marLeft w:val="0"/>
      <w:marRight w:val="0"/>
      <w:marTop w:val="0"/>
      <w:marBottom w:val="0"/>
      <w:divBdr>
        <w:top w:val="none" w:sz="0" w:space="0" w:color="auto"/>
        <w:left w:val="none" w:sz="0" w:space="0" w:color="auto"/>
        <w:bottom w:val="none" w:sz="0" w:space="0" w:color="auto"/>
        <w:right w:val="none" w:sz="0" w:space="0" w:color="auto"/>
      </w:divBdr>
    </w:div>
    <w:div w:id="137305881">
      <w:bodyDiv w:val="1"/>
      <w:marLeft w:val="0"/>
      <w:marRight w:val="0"/>
      <w:marTop w:val="0"/>
      <w:marBottom w:val="0"/>
      <w:divBdr>
        <w:top w:val="none" w:sz="0" w:space="0" w:color="auto"/>
        <w:left w:val="none" w:sz="0" w:space="0" w:color="auto"/>
        <w:bottom w:val="none" w:sz="0" w:space="0" w:color="auto"/>
        <w:right w:val="none" w:sz="0" w:space="0" w:color="auto"/>
      </w:divBdr>
    </w:div>
    <w:div w:id="139270674">
      <w:bodyDiv w:val="1"/>
      <w:marLeft w:val="0"/>
      <w:marRight w:val="0"/>
      <w:marTop w:val="0"/>
      <w:marBottom w:val="0"/>
      <w:divBdr>
        <w:top w:val="none" w:sz="0" w:space="0" w:color="auto"/>
        <w:left w:val="none" w:sz="0" w:space="0" w:color="auto"/>
        <w:bottom w:val="none" w:sz="0" w:space="0" w:color="auto"/>
        <w:right w:val="none" w:sz="0" w:space="0" w:color="auto"/>
      </w:divBdr>
    </w:div>
    <w:div w:id="141508391">
      <w:bodyDiv w:val="1"/>
      <w:marLeft w:val="0"/>
      <w:marRight w:val="0"/>
      <w:marTop w:val="0"/>
      <w:marBottom w:val="0"/>
      <w:divBdr>
        <w:top w:val="none" w:sz="0" w:space="0" w:color="auto"/>
        <w:left w:val="none" w:sz="0" w:space="0" w:color="auto"/>
        <w:bottom w:val="none" w:sz="0" w:space="0" w:color="auto"/>
        <w:right w:val="none" w:sz="0" w:space="0" w:color="auto"/>
      </w:divBdr>
    </w:div>
    <w:div w:id="142697452">
      <w:bodyDiv w:val="1"/>
      <w:marLeft w:val="0"/>
      <w:marRight w:val="0"/>
      <w:marTop w:val="0"/>
      <w:marBottom w:val="0"/>
      <w:divBdr>
        <w:top w:val="none" w:sz="0" w:space="0" w:color="auto"/>
        <w:left w:val="none" w:sz="0" w:space="0" w:color="auto"/>
        <w:bottom w:val="none" w:sz="0" w:space="0" w:color="auto"/>
        <w:right w:val="none" w:sz="0" w:space="0" w:color="auto"/>
      </w:divBdr>
    </w:div>
    <w:div w:id="143399333">
      <w:bodyDiv w:val="1"/>
      <w:marLeft w:val="0"/>
      <w:marRight w:val="0"/>
      <w:marTop w:val="0"/>
      <w:marBottom w:val="0"/>
      <w:divBdr>
        <w:top w:val="none" w:sz="0" w:space="0" w:color="auto"/>
        <w:left w:val="none" w:sz="0" w:space="0" w:color="auto"/>
        <w:bottom w:val="none" w:sz="0" w:space="0" w:color="auto"/>
        <w:right w:val="none" w:sz="0" w:space="0" w:color="auto"/>
      </w:divBdr>
    </w:div>
    <w:div w:id="144205722">
      <w:bodyDiv w:val="1"/>
      <w:marLeft w:val="0"/>
      <w:marRight w:val="0"/>
      <w:marTop w:val="0"/>
      <w:marBottom w:val="0"/>
      <w:divBdr>
        <w:top w:val="none" w:sz="0" w:space="0" w:color="auto"/>
        <w:left w:val="none" w:sz="0" w:space="0" w:color="auto"/>
        <w:bottom w:val="none" w:sz="0" w:space="0" w:color="auto"/>
        <w:right w:val="none" w:sz="0" w:space="0" w:color="auto"/>
      </w:divBdr>
    </w:div>
    <w:div w:id="145053833">
      <w:bodyDiv w:val="1"/>
      <w:marLeft w:val="0"/>
      <w:marRight w:val="0"/>
      <w:marTop w:val="0"/>
      <w:marBottom w:val="0"/>
      <w:divBdr>
        <w:top w:val="none" w:sz="0" w:space="0" w:color="auto"/>
        <w:left w:val="none" w:sz="0" w:space="0" w:color="auto"/>
        <w:bottom w:val="none" w:sz="0" w:space="0" w:color="auto"/>
        <w:right w:val="none" w:sz="0" w:space="0" w:color="auto"/>
      </w:divBdr>
    </w:div>
    <w:div w:id="148715285">
      <w:bodyDiv w:val="1"/>
      <w:marLeft w:val="0"/>
      <w:marRight w:val="0"/>
      <w:marTop w:val="0"/>
      <w:marBottom w:val="0"/>
      <w:divBdr>
        <w:top w:val="none" w:sz="0" w:space="0" w:color="auto"/>
        <w:left w:val="none" w:sz="0" w:space="0" w:color="auto"/>
        <w:bottom w:val="none" w:sz="0" w:space="0" w:color="auto"/>
        <w:right w:val="none" w:sz="0" w:space="0" w:color="auto"/>
      </w:divBdr>
    </w:div>
    <w:div w:id="149834452">
      <w:bodyDiv w:val="1"/>
      <w:marLeft w:val="0"/>
      <w:marRight w:val="0"/>
      <w:marTop w:val="0"/>
      <w:marBottom w:val="0"/>
      <w:divBdr>
        <w:top w:val="none" w:sz="0" w:space="0" w:color="auto"/>
        <w:left w:val="none" w:sz="0" w:space="0" w:color="auto"/>
        <w:bottom w:val="none" w:sz="0" w:space="0" w:color="auto"/>
        <w:right w:val="none" w:sz="0" w:space="0" w:color="auto"/>
      </w:divBdr>
    </w:div>
    <w:div w:id="151604045">
      <w:bodyDiv w:val="1"/>
      <w:marLeft w:val="0"/>
      <w:marRight w:val="0"/>
      <w:marTop w:val="0"/>
      <w:marBottom w:val="0"/>
      <w:divBdr>
        <w:top w:val="none" w:sz="0" w:space="0" w:color="auto"/>
        <w:left w:val="none" w:sz="0" w:space="0" w:color="auto"/>
        <w:bottom w:val="none" w:sz="0" w:space="0" w:color="auto"/>
        <w:right w:val="none" w:sz="0" w:space="0" w:color="auto"/>
      </w:divBdr>
    </w:div>
    <w:div w:id="151726633">
      <w:bodyDiv w:val="1"/>
      <w:marLeft w:val="0"/>
      <w:marRight w:val="0"/>
      <w:marTop w:val="0"/>
      <w:marBottom w:val="0"/>
      <w:divBdr>
        <w:top w:val="none" w:sz="0" w:space="0" w:color="auto"/>
        <w:left w:val="none" w:sz="0" w:space="0" w:color="auto"/>
        <w:bottom w:val="none" w:sz="0" w:space="0" w:color="auto"/>
        <w:right w:val="none" w:sz="0" w:space="0" w:color="auto"/>
      </w:divBdr>
    </w:div>
    <w:div w:id="154928820">
      <w:bodyDiv w:val="1"/>
      <w:marLeft w:val="0"/>
      <w:marRight w:val="0"/>
      <w:marTop w:val="0"/>
      <w:marBottom w:val="0"/>
      <w:divBdr>
        <w:top w:val="none" w:sz="0" w:space="0" w:color="auto"/>
        <w:left w:val="none" w:sz="0" w:space="0" w:color="auto"/>
        <w:bottom w:val="none" w:sz="0" w:space="0" w:color="auto"/>
        <w:right w:val="none" w:sz="0" w:space="0" w:color="auto"/>
      </w:divBdr>
    </w:div>
    <w:div w:id="154957387">
      <w:bodyDiv w:val="1"/>
      <w:marLeft w:val="0"/>
      <w:marRight w:val="0"/>
      <w:marTop w:val="0"/>
      <w:marBottom w:val="0"/>
      <w:divBdr>
        <w:top w:val="none" w:sz="0" w:space="0" w:color="auto"/>
        <w:left w:val="none" w:sz="0" w:space="0" w:color="auto"/>
        <w:bottom w:val="none" w:sz="0" w:space="0" w:color="auto"/>
        <w:right w:val="none" w:sz="0" w:space="0" w:color="auto"/>
      </w:divBdr>
    </w:div>
    <w:div w:id="156121465">
      <w:bodyDiv w:val="1"/>
      <w:marLeft w:val="0"/>
      <w:marRight w:val="0"/>
      <w:marTop w:val="0"/>
      <w:marBottom w:val="0"/>
      <w:divBdr>
        <w:top w:val="none" w:sz="0" w:space="0" w:color="auto"/>
        <w:left w:val="none" w:sz="0" w:space="0" w:color="auto"/>
        <w:bottom w:val="none" w:sz="0" w:space="0" w:color="auto"/>
        <w:right w:val="none" w:sz="0" w:space="0" w:color="auto"/>
      </w:divBdr>
    </w:div>
    <w:div w:id="157890491">
      <w:bodyDiv w:val="1"/>
      <w:marLeft w:val="0"/>
      <w:marRight w:val="0"/>
      <w:marTop w:val="0"/>
      <w:marBottom w:val="0"/>
      <w:divBdr>
        <w:top w:val="none" w:sz="0" w:space="0" w:color="auto"/>
        <w:left w:val="none" w:sz="0" w:space="0" w:color="auto"/>
        <w:bottom w:val="none" w:sz="0" w:space="0" w:color="auto"/>
        <w:right w:val="none" w:sz="0" w:space="0" w:color="auto"/>
      </w:divBdr>
    </w:div>
    <w:div w:id="158009801">
      <w:bodyDiv w:val="1"/>
      <w:marLeft w:val="0"/>
      <w:marRight w:val="0"/>
      <w:marTop w:val="0"/>
      <w:marBottom w:val="0"/>
      <w:divBdr>
        <w:top w:val="none" w:sz="0" w:space="0" w:color="auto"/>
        <w:left w:val="none" w:sz="0" w:space="0" w:color="auto"/>
        <w:bottom w:val="none" w:sz="0" w:space="0" w:color="auto"/>
        <w:right w:val="none" w:sz="0" w:space="0" w:color="auto"/>
      </w:divBdr>
    </w:div>
    <w:div w:id="158010218">
      <w:bodyDiv w:val="1"/>
      <w:marLeft w:val="0"/>
      <w:marRight w:val="0"/>
      <w:marTop w:val="0"/>
      <w:marBottom w:val="0"/>
      <w:divBdr>
        <w:top w:val="none" w:sz="0" w:space="0" w:color="auto"/>
        <w:left w:val="none" w:sz="0" w:space="0" w:color="auto"/>
        <w:bottom w:val="none" w:sz="0" w:space="0" w:color="auto"/>
        <w:right w:val="none" w:sz="0" w:space="0" w:color="auto"/>
      </w:divBdr>
    </w:div>
    <w:div w:id="158079567">
      <w:bodyDiv w:val="1"/>
      <w:marLeft w:val="0"/>
      <w:marRight w:val="0"/>
      <w:marTop w:val="0"/>
      <w:marBottom w:val="0"/>
      <w:divBdr>
        <w:top w:val="none" w:sz="0" w:space="0" w:color="auto"/>
        <w:left w:val="none" w:sz="0" w:space="0" w:color="auto"/>
        <w:bottom w:val="none" w:sz="0" w:space="0" w:color="auto"/>
        <w:right w:val="none" w:sz="0" w:space="0" w:color="auto"/>
      </w:divBdr>
    </w:div>
    <w:div w:id="159542707">
      <w:bodyDiv w:val="1"/>
      <w:marLeft w:val="0"/>
      <w:marRight w:val="0"/>
      <w:marTop w:val="0"/>
      <w:marBottom w:val="0"/>
      <w:divBdr>
        <w:top w:val="none" w:sz="0" w:space="0" w:color="auto"/>
        <w:left w:val="none" w:sz="0" w:space="0" w:color="auto"/>
        <w:bottom w:val="none" w:sz="0" w:space="0" w:color="auto"/>
        <w:right w:val="none" w:sz="0" w:space="0" w:color="auto"/>
      </w:divBdr>
    </w:div>
    <w:div w:id="160780361">
      <w:bodyDiv w:val="1"/>
      <w:marLeft w:val="0"/>
      <w:marRight w:val="0"/>
      <w:marTop w:val="0"/>
      <w:marBottom w:val="0"/>
      <w:divBdr>
        <w:top w:val="none" w:sz="0" w:space="0" w:color="auto"/>
        <w:left w:val="none" w:sz="0" w:space="0" w:color="auto"/>
        <w:bottom w:val="none" w:sz="0" w:space="0" w:color="auto"/>
        <w:right w:val="none" w:sz="0" w:space="0" w:color="auto"/>
      </w:divBdr>
    </w:div>
    <w:div w:id="161507463">
      <w:bodyDiv w:val="1"/>
      <w:marLeft w:val="0"/>
      <w:marRight w:val="0"/>
      <w:marTop w:val="0"/>
      <w:marBottom w:val="0"/>
      <w:divBdr>
        <w:top w:val="none" w:sz="0" w:space="0" w:color="auto"/>
        <w:left w:val="none" w:sz="0" w:space="0" w:color="auto"/>
        <w:bottom w:val="none" w:sz="0" w:space="0" w:color="auto"/>
        <w:right w:val="none" w:sz="0" w:space="0" w:color="auto"/>
      </w:divBdr>
    </w:div>
    <w:div w:id="162934830">
      <w:bodyDiv w:val="1"/>
      <w:marLeft w:val="0"/>
      <w:marRight w:val="0"/>
      <w:marTop w:val="0"/>
      <w:marBottom w:val="0"/>
      <w:divBdr>
        <w:top w:val="none" w:sz="0" w:space="0" w:color="auto"/>
        <w:left w:val="none" w:sz="0" w:space="0" w:color="auto"/>
        <w:bottom w:val="none" w:sz="0" w:space="0" w:color="auto"/>
        <w:right w:val="none" w:sz="0" w:space="0" w:color="auto"/>
      </w:divBdr>
    </w:div>
    <w:div w:id="164443565">
      <w:bodyDiv w:val="1"/>
      <w:marLeft w:val="0"/>
      <w:marRight w:val="0"/>
      <w:marTop w:val="0"/>
      <w:marBottom w:val="0"/>
      <w:divBdr>
        <w:top w:val="none" w:sz="0" w:space="0" w:color="auto"/>
        <w:left w:val="none" w:sz="0" w:space="0" w:color="auto"/>
        <w:bottom w:val="none" w:sz="0" w:space="0" w:color="auto"/>
        <w:right w:val="none" w:sz="0" w:space="0" w:color="auto"/>
      </w:divBdr>
    </w:div>
    <w:div w:id="166755245">
      <w:bodyDiv w:val="1"/>
      <w:marLeft w:val="0"/>
      <w:marRight w:val="0"/>
      <w:marTop w:val="0"/>
      <w:marBottom w:val="0"/>
      <w:divBdr>
        <w:top w:val="none" w:sz="0" w:space="0" w:color="auto"/>
        <w:left w:val="none" w:sz="0" w:space="0" w:color="auto"/>
        <w:bottom w:val="none" w:sz="0" w:space="0" w:color="auto"/>
        <w:right w:val="none" w:sz="0" w:space="0" w:color="auto"/>
      </w:divBdr>
    </w:div>
    <w:div w:id="168107086">
      <w:bodyDiv w:val="1"/>
      <w:marLeft w:val="0"/>
      <w:marRight w:val="0"/>
      <w:marTop w:val="0"/>
      <w:marBottom w:val="0"/>
      <w:divBdr>
        <w:top w:val="none" w:sz="0" w:space="0" w:color="auto"/>
        <w:left w:val="none" w:sz="0" w:space="0" w:color="auto"/>
        <w:bottom w:val="none" w:sz="0" w:space="0" w:color="auto"/>
        <w:right w:val="none" w:sz="0" w:space="0" w:color="auto"/>
      </w:divBdr>
    </w:div>
    <w:div w:id="173888506">
      <w:bodyDiv w:val="1"/>
      <w:marLeft w:val="0"/>
      <w:marRight w:val="0"/>
      <w:marTop w:val="0"/>
      <w:marBottom w:val="0"/>
      <w:divBdr>
        <w:top w:val="none" w:sz="0" w:space="0" w:color="auto"/>
        <w:left w:val="none" w:sz="0" w:space="0" w:color="auto"/>
        <w:bottom w:val="none" w:sz="0" w:space="0" w:color="auto"/>
        <w:right w:val="none" w:sz="0" w:space="0" w:color="auto"/>
      </w:divBdr>
    </w:div>
    <w:div w:id="176770270">
      <w:bodyDiv w:val="1"/>
      <w:marLeft w:val="0"/>
      <w:marRight w:val="0"/>
      <w:marTop w:val="0"/>
      <w:marBottom w:val="0"/>
      <w:divBdr>
        <w:top w:val="none" w:sz="0" w:space="0" w:color="auto"/>
        <w:left w:val="none" w:sz="0" w:space="0" w:color="auto"/>
        <w:bottom w:val="none" w:sz="0" w:space="0" w:color="auto"/>
        <w:right w:val="none" w:sz="0" w:space="0" w:color="auto"/>
      </w:divBdr>
    </w:div>
    <w:div w:id="179392696">
      <w:bodyDiv w:val="1"/>
      <w:marLeft w:val="0"/>
      <w:marRight w:val="0"/>
      <w:marTop w:val="0"/>
      <w:marBottom w:val="0"/>
      <w:divBdr>
        <w:top w:val="none" w:sz="0" w:space="0" w:color="auto"/>
        <w:left w:val="none" w:sz="0" w:space="0" w:color="auto"/>
        <w:bottom w:val="none" w:sz="0" w:space="0" w:color="auto"/>
        <w:right w:val="none" w:sz="0" w:space="0" w:color="auto"/>
      </w:divBdr>
    </w:div>
    <w:div w:id="180165082">
      <w:bodyDiv w:val="1"/>
      <w:marLeft w:val="0"/>
      <w:marRight w:val="0"/>
      <w:marTop w:val="0"/>
      <w:marBottom w:val="0"/>
      <w:divBdr>
        <w:top w:val="none" w:sz="0" w:space="0" w:color="auto"/>
        <w:left w:val="none" w:sz="0" w:space="0" w:color="auto"/>
        <w:bottom w:val="none" w:sz="0" w:space="0" w:color="auto"/>
        <w:right w:val="none" w:sz="0" w:space="0" w:color="auto"/>
      </w:divBdr>
    </w:div>
    <w:div w:id="180436391">
      <w:bodyDiv w:val="1"/>
      <w:marLeft w:val="0"/>
      <w:marRight w:val="0"/>
      <w:marTop w:val="0"/>
      <w:marBottom w:val="0"/>
      <w:divBdr>
        <w:top w:val="none" w:sz="0" w:space="0" w:color="auto"/>
        <w:left w:val="none" w:sz="0" w:space="0" w:color="auto"/>
        <w:bottom w:val="none" w:sz="0" w:space="0" w:color="auto"/>
        <w:right w:val="none" w:sz="0" w:space="0" w:color="auto"/>
      </w:divBdr>
    </w:div>
    <w:div w:id="180555302">
      <w:bodyDiv w:val="1"/>
      <w:marLeft w:val="0"/>
      <w:marRight w:val="0"/>
      <w:marTop w:val="0"/>
      <w:marBottom w:val="0"/>
      <w:divBdr>
        <w:top w:val="none" w:sz="0" w:space="0" w:color="auto"/>
        <w:left w:val="none" w:sz="0" w:space="0" w:color="auto"/>
        <w:bottom w:val="none" w:sz="0" w:space="0" w:color="auto"/>
        <w:right w:val="none" w:sz="0" w:space="0" w:color="auto"/>
      </w:divBdr>
    </w:div>
    <w:div w:id="181095594">
      <w:bodyDiv w:val="1"/>
      <w:marLeft w:val="0"/>
      <w:marRight w:val="0"/>
      <w:marTop w:val="0"/>
      <w:marBottom w:val="0"/>
      <w:divBdr>
        <w:top w:val="none" w:sz="0" w:space="0" w:color="auto"/>
        <w:left w:val="none" w:sz="0" w:space="0" w:color="auto"/>
        <w:bottom w:val="none" w:sz="0" w:space="0" w:color="auto"/>
        <w:right w:val="none" w:sz="0" w:space="0" w:color="auto"/>
      </w:divBdr>
    </w:div>
    <w:div w:id="181864098">
      <w:bodyDiv w:val="1"/>
      <w:marLeft w:val="0"/>
      <w:marRight w:val="0"/>
      <w:marTop w:val="0"/>
      <w:marBottom w:val="0"/>
      <w:divBdr>
        <w:top w:val="none" w:sz="0" w:space="0" w:color="auto"/>
        <w:left w:val="none" w:sz="0" w:space="0" w:color="auto"/>
        <w:bottom w:val="none" w:sz="0" w:space="0" w:color="auto"/>
        <w:right w:val="none" w:sz="0" w:space="0" w:color="auto"/>
      </w:divBdr>
    </w:div>
    <w:div w:id="181940341">
      <w:bodyDiv w:val="1"/>
      <w:marLeft w:val="0"/>
      <w:marRight w:val="0"/>
      <w:marTop w:val="0"/>
      <w:marBottom w:val="0"/>
      <w:divBdr>
        <w:top w:val="none" w:sz="0" w:space="0" w:color="auto"/>
        <w:left w:val="none" w:sz="0" w:space="0" w:color="auto"/>
        <w:bottom w:val="none" w:sz="0" w:space="0" w:color="auto"/>
        <w:right w:val="none" w:sz="0" w:space="0" w:color="auto"/>
      </w:divBdr>
    </w:div>
    <w:div w:id="182599619">
      <w:bodyDiv w:val="1"/>
      <w:marLeft w:val="0"/>
      <w:marRight w:val="0"/>
      <w:marTop w:val="0"/>
      <w:marBottom w:val="0"/>
      <w:divBdr>
        <w:top w:val="none" w:sz="0" w:space="0" w:color="auto"/>
        <w:left w:val="none" w:sz="0" w:space="0" w:color="auto"/>
        <w:bottom w:val="none" w:sz="0" w:space="0" w:color="auto"/>
        <w:right w:val="none" w:sz="0" w:space="0" w:color="auto"/>
      </w:divBdr>
    </w:div>
    <w:div w:id="184055242">
      <w:bodyDiv w:val="1"/>
      <w:marLeft w:val="0"/>
      <w:marRight w:val="0"/>
      <w:marTop w:val="0"/>
      <w:marBottom w:val="0"/>
      <w:divBdr>
        <w:top w:val="none" w:sz="0" w:space="0" w:color="auto"/>
        <w:left w:val="none" w:sz="0" w:space="0" w:color="auto"/>
        <w:bottom w:val="none" w:sz="0" w:space="0" w:color="auto"/>
        <w:right w:val="none" w:sz="0" w:space="0" w:color="auto"/>
      </w:divBdr>
    </w:div>
    <w:div w:id="184222191">
      <w:bodyDiv w:val="1"/>
      <w:marLeft w:val="0"/>
      <w:marRight w:val="0"/>
      <w:marTop w:val="0"/>
      <w:marBottom w:val="0"/>
      <w:divBdr>
        <w:top w:val="none" w:sz="0" w:space="0" w:color="auto"/>
        <w:left w:val="none" w:sz="0" w:space="0" w:color="auto"/>
        <w:bottom w:val="none" w:sz="0" w:space="0" w:color="auto"/>
        <w:right w:val="none" w:sz="0" w:space="0" w:color="auto"/>
      </w:divBdr>
    </w:div>
    <w:div w:id="185559248">
      <w:bodyDiv w:val="1"/>
      <w:marLeft w:val="0"/>
      <w:marRight w:val="0"/>
      <w:marTop w:val="0"/>
      <w:marBottom w:val="0"/>
      <w:divBdr>
        <w:top w:val="none" w:sz="0" w:space="0" w:color="auto"/>
        <w:left w:val="none" w:sz="0" w:space="0" w:color="auto"/>
        <w:bottom w:val="none" w:sz="0" w:space="0" w:color="auto"/>
        <w:right w:val="none" w:sz="0" w:space="0" w:color="auto"/>
      </w:divBdr>
    </w:div>
    <w:div w:id="186215978">
      <w:bodyDiv w:val="1"/>
      <w:marLeft w:val="0"/>
      <w:marRight w:val="0"/>
      <w:marTop w:val="0"/>
      <w:marBottom w:val="0"/>
      <w:divBdr>
        <w:top w:val="none" w:sz="0" w:space="0" w:color="auto"/>
        <w:left w:val="none" w:sz="0" w:space="0" w:color="auto"/>
        <w:bottom w:val="none" w:sz="0" w:space="0" w:color="auto"/>
        <w:right w:val="none" w:sz="0" w:space="0" w:color="auto"/>
      </w:divBdr>
    </w:div>
    <w:div w:id="187566956">
      <w:bodyDiv w:val="1"/>
      <w:marLeft w:val="0"/>
      <w:marRight w:val="0"/>
      <w:marTop w:val="0"/>
      <w:marBottom w:val="0"/>
      <w:divBdr>
        <w:top w:val="none" w:sz="0" w:space="0" w:color="auto"/>
        <w:left w:val="none" w:sz="0" w:space="0" w:color="auto"/>
        <w:bottom w:val="none" w:sz="0" w:space="0" w:color="auto"/>
        <w:right w:val="none" w:sz="0" w:space="0" w:color="auto"/>
      </w:divBdr>
    </w:div>
    <w:div w:id="189269526">
      <w:bodyDiv w:val="1"/>
      <w:marLeft w:val="0"/>
      <w:marRight w:val="0"/>
      <w:marTop w:val="0"/>
      <w:marBottom w:val="0"/>
      <w:divBdr>
        <w:top w:val="none" w:sz="0" w:space="0" w:color="auto"/>
        <w:left w:val="none" w:sz="0" w:space="0" w:color="auto"/>
        <w:bottom w:val="none" w:sz="0" w:space="0" w:color="auto"/>
        <w:right w:val="none" w:sz="0" w:space="0" w:color="auto"/>
      </w:divBdr>
    </w:div>
    <w:div w:id="190651755">
      <w:bodyDiv w:val="1"/>
      <w:marLeft w:val="0"/>
      <w:marRight w:val="0"/>
      <w:marTop w:val="0"/>
      <w:marBottom w:val="0"/>
      <w:divBdr>
        <w:top w:val="none" w:sz="0" w:space="0" w:color="auto"/>
        <w:left w:val="none" w:sz="0" w:space="0" w:color="auto"/>
        <w:bottom w:val="none" w:sz="0" w:space="0" w:color="auto"/>
        <w:right w:val="none" w:sz="0" w:space="0" w:color="auto"/>
      </w:divBdr>
    </w:div>
    <w:div w:id="191383990">
      <w:bodyDiv w:val="1"/>
      <w:marLeft w:val="0"/>
      <w:marRight w:val="0"/>
      <w:marTop w:val="0"/>
      <w:marBottom w:val="0"/>
      <w:divBdr>
        <w:top w:val="none" w:sz="0" w:space="0" w:color="auto"/>
        <w:left w:val="none" w:sz="0" w:space="0" w:color="auto"/>
        <w:bottom w:val="none" w:sz="0" w:space="0" w:color="auto"/>
        <w:right w:val="none" w:sz="0" w:space="0" w:color="auto"/>
      </w:divBdr>
    </w:div>
    <w:div w:id="193465160">
      <w:bodyDiv w:val="1"/>
      <w:marLeft w:val="0"/>
      <w:marRight w:val="0"/>
      <w:marTop w:val="0"/>
      <w:marBottom w:val="0"/>
      <w:divBdr>
        <w:top w:val="none" w:sz="0" w:space="0" w:color="auto"/>
        <w:left w:val="none" w:sz="0" w:space="0" w:color="auto"/>
        <w:bottom w:val="none" w:sz="0" w:space="0" w:color="auto"/>
        <w:right w:val="none" w:sz="0" w:space="0" w:color="auto"/>
      </w:divBdr>
    </w:div>
    <w:div w:id="193613236">
      <w:bodyDiv w:val="1"/>
      <w:marLeft w:val="0"/>
      <w:marRight w:val="0"/>
      <w:marTop w:val="0"/>
      <w:marBottom w:val="0"/>
      <w:divBdr>
        <w:top w:val="none" w:sz="0" w:space="0" w:color="auto"/>
        <w:left w:val="none" w:sz="0" w:space="0" w:color="auto"/>
        <w:bottom w:val="none" w:sz="0" w:space="0" w:color="auto"/>
        <w:right w:val="none" w:sz="0" w:space="0" w:color="auto"/>
      </w:divBdr>
    </w:div>
    <w:div w:id="194465426">
      <w:bodyDiv w:val="1"/>
      <w:marLeft w:val="0"/>
      <w:marRight w:val="0"/>
      <w:marTop w:val="0"/>
      <w:marBottom w:val="0"/>
      <w:divBdr>
        <w:top w:val="none" w:sz="0" w:space="0" w:color="auto"/>
        <w:left w:val="none" w:sz="0" w:space="0" w:color="auto"/>
        <w:bottom w:val="none" w:sz="0" w:space="0" w:color="auto"/>
        <w:right w:val="none" w:sz="0" w:space="0" w:color="auto"/>
      </w:divBdr>
    </w:div>
    <w:div w:id="200441630">
      <w:bodyDiv w:val="1"/>
      <w:marLeft w:val="0"/>
      <w:marRight w:val="0"/>
      <w:marTop w:val="0"/>
      <w:marBottom w:val="0"/>
      <w:divBdr>
        <w:top w:val="none" w:sz="0" w:space="0" w:color="auto"/>
        <w:left w:val="none" w:sz="0" w:space="0" w:color="auto"/>
        <w:bottom w:val="none" w:sz="0" w:space="0" w:color="auto"/>
        <w:right w:val="none" w:sz="0" w:space="0" w:color="auto"/>
      </w:divBdr>
    </w:div>
    <w:div w:id="202597109">
      <w:bodyDiv w:val="1"/>
      <w:marLeft w:val="0"/>
      <w:marRight w:val="0"/>
      <w:marTop w:val="0"/>
      <w:marBottom w:val="0"/>
      <w:divBdr>
        <w:top w:val="none" w:sz="0" w:space="0" w:color="auto"/>
        <w:left w:val="none" w:sz="0" w:space="0" w:color="auto"/>
        <w:bottom w:val="none" w:sz="0" w:space="0" w:color="auto"/>
        <w:right w:val="none" w:sz="0" w:space="0" w:color="auto"/>
      </w:divBdr>
    </w:div>
    <w:div w:id="203099177">
      <w:bodyDiv w:val="1"/>
      <w:marLeft w:val="0"/>
      <w:marRight w:val="0"/>
      <w:marTop w:val="0"/>
      <w:marBottom w:val="0"/>
      <w:divBdr>
        <w:top w:val="none" w:sz="0" w:space="0" w:color="auto"/>
        <w:left w:val="none" w:sz="0" w:space="0" w:color="auto"/>
        <w:bottom w:val="none" w:sz="0" w:space="0" w:color="auto"/>
        <w:right w:val="none" w:sz="0" w:space="0" w:color="auto"/>
      </w:divBdr>
    </w:div>
    <w:div w:id="207227530">
      <w:bodyDiv w:val="1"/>
      <w:marLeft w:val="0"/>
      <w:marRight w:val="0"/>
      <w:marTop w:val="0"/>
      <w:marBottom w:val="0"/>
      <w:divBdr>
        <w:top w:val="none" w:sz="0" w:space="0" w:color="auto"/>
        <w:left w:val="none" w:sz="0" w:space="0" w:color="auto"/>
        <w:bottom w:val="none" w:sz="0" w:space="0" w:color="auto"/>
        <w:right w:val="none" w:sz="0" w:space="0" w:color="auto"/>
      </w:divBdr>
    </w:div>
    <w:div w:id="210074084">
      <w:bodyDiv w:val="1"/>
      <w:marLeft w:val="0"/>
      <w:marRight w:val="0"/>
      <w:marTop w:val="0"/>
      <w:marBottom w:val="0"/>
      <w:divBdr>
        <w:top w:val="none" w:sz="0" w:space="0" w:color="auto"/>
        <w:left w:val="none" w:sz="0" w:space="0" w:color="auto"/>
        <w:bottom w:val="none" w:sz="0" w:space="0" w:color="auto"/>
        <w:right w:val="none" w:sz="0" w:space="0" w:color="auto"/>
      </w:divBdr>
    </w:div>
    <w:div w:id="210776797">
      <w:bodyDiv w:val="1"/>
      <w:marLeft w:val="0"/>
      <w:marRight w:val="0"/>
      <w:marTop w:val="0"/>
      <w:marBottom w:val="0"/>
      <w:divBdr>
        <w:top w:val="none" w:sz="0" w:space="0" w:color="auto"/>
        <w:left w:val="none" w:sz="0" w:space="0" w:color="auto"/>
        <w:bottom w:val="none" w:sz="0" w:space="0" w:color="auto"/>
        <w:right w:val="none" w:sz="0" w:space="0" w:color="auto"/>
      </w:divBdr>
    </w:div>
    <w:div w:id="212497956">
      <w:bodyDiv w:val="1"/>
      <w:marLeft w:val="0"/>
      <w:marRight w:val="0"/>
      <w:marTop w:val="0"/>
      <w:marBottom w:val="0"/>
      <w:divBdr>
        <w:top w:val="none" w:sz="0" w:space="0" w:color="auto"/>
        <w:left w:val="none" w:sz="0" w:space="0" w:color="auto"/>
        <w:bottom w:val="none" w:sz="0" w:space="0" w:color="auto"/>
        <w:right w:val="none" w:sz="0" w:space="0" w:color="auto"/>
      </w:divBdr>
    </w:div>
    <w:div w:id="214119975">
      <w:bodyDiv w:val="1"/>
      <w:marLeft w:val="0"/>
      <w:marRight w:val="0"/>
      <w:marTop w:val="0"/>
      <w:marBottom w:val="0"/>
      <w:divBdr>
        <w:top w:val="none" w:sz="0" w:space="0" w:color="auto"/>
        <w:left w:val="none" w:sz="0" w:space="0" w:color="auto"/>
        <w:bottom w:val="none" w:sz="0" w:space="0" w:color="auto"/>
        <w:right w:val="none" w:sz="0" w:space="0" w:color="auto"/>
      </w:divBdr>
    </w:div>
    <w:div w:id="220412381">
      <w:bodyDiv w:val="1"/>
      <w:marLeft w:val="0"/>
      <w:marRight w:val="0"/>
      <w:marTop w:val="0"/>
      <w:marBottom w:val="0"/>
      <w:divBdr>
        <w:top w:val="none" w:sz="0" w:space="0" w:color="auto"/>
        <w:left w:val="none" w:sz="0" w:space="0" w:color="auto"/>
        <w:bottom w:val="none" w:sz="0" w:space="0" w:color="auto"/>
        <w:right w:val="none" w:sz="0" w:space="0" w:color="auto"/>
      </w:divBdr>
    </w:div>
    <w:div w:id="222372737">
      <w:bodyDiv w:val="1"/>
      <w:marLeft w:val="0"/>
      <w:marRight w:val="0"/>
      <w:marTop w:val="0"/>
      <w:marBottom w:val="0"/>
      <w:divBdr>
        <w:top w:val="none" w:sz="0" w:space="0" w:color="auto"/>
        <w:left w:val="none" w:sz="0" w:space="0" w:color="auto"/>
        <w:bottom w:val="none" w:sz="0" w:space="0" w:color="auto"/>
        <w:right w:val="none" w:sz="0" w:space="0" w:color="auto"/>
      </w:divBdr>
    </w:div>
    <w:div w:id="223957015">
      <w:bodyDiv w:val="1"/>
      <w:marLeft w:val="0"/>
      <w:marRight w:val="0"/>
      <w:marTop w:val="0"/>
      <w:marBottom w:val="0"/>
      <w:divBdr>
        <w:top w:val="none" w:sz="0" w:space="0" w:color="auto"/>
        <w:left w:val="none" w:sz="0" w:space="0" w:color="auto"/>
        <w:bottom w:val="none" w:sz="0" w:space="0" w:color="auto"/>
        <w:right w:val="none" w:sz="0" w:space="0" w:color="auto"/>
      </w:divBdr>
    </w:div>
    <w:div w:id="226494698">
      <w:bodyDiv w:val="1"/>
      <w:marLeft w:val="0"/>
      <w:marRight w:val="0"/>
      <w:marTop w:val="0"/>
      <w:marBottom w:val="0"/>
      <w:divBdr>
        <w:top w:val="none" w:sz="0" w:space="0" w:color="auto"/>
        <w:left w:val="none" w:sz="0" w:space="0" w:color="auto"/>
        <w:bottom w:val="none" w:sz="0" w:space="0" w:color="auto"/>
        <w:right w:val="none" w:sz="0" w:space="0" w:color="auto"/>
      </w:divBdr>
    </w:div>
    <w:div w:id="228151797">
      <w:bodyDiv w:val="1"/>
      <w:marLeft w:val="0"/>
      <w:marRight w:val="0"/>
      <w:marTop w:val="0"/>
      <w:marBottom w:val="0"/>
      <w:divBdr>
        <w:top w:val="none" w:sz="0" w:space="0" w:color="auto"/>
        <w:left w:val="none" w:sz="0" w:space="0" w:color="auto"/>
        <w:bottom w:val="none" w:sz="0" w:space="0" w:color="auto"/>
        <w:right w:val="none" w:sz="0" w:space="0" w:color="auto"/>
      </w:divBdr>
    </w:div>
    <w:div w:id="228543469">
      <w:bodyDiv w:val="1"/>
      <w:marLeft w:val="0"/>
      <w:marRight w:val="0"/>
      <w:marTop w:val="0"/>
      <w:marBottom w:val="0"/>
      <w:divBdr>
        <w:top w:val="none" w:sz="0" w:space="0" w:color="auto"/>
        <w:left w:val="none" w:sz="0" w:space="0" w:color="auto"/>
        <w:bottom w:val="none" w:sz="0" w:space="0" w:color="auto"/>
        <w:right w:val="none" w:sz="0" w:space="0" w:color="auto"/>
      </w:divBdr>
    </w:div>
    <w:div w:id="229466893">
      <w:bodyDiv w:val="1"/>
      <w:marLeft w:val="0"/>
      <w:marRight w:val="0"/>
      <w:marTop w:val="0"/>
      <w:marBottom w:val="0"/>
      <w:divBdr>
        <w:top w:val="none" w:sz="0" w:space="0" w:color="auto"/>
        <w:left w:val="none" w:sz="0" w:space="0" w:color="auto"/>
        <w:bottom w:val="none" w:sz="0" w:space="0" w:color="auto"/>
        <w:right w:val="none" w:sz="0" w:space="0" w:color="auto"/>
      </w:divBdr>
    </w:div>
    <w:div w:id="233591940">
      <w:bodyDiv w:val="1"/>
      <w:marLeft w:val="0"/>
      <w:marRight w:val="0"/>
      <w:marTop w:val="0"/>
      <w:marBottom w:val="0"/>
      <w:divBdr>
        <w:top w:val="none" w:sz="0" w:space="0" w:color="auto"/>
        <w:left w:val="none" w:sz="0" w:space="0" w:color="auto"/>
        <w:bottom w:val="none" w:sz="0" w:space="0" w:color="auto"/>
        <w:right w:val="none" w:sz="0" w:space="0" w:color="auto"/>
      </w:divBdr>
    </w:div>
    <w:div w:id="234435065">
      <w:bodyDiv w:val="1"/>
      <w:marLeft w:val="0"/>
      <w:marRight w:val="0"/>
      <w:marTop w:val="0"/>
      <w:marBottom w:val="0"/>
      <w:divBdr>
        <w:top w:val="none" w:sz="0" w:space="0" w:color="auto"/>
        <w:left w:val="none" w:sz="0" w:space="0" w:color="auto"/>
        <w:bottom w:val="none" w:sz="0" w:space="0" w:color="auto"/>
        <w:right w:val="none" w:sz="0" w:space="0" w:color="auto"/>
      </w:divBdr>
    </w:div>
    <w:div w:id="236942558">
      <w:bodyDiv w:val="1"/>
      <w:marLeft w:val="0"/>
      <w:marRight w:val="0"/>
      <w:marTop w:val="0"/>
      <w:marBottom w:val="0"/>
      <w:divBdr>
        <w:top w:val="none" w:sz="0" w:space="0" w:color="auto"/>
        <w:left w:val="none" w:sz="0" w:space="0" w:color="auto"/>
        <w:bottom w:val="none" w:sz="0" w:space="0" w:color="auto"/>
        <w:right w:val="none" w:sz="0" w:space="0" w:color="auto"/>
      </w:divBdr>
    </w:div>
    <w:div w:id="237373880">
      <w:bodyDiv w:val="1"/>
      <w:marLeft w:val="0"/>
      <w:marRight w:val="0"/>
      <w:marTop w:val="0"/>
      <w:marBottom w:val="0"/>
      <w:divBdr>
        <w:top w:val="none" w:sz="0" w:space="0" w:color="auto"/>
        <w:left w:val="none" w:sz="0" w:space="0" w:color="auto"/>
        <w:bottom w:val="none" w:sz="0" w:space="0" w:color="auto"/>
        <w:right w:val="none" w:sz="0" w:space="0" w:color="auto"/>
      </w:divBdr>
    </w:div>
    <w:div w:id="237860251">
      <w:bodyDiv w:val="1"/>
      <w:marLeft w:val="0"/>
      <w:marRight w:val="0"/>
      <w:marTop w:val="0"/>
      <w:marBottom w:val="0"/>
      <w:divBdr>
        <w:top w:val="none" w:sz="0" w:space="0" w:color="auto"/>
        <w:left w:val="none" w:sz="0" w:space="0" w:color="auto"/>
        <w:bottom w:val="none" w:sz="0" w:space="0" w:color="auto"/>
        <w:right w:val="none" w:sz="0" w:space="0" w:color="auto"/>
      </w:divBdr>
    </w:div>
    <w:div w:id="237985572">
      <w:bodyDiv w:val="1"/>
      <w:marLeft w:val="0"/>
      <w:marRight w:val="0"/>
      <w:marTop w:val="0"/>
      <w:marBottom w:val="0"/>
      <w:divBdr>
        <w:top w:val="none" w:sz="0" w:space="0" w:color="auto"/>
        <w:left w:val="none" w:sz="0" w:space="0" w:color="auto"/>
        <w:bottom w:val="none" w:sz="0" w:space="0" w:color="auto"/>
        <w:right w:val="none" w:sz="0" w:space="0" w:color="auto"/>
      </w:divBdr>
    </w:div>
    <w:div w:id="238828621">
      <w:bodyDiv w:val="1"/>
      <w:marLeft w:val="0"/>
      <w:marRight w:val="0"/>
      <w:marTop w:val="0"/>
      <w:marBottom w:val="0"/>
      <w:divBdr>
        <w:top w:val="none" w:sz="0" w:space="0" w:color="auto"/>
        <w:left w:val="none" w:sz="0" w:space="0" w:color="auto"/>
        <w:bottom w:val="none" w:sz="0" w:space="0" w:color="auto"/>
        <w:right w:val="none" w:sz="0" w:space="0" w:color="auto"/>
      </w:divBdr>
    </w:div>
    <w:div w:id="239023772">
      <w:bodyDiv w:val="1"/>
      <w:marLeft w:val="0"/>
      <w:marRight w:val="0"/>
      <w:marTop w:val="0"/>
      <w:marBottom w:val="0"/>
      <w:divBdr>
        <w:top w:val="none" w:sz="0" w:space="0" w:color="auto"/>
        <w:left w:val="none" w:sz="0" w:space="0" w:color="auto"/>
        <w:bottom w:val="none" w:sz="0" w:space="0" w:color="auto"/>
        <w:right w:val="none" w:sz="0" w:space="0" w:color="auto"/>
      </w:divBdr>
    </w:div>
    <w:div w:id="239214947">
      <w:bodyDiv w:val="1"/>
      <w:marLeft w:val="0"/>
      <w:marRight w:val="0"/>
      <w:marTop w:val="0"/>
      <w:marBottom w:val="0"/>
      <w:divBdr>
        <w:top w:val="none" w:sz="0" w:space="0" w:color="auto"/>
        <w:left w:val="none" w:sz="0" w:space="0" w:color="auto"/>
        <w:bottom w:val="none" w:sz="0" w:space="0" w:color="auto"/>
        <w:right w:val="none" w:sz="0" w:space="0" w:color="auto"/>
      </w:divBdr>
    </w:div>
    <w:div w:id="239369968">
      <w:bodyDiv w:val="1"/>
      <w:marLeft w:val="0"/>
      <w:marRight w:val="0"/>
      <w:marTop w:val="0"/>
      <w:marBottom w:val="0"/>
      <w:divBdr>
        <w:top w:val="none" w:sz="0" w:space="0" w:color="auto"/>
        <w:left w:val="none" w:sz="0" w:space="0" w:color="auto"/>
        <w:bottom w:val="none" w:sz="0" w:space="0" w:color="auto"/>
        <w:right w:val="none" w:sz="0" w:space="0" w:color="auto"/>
      </w:divBdr>
    </w:div>
    <w:div w:id="244388597">
      <w:bodyDiv w:val="1"/>
      <w:marLeft w:val="0"/>
      <w:marRight w:val="0"/>
      <w:marTop w:val="0"/>
      <w:marBottom w:val="0"/>
      <w:divBdr>
        <w:top w:val="none" w:sz="0" w:space="0" w:color="auto"/>
        <w:left w:val="none" w:sz="0" w:space="0" w:color="auto"/>
        <w:bottom w:val="none" w:sz="0" w:space="0" w:color="auto"/>
        <w:right w:val="none" w:sz="0" w:space="0" w:color="auto"/>
      </w:divBdr>
    </w:div>
    <w:div w:id="244460700">
      <w:bodyDiv w:val="1"/>
      <w:marLeft w:val="0"/>
      <w:marRight w:val="0"/>
      <w:marTop w:val="0"/>
      <w:marBottom w:val="0"/>
      <w:divBdr>
        <w:top w:val="none" w:sz="0" w:space="0" w:color="auto"/>
        <w:left w:val="none" w:sz="0" w:space="0" w:color="auto"/>
        <w:bottom w:val="none" w:sz="0" w:space="0" w:color="auto"/>
        <w:right w:val="none" w:sz="0" w:space="0" w:color="auto"/>
      </w:divBdr>
    </w:div>
    <w:div w:id="246767017">
      <w:bodyDiv w:val="1"/>
      <w:marLeft w:val="0"/>
      <w:marRight w:val="0"/>
      <w:marTop w:val="0"/>
      <w:marBottom w:val="0"/>
      <w:divBdr>
        <w:top w:val="none" w:sz="0" w:space="0" w:color="auto"/>
        <w:left w:val="none" w:sz="0" w:space="0" w:color="auto"/>
        <w:bottom w:val="none" w:sz="0" w:space="0" w:color="auto"/>
        <w:right w:val="none" w:sz="0" w:space="0" w:color="auto"/>
      </w:divBdr>
    </w:div>
    <w:div w:id="246883539">
      <w:bodyDiv w:val="1"/>
      <w:marLeft w:val="0"/>
      <w:marRight w:val="0"/>
      <w:marTop w:val="0"/>
      <w:marBottom w:val="0"/>
      <w:divBdr>
        <w:top w:val="none" w:sz="0" w:space="0" w:color="auto"/>
        <w:left w:val="none" w:sz="0" w:space="0" w:color="auto"/>
        <w:bottom w:val="none" w:sz="0" w:space="0" w:color="auto"/>
        <w:right w:val="none" w:sz="0" w:space="0" w:color="auto"/>
      </w:divBdr>
    </w:div>
    <w:div w:id="249850643">
      <w:bodyDiv w:val="1"/>
      <w:marLeft w:val="0"/>
      <w:marRight w:val="0"/>
      <w:marTop w:val="0"/>
      <w:marBottom w:val="0"/>
      <w:divBdr>
        <w:top w:val="none" w:sz="0" w:space="0" w:color="auto"/>
        <w:left w:val="none" w:sz="0" w:space="0" w:color="auto"/>
        <w:bottom w:val="none" w:sz="0" w:space="0" w:color="auto"/>
        <w:right w:val="none" w:sz="0" w:space="0" w:color="auto"/>
      </w:divBdr>
    </w:div>
    <w:div w:id="251087099">
      <w:bodyDiv w:val="1"/>
      <w:marLeft w:val="0"/>
      <w:marRight w:val="0"/>
      <w:marTop w:val="0"/>
      <w:marBottom w:val="0"/>
      <w:divBdr>
        <w:top w:val="none" w:sz="0" w:space="0" w:color="auto"/>
        <w:left w:val="none" w:sz="0" w:space="0" w:color="auto"/>
        <w:bottom w:val="none" w:sz="0" w:space="0" w:color="auto"/>
        <w:right w:val="none" w:sz="0" w:space="0" w:color="auto"/>
      </w:divBdr>
    </w:div>
    <w:div w:id="251554719">
      <w:bodyDiv w:val="1"/>
      <w:marLeft w:val="0"/>
      <w:marRight w:val="0"/>
      <w:marTop w:val="0"/>
      <w:marBottom w:val="0"/>
      <w:divBdr>
        <w:top w:val="none" w:sz="0" w:space="0" w:color="auto"/>
        <w:left w:val="none" w:sz="0" w:space="0" w:color="auto"/>
        <w:bottom w:val="none" w:sz="0" w:space="0" w:color="auto"/>
        <w:right w:val="none" w:sz="0" w:space="0" w:color="auto"/>
      </w:divBdr>
    </w:div>
    <w:div w:id="252907066">
      <w:bodyDiv w:val="1"/>
      <w:marLeft w:val="0"/>
      <w:marRight w:val="0"/>
      <w:marTop w:val="0"/>
      <w:marBottom w:val="0"/>
      <w:divBdr>
        <w:top w:val="none" w:sz="0" w:space="0" w:color="auto"/>
        <w:left w:val="none" w:sz="0" w:space="0" w:color="auto"/>
        <w:bottom w:val="none" w:sz="0" w:space="0" w:color="auto"/>
        <w:right w:val="none" w:sz="0" w:space="0" w:color="auto"/>
      </w:divBdr>
    </w:div>
    <w:div w:id="257451561">
      <w:bodyDiv w:val="1"/>
      <w:marLeft w:val="0"/>
      <w:marRight w:val="0"/>
      <w:marTop w:val="0"/>
      <w:marBottom w:val="0"/>
      <w:divBdr>
        <w:top w:val="none" w:sz="0" w:space="0" w:color="auto"/>
        <w:left w:val="none" w:sz="0" w:space="0" w:color="auto"/>
        <w:bottom w:val="none" w:sz="0" w:space="0" w:color="auto"/>
        <w:right w:val="none" w:sz="0" w:space="0" w:color="auto"/>
      </w:divBdr>
    </w:div>
    <w:div w:id="258679579">
      <w:bodyDiv w:val="1"/>
      <w:marLeft w:val="0"/>
      <w:marRight w:val="0"/>
      <w:marTop w:val="0"/>
      <w:marBottom w:val="0"/>
      <w:divBdr>
        <w:top w:val="none" w:sz="0" w:space="0" w:color="auto"/>
        <w:left w:val="none" w:sz="0" w:space="0" w:color="auto"/>
        <w:bottom w:val="none" w:sz="0" w:space="0" w:color="auto"/>
        <w:right w:val="none" w:sz="0" w:space="0" w:color="auto"/>
      </w:divBdr>
    </w:div>
    <w:div w:id="262688843">
      <w:bodyDiv w:val="1"/>
      <w:marLeft w:val="0"/>
      <w:marRight w:val="0"/>
      <w:marTop w:val="0"/>
      <w:marBottom w:val="0"/>
      <w:divBdr>
        <w:top w:val="none" w:sz="0" w:space="0" w:color="auto"/>
        <w:left w:val="none" w:sz="0" w:space="0" w:color="auto"/>
        <w:bottom w:val="none" w:sz="0" w:space="0" w:color="auto"/>
        <w:right w:val="none" w:sz="0" w:space="0" w:color="auto"/>
      </w:divBdr>
    </w:div>
    <w:div w:id="262954647">
      <w:bodyDiv w:val="1"/>
      <w:marLeft w:val="0"/>
      <w:marRight w:val="0"/>
      <w:marTop w:val="0"/>
      <w:marBottom w:val="0"/>
      <w:divBdr>
        <w:top w:val="none" w:sz="0" w:space="0" w:color="auto"/>
        <w:left w:val="none" w:sz="0" w:space="0" w:color="auto"/>
        <w:bottom w:val="none" w:sz="0" w:space="0" w:color="auto"/>
        <w:right w:val="none" w:sz="0" w:space="0" w:color="auto"/>
      </w:divBdr>
    </w:div>
    <w:div w:id="269748906">
      <w:bodyDiv w:val="1"/>
      <w:marLeft w:val="0"/>
      <w:marRight w:val="0"/>
      <w:marTop w:val="0"/>
      <w:marBottom w:val="0"/>
      <w:divBdr>
        <w:top w:val="none" w:sz="0" w:space="0" w:color="auto"/>
        <w:left w:val="none" w:sz="0" w:space="0" w:color="auto"/>
        <w:bottom w:val="none" w:sz="0" w:space="0" w:color="auto"/>
        <w:right w:val="none" w:sz="0" w:space="0" w:color="auto"/>
      </w:divBdr>
    </w:div>
    <w:div w:id="269894231">
      <w:bodyDiv w:val="1"/>
      <w:marLeft w:val="0"/>
      <w:marRight w:val="0"/>
      <w:marTop w:val="0"/>
      <w:marBottom w:val="0"/>
      <w:divBdr>
        <w:top w:val="none" w:sz="0" w:space="0" w:color="auto"/>
        <w:left w:val="none" w:sz="0" w:space="0" w:color="auto"/>
        <w:bottom w:val="none" w:sz="0" w:space="0" w:color="auto"/>
        <w:right w:val="none" w:sz="0" w:space="0" w:color="auto"/>
      </w:divBdr>
    </w:div>
    <w:div w:id="270205702">
      <w:bodyDiv w:val="1"/>
      <w:marLeft w:val="0"/>
      <w:marRight w:val="0"/>
      <w:marTop w:val="0"/>
      <w:marBottom w:val="0"/>
      <w:divBdr>
        <w:top w:val="none" w:sz="0" w:space="0" w:color="auto"/>
        <w:left w:val="none" w:sz="0" w:space="0" w:color="auto"/>
        <w:bottom w:val="none" w:sz="0" w:space="0" w:color="auto"/>
        <w:right w:val="none" w:sz="0" w:space="0" w:color="auto"/>
      </w:divBdr>
    </w:div>
    <w:div w:id="272134004">
      <w:bodyDiv w:val="1"/>
      <w:marLeft w:val="0"/>
      <w:marRight w:val="0"/>
      <w:marTop w:val="0"/>
      <w:marBottom w:val="0"/>
      <w:divBdr>
        <w:top w:val="none" w:sz="0" w:space="0" w:color="auto"/>
        <w:left w:val="none" w:sz="0" w:space="0" w:color="auto"/>
        <w:bottom w:val="none" w:sz="0" w:space="0" w:color="auto"/>
        <w:right w:val="none" w:sz="0" w:space="0" w:color="auto"/>
      </w:divBdr>
    </w:div>
    <w:div w:id="273370635">
      <w:bodyDiv w:val="1"/>
      <w:marLeft w:val="0"/>
      <w:marRight w:val="0"/>
      <w:marTop w:val="0"/>
      <w:marBottom w:val="0"/>
      <w:divBdr>
        <w:top w:val="none" w:sz="0" w:space="0" w:color="auto"/>
        <w:left w:val="none" w:sz="0" w:space="0" w:color="auto"/>
        <w:bottom w:val="none" w:sz="0" w:space="0" w:color="auto"/>
        <w:right w:val="none" w:sz="0" w:space="0" w:color="auto"/>
      </w:divBdr>
    </w:div>
    <w:div w:id="273564925">
      <w:bodyDiv w:val="1"/>
      <w:marLeft w:val="0"/>
      <w:marRight w:val="0"/>
      <w:marTop w:val="0"/>
      <w:marBottom w:val="0"/>
      <w:divBdr>
        <w:top w:val="none" w:sz="0" w:space="0" w:color="auto"/>
        <w:left w:val="none" w:sz="0" w:space="0" w:color="auto"/>
        <w:bottom w:val="none" w:sz="0" w:space="0" w:color="auto"/>
        <w:right w:val="none" w:sz="0" w:space="0" w:color="auto"/>
      </w:divBdr>
    </w:div>
    <w:div w:id="274292644">
      <w:bodyDiv w:val="1"/>
      <w:marLeft w:val="0"/>
      <w:marRight w:val="0"/>
      <w:marTop w:val="0"/>
      <w:marBottom w:val="0"/>
      <w:divBdr>
        <w:top w:val="none" w:sz="0" w:space="0" w:color="auto"/>
        <w:left w:val="none" w:sz="0" w:space="0" w:color="auto"/>
        <w:bottom w:val="none" w:sz="0" w:space="0" w:color="auto"/>
        <w:right w:val="none" w:sz="0" w:space="0" w:color="auto"/>
      </w:divBdr>
    </w:div>
    <w:div w:id="276107331">
      <w:bodyDiv w:val="1"/>
      <w:marLeft w:val="0"/>
      <w:marRight w:val="0"/>
      <w:marTop w:val="0"/>
      <w:marBottom w:val="0"/>
      <w:divBdr>
        <w:top w:val="none" w:sz="0" w:space="0" w:color="auto"/>
        <w:left w:val="none" w:sz="0" w:space="0" w:color="auto"/>
        <w:bottom w:val="none" w:sz="0" w:space="0" w:color="auto"/>
        <w:right w:val="none" w:sz="0" w:space="0" w:color="auto"/>
      </w:divBdr>
    </w:div>
    <w:div w:id="278151211">
      <w:bodyDiv w:val="1"/>
      <w:marLeft w:val="0"/>
      <w:marRight w:val="0"/>
      <w:marTop w:val="0"/>
      <w:marBottom w:val="0"/>
      <w:divBdr>
        <w:top w:val="none" w:sz="0" w:space="0" w:color="auto"/>
        <w:left w:val="none" w:sz="0" w:space="0" w:color="auto"/>
        <w:bottom w:val="none" w:sz="0" w:space="0" w:color="auto"/>
        <w:right w:val="none" w:sz="0" w:space="0" w:color="auto"/>
      </w:divBdr>
    </w:div>
    <w:div w:id="279922011">
      <w:bodyDiv w:val="1"/>
      <w:marLeft w:val="0"/>
      <w:marRight w:val="0"/>
      <w:marTop w:val="0"/>
      <w:marBottom w:val="0"/>
      <w:divBdr>
        <w:top w:val="none" w:sz="0" w:space="0" w:color="auto"/>
        <w:left w:val="none" w:sz="0" w:space="0" w:color="auto"/>
        <w:bottom w:val="none" w:sz="0" w:space="0" w:color="auto"/>
        <w:right w:val="none" w:sz="0" w:space="0" w:color="auto"/>
      </w:divBdr>
    </w:div>
    <w:div w:id="280035806">
      <w:bodyDiv w:val="1"/>
      <w:marLeft w:val="0"/>
      <w:marRight w:val="0"/>
      <w:marTop w:val="0"/>
      <w:marBottom w:val="0"/>
      <w:divBdr>
        <w:top w:val="none" w:sz="0" w:space="0" w:color="auto"/>
        <w:left w:val="none" w:sz="0" w:space="0" w:color="auto"/>
        <w:bottom w:val="none" w:sz="0" w:space="0" w:color="auto"/>
        <w:right w:val="none" w:sz="0" w:space="0" w:color="auto"/>
      </w:divBdr>
    </w:div>
    <w:div w:id="280965150">
      <w:bodyDiv w:val="1"/>
      <w:marLeft w:val="0"/>
      <w:marRight w:val="0"/>
      <w:marTop w:val="0"/>
      <w:marBottom w:val="0"/>
      <w:divBdr>
        <w:top w:val="none" w:sz="0" w:space="0" w:color="auto"/>
        <w:left w:val="none" w:sz="0" w:space="0" w:color="auto"/>
        <w:bottom w:val="none" w:sz="0" w:space="0" w:color="auto"/>
        <w:right w:val="none" w:sz="0" w:space="0" w:color="auto"/>
      </w:divBdr>
    </w:div>
    <w:div w:id="281349109">
      <w:bodyDiv w:val="1"/>
      <w:marLeft w:val="0"/>
      <w:marRight w:val="0"/>
      <w:marTop w:val="0"/>
      <w:marBottom w:val="0"/>
      <w:divBdr>
        <w:top w:val="none" w:sz="0" w:space="0" w:color="auto"/>
        <w:left w:val="none" w:sz="0" w:space="0" w:color="auto"/>
        <w:bottom w:val="none" w:sz="0" w:space="0" w:color="auto"/>
        <w:right w:val="none" w:sz="0" w:space="0" w:color="auto"/>
      </w:divBdr>
    </w:div>
    <w:div w:id="281500058">
      <w:bodyDiv w:val="1"/>
      <w:marLeft w:val="0"/>
      <w:marRight w:val="0"/>
      <w:marTop w:val="0"/>
      <w:marBottom w:val="0"/>
      <w:divBdr>
        <w:top w:val="none" w:sz="0" w:space="0" w:color="auto"/>
        <w:left w:val="none" w:sz="0" w:space="0" w:color="auto"/>
        <w:bottom w:val="none" w:sz="0" w:space="0" w:color="auto"/>
        <w:right w:val="none" w:sz="0" w:space="0" w:color="auto"/>
      </w:divBdr>
    </w:div>
    <w:div w:id="283585755">
      <w:bodyDiv w:val="1"/>
      <w:marLeft w:val="0"/>
      <w:marRight w:val="0"/>
      <w:marTop w:val="0"/>
      <w:marBottom w:val="0"/>
      <w:divBdr>
        <w:top w:val="none" w:sz="0" w:space="0" w:color="auto"/>
        <w:left w:val="none" w:sz="0" w:space="0" w:color="auto"/>
        <w:bottom w:val="none" w:sz="0" w:space="0" w:color="auto"/>
        <w:right w:val="none" w:sz="0" w:space="0" w:color="auto"/>
      </w:divBdr>
    </w:div>
    <w:div w:id="284432293">
      <w:bodyDiv w:val="1"/>
      <w:marLeft w:val="0"/>
      <w:marRight w:val="0"/>
      <w:marTop w:val="0"/>
      <w:marBottom w:val="0"/>
      <w:divBdr>
        <w:top w:val="none" w:sz="0" w:space="0" w:color="auto"/>
        <w:left w:val="none" w:sz="0" w:space="0" w:color="auto"/>
        <w:bottom w:val="none" w:sz="0" w:space="0" w:color="auto"/>
        <w:right w:val="none" w:sz="0" w:space="0" w:color="auto"/>
      </w:divBdr>
    </w:div>
    <w:div w:id="284628963">
      <w:bodyDiv w:val="1"/>
      <w:marLeft w:val="0"/>
      <w:marRight w:val="0"/>
      <w:marTop w:val="0"/>
      <w:marBottom w:val="0"/>
      <w:divBdr>
        <w:top w:val="none" w:sz="0" w:space="0" w:color="auto"/>
        <w:left w:val="none" w:sz="0" w:space="0" w:color="auto"/>
        <w:bottom w:val="none" w:sz="0" w:space="0" w:color="auto"/>
        <w:right w:val="none" w:sz="0" w:space="0" w:color="auto"/>
      </w:divBdr>
    </w:div>
    <w:div w:id="285158180">
      <w:bodyDiv w:val="1"/>
      <w:marLeft w:val="0"/>
      <w:marRight w:val="0"/>
      <w:marTop w:val="0"/>
      <w:marBottom w:val="0"/>
      <w:divBdr>
        <w:top w:val="none" w:sz="0" w:space="0" w:color="auto"/>
        <w:left w:val="none" w:sz="0" w:space="0" w:color="auto"/>
        <w:bottom w:val="none" w:sz="0" w:space="0" w:color="auto"/>
        <w:right w:val="none" w:sz="0" w:space="0" w:color="auto"/>
      </w:divBdr>
    </w:div>
    <w:div w:id="286007085">
      <w:bodyDiv w:val="1"/>
      <w:marLeft w:val="0"/>
      <w:marRight w:val="0"/>
      <w:marTop w:val="0"/>
      <w:marBottom w:val="0"/>
      <w:divBdr>
        <w:top w:val="none" w:sz="0" w:space="0" w:color="auto"/>
        <w:left w:val="none" w:sz="0" w:space="0" w:color="auto"/>
        <w:bottom w:val="none" w:sz="0" w:space="0" w:color="auto"/>
        <w:right w:val="none" w:sz="0" w:space="0" w:color="auto"/>
      </w:divBdr>
    </w:div>
    <w:div w:id="286670021">
      <w:bodyDiv w:val="1"/>
      <w:marLeft w:val="0"/>
      <w:marRight w:val="0"/>
      <w:marTop w:val="0"/>
      <w:marBottom w:val="0"/>
      <w:divBdr>
        <w:top w:val="none" w:sz="0" w:space="0" w:color="auto"/>
        <w:left w:val="none" w:sz="0" w:space="0" w:color="auto"/>
        <w:bottom w:val="none" w:sz="0" w:space="0" w:color="auto"/>
        <w:right w:val="none" w:sz="0" w:space="0" w:color="auto"/>
      </w:divBdr>
    </w:div>
    <w:div w:id="286788603">
      <w:bodyDiv w:val="1"/>
      <w:marLeft w:val="0"/>
      <w:marRight w:val="0"/>
      <w:marTop w:val="0"/>
      <w:marBottom w:val="0"/>
      <w:divBdr>
        <w:top w:val="none" w:sz="0" w:space="0" w:color="auto"/>
        <w:left w:val="none" w:sz="0" w:space="0" w:color="auto"/>
        <w:bottom w:val="none" w:sz="0" w:space="0" w:color="auto"/>
        <w:right w:val="none" w:sz="0" w:space="0" w:color="auto"/>
      </w:divBdr>
    </w:div>
    <w:div w:id="288096385">
      <w:bodyDiv w:val="1"/>
      <w:marLeft w:val="0"/>
      <w:marRight w:val="0"/>
      <w:marTop w:val="0"/>
      <w:marBottom w:val="0"/>
      <w:divBdr>
        <w:top w:val="none" w:sz="0" w:space="0" w:color="auto"/>
        <w:left w:val="none" w:sz="0" w:space="0" w:color="auto"/>
        <w:bottom w:val="none" w:sz="0" w:space="0" w:color="auto"/>
        <w:right w:val="none" w:sz="0" w:space="0" w:color="auto"/>
      </w:divBdr>
    </w:div>
    <w:div w:id="289016125">
      <w:bodyDiv w:val="1"/>
      <w:marLeft w:val="0"/>
      <w:marRight w:val="0"/>
      <w:marTop w:val="0"/>
      <w:marBottom w:val="0"/>
      <w:divBdr>
        <w:top w:val="none" w:sz="0" w:space="0" w:color="auto"/>
        <w:left w:val="none" w:sz="0" w:space="0" w:color="auto"/>
        <w:bottom w:val="none" w:sz="0" w:space="0" w:color="auto"/>
        <w:right w:val="none" w:sz="0" w:space="0" w:color="auto"/>
      </w:divBdr>
    </w:div>
    <w:div w:id="289291609">
      <w:bodyDiv w:val="1"/>
      <w:marLeft w:val="0"/>
      <w:marRight w:val="0"/>
      <w:marTop w:val="0"/>
      <w:marBottom w:val="0"/>
      <w:divBdr>
        <w:top w:val="none" w:sz="0" w:space="0" w:color="auto"/>
        <w:left w:val="none" w:sz="0" w:space="0" w:color="auto"/>
        <w:bottom w:val="none" w:sz="0" w:space="0" w:color="auto"/>
        <w:right w:val="none" w:sz="0" w:space="0" w:color="auto"/>
      </w:divBdr>
    </w:div>
    <w:div w:id="289669566">
      <w:bodyDiv w:val="1"/>
      <w:marLeft w:val="0"/>
      <w:marRight w:val="0"/>
      <w:marTop w:val="0"/>
      <w:marBottom w:val="0"/>
      <w:divBdr>
        <w:top w:val="none" w:sz="0" w:space="0" w:color="auto"/>
        <w:left w:val="none" w:sz="0" w:space="0" w:color="auto"/>
        <w:bottom w:val="none" w:sz="0" w:space="0" w:color="auto"/>
        <w:right w:val="none" w:sz="0" w:space="0" w:color="auto"/>
      </w:divBdr>
    </w:div>
    <w:div w:id="290790159">
      <w:bodyDiv w:val="1"/>
      <w:marLeft w:val="0"/>
      <w:marRight w:val="0"/>
      <w:marTop w:val="0"/>
      <w:marBottom w:val="0"/>
      <w:divBdr>
        <w:top w:val="none" w:sz="0" w:space="0" w:color="auto"/>
        <w:left w:val="none" w:sz="0" w:space="0" w:color="auto"/>
        <w:bottom w:val="none" w:sz="0" w:space="0" w:color="auto"/>
        <w:right w:val="none" w:sz="0" w:space="0" w:color="auto"/>
      </w:divBdr>
    </w:div>
    <w:div w:id="291710495">
      <w:bodyDiv w:val="1"/>
      <w:marLeft w:val="0"/>
      <w:marRight w:val="0"/>
      <w:marTop w:val="0"/>
      <w:marBottom w:val="0"/>
      <w:divBdr>
        <w:top w:val="none" w:sz="0" w:space="0" w:color="auto"/>
        <w:left w:val="none" w:sz="0" w:space="0" w:color="auto"/>
        <w:bottom w:val="none" w:sz="0" w:space="0" w:color="auto"/>
        <w:right w:val="none" w:sz="0" w:space="0" w:color="auto"/>
      </w:divBdr>
    </w:div>
    <w:div w:id="295456155">
      <w:bodyDiv w:val="1"/>
      <w:marLeft w:val="0"/>
      <w:marRight w:val="0"/>
      <w:marTop w:val="0"/>
      <w:marBottom w:val="0"/>
      <w:divBdr>
        <w:top w:val="none" w:sz="0" w:space="0" w:color="auto"/>
        <w:left w:val="none" w:sz="0" w:space="0" w:color="auto"/>
        <w:bottom w:val="none" w:sz="0" w:space="0" w:color="auto"/>
        <w:right w:val="none" w:sz="0" w:space="0" w:color="auto"/>
      </w:divBdr>
    </w:div>
    <w:div w:id="295718277">
      <w:bodyDiv w:val="1"/>
      <w:marLeft w:val="0"/>
      <w:marRight w:val="0"/>
      <w:marTop w:val="0"/>
      <w:marBottom w:val="0"/>
      <w:divBdr>
        <w:top w:val="none" w:sz="0" w:space="0" w:color="auto"/>
        <w:left w:val="none" w:sz="0" w:space="0" w:color="auto"/>
        <w:bottom w:val="none" w:sz="0" w:space="0" w:color="auto"/>
        <w:right w:val="none" w:sz="0" w:space="0" w:color="auto"/>
      </w:divBdr>
    </w:div>
    <w:div w:id="296111461">
      <w:bodyDiv w:val="1"/>
      <w:marLeft w:val="0"/>
      <w:marRight w:val="0"/>
      <w:marTop w:val="0"/>
      <w:marBottom w:val="0"/>
      <w:divBdr>
        <w:top w:val="none" w:sz="0" w:space="0" w:color="auto"/>
        <w:left w:val="none" w:sz="0" w:space="0" w:color="auto"/>
        <w:bottom w:val="none" w:sz="0" w:space="0" w:color="auto"/>
        <w:right w:val="none" w:sz="0" w:space="0" w:color="auto"/>
      </w:divBdr>
    </w:div>
    <w:div w:id="296881928">
      <w:bodyDiv w:val="1"/>
      <w:marLeft w:val="0"/>
      <w:marRight w:val="0"/>
      <w:marTop w:val="0"/>
      <w:marBottom w:val="0"/>
      <w:divBdr>
        <w:top w:val="none" w:sz="0" w:space="0" w:color="auto"/>
        <w:left w:val="none" w:sz="0" w:space="0" w:color="auto"/>
        <w:bottom w:val="none" w:sz="0" w:space="0" w:color="auto"/>
        <w:right w:val="none" w:sz="0" w:space="0" w:color="auto"/>
      </w:divBdr>
    </w:div>
    <w:div w:id="298193586">
      <w:bodyDiv w:val="1"/>
      <w:marLeft w:val="0"/>
      <w:marRight w:val="0"/>
      <w:marTop w:val="0"/>
      <w:marBottom w:val="0"/>
      <w:divBdr>
        <w:top w:val="none" w:sz="0" w:space="0" w:color="auto"/>
        <w:left w:val="none" w:sz="0" w:space="0" w:color="auto"/>
        <w:bottom w:val="none" w:sz="0" w:space="0" w:color="auto"/>
        <w:right w:val="none" w:sz="0" w:space="0" w:color="auto"/>
      </w:divBdr>
    </w:div>
    <w:div w:id="300428065">
      <w:bodyDiv w:val="1"/>
      <w:marLeft w:val="0"/>
      <w:marRight w:val="0"/>
      <w:marTop w:val="0"/>
      <w:marBottom w:val="0"/>
      <w:divBdr>
        <w:top w:val="none" w:sz="0" w:space="0" w:color="auto"/>
        <w:left w:val="none" w:sz="0" w:space="0" w:color="auto"/>
        <w:bottom w:val="none" w:sz="0" w:space="0" w:color="auto"/>
        <w:right w:val="none" w:sz="0" w:space="0" w:color="auto"/>
      </w:divBdr>
    </w:div>
    <w:div w:id="300967359">
      <w:bodyDiv w:val="1"/>
      <w:marLeft w:val="0"/>
      <w:marRight w:val="0"/>
      <w:marTop w:val="0"/>
      <w:marBottom w:val="0"/>
      <w:divBdr>
        <w:top w:val="none" w:sz="0" w:space="0" w:color="auto"/>
        <w:left w:val="none" w:sz="0" w:space="0" w:color="auto"/>
        <w:bottom w:val="none" w:sz="0" w:space="0" w:color="auto"/>
        <w:right w:val="none" w:sz="0" w:space="0" w:color="auto"/>
      </w:divBdr>
    </w:div>
    <w:div w:id="302854679">
      <w:bodyDiv w:val="1"/>
      <w:marLeft w:val="0"/>
      <w:marRight w:val="0"/>
      <w:marTop w:val="0"/>
      <w:marBottom w:val="0"/>
      <w:divBdr>
        <w:top w:val="none" w:sz="0" w:space="0" w:color="auto"/>
        <w:left w:val="none" w:sz="0" w:space="0" w:color="auto"/>
        <w:bottom w:val="none" w:sz="0" w:space="0" w:color="auto"/>
        <w:right w:val="none" w:sz="0" w:space="0" w:color="auto"/>
      </w:divBdr>
    </w:div>
    <w:div w:id="302927904">
      <w:bodyDiv w:val="1"/>
      <w:marLeft w:val="0"/>
      <w:marRight w:val="0"/>
      <w:marTop w:val="0"/>
      <w:marBottom w:val="0"/>
      <w:divBdr>
        <w:top w:val="none" w:sz="0" w:space="0" w:color="auto"/>
        <w:left w:val="none" w:sz="0" w:space="0" w:color="auto"/>
        <w:bottom w:val="none" w:sz="0" w:space="0" w:color="auto"/>
        <w:right w:val="none" w:sz="0" w:space="0" w:color="auto"/>
      </w:divBdr>
    </w:div>
    <w:div w:id="302932292">
      <w:bodyDiv w:val="1"/>
      <w:marLeft w:val="0"/>
      <w:marRight w:val="0"/>
      <w:marTop w:val="0"/>
      <w:marBottom w:val="0"/>
      <w:divBdr>
        <w:top w:val="none" w:sz="0" w:space="0" w:color="auto"/>
        <w:left w:val="none" w:sz="0" w:space="0" w:color="auto"/>
        <w:bottom w:val="none" w:sz="0" w:space="0" w:color="auto"/>
        <w:right w:val="none" w:sz="0" w:space="0" w:color="auto"/>
      </w:divBdr>
    </w:div>
    <w:div w:id="305597825">
      <w:bodyDiv w:val="1"/>
      <w:marLeft w:val="0"/>
      <w:marRight w:val="0"/>
      <w:marTop w:val="0"/>
      <w:marBottom w:val="0"/>
      <w:divBdr>
        <w:top w:val="none" w:sz="0" w:space="0" w:color="auto"/>
        <w:left w:val="none" w:sz="0" w:space="0" w:color="auto"/>
        <w:bottom w:val="none" w:sz="0" w:space="0" w:color="auto"/>
        <w:right w:val="none" w:sz="0" w:space="0" w:color="auto"/>
      </w:divBdr>
    </w:div>
    <w:div w:id="307054774">
      <w:bodyDiv w:val="1"/>
      <w:marLeft w:val="0"/>
      <w:marRight w:val="0"/>
      <w:marTop w:val="0"/>
      <w:marBottom w:val="0"/>
      <w:divBdr>
        <w:top w:val="none" w:sz="0" w:space="0" w:color="auto"/>
        <w:left w:val="none" w:sz="0" w:space="0" w:color="auto"/>
        <w:bottom w:val="none" w:sz="0" w:space="0" w:color="auto"/>
        <w:right w:val="none" w:sz="0" w:space="0" w:color="auto"/>
      </w:divBdr>
    </w:div>
    <w:div w:id="307981219">
      <w:bodyDiv w:val="1"/>
      <w:marLeft w:val="0"/>
      <w:marRight w:val="0"/>
      <w:marTop w:val="0"/>
      <w:marBottom w:val="0"/>
      <w:divBdr>
        <w:top w:val="none" w:sz="0" w:space="0" w:color="auto"/>
        <w:left w:val="none" w:sz="0" w:space="0" w:color="auto"/>
        <w:bottom w:val="none" w:sz="0" w:space="0" w:color="auto"/>
        <w:right w:val="none" w:sz="0" w:space="0" w:color="auto"/>
      </w:divBdr>
    </w:div>
    <w:div w:id="309093235">
      <w:bodyDiv w:val="1"/>
      <w:marLeft w:val="0"/>
      <w:marRight w:val="0"/>
      <w:marTop w:val="0"/>
      <w:marBottom w:val="0"/>
      <w:divBdr>
        <w:top w:val="none" w:sz="0" w:space="0" w:color="auto"/>
        <w:left w:val="none" w:sz="0" w:space="0" w:color="auto"/>
        <w:bottom w:val="none" w:sz="0" w:space="0" w:color="auto"/>
        <w:right w:val="none" w:sz="0" w:space="0" w:color="auto"/>
      </w:divBdr>
    </w:div>
    <w:div w:id="309671946">
      <w:bodyDiv w:val="1"/>
      <w:marLeft w:val="0"/>
      <w:marRight w:val="0"/>
      <w:marTop w:val="0"/>
      <w:marBottom w:val="0"/>
      <w:divBdr>
        <w:top w:val="none" w:sz="0" w:space="0" w:color="auto"/>
        <w:left w:val="none" w:sz="0" w:space="0" w:color="auto"/>
        <w:bottom w:val="none" w:sz="0" w:space="0" w:color="auto"/>
        <w:right w:val="none" w:sz="0" w:space="0" w:color="auto"/>
      </w:divBdr>
    </w:div>
    <w:div w:id="309986520">
      <w:bodyDiv w:val="1"/>
      <w:marLeft w:val="0"/>
      <w:marRight w:val="0"/>
      <w:marTop w:val="0"/>
      <w:marBottom w:val="0"/>
      <w:divBdr>
        <w:top w:val="none" w:sz="0" w:space="0" w:color="auto"/>
        <w:left w:val="none" w:sz="0" w:space="0" w:color="auto"/>
        <w:bottom w:val="none" w:sz="0" w:space="0" w:color="auto"/>
        <w:right w:val="none" w:sz="0" w:space="0" w:color="auto"/>
      </w:divBdr>
    </w:div>
    <w:div w:id="310788224">
      <w:bodyDiv w:val="1"/>
      <w:marLeft w:val="0"/>
      <w:marRight w:val="0"/>
      <w:marTop w:val="0"/>
      <w:marBottom w:val="0"/>
      <w:divBdr>
        <w:top w:val="none" w:sz="0" w:space="0" w:color="auto"/>
        <w:left w:val="none" w:sz="0" w:space="0" w:color="auto"/>
        <w:bottom w:val="none" w:sz="0" w:space="0" w:color="auto"/>
        <w:right w:val="none" w:sz="0" w:space="0" w:color="auto"/>
      </w:divBdr>
    </w:div>
    <w:div w:id="311717905">
      <w:bodyDiv w:val="1"/>
      <w:marLeft w:val="0"/>
      <w:marRight w:val="0"/>
      <w:marTop w:val="0"/>
      <w:marBottom w:val="0"/>
      <w:divBdr>
        <w:top w:val="none" w:sz="0" w:space="0" w:color="auto"/>
        <w:left w:val="none" w:sz="0" w:space="0" w:color="auto"/>
        <w:bottom w:val="none" w:sz="0" w:space="0" w:color="auto"/>
        <w:right w:val="none" w:sz="0" w:space="0" w:color="auto"/>
      </w:divBdr>
    </w:div>
    <w:div w:id="311756409">
      <w:bodyDiv w:val="1"/>
      <w:marLeft w:val="0"/>
      <w:marRight w:val="0"/>
      <w:marTop w:val="0"/>
      <w:marBottom w:val="0"/>
      <w:divBdr>
        <w:top w:val="none" w:sz="0" w:space="0" w:color="auto"/>
        <w:left w:val="none" w:sz="0" w:space="0" w:color="auto"/>
        <w:bottom w:val="none" w:sz="0" w:space="0" w:color="auto"/>
        <w:right w:val="none" w:sz="0" w:space="0" w:color="auto"/>
      </w:divBdr>
    </w:div>
    <w:div w:id="312178693">
      <w:bodyDiv w:val="1"/>
      <w:marLeft w:val="0"/>
      <w:marRight w:val="0"/>
      <w:marTop w:val="0"/>
      <w:marBottom w:val="0"/>
      <w:divBdr>
        <w:top w:val="none" w:sz="0" w:space="0" w:color="auto"/>
        <w:left w:val="none" w:sz="0" w:space="0" w:color="auto"/>
        <w:bottom w:val="none" w:sz="0" w:space="0" w:color="auto"/>
        <w:right w:val="none" w:sz="0" w:space="0" w:color="auto"/>
      </w:divBdr>
    </w:div>
    <w:div w:id="312488581">
      <w:bodyDiv w:val="1"/>
      <w:marLeft w:val="0"/>
      <w:marRight w:val="0"/>
      <w:marTop w:val="0"/>
      <w:marBottom w:val="0"/>
      <w:divBdr>
        <w:top w:val="none" w:sz="0" w:space="0" w:color="auto"/>
        <w:left w:val="none" w:sz="0" w:space="0" w:color="auto"/>
        <w:bottom w:val="none" w:sz="0" w:space="0" w:color="auto"/>
        <w:right w:val="none" w:sz="0" w:space="0" w:color="auto"/>
      </w:divBdr>
    </w:div>
    <w:div w:id="313530547">
      <w:bodyDiv w:val="1"/>
      <w:marLeft w:val="0"/>
      <w:marRight w:val="0"/>
      <w:marTop w:val="0"/>
      <w:marBottom w:val="0"/>
      <w:divBdr>
        <w:top w:val="none" w:sz="0" w:space="0" w:color="auto"/>
        <w:left w:val="none" w:sz="0" w:space="0" w:color="auto"/>
        <w:bottom w:val="none" w:sz="0" w:space="0" w:color="auto"/>
        <w:right w:val="none" w:sz="0" w:space="0" w:color="auto"/>
      </w:divBdr>
    </w:div>
    <w:div w:id="320086518">
      <w:bodyDiv w:val="1"/>
      <w:marLeft w:val="0"/>
      <w:marRight w:val="0"/>
      <w:marTop w:val="0"/>
      <w:marBottom w:val="0"/>
      <w:divBdr>
        <w:top w:val="none" w:sz="0" w:space="0" w:color="auto"/>
        <w:left w:val="none" w:sz="0" w:space="0" w:color="auto"/>
        <w:bottom w:val="none" w:sz="0" w:space="0" w:color="auto"/>
        <w:right w:val="none" w:sz="0" w:space="0" w:color="auto"/>
      </w:divBdr>
    </w:div>
    <w:div w:id="320548397">
      <w:bodyDiv w:val="1"/>
      <w:marLeft w:val="0"/>
      <w:marRight w:val="0"/>
      <w:marTop w:val="0"/>
      <w:marBottom w:val="0"/>
      <w:divBdr>
        <w:top w:val="none" w:sz="0" w:space="0" w:color="auto"/>
        <w:left w:val="none" w:sz="0" w:space="0" w:color="auto"/>
        <w:bottom w:val="none" w:sz="0" w:space="0" w:color="auto"/>
        <w:right w:val="none" w:sz="0" w:space="0" w:color="auto"/>
      </w:divBdr>
    </w:div>
    <w:div w:id="321006109">
      <w:bodyDiv w:val="1"/>
      <w:marLeft w:val="0"/>
      <w:marRight w:val="0"/>
      <w:marTop w:val="0"/>
      <w:marBottom w:val="0"/>
      <w:divBdr>
        <w:top w:val="none" w:sz="0" w:space="0" w:color="auto"/>
        <w:left w:val="none" w:sz="0" w:space="0" w:color="auto"/>
        <w:bottom w:val="none" w:sz="0" w:space="0" w:color="auto"/>
        <w:right w:val="none" w:sz="0" w:space="0" w:color="auto"/>
      </w:divBdr>
    </w:div>
    <w:div w:id="321323081">
      <w:bodyDiv w:val="1"/>
      <w:marLeft w:val="0"/>
      <w:marRight w:val="0"/>
      <w:marTop w:val="0"/>
      <w:marBottom w:val="0"/>
      <w:divBdr>
        <w:top w:val="none" w:sz="0" w:space="0" w:color="auto"/>
        <w:left w:val="none" w:sz="0" w:space="0" w:color="auto"/>
        <w:bottom w:val="none" w:sz="0" w:space="0" w:color="auto"/>
        <w:right w:val="none" w:sz="0" w:space="0" w:color="auto"/>
      </w:divBdr>
    </w:div>
    <w:div w:id="322853396">
      <w:bodyDiv w:val="1"/>
      <w:marLeft w:val="0"/>
      <w:marRight w:val="0"/>
      <w:marTop w:val="0"/>
      <w:marBottom w:val="0"/>
      <w:divBdr>
        <w:top w:val="none" w:sz="0" w:space="0" w:color="auto"/>
        <w:left w:val="none" w:sz="0" w:space="0" w:color="auto"/>
        <w:bottom w:val="none" w:sz="0" w:space="0" w:color="auto"/>
        <w:right w:val="none" w:sz="0" w:space="0" w:color="auto"/>
      </w:divBdr>
    </w:div>
    <w:div w:id="323239934">
      <w:bodyDiv w:val="1"/>
      <w:marLeft w:val="0"/>
      <w:marRight w:val="0"/>
      <w:marTop w:val="0"/>
      <w:marBottom w:val="0"/>
      <w:divBdr>
        <w:top w:val="none" w:sz="0" w:space="0" w:color="auto"/>
        <w:left w:val="none" w:sz="0" w:space="0" w:color="auto"/>
        <w:bottom w:val="none" w:sz="0" w:space="0" w:color="auto"/>
        <w:right w:val="none" w:sz="0" w:space="0" w:color="auto"/>
      </w:divBdr>
    </w:div>
    <w:div w:id="324817971">
      <w:bodyDiv w:val="1"/>
      <w:marLeft w:val="0"/>
      <w:marRight w:val="0"/>
      <w:marTop w:val="0"/>
      <w:marBottom w:val="0"/>
      <w:divBdr>
        <w:top w:val="none" w:sz="0" w:space="0" w:color="auto"/>
        <w:left w:val="none" w:sz="0" w:space="0" w:color="auto"/>
        <w:bottom w:val="none" w:sz="0" w:space="0" w:color="auto"/>
        <w:right w:val="none" w:sz="0" w:space="0" w:color="auto"/>
      </w:divBdr>
    </w:div>
    <w:div w:id="326715309">
      <w:bodyDiv w:val="1"/>
      <w:marLeft w:val="0"/>
      <w:marRight w:val="0"/>
      <w:marTop w:val="0"/>
      <w:marBottom w:val="0"/>
      <w:divBdr>
        <w:top w:val="none" w:sz="0" w:space="0" w:color="auto"/>
        <w:left w:val="none" w:sz="0" w:space="0" w:color="auto"/>
        <w:bottom w:val="none" w:sz="0" w:space="0" w:color="auto"/>
        <w:right w:val="none" w:sz="0" w:space="0" w:color="auto"/>
      </w:divBdr>
    </w:div>
    <w:div w:id="326976882">
      <w:bodyDiv w:val="1"/>
      <w:marLeft w:val="0"/>
      <w:marRight w:val="0"/>
      <w:marTop w:val="0"/>
      <w:marBottom w:val="0"/>
      <w:divBdr>
        <w:top w:val="none" w:sz="0" w:space="0" w:color="auto"/>
        <w:left w:val="none" w:sz="0" w:space="0" w:color="auto"/>
        <w:bottom w:val="none" w:sz="0" w:space="0" w:color="auto"/>
        <w:right w:val="none" w:sz="0" w:space="0" w:color="auto"/>
      </w:divBdr>
    </w:div>
    <w:div w:id="327291519">
      <w:bodyDiv w:val="1"/>
      <w:marLeft w:val="0"/>
      <w:marRight w:val="0"/>
      <w:marTop w:val="0"/>
      <w:marBottom w:val="0"/>
      <w:divBdr>
        <w:top w:val="none" w:sz="0" w:space="0" w:color="auto"/>
        <w:left w:val="none" w:sz="0" w:space="0" w:color="auto"/>
        <w:bottom w:val="none" w:sz="0" w:space="0" w:color="auto"/>
        <w:right w:val="none" w:sz="0" w:space="0" w:color="auto"/>
      </w:divBdr>
    </w:div>
    <w:div w:id="328796058">
      <w:bodyDiv w:val="1"/>
      <w:marLeft w:val="0"/>
      <w:marRight w:val="0"/>
      <w:marTop w:val="0"/>
      <w:marBottom w:val="0"/>
      <w:divBdr>
        <w:top w:val="none" w:sz="0" w:space="0" w:color="auto"/>
        <w:left w:val="none" w:sz="0" w:space="0" w:color="auto"/>
        <w:bottom w:val="none" w:sz="0" w:space="0" w:color="auto"/>
        <w:right w:val="none" w:sz="0" w:space="0" w:color="auto"/>
      </w:divBdr>
    </w:div>
    <w:div w:id="329601786">
      <w:bodyDiv w:val="1"/>
      <w:marLeft w:val="0"/>
      <w:marRight w:val="0"/>
      <w:marTop w:val="0"/>
      <w:marBottom w:val="0"/>
      <w:divBdr>
        <w:top w:val="none" w:sz="0" w:space="0" w:color="auto"/>
        <w:left w:val="none" w:sz="0" w:space="0" w:color="auto"/>
        <w:bottom w:val="none" w:sz="0" w:space="0" w:color="auto"/>
        <w:right w:val="none" w:sz="0" w:space="0" w:color="auto"/>
      </w:divBdr>
    </w:div>
    <w:div w:id="334458722">
      <w:bodyDiv w:val="1"/>
      <w:marLeft w:val="0"/>
      <w:marRight w:val="0"/>
      <w:marTop w:val="0"/>
      <w:marBottom w:val="0"/>
      <w:divBdr>
        <w:top w:val="none" w:sz="0" w:space="0" w:color="auto"/>
        <w:left w:val="none" w:sz="0" w:space="0" w:color="auto"/>
        <w:bottom w:val="none" w:sz="0" w:space="0" w:color="auto"/>
        <w:right w:val="none" w:sz="0" w:space="0" w:color="auto"/>
      </w:divBdr>
    </w:div>
    <w:div w:id="336808105">
      <w:bodyDiv w:val="1"/>
      <w:marLeft w:val="0"/>
      <w:marRight w:val="0"/>
      <w:marTop w:val="0"/>
      <w:marBottom w:val="0"/>
      <w:divBdr>
        <w:top w:val="none" w:sz="0" w:space="0" w:color="auto"/>
        <w:left w:val="none" w:sz="0" w:space="0" w:color="auto"/>
        <w:bottom w:val="none" w:sz="0" w:space="0" w:color="auto"/>
        <w:right w:val="none" w:sz="0" w:space="0" w:color="auto"/>
      </w:divBdr>
    </w:div>
    <w:div w:id="337199945">
      <w:bodyDiv w:val="1"/>
      <w:marLeft w:val="0"/>
      <w:marRight w:val="0"/>
      <w:marTop w:val="0"/>
      <w:marBottom w:val="0"/>
      <w:divBdr>
        <w:top w:val="none" w:sz="0" w:space="0" w:color="auto"/>
        <w:left w:val="none" w:sz="0" w:space="0" w:color="auto"/>
        <w:bottom w:val="none" w:sz="0" w:space="0" w:color="auto"/>
        <w:right w:val="none" w:sz="0" w:space="0" w:color="auto"/>
      </w:divBdr>
    </w:div>
    <w:div w:id="338821487">
      <w:bodyDiv w:val="1"/>
      <w:marLeft w:val="0"/>
      <w:marRight w:val="0"/>
      <w:marTop w:val="0"/>
      <w:marBottom w:val="0"/>
      <w:divBdr>
        <w:top w:val="none" w:sz="0" w:space="0" w:color="auto"/>
        <w:left w:val="none" w:sz="0" w:space="0" w:color="auto"/>
        <w:bottom w:val="none" w:sz="0" w:space="0" w:color="auto"/>
        <w:right w:val="none" w:sz="0" w:space="0" w:color="auto"/>
      </w:divBdr>
    </w:div>
    <w:div w:id="340858312">
      <w:bodyDiv w:val="1"/>
      <w:marLeft w:val="0"/>
      <w:marRight w:val="0"/>
      <w:marTop w:val="0"/>
      <w:marBottom w:val="0"/>
      <w:divBdr>
        <w:top w:val="none" w:sz="0" w:space="0" w:color="auto"/>
        <w:left w:val="none" w:sz="0" w:space="0" w:color="auto"/>
        <w:bottom w:val="none" w:sz="0" w:space="0" w:color="auto"/>
        <w:right w:val="none" w:sz="0" w:space="0" w:color="auto"/>
      </w:divBdr>
    </w:div>
    <w:div w:id="341318153">
      <w:bodyDiv w:val="1"/>
      <w:marLeft w:val="0"/>
      <w:marRight w:val="0"/>
      <w:marTop w:val="0"/>
      <w:marBottom w:val="0"/>
      <w:divBdr>
        <w:top w:val="none" w:sz="0" w:space="0" w:color="auto"/>
        <w:left w:val="none" w:sz="0" w:space="0" w:color="auto"/>
        <w:bottom w:val="none" w:sz="0" w:space="0" w:color="auto"/>
        <w:right w:val="none" w:sz="0" w:space="0" w:color="auto"/>
      </w:divBdr>
    </w:div>
    <w:div w:id="341510976">
      <w:bodyDiv w:val="1"/>
      <w:marLeft w:val="0"/>
      <w:marRight w:val="0"/>
      <w:marTop w:val="0"/>
      <w:marBottom w:val="0"/>
      <w:divBdr>
        <w:top w:val="none" w:sz="0" w:space="0" w:color="auto"/>
        <w:left w:val="none" w:sz="0" w:space="0" w:color="auto"/>
        <w:bottom w:val="none" w:sz="0" w:space="0" w:color="auto"/>
        <w:right w:val="none" w:sz="0" w:space="0" w:color="auto"/>
      </w:divBdr>
    </w:div>
    <w:div w:id="341859850">
      <w:bodyDiv w:val="1"/>
      <w:marLeft w:val="0"/>
      <w:marRight w:val="0"/>
      <w:marTop w:val="0"/>
      <w:marBottom w:val="0"/>
      <w:divBdr>
        <w:top w:val="none" w:sz="0" w:space="0" w:color="auto"/>
        <w:left w:val="none" w:sz="0" w:space="0" w:color="auto"/>
        <w:bottom w:val="none" w:sz="0" w:space="0" w:color="auto"/>
        <w:right w:val="none" w:sz="0" w:space="0" w:color="auto"/>
      </w:divBdr>
    </w:div>
    <w:div w:id="343941999">
      <w:bodyDiv w:val="1"/>
      <w:marLeft w:val="0"/>
      <w:marRight w:val="0"/>
      <w:marTop w:val="0"/>
      <w:marBottom w:val="0"/>
      <w:divBdr>
        <w:top w:val="none" w:sz="0" w:space="0" w:color="auto"/>
        <w:left w:val="none" w:sz="0" w:space="0" w:color="auto"/>
        <w:bottom w:val="none" w:sz="0" w:space="0" w:color="auto"/>
        <w:right w:val="none" w:sz="0" w:space="0" w:color="auto"/>
      </w:divBdr>
    </w:div>
    <w:div w:id="344282344">
      <w:bodyDiv w:val="1"/>
      <w:marLeft w:val="0"/>
      <w:marRight w:val="0"/>
      <w:marTop w:val="0"/>
      <w:marBottom w:val="0"/>
      <w:divBdr>
        <w:top w:val="none" w:sz="0" w:space="0" w:color="auto"/>
        <w:left w:val="none" w:sz="0" w:space="0" w:color="auto"/>
        <w:bottom w:val="none" w:sz="0" w:space="0" w:color="auto"/>
        <w:right w:val="none" w:sz="0" w:space="0" w:color="auto"/>
      </w:divBdr>
    </w:div>
    <w:div w:id="344751646">
      <w:bodyDiv w:val="1"/>
      <w:marLeft w:val="0"/>
      <w:marRight w:val="0"/>
      <w:marTop w:val="0"/>
      <w:marBottom w:val="0"/>
      <w:divBdr>
        <w:top w:val="none" w:sz="0" w:space="0" w:color="auto"/>
        <w:left w:val="none" w:sz="0" w:space="0" w:color="auto"/>
        <w:bottom w:val="none" w:sz="0" w:space="0" w:color="auto"/>
        <w:right w:val="none" w:sz="0" w:space="0" w:color="auto"/>
      </w:divBdr>
    </w:div>
    <w:div w:id="345640698">
      <w:bodyDiv w:val="1"/>
      <w:marLeft w:val="0"/>
      <w:marRight w:val="0"/>
      <w:marTop w:val="0"/>
      <w:marBottom w:val="0"/>
      <w:divBdr>
        <w:top w:val="none" w:sz="0" w:space="0" w:color="auto"/>
        <w:left w:val="none" w:sz="0" w:space="0" w:color="auto"/>
        <w:bottom w:val="none" w:sz="0" w:space="0" w:color="auto"/>
        <w:right w:val="none" w:sz="0" w:space="0" w:color="auto"/>
      </w:divBdr>
    </w:div>
    <w:div w:id="347098674">
      <w:bodyDiv w:val="1"/>
      <w:marLeft w:val="0"/>
      <w:marRight w:val="0"/>
      <w:marTop w:val="0"/>
      <w:marBottom w:val="0"/>
      <w:divBdr>
        <w:top w:val="none" w:sz="0" w:space="0" w:color="auto"/>
        <w:left w:val="none" w:sz="0" w:space="0" w:color="auto"/>
        <w:bottom w:val="none" w:sz="0" w:space="0" w:color="auto"/>
        <w:right w:val="none" w:sz="0" w:space="0" w:color="auto"/>
      </w:divBdr>
    </w:div>
    <w:div w:id="348996506">
      <w:bodyDiv w:val="1"/>
      <w:marLeft w:val="0"/>
      <w:marRight w:val="0"/>
      <w:marTop w:val="0"/>
      <w:marBottom w:val="0"/>
      <w:divBdr>
        <w:top w:val="none" w:sz="0" w:space="0" w:color="auto"/>
        <w:left w:val="none" w:sz="0" w:space="0" w:color="auto"/>
        <w:bottom w:val="none" w:sz="0" w:space="0" w:color="auto"/>
        <w:right w:val="none" w:sz="0" w:space="0" w:color="auto"/>
      </w:divBdr>
    </w:div>
    <w:div w:id="349651392">
      <w:bodyDiv w:val="1"/>
      <w:marLeft w:val="0"/>
      <w:marRight w:val="0"/>
      <w:marTop w:val="0"/>
      <w:marBottom w:val="0"/>
      <w:divBdr>
        <w:top w:val="none" w:sz="0" w:space="0" w:color="auto"/>
        <w:left w:val="none" w:sz="0" w:space="0" w:color="auto"/>
        <w:bottom w:val="none" w:sz="0" w:space="0" w:color="auto"/>
        <w:right w:val="none" w:sz="0" w:space="0" w:color="auto"/>
      </w:divBdr>
    </w:div>
    <w:div w:id="350228762">
      <w:bodyDiv w:val="1"/>
      <w:marLeft w:val="0"/>
      <w:marRight w:val="0"/>
      <w:marTop w:val="0"/>
      <w:marBottom w:val="0"/>
      <w:divBdr>
        <w:top w:val="none" w:sz="0" w:space="0" w:color="auto"/>
        <w:left w:val="none" w:sz="0" w:space="0" w:color="auto"/>
        <w:bottom w:val="none" w:sz="0" w:space="0" w:color="auto"/>
        <w:right w:val="none" w:sz="0" w:space="0" w:color="auto"/>
      </w:divBdr>
    </w:div>
    <w:div w:id="350760387">
      <w:bodyDiv w:val="1"/>
      <w:marLeft w:val="0"/>
      <w:marRight w:val="0"/>
      <w:marTop w:val="0"/>
      <w:marBottom w:val="0"/>
      <w:divBdr>
        <w:top w:val="none" w:sz="0" w:space="0" w:color="auto"/>
        <w:left w:val="none" w:sz="0" w:space="0" w:color="auto"/>
        <w:bottom w:val="none" w:sz="0" w:space="0" w:color="auto"/>
        <w:right w:val="none" w:sz="0" w:space="0" w:color="auto"/>
      </w:divBdr>
    </w:div>
    <w:div w:id="351879452">
      <w:bodyDiv w:val="1"/>
      <w:marLeft w:val="0"/>
      <w:marRight w:val="0"/>
      <w:marTop w:val="0"/>
      <w:marBottom w:val="0"/>
      <w:divBdr>
        <w:top w:val="none" w:sz="0" w:space="0" w:color="auto"/>
        <w:left w:val="none" w:sz="0" w:space="0" w:color="auto"/>
        <w:bottom w:val="none" w:sz="0" w:space="0" w:color="auto"/>
        <w:right w:val="none" w:sz="0" w:space="0" w:color="auto"/>
      </w:divBdr>
    </w:div>
    <w:div w:id="352456703">
      <w:bodyDiv w:val="1"/>
      <w:marLeft w:val="0"/>
      <w:marRight w:val="0"/>
      <w:marTop w:val="0"/>
      <w:marBottom w:val="0"/>
      <w:divBdr>
        <w:top w:val="none" w:sz="0" w:space="0" w:color="auto"/>
        <w:left w:val="none" w:sz="0" w:space="0" w:color="auto"/>
        <w:bottom w:val="none" w:sz="0" w:space="0" w:color="auto"/>
        <w:right w:val="none" w:sz="0" w:space="0" w:color="auto"/>
      </w:divBdr>
    </w:div>
    <w:div w:id="352608274">
      <w:bodyDiv w:val="1"/>
      <w:marLeft w:val="0"/>
      <w:marRight w:val="0"/>
      <w:marTop w:val="0"/>
      <w:marBottom w:val="0"/>
      <w:divBdr>
        <w:top w:val="none" w:sz="0" w:space="0" w:color="auto"/>
        <w:left w:val="none" w:sz="0" w:space="0" w:color="auto"/>
        <w:bottom w:val="none" w:sz="0" w:space="0" w:color="auto"/>
        <w:right w:val="none" w:sz="0" w:space="0" w:color="auto"/>
      </w:divBdr>
    </w:div>
    <w:div w:id="352610278">
      <w:bodyDiv w:val="1"/>
      <w:marLeft w:val="0"/>
      <w:marRight w:val="0"/>
      <w:marTop w:val="0"/>
      <w:marBottom w:val="0"/>
      <w:divBdr>
        <w:top w:val="none" w:sz="0" w:space="0" w:color="auto"/>
        <w:left w:val="none" w:sz="0" w:space="0" w:color="auto"/>
        <w:bottom w:val="none" w:sz="0" w:space="0" w:color="auto"/>
        <w:right w:val="none" w:sz="0" w:space="0" w:color="auto"/>
      </w:divBdr>
    </w:div>
    <w:div w:id="352653014">
      <w:bodyDiv w:val="1"/>
      <w:marLeft w:val="0"/>
      <w:marRight w:val="0"/>
      <w:marTop w:val="0"/>
      <w:marBottom w:val="0"/>
      <w:divBdr>
        <w:top w:val="none" w:sz="0" w:space="0" w:color="auto"/>
        <w:left w:val="none" w:sz="0" w:space="0" w:color="auto"/>
        <w:bottom w:val="none" w:sz="0" w:space="0" w:color="auto"/>
        <w:right w:val="none" w:sz="0" w:space="0" w:color="auto"/>
      </w:divBdr>
    </w:div>
    <w:div w:id="352849772">
      <w:bodyDiv w:val="1"/>
      <w:marLeft w:val="0"/>
      <w:marRight w:val="0"/>
      <w:marTop w:val="0"/>
      <w:marBottom w:val="0"/>
      <w:divBdr>
        <w:top w:val="none" w:sz="0" w:space="0" w:color="auto"/>
        <w:left w:val="none" w:sz="0" w:space="0" w:color="auto"/>
        <w:bottom w:val="none" w:sz="0" w:space="0" w:color="auto"/>
        <w:right w:val="none" w:sz="0" w:space="0" w:color="auto"/>
      </w:divBdr>
    </w:div>
    <w:div w:id="354427616">
      <w:bodyDiv w:val="1"/>
      <w:marLeft w:val="0"/>
      <w:marRight w:val="0"/>
      <w:marTop w:val="0"/>
      <w:marBottom w:val="0"/>
      <w:divBdr>
        <w:top w:val="none" w:sz="0" w:space="0" w:color="auto"/>
        <w:left w:val="none" w:sz="0" w:space="0" w:color="auto"/>
        <w:bottom w:val="none" w:sz="0" w:space="0" w:color="auto"/>
        <w:right w:val="none" w:sz="0" w:space="0" w:color="auto"/>
      </w:divBdr>
    </w:div>
    <w:div w:id="355890072">
      <w:bodyDiv w:val="1"/>
      <w:marLeft w:val="0"/>
      <w:marRight w:val="0"/>
      <w:marTop w:val="0"/>
      <w:marBottom w:val="0"/>
      <w:divBdr>
        <w:top w:val="none" w:sz="0" w:space="0" w:color="auto"/>
        <w:left w:val="none" w:sz="0" w:space="0" w:color="auto"/>
        <w:bottom w:val="none" w:sz="0" w:space="0" w:color="auto"/>
        <w:right w:val="none" w:sz="0" w:space="0" w:color="auto"/>
      </w:divBdr>
    </w:div>
    <w:div w:id="356464828">
      <w:bodyDiv w:val="1"/>
      <w:marLeft w:val="0"/>
      <w:marRight w:val="0"/>
      <w:marTop w:val="0"/>
      <w:marBottom w:val="0"/>
      <w:divBdr>
        <w:top w:val="none" w:sz="0" w:space="0" w:color="auto"/>
        <w:left w:val="none" w:sz="0" w:space="0" w:color="auto"/>
        <w:bottom w:val="none" w:sz="0" w:space="0" w:color="auto"/>
        <w:right w:val="none" w:sz="0" w:space="0" w:color="auto"/>
      </w:divBdr>
    </w:div>
    <w:div w:id="358899898">
      <w:bodyDiv w:val="1"/>
      <w:marLeft w:val="0"/>
      <w:marRight w:val="0"/>
      <w:marTop w:val="0"/>
      <w:marBottom w:val="0"/>
      <w:divBdr>
        <w:top w:val="none" w:sz="0" w:space="0" w:color="auto"/>
        <w:left w:val="none" w:sz="0" w:space="0" w:color="auto"/>
        <w:bottom w:val="none" w:sz="0" w:space="0" w:color="auto"/>
        <w:right w:val="none" w:sz="0" w:space="0" w:color="auto"/>
      </w:divBdr>
    </w:div>
    <w:div w:id="359278594">
      <w:bodyDiv w:val="1"/>
      <w:marLeft w:val="0"/>
      <w:marRight w:val="0"/>
      <w:marTop w:val="0"/>
      <w:marBottom w:val="0"/>
      <w:divBdr>
        <w:top w:val="none" w:sz="0" w:space="0" w:color="auto"/>
        <w:left w:val="none" w:sz="0" w:space="0" w:color="auto"/>
        <w:bottom w:val="none" w:sz="0" w:space="0" w:color="auto"/>
        <w:right w:val="none" w:sz="0" w:space="0" w:color="auto"/>
      </w:divBdr>
    </w:div>
    <w:div w:id="359739986">
      <w:bodyDiv w:val="1"/>
      <w:marLeft w:val="0"/>
      <w:marRight w:val="0"/>
      <w:marTop w:val="0"/>
      <w:marBottom w:val="0"/>
      <w:divBdr>
        <w:top w:val="none" w:sz="0" w:space="0" w:color="auto"/>
        <w:left w:val="none" w:sz="0" w:space="0" w:color="auto"/>
        <w:bottom w:val="none" w:sz="0" w:space="0" w:color="auto"/>
        <w:right w:val="none" w:sz="0" w:space="0" w:color="auto"/>
      </w:divBdr>
    </w:div>
    <w:div w:id="360008697">
      <w:bodyDiv w:val="1"/>
      <w:marLeft w:val="0"/>
      <w:marRight w:val="0"/>
      <w:marTop w:val="0"/>
      <w:marBottom w:val="0"/>
      <w:divBdr>
        <w:top w:val="none" w:sz="0" w:space="0" w:color="auto"/>
        <w:left w:val="none" w:sz="0" w:space="0" w:color="auto"/>
        <w:bottom w:val="none" w:sz="0" w:space="0" w:color="auto"/>
        <w:right w:val="none" w:sz="0" w:space="0" w:color="auto"/>
      </w:divBdr>
    </w:div>
    <w:div w:id="360783936">
      <w:bodyDiv w:val="1"/>
      <w:marLeft w:val="0"/>
      <w:marRight w:val="0"/>
      <w:marTop w:val="0"/>
      <w:marBottom w:val="0"/>
      <w:divBdr>
        <w:top w:val="none" w:sz="0" w:space="0" w:color="auto"/>
        <w:left w:val="none" w:sz="0" w:space="0" w:color="auto"/>
        <w:bottom w:val="none" w:sz="0" w:space="0" w:color="auto"/>
        <w:right w:val="none" w:sz="0" w:space="0" w:color="auto"/>
      </w:divBdr>
    </w:div>
    <w:div w:id="361130027">
      <w:bodyDiv w:val="1"/>
      <w:marLeft w:val="0"/>
      <w:marRight w:val="0"/>
      <w:marTop w:val="0"/>
      <w:marBottom w:val="0"/>
      <w:divBdr>
        <w:top w:val="none" w:sz="0" w:space="0" w:color="auto"/>
        <w:left w:val="none" w:sz="0" w:space="0" w:color="auto"/>
        <w:bottom w:val="none" w:sz="0" w:space="0" w:color="auto"/>
        <w:right w:val="none" w:sz="0" w:space="0" w:color="auto"/>
      </w:divBdr>
    </w:div>
    <w:div w:id="361131646">
      <w:bodyDiv w:val="1"/>
      <w:marLeft w:val="0"/>
      <w:marRight w:val="0"/>
      <w:marTop w:val="0"/>
      <w:marBottom w:val="0"/>
      <w:divBdr>
        <w:top w:val="none" w:sz="0" w:space="0" w:color="auto"/>
        <w:left w:val="none" w:sz="0" w:space="0" w:color="auto"/>
        <w:bottom w:val="none" w:sz="0" w:space="0" w:color="auto"/>
        <w:right w:val="none" w:sz="0" w:space="0" w:color="auto"/>
      </w:divBdr>
    </w:div>
    <w:div w:id="361782825">
      <w:bodyDiv w:val="1"/>
      <w:marLeft w:val="0"/>
      <w:marRight w:val="0"/>
      <w:marTop w:val="0"/>
      <w:marBottom w:val="0"/>
      <w:divBdr>
        <w:top w:val="none" w:sz="0" w:space="0" w:color="auto"/>
        <w:left w:val="none" w:sz="0" w:space="0" w:color="auto"/>
        <w:bottom w:val="none" w:sz="0" w:space="0" w:color="auto"/>
        <w:right w:val="none" w:sz="0" w:space="0" w:color="auto"/>
      </w:divBdr>
    </w:div>
    <w:div w:id="364867672">
      <w:bodyDiv w:val="1"/>
      <w:marLeft w:val="0"/>
      <w:marRight w:val="0"/>
      <w:marTop w:val="0"/>
      <w:marBottom w:val="0"/>
      <w:divBdr>
        <w:top w:val="none" w:sz="0" w:space="0" w:color="auto"/>
        <w:left w:val="none" w:sz="0" w:space="0" w:color="auto"/>
        <w:bottom w:val="none" w:sz="0" w:space="0" w:color="auto"/>
        <w:right w:val="none" w:sz="0" w:space="0" w:color="auto"/>
      </w:divBdr>
    </w:div>
    <w:div w:id="364982185">
      <w:bodyDiv w:val="1"/>
      <w:marLeft w:val="0"/>
      <w:marRight w:val="0"/>
      <w:marTop w:val="0"/>
      <w:marBottom w:val="0"/>
      <w:divBdr>
        <w:top w:val="none" w:sz="0" w:space="0" w:color="auto"/>
        <w:left w:val="none" w:sz="0" w:space="0" w:color="auto"/>
        <w:bottom w:val="none" w:sz="0" w:space="0" w:color="auto"/>
        <w:right w:val="none" w:sz="0" w:space="0" w:color="auto"/>
      </w:divBdr>
    </w:div>
    <w:div w:id="365981829">
      <w:bodyDiv w:val="1"/>
      <w:marLeft w:val="0"/>
      <w:marRight w:val="0"/>
      <w:marTop w:val="0"/>
      <w:marBottom w:val="0"/>
      <w:divBdr>
        <w:top w:val="none" w:sz="0" w:space="0" w:color="auto"/>
        <w:left w:val="none" w:sz="0" w:space="0" w:color="auto"/>
        <w:bottom w:val="none" w:sz="0" w:space="0" w:color="auto"/>
        <w:right w:val="none" w:sz="0" w:space="0" w:color="auto"/>
      </w:divBdr>
    </w:div>
    <w:div w:id="366563218">
      <w:bodyDiv w:val="1"/>
      <w:marLeft w:val="0"/>
      <w:marRight w:val="0"/>
      <w:marTop w:val="0"/>
      <w:marBottom w:val="0"/>
      <w:divBdr>
        <w:top w:val="none" w:sz="0" w:space="0" w:color="auto"/>
        <w:left w:val="none" w:sz="0" w:space="0" w:color="auto"/>
        <w:bottom w:val="none" w:sz="0" w:space="0" w:color="auto"/>
        <w:right w:val="none" w:sz="0" w:space="0" w:color="auto"/>
      </w:divBdr>
    </w:div>
    <w:div w:id="367225518">
      <w:bodyDiv w:val="1"/>
      <w:marLeft w:val="0"/>
      <w:marRight w:val="0"/>
      <w:marTop w:val="0"/>
      <w:marBottom w:val="0"/>
      <w:divBdr>
        <w:top w:val="none" w:sz="0" w:space="0" w:color="auto"/>
        <w:left w:val="none" w:sz="0" w:space="0" w:color="auto"/>
        <w:bottom w:val="none" w:sz="0" w:space="0" w:color="auto"/>
        <w:right w:val="none" w:sz="0" w:space="0" w:color="auto"/>
      </w:divBdr>
    </w:div>
    <w:div w:id="368532481">
      <w:bodyDiv w:val="1"/>
      <w:marLeft w:val="0"/>
      <w:marRight w:val="0"/>
      <w:marTop w:val="0"/>
      <w:marBottom w:val="0"/>
      <w:divBdr>
        <w:top w:val="none" w:sz="0" w:space="0" w:color="auto"/>
        <w:left w:val="none" w:sz="0" w:space="0" w:color="auto"/>
        <w:bottom w:val="none" w:sz="0" w:space="0" w:color="auto"/>
        <w:right w:val="none" w:sz="0" w:space="0" w:color="auto"/>
      </w:divBdr>
    </w:div>
    <w:div w:id="372391595">
      <w:bodyDiv w:val="1"/>
      <w:marLeft w:val="0"/>
      <w:marRight w:val="0"/>
      <w:marTop w:val="0"/>
      <w:marBottom w:val="0"/>
      <w:divBdr>
        <w:top w:val="none" w:sz="0" w:space="0" w:color="auto"/>
        <w:left w:val="none" w:sz="0" w:space="0" w:color="auto"/>
        <w:bottom w:val="none" w:sz="0" w:space="0" w:color="auto"/>
        <w:right w:val="none" w:sz="0" w:space="0" w:color="auto"/>
      </w:divBdr>
    </w:div>
    <w:div w:id="373968890">
      <w:bodyDiv w:val="1"/>
      <w:marLeft w:val="0"/>
      <w:marRight w:val="0"/>
      <w:marTop w:val="0"/>
      <w:marBottom w:val="0"/>
      <w:divBdr>
        <w:top w:val="none" w:sz="0" w:space="0" w:color="auto"/>
        <w:left w:val="none" w:sz="0" w:space="0" w:color="auto"/>
        <w:bottom w:val="none" w:sz="0" w:space="0" w:color="auto"/>
        <w:right w:val="none" w:sz="0" w:space="0" w:color="auto"/>
      </w:divBdr>
    </w:div>
    <w:div w:id="375740301">
      <w:bodyDiv w:val="1"/>
      <w:marLeft w:val="0"/>
      <w:marRight w:val="0"/>
      <w:marTop w:val="0"/>
      <w:marBottom w:val="0"/>
      <w:divBdr>
        <w:top w:val="none" w:sz="0" w:space="0" w:color="auto"/>
        <w:left w:val="none" w:sz="0" w:space="0" w:color="auto"/>
        <w:bottom w:val="none" w:sz="0" w:space="0" w:color="auto"/>
        <w:right w:val="none" w:sz="0" w:space="0" w:color="auto"/>
      </w:divBdr>
    </w:div>
    <w:div w:id="376274867">
      <w:bodyDiv w:val="1"/>
      <w:marLeft w:val="0"/>
      <w:marRight w:val="0"/>
      <w:marTop w:val="0"/>
      <w:marBottom w:val="0"/>
      <w:divBdr>
        <w:top w:val="none" w:sz="0" w:space="0" w:color="auto"/>
        <w:left w:val="none" w:sz="0" w:space="0" w:color="auto"/>
        <w:bottom w:val="none" w:sz="0" w:space="0" w:color="auto"/>
        <w:right w:val="none" w:sz="0" w:space="0" w:color="auto"/>
      </w:divBdr>
    </w:div>
    <w:div w:id="376635695">
      <w:bodyDiv w:val="1"/>
      <w:marLeft w:val="0"/>
      <w:marRight w:val="0"/>
      <w:marTop w:val="0"/>
      <w:marBottom w:val="0"/>
      <w:divBdr>
        <w:top w:val="none" w:sz="0" w:space="0" w:color="auto"/>
        <w:left w:val="none" w:sz="0" w:space="0" w:color="auto"/>
        <w:bottom w:val="none" w:sz="0" w:space="0" w:color="auto"/>
        <w:right w:val="none" w:sz="0" w:space="0" w:color="auto"/>
      </w:divBdr>
    </w:div>
    <w:div w:id="378165648">
      <w:bodyDiv w:val="1"/>
      <w:marLeft w:val="0"/>
      <w:marRight w:val="0"/>
      <w:marTop w:val="0"/>
      <w:marBottom w:val="0"/>
      <w:divBdr>
        <w:top w:val="none" w:sz="0" w:space="0" w:color="auto"/>
        <w:left w:val="none" w:sz="0" w:space="0" w:color="auto"/>
        <w:bottom w:val="none" w:sz="0" w:space="0" w:color="auto"/>
        <w:right w:val="none" w:sz="0" w:space="0" w:color="auto"/>
      </w:divBdr>
    </w:div>
    <w:div w:id="379478381">
      <w:bodyDiv w:val="1"/>
      <w:marLeft w:val="0"/>
      <w:marRight w:val="0"/>
      <w:marTop w:val="0"/>
      <w:marBottom w:val="0"/>
      <w:divBdr>
        <w:top w:val="none" w:sz="0" w:space="0" w:color="auto"/>
        <w:left w:val="none" w:sz="0" w:space="0" w:color="auto"/>
        <w:bottom w:val="none" w:sz="0" w:space="0" w:color="auto"/>
        <w:right w:val="none" w:sz="0" w:space="0" w:color="auto"/>
      </w:divBdr>
    </w:div>
    <w:div w:id="379985527">
      <w:bodyDiv w:val="1"/>
      <w:marLeft w:val="0"/>
      <w:marRight w:val="0"/>
      <w:marTop w:val="0"/>
      <w:marBottom w:val="0"/>
      <w:divBdr>
        <w:top w:val="none" w:sz="0" w:space="0" w:color="auto"/>
        <w:left w:val="none" w:sz="0" w:space="0" w:color="auto"/>
        <w:bottom w:val="none" w:sz="0" w:space="0" w:color="auto"/>
        <w:right w:val="none" w:sz="0" w:space="0" w:color="auto"/>
      </w:divBdr>
    </w:div>
    <w:div w:id="383065012">
      <w:bodyDiv w:val="1"/>
      <w:marLeft w:val="0"/>
      <w:marRight w:val="0"/>
      <w:marTop w:val="0"/>
      <w:marBottom w:val="0"/>
      <w:divBdr>
        <w:top w:val="none" w:sz="0" w:space="0" w:color="auto"/>
        <w:left w:val="none" w:sz="0" w:space="0" w:color="auto"/>
        <w:bottom w:val="none" w:sz="0" w:space="0" w:color="auto"/>
        <w:right w:val="none" w:sz="0" w:space="0" w:color="auto"/>
      </w:divBdr>
    </w:div>
    <w:div w:id="384329100">
      <w:bodyDiv w:val="1"/>
      <w:marLeft w:val="0"/>
      <w:marRight w:val="0"/>
      <w:marTop w:val="0"/>
      <w:marBottom w:val="0"/>
      <w:divBdr>
        <w:top w:val="none" w:sz="0" w:space="0" w:color="auto"/>
        <w:left w:val="none" w:sz="0" w:space="0" w:color="auto"/>
        <w:bottom w:val="none" w:sz="0" w:space="0" w:color="auto"/>
        <w:right w:val="none" w:sz="0" w:space="0" w:color="auto"/>
      </w:divBdr>
    </w:div>
    <w:div w:id="386102963">
      <w:bodyDiv w:val="1"/>
      <w:marLeft w:val="0"/>
      <w:marRight w:val="0"/>
      <w:marTop w:val="0"/>
      <w:marBottom w:val="0"/>
      <w:divBdr>
        <w:top w:val="none" w:sz="0" w:space="0" w:color="auto"/>
        <w:left w:val="none" w:sz="0" w:space="0" w:color="auto"/>
        <w:bottom w:val="none" w:sz="0" w:space="0" w:color="auto"/>
        <w:right w:val="none" w:sz="0" w:space="0" w:color="auto"/>
      </w:divBdr>
    </w:div>
    <w:div w:id="386954975">
      <w:bodyDiv w:val="1"/>
      <w:marLeft w:val="0"/>
      <w:marRight w:val="0"/>
      <w:marTop w:val="0"/>
      <w:marBottom w:val="0"/>
      <w:divBdr>
        <w:top w:val="none" w:sz="0" w:space="0" w:color="auto"/>
        <w:left w:val="none" w:sz="0" w:space="0" w:color="auto"/>
        <w:bottom w:val="none" w:sz="0" w:space="0" w:color="auto"/>
        <w:right w:val="none" w:sz="0" w:space="0" w:color="auto"/>
      </w:divBdr>
    </w:div>
    <w:div w:id="387805602">
      <w:bodyDiv w:val="1"/>
      <w:marLeft w:val="0"/>
      <w:marRight w:val="0"/>
      <w:marTop w:val="0"/>
      <w:marBottom w:val="0"/>
      <w:divBdr>
        <w:top w:val="none" w:sz="0" w:space="0" w:color="auto"/>
        <w:left w:val="none" w:sz="0" w:space="0" w:color="auto"/>
        <w:bottom w:val="none" w:sz="0" w:space="0" w:color="auto"/>
        <w:right w:val="none" w:sz="0" w:space="0" w:color="auto"/>
      </w:divBdr>
    </w:div>
    <w:div w:id="395251732">
      <w:bodyDiv w:val="1"/>
      <w:marLeft w:val="0"/>
      <w:marRight w:val="0"/>
      <w:marTop w:val="0"/>
      <w:marBottom w:val="0"/>
      <w:divBdr>
        <w:top w:val="none" w:sz="0" w:space="0" w:color="auto"/>
        <w:left w:val="none" w:sz="0" w:space="0" w:color="auto"/>
        <w:bottom w:val="none" w:sz="0" w:space="0" w:color="auto"/>
        <w:right w:val="none" w:sz="0" w:space="0" w:color="auto"/>
      </w:divBdr>
    </w:div>
    <w:div w:id="396558993">
      <w:bodyDiv w:val="1"/>
      <w:marLeft w:val="0"/>
      <w:marRight w:val="0"/>
      <w:marTop w:val="0"/>
      <w:marBottom w:val="0"/>
      <w:divBdr>
        <w:top w:val="none" w:sz="0" w:space="0" w:color="auto"/>
        <w:left w:val="none" w:sz="0" w:space="0" w:color="auto"/>
        <w:bottom w:val="none" w:sz="0" w:space="0" w:color="auto"/>
        <w:right w:val="none" w:sz="0" w:space="0" w:color="auto"/>
      </w:divBdr>
    </w:div>
    <w:div w:id="397750737">
      <w:bodyDiv w:val="1"/>
      <w:marLeft w:val="0"/>
      <w:marRight w:val="0"/>
      <w:marTop w:val="0"/>
      <w:marBottom w:val="0"/>
      <w:divBdr>
        <w:top w:val="none" w:sz="0" w:space="0" w:color="auto"/>
        <w:left w:val="none" w:sz="0" w:space="0" w:color="auto"/>
        <w:bottom w:val="none" w:sz="0" w:space="0" w:color="auto"/>
        <w:right w:val="none" w:sz="0" w:space="0" w:color="auto"/>
      </w:divBdr>
    </w:div>
    <w:div w:id="398140756">
      <w:bodyDiv w:val="1"/>
      <w:marLeft w:val="0"/>
      <w:marRight w:val="0"/>
      <w:marTop w:val="0"/>
      <w:marBottom w:val="0"/>
      <w:divBdr>
        <w:top w:val="none" w:sz="0" w:space="0" w:color="auto"/>
        <w:left w:val="none" w:sz="0" w:space="0" w:color="auto"/>
        <w:bottom w:val="none" w:sz="0" w:space="0" w:color="auto"/>
        <w:right w:val="none" w:sz="0" w:space="0" w:color="auto"/>
      </w:divBdr>
    </w:div>
    <w:div w:id="399670306">
      <w:bodyDiv w:val="1"/>
      <w:marLeft w:val="0"/>
      <w:marRight w:val="0"/>
      <w:marTop w:val="0"/>
      <w:marBottom w:val="0"/>
      <w:divBdr>
        <w:top w:val="none" w:sz="0" w:space="0" w:color="auto"/>
        <w:left w:val="none" w:sz="0" w:space="0" w:color="auto"/>
        <w:bottom w:val="none" w:sz="0" w:space="0" w:color="auto"/>
        <w:right w:val="none" w:sz="0" w:space="0" w:color="auto"/>
      </w:divBdr>
    </w:div>
    <w:div w:id="400719752">
      <w:bodyDiv w:val="1"/>
      <w:marLeft w:val="0"/>
      <w:marRight w:val="0"/>
      <w:marTop w:val="0"/>
      <w:marBottom w:val="0"/>
      <w:divBdr>
        <w:top w:val="none" w:sz="0" w:space="0" w:color="auto"/>
        <w:left w:val="none" w:sz="0" w:space="0" w:color="auto"/>
        <w:bottom w:val="none" w:sz="0" w:space="0" w:color="auto"/>
        <w:right w:val="none" w:sz="0" w:space="0" w:color="auto"/>
      </w:divBdr>
    </w:div>
    <w:div w:id="401371084">
      <w:bodyDiv w:val="1"/>
      <w:marLeft w:val="0"/>
      <w:marRight w:val="0"/>
      <w:marTop w:val="0"/>
      <w:marBottom w:val="0"/>
      <w:divBdr>
        <w:top w:val="none" w:sz="0" w:space="0" w:color="auto"/>
        <w:left w:val="none" w:sz="0" w:space="0" w:color="auto"/>
        <w:bottom w:val="none" w:sz="0" w:space="0" w:color="auto"/>
        <w:right w:val="none" w:sz="0" w:space="0" w:color="auto"/>
      </w:divBdr>
    </w:div>
    <w:div w:id="402261176">
      <w:bodyDiv w:val="1"/>
      <w:marLeft w:val="0"/>
      <w:marRight w:val="0"/>
      <w:marTop w:val="0"/>
      <w:marBottom w:val="0"/>
      <w:divBdr>
        <w:top w:val="none" w:sz="0" w:space="0" w:color="auto"/>
        <w:left w:val="none" w:sz="0" w:space="0" w:color="auto"/>
        <w:bottom w:val="none" w:sz="0" w:space="0" w:color="auto"/>
        <w:right w:val="none" w:sz="0" w:space="0" w:color="auto"/>
      </w:divBdr>
    </w:div>
    <w:div w:id="404303940">
      <w:bodyDiv w:val="1"/>
      <w:marLeft w:val="0"/>
      <w:marRight w:val="0"/>
      <w:marTop w:val="0"/>
      <w:marBottom w:val="0"/>
      <w:divBdr>
        <w:top w:val="none" w:sz="0" w:space="0" w:color="auto"/>
        <w:left w:val="none" w:sz="0" w:space="0" w:color="auto"/>
        <w:bottom w:val="none" w:sz="0" w:space="0" w:color="auto"/>
        <w:right w:val="none" w:sz="0" w:space="0" w:color="auto"/>
      </w:divBdr>
    </w:div>
    <w:div w:id="405227441">
      <w:bodyDiv w:val="1"/>
      <w:marLeft w:val="0"/>
      <w:marRight w:val="0"/>
      <w:marTop w:val="0"/>
      <w:marBottom w:val="0"/>
      <w:divBdr>
        <w:top w:val="none" w:sz="0" w:space="0" w:color="auto"/>
        <w:left w:val="none" w:sz="0" w:space="0" w:color="auto"/>
        <w:bottom w:val="none" w:sz="0" w:space="0" w:color="auto"/>
        <w:right w:val="none" w:sz="0" w:space="0" w:color="auto"/>
      </w:divBdr>
    </w:div>
    <w:div w:id="406150370">
      <w:bodyDiv w:val="1"/>
      <w:marLeft w:val="0"/>
      <w:marRight w:val="0"/>
      <w:marTop w:val="0"/>
      <w:marBottom w:val="0"/>
      <w:divBdr>
        <w:top w:val="none" w:sz="0" w:space="0" w:color="auto"/>
        <w:left w:val="none" w:sz="0" w:space="0" w:color="auto"/>
        <w:bottom w:val="none" w:sz="0" w:space="0" w:color="auto"/>
        <w:right w:val="none" w:sz="0" w:space="0" w:color="auto"/>
      </w:divBdr>
    </w:div>
    <w:div w:id="406926719">
      <w:bodyDiv w:val="1"/>
      <w:marLeft w:val="0"/>
      <w:marRight w:val="0"/>
      <w:marTop w:val="0"/>
      <w:marBottom w:val="0"/>
      <w:divBdr>
        <w:top w:val="none" w:sz="0" w:space="0" w:color="auto"/>
        <w:left w:val="none" w:sz="0" w:space="0" w:color="auto"/>
        <w:bottom w:val="none" w:sz="0" w:space="0" w:color="auto"/>
        <w:right w:val="none" w:sz="0" w:space="0" w:color="auto"/>
      </w:divBdr>
    </w:div>
    <w:div w:id="407116057">
      <w:bodyDiv w:val="1"/>
      <w:marLeft w:val="0"/>
      <w:marRight w:val="0"/>
      <w:marTop w:val="0"/>
      <w:marBottom w:val="0"/>
      <w:divBdr>
        <w:top w:val="none" w:sz="0" w:space="0" w:color="auto"/>
        <w:left w:val="none" w:sz="0" w:space="0" w:color="auto"/>
        <w:bottom w:val="none" w:sz="0" w:space="0" w:color="auto"/>
        <w:right w:val="none" w:sz="0" w:space="0" w:color="auto"/>
      </w:divBdr>
    </w:div>
    <w:div w:id="407118259">
      <w:bodyDiv w:val="1"/>
      <w:marLeft w:val="0"/>
      <w:marRight w:val="0"/>
      <w:marTop w:val="0"/>
      <w:marBottom w:val="0"/>
      <w:divBdr>
        <w:top w:val="none" w:sz="0" w:space="0" w:color="auto"/>
        <w:left w:val="none" w:sz="0" w:space="0" w:color="auto"/>
        <w:bottom w:val="none" w:sz="0" w:space="0" w:color="auto"/>
        <w:right w:val="none" w:sz="0" w:space="0" w:color="auto"/>
      </w:divBdr>
    </w:div>
    <w:div w:id="407775966">
      <w:bodyDiv w:val="1"/>
      <w:marLeft w:val="0"/>
      <w:marRight w:val="0"/>
      <w:marTop w:val="0"/>
      <w:marBottom w:val="0"/>
      <w:divBdr>
        <w:top w:val="none" w:sz="0" w:space="0" w:color="auto"/>
        <w:left w:val="none" w:sz="0" w:space="0" w:color="auto"/>
        <w:bottom w:val="none" w:sz="0" w:space="0" w:color="auto"/>
        <w:right w:val="none" w:sz="0" w:space="0" w:color="auto"/>
      </w:divBdr>
    </w:div>
    <w:div w:id="411007392">
      <w:bodyDiv w:val="1"/>
      <w:marLeft w:val="0"/>
      <w:marRight w:val="0"/>
      <w:marTop w:val="0"/>
      <w:marBottom w:val="0"/>
      <w:divBdr>
        <w:top w:val="none" w:sz="0" w:space="0" w:color="auto"/>
        <w:left w:val="none" w:sz="0" w:space="0" w:color="auto"/>
        <w:bottom w:val="none" w:sz="0" w:space="0" w:color="auto"/>
        <w:right w:val="none" w:sz="0" w:space="0" w:color="auto"/>
      </w:divBdr>
    </w:div>
    <w:div w:id="413354943">
      <w:bodyDiv w:val="1"/>
      <w:marLeft w:val="0"/>
      <w:marRight w:val="0"/>
      <w:marTop w:val="0"/>
      <w:marBottom w:val="0"/>
      <w:divBdr>
        <w:top w:val="none" w:sz="0" w:space="0" w:color="auto"/>
        <w:left w:val="none" w:sz="0" w:space="0" w:color="auto"/>
        <w:bottom w:val="none" w:sz="0" w:space="0" w:color="auto"/>
        <w:right w:val="none" w:sz="0" w:space="0" w:color="auto"/>
      </w:divBdr>
    </w:div>
    <w:div w:id="414515410">
      <w:bodyDiv w:val="1"/>
      <w:marLeft w:val="0"/>
      <w:marRight w:val="0"/>
      <w:marTop w:val="0"/>
      <w:marBottom w:val="0"/>
      <w:divBdr>
        <w:top w:val="none" w:sz="0" w:space="0" w:color="auto"/>
        <w:left w:val="none" w:sz="0" w:space="0" w:color="auto"/>
        <w:bottom w:val="none" w:sz="0" w:space="0" w:color="auto"/>
        <w:right w:val="none" w:sz="0" w:space="0" w:color="auto"/>
      </w:divBdr>
    </w:div>
    <w:div w:id="414985213">
      <w:bodyDiv w:val="1"/>
      <w:marLeft w:val="0"/>
      <w:marRight w:val="0"/>
      <w:marTop w:val="0"/>
      <w:marBottom w:val="0"/>
      <w:divBdr>
        <w:top w:val="none" w:sz="0" w:space="0" w:color="auto"/>
        <w:left w:val="none" w:sz="0" w:space="0" w:color="auto"/>
        <w:bottom w:val="none" w:sz="0" w:space="0" w:color="auto"/>
        <w:right w:val="none" w:sz="0" w:space="0" w:color="auto"/>
      </w:divBdr>
    </w:div>
    <w:div w:id="415054069">
      <w:bodyDiv w:val="1"/>
      <w:marLeft w:val="0"/>
      <w:marRight w:val="0"/>
      <w:marTop w:val="0"/>
      <w:marBottom w:val="0"/>
      <w:divBdr>
        <w:top w:val="none" w:sz="0" w:space="0" w:color="auto"/>
        <w:left w:val="none" w:sz="0" w:space="0" w:color="auto"/>
        <w:bottom w:val="none" w:sz="0" w:space="0" w:color="auto"/>
        <w:right w:val="none" w:sz="0" w:space="0" w:color="auto"/>
      </w:divBdr>
    </w:div>
    <w:div w:id="416095447">
      <w:bodyDiv w:val="1"/>
      <w:marLeft w:val="0"/>
      <w:marRight w:val="0"/>
      <w:marTop w:val="0"/>
      <w:marBottom w:val="0"/>
      <w:divBdr>
        <w:top w:val="none" w:sz="0" w:space="0" w:color="auto"/>
        <w:left w:val="none" w:sz="0" w:space="0" w:color="auto"/>
        <w:bottom w:val="none" w:sz="0" w:space="0" w:color="auto"/>
        <w:right w:val="none" w:sz="0" w:space="0" w:color="auto"/>
      </w:divBdr>
    </w:div>
    <w:div w:id="416169647">
      <w:bodyDiv w:val="1"/>
      <w:marLeft w:val="0"/>
      <w:marRight w:val="0"/>
      <w:marTop w:val="0"/>
      <w:marBottom w:val="0"/>
      <w:divBdr>
        <w:top w:val="none" w:sz="0" w:space="0" w:color="auto"/>
        <w:left w:val="none" w:sz="0" w:space="0" w:color="auto"/>
        <w:bottom w:val="none" w:sz="0" w:space="0" w:color="auto"/>
        <w:right w:val="none" w:sz="0" w:space="0" w:color="auto"/>
      </w:divBdr>
    </w:div>
    <w:div w:id="416563148">
      <w:bodyDiv w:val="1"/>
      <w:marLeft w:val="0"/>
      <w:marRight w:val="0"/>
      <w:marTop w:val="0"/>
      <w:marBottom w:val="0"/>
      <w:divBdr>
        <w:top w:val="none" w:sz="0" w:space="0" w:color="auto"/>
        <w:left w:val="none" w:sz="0" w:space="0" w:color="auto"/>
        <w:bottom w:val="none" w:sz="0" w:space="0" w:color="auto"/>
        <w:right w:val="none" w:sz="0" w:space="0" w:color="auto"/>
      </w:divBdr>
    </w:div>
    <w:div w:id="418410716">
      <w:bodyDiv w:val="1"/>
      <w:marLeft w:val="0"/>
      <w:marRight w:val="0"/>
      <w:marTop w:val="0"/>
      <w:marBottom w:val="0"/>
      <w:divBdr>
        <w:top w:val="none" w:sz="0" w:space="0" w:color="auto"/>
        <w:left w:val="none" w:sz="0" w:space="0" w:color="auto"/>
        <w:bottom w:val="none" w:sz="0" w:space="0" w:color="auto"/>
        <w:right w:val="none" w:sz="0" w:space="0" w:color="auto"/>
      </w:divBdr>
    </w:div>
    <w:div w:id="419916034">
      <w:bodyDiv w:val="1"/>
      <w:marLeft w:val="0"/>
      <w:marRight w:val="0"/>
      <w:marTop w:val="0"/>
      <w:marBottom w:val="0"/>
      <w:divBdr>
        <w:top w:val="none" w:sz="0" w:space="0" w:color="auto"/>
        <w:left w:val="none" w:sz="0" w:space="0" w:color="auto"/>
        <w:bottom w:val="none" w:sz="0" w:space="0" w:color="auto"/>
        <w:right w:val="none" w:sz="0" w:space="0" w:color="auto"/>
      </w:divBdr>
    </w:div>
    <w:div w:id="420641249">
      <w:bodyDiv w:val="1"/>
      <w:marLeft w:val="0"/>
      <w:marRight w:val="0"/>
      <w:marTop w:val="0"/>
      <w:marBottom w:val="0"/>
      <w:divBdr>
        <w:top w:val="none" w:sz="0" w:space="0" w:color="auto"/>
        <w:left w:val="none" w:sz="0" w:space="0" w:color="auto"/>
        <w:bottom w:val="none" w:sz="0" w:space="0" w:color="auto"/>
        <w:right w:val="none" w:sz="0" w:space="0" w:color="auto"/>
      </w:divBdr>
    </w:div>
    <w:div w:id="421921598">
      <w:bodyDiv w:val="1"/>
      <w:marLeft w:val="0"/>
      <w:marRight w:val="0"/>
      <w:marTop w:val="0"/>
      <w:marBottom w:val="0"/>
      <w:divBdr>
        <w:top w:val="none" w:sz="0" w:space="0" w:color="auto"/>
        <w:left w:val="none" w:sz="0" w:space="0" w:color="auto"/>
        <w:bottom w:val="none" w:sz="0" w:space="0" w:color="auto"/>
        <w:right w:val="none" w:sz="0" w:space="0" w:color="auto"/>
      </w:divBdr>
    </w:div>
    <w:div w:id="422384983">
      <w:bodyDiv w:val="1"/>
      <w:marLeft w:val="0"/>
      <w:marRight w:val="0"/>
      <w:marTop w:val="0"/>
      <w:marBottom w:val="0"/>
      <w:divBdr>
        <w:top w:val="none" w:sz="0" w:space="0" w:color="auto"/>
        <w:left w:val="none" w:sz="0" w:space="0" w:color="auto"/>
        <w:bottom w:val="none" w:sz="0" w:space="0" w:color="auto"/>
        <w:right w:val="none" w:sz="0" w:space="0" w:color="auto"/>
      </w:divBdr>
    </w:div>
    <w:div w:id="422529629">
      <w:bodyDiv w:val="1"/>
      <w:marLeft w:val="0"/>
      <w:marRight w:val="0"/>
      <w:marTop w:val="0"/>
      <w:marBottom w:val="0"/>
      <w:divBdr>
        <w:top w:val="none" w:sz="0" w:space="0" w:color="auto"/>
        <w:left w:val="none" w:sz="0" w:space="0" w:color="auto"/>
        <w:bottom w:val="none" w:sz="0" w:space="0" w:color="auto"/>
        <w:right w:val="none" w:sz="0" w:space="0" w:color="auto"/>
      </w:divBdr>
    </w:div>
    <w:div w:id="422840649">
      <w:bodyDiv w:val="1"/>
      <w:marLeft w:val="0"/>
      <w:marRight w:val="0"/>
      <w:marTop w:val="0"/>
      <w:marBottom w:val="0"/>
      <w:divBdr>
        <w:top w:val="none" w:sz="0" w:space="0" w:color="auto"/>
        <w:left w:val="none" w:sz="0" w:space="0" w:color="auto"/>
        <w:bottom w:val="none" w:sz="0" w:space="0" w:color="auto"/>
        <w:right w:val="none" w:sz="0" w:space="0" w:color="auto"/>
      </w:divBdr>
    </w:div>
    <w:div w:id="424767305">
      <w:bodyDiv w:val="1"/>
      <w:marLeft w:val="0"/>
      <w:marRight w:val="0"/>
      <w:marTop w:val="0"/>
      <w:marBottom w:val="0"/>
      <w:divBdr>
        <w:top w:val="none" w:sz="0" w:space="0" w:color="auto"/>
        <w:left w:val="none" w:sz="0" w:space="0" w:color="auto"/>
        <w:bottom w:val="none" w:sz="0" w:space="0" w:color="auto"/>
        <w:right w:val="none" w:sz="0" w:space="0" w:color="auto"/>
      </w:divBdr>
    </w:div>
    <w:div w:id="424814113">
      <w:bodyDiv w:val="1"/>
      <w:marLeft w:val="0"/>
      <w:marRight w:val="0"/>
      <w:marTop w:val="0"/>
      <w:marBottom w:val="0"/>
      <w:divBdr>
        <w:top w:val="none" w:sz="0" w:space="0" w:color="auto"/>
        <w:left w:val="none" w:sz="0" w:space="0" w:color="auto"/>
        <w:bottom w:val="none" w:sz="0" w:space="0" w:color="auto"/>
        <w:right w:val="none" w:sz="0" w:space="0" w:color="auto"/>
      </w:divBdr>
    </w:div>
    <w:div w:id="425733425">
      <w:bodyDiv w:val="1"/>
      <w:marLeft w:val="0"/>
      <w:marRight w:val="0"/>
      <w:marTop w:val="0"/>
      <w:marBottom w:val="0"/>
      <w:divBdr>
        <w:top w:val="none" w:sz="0" w:space="0" w:color="auto"/>
        <w:left w:val="none" w:sz="0" w:space="0" w:color="auto"/>
        <w:bottom w:val="none" w:sz="0" w:space="0" w:color="auto"/>
        <w:right w:val="none" w:sz="0" w:space="0" w:color="auto"/>
      </w:divBdr>
    </w:div>
    <w:div w:id="426390268">
      <w:bodyDiv w:val="1"/>
      <w:marLeft w:val="0"/>
      <w:marRight w:val="0"/>
      <w:marTop w:val="0"/>
      <w:marBottom w:val="0"/>
      <w:divBdr>
        <w:top w:val="none" w:sz="0" w:space="0" w:color="auto"/>
        <w:left w:val="none" w:sz="0" w:space="0" w:color="auto"/>
        <w:bottom w:val="none" w:sz="0" w:space="0" w:color="auto"/>
        <w:right w:val="none" w:sz="0" w:space="0" w:color="auto"/>
      </w:divBdr>
    </w:div>
    <w:div w:id="429393194">
      <w:bodyDiv w:val="1"/>
      <w:marLeft w:val="0"/>
      <w:marRight w:val="0"/>
      <w:marTop w:val="0"/>
      <w:marBottom w:val="0"/>
      <w:divBdr>
        <w:top w:val="none" w:sz="0" w:space="0" w:color="auto"/>
        <w:left w:val="none" w:sz="0" w:space="0" w:color="auto"/>
        <w:bottom w:val="none" w:sz="0" w:space="0" w:color="auto"/>
        <w:right w:val="none" w:sz="0" w:space="0" w:color="auto"/>
      </w:divBdr>
    </w:div>
    <w:div w:id="431555475">
      <w:bodyDiv w:val="1"/>
      <w:marLeft w:val="0"/>
      <w:marRight w:val="0"/>
      <w:marTop w:val="0"/>
      <w:marBottom w:val="0"/>
      <w:divBdr>
        <w:top w:val="none" w:sz="0" w:space="0" w:color="auto"/>
        <w:left w:val="none" w:sz="0" w:space="0" w:color="auto"/>
        <w:bottom w:val="none" w:sz="0" w:space="0" w:color="auto"/>
        <w:right w:val="none" w:sz="0" w:space="0" w:color="auto"/>
      </w:divBdr>
    </w:div>
    <w:div w:id="434206312">
      <w:bodyDiv w:val="1"/>
      <w:marLeft w:val="0"/>
      <w:marRight w:val="0"/>
      <w:marTop w:val="0"/>
      <w:marBottom w:val="0"/>
      <w:divBdr>
        <w:top w:val="none" w:sz="0" w:space="0" w:color="auto"/>
        <w:left w:val="none" w:sz="0" w:space="0" w:color="auto"/>
        <w:bottom w:val="none" w:sz="0" w:space="0" w:color="auto"/>
        <w:right w:val="none" w:sz="0" w:space="0" w:color="auto"/>
      </w:divBdr>
    </w:div>
    <w:div w:id="434329973">
      <w:bodyDiv w:val="1"/>
      <w:marLeft w:val="0"/>
      <w:marRight w:val="0"/>
      <w:marTop w:val="0"/>
      <w:marBottom w:val="0"/>
      <w:divBdr>
        <w:top w:val="none" w:sz="0" w:space="0" w:color="auto"/>
        <w:left w:val="none" w:sz="0" w:space="0" w:color="auto"/>
        <w:bottom w:val="none" w:sz="0" w:space="0" w:color="auto"/>
        <w:right w:val="none" w:sz="0" w:space="0" w:color="auto"/>
      </w:divBdr>
    </w:div>
    <w:div w:id="438843123">
      <w:bodyDiv w:val="1"/>
      <w:marLeft w:val="0"/>
      <w:marRight w:val="0"/>
      <w:marTop w:val="0"/>
      <w:marBottom w:val="0"/>
      <w:divBdr>
        <w:top w:val="none" w:sz="0" w:space="0" w:color="auto"/>
        <w:left w:val="none" w:sz="0" w:space="0" w:color="auto"/>
        <w:bottom w:val="none" w:sz="0" w:space="0" w:color="auto"/>
        <w:right w:val="none" w:sz="0" w:space="0" w:color="auto"/>
      </w:divBdr>
    </w:div>
    <w:div w:id="440338927">
      <w:bodyDiv w:val="1"/>
      <w:marLeft w:val="0"/>
      <w:marRight w:val="0"/>
      <w:marTop w:val="0"/>
      <w:marBottom w:val="0"/>
      <w:divBdr>
        <w:top w:val="none" w:sz="0" w:space="0" w:color="auto"/>
        <w:left w:val="none" w:sz="0" w:space="0" w:color="auto"/>
        <w:bottom w:val="none" w:sz="0" w:space="0" w:color="auto"/>
        <w:right w:val="none" w:sz="0" w:space="0" w:color="auto"/>
      </w:divBdr>
    </w:div>
    <w:div w:id="441340579">
      <w:bodyDiv w:val="1"/>
      <w:marLeft w:val="0"/>
      <w:marRight w:val="0"/>
      <w:marTop w:val="0"/>
      <w:marBottom w:val="0"/>
      <w:divBdr>
        <w:top w:val="none" w:sz="0" w:space="0" w:color="auto"/>
        <w:left w:val="none" w:sz="0" w:space="0" w:color="auto"/>
        <w:bottom w:val="none" w:sz="0" w:space="0" w:color="auto"/>
        <w:right w:val="none" w:sz="0" w:space="0" w:color="auto"/>
      </w:divBdr>
    </w:div>
    <w:div w:id="441806226">
      <w:bodyDiv w:val="1"/>
      <w:marLeft w:val="0"/>
      <w:marRight w:val="0"/>
      <w:marTop w:val="0"/>
      <w:marBottom w:val="0"/>
      <w:divBdr>
        <w:top w:val="none" w:sz="0" w:space="0" w:color="auto"/>
        <w:left w:val="none" w:sz="0" w:space="0" w:color="auto"/>
        <w:bottom w:val="none" w:sz="0" w:space="0" w:color="auto"/>
        <w:right w:val="none" w:sz="0" w:space="0" w:color="auto"/>
      </w:divBdr>
    </w:div>
    <w:div w:id="442921961">
      <w:bodyDiv w:val="1"/>
      <w:marLeft w:val="0"/>
      <w:marRight w:val="0"/>
      <w:marTop w:val="0"/>
      <w:marBottom w:val="0"/>
      <w:divBdr>
        <w:top w:val="none" w:sz="0" w:space="0" w:color="auto"/>
        <w:left w:val="none" w:sz="0" w:space="0" w:color="auto"/>
        <w:bottom w:val="none" w:sz="0" w:space="0" w:color="auto"/>
        <w:right w:val="none" w:sz="0" w:space="0" w:color="auto"/>
      </w:divBdr>
    </w:div>
    <w:div w:id="443813779">
      <w:bodyDiv w:val="1"/>
      <w:marLeft w:val="0"/>
      <w:marRight w:val="0"/>
      <w:marTop w:val="0"/>
      <w:marBottom w:val="0"/>
      <w:divBdr>
        <w:top w:val="none" w:sz="0" w:space="0" w:color="auto"/>
        <w:left w:val="none" w:sz="0" w:space="0" w:color="auto"/>
        <w:bottom w:val="none" w:sz="0" w:space="0" w:color="auto"/>
        <w:right w:val="none" w:sz="0" w:space="0" w:color="auto"/>
      </w:divBdr>
    </w:div>
    <w:div w:id="445348984">
      <w:bodyDiv w:val="1"/>
      <w:marLeft w:val="0"/>
      <w:marRight w:val="0"/>
      <w:marTop w:val="0"/>
      <w:marBottom w:val="0"/>
      <w:divBdr>
        <w:top w:val="none" w:sz="0" w:space="0" w:color="auto"/>
        <w:left w:val="none" w:sz="0" w:space="0" w:color="auto"/>
        <w:bottom w:val="none" w:sz="0" w:space="0" w:color="auto"/>
        <w:right w:val="none" w:sz="0" w:space="0" w:color="auto"/>
      </w:divBdr>
    </w:div>
    <w:div w:id="445467157">
      <w:bodyDiv w:val="1"/>
      <w:marLeft w:val="0"/>
      <w:marRight w:val="0"/>
      <w:marTop w:val="0"/>
      <w:marBottom w:val="0"/>
      <w:divBdr>
        <w:top w:val="none" w:sz="0" w:space="0" w:color="auto"/>
        <w:left w:val="none" w:sz="0" w:space="0" w:color="auto"/>
        <w:bottom w:val="none" w:sz="0" w:space="0" w:color="auto"/>
        <w:right w:val="none" w:sz="0" w:space="0" w:color="auto"/>
      </w:divBdr>
    </w:div>
    <w:div w:id="448549054">
      <w:bodyDiv w:val="1"/>
      <w:marLeft w:val="0"/>
      <w:marRight w:val="0"/>
      <w:marTop w:val="0"/>
      <w:marBottom w:val="0"/>
      <w:divBdr>
        <w:top w:val="none" w:sz="0" w:space="0" w:color="auto"/>
        <w:left w:val="none" w:sz="0" w:space="0" w:color="auto"/>
        <w:bottom w:val="none" w:sz="0" w:space="0" w:color="auto"/>
        <w:right w:val="none" w:sz="0" w:space="0" w:color="auto"/>
      </w:divBdr>
    </w:div>
    <w:div w:id="449322827">
      <w:bodyDiv w:val="1"/>
      <w:marLeft w:val="0"/>
      <w:marRight w:val="0"/>
      <w:marTop w:val="0"/>
      <w:marBottom w:val="0"/>
      <w:divBdr>
        <w:top w:val="none" w:sz="0" w:space="0" w:color="auto"/>
        <w:left w:val="none" w:sz="0" w:space="0" w:color="auto"/>
        <w:bottom w:val="none" w:sz="0" w:space="0" w:color="auto"/>
        <w:right w:val="none" w:sz="0" w:space="0" w:color="auto"/>
      </w:divBdr>
    </w:div>
    <w:div w:id="450711570">
      <w:bodyDiv w:val="1"/>
      <w:marLeft w:val="0"/>
      <w:marRight w:val="0"/>
      <w:marTop w:val="0"/>
      <w:marBottom w:val="0"/>
      <w:divBdr>
        <w:top w:val="none" w:sz="0" w:space="0" w:color="auto"/>
        <w:left w:val="none" w:sz="0" w:space="0" w:color="auto"/>
        <w:bottom w:val="none" w:sz="0" w:space="0" w:color="auto"/>
        <w:right w:val="none" w:sz="0" w:space="0" w:color="auto"/>
      </w:divBdr>
    </w:div>
    <w:div w:id="451630023">
      <w:bodyDiv w:val="1"/>
      <w:marLeft w:val="0"/>
      <w:marRight w:val="0"/>
      <w:marTop w:val="0"/>
      <w:marBottom w:val="0"/>
      <w:divBdr>
        <w:top w:val="none" w:sz="0" w:space="0" w:color="auto"/>
        <w:left w:val="none" w:sz="0" w:space="0" w:color="auto"/>
        <w:bottom w:val="none" w:sz="0" w:space="0" w:color="auto"/>
        <w:right w:val="none" w:sz="0" w:space="0" w:color="auto"/>
      </w:divBdr>
    </w:div>
    <w:div w:id="452289757">
      <w:bodyDiv w:val="1"/>
      <w:marLeft w:val="0"/>
      <w:marRight w:val="0"/>
      <w:marTop w:val="0"/>
      <w:marBottom w:val="0"/>
      <w:divBdr>
        <w:top w:val="none" w:sz="0" w:space="0" w:color="auto"/>
        <w:left w:val="none" w:sz="0" w:space="0" w:color="auto"/>
        <w:bottom w:val="none" w:sz="0" w:space="0" w:color="auto"/>
        <w:right w:val="none" w:sz="0" w:space="0" w:color="auto"/>
      </w:divBdr>
    </w:div>
    <w:div w:id="454955875">
      <w:bodyDiv w:val="1"/>
      <w:marLeft w:val="0"/>
      <w:marRight w:val="0"/>
      <w:marTop w:val="0"/>
      <w:marBottom w:val="0"/>
      <w:divBdr>
        <w:top w:val="none" w:sz="0" w:space="0" w:color="auto"/>
        <w:left w:val="none" w:sz="0" w:space="0" w:color="auto"/>
        <w:bottom w:val="none" w:sz="0" w:space="0" w:color="auto"/>
        <w:right w:val="none" w:sz="0" w:space="0" w:color="auto"/>
      </w:divBdr>
    </w:div>
    <w:div w:id="457534863">
      <w:bodyDiv w:val="1"/>
      <w:marLeft w:val="0"/>
      <w:marRight w:val="0"/>
      <w:marTop w:val="0"/>
      <w:marBottom w:val="0"/>
      <w:divBdr>
        <w:top w:val="none" w:sz="0" w:space="0" w:color="auto"/>
        <w:left w:val="none" w:sz="0" w:space="0" w:color="auto"/>
        <w:bottom w:val="none" w:sz="0" w:space="0" w:color="auto"/>
        <w:right w:val="none" w:sz="0" w:space="0" w:color="auto"/>
      </w:divBdr>
    </w:div>
    <w:div w:id="459765852">
      <w:bodyDiv w:val="1"/>
      <w:marLeft w:val="0"/>
      <w:marRight w:val="0"/>
      <w:marTop w:val="0"/>
      <w:marBottom w:val="0"/>
      <w:divBdr>
        <w:top w:val="none" w:sz="0" w:space="0" w:color="auto"/>
        <w:left w:val="none" w:sz="0" w:space="0" w:color="auto"/>
        <w:bottom w:val="none" w:sz="0" w:space="0" w:color="auto"/>
        <w:right w:val="none" w:sz="0" w:space="0" w:color="auto"/>
      </w:divBdr>
    </w:div>
    <w:div w:id="461268352">
      <w:bodyDiv w:val="1"/>
      <w:marLeft w:val="0"/>
      <w:marRight w:val="0"/>
      <w:marTop w:val="0"/>
      <w:marBottom w:val="0"/>
      <w:divBdr>
        <w:top w:val="none" w:sz="0" w:space="0" w:color="auto"/>
        <w:left w:val="none" w:sz="0" w:space="0" w:color="auto"/>
        <w:bottom w:val="none" w:sz="0" w:space="0" w:color="auto"/>
        <w:right w:val="none" w:sz="0" w:space="0" w:color="auto"/>
      </w:divBdr>
    </w:div>
    <w:div w:id="461339639">
      <w:bodyDiv w:val="1"/>
      <w:marLeft w:val="0"/>
      <w:marRight w:val="0"/>
      <w:marTop w:val="0"/>
      <w:marBottom w:val="0"/>
      <w:divBdr>
        <w:top w:val="none" w:sz="0" w:space="0" w:color="auto"/>
        <w:left w:val="none" w:sz="0" w:space="0" w:color="auto"/>
        <w:bottom w:val="none" w:sz="0" w:space="0" w:color="auto"/>
        <w:right w:val="none" w:sz="0" w:space="0" w:color="auto"/>
      </w:divBdr>
    </w:div>
    <w:div w:id="462112794">
      <w:bodyDiv w:val="1"/>
      <w:marLeft w:val="0"/>
      <w:marRight w:val="0"/>
      <w:marTop w:val="0"/>
      <w:marBottom w:val="0"/>
      <w:divBdr>
        <w:top w:val="none" w:sz="0" w:space="0" w:color="auto"/>
        <w:left w:val="none" w:sz="0" w:space="0" w:color="auto"/>
        <w:bottom w:val="none" w:sz="0" w:space="0" w:color="auto"/>
        <w:right w:val="none" w:sz="0" w:space="0" w:color="auto"/>
      </w:divBdr>
    </w:div>
    <w:div w:id="463349386">
      <w:bodyDiv w:val="1"/>
      <w:marLeft w:val="0"/>
      <w:marRight w:val="0"/>
      <w:marTop w:val="0"/>
      <w:marBottom w:val="0"/>
      <w:divBdr>
        <w:top w:val="none" w:sz="0" w:space="0" w:color="auto"/>
        <w:left w:val="none" w:sz="0" w:space="0" w:color="auto"/>
        <w:bottom w:val="none" w:sz="0" w:space="0" w:color="auto"/>
        <w:right w:val="none" w:sz="0" w:space="0" w:color="auto"/>
      </w:divBdr>
    </w:div>
    <w:div w:id="465246521">
      <w:bodyDiv w:val="1"/>
      <w:marLeft w:val="0"/>
      <w:marRight w:val="0"/>
      <w:marTop w:val="0"/>
      <w:marBottom w:val="0"/>
      <w:divBdr>
        <w:top w:val="none" w:sz="0" w:space="0" w:color="auto"/>
        <w:left w:val="none" w:sz="0" w:space="0" w:color="auto"/>
        <w:bottom w:val="none" w:sz="0" w:space="0" w:color="auto"/>
        <w:right w:val="none" w:sz="0" w:space="0" w:color="auto"/>
      </w:divBdr>
    </w:div>
    <w:div w:id="465398167">
      <w:bodyDiv w:val="1"/>
      <w:marLeft w:val="0"/>
      <w:marRight w:val="0"/>
      <w:marTop w:val="0"/>
      <w:marBottom w:val="0"/>
      <w:divBdr>
        <w:top w:val="none" w:sz="0" w:space="0" w:color="auto"/>
        <w:left w:val="none" w:sz="0" w:space="0" w:color="auto"/>
        <w:bottom w:val="none" w:sz="0" w:space="0" w:color="auto"/>
        <w:right w:val="none" w:sz="0" w:space="0" w:color="auto"/>
      </w:divBdr>
    </w:div>
    <w:div w:id="465775635">
      <w:bodyDiv w:val="1"/>
      <w:marLeft w:val="0"/>
      <w:marRight w:val="0"/>
      <w:marTop w:val="0"/>
      <w:marBottom w:val="0"/>
      <w:divBdr>
        <w:top w:val="none" w:sz="0" w:space="0" w:color="auto"/>
        <w:left w:val="none" w:sz="0" w:space="0" w:color="auto"/>
        <w:bottom w:val="none" w:sz="0" w:space="0" w:color="auto"/>
        <w:right w:val="none" w:sz="0" w:space="0" w:color="auto"/>
      </w:divBdr>
    </w:div>
    <w:div w:id="466171260">
      <w:bodyDiv w:val="1"/>
      <w:marLeft w:val="0"/>
      <w:marRight w:val="0"/>
      <w:marTop w:val="0"/>
      <w:marBottom w:val="0"/>
      <w:divBdr>
        <w:top w:val="none" w:sz="0" w:space="0" w:color="auto"/>
        <w:left w:val="none" w:sz="0" w:space="0" w:color="auto"/>
        <w:bottom w:val="none" w:sz="0" w:space="0" w:color="auto"/>
        <w:right w:val="none" w:sz="0" w:space="0" w:color="auto"/>
      </w:divBdr>
    </w:div>
    <w:div w:id="469372563">
      <w:bodyDiv w:val="1"/>
      <w:marLeft w:val="0"/>
      <w:marRight w:val="0"/>
      <w:marTop w:val="0"/>
      <w:marBottom w:val="0"/>
      <w:divBdr>
        <w:top w:val="none" w:sz="0" w:space="0" w:color="auto"/>
        <w:left w:val="none" w:sz="0" w:space="0" w:color="auto"/>
        <w:bottom w:val="none" w:sz="0" w:space="0" w:color="auto"/>
        <w:right w:val="none" w:sz="0" w:space="0" w:color="auto"/>
      </w:divBdr>
    </w:div>
    <w:div w:id="470173436">
      <w:bodyDiv w:val="1"/>
      <w:marLeft w:val="0"/>
      <w:marRight w:val="0"/>
      <w:marTop w:val="0"/>
      <w:marBottom w:val="0"/>
      <w:divBdr>
        <w:top w:val="none" w:sz="0" w:space="0" w:color="auto"/>
        <w:left w:val="none" w:sz="0" w:space="0" w:color="auto"/>
        <w:bottom w:val="none" w:sz="0" w:space="0" w:color="auto"/>
        <w:right w:val="none" w:sz="0" w:space="0" w:color="auto"/>
      </w:divBdr>
    </w:div>
    <w:div w:id="471169643">
      <w:bodyDiv w:val="1"/>
      <w:marLeft w:val="0"/>
      <w:marRight w:val="0"/>
      <w:marTop w:val="0"/>
      <w:marBottom w:val="0"/>
      <w:divBdr>
        <w:top w:val="none" w:sz="0" w:space="0" w:color="auto"/>
        <w:left w:val="none" w:sz="0" w:space="0" w:color="auto"/>
        <w:bottom w:val="none" w:sz="0" w:space="0" w:color="auto"/>
        <w:right w:val="none" w:sz="0" w:space="0" w:color="auto"/>
      </w:divBdr>
    </w:div>
    <w:div w:id="471749957">
      <w:bodyDiv w:val="1"/>
      <w:marLeft w:val="0"/>
      <w:marRight w:val="0"/>
      <w:marTop w:val="0"/>
      <w:marBottom w:val="0"/>
      <w:divBdr>
        <w:top w:val="none" w:sz="0" w:space="0" w:color="auto"/>
        <w:left w:val="none" w:sz="0" w:space="0" w:color="auto"/>
        <w:bottom w:val="none" w:sz="0" w:space="0" w:color="auto"/>
        <w:right w:val="none" w:sz="0" w:space="0" w:color="auto"/>
      </w:divBdr>
    </w:div>
    <w:div w:id="471942569">
      <w:bodyDiv w:val="1"/>
      <w:marLeft w:val="0"/>
      <w:marRight w:val="0"/>
      <w:marTop w:val="0"/>
      <w:marBottom w:val="0"/>
      <w:divBdr>
        <w:top w:val="none" w:sz="0" w:space="0" w:color="auto"/>
        <w:left w:val="none" w:sz="0" w:space="0" w:color="auto"/>
        <w:bottom w:val="none" w:sz="0" w:space="0" w:color="auto"/>
        <w:right w:val="none" w:sz="0" w:space="0" w:color="auto"/>
      </w:divBdr>
    </w:div>
    <w:div w:id="472337655">
      <w:bodyDiv w:val="1"/>
      <w:marLeft w:val="0"/>
      <w:marRight w:val="0"/>
      <w:marTop w:val="0"/>
      <w:marBottom w:val="0"/>
      <w:divBdr>
        <w:top w:val="none" w:sz="0" w:space="0" w:color="auto"/>
        <w:left w:val="none" w:sz="0" w:space="0" w:color="auto"/>
        <w:bottom w:val="none" w:sz="0" w:space="0" w:color="auto"/>
        <w:right w:val="none" w:sz="0" w:space="0" w:color="auto"/>
      </w:divBdr>
    </w:div>
    <w:div w:id="473988055">
      <w:bodyDiv w:val="1"/>
      <w:marLeft w:val="0"/>
      <w:marRight w:val="0"/>
      <w:marTop w:val="0"/>
      <w:marBottom w:val="0"/>
      <w:divBdr>
        <w:top w:val="none" w:sz="0" w:space="0" w:color="auto"/>
        <w:left w:val="none" w:sz="0" w:space="0" w:color="auto"/>
        <w:bottom w:val="none" w:sz="0" w:space="0" w:color="auto"/>
        <w:right w:val="none" w:sz="0" w:space="0" w:color="auto"/>
      </w:divBdr>
    </w:div>
    <w:div w:id="474177481">
      <w:bodyDiv w:val="1"/>
      <w:marLeft w:val="0"/>
      <w:marRight w:val="0"/>
      <w:marTop w:val="0"/>
      <w:marBottom w:val="0"/>
      <w:divBdr>
        <w:top w:val="none" w:sz="0" w:space="0" w:color="auto"/>
        <w:left w:val="none" w:sz="0" w:space="0" w:color="auto"/>
        <w:bottom w:val="none" w:sz="0" w:space="0" w:color="auto"/>
        <w:right w:val="none" w:sz="0" w:space="0" w:color="auto"/>
      </w:divBdr>
    </w:div>
    <w:div w:id="478308854">
      <w:bodyDiv w:val="1"/>
      <w:marLeft w:val="0"/>
      <w:marRight w:val="0"/>
      <w:marTop w:val="0"/>
      <w:marBottom w:val="0"/>
      <w:divBdr>
        <w:top w:val="none" w:sz="0" w:space="0" w:color="auto"/>
        <w:left w:val="none" w:sz="0" w:space="0" w:color="auto"/>
        <w:bottom w:val="none" w:sz="0" w:space="0" w:color="auto"/>
        <w:right w:val="none" w:sz="0" w:space="0" w:color="auto"/>
      </w:divBdr>
    </w:div>
    <w:div w:id="480998941">
      <w:bodyDiv w:val="1"/>
      <w:marLeft w:val="0"/>
      <w:marRight w:val="0"/>
      <w:marTop w:val="0"/>
      <w:marBottom w:val="0"/>
      <w:divBdr>
        <w:top w:val="none" w:sz="0" w:space="0" w:color="auto"/>
        <w:left w:val="none" w:sz="0" w:space="0" w:color="auto"/>
        <w:bottom w:val="none" w:sz="0" w:space="0" w:color="auto"/>
        <w:right w:val="none" w:sz="0" w:space="0" w:color="auto"/>
      </w:divBdr>
    </w:div>
    <w:div w:id="482354336">
      <w:bodyDiv w:val="1"/>
      <w:marLeft w:val="0"/>
      <w:marRight w:val="0"/>
      <w:marTop w:val="0"/>
      <w:marBottom w:val="0"/>
      <w:divBdr>
        <w:top w:val="none" w:sz="0" w:space="0" w:color="auto"/>
        <w:left w:val="none" w:sz="0" w:space="0" w:color="auto"/>
        <w:bottom w:val="none" w:sz="0" w:space="0" w:color="auto"/>
        <w:right w:val="none" w:sz="0" w:space="0" w:color="auto"/>
      </w:divBdr>
    </w:div>
    <w:div w:id="483282880">
      <w:bodyDiv w:val="1"/>
      <w:marLeft w:val="0"/>
      <w:marRight w:val="0"/>
      <w:marTop w:val="0"/>
      <w:marBottom w:val="0"/>
      <w:divBdr>
        <w:top w:val="none" w:sz="0" w:space="0" w:color="auto"/>
        <w:left w:val="none" w:sz="0" w:space="0" w:color="auto"/>
        <w:bottom w:val="none" w:sz="0" w:space="0" w:color="auto"/>
        <w:right w:val="none" w:sz="0" w:space="0" w:color="auto"/>
      </w:divBdr>
    </w:div>
    <w:div w:id="484199479">
      <w:bodyDiv w:val="1"/>
      <w:marLeft w:val="0"/>
      <w:marRight w:val="0"/>
      <w:marTop w:val="0"/>
      <w:marBottom w:val="0"/>
      <w:divBdr>
        <w:top w:val="none" w:sz="0" w:space="0" w:color="auto"/>
        <w:left w:val="none" w:sz="0" w:space="0" w:color="auto"/>
        <w:bottom w:val="none" w:sz="0" w:space="0" w:color="auto"/>
        <w:right w:val="none" w:sz="0" w:space="0" w:color="auto"/>
      </w:divBdr>
    </w:div>
    <w:div w:id="485126633">
      <w:bodyDiv w:val="1"/>
      <w:marLeft w:val="0"/>
      <w:marRight w:val="0"/>
      <w:marTop w:val="0"/>
      <w:marBottom w:val="0"/>
      <w:divBdr>
        <w:top w:val="none" w:sz="0" w:space="0" w:color="auto"/>
        <w:left w:val="none" w:sz="0" w:space="0" w:color="auto"/>
        <w:bottom w:val="none" w:sz="0" w:space="0" w:color="auto"/>
        <w:right w:val="none" w:sz="0" w:space="0" w:color="auto"/>
      </w:divBdr>
    </w:div>
    <w:div w:id="488522250">
      <w:bodyDiv w:val="1"/>
      <w:marLeft w:val="0"/>
      <w:marRight w:val="0"/>
      <w:marTop w:val="0"/>
      <w:marBottom w:val="0"/>
      <w:divBdr>
        <w:top w:val="none" w:sz="0" w:space="0" w:color="auto"/>
        <w:left w:val="none" w:sz="0" w:space="0" w:color="auto"/>
        <w:bottom w:val="none" w:sz="0" w:space="0" w:color="auto"/>
        <w:right w:val="none" w:sz="0" w:space="0" w:color="auto"/>
      </w:divBdr>
    </w:div>
    <w:div w:id="488715774">
      <w:bodyDiv w:val="1"/>
      <w:marLeft w:val="0"/>
      <w:marRight w:val="0"/>
      <w:marTop w:val="0"/>
      <w:marBottom w:val="0"/>
      <w:divBdr>
        <w:top w:val="none" w:sz="0" w:space="0" w:color="auto"/>
        <w:left w:val="none" w:sz="0" w:space="0" w:color="auto"/>
        <w:bottom w:val="none" w:sz="0" w:space="0" w:color="auto"/>
        <w:right w:val="none" w:sz="0" w:space="0" w:color="auto"/>
      </w:divBdr>
    </w:div>
    <w:div w:id="492533201">
      <w:bodyDiv w:val="1"/>
      <w:marLeft w:val="0"/>
      <w:marRight w:val="0"/>
      <w:marTop w:val="0"/>
      <w:marBottom w:val="0"/>
      <w:divBdr>
        <w:top w:val="none" w:sz="0" w:space="0" w:color="auto"/>
        <w:left w:val="none" w:sz="0" w:space="0" w:color="auto"/>
        <w:bottom w:val="none" w:sz="0" w:space="0" w:color="auto"/>
        <w:right w:val="none" w:sz="0" w:space="0" w:color="auto"/>
      </w:divBdr>
    </w:div>
    <w:div w:id="494146820">
      <w:bodyDiv w:val="1"/>
      <w:marLeft w:val="0"/>
      <w:marRight w:val="0"/>
      <w:marTop w:val="0"/>
      <w:marBottom w:val="0"/>
      <w:divBdr>
        <w:top w:val="none" w:sz="0" w:space="0" w:color="auto"/>
        <w:left w:val="none" w:sz="0" w:space="0" w:color="auto"/>
        <w:bottom w:val="none" w:sz="0" w:space="0" w:color="auto"/>
        <w:right w:val="none" w:sz="0" w:space="0" w:color="auto"/>
      </w:divBdr>
    </w:div>
    <w:div w:id="495413925">
      <w:bodyDiv w:val="1"/>
      <w:marLeft w:val="0"/>
      <w:marRight w:val="0"/>
      <w:marTop w:val="0"/>
      <w:marBottom w:val="0"/>
      <w:divBdr>
        <w:top w:val="none" w:sz="0" w:space="0" w:color="auto"/>
        <w:left w:val="none" w:sz="0" w:space="0" w:color="auto"/>
        <w:bottom w:val="none" w:sz="0" w:space="0" w:color="auto"/>
        <w:right w:val="none" w:sz="0" w:space="0" w:color="auto"/>
      </w:divBdr>
    </w:div>
    <w:div w:id="495803013">
      <w:bodyDiv w:val="1"/>
      <w:marLeft w:val="0"/>
      <w:marRight w:val="0"/>
      <w:marTop w:val="0"/>
      <w:marBottom w:val="0"/>
      <w:divBdr>
        <w:top w:val="none" w:sz="0" w:space="0" w:color="auto"/>
        <w:left w:val="none" w:sz="0" w:space="0" w:color="auto"/>
        <w:bottom w:val="none" w:sz="0" w:space="0" w:color="auto"/>
        <w:right w:val="none" w:sz="0" w:space="0" w:color="auto"/>
      </w:divBdr>
    </w:div>
    <w:div w:id="496264480">
      <w:bodyDiv w:val="1"/>
      <w:marLeft w:val="0"/>
      <w:marRight w:val="0"/>
      <w:marTop w:val="0"/>
      <w:marBottom w:val="0"/>
      <w:divBdr>
        <w:top w:val="none" w:sz="0" w:space="0" w:color="auto"/>
        <w:left w:val="none" w:sz="0" w:space="0" w:color="auto"/>
        <w:bottom w:val="none" w:sz="0" w:space="0" w:color="auto"/>
        <w:right w:val="none" w:sz="0" w:space="0" w:color="auto"/>
      </w:divBdr>
    </w:div>
    <w:div w:id="496385792">
      <w:bodyDiv w:val="1"/>
      <w:marLeft w:val="0"/>
      <w:marRight w:val="0"/>
      <w:marTop w:val="0"/>
      <w:marBottom w:val="0"/>
      <w:divBdr>
        <w:top w:val="none" w:sz="0" w:space="0" w:color="auto"/>
        <w:left w:val="none" w:sz="0" w:space="0" w:color="auto"/>
        <w:bottom w:val="none" w:sz="0" w:space="0" w:color="auto"/>
        <w:right w:val="none" w:sz="0" w:space="0" w:color="auto"/>
      </w:divBdr>
    </w:div>
    <w:div w:id="500777603">
      <w:bodyDiv w:val="1"/>
      <w:marLeft w:val="0"/>
      <w:marRight w:val="0"/>
      <w:marTop w:val="0"/>
      <w:marBottom w:val="0"/>
      <w:divBdr>
        <w:top w:val="none" w:sz="0" w:space="0" w:color="auto"/>
        <w:left w:val="none" w:sz="0" w:space="0" w:color="auto"/>
        <w:bottom w:val="none" w:sz="0" w:space="0" w:color="auto"/>
        <w:right w:val="none" w:sz="0" w:space="0" w:color="auto"/>
      </w:divBdr>
    </w:div>
    <w:div w:id="505676618">
      <w:bodyDiv w:val="1"/>
      <w:marLeft w:val="0"/>
      <w:marRight w:val="0"/>
      <w:marTop w:val="0"/>
      <w:marBottom w:val="0"/>
      <w:divBdr>
        <w:top w:val="none" w:sz="0" w:space="0" w:color="auto"/>
        <w:left w:val="none" w:sz="0" w:space="0" w:color="auto"/>
        <w:bottom w:val="none" w:sz="0" w:space="0" w:color="auto"/>
        <w:right w:val="none" w:sz="0" w:space="0" w:color="auto"/>
      </w:divBdr>
    </w:div>
    <w:div w:id="506402327">
      <w:bodyDiv w:val="1"/>
      <w:marLeft w:val="0"/>
      <w:marRight w:val="0"/>
      <w:marTop w:val="0"/>
      <w:marBottom w:val="0"/>
      <w:divBdr>
        <w:top w:val="none" w:sz="0" w:space="0" w:color="auto"/>
        <w:left w:val="none" w:sz="0" w:space="0" w:color="auto"/>
        <w:bottom w:val="none" w:sz="0" w:space="0" w:color="auto"/>
        <w:right w:val="none" w:sz="0" w:space="0" w:color="auto"/>
      </w:divBdr>
    </w:div>
    <w:div w:id="507522353">
      <w:bodyDiv w:val="1"/>
      <w:marLeft w:val="0"/>
      <w:marRight w:val="0"/>
      <w:marTop w:val="0"/>
      <w:marBottom w:val="0"/>
      <w:divBdr>
        <w:top w:val="none" w:sz="0" w:space="0" w:color="auto"/>
        <w:left w:val="none" w:sz="0" w:space="0" w:color="auto"/>
        <w:bottom w:val="none" w:sz="0" w:space="0" w:color="auto"/>
        <w:right w:val="none" w:sz="0" w:space="0" w:color="auto"/>
      </w:divBdr>
    </w:div>
    <w:div w:id="508717392">
      <w:bodyDiv w:val="1"/>
      <w:marLeft w:val="0"/>
      <w:marRight w:val="0"/>
      <w:marTop w:val="0"/>
      <w:marBottom w:val="0"/>
      <w:divBdr>
        <w:top w:val="none" w:sz="0" w:space="0" w:color="auto"/>
        <w:left w:val="none" w:sz="0" w:space="0" w:color="auto"/>
        <w:bottom w:val="none" w:sz="0" w:space="0" w:color="auto"/>
        <w:right w:val="none" w:sz="0" w:space="0" w:color="auto"/>
      </w:divBdr>
    </w:div>
    <w:div w:id="511651664">
      <w:bodyDiv w:val="1"/>
      <w:marLeft w:val="0"/>
      <w:marRight w:val="0"/>
      <w:marTop w:val="0"/>
      <w:marBottom w:val="0"/>
      <w:divBdr>
        <w:top w:val="none" w:sz="0" w:space="0" w:color="auto"/>
        <w:left w:val="none" w:sz="0" w:space="0" w:color="auto"/>
        <w:bottom w:val="none" w:sz="0" w:space="0" w:color="auto"/>
        <w:right w:val="none" w:sz="0" w:space="0" w:color="auto"/>
      </w:divBdr>
    </w:div>
    <w:div w:id="511989058">
      <w:bodyDiv w:val="1"/>
      <w:marLeft w:val="0"/>
      <w:marRight w:val="0"/>
      <w:marTop w:val="0"/>
      <w:marBottom w:val="0"/>
      <w:divBdr>
        <w:top w:val="none" w:sz="0" w:space="0" w:color="auto"/>
        <w:left w:val="none" w:sz="0" w:space="0" w:color="auto"/>
        <w:bottom w:val="none" w:sz="0" w:space="0" w:color="auto"/>
        <w:right w:val="none" w:sz="0" w:space="0" w:color="auto"/>
      </w:divBdr>
    </w:div>
    <w:div w:id="512110729">
      <w:bodyDiv w:val="1"/>
      <w:marLeft w:val="0"/>
      <w:marRight w:val="0"/>
      <w:marTop w:val="0"/>
      <w:marBottom w:val="0"/>
      <w:divBdr>
        <w:top w:val="none" w:sz="0" w:space="0" w:color="auto"/>
        <w:left w:val="none" w:sz="0" w:space="0" w:color="auto"/>
        <w:bottom w:val="none" w:sz="0" w:space="0" w:color="auto"/>
        <w:right w:val="none" w:sz="0" w:space="0" w:color="auto"/>
      </w:divBdr>
    </w:div>
    <w:div w:id="513419889">
      <w:bodyDiv w:val="1"/>
      <w:marLeft w:val="0"/>
      <w:marRight w:val="0"/>
      <w:marTop w:val="0"/>
      <w:marBottom w:val="0"/>
      <w:divBdr>
        <w:top w:val="none" w:sz="0" w:space="0" w:color="auto"/>
        <w:left w:val="none" w:sz="0" w:space="0" w:color="auto"/>
        <w:bottom w:val="none" w:sz="0" w:space="0" w:color="auto"/>
        <w:right w:val="none" w:sz="0" w:space="0" w:color="auto"/>
      </w:divBdr>
    </w:div>
    <w:div w:id="514927268">
      <w:bodyDiv w:val="1"/>
      <w:marLeft w:val="0"/>
      <w:marRight w:val="0"/>
      <w:marTop w:val="0"/>
      <w:marBottom w:val="0"/>
      <w:divBdr>
        <w:top w:val="none" w:sz="0" w:space="0" w:color="auto"/>
        <w:left w:val="none" w:sz="0" w:space="0" w:color="auto"/>
        <w:bottom w:val="none" w:sz="0" w:space="0" w:color="auto"/>
        <w:right w:val="none" w:sz="0" w:space="0" w:color="auto"/>
      </w:divBdr>
    </w:div>
    <w:div w:id="516120318">
      <w:bodyDiv w:val="1"/>
      <w:marLeft w:val="0"/>
      <w:marRight w:val="0"/>
      <w:marTop w:val="0"/>
      <w:marBottom w:val="0"/>
      <w:divBdr>
        <w:top w:val="none" w:sz="0" w:space="0" w:color="auto"/>
        <w:left w:val="none" w:sz="0" w:space="0" w:color="auto"/>
        <w:bottom w:val="none" w:sz="0" w:space="0" w:color="auto"/>
        <w:right w:val="none" w:sz="0" w:space="0" w:color="auto"/>
      </w:divBdr>
    </w:div>
    <w:div w:id="517810820">
      <w:bodyDiv w:val="1"/>
      <w:marLeft w:val="0"/>
      <w:marRight w:val="0"/>
      <w:marTop w:val="0"/>
      <w:marBottom w:val="0"/>
      <w:divBdr>
        <w:top w:val="none" w:sz="0" w:space="0" w:color="auto"/>
        <w:left w:val="none" w:sz="0" w:space="0" w:color="auto"/>
        <w:bottom w:val="none" w:sz="0" w:space="0" w:color="auto"/>
        <w:right w:val="none" w:sz="0" w:space="0" w:color="auto"/>
      </w:divBdr>
    </w:div>
    <w:div w:id="519584346">
      <w:bodyDiv w:val="1"/>
      <w:marLeft w:val="0"/>
      <w:marRight w:val="0"/>
      <w:marTop w:val="0"/>
      <w:marBottom w:val="0"/>
      <w:divBdr>
        <w:top w:val="none" w:sz="0" w:space="0" w:color="auto"/>
        <w:left w:val="none" w:sz="0" w:space="0" w:color="auto"/>
        <w:bottom w:val="none" w:sz="0" w:space="0" w:color="auto"/>
        <w:right w:val="none" w:sz="0" w:space="0" w:color="auto"/>
      </w:divBdr>
    </w:div>
    <w:div w:id="520242117">
      <w:bodyDiv w:val="1"/>
      <w:marLeft w:val="0"/>
      <w:marRight w:val="0"/>
      <w:marTop w:val="0"/>
      <w:marBottom w:val="0"/>
      <w:divBdr>
        <w:top w:val="none" w:sz="0" w:space="0" w:color="auto"/>
        <w:left w:val="none" w:sz="0" w:space="0" w:color="auto"/>
        <w:bottom w:val="none" w:sz="0" w:space="0" w:color="auto"/>
        <w:right w:val="none" w:sz="0" w:space="0" w:color="auto"/>
      </w:divBdr>
    </w:div>
    <w:div w:id="521092023">
      <w:bodyDiv w:val="1"/>
      <w:marLeft w:val="0"/>
      <w:marRight w:val="0"/>
      <w:marTop w:val="0"/>
      <w:marBottom w:val="0"/>
      <w:divBdr>
        <w:top w:val="none" w:sz="0" w:space="0" w:color="auto"/>
        <w:left w:val="none" w:sz="0" w:space="0" w:color="auto"/>
        <w:bottom w:val="none" w:sz="0" w:space="0" w:color="auto"/>
        <w:right w:val="none" w:sz="0" w:space="0" w:color="auto"/>
      </w:divBdr>
    </w:div>
    <w:div w:id="524101531">
      <w:bodyDiv w:val="1"/>
      <w:marLeft w:val="0"/>
      <w:marRight w:val="0"/>
      <w:marTop w:val="0"/>
      <w:marBottom w:val="0"/>
      <w:divBdr>
        <w:top w:val="none" w:sz="0" w:space="0" w:color="auto"/>
        <w:left w:val="none" w:sz="0" w:space="0" w:color="auto"/>
        <w:bottom w:val="none" w:sz="0" w:space="0" w:color="auto"/>
        <w:right w:val="none" w:sz="0" w:space="0" w:color="auto"/>
      </w:divBdr>
    </w:div>
    <w:div w:id="524640731">
      <w:bodyDiv w:val="1"/>
      <w:marLeft w:val="0"/>
      <w:marRight w:val="0"/>
      <w:marTop w:val="0"/>
      <w:marBottom w:val="0"/>
      <w:divBdr>
        <w:top w:val="none" w:sz="0" w:space="0" w:color="auto"/>
        <w:left w:val="none" w:sz="0" w:space="0" w:color="auto"/>
        <w:bottom w:val="none" w:sz="0" w:space="0" w:color="auto"/>
        <w:right w:val="none" w:sz="0" w:space="0" w:color="auto"/>
      </w:divBdr>
    </w:div>
    <w:div w:id="529684456">
      <w:bodyDiv w:val="1"/>
      <w:marLeft w:val="0"/>
      <w:marRight w:val="0"/>
      <w:marTop w:val="0"/>
      <w:marBottom w:val="0"/>
      <w:divBdr>
        <w:top w:val="none" w:sz="0" w:space="0" w:color="auto"/>
        <w:left w:val="none" w:sz="0" w:space="0" w:color="auto"/>
        <w:bottom w:val="none" w:sz="0" w:space="0" w:color="auto"/>
        <w:right w:val="none" w:sz="0" w:space="0" w:color="auto"/>
      </w:divBdr>
    </w:div>
    <w:div w:id="529804124">
      <w:bodyDiv w:val="1"/>
      <w:marLeft w:val="0"/>
      <w:marRight w:val="0"/>
      <w:marTop w:val="0"/>
      <w:marBottom w:val="0"/>
      <w:divBdr>
        <w:top w:val="none" w:sz="0" w:space="0" w:color="auto"/>
        <w:left w:val="none" w:sz="0" w:space="0" w:color="auto"/>
        <w:bottom w:val="none" w:sz="0" w:space="0" w:color="auto"/>
        <w:right w:val="none" w:sz="0" w:space="0" w:color="auto"/>
      </w:divBdr>
    </w:div>
    <w:div w:id="530462950">
      <w:bodyDiv w:val="1"/>
      <w:marLeft w:val="0"/>
      <w:marRight w:val="0"/>
      <w:marTop w:val="0"/>
      <w:marBottom w:val="0"/>
      <w:divBdr>
        <w:top w:val="none" w:sz="0" w:space="0" w:color="auto"/>
        <w:left w:val="none" w:sz="0" w:space="0" w:color="auto"/>
        <w:bottom w:val="none" w:sz="0" w:space="0" w:color="auto"/>
        <w:right w:val="none" w:sz="0" w:space="0" w:color="auto"/>
      </w:divBdr>
    </w:div>
    <w:div w:id="535779247">
      <w:bodyDiv w:val="1"/>
      <w:marLeft w:val="0"/>
      <w:marRight w:val="0"/>
      <w:marTop w:val="0"/>
      <w:marBottom w:val="0"/>
      <w:divBdr>
        <w:top w:val="none" w:sz="0" w:space="0" w:color="auto"/>
        <w:left w:val="none" w:sz="0" w:space="0" w:color="auto"/>
        <w:bottom w:val="none" w:sz="0" w:space="0" w:color="auto"/>
        <w:right w:val="none" w:sz="0" w:space="0" w:color="auto"/>
      </w:divBdr>
    </w:div>
    <w:div w:id="536235663">
      <w:bodyDiv w:val="1"/>
      <w:marLeft w:val="0"/>
      <w:marRight w:val="0"/>
      <w:marTop w:val="0"/>
      <w:marBottom w:val="0"/>
      <w:divBdr>
        <w:top w:val="none" w:sz="0" w:space="0" w:color="auto"/>
        <w:left w:val="none" w:sz="0" w:space="0" w:color="auto"/>
        <w:bottom w:val="none" w:sz="0" w:space="0" w:color="auto"/>
        <w:right w:val="none" w:sz="0" w:space="0" w:color="auto"/>
      </w:divBdr>
    </w:div>
    <w:div w:id="536703128">
      <w:bodyDiv w:val="1"/>
      <w:marLeft w:val="0"/>
      <w:marRight w:val="0"/>
      <w:marTop w:val="0"/>
      <w:marBottom w:val="0"/>
      <w:divBdr>
        <w:top w:val="none" w:sz="0" w:space="0" w:color="auto"/>
        <w:left w:val="none" w:sz="0" w:space="0" w:color="auto"/>
        <w:bottom w:val="none" w:sz="0" w:space="0" w:color="auto"/>
        <w:right w:val="none" w:sz="0" w:space="0" w:color="auto"/>
      </w:divBdr>
    </w:div>
    <w:div w:id="537161716">
      <w:bodyDiv w:val="1"/>
      <w:marLeft w:val="0"/>
      <w:marRight w:val="0"/>
      <w:marTop w:val="0"/>
      <w:marBottom w:val="0"/>
      <w:divBdr>
        <w:top w:val="none" w:sz="0" w:space="0" w:color="auto"/>
        <w:left w:val="none" w:sz="0" w:space="0" w:color="auto"/>
        <w:bottom w:val="none" w:sz="0" w:space="0" w:color="auto"/>
        <w:right w:val="none" w:sz="0" w:space="0" w:color="auto"/>
      </w:divBdr>
    </w:div>
    <w:div w:id="537204236">
      <w:bodyDiv w:val="1"/>
      <w:marLeft w:val="0"/>
      <w:marRight w:val="0"/>
      <w:marTop w:val="0"/>
      <w:marBottom w:val="0"/>
      <w:divBdr>
        <w:top w:val="none" w:sz="0" w:space="0" w:color="auto"/>
        <w:left w:val="none" w:sz="0" w:space="0" w:color="auto"/>
        <w:bottom w:val="none" w:sz="0" w:space="0" w:color="auto"/>
        <w:right w:val="none" w:sz="0" w:space="0" w:color="auto"/>
      </w:divBdr>
    </w:div>
    <w:div w:id="537400293">
      <w:bodyDiv w:val="1"/>
      <w:marLeft w:val="0"/>
      <w:marRight w:val="0"/>
      <w:marTop w:val="0"/>
      <w:marBottom w:val="0"/>
      <w:divBdr>
        <w:top w:val="none" w:sz="0" w:space="0" w:color="auto"/>
        <w:left w:val="none" w:sz="0" w:space="0" w:color="auto"/>
        <w:bottom w:val="none" w:sz="0" w:space="0" w:color="auto"/>
        <w:right w:val="none" w:sz="0" w:space="0" w:color="auto"/>
      </w:divBdr>
    </w:div>
    <w:div w:id="540285936">
      <w:bodyDiv w:val="1"/>
      <w:marLeft w:val="0"/>
      <w:marRight w:val="0"/>
      <w:marTop w:val="0"/>
      <w:marBottom w:val="0"/>
      <w:divBdr>
        <w:top w:val="none" w:sz="0" w:space="0" w:color="auto"/>
        <w:left w:val="none" w:sz="0" w:space="0" w:color="auto"/>
        <w:bottom w:val="none" w:sz="0" w:space="0" w:color="auto"/>
        <w:right w:val="none" w:sz="0" w:space="0" w:color="auto"/>
      </w:divBdr>
    </w:div>
    <w:div w:id="540485726">
      <w:bodyDiv w:val="1"/>
      <w:marLeft w:val="0"/>
      <w:marRight w:val="0"/>
      <w:marTop w:val="0"/>
      <w:marBottom w:val="0"/>
      <w:divBdr>
        <w:top w:val="none" w:sz="0" w:space="0" w:color="auto"/>
        <w:left w:val="none" w:sz="0" w:space="0" w:color="auto"/>
        <w:bottom w:val="none" w:sz="0" w:space="0" w:color="auto"/>
        <w:right w:val="none" w:sz="0" w:space="0" w:color="auto"/>
      </w:divBdr>
    </w:div>
    <w:div w:id="541787474">
      <w:bodyDiv w:val="1"/>
      <w:marLeft w:val="0"/>
      <w:marRight w:val="0"/>
      <w:marTop w:val="0"/>
      <w:marBottom w:val="0"/>
      <w:divBdr>
        <w:top w:val="none" w:sz="0" w:space="0" w:color="auto"/>
        <w:left w:val="none" w:sz="0" w:space="0" w:color="auto"/>
        <w:bottom w:val="none" w:sz="0" w:space="0" w:color="auto"/>
        <w:right w:val="none" w:sz="0" w:space="0" w:color="auto"/>
      </w:divBdr>
    </w:div>
    <w:div w:id="542014321">
      <w:bodyDiv w:val="1"/>
      <w:marLeft w:val="0"/>
      <w:marRight w:val="0"/>
      <w:marTop w:val="0"/>
      <w:marBottom w:val="0"/>
      <w:divBdr>
        <w:top w:val="none" w:sz="0" w:space="0" w:color="auto"/>
        <w:left w:val="none" w:sz="0" w:space="0" w:color="auto"/>
        <w:bottom w:val="none" w:sz="0" w:space="0" w:color="auto"/>
        <w:right w:val="none" w:sz="0" w:space="0" w:color="auto"/>
      </w:divBdr>
    </w:div>
    <w:div w:id="542250476">
      <w:bodyDiv w:val="1"/>
      <w:marLeft w:val="0"/>
      <w:marRight w:val="0"/>
      <w:marTop w:val="0"/>
      <w:marBottom w:val="0"/>
      <w:divBdr>
        <w:top w:val="none" w:sz="0" w:space="0" w:color="auto"/>
        <w:left w:val="none" w:sz="0" w:space="0" w:color="auto"/>
        <w:bottom w:val="none" w:sz="0" w:space="0" w:color="auto"/>
        <w:right w:val="none" w:sz="0" w:space="0" w:color="auto"/>
      </w:divBdr>
    </w:div>
    <w:div w:id="542913068">
      <w:bodyDiv w:val="1"/>
      <w:marLeft w:val="0"/>
      <w:marRight w:val="0"/>
      <w:marTop w:val="0"/>
      <w:marBottom w:val="0"/>
      <w:divBdr>
        <w:top w:val="none" w:sz="0" w:space="0" w:color="auto"/>
        <w:left w:val="none" w:sz="0" w:space="0" w:color="auto"/>
        <w:bottom w:val="none" w:sz="0" w:space="0" w:color="auto"/>
        <w:right w:val="none" w:sz="0" w:space="0" w:color="auto"/>
      </w:divBdr>
    </w:div>
    <w:div w:id="543835330">
      <w:bodyDiv w:val="1"/>
      <w:marLeft w:val="0"/>
      <w:marRight w:val="0"/>
      <w:marTop w:val="0"/>
      <w:marBottom w:val="0"/>
      <w:divBdr>
        <w:top w:val="none" w:sz="0" w:space="0" w:color="auto"/>
        <w:left w:val="none" w:sz="0" w:space="0" w:color="auto"/>
        <w:bottom w:val="none" w:sz="0" w:space="0" w:color="auto"/>
        <w:right w:val="none" w:sz="0" w:space="0" w:color="auto"/>
      </w:divBdr>
    </w:div>
    <w:div w:id="544408431">
      <w:bodyDiv w:val="1"/>
      <w:marLeft w:val="0"/>
      <w:marRight w:val="0"/>
      <w:marTop w:val="0"/>
      <w:marBottom w:val="0"/>
      <w:divBdr>
        <w:top w:val="none" w:sz="0" w:space="0" w:color="auto"/>
        <w:left w:val="none" w:sz="0" w:space="0" w:color="auto"/>
        <w:bottom w:val="none" w:sz="0" w:space="0" w:color="auto"/>
        <w:right w:val="none" w:sz="0" w:space="0" w:color="auto"/>
      </w:divBdr>
    </w:div>
    <w:div w:id="545064066">
      <w:bodyDiv w:val="1"/>
      <w:marLeft w:val="0"/>
      <w:marRight w:val="0"/>
      <w:marTop w:val="0"/>
      <w:marBottom w:val="0"/>
      <w:divBdr>
        <w:top w:val="none" w:sz="0" w:space="0" w:color="auto"/>
        <w:left w:val="none" w:sz="0" w:space="0" w:color="auto"/>
        <w:bottom w:val="none" w:sz="0" w:space="0" w:color="auto"/>
        <w:right w:val="none" w:sz="0" w:space="0" w:color="auto"/>
      </w:divBdr>
    </w:div>
    <w:div w:id="545067805">
      <w:bodyDiv w:val="1"/>
      <w:marLeft w:val="0"/>
      <w:marRight w:val="0"/>
      <w:marTop w:val="0"/>
      <w:marBottom w:val="0"/>
      <w:divBdr>
        <w:top w:val="none" w:sz="0" w:space="0" w:color="auto"/>
        <w:left w:val="none" w:sz="0" w:space="0" w:color="auto"/>
        <w:bottom w:val="none" w:sz="0" w:space="0" w:color="auto"/>
        <w:right w:val="none" w:sz="0" w:space="0" w:color="auto"/>
      </w:divBdr>
    </w:div>
    <w:div w:id="545071147">
      <w:bodyDiv w:val="1"/>
      <w:marLeft w:val="0"/>
      <w:marRight w:val="0"/>
      <w:marTop w:val="0"/>
      <w:marBottom w:val="0"/>
      <w:divBdr>
        <w:top w:val="none" w:sz="0" w:space="0" w:color="auto"/>
        <w:left w:val="none" w:sz="0" w:space="0" w:color="auto"/>
        <w:bottom w:val="none" w:sz="0" w:space="0" w:color="auto"/>
        <w:right w:val="none" w:sz="0" w:space="0" w:color="auto"/>
      </w:divBdr>
    </w:div>
    <w:div w:id="548801818">
      <w:bodyDiv w:val="1"/>
      <w:marLeft w:val="0"/>
      <w:marRight w:val="0"/>
      <w:marTop w:val="0"/>
      <w:marBottom w:val="0"/>
      <w:divBdr>
        <w:top w:val="none" w:sz="0" w:space="0" w:color="auto"/>
        <w:left w:val="none" w:sz="0" w:space="0" w:color="auto"/>
        <w:bottom w:val="none" w:sz="0" w:space="0" w:color="auto"/>
        <w:right w:val="none" w:sz="0" w:space="0" w:color="auto"/>
      </w:divBdr>
    </w:div>
    <w:div w:id="550577250">
      <w:bodyDiv w:val="1"/>
      <w:marLeft w:val="0"/>
      <w:marRight w:val="0"/>
      <w:marTop w:val="0"/>
      <w:marBottom w:val="0"/>
      <w:divBdr>
        <w:top w:val="none" w:sz="0" w:space="0" w:color="auto"/>
        <w:left w:val="none" w:sz="0" w:space="0" w:color="auto"/>
        <w:bottom w:val="none" w:sz="0" w:space="0" w:color="auto"/>
        <w:right w:val="none" w:sz="0" w:space="0" w:color="auto"/>
      </w:divBdr>
    </w:div>
    <w:div w:id="551817890">
      <w:bodyDiv w:val="1"/>
      <w:marLeft w:val="0"/>
      <w:marRight w:val="0"/>
      <w:marTop w:val="0"/>
      <w:marBottom w:val="0"/>
      <w:divBdr>
        <w:top w:val="none" w:sz="0" w:space="0" w:color="auto"/>
        <w:left w:val="none" w:sz="0" w:space="0" w:color="auto"/>
        <w:bottom w:val="none" w:sz="0" w:space="0" w:color="auto"/>
        <w:right w:val="none" w:sz="0" w:space="0" w:color="auto"/>
      </w:divBdr>
    </w:div>
    <w:div w:id="551967664">
      <w:bodyDiv w:val="1"/>
      <w:marLeft w:val="0"/>
      <w:marRight w:val="0"/>
      <w:marTop w:val="0"/>
      <w:marBottom w:val="0"/>
      <w:divBdr>
        <w:top w:val="none" w:sz="0" w:space="0" w:color="auto"/>
        <w:left w:val="none" w:sz="0" w:space="0" w:color="auto"/>
        <w:bottom w:val="none" w:sz="0" w:space="0" w:color="auto"/>
        <w:right w:val="none" w:sz="0" w:space="0" w:color="auto"/>
      </w:divBdr>
    </w:div>
    <w:div w:id="552276039">
      <w:bodyDiv w:val="1"/>
      <w:marLeft w:val="0"/>
      <w:marRight w:val="0"/>
      <w:marTop w:val="0"/>
      <w:marBottom w:val="0"/>
      <w:divBdr>
        <w:top w:val="none" w:sz="0" w:space="0" w:color="auto"/>
        <w:left w:val="none" w:sz="0" w:space="0" w:color="auto"/>
        <w:bottom w:val="none" w:sz="0" w:space="0" w:color="auto"/>
        <w:right w:val="none" w:sz="0" w:space="0" w:color="auto"/>
      </w:divBdr>
    </w:div>
    <w:div w:id="555513816">
      <w:bodyDiv w:val="1"/>
      <w:marLeft w:val="0"/>
      <w:marRight w:val="0"/>
      <w:marTop w:val="0"/>
      <w:marBottom w:val="0"/>
      <w:divBdr>
        <w:top w:val="none" w:sz="0" w:space="0" w:color="auto"/>
        <w:left w:val="none" w:sz="0" w:space="0" w:color="auto"/>
        <w:bottom w:val="none" w:sz="0" w:space="0" w:color="auto"/>
        <w:right w:val="none" w:sz="0" w:space="0" w:color="auto"/>
      </w:divBdr>
    </w:div>
    <w:div w:id="556354783">
      <w:bodyDiv w:val="1"/>
      <w:marLeft w:val="0"/>
      <w:marRight w:val="0"/>
      <w:marTop w:val="0"/>
      <w:marBottom w:val="0"/>
      <w:divBdr>
        <w:top w:val="none" w:sz="0" w:space="0" w:color="auto"/>
        <w:left w:val="none" w:sz="0" w:space="0" w:color="auto"/>
        <w:bottom w:val="none" w:sz="0" w:space="0" w:color="auto"/>
        <w:right w:val="none" w:sz="0" w:space="0" w:color="auto"/>
      </w:divBdr>
    </w:div>
    <w:div w:id="556404649">
      <w:bodyDiv w:val="1"/>
      <w:marLeft w:val="0"/>
      <w:marRight w:val="0"/>
      <w:marTop w:val="0"/>
      <w:marBottom w:val="0"/>
      <w:divBdr>
        <w:top w:val="none" w:sz="0" w:space="0" w:color="auto"/>
        <w:left w:val="none" w:sz="0" w:space="0" w:color="auto"/>
        <w:bottom w:val="none" w:sz="0" w:space="0" w:color="auto"/>
        <w:right w:val="none" w:sz="0" w:space="0" w:color="auto"/>
      </w:divBdr>
    </w:div>
    <w:div w:id="556432798">
      <w:bodyDiv w:val="1"/>
      <w:marLeft w:val="0"/>
      <w:marRight w:val="0"/>
      <w:marTop w:val="0"/>
      <w:marBottom w:val="0"/>
      <w:divBdr>
        <w:top w:val="none" w:sz="0" w:space="0" w:color="auto"/>
        <w:left w:val="none" w:sz="0" w:space="0" w:color="auto"/>
        <w:bottom w:val="none" w:sz="0" w:space="0" w:color="auto"/>
        <w:right w:val="none" w:sz="0" w:space="0" w:color="auto"/>
      </w:divBdr>
    </w:div>
    <w:div w:id="556934276">
      <w:bodyDiv w:val="1"/>
      <w:marLeft w:val="0"/>
      <w:marRight w:val="0"/>
      <w:marTop w:val="0"/>
      <w:marBottom w:val="0"/>
      <w:divBdr>
        <w:top w:val="none" w:sz="0" w:space="0" w:color="auto"/>
        <w:left w:val="none" w:sz="0" w:space="0" w:color="auto"/>
        <w:bottom w:val="none" w:sz="0" w:space="0" w:color="auto"/>
        <w:right w:val="none" w:sz="0" w:space="0" w:color="auto"/>
      </w:divBdr>
    </w:div>
    <w:div w:id="557785843">
      <w:bodyDiv w:val="1"/>
      <w:marLeft w:val="0"/>
      <w:marRight w:val="0"/>
      <w:marTop w:val="0"/>
      <w:marBottom w:val="0"/>
      <w:divBdr>
        <w:top w:val="none" w:sz="0" w:space="0" w:color="auto"/>
        <w:left w:val="none" w:sz="0" w:space="0" w:color="auto"/>
        <w:bottom w:val="none" w:sz="0" w:space="0" w:color="auto"/>
        <w:right w:val="none" w:sz="0" w:space="0" w:color="auto"/>
      </w:divBdr>
    </w:div>
    <w:div w:id="558975693">
      <w:bodyDiv w:val="1"/>
      <w:marLeft w:val="0"/>
      <w:marRight w:val="0"/>
      <w:marTop w:val="0"/>
      <w:marBottom w:val="0"/>
      <w:divBdr>
        <w:top w:val="none" w:sz="0" w:space="0" w:color="auto"/>
        <w:left w:val="none" w:sz="0" w:space="0" w:color="auto"/>
        <w:bottom w:val="none" w:sz="0" w:space="0" w:color="auto"/>
        <w:right w:val="none" w:sz="0" w:space="0" w:color="auto"/>
      </w:divBdr>
    </w:div>
    <w:div w:id="559485665">
      <w:bodyDiv w:val="1"/>
      <w:marLeft w:val="0"/>
      <w:marRight w:val="0"/>
      <w:marTop w:val="0"/>
      <w:marBottom w:val="0"/>
      <w:divBdr>
        <w:top w:val="none" w:sz="0" w:space="0" w:color="auto"/>
        <w:left w:val="none" w:sz="0" w:space="0" w:color="auto"/>
        <w:bottom w:val="none" w:sz="0" w:space="0" w:color="auto"/>
        <w:right w:val="none" w:sz="0" w:space="0" w:color="auto"/>
      </w:divBdr>
    </w:div>
    <w:div w:id="559825709">
      <w:bodyDiv w:val="1"/>
      <w:marLeft w:val="0"/>
      <w:marRight w:val="0"/>
      <w:marTop w:val="0"/>
      <w:marBottom w:val="0"/>
      <w:divBdr>
        <w:top w:val="none" w:sz="0" w:space="0" w:color="auto"/>
        <w:left w:val="none" w:sz="0" w:space="0" w:color="auto"/>
        <w:bottom w:val="none" w:sz="0" w:space="0" w:color="auto"/>
        <w:right w:val="none" w:sz="0" w:space="0" w:color="auto"/>
      </w:divBdr>
    </w:div>
    <w:div w:id="561789649">
      <w:bodyDiv w:val="1"/>
      <w:marLeft w:val="0"/>
      <w:marRight w:val="0"/>
      <w:marTop w:val="0"/>
      <w:marBottom w:val="0"/>
      <w:divBdr>
        <w:top w:val="none" w:sz="0" w:space="0" w:color="auto"/>
        <w:left w:val="none" w:sz="0" w:space="0" w:color="auto"/>
        <w:bottom w:val="none" w:sz="0" w:space="0" w:color="auto"/>
        <w:right w:val="none" w:sz="0" w:space="0" w:color="auto"/>
      </w:divBdr>
    </w:div>
    <w:div w:id="562905999">
      <w:bodyDiv w:val="1"/>
      <w:marLeft w:val="0"/>
      <w:marRight w:val="0"/>
      <w:marTop w:val="0"/>
      <w:marBottom w:val="0"/>
      <w:divBdr>
        <w:top w:val="none" w:sz="0" w:space="0" w:color="auto"/>
        <w:left w:val="none" w:sz="0" w:space="0" w:color="auto"/>
        <w:bottom w:val="none" w:sz="0" w:space="0" w:color="auto"/>
        <w:right w:val="none" w:sz="0" w:space="0" w:color="auto"/>
      </w:divBdr>
    </w:div>
    <w:div w:id="563103961">
      <w:bodyDiv w:val="1"/>
      <w:marLeft w:val="0"/>
      <w:marRight w:val="0"/>
      <w:marTop w:val="0"/>
      <w:marBottom w:val="0"/>
      <w:divBdr>
        <w:top w:val="none" w:sz="0" w:space="0" w:color="auto"/>
        <w:left w:val="none" w:sz="0" w:space="0" w:color="auto"/>
        <w:bottom w:val="none" w:sz="0" w:space="0" w:color="auto"/>
        <w:right w:val="none" w:sz="0" w:space="0" w:color="auto"/>
      </w:divBdr>
    </w:div>
    <w:div w:id="563565576">
      <w:bodyDiv w:val="1"/>
      <w:marLeft w:val="0"/>
      <w:marRight w:val="0"/>
      <w:marTop w:val="0"/>
      <w:marBottom w:val="0"/>
      <w:divBdr>
        <w:top w:val="none" w:sz="0" w:space="0" w:color="auto"/>
        <w:left w:val="none" w:sz="0" w:space="0" w:color="auto"/>
        <w:bottom w:val="none" w:sz="0" w:space="0" w:color="auto"/>
        <w:right w:val="none" w:sz="0" w:space="0" w:color="auto"/>
      </w:divBdr>
    </w:div>
    <w:div w:id="563879513">
      <w:bodyDiv w:val="1"/>
      <w:marLeft w:val="0"/>
      <w:marRight w:val="0"/>
      <w:marTop w:val="0"/>
      <w:marBottom w:val="0"/>
      <w:divBdr>
        <w:top w:val="none" w:sz="0" w:space="0" w:color="auto"/>
        <w:left w:val="none" w:sz="0" w:space="0" w:color="auto"/>
        <w:bottom w:val="none" w:sz="0" w:space="0" w:color="auto"/>
        <w:right w:val="none" w:sz="0" w:space="0" w:color="auto"/>
      </w:divBdr>
    </w:div>
    <w:div w:id="564100286">
      <w:bodyDiv w:val="1"/>
      <w:marLeft w:val="0"/>
      <w:marRight w:val="0"/>
      <w:marTop w:val="0"/>
      <w:marBottom w:val="0"/>
      <w:divBdr>
        <w:top w:val="none" w:sz="0" w:space="0" w:color="auto"/>
        <w:left w:val="none" w:sz="0" w:space="0" w:color="auto"/>
        <w:bottom w:val="none" w:sz="0" w:space="0" w:color="auto"/>
        <w:right w:val="none" w:sz="0" w:space="0" w:color="auto"/>
      </w:divBdr>
    </w:div>
    <w:div w:id="565647630">
      <w:bodyDiv w:val="1"/>
      <w:marLeft w:val="0"/>
      <w:marRight w:val="0"/>
      <w:marTop w:val="0"/>
      <w:marBottom w:val="0"/>
      <w:divBdr>
        <w:top w:val="none" w:sz="0" w:space="0" w:color="auto"/>
        <w:left w:val="none" w:sz="0" w:space="0" w:color="auto"/>
        <w:bottom w:val="none" w:sz="0" w:space="0" w:color="auto"/>
        <w:right w:val="none" w:sz="0" w:space="0" w:color="auto"/>
      </w:divBdr>
    </w:div>
    <w:div w:id="565726244">
      <w:bodyDiv w:val="1"/>
      <w:marLeft w:val="0"/>
      <w:marRight w:val="0"/>
      <w:marTop w:val="0"/>
      <w:marBottom w:val="0"/>
      <w:divBdr>
        <w:top w:val="none" w:sz="0" w:space="0" w:color="auto"/>
        <w:left w:val="none" w:sz="0" w:space="0" w:color="auto"/>
        <w:bottom w:val="none" w:sz="0" w:space="0" w:color="auto"/>
        <w:right w:val="none" w:sz="0" w:space="0" w:color="auto"/>
      </w:divBdr>
    </w:div>
    <w:div w:id="565802493">
      <w:bodyDiv w:val="1"/>
      <w:marLeft w:val="0"/>
      <w:marRight w:val="0"/>
      <w:marTop w:val="0"/>
      <w:marBottom w:val="0"/>
      <w:divBdr>
        <w:top w:val="none" w:sz="0" w:space="0" w:color="auto"/>
        <w:left w:val="none" w:sz="0" w:space="0" w:color="auto"/>
        <w:bottom w:val="none" w:sz="0" w:space="0" w:color="auto"/>
        <w:right w:val="none" w:sz="0" w:space="0" w:color="auto"/>
      </w:divBdr>
    </w:div>
    <w:div w:id="566034975">
      <w:bodyDiv w:val="1"/>
      <w:marLeft w:val="0"/>
      <w:marRight w:val="0"/>
      <w:marTop w:val="0"/>
      <w:marBottom w:val="0"/>
      <w:divBdr>
        <w:top w:val="none" w:sz="0" w:space="0" w:color="auto"/>
        <w:left w:val="none" w:sz="0" w:space="0" w:color="auto"/>
        <w:bottom w:val="none" w:sz="0" w:space="0" w:color="auto"/>
        <w:right w:val="none" w:sz="0" w:space="0" w:color="auto"/>
      </w:divBdr>
    </w:div>
    <w:div w:id="567031285">
      <w:bodyDiv w:val="1"/>
      <w:marLeft w:val="0"/>
      <w:marRight w:val="0"/>
      <w:marTop w:val="0"/>
      <w:marBottom w:val="0"/>
      <w:divBdr>
        <w:top w:val="none" w:sz="0" w:space="0" w:color="auto"/>
        <w:left w:val="none" w:sz="0" w:space="0" w:color="auto"/>
        <w:bottom w:val="none" w:sz="0" w:space="0" w:color="auto"/>
        <w:right w:val="none" w:sz="0" w:space="0" w:color="auto"/>
      </w:divBdr>
    </w:div>
    <w:div w:id="567810092">
      <w:bodyDiv w:val="1"/>
      <w:marLeft w:val="0"/>
      <w:marRight w:val="0"/>
      <w:marTop w:val="0"/>
      <w:marBottom w:val="0"/>
      <w:divBdr>
        <w:top w:val="none" w:sz="0" w:space="0" w:color="auto"/>
        <w:left w:val="none" w:sz="0" w:space="0" w:color="auto"/>
        <w:bottom w:val="none" w:sz="0" w:space="0" w:color="auto"/>
        <w:right w:val="none" w:sz="0" w:space="0" w:color="auto"/>
      </w:divBdr>
    </w:div>
    <w:div w:id="568001888">
      <w:bodyDiv w:val="1"/>
      <w:marLeft w:val="0"/>
      <w:marRight w:val="0"/>
      <w:marTop w:val="0"/>
      <w:marBottom w:val="0"/>
      <w:divBdr>
        <w:top w:val="none" w:sz="0" w:space="0" w:color="auto"/>
        <w:left w:val="none" w:sz="0" w:space="0" w:color="auto"/>
        <w:bottom w:val="none" w:sz="0" w:space="0" w:color="auto"/>
        <w:right w:val="none" w:sz="0" w:space="0" w:color="auto"/>
      </w:divBdr>
    </w:div>
    <w:div w:id="569461075">
      <w:bodyDiv w:val="1"/>
      <w:marLeft w:val="0"/>
      <w:marRight w:val="0"/>
      <w:marTop w:val="0"/>
      <w:marBottom w:val="0"/>
      <w:divBdr>
        <w:top w:val="none" w:sz="0" w:space="0" w:color="auto"/>
        <w:left w:val="none" w:sz="0" w:space="0" w:color="auto"/>
        <w:bottom w:val="none" w:sz="0" w:space="0" w:color="auto"/>
        <w:right w:val="none" w:sz="0" w:space="0" w:color="auto"/>
      </w:divBdr>
    </w:div>
    <w:div w:id="570584492">
      <w:bodyDiv w:val="1"/>
      <w:marLeft w:val="0"/>
      <w:marRight w:val="0"/>
      <w:marTop w:val="0"/>
      <w:marBottom w:val="0"/>
      <w:divBdr>
        <w:top w:val="none" w:sz="0" w:space="0" w:color="auto"/>
        <w:left w:val="none" w:sz="0" w:space="0" w:color="auto"/>
        <w:bottom w:val="none" w:sz="0" w:space="0" w:color="auto"/>
        <w:right w:val="none" w:sz="0" w:space="0" w:color="auto"/>
      </w:divBdr>
    </w:div>
    <w:div w:id="570850532">
      <w:bodyDiv w:val="1"/>
      <w:marLeft w:val="0"/>
      <w:marRight w:val="0"/>
      <w:marTop w:val="0"/>
      <w:marBottom w:val="0"/>
      <w:divBdr>
        <w:top w:val="none" w:sz="0" w:space="0" w:color="auto"/>
        <w:left w:val="none" w:sz="0" w:space="0" w:color="auto"/>
        <w:bottom w:val="none" w:sz="0" w:space="0" w:color="auto"/>
        <w:right w:val="none" w:sz="0" w:space="0" w:color="auto"/>
      </w:divBdr>
    </w:div>
    <w:div w:id="572548100">
      <w:bodyDiv w:val="1"/>
      <w:marLeft w:val="0"/>
      <w:marRight w:val="0"/>
      <w:marTop w:val="0"/>
      <w:marBottom w:val="0"/>
      <w:divBdr>
        <w:top w:val="none" w:sz="0" w:space="0" w:color="auto"/>
        <w:left w:val="none" w:sz="0" w:space="0" w:color="auto"/>
        <w:bottom w:val="none" w:sz="0" w:space="0" w:color="auto"/>
        <w:right w:val="none" w:sz="0" w:space="0" w:color="auto"/>
      </w:divBdr>
    </w:div>
    <w:div w:id="575482993">
      <w:bodyDiv w:val="1"/>
      <w:marLeft w:val="0"/>
      <w:marRight w:val="0"/>
      <w:marTop w:val="0"/>
      <w:marBottom w:val="0"/>
      <w:divBdr>
        <w:top w:val="none" w:sz="0" w:space="0" w:color="auto"/>
        <w:left w:val="none" w:sz="0" w:space="0" w:color="auto"/>
        <w:bottom w:val="none" w:sz="0" w:space="0" w:color="auto"/>
        <w:right w:val="none" w:sz="0" w:space="0" w:color="auto"/>
      </w:divBdr>
    </w:div>
    <w:div w:id="575627936">
      <w:bodyDiv w:val="1"/>
      <w:marLeft w:val="0"/>
      <w:marRight w:val="0"/>
      <w:marTop w:val="0"/>
      <w:marBottom w:val="0"/>
      <w:divBdr>
        <w:top w:val="none" w:sz="0" w:space="0" w:color="auto"/>
        <w:left w:val="none" w:sz="0" w:space="0" w:color="auto"/>
        <w:bottom w:val="none" w:sz="0" w:space="0" w:color="auto"/>
        <w:right w:val="none" w:sz="0" w:space="0" w:color="auto"/>
      </w:divBdr>
    </w:div>
    <w:div w:id="576398821">
      <w:bodyDiv w:val="1"/>
      <w:marLeft w:val="0"/>
      <w:marRight w:val="0"/>
      <w:marTop w:val="0"/>
      <w:marBottom w:val="0"/>
      <w:divBdr>
        <w:top w:val="none" w:sz="0" w:space="0" w:color="auto"/>
        <w:left w:val="none" w:sz="0" w:space="0" w:color="auto"/>
        <w:bottom w:val="none" w:sz="0" w:space="0" w:color="auto"/>
        <w:right w:val="none" w:sz="0" w:space="0" w:color="auto"/>
      </w:divBdr>
    </w:div>
    <w:div w:id="578290844">
      <w:bodyDiv w:val="1"/>
      <w:marLeft w:val="0"/>
      <w:marRight w:val="0"/>
      <w:marTop w:val="0"/>
      <w:marBottom w:val="0"/>
      <w:divBdr>
        <w:top w:val="none" w:sz="0" w:space="0" w:color="auto"/>
        <w:left w:val="none" w:sz="0" w:space="0" w:color="auto"/>
        <w:bottom w:val="none" w:sz="0" w:space="0" w:color="auto"/>
        <w:right w:val="none" w:sz="0" w:space="0" w:color="auto"/>
      </w:divBdr>
    </w:div>
    <w:div w:id="578515536">
      <w:bodyDiv w:val="1"/>
      <w:marLeft w:val="0"/>
      <w:marRight w:val="0"/>
      <w:marTop w:val="0"/>
      <w:marBottom w:val="0"/>
      <w:divBdr>
        <w:top w:val="none" w:sz="0" w:space="0" w:color="auto"/>
        <w:left w:val="none" w:sz="0" w:space="0" w:color="auto"/>
        <w:bottom w:val="none" w:sz="0" w:space="0" w:color="auto"/>
        <w:right w:val="none" w:sz="0" w:space="0" w:color="auto"/>
      </w:divBdr>
    </w:div>
    <w:div w:id="580213243">
      <w:bodyDiv w:val="1"/>
      <w:marLeft w:val="0"/>
      <w:marRight w:val="0"/>
      <w:marTop w:val="0"/>
      <w:marBottom w:val="0"/>
      <w:divBdr>
        <w:top w:val="none" w:sz="0" w:space="0" w:color="auto"/>
        <w:left w:val="none" w:sz="0" w:space="0" w:color="auto"/>
        <w:bottom w:val="none" w:sz="0" w:space="0" w:color="auto"/>
        <w:right w:val="none" w:sz="0" w:space="0" w:color="auto"/>
      </w:divBdr>
    </w:div>
    <w:div w:id="580456862">
      <w:bodyDiv w:val="1"/>
      <w:marLeft w:val="0"/>
      <w:marRight w:val="0"/>
      <w:marTop w:val="0"/>
      <w:marBottom w:val="0"/>
      <w:divBdr>
        <w:top w:val="none" w:sz="0" w:space="0" w:color="auto"/>
        <w:left w:val="none" w:sz="0" w:space="0" w:color="auto"/>
        <w:bottom w:val="none" w:sz="0" w:space="0" w:color="auto"/>
        <w:right w:val="none" w:sz="0" w:space="0" w:color="auto"/>
      </w:divBdr>
    </w:div>
    <w:div w:id="581454917">
      <w:bodyDiv w:val="1"/>
      <w:marLeft w:val="0"/>
      <w:marRight w:val="0"/>
      <w:marTop w:val="0"/>
      <w:marBottom w:val="0"/>
      <w:divBdr>
        <w:top w:val="none" w:sz="0" w:space="0" w:color="auto"/>
        <w:left w:val="none" w:sz="0" w:space="0" w:color="auto"/>
        <w:bottom w:val="none" w:sz="0" w:space="0" w:color="auto"/>
        <w:right w:val="none" w:sz="0" w:space="0" w:color="auto"/>
      </w:divBdr>
    </w:div>
    <w:div w:id="581567171">
      <w:bodyDiv w:val="1"/>
      <w:marLeft w:val="0"/>
      <w:marRight w:val="0"/>
      <w:marTop w:val="0"/>
      <w:marBottom w:val="0"/>
      <w:divBdr>
        <w:top w:val="none" w:sz="0" w:space="0" w:color="auto"/>
        <w:left w:val="none" w:sz="0" w:space="0" w:color="auto"/>
        <w:bottom w:val="none" w:sz="0" w:space="0" w:color="auto"/>
        <w:right w:val="none" w:sz="0" w:space="0" w:color="auto"/>
      </w:divBdr>
    </w:div>
    <w:div w:id="581722707">
      <w:bodyDiv w:val="1"/>
      <w:marLeft w:val="0"/>
      <w:marRight w:val="0"/>
      <w:marTop w:val="0"/>
      <w:marBottom w:val="0"/>
      <w:divBdr>
        <w:top w:val="none" w:sz="0" w:space="0" w:color="auto"/>
        <w:left w:val="none" w:sz="0" w:space="0" w:color="auto"/>
        <w:bottom w:val="none" w:sz="0" w:space="0" w:color="auto"/>
        <w:right w:val="none" w:sz="0" w:space="0" w:color="auto"/>
      </w:divBdr>
    </w:div>
    <w:div w:id="582564488">
      <w:bodyDiv w:val="1"/>
      <w:marLeft w:val="0"/>
      <w:marRight w:val="0"/>
      <w:marTop w:val="0"/>
      <w:marBottom w:val="0"/>
      <w:divBdr>
        <w:top w:val="none" w:sz="0" w:space="0" w:color="auto"/>
        <w:left w:val="none" w:sz="0" w:space="0" w:color="auto"/>
        <w:bottom w:val="none" w:sz="0" w:space="0" w:color="auto"/>
        <w:right w:val="none" w:sz="0" w:space="0" w:color="auto"/>
      </w:divBdr>
    </w:div>
    <w:div w:id="583029290">
      <w:bodyDiv w:val="1"/>
      <w:marLeft w:val="0"/>
      <w:marRight w:val="0"/>
      <w:marTop w:val="0"/>
      <w:marBottom w:val="0"/>
      <w:divBdr>
        <w:top w:val="none" w:sz="0" w:space="0" w:color="auto"/>
        <w:left w:val="none" w:sz="0" w:space="0" w:color="auto"/>
        <w:bottom w:val="none" w:sz="0" w:space="0" w:color="auto"/>
        <w:right w:val="none" w:sz="0" w:space="0" w:color="auto"/>
      </w:divBdr>
    </w:div>
    <w:div w:id="583224809">
      <w:bodyDiv w:val="1"/>
      <w:marLeft w:val="0"/>
      <w:marRight w:val="0"/>
      <w:marTop w:val="0"/>
      <w:marBottom w:val="0"/>
      <w:divBdr>
        <w:top w:val="none" w:sz="0" w:space="0" w:color="auto"/>
        <w:left w:val="none" w:sz="0" w:space="0" w:color="auto"/>
        <w:bottom w:val="none" w:sz="0" w:space="0" w:color="auto"/>
        <w:right w:val="none" w:sz="0" w:space="0" w:color="auto"/>
      </w:divBdr>
    </w:div>
    <w:div w:id="584801778">
      <w:bodyDiv w:val="1"/>
      <w:marLeft w:val="0"/>
      <w:marRight w:val="0"/>
      <w:marTop w:val="0"/>
      <w:marBottom w:val="0"/>
      <w:divBdr>
        <w:top w:val="none" w:sz="0" w:space="0" w:color="auto"/>
        <w:left w:val="none" w:sz="0" w:space="0" w:color="auto"/>
        <w:bottom w:val="none" w:sz="0" w:space="0" w:color="auto"/>
        <w:right w:val="none" w:sz="0" w:space="0" w:color="auto"/>
      </w:divBdr>
    </w:div>
    <w:div w:id="585845818">
      <w:bodyDiv w:val="1"/>
      <w:marLeft w:val="0"/>
      <w:marRight w:val="0"/>
      <w:marTop w:val="0"/>
      <w:marBottom w:val="0"/>
      <w:divBdr>
        <w:top w:val="none" w:sz="0" w:space="0" w:color="auto"/>
        <w:left w:val="none" w:sz="0" w:space="0" w:color="auto"/>
        <w:bottom w:val="none" w:sz="0" w:space="0" w:color="auto"/>
        <w:right w:val="none" w:sz="0" w:space="0" w:color="auto"/>
      </w:divBdr>
    </w:div>
    <w:div w:id="586884084">
      <w:bodyDiv w:val="1"/>
      <w:marLeft w:val="0"/>
      <w:marRight w:val="0"/>
      <w:marTop w:val="0"/>
      <w:marBottom w:val="0"/>
      <w:divBdr>
        <w:top w:val="none" w:sz="0" w:space="0" w:color="auto"/>
        <w:left w:val="none" w:sz="0" w:space="0" w:color="auto"/>
        <w:bottom w:val="none" w:sz="0" w:space="0" w:color="auto"/>
        <w:right w:val="none" w:sz="0" w:space="0" w:color="auto"/>
      </w:divBdr>
    </w:div>
    <w:div w:id="587886815">
      <w:bodyDiv w:val="1"/>
      <w:marLeft w:val="0"/>
      <w:marRight w:val="0"/>
      <w:marTop w:val="0"/>
      <w:marBottom w:val="0"/>
      <w:divBdr>
        <w:top w:val="none" w:sz="0" w:space="0" w:color="auto"/>
        <w:left w:val="none" w:sz="0" w:space="0" w:color="auto"/>
        <w:bottom w:val="none" w:sz="0" w:space="0" w:color="auto"/>
        <w:right w:val="none" w:sz="0" w:space="0" w:color="auto"/>
      </w:divBdr>
    </w:div>
    <w:div w:id="588271129">
      <w:bodyDiv w:val="1"/>
      <w:marLeft w:val="0"/>
      <w:marRight w:val="0"/>
      <w:marTop w:val="0"/>
      <w:marBottom w:val="0"/>
      <w:divBdr>
        <w:top w:val="none" w:sz="0" w:space="0" w:color="auto"/>
        <w:left w:val="none" w:sz="0" w:space="0" w:color="auto"/>
        <w:bottom w:val="none" w:sz="0" w:space="0" w:color="auto"/>
        <w:right w:val="none" w:sz="0" w:space="0" w:color="auto"/>
      </w:divBdr>
    </w:div>
    <w:div w:id="588541477">
      <w:bodyDiv w:val="1"/>
      <w:marLeft w:val="0"/>
      <w:marRight w:val="0"/>
      <w:marTop w:val="0"/>
      <w:marBottom w:val="0"/>
      <w:divBdr>
        <w:top w:val="none" w:sz="0" w:space="0" w:color="auto"/>
        <w:left w:val="none" w:sz="0" w:space="0" w:color="auto"/>
        <w:bottom w:val="none" w:sz="0" w:space="0" w:color="auto"/>
        <w:right w:val="none" w:sz="0" w:space="0" w:color="auto"/>
      </w:divBdr>
    </w:div>
    <w:div w:id="592474397">
      <w:bodyDiv w:val="1"/>
      <w:marLeft w:val="0"/>
      <w:marRight w:val="0"/>
      <w:marTop w:val="0"/>
      <w:marBottom w:val="0"/>
      <w:divBdr>
        <w:top w:val="none" w:sz="0" w:space="0" w:color="auto"/>
        <w:left w:val="none" w:sz="0" w:space="0" w:color="auto"/>
        <w:bottom w:val="none" w:sz="0" w:space="0" w:color="auto"/>
        <w:right w:val="none" w:sz="0" w:space="0" w:color="auto"/>
      </w:divBdr>
    </w:div>
    <w:div w:id="592474916">
      <w:bodyDiv w:val="1"/>
      <w:marLeft w:val="0"/>
      <w:marRight w:val="0"/>
      <w:marTop w:val="0"/>
      <w:marBottom w:val="0"/>
      <w:divBdr>
        <w:top w:val="none" w:sz="0" w:space="0" w:color="auto"/>
        <w:left w:val="none" w:sz="0" w:space="0" w:color="auto"/>
        <w:bottom w:val="none" w:sz="0" w:space="0" w:color="auto"/>
        <w:right w:val="none" w:sz="0" w:space="0" w:color="auto"/>
      </w:divBdr>
    </w:div>
    <w:div w:id="594095227">
      <w:bodyDiv w:val="1"/>
      <w:marLeft w:val="0"/>
      <w:marRight w:val="0"/>
      <w:marTop w:val="0"/>
      <w:marBottom w:val="0"/>
      <w:divBdr>
        <w:top w:val="none" w:sz="0" w:space="0" w:color="auto"/>
        <w:left w:val="none" w:sz="0" w:space="0" w:color="auto"/>
        <w:bottom w:val="none" w:sz="0" w:space="0" w:color="auto"/>
        <w:right w:val="none" w:sz="0" w:space="0" w:color="auto"/>
      </w:divBdr>
    </w:div>
    <w:div w:id="595135251">
      <w:bodyDiv w:val="1"/>
      <w:marLeft w:val="0"/>
      <w:marRight w:val="0"/>
      <w:marTop w:val="0"/>
      <w:marBottom w:val="0"/>
      <w:divBdr>
        <w:top w:val="none" w:sz="0" w:space="0" w:color="auto"/>
        <w:left w:val="none" w:sz="0" w:space="0" w:color="auto"/>
        <w:bottom w:val="none" w:sz="0" w:space="0" w:color="auto"/>
        <w:right w:val="none" w:sz="0" w:space="0" w:color="auto"/>
      </w:divBdr>
    </w:div>
    <w:div w:id="595793618">
      <w:bodyDiv w:val="1"/>
      <w:marLeft w:val="0"/>
      <w:marRight w:val="0"/>
      <w:marTop w:val="0"/>
      <w:marBottom w:val="0"/>
      <w:divBdr>
        <w:top w:val="none" w:sz="0" w:space="0" w:color="auto"/>
        <w:left w:val="none" w:sz="0" w:space="0" w:color="auto"/>
        <w:bottom w:val="none" w:sz="0" w:space="0" w:color="auto"/>
        <w:right w:val="none" w:sz="0" w:space="0" w:color="auto"/>
      </w:divBdr>
    </w:div>
    <w:div w:id="596328575">
      <w:bodyDiv w:val="1"/>
      <w:marLeft w:val="0"/>
      <w:marRight w:val="0"/>
      <w:marTop w:val="0"/>
      <w:marBottom w:val="0"/>
      <w:divBdr>
        <w:top w:val="none" w:sz="0" w:space="0" w:color="auto"/>
        <w:left w:val="none" w:sz="0" w:space="0" w:color="auto"/>
        <w:bottom w:val="none" w:sz="0" w:space="0" w:color="auto"/>
        <w:right w:val="none" w:sz="0" w:space="0" w:color="auto"/>
      </w:divBdr>
    </w:div>
    <w:div w:id="601452429">
      <w:bodyDiv w:val="1"/>
      <w:marLeft w:val="0"/>
      <w:marRight w:val="0"/>
      <w:marTop w:val="0"/>
      <w:marBottom w:val="0"/>
      <w:divBdr>
        <w:top w:val="none" w:sz="0" w:space="0" w:color="auto"/>
        <w:left w:val="none" w:sz="0" w:space="0" w:color="auto"/>
        <w:bottom w:val="none" w:sz="0" w:space="0" w:color="auto"/>
        <w:right w:val="none" w:sz="0" w:space="0" w:color="auto"/>
      </w:divBdr>
    </w:div>
    <w:div w:id="601496807">
      <w:bodyDiv w:val="1"/>
      <w:marLeft w:val="0"/>
      <w:marRight w:val="0"/>
      <w:marTop w:val="0"/>
      <w:marBottom w:val="0"/>
      <w:divBdr>
        <w:top w:val="none" w:sz="0" w:space="0" w:color="auto"/>
        <w:left w:val="none" w:sz="0" w:space="0" w:color="auto"/>
        <w:bottom w:val="none" w:sz="0" w:space="0" w:color="auto"/>
        <w:right w:val="none" w:sz="0" w:space="0" w:color="auto"/>
      </w:divBdr>
    </w:div>
    <w:div w:id="601838115">
      <w:bodyDiv w:val="1"/>
      <w:marLeft w:val="0"/>
      <w:marRight w:val="0"/>
      <w:marTop w:val="0"/>
      <w:marBottom w:val="0"/>
      <w:divBdr>
        <w:top w:val="none" w:sz="0" w:space="0" w:color="auto"/>
        <w:left w:val="none" w:sz="0" w:space="0" w:color="auto"/>
        <w:bottom w:val="none" w:sz="0" w:space="0" w:color="auto"/>
        <w:right w:val="none" w:sz="0" w:space="0" w:color="auto"/>
      </w:divBdr>
    </w:div>
    <w:div w:id="604116152">
      <w:bodyDiv w:val="1"/>
      <w:marLeft w:val="0"/>
      <w:marRight w:val="0"/>
      <w:marTop w:val="0"/>
      <w:marBottom w:val="0"/>
      <w:divBdr>
        <w:top w:val="none" w:sz="0" w:space="0" w:color="auto"/>
        <w:left w:val="none" w:sz="0" w:space="0" w:color="auto"/>
        <w:bottom w:val="none" w:sz="0" w:space="0" w:color="auto"/>
        <w:right w:val="none" w:sz="0" w:space="0" w:color="auto"/>
      </w:divBdr>
    </w:div>
    <w:div w:id="609437687">
      <w:bodyDiv w:val="1"/>
      <w:marLeft w:val="0"/>
      <w:marRight w:val="0"/>
      <w:marTop w:val="0"/>
      <w:marBottom w:val="0"/>
      <w:divBdr>
        <w:top w:val="none" w:sz="0" w:space="0" w:color="auto"/>
        <w:left w:val="none" w:sz="0" w:space="0" w:color="auto"/>
        <w:bottom w:val="none" w:sz="0" w:space="0" w:color="auto"/>
        <w:right w:val="none" w:sz="0" w:space="0" w:color="auto"/>
      </w:divBdr>
    </w:div>
    <w:div w:id="612829590">
      <w:bodyDiv w:val="1"/>
      <w:marLeft w:val="0"/>
      <w:marRight w:val="0"/>
      <w:marTop w:val="0"/>
      <w:marBottom w:val="0"/>
      <w:divBdr>
        <w:top w:val="none" w:sz="0" w:space="0" w:color="auto"/>
        <w:left w:val="none" w:sz="0" w:space="0" w:color="auto"/>
        <w:bottom w:val="none" w:sz="0" w:space="0" w:color="auto"/>
        <w:right w:val="none" w:sz="0" w:space="0" w:color="auto"/>
      </w:divBdr>
    </w:div>
    <w:div w:id="613175086">
      <w:bodyDiv w:val="1"/>
      <w:marLeft w:val="0"/>
      <w:marRight w:val="0"/>
      <w:marTop w:val="0"/>
      <w:marBottom w:val="0"/>
      <w:divBdr>
        <w:top w:val="none" w:sz="0" w:space="0" w:color="auto"/>
        <w:left w:val="none" w:sz="0" w:space="0" w:color="auto"/>
        <w:bottom w:val="none" w:sz="0" w:space="0" w:color="auto"/>
        <w:right w:val="none" w:sz="0" w:space="0" w:color="auto"/>
      </w:divBdr>
    </w:div>
    <w:div w:id="613825452">
      <w:bodyDiv w:val="1"/>
      <w:marLeft w:val="0"/>
      <w:marRight w:val="0"/>
      <w:marTop w:val="0"/>
      <w:marBottom w:val="0"/>
      <w:divBdr>
        <w:top w:val="none" w:sz="0" w:space="0" w:color="auto"/>
        <w:left w:val="none" w:sz="0" w:space="0" w:color="auto"/>
        <w:bottom w:val="none" w:sz="0" w:space="0" w:color="auto"/>
        <w:right w:val="none" w:sz="0" w:space="0" w:color="auto"/>
      </w:divBdr>
    </w:div>
    <w:div w:id="614941172">
      <w:bodyDiv w:val="1"/>
      <w:marLeft w:val="0"/>
      <w:marRight w:val="0"/>
      <w:marTop w:val="0"/>
      <w:marBottom w:val="0"/>
      <w:divBdr>
        <w:top w:val="none" w:sz="0" w:space="0" w:color="auto"/>
        <w:left w:val="none" w:sz="0" w:space="0" w:color="auto"/>
        <w:bottom w:val="none" w:sz="0" w:space="0" w:color="auto"/>
        <w:right w:val="none" w:sz="0" w:space="0" w:color="auto"/>
      </w:divBdr>
    </w:div>
    <w:div w:id="616914557">
      <w:bodyDiv w:val="1"/>
      <w:marLeft w:val="0"/>
      <w:marRight w:val="0"/>
      <w:marTop w:val="0"/>
      <w:marBottom w:val="0"/>
      <w:divBdr>
        <w:top w:val="none" w:sz="0" w:space="0" w:color="auto"/>
        <w:left w:val="none" w:sz="0" w:space="0" w:color="auto"/>
        <w:bottom w:val="none" w:sz="0" w:space="0" w:color="auto"/>
        <w:right w:val="none" w:sz="0" w:space="0" w:color="auto"/>
      </w:divBdr>
    </w:div>
    <w:div w:id="617033676">
      <w:bodyDiv w:val="1"/>
      <w:marLeft w:val="0"/>
      <w:marRight w:val="0"/>
      <w:marTop w:val="0"/>
      <w:marBottom w:val="0"/>
      <w:divBdr>
        <w:top w:val="none" w:sz="0" w:space="0" w:color="auto"/>
        <w:left w:val="none" w:sz="0" w:space="0" w:color="auto"/>
        <w:bottom w:val="none" w:sz="0" w:space="0" w:color="auto"/>
        <w:right w:val="none" w:sz="0" w:space="0" w:color="auto"/>
      </w:divBdr>
    </w:div>
    <w:div w:id="617223393">
      <w:bodyDiv w:val="1"/>
      <w:marLeft w:val="0"/>
      <w:marRight w:val="0"/>
      <w:marTop w:val="0"/>
      <w:marBottom w:val="0"/>
      <w:divBdr>
        <w:top w:val="none" w:sz="0" w:space="0" w:color="auto"/>
        <w:left w:val="none" w:sz="0" w:space="0" w:color="auto"/>
        <w:bottom w:val="none" w:sz="0" w:space="0" w:color="auto"/>
        <w:right w:val="none" w:sz="0" w:space="0" w:color="auto"/>
      </w:divBdr>
    </w:div>
    <w:div w:id="617486773">
      <w:bodyDiv w:val="1"/>
      <w:marLeft w:val="0"/>
      <w:marRight w:val="0"/>
      <w:marTop w:val="0"/>
      <w:marBottom w:val="0"/>
      <w:divBdr>
        <w:top w:val="none" w:sz="0" w:space="0" w:color="auto"/>
        <w:left w:val="none" w:sz="0" w:space="0" w:color="auto"/>
        <w:bottom w:val="none" w:sz="0" w:space="0" w:color="auto"/>
        <w:right w:val="none" w:sz="0" w:space="0" w:color="auto"/>
      </w:divBdr>
    </w:div>
    <w:div w:id="617489567">
      <w:bodyDiv w:val="1"/>
      <w:marLeft w:val="0"/>
      <w:marRight w:val="0"/>
      <w:marTop w:val="0"/>
      <w:marBottom w:val="0"/>
      <w:divBdr>
        <w:top w:val="none" w:sz="0" w:space="0" w:color="auto"/>
        <w:left w:val="none" w:sz="0" w:space="0" w:color="auto"/>
        <w:bottom w:val="none" w:sz="0" w:space="0" w:color="auto"/>
        <w:right w:val="none" w:sz="0" w:space="0" w:color="auto"/>
      </w:divBdr>
    </w:div>
    <w:div w:id="618070913">
      <w:bodyDiv w:val="1"/>
      <w:marLeft w:val="0"/>
      <w:marRight w:val="0"/>
      <w:marTop w:val="0"/>
      <w:marBottom w:val="0"/>
      <w:divBdr>
        <w:top w:val="none" w:sz="0" w:space="0" w:color="auto"/>
        <w:left w:val="none" w:sz="0" w:space="0" w:color="auto"/>
        <w:bottom w:val="none" w:sz="0" w:space="0" w:color="auto"/>
        <w:right w:val="none" w:sz="0" w:space="0" w:color="auto"/>
      </w:divBdr>
    </w:div>
    <w:div w:id="619145463">
      <w:bodyDiv w:val="1"/>
      <w:marLeft w:val="0"/>
      <w:marRight w:val="0"/>
      <w:marTop w:val="0"/>
      <w:marBottom w:val="0"/>
      <w:divBdr>
        <w:top w:val="none" w:sz="0" w:space="0" w:color="auto"/>
        <w:left w:val="none" w:sz="0" w:space="0" w:color="auto"/>
        <w:bottom w:val="none" w:sz="0" w:space="0" w:color="auto"/>
        <w:right w:val="none" w:sz="0" w:space="0" w:color="auto"/>
      </w:divBdr>
    </w:div>
    <w:div w:id="620575273">
      <w:bodyDiv w:val="1"/>
      <w:marLeft w:val="0"/>
      <w:marRight w:val="0"/>
      <w:marTop w:val="0"/>
      <w:marBottom w:val="0"/>
      <w:divBdr>
        <w:top w:val="none" w:sz="0" w:space="0" w:color="auto"/>
        <w:left w:val="none" w:sz="0" w:space="0" w:color="auto"/>
        <w:bottom w:val="none" w:sz="0" w:space="0" w:color="auto"/>
        <w:right w:val="none" w:sz="0" w:space="0" w:color="auto"/>
      </w:divBdr>
    </w:div>
    <w:div w:id="621379454">
      <w:bodyDiv w:val="1"/>
      <w:marLeft w:val="0"/>
      <w:marRight w:val="0"/>
      <w:marTop w:val="0"/>
      <w:marBottom w:val="0"/>
      <w:divBdr>
        <w:top w:val="none" w:sz="0" w:space="0" w:color="auto"/>
        <w:left w:val="none" w:sz="0" w:space="0" w:color="auto"/>
        <w:bottom w:val="none" w:sz="0" w:space="0" w:color="auto"/>
        <w:right w:val="none" w:sz="0" w:space="0" w:color="auto"/>
      </w:divBdr>
    </w:div>
    <w:div w:id="622930651">
      <w:bodyDiv w:val="1"/>
      <w:marLeft w:val="0"/>
      <w:marRight w:val="0"/>
      <w:marTop w:val="0"/>
      <w:marBottom w:val="0"/>
      <w:divBdr>
        <w:top w:val="none" w:sz="0" w:space="0" w:color="auto"/>
        <w:left w:val="none" w:sz="0" w:space="0" w:color="auto"/>
        <w:bottom w:val="none" w:sz="0" w:space="0" w:color="auto"/>
        <w:right w:val="none" w:sz="0" w:space="0" w:color="auto"/>
      </w:divBdr>
    </w:div>
    <w:div w:id="623586774">
      <w:bodyDiv w:val="1"/>
      <w:marLeft w:val="0"/>
      <w:marRight w:val="0"/>
      <w:marTop w:val="0"/>
      <w:marBottom w:val="0"/>
      <w:divBdr>
        <w:top w:val="none" w:sz="0" w:space="0" w:color="auto"/>
        <w:left w:val="none" w:sz="0" w:space="0" w:color="auto"/>
        <w:bottom w:val="none" w:sz="0" w:space="0" w:color="auto"/>
        <w:right w:val="none" w:sz="0" w:space="0" w:color="auto"/>
      </w:divBdr>
    </w:div>
    <w:div w:id="624115644">
      <w:bodyDiv w:val="1"/>
      <w:marLeft w:val="0"/>
      <w:marRight w:val="0"/>
      <w:marTop w:val="0"/>
      <w:marBottom w:val="0"/>
      <w:divBdr>
        <w:top w:val="none" w:sz="0" w:space="0" w:color="auto"/>
        <w:left w:val="none" w:sz="0" w:space="0" w:color="auto"/>
        <w:bottom w:val="none" w:sz="0" w:space="0" w:color="auto"/>
        <w:right w:val="none" w:sz="0" w:space="0" w:color="auto"/>
      </w:divBdr>
    </w:div>
    <w:div w:id="624166451">
      <w:bodyDiv w:val="1"/>
      <w:marLeft w:val="0"/>
      <w:marRight w:val="0"/>
      <w:marTop w:val="0"/>
      <w:marBottom w:val="0"/>
      <w:divBdr>
        <w:top w:val="none" w:sz="0" w:space="0" w:color="auto"/>
        <w:left w:val="none" w:sz="0" w:space="0" w:color="auto"/>
        <w:bottom w:val="none" w:sz="0" w:space="0" w:color="auto"/>
        <w:right w:val="none" w:sz="0" w:space="0" w:color="auto"/>
      </w:divBdr>
    </w:div>
    <w:div w:id="626858830">
      <w:bodyDiv w:val="1"/>
      <w:marLeft w:val="0"/>
      <w:marRight w:val="0"/>
      <w:marTop w:val="0"/>
      <w:marBottom w:val="0"/>
      <w:divBdr>
        <w:top w:val="none" w:sz="0" w:space="0" w:color="auto"/>
        <w:left w:val="none" w:sz="0" w:space="0" w:color="auto"/>
        <w:bottom w:val="none" w:sz="0" w:space="0" w:color="auto"/>
        <w:right w:val="none" w:sz="0" w:space="0" w:color="auto"/>
      </w:divBdr>
    </w:div>
    <w:div w:id="628514673">
      <w:bodyDiv w:val="1"/>
      <w:marLeft w:val="0"/>
      <w:marRight w:val="0"/>
      <w:marTop w:val="0"/>
      <w:marBottom w:val="0"/>
      <w:divBdr>
        <w:top w:val="none" w:sz="0" w:space="0" w:color="auto"/>
        <w:left w:val="none" w:sz="0" w:space="0" w:color="auto"/>
        <w:bottom w:val="none" w:sz="0" w:space="0" w:color="auto"/>
        <w:right w:val="none" w:sz="0" w:space="0" w:color="auto"/>
      </w:divBdr>
    </w:div>
    <w:div w:id="629361411">
      <w:bodyDiv w:val="1"/>
      <w:marLeft w:val="0"/>
      <w:marRight w:val="0"/>
      <w:marTop w:val="0"/>
      <w:marBottom w:val="0"/>
      <w:divBdr>
        <w:top w:val="none" w:sz="0" w:space="0" w:color="auto"/>
        <w:left w:val="none" w:sz="0" w:space="0" w:color="auto"/>
        <w:bottom w:val="none" w:sz="0" w:space="0" w:color="auto"/>
        <w:right w:val="none" w:sz="0" w:space="0" w:color="auto"/>
      </w:divBdr>
    </w:div>
    <w:div w:id="630785976">
      <w:bodyDiv w:val="1"/>
      <w:marLeft w:val="0"/>
      <w:marRight w:val="0"/>
      <w:marTop w:val="0"/>
      <w:marBottom w:val="0"/>
      <w:divBdr>
        <w:top w:val="none" w:sz="0" w:space="0" w:color="auto"/>
        <w:left w:val="none" w:sz="0" w:space="0" w:color="auto"/>
        <w:bottom w:val="none" w:sz="0" w:space="0" w:color="auto"/>
        <w:right w:val="none" w:sz="0" w:space="0" w:color="auto"/>
      </w:divBdr>
    </w:div>
    <w:div w:id="632905193">
      <w:bodyDiv w:val="1"/>
      <w:marLeft w:val="0"/>
      <w:marRight w:val="0"/>
      <w:marTop w:val="0"/>
      <w:marBottom w:val="0"/>
      <w:divBdr>
        <w:top w:val="none" w:sz="0" w:space="0" w:color="auto"/>
        <w:left w:val="none" w:sz="0" w:space="0" w:color="auto"/>
        <w:bottom w:val="none" w:sz="0" w:space="0" w:color="auto"/>
        <w:right w:val="none" w:sz="0" w:space="0" w:color="auto"/>
      </w:divBdr>
    </w:div>
    <w:div w:id="634065189">
      <w:bodyDiv w:val="1"/>
      <w:marLeft w:val="0"/>
      <w:marRight w:val="0"/>
      <w:marTop w:val="0"/>
      <w:marBottom w:val="0"/>
      <w:divBdr>
        <w:top w:val="none" w:sz="0" w:space="0" w:color="auto"/>
        <w:left w:val="none" w:sz="0" w:space="0" w:color="auto"/>
        <w:bottom w:val="none" w:sz="0" w:space="0" w:color="auto"/>
        <w:right w:val="none" w:sz="0" w:space="0" w:color="auto"/>
      </w:divBdr>
    </w:div>
    <w:div w:id="634455400">
      <w:bodyDiv w:val="1"/>
      <w:marLeft w:val="0"/>
      <w:marRight w:val="0"/>
      <w:marTop w:val="0"/>
      <w:marBottom w:val="0"/>
      <w:divBdr>
        <w:top w:val="none" w:sz="0" w:space="0" w:color="auto"/>
        <w:left w:val="none" w:sz="0" w:space="0" w:color="auto"/>
        <w:bottom w:val="none" w:sz="0" w:space="0" w:color="auto"/>
        <w:right w:val="none" w:sz="0" w:space="0" w:color="auto"/>
      </w:divBdr>
    </w:div>
    <w:div w:id="634726225">
      <w:bodyDiv w:val="1"/>
      <w:marLeft w:val="0"/>
      <w:marRight w:val="0"/>
      <w:marTop w:val="0"/>
      <w:marBottom w:val="0"/>
      <w:divBdr>
        <w:top w:val="none" w:sz="0" w:space="0" w:color="auto"/>
        <w:left w:val="none" w:sz="0" w:space="0" w:color="auto"/>
        <w:bottom w:val="none" w:sz="0" w:space="0" w:color="auto"/>
        <w:right w:val="none" w:sz="0" w:space="0" w:color="auto"/>
      </w:divBdr>
    </w:div>
    <w:div w:id="635523644">
      <w:bodyDiv w:val="1"/>
      <w:marLeft w:val="0"/>
      <w:marRight w:val="0"/>
      <w:marTop w:val="0"/>
      <w:marBottom w:val="0"/>
      <w:divBdr>
        <w:top w:val="none" w:sz="0" w:space="0" w:color="auto"/>
        <w:left w:val="none" w:sz="0" w:space="0" w:color="auto"/>
        <w:bottom w:val="none" w:sz="0" w:space="0" w:color="auto"/>
        <w:right w:val="none" w:sz="0" w:space="0" w:color="auto"/>
      </w:divBdr>
    </w:div>
    <w:div w:id="636031393">
      <w:bodyDiv w:val="1"/>
      <w:marLeft w:val="0"/>
      <w:marRight w:val="0"/>
      <w:marTop w:val="0"/>
      <w:marBottom w:val="0"/>
      <w:divBdr>
        <w:top w:val="none" w:sz="0" w:space="0" w:color="auto"/>
        <w:left w:val="none" w:sz="0" w:space="0" w:color="auto"/>
        <w:bottom w:val="none" w:sz="0" w:space="0" w:color="auto"/>
        <w:right w:val="none" w:sz="0" w:space="0" w:color="auto"/>
      </w:divBdr>
    </w:div>
    <w:div w:id="636573805">
      <w:bodyDiv w:val="1"/>
      <w:marLeft w:val="0"/>
      <w:marRight w:val="0"/>
      <w:marTop w:val="0"/>
      <w:marBottom w:val="0"/>
      <w:divBdr>
        <w:top w:val="none" w:sz="0" w:space="0" w:color="auto"/>
        <w:left w:val="none" w:sz="0" w:space="0" w:color="auto"/>
        <w:bottom w:val="none" w:sz="0" w:space="0" w:color="auto"/>
        <w:right w:val="none" w:sz="0" w:space="0" w:color="auto"/>
      </w:divBdr>
    </w:div>
    <w:div w:id="637153933">
      <w:bodyDiv w:val="1"/>
      <w:marLeft w:val="0"/>
      <w:marRight w:val="0"/>
      <w:marTop w:val="0"/>
      <w:marBottom w:val="0"/>
      <w:divBdr>
        <w:top w:val="none" w:sz="0" w:space="0" w:color="auto"/>
        <w:left w:val="none" w:sz="0" w:space="0" w:color="auto"/>
        <w:bottom w:val="none" w:sz="0" w:space="0" w:color="auto"/>
        <w:right w:val="none" w:sz="0" w:space="0" w:color="auto"/>
      </w:divBdr>
    </w:div>
    <w:div w:id="637300318">
      <w:bodyDiv w:val="1"/>
      <w:marLeft w:val="0"/>
      <w:marRight w:val="0"/>
      <w:marTop w:val="0"/>
      <w:marBottom w:val="0"/>
      <w:divBdr>
        <w:top w:val="none" w:sz="0" w:space="0" w:color="auto"/>
        <w:left w:val="none" w:sz="0" w:space="0" w:color="auto"/>
        <w:bottom w:val="none" w:sz="0" w:space="0" w:color="auto"/>
        <w:right w:val="none" w:sz="0" w:space="0" w:color="auto"/>
      </w:divBdr>
    </w:div>
    <w:div w:id="637956478">
      <w:bodyDiv w:val="1"/>
      <w:marLeft w:val="0"/>
      <w:marRight w:val="0"/>
      <w:marTop w:val="0"/>
      <w:marBottom w:val="0"/>
      <w:divBdr>
        <w:top w:val="none" w:sz="0" w:space="0" w:color="auto"/>
        <w:left w:val="none" w:sz="0" w:space="0" w:color="auto"/>
        <w:bottom w:val="none" w:sz="0" w:space="0" w:color="auto"/>
        <w:right w:val="none" w:sz="0" w:space="0" w:color="auto"/>
      </w:divBdr>
    </w:div>
    <w:div w:id="641538484">
      <w:bodyDiv w:val="1"/>
      <w:marLeft w:val="0"/>
      <w:marRight w:val="0"/>
      <w:marTop w:val="0"/>
      <w:marBottom w:val="0"/>
      <w:divBdr>
        <w:top w:val="none" w:sz="0" w:space="0" w:color="auto"/>
        <w:left w:val="none" w:sz="0" w:space="0" w:color="auto"/>
        <w:bottom w:val="none" w:sz="0" w:space="0" w:color="auto"/>
        <w:right w:val="none" w:sz="0" w:space="0" w:color="auto"/>
      </w:divBdr>
    </w:div>
    <w:div w:id="642152110">
      <w:bodyDiv w:val="1"/>
      <w:marLeft w:val="0"/>
      <w:marRight w:val="0"/>
      <w:marTop w:val="0"/>
      <w:marBottom w:val="0"/>
      <w:divBdr>
        <w:top w:val="none" w:sz="0" w:space="0" w:color="auto"/>
        <w:left w:val="none" w:sz="0" w:space="0" w:color="auto"/>
        <w:bottom w:val="none" w:sz="0" w:space="0" w:color="auto"/>
        <w:right w:val="none" w:sz="0" w:space="0" w:color="auto"/>
      </w:divBdr>
    </w:div>
    <w:div w:id="646478173">
      <w:bodyDiv w:val="1"/>
      <w:marLeft w:val="0"/>
      <w:marRight w:val="0"/>
      <w:marTop w:val="0"/>
      <w:marBottom w:val="0"/>
      <w:divBdr>
        <w:top w:val="none" w:sz="0" w:space="0" w:color="auto"/>
        <w:left w:val="none" w:sz="0" w:space="0" w:color="auto"/>
        <w:bottom w:val="none" w:sz="0" w:space="0" w:color="auto"/>
        <w:right w:val="none" w:sz="0" w:space="0" w:color="auto"/>
      </w:divBdr>
    </w:div>
    <w:div w:id="646514386">
      <w:bodyDiv w:val="1"/>
      <w:marLeft w:val="0"/>
      <w:marRight w:val="0"/>
      <w:marTop w:val="0"/>
      <w:marBottom w:val="0"/>
      <w:divBdr>
        <w:top w:val="none" w:sz="0" w:space="0" w:color="auto"/>
        <w:left w:val="none" w:sz="0" w:space="0" w:color="auto"/>
        <w:bottom w:val="none" w:sz="0" w:space="0" w:color="auto"/>
        <w:right w:val="none" w:sz="0" w:space="0" w:color="auto"/>
      </w:divBdr>
    </w:div>
    <w:div w:id="647051388">
      <w:bodyDiv w:val="1"/>
      <w:marLeft w:val="0"/>
      <w:marRight w:val="0"/>
      <w:marTop w:val="0"/>
      <w:marBottom w:val="0"/>
      <w:divBdr>
        <w:top w:val="none" w:sz="0" w:space="0" w:color="auto"/>
        <w:left w:val="none" w:sz="0" w:space="0" w:color="auto"/>
        <w:bottom w:val="none" w:sz="0" w:space="0" w:color="auto"/>
        <w:right w:val="none" w:sz="0" w:space="0" w:color="auto"/>
      </w:divBdr>
    </w:div>
    <w:div w:id="649141874">
      <w:bodyDiv w:val="1"/>
      <w:marLeft w:val="0"/>
      <w:marRight w:val="0"/>
      <w:marTop w:val="0"/>
      <w:marBottom w:val="0"/>
      <w:divBdr>
        <w:top w:val="none" w:sz="0" w:space="0" w:color="auto"/>
        <w:left w:val="none" w:sz="0" w:space="0" w:color="auto"/>
        <w:bottom w:val="none" w:sz="0" w:space="0" w:color="auto"/>
        <w:right w:val="none" w:sz="0" w:space="0" w:color="auto"/>
      </w:divBdr>
    </w:div>
    <w:div w:id="651443082">
      <w:bodyDiv w:val="1"/>
      <w:marLeft w:val="0"/>
      <w:marRight w:val="0"/>
      <w:marTop w:val="0"/>
      <w:marBottom w:val="0"/>
      <w:divBdr>
        <w:top w:val="none" w:sz="0" w:space="0" w:color="auto"/>
        <w:left w:val="none" w:sz="0" w:space="0" w:color="auto"/>
        <w:bottom w:val="none" w:sz="0" w:space="0" w:color="auto"/>
        <w:right w:val="none" w:sz="0" w:space="0" w:color="auto"/>
      </w:divBdr>
    </w:div>
    <w:div w:id="655567698">
      <w:bodyDiv w:val="1"/>
      <w:marLeft w:val="0"/>
      <w:marRight w:val="0"/>
      <w:marTop w:val="0"/>
      <w:marBottom w:val="0"/>
      <w:divBdr>
        <w:top w:val="none" w:sz="0" w:space="0" w:color="auto"/>
        <w:left w:val="none" w:sz="0" w:space="0" w:color="auto"/>
        <w:bottom w:val="none" w:sz="0" w:space="0" w:color="auto"/>
        <w:right w:val="none" w:sz="0" w:space="0" w:color="auto"/>
      </w:divBdr>
    </w:div>
    <w:div w:id="656111151">
      <w:bodyDiv w:val="1"/>
      <w:marLeft w:val="0"/>
      <w:marRight w:val="0"/>
      <w:marTop w:val="0"/>
      <w:marBottom w:val="0"/>
      <w:divBdr>
        <w:top w:val="none" w:sz="0" w:space="0" w:color="auto"/>
        <w:left w:val="none" w:sz="0" w:space="0" w:color="auto"/>
        <w:bottom w:val="none" w:sz="0" w:space="0" w:color="auto"/>
        <w:right w:val="none" w:sz="0" w:space="0" w:color="auto"/>
      </w:divBdr>
    </w:div>
    <w:div w:id="657920970">
      <w:bodyDiv w:val="1"/>
      <w:marLeft w:val="0"/>
      <w:marRight w:val="0"/>
      <w:marTop w:val="0"/>
      <w:marBottom w:val="0"/>
      <w:divBdr>
        <w:top w:val="none" w:sz="0" w:space="0" w:color="auto"/>
        <w:left w:val="none" w:sz="0" w:space="0" w:color="auto"/>
        <w:bottom w:val="none" w:sz="0" w:space="0" w:color="auto"/>
        <w:right w:val="none" w:sz="0" w:space="0" w:color="auto"/>
      </w:divBdr>
    </w:div>
    <w:div w:id="658078283">
      <w:bodyDiv w:val="1"/>
      <w:marLeft w:val="0"/>
      <w:marRight w:val="0"/>
      <w:marTop w:val="0"/>
      <w:marBottom w:val="0"/>
      <w:divBdr>
        <w:top w:val="none" w:sz="0" w:space="0" w:color="auto"/>
        <w:left w:val="none" w:sz="0" w:space="0" w:color="auto"/>
        <w:bottom w:val="none" w:sz="0" w:space="0" w:color="auto"/>
        <w:right w:val="none" w:sz="0" w:space="0" w:color="auto"/>
      </w:divBdr>
    </w:div>
    <w:div w:id="658314460">
      <w:bodyDiv w:val="1"/>
      <w:marLeft w:val="0"/>
      <w:marRight w:val="0"/>
      <w:marTop w:val="0"/>
      <w:marBottom w:val="0"/>
      <w:divBdr>
        <w:top w:val="none" w:sz="0" w:space="0" w:color="auto"/>
        <w:left w:val="none" w:sz="0" w:space="0" w:color="auto"/>
        <w:bottom w:val="none" w:sz="0" w:space="0" w:color="auto"/>
        <w:right w:val="none" w:sz="0" w:space="0" w:color="auto"/>
      </w:divBdr>
    </w:div>
    <w:div w:id="659773408">
      <w:bodyDiv w:val="1"/>
      <w:marLeft w:val="0"/>
      <w:marRight w:val="0"/>
      <w:marTop w:val="0"/>
      <w:marBottom w:val="0"/>
      <w:divBdr>
        <w:top w:val="none" w:sz="0" w:space="0" w:color="auto"/>
        <w:left w:val="none" w:sz="0" w:space="0" w:color="auto"/>
        <w:bottom w:val="none" w:sz="0" w:space="0" w:color="auto"/>
        <w:right w:val="none" w:sz="0" w:space="0" w:color="auto"/>
      </w:divBdr>
    </w:div>
    <w:div w:id="660037372">
      <w:bodyDiv w:val="1"/>
      <w:marLeft w:val="0"/>
      <w:marRight w:val="0"/>
      <w:marTop w:val="0"/>
      <w:marBottom w:val="0"/>
      <w:divBdr>
        <w:top w:val="none" w:sz="0" w:space="0" w:color="auto"/>
        <w:left w:val="none" w:sz="0" w:space="0" w:color="auto"/>
        <w:bottom w:val="none" w:sz="0" w:space="0" w:color="auto"/>
        <w:right w:val="none" w:sz="0" w:space="0" w:color="auto"/>
      </w:divBdr>
    </w:div>
    <w:div w:id="661196343">
      <w:bodyDiv w:val="1"/>
      <w:marLeft w:val="0"/>
      <w:marRight w:val="0"/>
      <w:marTop w:val="0"/>
      <w:marBottom w:val="0"/>
      <w:divBdr>
        <w:top w:val="none" w:sz="0" w:space="0" w:color="auto"/>
        <w:left w:val="none" w:sz="0" w:space="0" w:color="auto"/>
        <w:bottom w:val="none" w:sz="0" w:space="0" w:color="auto"/>
        <w:right w:val="none" w:sz="0" w:space="0" w:color="auto"/>
      </w:divBdr>
    </w:div>
    <w:div w:id="662246327">
      <w:bodyDiv w:val="1"/>
      <w:marLeft w:val="0"/>
      <w:marRight w:val="0"/>
      <w:marTop w:val="0"/>
      <w:marBottom w:val="0"/>
      <w:divBdr>
        <w:top w:val="none" w:sz="0" w:space="0" w:color="auto"/>
        <w:left w:val="none" w:sz="0" w:space="0" w:color="auto"/>
        <w:bottom w:val="none" w:sz="0" w:space="0" w:color="auto"/>
        <w:right w:val="none" w:sz="0" w:space="0" w:color="auto"/>
      </w:divBdr>
    </w:div>
    <w:div w:id="664625709">
      <w:bodyDiv w:val="1"/>
      <w:marLeft w:val="0"/>
      <w:marRight w:val="0"/>
      <w:marTop w:val="0"/>
      <w:marBottom w:val="0"/>
      <w:divBdr>
        <w:top w:val="none" w:sz="0" w:space="0" w:color="auto"/>
        <w:left w:val="none" w:sz="0" w:space="0" w:color="auto"/>
        <w:bottom w:val="none" w:sz="0" w:space="0" w:color="auto"/>
        <w:right w:val="none" w:sz="0" w:space="0" w:color="auto"/>
      </w:divBdr>
    </w:div>
    <w:div w:id="665060056">
      <w:bodyDiv w:val="1"/>
      <w:marLeft w:val="0"/>
      <w:marRight w:val="0"/>
      <w:marTop w:val="0"/>
      <w:marBottom w:val="0"/>
      <w:divBdr>
        <w:top w:val="none" w:sz="0" w:space="0" w:color="auto"/>
        <w:left w:val="none" w:sz="0" w:space="0" w:color="auto"/>
        <w:bottom w:val="none" w:sz="0" w:space="0" w:color="auto"/>
        <w:right w:val="none" w:sz="0" w:space="0" w:color="auto"/>
      </w:divBdr>
    </w:div>
    <w:div w:id="667054687">
      <w:bodyDiv w:val="1"/>
      <w:marLeft w:val="0"/>
      <w:marRight w:val="0"/>
      <w:marTop w:val="0"/>
      <w:marBottom w:val="0"/>
      <w:divBdr>
        <w:top w:val="none" w:sz="0" w:space="0" w:color="auto"/>
        <w:left w:val="none" w:sz="0" w:space="0" w:color="auto"/>
        <w:bottom w:val="none" w:sz="0" w:space="0" w:color="auto"/>
        <w:right w:val="none" w:sz="0" w:space="0" w:color="auto"/>
      </w:divBdr>
    </w:div>
    <w:div w:id="667827202">
      <w:bodyDiv w:val="1"/>
      <w:marLeft w:val="0"/>
      <w:marRight w:val="0"/>
      <w:marTop w:val="0"/>
      <w:marBottom w:val="0"/>
      <w:divBdr>
        <w:top w:val="none" w:sz="0" w:space="0" w:color="auto"/>
        <w:left w:val="none" w:sz="0" w:space="0" w:color="auto"/>
        <w:bottom w:val="none" w:sz="0" w:space="0" w:color="auto"/>
        <w:right w:val="none" w:sz="0" w:space="0" w:color="auto"/>
      </w:divBdr>
    </w:div>
    <w:div w:id="668871614">
      <w:bodyDiv w:val="1"/>
      <w:marLeft w:val="0"/>
      <w:marRight w:val="0"/>
      <w:marTop w:val="0"/>
      <w:marBottom w:val="0"/>
      <w:divBdr>
        <w:top w:val="none" w:sz="0" w:space="0" w:color="auto"/>
        <w:left w:val="none" w:sz="0" w:space="0" w:color="auto"/>
        <w:bottom w:val="none" w:sz="0" w:space="0" w:color="auto"/>
        <w:right w:val="none" w:sz="0" w:space="0" w:color="auto"/>
      </w:divBdr>
    </w:div>
    <w:div w:id="670719161">
      <w:bodyDiv w:val="1"/>
      <w:marLeft w:val="0"/>
      <w:marRight w:val="0"/>
      <w:marTop w:val="0"/>
      <w:marBottom w:val="0"/>
      <w:divBdr>
        <w:top w:val="none" w:sz="0" w:space="0" w:color="auto"/>
        <w:left w:val="none" w:sz="0" w:space="0" w:color="auto"/>
        <w:bottom w:val="none" w:sz="0" w:space="0" w:color="auto"/>
        <w:right w:val="none" w:sz="0" w:space="0" w:color="auto"/>
      </w:divBdr>
    </w:div>
    <w:div w:id="672223241">
      <w:bodyDiv w:val="1"/>
      <w:marLeft w:val="0"/>
      <w:marRight w:val="0"/>
      <w:marTop w:val="0"/>
      <w:marBottom w:val="0"/>
      <w:divBdr>
        <w:top w:val="none" w:sz="0" w:space="0" w:color="auto"/>
        <w:left w:val="none" w:sz="0" w:space="0" w:color="auto"/>
        <w:bottom w:val="none" w:sz="0" w:space="0" w:color="auto"/>
        <w:right w:val="none" w:sz="0" w:space="0" w:color="auto"/>
      </w:divBdr>
    </w:div>
    <w:div w:id="672731862">
      <w:bodyDiv w:val="1"/>
      <w:marLeft w:val="0"/>
      <w:marRight w:val="0"/>
      <w:marTop w:val="0"/>
      <w:marBottom w:val="0"/>
      <w:divBdr>
        <w:top w:val="none" w:sz="0" w:space="0" w:color="auto"/>
        <w:left w:val="none" w:sz="0" w:space="0" w:color="auto"/>
        <w:bottom w:val="none" w:sz="0" w:space="0" w:color="auto"/>
        <w:right w:val="none" w:sz="0" w:space="0" w:color="auto"/>
      </w:divBdr>
    </w:div>
    <w:div w:id="679159574">
      <w:bodyDiv w:val="1"/>
      <w:marLeft w:val="0"/>
      <w:marRight w:val="0"/>
      <w:marTop w:val="0"/>
      <w:marBottom w:val="0"/>
      <w:divBdr>
        <w:top w:val="none" w:sz="0" w:space="0" w:color="auto"/>
        <w:left w:val="none" w:sz="0" w:space="0" w:color="auto"/>
        <w:bottom w:val="none" w:sz="0" w:space="0" w:color="auto"/>
        <w:right w:val="none" w:sz="0" w:space="0" w:color="auto"/>
      </w:divBdr>
    </w:div>
    <w:div w:id="680814048">
      <w:bodyDiv w:val="1"/>
      <w:marLeft w:val="0"/>
      <w:marRight w:val="0"/>
      <w:marTop w:val="0"/>
      <w:marBottom w:val="0"/>
      <w:divBdr>
        <w:top w:val="none" w:sz="0" w:space="0" w:color="auto"/>
        <w:left w:val="none" w:sz="0" w:space="0" w:color="auto"/>
        <w:bottom w:val="none" w:sz="0" w:space="0" w:color="auto"/>
        <w:right w:val="none" w:sz="0" w:space="0" w:color="auto"/>
      </w:divBdr>
    </w:div>
    <w:div w:id="681055866">
      <w:bodyDiv w:val="1"/>
      <w:marLeft w:val="0"/>
      <w:marRight w:val="0"/>
      <w:marTop w:val="0"/>
      <w:marBottom w:val="0"/>
      <w:divBdr>
        <w:top w:val="none" w:sz="0" w:space="0" w:color="auto"/>
        <w:left w:val="none" w:sz="0" w:space="0" w:color="auto"/>
        <w:bottom w:val="none" w:sz="0" w:space="0" w:color="auto"/>
        <w:right w:val="none" w:sz="0" w:space="0" w:color="auto"/>
      </w:divBdr>
    </w:div>
    <w:div w:id="681250718">
      <w:bodyDiv w:val="1"/>
      <w:marLeft w:val="0"/>
      <w:marRight w:val="0"/>
      <w:marTop w:val="0"/>
      <w:marBottom w:val="0"/>
      <w:divBdr>
        <w:top w:val="none" w:sz="0" w:space="0" w:color="auto"/>
        <w:left w:val="none" w:sz="0" w:space="0" w:color="auto"/>
        <w:bottom w:val="none" w:sz="0" w:space="0" w:color="auto"/>
        <w:right w:val="none" w:sz="0" w:space="0" w:color="auto"/>
      </w:divBdr>
    </w:div>
    <w:div w:id="681512265">
      <w:bodyDiv w:val="1"/>
      <w:marLeft w:val="0"/>
      <w:marRight w:val="0"/>
      <w:marTop w:val="0"/>
      <w:marBottom w:val="0"/>
      <w:divBdr>
        <w:top w:val="none" w:sz="0" w:space="0" w:color="auto"/>
        <w:left w:val="none" w:sz="0" w:space="0" w:color="auto"/>
        <w:bottom w:val="none" w:sz="0" w:space="0" w:color="auto"/>
        <w:right w:val="none" w:sz="0" w:space="0" w:color="auto"/>
      </w:divBdr>
    </w:div>
    <w:div w:id="682171732">
      <w:bodyDiv w:val="1"/>
      <w:marLeft w:val="0"/>
      <w:marRight w:val="0"/>
      <w:marTop w:val="0"/>
      <w:marBottom w:val="0"/>
      <w:divBdr>
        <w:top w:val="none" w:sz="0" w:space="0" w:color="auto"/>
        <w:left w:val="none" w:sz="0" w:space="0" w:color="auto"/>
        <w:bottom w:val="none" w:sz="0" w:space="0" w:color="auto"/>
        <w:right w:val="none" w:sz="0" w:space="0" w:color="auto"/>
      </w:divBdr>
    </w:div>
    <w:div w:id="684014468">
      <w:bodyDiv w:val="1"/>
      <w:marLeft w:val="0"/>
      <w:marRight w:val="0"/>
      <w:marTop w:val="0"/>
      <w:marBottom w:val="0"/>
      <w:divBdr>
        <w:top w:val="none" w:sz="0" w:space="0" w:color="auto"/>
        <w:left w:val="none" w:sz="0" w:space="0" w:color="auto"/>
        <w:bottom w:val="none" w:sz="0" w:space="0" w:color="auto"/>
        <w:right w:val="none" w:sz="0" w:space="0" w:color="auto"/>
      </w:divBdr>
    </w:div>
    <w:div w:id="685208517">
      <w:bodyDiv w:val="1"/>
      <w:marLeft w:val="0"/>
      <w:marRight w:val="0"/>
      <w:marTop w:val="0"/>
      <w:marBottom w:val="0"/>
      <w:divBdr>
        <w:top w:val="none" w:sz="0" w:space="0" w:color="auto"/>
        <w:left w:val="none" w:sz="0" w:space="0" w:color="auto"/>
        <w:bottom w:val="none" w:sz="0" w:space="0" w:color="auto"/>
        <w:right w:val="none" w:sz="0" w:space="0" w:color="auto"/>
      </w:divBdr>
    </w:div>
    <w:div w:id="688066236">
      <w:bodyDiv w:val="1"/>
      <w:marLeft w:val="0"/>
      <w:marRight w:val="0"/>
      <w:marTop w:val="0"/>
      <w:marBottom w:val="0"/>
      <w:divBdr>
        <w:top w:val="none" w:sz="0" w:space="0" w:color="auto"/>
        <w:left w:val="none" w:sz="0" w:space="0" w:color="auto"/>
        <w:bottom w:val="none" w:sz="0" w:space="0" w:color="auto"/>
        <w:right w:val="none" w:sz="0" w:space="0" w:color="auto"/>
      </w:divBdr>
    </w:div>
    <w:div w:id="691225336">
      <w:bodyDiv w:val="1"/>
      <w:marLeft w:val="0"/>
      <w:marRight w:val="0"/>
      <w:marTop w:val="0"/>
      <w:marBottom w:val="0"/>
      <w:divBdr>
        <w:top w:val="none" w:sz="0" w:space="0" w:color="auto"/>
        <w:left w:val="none" w:sz="0" w:space="0" w:color="auto"/>
        <w:bottom w:val="none" w:sz="0" w:space="0" w:color="auto"/>
        <w:right w:val="none" w:sz="0" w:space="0" w:color="auto"/>
      </w:divBdr>
    </w:div>
    <w:div w:id="693186795">
      <w:bodyDiv w:val="1"/>
      <w:marLeft w:val="0"/>
      <w:marRight w:val="0"/>
      <w:marTop w:val="0"/>
      <w:marBottom w:val="0"/>
      <w:divBdr>
        <w:top w:val="none" w:sz="0" w:space="0" w:color="auto"/>
        <w:left w:val="none" w:sz="0" w:space="0" w:color="auto"/>
        <w:bottom w:val="none" w:sz="0" w:space="0" w:color="auto"/>
        <w:right w:val="none" w:sz="0" w:space="0" w:color="auto"/>
      </w:divBdr>
    </w:div>
    <w:div w:id="693459772">
      <w:bodyDiv w:val="1"/>
      <w:marLeft w:val="0"/>
      <w:marRight w:val="0"/>
      <w:marTop w:val="0"/>
      <w:marBottom w:val="0"/>
      <w:divBdr>
        <w:top w:val="none" w:sz="0" w:space="0" w:color="auto"/>
        <w:left w:val="none" w:sz="0" w:space="0" w:color="auto"/>
        <w:bottom w:val="none" w:sz="0" w:space="0" w:color="auto"/>
        <w:right w:val="none" w:sz="0" w:space="0" w:color="auto"/>
      </w:divBdr>
    </w:div>
    <w:div w:id="700790765">
      <w:bodyDiv w:val="1"/>
      <w:marLeft w:val="0"/>
      <w:marRight w:val="0"/>
      <w:marTop w:val="0"/>
      <w:marBottom w:val="0"/>
      <w:divBdr>
        <w:top w:val="none" w:sz="0" w:space="0" w:color="auto"/>
        <w:left w:val="none" w:sz="0" w:space="0" w:color="auto"/>
        <w:bottom w:val="none" w:sz="0" w:space="0" w:color="auto"/>
        <w:right w:val="none" w:sz="0" w:space="0" w:color="auto"/>
      </w:divBdr>
    </w:div>
    <w:div w:id="700908843">
      <w:bodyDiv w:val="1"/>
      <w:marLeft w:val="0"/>
      <w:marRight w:val="0"/>
      <w:marTop w:val="0"/>
      <w:marBottom w:val="0"/>
      <w:divBdr>
        <w:top w:val="none" w:sz="0" w:space="0" w:color="auto"/>
        <w:left w:val="none" w:sz="0" w:space="0" w:color="auto"/>
        <w:bottom w:val="none" w:sz="0" w:space="0" w:color="auto"/>
        <w:right w:val="none" w:sz="0" w:space="0" w:color="auto"/>
      </w:divBdr>
    </w:div>
    <w:div w:id="702243038">
      <w:bodyDiv w:val="1"/>
      <w:marLeft w:val="0"/>
      <w:marRight w:val="0"/>
      <w:marTop w:val="0"/>
      <w:marBottom w:val="0"/>
      <w:divBdr>
        <w:top w:val="none" w:sz="0" w:space="0" w:color="auto"/>
        <w:left w:val="none" w:sz="0" w:space="0" w:color="auto"/>
        <w:bottom w:val="none" w:sz="0" w:space="0" w:color="auto"/>
        <w:right w:val="none" w:sz="0" w:space="0" w:color="auto"/>
      </w:divBdr>
    </w:div>
    <w:div w:id="704453023">
      <w:bodyDiv w:val="1"/>
      <w:marLeft w:val="0"/>
      <w:marRight w:val="0"/>
      <w:marTop w:val="0"/>
      <w:marBottom w:val="0"/>
      <w:divBdr>
        <w:top w:val="none" w:sz="0" w:space="0" w:color="auto"/>
        <w:left w:val="none" w:sz="0" w:space="0" w:color="auto"/>
        <w:bottom w:val="none" w:sz="0" w:space="0" w:color="auto"/>
        <w:right w:val="none" w:sz="0" w:space="0" w:color="auto"/>
      </w:divBdr>
    </w:div>
    <w:div w:id="708147250">
      <w:bodyDiv w:val="1"/>
      <w:marLeft w:val="0"/>
      <w:marRight w:val="0"/>
      <w:marTop w:val="0"/>
      <w:marBottom w:val="0"/>
      <w:divBdr>
        <w:top w:val="none" w:sz="0" w:space="0" w:color="auto"/>
        <w:left w:val="none" w:sz="0" w:space="0" w:color="auto"/>
        <w:bottom w:val="none" w:sz="0" w:space="0" w:color="auto"/>
        <w:right w:val="none" w:sz="0" w:space="0" w:color="auto"/>
      </w:divBdr>
    </w:div>
    <w:div w:id="710225599">
      <w:bodyDiv w:val="1"/>
      <w:marLeft w:val="0"/>
      <w:marRight w:val="0"/>
      <w:marTop w:val="0"/>
      <w:marBottom w:val="0"/>
      <w:divBdr>
        <w:top w:val="none" w:sz="0" w:space="0" w:color="auto"/>
        <w:left w:val="none" w:sz="0" w:space="0" w:color="auto"/>
        <w:bottom w:val="none" w:sz="0" w:space="0" w:color="auto"/>
        <w:right w:val="none" w:sz="0" w:space="0" w:color="auto"/>
      </w:divBdr>
    </w:div>
    <w:div w:id="712390239">
      <w:bodyDiv w:val="1"/>
      <w:marLeft w:val="0"/>
      <w:marRight w:val="0"/>
      <w:marTop w:val="0"/>
      <w:marBottom w:val="0"/>
      <w:divBdr>
        <w:top w:val="none" w:sz="0" w:space="0" w:color="auto"/>
        <w:left w:val="none" w:sz="0" w:space="0" w:color="auto"/>
        <w:bottom w:val="none" w:sz="0" w:space="0" w:color="auto"/>
        <w:right w:val="none" w:sz="0" w:space="0" w:color="auto"/>
      </w:divBdr>
    </w:div>
    <w:div w:id="712656917">
      <w:bodyDiv w:val="1"/>
      <w:marLeft w:val="0"/>
      <w:marRight w:val="0"/>
      <w:marTop w:val="0"/>
      <w:marBottom w:val="0"/>
      <w:divBdr>
        <w:top w:val="none" w:sz="0" w:space="0" w:color="auto"/>
        <w:left w:val="none" w:sz="0" w:space="0" w:color="auto"/>
        <w:bottom w:val="none" w:sz="0" w:space="0" w:color="auto"/>
        <w:right w:val="none" w:sz="0" w:space="0" w:color="auto"/>
      </w:divBdr>
    </w:div>
    <w:div w:id="713038487">
      <w:bodyDiv w:val="1"/>
      <w:marLeft w:val="0"/>
      <w:marRight w:val="0"/>
      <w:marTop w:val="0"/>
      <w:marBottom w:val="0"/>
      <w:divBdr>
        <w:top w:val="none" w:sz="0" w:space="0" w:color="auto"/>
        <w:left w:val="none" w:sz="0" w:space="0" w:color="auto"/>
        <w:bottom w:val="none" w:sz="0" w:space="0" w:color="auto"/>
        <w:right w:val="none" w:sz="0" w:space="0" w:color="auto"/>
      </w:divBdr>
    </w:div>
    <w:div w:id="714505967">
      <w:bodyDiv w:val="1"/>
      <w:marLeft w:val="0"/>
      <w:marRight w:val="0"/>
      <w:marTop w:val="0"/>
      <w:marBottom w:val="0"/>
      <w:divBdr>
        <w:top w:val="none" w:sz="0" w:space="0" w:color="auto"/>
        <w:left w:val="none" w:sz="0" w:space="0" w:color="auto"/>
        <w:bottom w:val="none" w:sz="0" w:space="0" w:color="auto"/>
        <w:right w:val="none" w:sz="0" w:space="0" w:color="auto"/>
      </w:divBdr>
    </w:div>
    <w:div w:id="718627249">
      <w:bodyDiv w:val="1"/>
      <w:marLeft w:val="0"/>
      <w:marRight w:val="0"/>
      <w:marTop w:val="0"/>
      <w:marBottom w:val="0"/>
      <w:divBdr>
        <w:top w:val="none" w:sz="0" w:space="0" w:color="auto"/>
        <w:left w:val="none" w:sz="0" w:space="0" w:color="auto"/>
        <w:bottom w:val="none" w:sz="0" w:space="0" w:color="auto"/>
        <w:right w:val="none" w:sz="0" w:space="0" w:color="auto"/>
      </w:divBdr>
    </w:div>
    <w:div w:id="720323234">
      <w:bodyDiv w:val="1"/>
      <w:marLeft w:val="0"/>
      <w:marRight w:val="0"/>
      <w:marTop w:val="0"/>
      <w:marBottom w:val="0"/>
      <w:divBdr>
        <w:top w:val="none" w:sz="0" w:space="0" w:color="auto"/>
        <w:left w:val="none" w:sz="0" w:space="0" w:color="auto"/>
        <w:bottom w:val="none" w:sz="0" w:space="0" w:color="auto"/>
        <w:right w:val="none" w:sz="0" w:space="0" w:color="auto"/>
      </w:divBdr>
    </w:div>
    <w:div w:id="723409829">
      <w:bodyDiv w:val="1"/>
      <w:marLeft w:val="0"/>
      <w:marRight w:val="0"/>
      <w:marTop w:val="0"/>
      <w:marBottom w:val="0"/>
      <w:divBdr>
        <w:top w:val="none" w:sz="0" w:space="0" w:color="auto"/>
        <w:left w:val="none" w:sz="0" w:space="0" w:color="auto"/>
        <w:bottom w:val="none" w:sz="0" w:space="0" w:color="auto"/>
        <w:right w:val="none" w:sz="0" w:space="0" w:color="auto"/>
      </w:divBdr>
    </w:div>
    <w:div w:id="723526726">
      <w:bodyDiv w:val="1"/>
      <w:marLeft w:val="0"/>
      <w:marRight w:val="0"/>
      <w:marTop w:val="0"/>
      <w:marBottom w:val="0"/>
      <w:divBdr>
        <w:top w:val="none" w:sz="0" w:space="0" w:color="auto"/>
        <w:left w:val="none" w:sz="0" w:space="0" w:color="auto"/>
        <w:bottom w:val="none" w:sz="0" w:space="0" w:color="auto"/>
        <w:right w:val="none" w:sz="0" w:space="0" w:color="auto"/>
      </w:divBdr>
    </w:div>
    <w:div w:id="723795190">
      <w:bodyDiv w:val="1"/>
      <w:marLeft w:val="0"/>
      <w:marRight w:val="0"/>
      <w:marTop w:val="0"/>
      <w:marBottom w:val="0"/>
      <w:divBdr>
        <w:top w:val="none" w:sz="0" w:space="0" w:color="auto"/>
        <w:left w:val="none" w:sz="0" w:space="0" w:color="auto"/>
        <w:bottom w:val="none" w:sz="0" w:space="0" w:color="auto"/>
        <w:right w:val="none" w:sz="0" w:space="0" w:color="auto"/>
      </w:divBdr>
    </w:div>
    <w:div w:id="727146980">
      <w:bodyDiv w:val="1"/>
      <w:marLeft w:val="0"/>
      <w:marRight w:val="0"/>
      <w:marTop w:val="0"/>
      <w:marBottom w:val="0"/>
      <w:divBdr>
        <w:top w:val="none" w:sz="0" w:space="0" w:color="auto"/>
        <w:left w:val="none" w:sz="0" w:space="0" w:color="auto"/>
        <w:bottom w:val="none" w:sz="0" w:space="0" w:color="auto"/>
        <w:right w:val="none" w:sz="0" w:space="0" w:color="auto"/>
      </w:divBdr>
    </w:div>
    <w:div w:id="727337201">
      <w:bodyDiv w:val="1"/>
      <w:marLeft w:val="0"/>
      <w:marRight w:val="0"/>
      <w:marTop w:val="0"/>
      <w:marBottom w:val="0"/>
      <w:divBdr>
        <w:top w:val="none" w:sz="0" w:space="0" w:color="auto"/>
        <w:left w:val="none" w:sz="0" w:space="0" w:color="auto"/>
        <w:bottom w:val="none" w:sz="0" w:space="0" w:color="auto"/>
        <w:right w:val="none" w:sz="0" w:space="0" w:color="auto"/>
      </w:divBdr>
    </w:div>
    <w:div w:id="728185430">
      <w:bodyDiv w:val="1"/>
      <w:marLeft w:val="0"/>
      <w:marRight w:val="0"/>
      <w:marTop w:val="0"/>
      <w:marBottom w:val="0"/>
      <w:divBdr>
        <w:top w:val="none" w:sz="0" w:space="0" w:color="auto"/>
        <w:left w:val="none" w:sz="0" w:space="0" w:color="auto"/>
        <w:bottom w:val="none" w:sz="0" w:space="0" w:color="auto"/>
        <w:right w:val="none" w:sz="0" w:space="0" w:color="auto"/>
      </w:divBdr>
    </w:div>
    <w:div w:id="730612294">
      <w:bodyDiv w:val="1"/>
      <w:marLeft w:val="0"/>
      <w:marRight w:val="0"/>
      <w:marTop w:val="0"/>
      <w:marBottom w:val="0"/>
      <w:divBdr>
        <w:top w:val="none" w:sz="0" w:space="0" w:color="auto"/>
        <w:left w:val="none" w:sz="0" w:space="0" w:color="auto"/>
        <w:bottom w:val="none" w:sz="0" w:space="0" w:color="auto"/>
        <w:right w:val="none" w:sz="0" w:space="0" w:color="auto"/>
      </w:divBdr>
    </w:div>
    <w:div w:id="735511302">
      <w:bodyDiv w:val="1"/>
      <w:marLeft w:val="0"/>
      <w:marRight w:val="0"/>
      <w:marTop w:val="0"/>
      <w:marBottom w:val="0"/>
      <w:divBdr>
        <w:top w:val="none" w:sz="0" w:space="0" w:color="auto"/>
        <w:left w:val="none" w:sz="0" w:space="0" w:color="auto"/>
        <w:bottom w:val="none" w:sz="0" w:space="0" w:color="auto"/>
        <w:right w:val="none" w:sz="0" w:space="0" w:color="auto"/>
      </w:divBdr>
    </w:div>
    <w:div w:id="736509766">
      <w:bodyDiv w:val="1"/>
      <w:marLeft w:val="0"/>
      <w:marRight w:val="0"/>
      <w:marTop w:val="0"/>
      <w:marBottom w:val="0"/>
      <w:divBdr>
        <w:top w:val="none" w:sz="0" w:space="0" w:color="auto"/>
        <w:left w:val="none" w:sz="0" w:space="0" w:color="auto"/>
        <w:bottom w:val="none" w:sz="0" w:space="0" w:color="auto"/>
        <w:right w:val="none" w:sz="0" w:space="0" w:color="auto"/>
      </w:divBdr>
    </w:div>
    <w:div w:id="741294171">
      <w:bodyDiv w:val="1"/>
      <w:marLeft w:val="0"/>
      <w:marRight w:val="0"/>
      <w:marTop w:val="0"/>
      <w:marBottom w:val="0"/>
      <w:divBdr>
        <w:top w:val="none" w:sz="0" w:space="0" w:color="auto"/>
        <w:left w:val="none" w:sz="0" w:space="0" w:color="auto"/>
        <w:bottom w:val="none" w:sz="0" w:space="0" w:color="auto"/>
        <w:right w:val="none" w:sz="0" w:space="0" w:color="auto"/>
      </w:divBdr>
    </w:div>
    <w:div w:id="741417296">
      <w:bodyDiv w:val="1"/>
      <w:marLeft w:val="0"/>
      <w:marRight w:val="0"/>
      <w:marTop w:val="0"/>
      <w:marBottom w:val="0"/>
      <w:divBdr>
        <w:top w:val="none" w:sz="0" w:space="0" w:color="auto"/>
        <w:left w:val="none" w:sz="0" w:space="0" w:color="auto"/>
        <w:bottom w:val="none" w:sz="0" w:space="0" w:color="auto"/>
        <w:right w:val="none" w:sz="0" w:space="0" w:color="auto"/>
      </w:divBdr>
    </w:div>
    <w:div w:id="742143166">
      <w:bodyDiv w:val="1"/>
      <w:marLeft w:val="0"/>
      <w:marRight w:val="0"/>
      <w:marTop w:val="0"/>
      <w:marBottom w:val="0"/>
      <w:divBdr>
        <w:top w:val="none" w:sz="0" w:space="0" w:color="auto"/>
        <w:left w:val="none" w:sz="0" w:space="0" w:color="auto"/>
        <w:bottom w:val="none" w:sz="0" w:space="0" w:color="auto"/>
        <w:right w:val="none" w:sz="0" w:space="0" w:color="auto"/>
      </w:divBdr>
    </w:div>
    <w:div w:id="744187248">
      <w:bodyDiv w:val="1"/>
      <w:marLeft w:val="0"/>
      <w:marRight w:val="0"/>
      <w:marTop w:val="0"/>
      <w:marBottom w:val="0"/>
      <w:divBdr>
        <w:top w:val="none" w:sz="0" w:space="0" w:color="auto"/>
        <w:left w:val="none" w:sz="0" w:space="0" w:color="auto"/>
        <w:bottom w:val="none" w:sz="0" w:space="0" w:color="auto"/>
        <w:right w:val="none" w:sz="0" w:space="0" w:color="auto"/>
      </w:divBdr>
    </w:div>
    <w:div w:id="746194595">
      <w:bodyDiv w:val="1"/>
      <w:marLeft w:val="0"/>
      <w:marRight w:val="0"/>
      <w:marTop w:val="0"/>
      <w:marBottom w:val="0"/>
      <w:divBdr>
        <w:top w:val="none" w:sz="0" w:space="0" w:color="auto"/>
        <w:left w:val="none" w:sz="0" w:space="0" w:color="auto"/>
        <w:bottom w:val="none" w:sz="0" w:space="0" w:color="auto"/>
        <w:right w:val="none" w:sz="0" w:space="0" w:color="auto"/>
      </w:divBdr>
    </w:div>
    <w:div w:id="746613674">
      <w:bodyDiv w:val="1"/>
      <w:marLeft w:val="0"/>
      <w:marRight w:val="0"/>
      <w:marTop w:val="0"/>
      <w:marBottom w:val="0"/>
      <w:divBdr>
        <w:top w:val="none" w:sz="0" w:space="0" w:color="auto"/>
        <w:left w:val="none" w:sz="0" w:space="0" w:color="auto"/>
        <w:bottom w:val="none" w:sz="0" w:space="0" w:color="auto"/>
        <w:right w:val="none" w:sz="0" w:space="0" w:color="auto"/>
      </w:divBdr>
    </w:div>
    <w:div w:id="747534660">
      <w:bodyDiv w:val="1"/>
      <w:marLeft w:val="0"/>
      <w:marRight w:val="0"/>
      <w:marTop w:val="0"/>
      <w:marBottom w:val="0"/>
      <w:divBdr>
        <w:top w:val="none" w:sz="0" w:space="0" w:color="auto"/>
        <w:left w:val="none" w:sz="0" w:space="0" w:color="auto"/>
        <w:bottom w:val="none" w:sz="0" w:space="0" w:color="auto"/>
        <w:right w:val="none" w:sz="0" w:space="0" w:color="auto"/>
      </w:divBdr>
    </w:div>
    <w:div w:id="747579782">
      <w:bodyDiv w:val="1"/>
      <w:marLeft w:val="0"/>
      <w:marRight w:val="0"/>
      <w:marTop w:val="0"/>
      <w:marBottom w:val="0"/>
      <w:divBdr>
        <w:top w:val="none" w:sz="0" w:space="0" w:color="auto"/>
        <w:left w:val="none" w:sz="0" w:space="0" w:color="auto"/>
        <w:bottom w:val="none" w:sz="0" w:space="0" w:color="auto"/>
        <w:right w:val="none" w:sz="0" w:space="0" w:color="auto"/>
      </w:divBdr>
    </w:div>
    <w:div w:id="749156475">
      <w:bodyDiv w:val="1"/>
      <w:marLeft w:val="0"/>
      <w:marRight w:val="0"/>
      <w:marTop w:val="0"/>
      <w:marBottom w:val="0"/>
      <w:divBdr>
        <w:top w:val="none" w:sz="0" w:space="0" w:color="auto"/>
        <w:left w:val="none" w:sz="0" w:space="0" w:color="auto"/>
        <w:bottom w:val="none" w:sz="0" w:space="0" w:color="auto"/>
        <w:right w:val="none" w:sz="0" w:space="0" w:color="auto"/>
      </w:divBdr>
    </w:div>
    <w:div w:id="749350132">
      <w:bodyDiv w:val="1"/>
      <w:marLeft w:val="0"/>
      <w:marRight w:val="0"/>
      <w:marTop w:val="0"/>
      <w:marBottom w:val="0"/>
      <w:divBdr>
        <w:top w:val="none" w:sz="0" w:space="0" w:color="auto"/>
        <w:left w:val="none" w:sz="0" w:space="0" w:color="auto"/>
        <w:bottom w:val="none" w:sz="0" w:space="0" w:color="auto"/>
        <w:right w:val="none" w:sz="0" w:space="0" w:color="auto"/>
      </w:divBdr>
    </w:div>
    <w:div w:id="750548461">
      <w:bodyDiv w:val="1"/>
      <w:marLeft w:val="0"/>
      <w:marRight w:val="0"/>
      <w:marTop w:val="0"/>
      <w:marBottom w:val="0"/>
      <w:divBdr>
        <w:top w:val="none" w:sz="0" w:space="0" w:color="auto"/>
        <w:left w:val="none" w:sz="0" w:space="0" w:color="auto"/>
        <w:bottom w:val="none" w:sz="0" w:space="0" w:color="auto"/>
        <w:right w:val="none" w:sz="0" w:space="0" w:color="auto"/>
      </w:divBdr>
    </w:div>
    <w:div w:id="751046930">
      <w:bodyDiv w:val="1"/>
      <w:marLeft w:val="0"/>
      <w:marRight w:val="0"/>
      <w:marTop w:val="0"/>
      <w:marBottom w:val="0"/>
      <w:divBdr>
        <w:top w:val="none" w:sz="0" w:space="0" w:color="auto"/>
        <w:left w:val="none" w:sz="0" w:space="0" w:color="auto"/>
        <w:bottom w:val="none" w:sz="0" w:space="0" w:color="auto"/>
        <w:right w:val="none" w:sz="0" w:space="0" w:color="auto"/>
      </w:divBdr>
    </w:div>
    <w:div w:id="752241186">
      <w:bodyDiv w:val="1"/>
      <w:marLeft w:val="0"/>
      <w:marRight w:val="0"/>
      <w:marTop w:val="0"/>
      <w:marBottom w:val="0"/>
      <w:divBdr>
        <w:top w:val="none" w:sz="0" w:space="0" w:color="auto"/>
        <w:left w:val="none" w:sz="0" w:space="0" w:color="auto"/>
        <w:bottom w:val="none" w:sz="0" w:space="0" w:color="auto"/>
        <w:right w:val="none" w:sz="0" w:space="0" w:color="auto"/>
      </w:divBdr>
    </w:div>
    <w:div w:id="752430683">
      <w:bodyDiv w:val="1"/>
      <w:marLeft w:val="0"/>
      <w:marRight w:val="0"/>
      <w:marTop w:val="0"/>
      <w:marBottom w:val="0"/>
      <w:divBdr>
        <w:top w:val="none" w:sz="0" w:space="0" w:color="auto"/>
        <w:left w:val="none" w:sz="0" w:space="0" w:color="auto"/>
        <w:bottom w:val="none" w:sz="0" w:space="0" w:color="auto"/>
        <w:right w:val="none" w:sz="0" w:space="0" w:color="auto"/>
      </w:divBdr>
    </w:div>
    <w:div w:id="753549157">
      <w:bodyDiv w:val="1"/>
      <w:marLeft w:val="0"/>
      <w:marRight w:val="0"/>
      <w:marTop w:val="0"/>
      <w:marBottom w:val="0"/>
      <w:divBdr>
        <w:top w:val="none" w:sz="0" w:space="0" w:color="auto"/>
        <w:left w:val="none" w:sz="0" w:space="0" w:color="auto"/>
        <w:bottom w:val="none" w:sz="0" w:space="0" w:color="auto"/>
        <w:right w:val="none" w:sz="0" w:space="0" w:color="auto"/>
      </w:divBdr>
    </w:div>
    <w:div w:id="754131442">
      <w:bodyDiv w:val="1"/>
      <w:marLeft w:val="0"/>
      <w:marRight w:val="0"/>
      <w:marTop w:val="0"/>
      <w:marBottom w:val="0"/>
      <w:divBdr>
        <w:top w:val="none" w:sz="0" w:space="0" w:color="auto"/>
        <w:left w:val="none" w:sz="0" w:space="0" w:color="auto"/>
        <w:bottom w:val="none" w:sz="0" w:space="0" w:color="auto"/>
        <w:right w:val="none" w:sz="0" w:space="0" w:color="auto"/>
      </w:divBdr>
    </w:div>
    <w:div w:id="754325086">
      <w:bodyDiv w:val="1"/>
      <w:marLeft w:val="0"/>
      <w:marRight w:val="0"/>
      <w:marTop w:val="0"/>
      <w:marBottom w:val="0"/>
      <w:divBdr>
        <w:top w:val="none" w:sz="0" w:space="0" w:color="auto"/>
        <w:left w:val="none" w:sz="0" w:space="0" w:color="auto"/>
        <w:bottom w:val="none" w:sz="0" w:space="0" w:color="auto"/>
        <w:right w:val="none" w:sz="0" w:space="0" w:color="auto"/>
      </w:divBdr>
    </w:div>
    <w:div w:id="754597530">
      <w:bodyDiv w:val="1"/>
      <w:marLeft w:val="0"/>
      <w:marRight w:val="0"/>
      <w:marTop w:val="0"/>
      <w:marBottom w:val="0"/>
      <w:divBdr>
        <w:top w:val="none" w:sz="0" w:space="0" w:color="auto"/>
        <w:left w:val="none" w:sz="0" w:space="0" w:color="auto"/>
        <w:bottom w:val="none" w:sz="0" w:space="0" w:color="auto"/>
        <w:right w:val="none" w:sz="0" w:space="0" w:color="auto"/>
      </w:divBdr>
    </w:div>
    <w:div w:id="754785021">
      <w:bodyDiv w:val="1"/>
      <w:marLeft w:val="0"/>
      <w:marRight w:val="0"/>
      <w:marTop w:val="0"/>
      <w:marBottom w:val="0"/>
      <w:divBdr>
        <w:top w:val="none" w:sz="0" w:space="0" w:color="auto"/>
        <w:left w:val="none" w:sz="0" w:space="0" w:color="auto"/>
        <w:bottom w:val="none" w:sz="0" w:space="0" w:color="auto"/>
        <w:right w:val="none" w:sz="0" w:space="0" w:color="auto"/>
      </w:divBdr>
    </w:div>
    <w:div w:id="756634028">
      <w:bodyDiv w:val="1"/>
      <w:marLeft w:val="0"/>
      <w:marRight w:val="0"/>
      <w:marTop w:val="0"/>
      <w:marBottom w:val="0"/>
      <w:divBdr>
        <w:top w:val="none" w:sz="0" w:space="0" w:color="auto"/>
        <w:left w:val="none" w:sz="0" w:space="0" w:color="auto"/>
        <w:bottom w:val="none" w:sz="0" w:space="0" w:color="auto"/>
        <w:right w:val="none" w:sz="0" w:space="0" w:color="auto"/>
      </w:divBdr>
    </w:div>
    <w:div w:id="756950677">
      <w:bodyDiv w:val="1"/>
      <w:marLeft w:val="0"/>
      <w:marRight w:val="0"/>
      <w:marTop w:val="0"/>
      <w:marBottom w:val="0"/>
      <w:divBdr>
        <w:top w:val="none" w:sz="0" w:space="0" w:color="auto"/>
        <w:left w:val="none" w:sz="0" w:space="0" w:color="auto"/>
        <w:bottom w:val="none" w:sz="0" w:space="0" w:color="auto"/>
        <w:right w:val="none" w:sz="0" w:space="0" w:color="auto"/>
      </w:divBdr>
    </w:div>
    <w:div w:id="757483778">
      <w:bodyDiv w:val="1"/>
      <w:marLeft w:val="0"/>
      <w:marRight w:val="0"/>
      <w:marTop w:val="0"/>
      <w:marBottom w:val="0"/>
      <w:divBdr>
        <w:top w:val="none" w:sz="0" w:space="0" w:color="auto"/>
        <w:left w:val="none" w:sz="0" w:space="0" w:color="auto"/>
        <w:bottom w:val="none" w:sz="0" w:space="0" w:color="auto"/>
        <w:right w:val="none" w:sz="0" w:space="0" w:color="auto"/>
      </w:divBdr>
    </w:div>
    <w:div w:id="759646274">
      <w:bodyDiv w:val="1"/>
      <w:marLeft w:val="0"/>
      <w:marRight w:val="0"/>
      <w:marTop w:val="0"/>
      <w:marBottom w:val="0"/>
      <w:divBdr>
        <w:top w:val="none" w:sz="0" w:space="0" w:color="auto"/>
        <w:left w:val="none" w:sz="0" w:space="0" w:color="auto"/>
        <w:bottom w:val="none" w:sz="0" w:space="0" w:color="auto"/>
        <w:right w:val="none" w:sz="0" w:space="0" w:color="auto"/>
      </w:divBdr>
    </w:div>
    <w:div w:id="760297352">
      <w:bodyDiv w:val="1"/>
      <w:marLeft w:val="0"/>
      <w:marRight w:val="0"/>
      <w:marTop w:val="0"/>
      <w:marBottom w:val="0"/>
      <w:divBdr>
        <w:top w:val="none" w:sz="0" w:space="0" w:color="auto"/>
        <w:left w:val="none" w:sz="0" w:space="0" w:color="auto"/>
        <w:bottom w:val="none" w:sz="0" w:space="0" w:color="auto"/>
        <w:right w:val="none" w:sz="0" w:space="0" w:color="auto"/>
      </w:divBdr>
    </w:div>
    <w:div w:id="760761478">
      <w:bodyDiv w:val="1"/>
      <w:marLeft w:val="0"/>
      <w:marRight w:val="0"/>
      <w:marTop w:val="0"/>
      <w:marBottom w:val="0"/>
      <w:divBdr>
        <w:top w:val="none" w:sz="0" w:space="0" w:color="auto"/>
        <w:left w:val="none" w:sz="0" w:space="0" w:color="auto"/>
        <w:bottom w:val="none" w:sz="0" w:space="0" w:color="auto"/>
        <w:right w:val="none" w:sz="0" w:space="0" w:color="auto"/>
      </w:divBdr>
    </w:div>
    <w:div w:id="760837039">
      <w:bodyDiv w:val="1"/>
      <w:marLeft w:val="0"/>
      <w:marRight w:val="0"/>
      <w:marTop w:val="0"/>
      <w:marBottom w:val="0"/>
      <w:divBdr>
        <w:top w:val="none" w:sz="0" w:space="0" w:color="auto"/>
        <w:left w:val="none" w:sz="0" w:space="0" w:color="auto"/>
        <w:bottom w:val="none" w:sz="0" w:space="0" w:color="auto"/>
        <w:right w:val="none" w:sz="0" w:space="0" w:color="auto"/>
      </w:divBdr>
    </w:div>
    <w:div w:id="760879353">
      <w:bodyDiv w:val="1"/>
      <w:marLeft w:val="0"/>
      <w:marRight w:val="0"/>
      <w:marTop w:val="0"/>
      <w:marBottom w:val="0"/>
      <w:divBdr>
        <w:top w:val="none" w:sz="0" w:space="0" w:color="auto"/>
        <w:left w:val="none" w:sz="0" w:space="0" w:color="auto"/>
        <w:bottom w:val="none" w:sz="0" w:space="0" w:color="auto"/>
        <w:right w:val="none" w:sz="0" w:space="0" w:color="auto"/>
      </w:divBdr>
    </w:div>
    <w:div w:id="761341717">
      <w:bodyDiv w:val="1"/>
      <w:marLeft w:val="0"/>
      <w:marRight w:val="0"/>
      <w:marTop w:val="0"/>
      <w:marBottom w:val="0"/>
      <w:divBdr>
        <w:top w:val="none" w:sz="0" w:space="0" w:color="auto"/>
        <w:left w:val="none" w:sz="0" w:space="0" w:color="auto"/>
        <w:bottom w:val="none" w:sz="0" w:space="0" w:color="auto"/>
        <w:right w:val="none" w:sz="0" w:space="0" w:color="auto"/>
      </w:divBdr>
    </w:div>
    <w:div w:id="762140811">
      <w:bodyDiv w:val="1"/>
      <w:marLeft w:val="0"/>
      <w:marRight w:val="0"/>
      <w:marTop w:val="0"/>
      <w:marBottom w:val="0"/>
      <w:divBdr>
        <w:top w:val="none" w:sz="0" w:space="0" w:color="auto"/>
        <w:left w:val="none" w:sz="0" w:space="0" w:color="auto"/>
        <w:bottom w:val="none" w:sz="0" w:space="0" w:color="auto"/>
        <w:right w:val="none" w:sz="0" w:space="0" w:color="auto"/>
      </w:divBdr>
    </w:div>
    <w:div w:id="765418082">
      <w:bodyDiv w:val="1"/>
      <w:marLeft w:val="0"/>
      <w:marRight w:val="0"/>
      <w:marTop w:val="0"/>
      <w:marBottom w:val="0"/>
      <w:divBdr>
        <w:top w:val="none" w:sz="0" w:space="0" w:color="auto"/>
        <w:left w:val="none" w:sz="0" w:space="0" w:color="auto"/>
        <w:bottom w:val="none" w:sz="0" w:space="0" w:color="auto"/>
        <w:right w:val="none" w:sz="0" w:space="0" w:color="auto"/>
      </w:divBdr>
    </w:div>
    <w:div w:id="765536901">
      <w:bodyDiv w:val="1"/>
      <w:marLeft w:val="0"/>
      <w:marRight w:val="0"/>
      <w:marTop w:val="0"/>
      <w:marBottom w:val="0"/>
      <w:divBdr>
        <w:top w:val="none" w:sz="0" w:space="0" w:color="auto"/>
        <w:left w:val="none" w:sz="0" w:space="0" w:color="auto"/>
        <w:bottom w:val="none" w:sz="0" w:space="0" w:color="auto"/>
        <w:right w:val="none" w:sz="0" w:space="0" w:color="auto"/>
      </w:divBdr>
    </w:div>
    <w:div w:id="768355645">
      <w:bodyDiv w:val="1"/>
      <w:marLeft w:val="0"/>
      <w:marRight w:val="0"/>
      <w:marTop w:val="0"/>
      <w:marBottom w:val="0"/>
      <w:divBdr>
        <w:top w:val="none" w:sz="0" w:space="0" w:color="auto"/>
        <w:left w:val="none" w:sz="0" w:space="0" w:color="auto"/>
        <w:bottom w:val="none" w:sz="0" w:space="0" w:color="auto"/>
        <w:right w:val="none" w:sz="0" w:space="0" w:color="auto"/>
      </w:divBdr>
    </w:div>
    <w:div w:id="769276998">
      <w:bodyDiv w:val="1"/>
      <w:marLeft w:val="0"/>
      <w:marRight w:val="0"/>
      <w:marTop w:val="0"/>
      <w:marBottom w:val="0"/>
      <w:divBdr>
        <w:top w:val="none" w:sz="0" w:space="0" w:color="auto"/>
        <w:left w:val="none" w:sz="0" w:space="0" w:color="auto"/>
        <w:bottom w:val="none" w:sz="0" w:space="0" w:color="auto"/>
        <w:right w:val="none" w:sz="0" w:space="0" w:color="auto"/>
      </w:divBdr>
    </w:div>
    <w:div w:id="769589507">
      <w:bodyDiv w:val="1"/>
      <w:marLeft w:val="0"/>
      <w:marRight w:val="0"/>
      <w:marTop w:val="0"/>
      <w:marBottom w:val="0"/>
      <w:divBdr>
        <w:top w:val="none" w:sz="0" w:space="0" w:color="auto"/>
        <w:left w:val="none" w:sz="0" w:space="0" w:color="auto"/>
        <w:bottom w:val="none" w:sz="0" w:space="0" w:color="auto"/>
        <w:right w:val="none" w:sz="0" w:space="0" w:color="auto"/>
      </w:divBdr>
    </w:div>
    <w:div w:id="770904594">
      <w:bodyDiv w:val="1"/>
      <w:marLeft w:val="0"/>
      <w:marRight w:val="0"/>
      <w:marTop w:val="0"/>
      <w:marBottom w:val="0"/>
      <w:divBdr>
        <w:top w:val="none" w:sz="0" w:space="0" w:color="auto"/>
        <w:left w:val="none" w:sz="0" w:space="0" w:color="auto"/>
        <w:bottom w:val="none" w:sz="0" w:space="0" w:color="auto"/>
        <w:right w:val="none" w:sz="0" w:space="0" w:color="auto"/>
      </w:divBdr>
    </w:div>
    <w:div w:id="771587589">
      <w:bodyDiv w:val="1"/>
      <w:marLeft w:val="0"/>
      <w:marRight w:val="0"/>
      <w:marTop w:val="0"/>
      <w:marBottom w:val="0"/>
      <w:divBdr>
        <w:top w:val="none" w:sz="0" w:space="0" w:color="auto"/>
        <w:left w:val="none" w:sz="0" w:space="0" w:color="auto"/>
        <w:bottom w:val="none" w:sz="0" w:space="0" w:color="auto"/>
        <w:right w:val="none" w:sz="0" w:space="0" w:color="auto"/>
      </w:divBdr>
    </w:div>
    <w:div w:id="772163816">
      <w:bodyDiv w:val="1"/>
      <w:marLeft w:val="0"/>
      <w:marRight w:val="0"/>
      <w:marTop w:val="0"/>
      <w:marBottom w:val="0"/>
      <w:divBdr>
        <w:top w:val="none" w:sz="0" w:space="0" w:color="auto"/>
        <w:left w:val="none" w:sz="0" w:space="0" w:color="auto"/>
        <w:bottom w:val="none" w:sz="0" w:space="0" w:color="auto"/>
        <w:right w:val="none" w:sz="0" w:space="0" w:color="auto"/>
      </w:divBdr>
    </w:div>
    <w:div w:id="773598075">
      <w:bodyDiv w:val="1"/>
      <w:marLeft w:val="0"/>
      <w:marRight w:val="0"/>
      <w:marTop w:val="0"/>
      <w:marBottom w:val="0"/>
      <w:divBdr>
        <w:top w:val="none" w:sz="0" w:space="0" w:color="auto"/>
        <w:left w:val="none" w:sz="0" w:space="0" w:color="auto"/>
        <w:bottom w:val="none" w:sz="0" w:space="0" w:color="auto"/>
        <w:right w:val="none" w:sz="0" w:space="0" w:color="auto"/>
      </w:divBdr>
    </w:div>
    <w:div w:id="773936572">
      <w:bodyDiv w:val="1"/>
      <w:marLeft w:val="0"/>
      <w:marRight w:val="0"/>
      <w:marTop w:val="0"/>
      <w:marBottom w:val="0"/>
      <w:divBdr>
        <w:top w:val="none" w:sz="0" w:space="0" w:color="auto"/>
        <w:left w:val="none" w:sz="0" w:space="0" w:color="auto"/>
        <w:bottom w:val="none" w:sz="0" w:space="0" w:color="auto"/>
        <w:right w:val="none" w:sz="0" w:space="0" w:color="auto"/>
      </w:divBdr>
    </w:div>
    <w:div w:id="773983615">
      <w:bodyDiv w:val="1"/>
      <w:marLeft w:val="0"/>
      <w:marRight w:val="0"/>
      <w:marTop w:val="0"/>
      <w:marBottom w:val="0"/>
      <w:divBdr>
        <w:top w:val="none" w:sz="0" w:space="0" w:color="auto"/>
        <w:left w:val="none" w:sz="0" w:space="0" w:color="auto"/>
        <w:bottom w:val="none" w:sz="0" w:space="0" w:color="auto"/>
        <w:right w:val="none" w:sz="0" w:space="0" w:color="auto"/>
      </w:divBdr>
    </w:div>
    <w:div w:id="774521409">
      <w:bodyDiv w:val="1"/>
      <w:marLeft w:val="0"/>
      <w:marRight w:val="0"/>
      <w:marTop w:val="0"/>
      <w:marBottom w:val="0"/>
      <w:divBdr>
        <w:top w:val="none" w:sz="0" w:space="0" w:color="auto"/>
        <w:left w:val="none" w:sz="0" w:space="0" w:color="auto"/>
        <w:bottom w:val="none" w:sz="0" w:space="0" w:color="auto"/>
        <w:right w:val="none" w:sz="0" w:space="0" w:color="auto"/>
      </w:divBdr>
    </w:div>
    <w:div w:id="775367540">
      <w:bodyDiv w:val="1"/>
      <w:marLeft w:val="0"/>
      <w:marRight w:val="0"/>
      <w:marTop w:val="0"/>
      <w:marBottom w:val="0"/>
      <w:divBdr>
        <w:top w:val="none" w:sz="0" w:space="0" w:color="auto"/>
        <w:left w:val="none" w:sz="0" w:space="0" w:color="auto"/>
        <w:bottom w:val="none" w:sz="0" w:space="0" w:color="auto"/>
        <w:right w:val="none" w:sz="0" w:space="0" w:color="auto"/>
      </w:divBdr>
    </w:div>
    <w:div w:id="775560723">
      <w:bodyDiv w:val="1"/>
      <w:marLeft w:val="0"/>
      <w:marRight w:val="0"/>
      <w:marTop w:val="0"/>
      <w:marBottom w:val="0"/>
      <w:divBdr>
        <w:top w:val="none" w:sz="0" w:space="0" w:color="auto"/>
        <w:left w:val="none" w:sz="0" w:space="0" w:color="auto"/>
        <w:bottom w:val="none" w:sz="0" w:space="0" w:color="auto"/>
        <w:right w:val="none" w:sz="0" w:space="0" w:color="auto"/>
      </w:divBdr>
    </w:div>
    <w:div w:id="777137825">
      <w:bodyDiv w:val="1"/>
      <w:marLeft w:val="0"/>
      <w:marRight w:val="0"/>
      <w:marTop w:val="0"/>
      <w:marBottom w:val="0"/>
      <w:divBdr>
        <w:top w:val="none" w:sz="0" w:space="0" w:color="auto"/>
        <w:left w:val="none" w:sz="0" w:space="0" w:color="auto"/>
        <w:bottom w:val="none" w:sz="0" w:space="0" w:color="auto"/>
        <w:right w:val="none" w:sz="0" w:space="0" w:color="auto"/>
      </w:divBdr>
    </w:div>
    <w:div w:id="777604753">
      <w:bodyDiv w:val="1"/>
      <w:marLeft w:val="0"/>
      <w:marRight w:val="0"/>
      <w:marTop w:val="0"/>
      <w:marBottom w:val="0"/>
      <w:divBdr>
        <w:top w:val="none" w:sz="0" w:space="0" w:color="auto"/>
        <w:left w:val="none" w:sz="0" w:space="0" w:color="auto"/>
        <w:bottom w:val="none" w:sz="0" w:space="0" w:color="auto"/>
        <w:right w:val="none" w:sz="0" w:space="0" w:color="auto"/>
      </w:divBdr>
    </w:div>
    <w:div w:id="778254987">
      <w:bodyDiv w:val="1"/>
      <w:marLeft w:val="0"/>
      <w:marRight w:val="0"/>
      <w:marTop w:val="0"/>
      <w:marBottom w:val="0"/>
      <w:divBdr>
        <w:top w:val="none" w:sz="0" w:space="0" w:color="auto"/>
        <w:left w:val="none" w:sz="0" w:space="0" w:color="auto"/>
        <w:bottom w:val="none" w:sz="0" w:space="0" w:color="auto"/>
        <w:right w:val="none" w:sz="0" w:space="0" w:color="auto"/>
      </w:divBdr>
    </w:div>
    <w:div w:id="779645348">
      <w:bodyDiv w:val="1"/>
      <w:marLeft w:val="0"/>
      <w:marRight w:val="0"/>
      <w:marTop w:val="0"/>
      <w:marBottom w:val="0"/>
      <w:divBdr>
        <w:top w:val="none" w:sz="0" w:space="0" w:color="auto"/>
        <w:left w:val="none" w:sz="0" w:space="0" w:color="auto"/>
        <w:bottom w:val="none" w:sz="0" w:space="0" w:color="auto"/>
        <w:right w:val="none" w:sz="0" w:space="0" w:color="auto"/>
      </w:divBdr>
    </w:div>
    <w:div w:id="783619216">
      <w:bodyDiv w:val="1"/>
      <w:marLeft w:val="0"/>
      <w:marRight w:val="0"/>
      <w:marTop w:val="0"/>
      <w:marBottom w:val="0"/>
      <w:divBdr>
        <w:top w:val="none" w:sz="0" w:space="0" w:color="auto"/>
        <w:left w:val="none" w:sz="0" w:space="0" w:color="auto"/>
        <w:bottom w:val="none" w:sz="0" w:space="0" w:color="auto"/>
        <w:right w:val="none" w:sz="0" w:space="0" w:color="auto"/>
      </w:divBdr>
    </w:div>
    <w:div w:id="784470411">
      <w:bodyDiv w:val="1"/>
      <w:marLeft w:val="0"/>
      <w:marRight w:val="0"/>
      <w:marTop w:val="0"/>
      <w:marBottom w:val="0"/>
      <w:divBdr>
        <w:top w:val="none" w:sz="0" w:space="0" w:color="auto"/>
        <w:left w:val="none" w:sz="0" w:space="0" w:color="auto"/>
        <w:bottom w:val="none" w:sz="0" w:space="0" w:color="auto"/>
        <w:right w:val="none" w:sz="0" w:space="0" w:color="auto"/>
      </w:divBdr>
    </w:div>
    <w:div w:id="785539725">
      <w:bodyDiv w:val="1"/>
      <w:marLeft w:val="0"/>
      <w:marRight w:val="0"/>
      <w:marTop w:val="0"/>
      <w:marBottom w:val="0"/>
      <w:divBdr>
        <w:top w:val="none" w:sz="0" w:space="0" w:color="auto"/>
        <w:left w:val="none" w:sz="0" w:space="0" w:color="auto"/>
        <w:bottom w:val="none" w:sz="0" w:space="0" w:color="auto"/>
        <w:right w:val="none" w:sz="0" w:space="0" w:color="auto"/>
      </w:divBdr>
    </w:div>
    <w:div w:id="787546174">
      <w:bodyDiv w:val="1"/>
      <w:marLeft w:val="0"/>
      <w:marRight w:val="0"/>
      <w:marTop w:val="0"/>
      <w:marBottom w:val="0"/>
      <w:divBdr>
        <w:top w:val="none" w:sz="0" w:space="0" w:color="auto"/>
        <w:left w:val="none" w:sz="0" w:space="0" w:color="auto"/>
        <w:bottom w:val="none" w:sz="0" w:space="0" w:color="auto"/>
        <w:right w:val="none" w:sz="0" w:space="0" w:color="auto"/>
      </w:divBdr>
    </w:div>
    <w:div w:id="791434348">
      <w:bodyDiv w:val="1"/>
      <w:marLeft w:val="0"/>
      <w:marRight w:val="0"/>
      <w:marTop w:val="0"/>
      <w:marBottom w:val="0"/>
      <w:divBdr>
        <w:top w:val="none" w:sz="0" w:space="0" w:color="auto"/>
        <w:left w:val="none" w:sz="0" w:space="0" w:color="auto"/>
        <w:bottom w:val="none" w:sz="0" w:space="0" w:color="auto"/>
        <w:right w:val="none" w:sz="0" w:space="0" w:color="auto"/>
      </w:divBdr>
    </w:div>
    <w:div w:id="793131742">
      <w:bodyDiv w:val="1"/>
      <w:marLeft w:val="0"/>
      <w:marRight w:val="0"/>
      <w:marTop w:val="0"/>
      <w:marBottom w:val="0"/>
      <w:divBdr>
        <w:top w:val="none" w:sz="0" w:space="0" w:color="auto"/>
        <w:left w:val="none" w:sz="0" w:space="0" w:color="auto"/>
        <w:bottom w:val="none" w:sz="0" w:space="0" w:color="auto"/>
        <w:right w:val="none" w:sz="0" w:space="0" w:color="auto"/>
      </w:divBdr>
    </w:div>
    <w:div w:id="793252680">
      <w:bodyDiv w:val="1"/>
      <w:marLeft w:val="0"/>
      <w:marRight w:val="0"/>
      <w:marTop w:val="0"/>
      <w:marBottom w:val="0"/>
      <w:divBdr>
        <w:top w:val="none" w:sz="0" w:space="0" w:color="auto"/>
        <w:left w:val="none" w:sz="0" w:space="0" w:color="auto"/>
        <w:bottom w:val="none" w:sz="0" w:space="0" w:color="auto"/>
        <w:right w:val="none" w:sz="0" w:space="0" w:color="auto"/>
      </w:divBdr>
    </w:div>
    <w:div w:id="794297681">
      <w:bodyDiv w:val="1"/>
      <w:marLeft w:val="0"/>
      <w:marRight w:val="0"/>
      <w:marTop w:val="0"/>
      <w:marBottom w:val="0"/>
      <w:divBdr>
        <w:top w:val="none" w:sz="0" w:space="0" w:color="auto"/>
        <w:left w:val="none" w:sz="0" w:space="0" w:color="auto"/>
        <w:bottom w:val="none" w:sz="0" w:space="0" w:color="auto"/>
        <w:right w:val="none" w:sz="0" w:space="0" w:color="auto"/>
      </w:divBdr>
    </w:div>
    <w:div w:id="794523551">
      <w:bodyDiv w:val="1"/>
      <w:marLeft w:val="0"/>
      <w:marRight w:val="0"/>
      <w:marTop w:val="0"/>
      <w:marBottom w:val="0"/>
      <w:divBdr>
        <w:top w:val="none" w:sz="0" w:space="0" w:color="auto"/>
        <w:left w:val="none" w:sz="0" w:space="0" w:color="auto"/>
        <w:bottom w:val="none" w:sz="0" w:space="0" w:color="auto"/>
        <w:right w:val="none" w:sz="0" w:space="0" w:color="auto"/>
      </w:divBdr>
    </w:div>
    <w:div w:id="794756389">
      <w:bodyDiv w:val="1"/>
      <w:marLeft w:val="0"/>
      <w:marRight w:val="0"/>
      <w:marTop w:val="0"/>
      <w:marBottom w:val="0"/>
      <w:divBdr>
        <w:top w:val="none" w:sz="0" w:space="0" w:color="auto"/>
        <w:left w:val="none" w:sz="0" w:space="0" w:color="auto"/>
        <w:bottom w:val="none" w:sz="0" w:space="0" w:color="auto"/>
        <w:right w:val="none" w:sz="0" w:space="0" w:color="auto"/>
      </w:divBdr>
    </w:div>
    <w:div w:id="795179389">
      <w:bodyDiv w:val="1"/>
      <w:marLeft w:val="0"/>
      <w:marRight w:val="0"/>
      <w:marTop w:val="0"/>
      <w:marBottom w:val="0"/>
      <w:divBdr>
        <w:top w:val="none" w:sz="0" w:space="0" w:color="auto"/>
        <w:left w:val="none" w:sz="0" w:space="0" w:color="auto"/>
        <w:bottom w:val="none" w:sz="0" w:space="0" w:color="auto"/>
        <w:right w:val="none" w:sz="0" w:space="0" w:color="auto"/>
      </w:divBdr>
    </w:div>
    <w:div w:id="796069572">
      <w:bodyDiv w:val="1"/>
      <w:marLeft w:val="0"/>
      <w:marRight w:val="0"/>
      <w:marTop w:val="0"/>
      <w:marBottom w:val="0"/>
      <w:divBdr>
        <w:top w:val="none" w:sz="0" w:space="0" w:color="auto"/>
        <w:left w:val="none" w:sz="0" w:space="0" w:color="auto"/>
        <w:bottom w:val="none" w:sz="0" w:space="0" w:color="auto"/>
        <w:right w:val="none" w:sz="0" w:space="0" w:color="auto"/>
      </w:divBdr>
    </w:div>
    <w:div w:id="800030547">
      <w:bodyDiv w:val="1"/>
      <w:marLeft w:val="0"/>
      <w:marRight w:val="0"/>
      <w:marTop w:val="0"/>
      <w:marBottom w:val="0"/>
      <w:divBdr>
        <w:top w:val="none" w:sz="0" w:space="0" w:color="auto"/>
        <w:left w:val="none" w:sz="0" w:space="0" w:color="auto"/>
        <w:bottom w:val="none" w:sz="0" w:space="0" w:color="auto"/>
        <w:right w:val="none" w:sz="0" w:space="0" w:color="auto"/>
      </w:divBdr>
    </w:div>
    <w:div w:id="803474018">
      <w:bodyDiv w:val="1"/>
      <w:marLeft w:val="0"/>
      <w:marRight w:val="0"/>
      <w:marTop w:val="0"/>
      <w:marBottom w:val="0"/>
      <w:divBdr>
        <w:top w:val="none" w:sz="0" w:space="0" w:color="auto"/>
        <w:left w:val="none" w:sz="0" w:space="0" w:color="auto"/>
        <w:bottom w:val="none" w:sz="0" w:space="0" w:color="auto"/>
        <w:right w:val="none" w:sz="0" w:space="0" w:color="auto"/>
      </w:divBdr>
    </w:div>
    <w:div w:id="804734117">
      <w:bodyDiv w:val="1"/>
      <w:marLeft w:val="0"/>
      <w:marRight w:val="0"/>
      <w:marTop w:val="0"/>
      <w:marBottom w:val="0"/>
      <w:divBdr>
        <w:top w:val="none" w:sz="0" w:space="0" w:color="auto"/>
        <w:left w:val="none" w:sz="0" w:space="0" w:color="auto"/>
        <w:bottom w:val="none" w:sz="0" w:space="0" w:color="auto"/>
        <w:right w:val="none" w:sz="0" w:space="0" w:color="auto"/>
      </w:divBdr>
    </w:div>
    <w:div w:id="806512378">
      <w:bodyDiv w:val="1"/>
      <w:marLeft w:val="0"/>
      <w:marRight w:val="0"/>
      <w:marTop w:val="0"/>
      <w:marBottom w:val="0"/>
      <w:divBdr>
        <w:top w:val="none" w:sz="0" w:space="0" w:color="auto"/>
        <w:left w:val="none" w:sz="0" w:space="0" w:color="auto"/>
        <w:bottom w:val="none" w:sz="0" w:space="0" w:color="auto"/>
        <w:right w:val="none" w:sz="0" w:space="0" w:color="auto"/>
      </w:divBdr>
    </w:div>
    <w:div w:id="808017329">
      <w:bodyDiv w:val="1"/>
      <w:marLeft w:val="0"/>
      <w:marRight w:val="0"/>
      <w:marTop w:val="0"/>
      <w:marBottom w:val="0"/>
      <w:divBdr>
        <w:top w:val="none" w:sz="0" w:space="0" w:color="auto"/>
        <w:left w:val="none" w:sz="0" w:space="0" w:color="auto"/>
        <w:bottom w:val="none" w:sz="0" w:space="0" w:color="auto"/>
        <w:right w:val="none" w:sz="0" w:space="0" w:color="auto"/>
      </w:divBdr>
    </w:div>
    <w:div w:id="808324860">
      <w:bodyDiv w:val="1"/>
      <w:marLeft w:val="0"/>
      <w:marRight w:val="0"/>
      <w:marTop w:val="0"/>
      <w:marBottom w:val="0"/>
      <w:divBdr>
        <w:top w:val="none" w:sz="0" w:space="0" w:color="auto"/>
        <w:left w:val="none" w:sz="0" w:space="0" w:color="auto"/>
        <w:bottom w:val="none" w:sz="0" w:space="0" w:color="auto"/>
        <w:right w:val="none" w:sz="0" w:space="0" w:color="auto"/>
      </w:divBdr>
    </w:div>
    <w:div w:id="808598272">
      <w:bodyDiv w:val="1"/>
      <w:marLeft w:val="0"/>
      <w:marRight w:val="0"/>
      <w:marTop w:val="0"/>
      <w:marBottom w:val="0"/>
      <w:divBdr>
        <w:top w:val="none" w:sz="0" w:space="0" w:color="auto"/>
        <w:left w:val="none" w:sz="0" w:space="0" w:color="auto"/>
        <w:bottom w:val="none" w:sz="0" w:space="0" w:color="auto"/>
        <w:right w:val="none" w:sz="0" w:space="0" w:color="auto"/>
      </w:divBdr>
    </w:div>
    <w:div w:id="809713545">
      <w:bodyDiv w:val="1"/>
      <w:marLeft w:val="0"/>
      <w:marRight w:val="0"/>
      <w:marTop w:val="0"/>
      <w:marBottom w:val="0"/>
      <w:divBdr>
        <w:top w:val="none" w:sz="0" w:space="0" w:color="auto"/>
        <w:left w:val="none" w:sz="0" w:space="0" w:color="auto"/>
        <w:bottom w:val="none" w:sz="0" w:space="0" w:color="auto"/>
        <w:right w:val="none" w:sz="0" w:space="0" w:color="auto"/>
      </w:divBdr>
    </w:div>
    <w:div w:id="811943679">
      <w:bodyDiv w:val="1"/>
      <w:marLeft w:val="0"/>
      <w:marRight w:val="0"/>
      <w:marTop w:val="0"/>
      <w:marBottom w:val="0"/>
      <w:divBdr>
        <w:top w:val="none" w:sz="0" w:space="0" w:color="auto"/>
        <w:left w:val="none" w:sz="0" w:space="0" w:color="auto"/>
        <w:bottom w:val="none" w:sz="0" w:space="0" w:color="auto"/>
        <w:right w:val="none" w:sz="0" w:space="0" w:color="auto"/>
      </w:divBdr>
    </w:div>
    <w:div w:id="813255971">
      <w:bodyDiv w:val="1"/>
      <w:marLeft w:val="0"/>
      <w:marRight w:val="0"/>
      <w:marTop w:val="0"/>
      <w:marBottom w:val="0"/>
      <w:divBdr>
        <w:top w:val="none" w:sz="0" w:space="0" w:color="auto"/>
        <w:left w:val="none" w:sz="0" w:space="0" w:color="auto"/>
        <w:bottom w:val="none" w:sz="0" w:space="0" w:color="auto"/>
        <w:right w:val="none" w:sz="0" w:space="0" w:color="auto"/>
      </w:divBdr>
    </w:div>
    <w:div w:id="814838585">
      <w:bodyDiv w:val="1"/>
      <w:marLeft w:val="0"/>
      <w:marRight w:val="0"/>
      <w:marTop w:val="0"/>
      <w:marBottom w:val="0"/>
      <w:divBdr>
        <w:top w:val="none" w:sz="0" w:space="0" w:color="auto"/>
        <w:left w:val="none" w:sz="0" w:space="0" w:color="auto"/>
        <w:bottom w:val="none" w:sz="0" w:space="0" w:color="auto"/>
        <w:right w:val="none" w:sz="0" w:space="0" w:color="auto"/>
      </w:divBdr>
    </w:div>
    <w:div w:id="815027521">
      <w:bodyDiv w:val="1"/>
      <w:marLeft w:val="0"/>
      <w:marRight w:val="0"/>
      <w:marTop w:val="0"/>
      <w:marBottom w:val="0"/>
      <w:divBdr>
        <w:top w:val="none" w:sz="0" w:space="0" w:color="auto"/>
        <w:left w:val="none" w:sz="0" w:space="0" w:color="auto"/>
        <w:bottom w:val="none" w:sz="0" w:space="0" w:color="auto"/>
        <w:right w:val="none" w:sz="0" w:space="0" w:color="auto"/>
      </w:divBdr>
    </w:div>
    <w:div w:id="815413933">
      <w:bodyDiv w:val="1"/>
      <w:marLeft w:val="0"/>
      <w:marRight w:val="0"/>
      <w:marTop w:val="0"/>
      <w:marBottom w:val="0"/>
      <w:divBdr>
        <w:top w:val="none" w:sz="0" w:space="0" w:color="auto"/>
        <w:left w:val="none" w:sz="0" w:space="0" w:color="auto"/>
        <w:bottom w:val="none" w:sz="0" w:space="0" w:color="auto"/>
        <w:right w:val="none" w:sz="0" w:space="0" w:color="auto"/>
      </w:divBdr>
    </w:div>
    <w:div w:id="815731491">
      <w:bodyDiv w:val="1"/>
      <w:marLeft w:val="0"/>
      <w:marRight w:val="0"/>
      <w:marTop w:val="0"/>
      <w:marBottom w:val="0"/>
      <w:divBdr>
        <w:top w:val="none" w:sz="0" w:space="0" w:color="auto"/>
        <w:left w:val="none" w:sz="0" w:space="0" w:color="auto"/>
        <w:bottom w:val="none" w:sz="0" w:space="0" w:color="auto"/>
        <w:right w:val="none" w:sz="0" w:space="0" w:color="auto"/>
      </w:divBdr>
    </w:div>
    <w:div w:id="816653670">
      <w:bodyDiv w:val="1"/>
      <w:marLeft w:val="0"/>
      <w:marRight w:val="0"/>
      <w:marTop w:val="0"/>
      <w:marBottom w:val="0"/>
      <w:divBdr>
        <w:top w:val="none" w:sz="0" w:space="0" w:color="auto"/>
        <w:left w:val="none" w:sz="0" w:space="0" w:color="auto"/>
        <w:bottom w:val="none" w:sz="0" w:space="0" w:color="auto"/>
        <w:right w:val="none" w:sz="0" w:space="0" w:color="auto"/>
      </w:divBdr>
    </w:div>
    <w:div w:id="819006061">
      <w:bodyDiv w:val="1"/>
      <w:marLeft w:val="0"/>
      <w:marRight w:val="0"/>
      <w:marTop w:val="0"/>
      <w:marBottom w:val="0"/>
      <w:divBdr>
        <w:top w:val="none" w:sz="0" w:space="0" w:color="auto"/>
        <w:left w:val="none" w:sz="0" w:space="0" w:color="auto"/>
        <w:bottom w:val="none" w:sz="0" w:space="0" w:color="auto"/>
        <w:right w:val="none" w:sz="0" w:space="0" w:color="auto"/>
      </w:divBdr>
    </w:div>
    <w:div w:id="819073810">
      <w:bodyDiv w:val="1"/>
      <w:marLeft w:val="0"/>
      <w:marRight w:val="0"/>
      <w:marTop w:val="0"/>
      <w:marBottom w:val="0"/>
      <w:divBdr>
        <w:top w:val="none" w:sz="0" w:space="0" w:color="auto"/>
        <w:left w:val="none" w:sz="0" w:space="0" w:color="auto"/>
        <w:bottom w:val="none" w:sz="0" w:space="0" w:color="auto"/>
        <w:right w:val="none" w:sz="0" w:space="0" w:color="auto"/>
      </w:divBdr>
    </w:div>
    <w:div w:id="819150254">
      <w:bodyDiv w:val="1"/>
      <w:marLeft w:val="0"/>
      <w:marRight w:val="0"/>
      <w:marTop w:val="0"/>
      <w:marBottom w:val="0"/>
      <w:divBdr>
        <w:top w:val="none" w:sz="0" w:space="0" w:color="auto"/>
        <w:left w:val="none" w:sz="0" w:space="0" w:color="auto"/>
        <w:bottom w:val="none" w:sz="0" w:space="0" w:color="auto"/>
        <w:right w:val="none" w:sz="0" w:space="0" w:color="auto"/>
      </w:divBdr>
    </w:div>
    <w:div w:id="819276001">
      <w:bodyDiv w:val="1"/>
      <w:marLeft w:val="0"/>
      <w:marRight w:val="0"/>
      <w:marTop w:val="0"/>
      <w:marBottom w:val="0"/>
      <w:divBdr>
        <w:top w:val="none" w:sz="0" w:space="0" w:color="auto"/>
        <w:left w:val="none" w:sz="0" w:space="0" w:color="auto"/>
        <w:bottom w:val="none" w:sz="0" w:space="0" w:color="auto"/>
        <w:right w:val="none" w:sz="0" w:space="0" w:color="auto"/>
      </w:divBdr>
    </w:div>
    <w:div w:id="819687009">
      <w:bodyDiv w:val="1"/>
      <w:marLeft w:val="0"/>
      <w:marRight w:val="0"/>
      <w:marTop w:val="0"/>
      <w:marBottom w:val="0"/>
      <w:divBdr>
        <w:top w:val="none" w:sz="0" w:space="0" w:color="auto"/>
        <w:left w:val="none" w:sz="0" w:space="0" w:color="auto"/>
        <w:bottom w:val="none" w:sz="0" w:space="0" w:color="auto"/>
        <w:right w:val="none" w:sz="0" w:space="0" w:color="auto"/>
      </w:divBdr>
    </w:div>
    <w:div w:id="819879816">
      <w:bodyDiv w:val="1"/>
      <w:marLeft w:val="0"/>
      <w:marRight w:val="0"/>
      <w:marTop w:val="0"/>
      <w:marBottom w:val="0"/>
      <w:divBdr>
        <w:top w:val="none" w:sz="0" w:space="0" w:color="auto"/>
        <w:left w:val="none" w:sz="0" w:space="0" w:color="auto"/>
        <w:bottom w:val="none" w:sz="0" w:space="0" w:color="auto"/>
        <w:right w:val="none" w:sz="0" w:space="0" w:color="auto"/>
      </w:divBdr>
    </w:div>
    <w:div w:id="820195287">
      <w:bodyDiv w:val="1"/>
      <w:marLeft w:val="0"/>
      <w:marRight w:val="0"/>
      <w:marTop w:val="0"/>
      <w:marBottom w:val="0"/>
      <w:divBdr>
        <w:top w:val="none" w:sz="0" w:space="0" w:color="auto"/>
        <w:left w:val="none" w:sz="0" w:space="0" w:color="auto"/>
        <w:bottom w:val="none" w:sz="0" w:space="0" w:color="auto"/>
        <w:right w:val="none" w:sz="0" w:space="0" w:color="auto"/>
      </w:divBdr>
    </w:div>
    <w:div w:id="828401557">
      <w:bodyDiv w:val="1"/>
      <w:marLeft w:val="0"/>
      <w:marRight w:val="0"/>
      <w:marTop w:val="0"/>
      <w:marBottom w:val="0"/>
      <w:divBdr>
        <w:top w:val="none" w:sz="0" w:space="0" w:color="auto"/>
        <w:left w:val="none" w:sz="0" w:space="0" w:color="auto"/>
        <w:bottom w:val="none" w:sz="0" w:space="0" w:color="auto"/>
        <w:right w:val="none" w:sz="0" w:space="0" w:color="auto"/>
      </w:divBdr>
    </w:div>
    <w:div w:id="829060361">
      <w:bodyDiv w:val="1"/>
      <w:marLeft w:val="0"/>
      <w:marRight w:val="0"/>
      <w:marTop w:val="0"/>
      <w:marBottom w:val="0"/>
      <w:divBdr>
        <w:top w:val="none" w:sz="0" w:space="0" w:color="auto"/>
        <w:left w:val="none" w:sz="0" w:space="0" w:color="auto"/>
        <w:bottom w:val="none" w:sz="0" w:space="0" w:color="auto"/>
        <w:right w:val="none" w:sz="0" w:space="0" w:color="auto"/>
      </w:divBdr>
    </w:div>
    <w:div w:id="833494492">
      <w:bodyDiv w:val="1"/>
      <w:marLeft w:val="0"/>
      <w:marRight w:val="0"/>
      <w:marTop w:val="0"/>
      <w:marBottom w:val="0"/>
      <w:divBdr>
        <w:top w:val="none" w:sz="0" w:space="0" w:color="auto"/>
        <w:left w:val="none" w:sz="0" w:space="0" w:color="auto"/>
        <w:bottom w:val="none" w:sz="0" w:space="0" w:color="auto"/>
        <w:right w:val="none" w:sz="0" w:space="0" w:color="auto"/>
      </w:divBdr>
    </w:div>
    <w:div w:id="836505294">
      <w:bodyDiv w:val="1"/>
      <w:marLeft w:val="0"/>
      <w:marRight w:val="0"/>
      <w:marTop w:val="0"/>
      <w:marBottom w:val="0"/>
      <w:divBdr>
        <w:top w:val="none" w:sz="0" w:space="0" w:color="auto"/>
        <w:left w:val="none" w:sz="0" w:space="0" w:color="auto"/>
        <w:bottom w:val="none" w:sz="0" w:space="0" w:color="auto"/>
        <w:right w:val="none" w:sz="0" w:space="0" w:color="auto"/>
      </w:divBdr>
    </w:div>
    <w:div w:id="836964679">
      <w:bodyDiv w:val="1"/>
      <w:marLeft w:val="0"/>
      <w:marRight w:val="0"/>
      <w:marTop w:val="0"/>
      <w:marBottom w:val="0"/>
      <w:divBdr>
        <w:top w:val="none" w:sz="0" w:space="0" w:color="auto"/>
        <w:left w:val="none" w:sz="0" w:space="0" w:color="auto"/>
        <w:bottom w:val="none" w:sz="0" w:space="0" w:color="auto"/>
        <w:right w:val="none" w:sz="0" w:space="0" w:color="auto"/>
      </w:divBdr>
    </w:div>
    <w:div w:id="837765240">
      <w:bodyDiv w:val="1"/>
      <w:marLeft w:val="0"/>
      <w:marRight w:val="0"/>
      <w:marTop w:val="0"/>
      <w:marBottom w:val="0"/>
      <w:divBdr>
        <w:top w:val="none" w:sz="0" w:space="0" w:color="auto"/>
        <w:left w:val="none" w:sz="0" w:space="0" w:color="auto"/>
        <w:bottom w:val="none" w:sz="0" w:space="0" w:color="auto"/>
        <w:right w:val="none" w:sz="0" w:space="0" w:color="auto"/>
      </w:divBdr>
    </w:div>
    <w:div w:id="838347338">
      <w:bodyDiv w:val="1"/>
      <w:marLeft w:val="0"/>
      <w:marRight w:val="0"/>
      <w:marTop w:val="0"/>
      <w:marBottom w:val="0"/>
      <w:divBdr>
        <w:top w:val="none" w:sz="0" w:space="0" w:color="auto"/>
        <w:left w:val="none" w:sz="0" w:space="0" w:color="auto"/>
        <w:bottom w:val="none" w:sz="0" w:space="0" w:color="auto"/>
        <w:right w:val="none" w:sz="0" w:space="0" w:color="auto"/>
      </w:divBdr>
    </w:div>
    <w:div w:id="841168499">
      <w:bodyDiv w:val="1"/>
      <w:marLeft w:val="0"/>
      <w:marRight w:val="0"/>
      <w:marTop w:val="0"/>
      <w:marBottom w:val="0"/>
      <w:divBdr>
        <w:top w:val="none" w:sz="0" w:space="0" w:color="auto"/>
        <w:left w:val="none" w:sz="0" w:space="0" w:color="auto"/>
        <w:bottom w:val="none" w:sz="0" w:space="0" w:color="auto"/>
        <w:right w:val="none" w:sz="0" w:space="0" w:color="auto"/>
      </w:divBdr>
    </w:div>
    <w:div w:id="843209617">
      <w:bodyDiv w:val="1"/>
      <w:marLeft w:val="0"/>
      <w:marRight w:val="0"/>
      <w:marTop w:val="0"/>
      <w:marBottom w:val="0"/>
      <w:divBdr>
        <w:top w:val="none" w:sz="0" w:space="0" w:color="auto"/>
        <w:left w:val="none" w:sz="0" w:space="0" w:color="auto"/>
        <w:bottom w:val="none" w:sz="0" w:space="0" w:color="auto"/>
        <w:right w:val="none" w:sz="0" w:space="0" w:color="auto"/>
      </w:divBdr>
    </w:div>
    <w:div w:id="843857169">
      <w:bodyDiv w:val="1"/>
      <w:marLeft w:val="0"/>
      <w:marRight w:val="0"/>
      <w:marTop w:val="0"/>
      <w:marBottom w:val="0"/>
      <w:divBdr>
        <w:top w:val="none" w:sz="0" w:space="0" w:color="auto"/>
        <w:left w:val="none" w:sz="0" w:space="0" w:color="auto"/>
        <w:bottom w:val="none" w:sz="0" w:space="0" w:color="auto"/>
        <w:right w:val="none" w:sz="0" w:space="0" w:color="auto"/>
      </w:divBdr>
    </w:div>
    <w:div w:id="847791532">
      <w:bodyDiv w:val="1"/>
      <w:marLeft w:val="0"/>
      <w:marRight w:val="0"/>
      <w:marTop w:val="0"/>
      <w:marBottom w:val="0"/>
      <w:divBdr>
        <w:top w:val="none" w:sz="0" w:space="0" w:color="auto"/>
        <w:left w:val="none" w:sz="0" w:space="0" w:color="auto"/>
        <w:bottom w:val="none" w:sz="0" w:space="0" w:color="auto"/>
        <w:right w:val="none" w:sz="0" w:space="0" w:color="auto"/>
      </w:divBdr>
    </w:div>
    <w:div w:id="847990119">
      <w:bodyDiv w:val="1"/>
      <w:marLeft w:val="0"/>
      <w:marRight w:val="0"/>
      <w:marTop w:val="0"/>
      <w:marBottom w:val="0"/>
      <w:divBdr>
        <w:top w:val="none" w:sz="0" w:space="0" w:color="auto"/>
        <w:left w:val="none" w:sz="0" w:space="0" w:color="auto"/>
        <w:bottom w:val="none" w:sz="0" w:space="0" w:color="auto"/>
        <w:right w:val="none" w:sz="0" w:space="0" w:color="auto"/>
      </w:divBdr>
    </w:div>
    <w:div w:id="848374230">
      <w:bodyDiv w:val="1"/>
      <w:marLeft w:val="0"/>
      <w:marRight w:val="0"/>
      <w:marTop w:val="0"/>
      <w:marBottom w:val="0"/>
      <w:divBdr>
        <w:top w:val="none" w:sz="0" w:space="0" w:color="auto"/>
        <w:left w:val="none" w:sz="0" w:space="0" w:color="auto"/>
        <w:bottom w:val="none" w:sz="0" w:space="0" w:color="auto"/>
        <w:right w:val="none" w:sz="0" w:space="0" w:color="auto"/>
      </w:divBdr>
    </w:div>
    <w:div w:id="849494144">
      <w:bodyDiv w:val="1"/>
      <w:marLeft w:val="0"/>
      <w:marRight w:val="0"/>
      <w:marTop w:val="0"/>
      <w:marBottom w:val="0"/>
      <w:divBdr>
        <w:top w:val="none" w:sz="0" w:space="0" w:color="auto"/>
        <w:left w:val="none" w:sz="0" w:space="0" w:color="auto"/>
        <w:bottom w:val="none" w:sz="0" w:space="0" w:color="auto"/>
        <w:right w:val="none" w:sz="0" w:space="0" w:color="auto"/>
      </w:divBdr>
    </w:div>
    <w:div w:id="851605467">
      <w:bodyDiv w:val="1"/>
      <w:marLeft w:val="0"/>
      <w:marRight w:val="0"/>
      <w:marTop w:val="0"/>
      <w:marBottom w:val="0"/>
      <w:divBdr>
        <w:top w:val="none" w:sz="0" w:space="0" w:color="auto"/>
        <w:left w:val="none" w:sz="0" w:space="0" w:color="auto"/>
        <w:bottom w:val="none" w:sz="0" w:space="0" w:color="auto"/>
        <w:right w:val="none" w:sz="0" w:space="0" w:color="auto"/>
      </w:divBdr>
    </w:div>
    <w:div w:id="852769696">
      <w:bodyDiv w:val="1"/>
      <w:marLeft w:val="0"/>
      <w:marRight w:val="0"/>
      <w:marTop w:val="0"/>
      <w:marBottom w:val="0"/>
      <w:divBdr>
        <w:top w:val="none" w:sz="0" w:space="0" w:color="auto"/>
        <w:left w:val="none" w:sz="0" w:space="0" w:color="auto"/>
        <w:bottom w:val="none" w:sz="0" w:space="0" w:color="auto"/>
        <w:right w:val="none" w:sz="0" w:space="0" w:color="auto"/>
      </w:divBdr>
    </w:div>
    <w:div w:id="853039006">
      <w:bodyDiv w:val="1"/>
      <w:marLeft w:val="0"/>
      <w:marRight w:val="0"/>
      <w:marTop w:val="0"/>
      <w:marBottom w:val="0"/>
      <w:divBdr>
        <w:top w:val="none" w:sz="0" w:space="0" w:color="auto"/>
        <w:left w:val="none" w:sz="0" w:space="0" w:color="auto"/>
        <w:bottom w:val="none" w:sz="0" w:space="0" w:color="auto"/>
        <w:right w:val="none" w:sz="0" w:space="0" w:color="auto"/>
      </w:divBdr>
    </w:div>
    <w:div w:id="853229518">
      <w:bodyDiv w:val="1"/>
      <w:marLeft w:val="0"/>
      <w:marRight w:val="0"/>
      <w:marTop w:val="0"/>
      <w:marBottom w:val="0"/>
      <w:divBdr>
        <w:top w:val="none" w:sz="0" w:space="0" w:color="auto"/>
        <w:left w:val="none" w:sz="0" w:space="0" w:color="auto"/>
        <w:bottom w:val="none" w:sz="0" w:space="0" w:color="auto"/>
        <w:right w:val="none" w:sz="0" w:space="0" w:color="auto"/>
      </w:divBdr>
    </w:div>
    <w:div w:id="860243939">
      <w:bodyDiv w:val="1"/>
      <w:marLeft w:val="0"/>
      <w:marRight w:val="0"/>
      <w:marTop w:val="0"/>
      <w:marBottom w:val="0"/>
      <w:divBdr>
        <w:top w:val="none" w:sz="0" w:space="0" w:color="auto"/>
        <w:left w:val="none" w:sz="0" w:space="0" w:color="auto"/>
        <w:bottom w:val="none" w:sz="0" w:space="0" w:color="auto"/>
        <w:right w:val="none" w:sz="0" w:space="0" w:color="auto"/>
      </w:divBdr>
    </w:div>
    <w:div w:id="861669373">
      <w:bodyDiv w:val="1"/>
      <w:marLeft w:val="0"/>
      <w:marRight w:val="0"/>
      <w:marTop w:val="0"/>
      <w:marBottom w:val="0"/>
      <w:divBdr>
        <w:top w:val="none" w:sz="0" w:space="0" w:color="auto"/>
        <w:left w:val="none" w:sz="0" w:space="0" w:color="auto"/>
        <w:bottom w:val="none" w:sz="0" w:space="0" w:color="auto"/>
        <w:right w:val="none" w:sz="0" w:space="0" w:color="auto"/>
      </w:divBdr>
    </w:div>
    <w:div w:id="863783905">
      <w:bodyDiv w:val="1"/>
      <w:marLeft w:val="0"/>
      <w:marRight w:val="0"/>
      <w:marTop w:val="0"/>
      <w:marBottom w:val="0"/>
      <w:divBdr>
        <w:top w:val="none" w:sz="0" w:space="0" w:color="auto"/>
        <w:left w:val="none" w:sz="0" w:space="0" w:color="auto"/>
        <w:bottom w:val="none" w:sz="0" w:space="0" w:color="auto"/>
        <w:right w:val="none" w:sz="0" w:space="0" w:color="auto"/>
      </w:divBdr>
    </w:div>
    <w:div w:id="867061476">
      <w:bodyDiv w:val="1"/>
      <w:marLeft w:val="0"/>
      <w:marRight w:val="0"/>
      <w:marTop w:val="0"/>
      <w:marBottom w:val="0"/>
      <w:divBdr>
        <w:top w:val="none" w:sz="0" w:space="0" w:color="auto"/>
        <w:left w:val="none" w:sz="0" w:space="0" w:color="auto"/>
        <w:bottom w:val="none" w:sz="0" w:space="0" w:color="auto"/>
        <w:right w:val="none" w:sz="0" w:space="0" w:color="auto"/>
      </w:divBdr>
    </w:div>
    <w:div w:id="868176417">
      <w:bodyDiv w:val="1"/>
      <w:marLeft w:val="0"/>
      <w:marRight w:val="0"/>
      <w:marTop w:val="0"/>
      <w:marBottom w:val="0"/>
      <w:divBdr>
        <w:top w:val="none" w:sz="0" w:space="0" w:color="auto"/>
        <w:left w:val="none" w:sz="0" w:space="0" w:color="auto"/>
        <w:bottom w:val="none" w:sz="0" w:space="0" w:color="auto"/>
        <w:right w:val="none" w:sz="0" w:space="0" w:color="auto"/>
      </w:divBdr>
    </w:div>
    <w:div w:id="869803213">
      <w:bodyDiv w:val="1"/>
      <w:marLeft w:val="0"/>
      <w:marRight w:val="0"/>
      <w:marTop w:val="0"/>
      <w:marBottom w:val="0"/>
      <w:divBdr>
        <w:top w:val="none" w:sz="0" w:space="0" w:color="auto"/>
        <w:left w:val="none" w:sz="0" w:space="0" w:color="auto"/>
        <w:bottom w:val="none" w:sz="0" w:space="0" w:color="auto"/>
        <w:right w:val="none" w:sz="0" w:space="0" w:color="auto"/>
      </w:divBdr>
    </w:div>
    <w:div w:id="870610184">
      <w:bodyDiv w:val="1"/>
      <w:marLeft w:val="0"/>
      <w:marRight w:val="0"/>
      <w:marTop w:val="0"/>
      <w:marBottom w:val="0"/>
      <w:divBdr>
        <w:top w:val="none" w:sz="0" w:space="0" w:color="auto"/>
        <w:left w:val="none" w:sz="0" w:space="0" w:color="auto"/>
        <w:bottom w:val="none" w:sz="0" w:space="0" w:color="auto"/>
        <w:right w:val="none" w:sz="0" w:space="0" w:color="auto"/>
      </w:divBdr>
    </w:div>
    <w:div w:id="871840038">
      <w:bodyDiv w:val="1"/>
      <w:marLeft w:val="0"/>
      <w:marRight w:val="0"/>
      <w:marTop w:val="0"/>
      <w:marBottom w:val="0"/>
      <w:divBdr>
        <w:top w:val="none" w:sz="0" w:space="0" w:color="auto"/>
        <w:left w:val="none" w:sz="0" w:space="0" w:color="auto"/>
        <w:bottom w:val="none" w:sz="0" w:space="0" w:color="auto"/>
        <w:right w:val="none" w:sz="0" w:space="0" w:color="auto"/>
      </w:divBdr>
    </w:div>
    <w:div w:id="872885274">
      <w:bodyDiv w:val="1"/>
      <w:marLeft w:val="0"/>
      <w:marRight w:val="0"/>
      <w:marTop w:val="0"/>
      <w:marBottom w:val="0"/>
      <w:divBdr>
        <w:top w:val="none" w:sz="0" w:space="0" w:color="auto"/>
        <w:left w:val="none" w:sz="0" w:space="0" w:color="auto"/>
        <w:bottom w:val="none" w:sz="0" w:space="0" w:color="auto"/>
        <w:right w:val="none" w:sz="0" w:space="0" w:color="auto"/>
      </w:divBdr>
    </w:div>
    <w:div w:id="874541194">
      <w:bodyDiv w:val="1"/>
      <w:marLeft w:val="0"/>
      <w:marRight w:val="0"/>
      <w:marTop w:val="0"/>
      <w:marBottom w:val="0"/>
      <w:divBdr>
        <w:top w:val="none" w:sz="0" w:space="0" w:color="auto"/>
        <w:left w:val="none" w:sz="0" w:space="0" w:color="auto"/>
        <w:bottom w:val="none" w:sz="0" w:space="0" w:color="auto"/>
        <w:right w:val="none" w:sz="0" w:space="0" w:color="auto"/>
      </w:divBdr>
    </w:div>
    <w:div w:id="876236092">
      <w:bodyDiv w:val="1"/>
      <w:marLeft w:val="0"/>
      <w:marRight w:val="0"/>
      <w:marTop w:val="0"/>
      <w:marBottom w:val="0"/>
      <w:divBdr>
        <w:top w:val="none" w:sz="0" w:space="0" w:color="auto"/>
        <w:left w:val="none" w:sz="0" w:space="0" w:color="auto"/>
        <w:bottom w:val="none" w:sz="0" w:space="0" w:color="auto"/>
        <w:right w:val="none" w:sz="0" w:space="0" w:color="auto"/>
      </w:divBdr>
    </w:div>
    <w:div w:id="876435677">
      <w:bodyDiv w:val="1"/>
      <w:marLeft w:val="0"/>
      <w:marRight w:val="0"/>
      <w:marTop w:val="0"/>
      <w:marBottom w:val="0"/>
      <w:divBdr>
        <w:top w:val="none" w:sz="0" w:space="0" w:color="auto"/>
        <w:left w:val="none" w:sz="0" w:space="0" w:color="auto"/>
        <w:bottom w:val="none" w:sz="0" w:space="0" w:color="auto"/>
        <w:right w:val="none" w:sz="0" w:space="0" w:color="auto"/>
      </w:divBdr>
    </w:div>
    <w:div w:id="877277534">
      <w:bodyDiv w:val="1"/>
      <w:marLeft w:val="0"/>
      <w:marRight w:val="0"/>
      <w:marTop w:val="0"/>
      <w:marBottom w:val="0"/>
      <w:divBdr>
        <w:top w:val="none" w:sz="0" w:space="0" w:color="auto"/>
        <w:left w:val="none" w:sz="0" w:space="0" w:color="auto"/>
        <w:bottom w:val="none" w:sz="0" w:space="0" w:color="auto"/>
        <w:right w:val="none" w:sz="0" w:space="0" w:color="auto"/>
      </w:divBdr>
    </w:div>
    <w:div w:id="879174293">
      <w:bodyDiv w:val="1"/>
      <w:marLeft w:val="0"/>
      <w:marRight w:val="0"/>
      <w:marTop w:val="0"/>
      <w:marBottom w:val="0"/>
      <w:divBdr>
        <w:top w:val="none" w:sz="0" w:space="0" w:color="auto"/>
        <w:left w:val="none" w:sz="0" w:space="0" w:color="auto"/>
        <w:bottom w:val="none" w:sz="0" w:space="0" w:color="auto"/>
        <w:right w:val="none" w:sz="0" w:space="0" w:color="auto"/>
      </w:divBdr>
    </w:div>
    <w:div w:id="881673229">
      <w:bodyDiv w:val="1"/>
      <w:marLeft w:val="0"/>
      <w:marRight w:val="0"/>
      <w:marTop w:val="0"/>
      <w:marBottom w:val="0"/>
      <w:divBdr>
        <w:top w:val="none" w:sz="0" w:space="0" w:color="auto"/>
        <w:left w:val="none" w:sz="0" w:space="0" w:color="auto"/>
        <w:bottom w:val="none" w:sz="0" w:space="0" w:color="auto"/>
        <w:right w:val="none" w:sz="0" w:space="0" w:color="auto"/>
      </w:divBdr>
    </w:div>
    <w:div w:id="881866906">
      <w:bodyDiv w:val="1"/>
      <w:marLeft w:val="0"/>
      <w:marRight w:val="0"/>
      <w:marTop w:val="0"/>
      <w:marBottom w:val="0"/>
      <w:divBdr>
        <w:top w:val="none" w:sz="0" w:space="0" w:color="auto"/>
        <w:left w:val="none" w:sz="0" w:space="0" w:color="auto"/>
        <w:bottom w:val="none" w:sz="0" w:space="0" w:color="auto"/>
        <w:right w:val="none" w:sz="0" w:space="0" w:color="auto"/>
      </w:divBdr>
    </w:div>
    <w:div w:id="882014204">
      <w:bodyDiv w:val="1"/>
      <w:marLeft w:val="0"/>
      <w:marRight w:val="0"/>
      <w:marTop w:val="0"/>
      <w:marBottom w:val="0"/>
      <w:divBdr>
        <w:top w:val="none" w:sz="0" w:space="0" w:color="auto"/>
        <w:left w:val="none" w:sz="0" w:space="0" w:color="auto"/>
        <w:bottom w:val="none" w:sz="0" w:space="0" w:color="auto"/>
        <w:right w:val="none" w:sz="0" w:space="0" w:color="auto"/>
      </w:divBdr>
    </w:div>
    <w:div w:id="882054863">
      <w:bodyDiv w:val="1"/>
      <w:marLeft w:val="0"/>
      <w:marRight w:val="0"/>
      <w:marTop w:val="0"/>
      <w:marBottom w:val="0"/>
      <w:divBdr>
        <w:top w:val="none" w:sz="0" w:space="0" w:color="auto"/>
        <w:left w:val="none" w:sz="0" w:space="0" w:color="auto"/>
        <w:bottom w:val="none" w:sz="0" w:space="0" w:color="auto"/>
        <w:right w:val="none" w:sz="0" w:space="0" w:color="auto"/>
      </w:divBdr>
    </w:div>
    <w:div w:id="882446356">
      <w:bodyDiv w:val="1"/>
      <w:marLeft w:val="0"/>
      <w:marRight w:val="0"/>
      <w:marTop w:val="0"/>
      <w:marBottom w:val="0"/>
      <w:divBdr>
        <w:top w:val="none" w:sz="0" w:space="0" w:color="auto"/>
        <w:left w:val="none" w:sz="0" w:space="0" w:color="auto"/>
        <w:bottom w:val="none" w:sz="0" w:space="0" w:color="auto"/>
        <w:right w:val="none" w:sz="0" w:space="0" w:color="auto"/>
      </w:divBdr>
    </w:div>
    <w:div w:id="882715305">
      <w:bodyDiv w:val="1"/>
      <w:marLeft w:val="0"/>
      <w:marRight w:val="0"/>
      <w:marTop w:val="0"/>
      <w:marBottom w:val="0"/>
      <w:divBdr>
        <w:top w:val="none" w:sz="0" w:space="0" w:color="auto"/>
        <w:left w:val="none" w:sz="0" w:space="0" w:color="auto"/>
        <w:bottom w:val="none" w:sz="0" w:space="0" w:color="auto"/>
        <w:right w:val="none" w:sz="0" w:space="0" w:color="auto"/>
      </w:divBdr>
    </w:div>
    <w:div w:id="885335566">
      <w:bodyDiv w:val="1"/>
      <w:marLeft w:val="0"/>
      <w:marRight w:val="0"/>
      <w:marTop w:val="0"/>
      <w:marBottom w:val="0"/>
      <w:divBdr>
        <w:top w:val="none" w:sz="0" w:space="0" w:color="auto"/>
        <w:left w:val="none" w:sz="0" w:space="0" w:color="auto"/>
        <w:bottom w:val="none" w:sz="0" w:space="0" w:color="auto"/>
        <w:right w:val="none" w:sz="0" w:space="0" w:color="auto"/>
      </w:divBdr>
    </w:div>
    <w:div w:id="886140733">
      <w:bodyDiv w:val="1"/>
      <w:marLeft w:val="0"/>
      <w:marRight w:val="0"/>
      <w:marTop w:val="0"/>
      <w:marBottom w:val="0"/>
      <w:divBdr>
        <w:top w:val="none" w:sz="0" w:space="0" w:color="auto"/>
        <w:left w:val="none" w:sz="0" w:space="0" w:color="auto"/>
        <w:bottom w:val="none" w:sz="0" w:space="0" w:color="auto"/>
        <w:right w:val="none" w:sz="0" w:space="0" w:color="auto"/>
      </w:divBdr>
    </w:div>
    <w:div w:id="886454199">
      <w:bodyDiv w:val="1"/>
      <w:marLeft w:val="0"/>
      <w:marRight w:val="0"/>
      <w:marTop w:val="0"/>
      <w:marBottom w:val="0"/>
      <w:divBdr>
        <w:top w:val="none" w:sz="0" w:space="0" w:color="auto"/>
        <w:left w:val="none" w:sz="0" w:space="0" w:color="auto"/>
        <w:bottom w:val="none" w:sz="0" w:space="0" w:color="auto"/>
        <w:right w:val="none" w:sz="0" w:space="0" w:color="auto"/>
      </w:divBdr>
    </w:div>
    <w:div w:id="887448495">
      <w:bodyDiv w:val="1"/>
      <w:marLeft w:val="0"/>
      <w:marRight w:val="0"/>
      <w:marTop w:val="0"/>
      <w:marBottom w:val="0"/>
      <w:divBdr>
        <w:top w:val="none" w:sz="0" w:space="0" w:color="auto"/>
        <w:left w:val="none" w:sz="0" w:space="0" w:color="auto"/>
        <w:bottom w:val="none" w:sz="0" w:space="0" w:color="auto"/>
        <w:right w:val="none" w:sz="0" w:space="0" w:color="auto"/>
      </w:divBdr>
    </w:div>
    <w:div w:id="888423334">
      <w:bodyDiv w:val="1"/>
      <w:marLeft w:val="0"/>
      <w:marRight w:val="0"/>
      <w:marTop w:val="0"/>
      <w:marBottom w:val="0"/>
      <w:divBdr>
        <w:top w:val="none" w:sz="0" w:space="0" w:color="auto"/>
        <w:left w:val="none" w:sz="0" w:space="0" w:color="auto"/>
        <w:bottom w:val="none" w:sz="0" w:space="0" w:color="auto"/>
        <w:right w:val="none" w:sz="0" w:space="0" w:color="auto"/>
      </w:divBdr>
    </w:div>
    <w:div w:id="889147328">
      <w:bodyDiv w:val="1"/>
      <w:marLeft w:val="0"/>
      <w:marRight w:val="0"/>
      <w:marTop w:val="0"/>
      <w:marBottom w:val="0"/>
      <w:divBdr>
        <w:top w:val="none" w:sz="0" w:space="0" w:color="auto"/>
        <w:left w:val="none" w:sz="0" w:space="0" w:color="auto"/>
        <w:bottom w:val="none" w:sz="0" w:space="0" w:color="auto"/>
        <w:right w:val="none" w:sz="0" w:space="0" w:color="auto"/>
      </w:divBdr>
    </w:div>
    <w:div w:id="889462357">
      <w:bodyDiv w:val="1"/>
      <w:marLeft w:val="0"/>
      <w:marRight w:val="0"/>
      <w:marTop w:val="0"/>
      <w:marBottom w:val="0"/>
      <w:divBdr>
        <w:top w:val="none" w:sz="0" w:space="0" w:color="auto"/>
        <w:left w:val="none" w:sz="0" w:space="0" w:color="auto"/>
        <w:bottom w:val="none" w:sz="0" w:space="0" w:color="auto"/>
        <w:right w:val="none" w:sz="0" w:space="0" w:color="auto"/>
      </w:divBdr>
    </w:div>
    <w:div w:id="891581292">
      <w:bodyDiv w:val="1"/>
      <w:marLeft w:val="0"/>
      <w:marRight w:val="0"/>
      <w:marTop w:val="0"/>
      <w:marBottom w:val="0"/>
      <w:divBdr>
        <w:top w:val="none" w:sz="0" w:space="0" w:color="auto"/>
        <w:left w:val="none" w:sz="0" w:space="0" w:color="auto"/>
        <w:bottom w:val="none" w:sz="0" w:space="0" w:color="auto"/>
        <w:right w:val="none" w:sz="0" w:space="0" w:color="auto"/>
      </w:divBdr>
    </w:div>
    <w:div w:id="892425707">
      <w:bodyDiv w:val="1"/>
      <w:marLeft w:val="0"/>
      <w:marRight w:val="0"/>
      <w:marTop w:val="0"/>
      <w:marBottom w:val="0"/>
      <w:divBdr>
        <w:top w:val="none" w:sz="0" w:space="0" w:color="auto"/>
        <w:left w:val="none" w:sz="0" w:space="0" w:color="auto"/>
        <w:bottom w:val="none" w:sz="0" w:space="0" w:color="auto"/>
        <w:right w:val="none" w:sz="0" w:space="0" w:color="auto"/>
      </w:divBdr>
    </w:div>
    <w:div w:id="892621923">
      <w:bodyDiv w:val="1"/>
      <w:marLeft w:val="0"/>
      <w:marRight w:val="0"/>
      <w:marTop w:val="0"/>
      <w:marBottom w:val="0"/>
      <w:divBdr>
        <w:top w:val="none" w:sz="0" w:space="0" w:color="auto"/>
        <w:left w:val="none" w:sz="0" w:space="0" w:color="auto"/>
        <w:bottom w:val="none" w:sz="0" w:space="0" w:color="auto"/>
        <w:right w:val="none" w:sz="0" w:space="0" w:color="auto"/>
      </w:divBdr>
    </w:div>
    <w:div w:id="893659398">
      <w:bodyDiv w:val="1"/>
      <w:marLeft w:val="0"/>
      <w:marRight w:val="0"/>
      <w:marTop w:val="0"/>
      <w:marBottom w:val="0"/>
      <w:divBdr>
        <w:top w:val="none" w:sz="0" w:space="0" w:color="auto"/>
        <w:left w:val="none" w:sz="0" w:space="0" w:color="auto"/>
        <w:bottom w:val="none" w:sz="0" w:space="0" w:color="auto"/>
        <w:right w:val="none" w:sz="0" w:space="0" w:color="auto"/>
      </w:divBdr>
    </w:div>
    <w:div w:id="894271029">
      <w:bodyDiv w:val="1"/>
      <w:marLeft w:val="0"/>
      <w:marRight w:val="0"/>
      <w:marTop w:val="0"/>
      <w:marBottom w:val="0"/>
      <w:divBdr>
        <w:top w:val="none" w:sz="0" w:space="0" w:color="auto"/>
        <w:left w:val="none" w:sz="0" w:space="0" w:color="auto"/>
        <w:bottom w:val="none" w:sz="0" w:space="0" w:color="auto"/>
        <w:right w:val="none" w:sz="0" w:space="0" w:color="auto"/>
      </w:divBdr>
    </w:div>
    <w:div w:id="894513611">
      <w:bodyDiv w:val="1"/>
      <w:marLeft w:val="0"/>
      <w:marRight w:val="0"/>
      <w:marTop w:val="0"/>
      <w:marBottom w:val="0"/>
      <w:divBdr>
        <w:top w:val="none" w:sz="0" w:space="0" w:color="auto"/>
        <w:left w:val="none" w:sz="0" w:space="0" w:color="auto"/>
        <w:bottom w:val="none" w:sz="0" w:space="0" w:color="auto"/>
        <w:right w:val="none" w:sz="0" w:space="0" w:color="auto"/>
      </w:divBdr>
    </w:div>
    <w:div w:id="894854058">
      <w:bodyDiv w:val="1"/>
      <w:marLeft w:val="0"/>
      <w:marRight w:val="0"/>
      <w:marTop w:val="0"/>
      <w:marBottom w:val="0"/>
      <w:divBdr>
        <w:top w:val="none" w:sz="0" w:space="0" w:color="auto"/>
        <w:left w:val="none" w:sz="0" w:space="0" w:color="auto"/>
        <w:bottom w:val="none" w:sz="0" w:space="0" w:color="auto"/>
        <w:right w:val="none" w:sz="0" w:space="0" w:color="auto"/>
      </w:divBdr>
    </w:div>
    <w:div w:id="896479276">
      <w:bodyDiv w:val="1"/>
      <w:marLeft w:val="0"/>
      <w:marRight w:val="0"/>
      <w:marTop w:val="0"/>
      <w:marBottom w:val="0"/>
      <w:divBdr>
        <w:top w:val="none" w:sz="0" w:space="0" w:color="auto"/>
        <w:left w:val="none" w:sz="0" w:space="0" w:color="auto"/>
        <w:bottom w:val="none" w:sz="0" w:space="0" w:color="auto"/>
        <w:right w:val="none" w:sz="0" w:space="0" w:color="auto"/>
      </w:divBdr>
    </w:div>
    <w:div w:id="897281355">
      <w:bodyDiv w:val="1"/>
      <w:marLeft w:val="0"/>
      <w:marRight w:val="0"/>
      <w:marTop w:val="0"/>
      <w:marBottom w:val="0"/>
      <w:divBdr>
        <w:top w:val="none" w:sz="0" w:space="0" w:color="auto"/>
        <w:left w:val="none" w:sz="0" w:space="0" w:color="auto"/>
        <w:bottom w:val="none" w:sz="0" w:space="0" w:color="auto"/>
        <w:right w:val="none" w:sz="0" w:space="0" w:color="auto"/>
      </w:divBdr>
    </w:div>
    <w:div w:id="899562221">
      <w:bodyDiv w:val="1"/>
      <w:marLeft w:val="0"/>
      <w:marRight w:val="0"/>
      <w:marTop w:val="0"/>
      <w:marBottom w:val="0"/>
      <w:divBdr>
        <w:top w:val="none" w:sz="0" w:space="0" w:color="auto"/>
        <w:left w:val="none" w:sz="0" w:space="0" w:color="auto"/>
        <w:bottom w:val="none" w:sz="0" w:space="0" w:color="auto"/>
        <w:right w:val="none" w:sz="0" w:space="0" w:color="auto"/>
      </w:divBdr>
    </w:div>
    <w:div w:id="899947387">
      <w:bodyDiv w:val="1"/>
      <w:marLeft w:val="0"/>
      <w:marRight w:val="0"/>
      <w:marTop w:val="0"/>
      <w:marBottom w:val="0"/>
      <w:divBdr>
        <w:top w:val="none" w:sz="0" w:space="0" w:color="auto"/>
        <w:left w:val="none" w:sz="0" w:space="0" w:color="auto"/>
        <w:bottom w:val="none" w:sz="0" w:space="0" w:color="auto"/>
        <w:right w:val="none" w:sz="0" w:space="0" w:color="auto"/>
      </w:divBdr>
    </w:div>
    <w:div w:id="901521388">
      <w:bodyDiv w:val="1"/>
      <w:marLeft w:val="0"/>
      <w:marRight w:val="0"/>
      <w:marTop w:val="0"/>
      <w:marBottom w:val="0"/>
      <w:divBdr>
        <w:top w:val="none" w:sz="0" w:space="0" w:color="auto"/>
        <w:left w:val="none" w:sz="0" w:space="0" w:color="auto"/>
        <w:bottom w:val="none" w:sz="0" w:space="0" w:color="auto"/>
        <w:right w:val="none" w:sz="0" w:space="0" w:color="auto"/>
      </w:divBdr>
    </w:div>
    <w:div w:id="902063806">
      <w:bodyDiv w:val="1"/>
      <w:marLeft w:val="0"/>
      <w:marRight w:val="0"/>
      <w:marTop w:val="0"/>
      <w:marBottom w:val="0"/>
      <w:divBdr>
        <w:top w:val="none" w:sz="0" w:space="0" w:color="auto"/>
        <w:left w:val="none" w:sz="0" w:space="0" w:color="auto"/>
        <w:bottom w:val="none" w:sz="0" w:space="0" w:color="auto"/>
        <w:right w:val="none" w:sz="0" w:space="0" w:color="auto"/>
      </w:divBdr>
    </w:div>
    <w:div w:id="902713727">
      <w:bodyDiv w:val="1"/>
      <w:marLeft w:val="0"/>
      <w:marRight w:val="0"/>
      <w:marTop w:val="0"/>
      <w:marBottom w:val="0"/>
      <w:divBdr>
        <w:top w:val="none" w:sz="0" w:space="0" w:color="auto"/>
        <w:left w:val="none" w:sz="0" w:space="0" w:color="auto"/>
        <w:bottom w:val="none" w:sz="0" w:space="0" w:color="auto"/>
        <w:right w:val="none" w:sz="0" w:space="0" w:color="auto"/>
      </w:divBdr>
    </w:div>
    <w:div w:id="903025844">
      <w:bodyDiv w:val="1"/>
      <w:marLeft w:val="0"/>
      <w:marRight w:val="0"/>
      <w:marTop w:val="0"/>
      <w:marBottom w:val="0"/>
      <w:divBdr>
        <w:top w:val="none" w:sz="0" w:space="0" w:color="auto"/>
        <w:left w:val="none" w:sz="0" w:space="0" w:color="auto"/>
        <w:bottom w:val="none" w:sz="0" w:space="0" w:color="auto"/>
        <w:right w:val="none" w:sz="0" w:space="0" w:color="auto"/>
      </w:divBdr>
    </w:div>
    <w:div w:id="903836043">
      <w:bodyDiv w:val="1"/>
      <w:marLeft w:val="0"/>
      <w:marRight w:val="0"/>
      <w:marTop w:val="0"/>
      <w:marBottom w:val="0"/>
      <w:divBdr>
        <w:top w:val="none" w:sz="0" w:space="0" w:color="auto"/>
        <w:left w:val="none" w:sz="0" w:space="0" w:color="auto"/>
        <w:bottom w:val="none" w:sz="0" w:space="0" w:color="auto"/>
        <w:right w:val="none" w:sz="0" w:space="0" w:color="auto"/>
      </w:divBdr>
    </w:div>
    <w:div w:id="904490673">
      <w:bodyDiv w:val="1"/>
      <w:marLeft w:val="0"/>
      <w:marRight w:val="0"/>
      <w:marTop w:val="0"/>
      <w:marBottom w:val="0"/>
      <w:divBdr>
        <w:top w:val="none" w:sz="0" w:space="0" w:color="auto"/>
        <w:left w:val="none" w:sz="0" w:space="0" w:color="auto"/>
        <w:bottom w:val="none" w:sz="0" w:space="0" w:color="auto"/>
        <w:right w:val="none" w:sz="0" w:space="0" w:color="auto"/>
      </w:divBdr>
    </w:div>
    <w:div w:id="904493642">
      <w:bodyDiv w:val="1"/>
      <w:marLeft w:val="0"/>
      <w:marRight w:val="0"/>
      <w:marTop w:val="0"/>
      <w:marBottom w:val="0"/>
      <w:divBdr>
        <w:top w:val="none" w:sz="0" w:space="0" w:color="auto"/>
        <w:left w:val="none" w:sz="0" w:space="0" w:color="auto"/>
        <w:bottom w:val="none" w:sz="0" w:space="0" w:color="auto"/>
        <w:right w:val="none" w:sz="0" w:space="0" w:color="auto"/>
      </w:divBdr>
    </w:div>
    <w:div w:id="904680373">
      <w:bodyDiv w:val="1"/>
      <w:marLeft w:val="0"/>
      <w:marRight w:val="0"/>
      <w:marTop w:val="0"/>
      <w:marBottom w:val="0"/>
      <w:divBdr>
        <w:top w:val="none" w:sz="0" w:space="0" w:color="auto"/>
        <w:left w:val="none" w:sz="0" w:space="0" w:color="auto"/>
        <w:bottom w:val="none" w:sz="0" w:space="0" w:color="auto"/>
        <w:right w:val="none" w:sz="0" w:space="0" w:color="auto"/>
      </w:divBdr>
    </w:div>
    <w:div w:id="904993384">
      <w:bodyDiv w:val="1"/>
      <w:marLeft w:val="0"/>
      <w:marRight w:val="0"/>
      <w:marTop w:val="0"/>
      <w:marBottom w:val="0"/>
      <w:divBdr>
        <w:top w:val="none" w:sz="0" w:space="0" w:color="auto"/>
        <w:left w:val="none" w:sz="0" w:space="0" w:color="auto"/>
        <w:bottom w:val="none" w:sz="0" w:space="0" w:color="auto"/>
        <w:right w:val="none" w:sz="0" w:space="0" w:color="auto"/>
      </w:divBdr>
    </w:div>
    <w:div w:id="905534415">
      <w:bodyDiv w:val="1"/>
      <w:marLeft w:val="0"/>
      <w:marRight w:val="0"/>
      <w:marTop w:val="0"/>
      <w:marBottom w:val="0"/>
      <w:divBdr>
        <w:top w:val="none" w:sz="0" w:space="0" w:color="auto"/>
        <w:left w:val="none" w:sz="0" w:space="0" w:color="auto"/>
        <w:bottom w:val="none" w:sz="0" w:space="0" w:color="auto"/>
        <w:right w:val="none" w:sz="0" w:space="0" w:color="auto"/>
      </w:divBdr>
    </w:div>
    <w:div w:id="906234034">
      <w:bodyDiv w:val="1"/>
      <w:marLeft w:val="0"/>
      <w:marRight w:val="0"/>
      <w:marTop w:val="0"/>
      <w:marBottom w:val="0"/>
      <w:divBdr>
        <w:top w:val="none" w:sz="0" w:space="0" w:color="auto"/>
        <w:left w:val="none" w:sz="0" w:space="0" w:color="auto"/>
        <w:bottom w:val="none" w:sz="0" w:space="0" w:color="auto"/>
        <w:right w:val="none" w:sz="0" w:space="0" w:color="auto"/>
      </w:divBdr>
    </w:div>
    <w:div w:id="907418683">
      <w:bodyDiv w:val="1"/>
      <w:marLeft w:val="0"/>
      <w:marRight w:val="0"/>
      <w:marTop w:val="0"/>
      <w:marBottom w:val="0"/>
      <w:divBdr>
        <w:top w:val="none" w:sz="0" w:space="0" w:color="auto"/>
        <w:left w:val="none" w:sz="0" w:space="0" w:color="auto"/>
        <w:bottom w:val="none" w:sz="0" w:space="0" w:color="auto"/>
        <w:right w:val="none" w:sz="0" w:space="0" w:color="auto"/>
      </w:divBdr>
    </w:div>
    <w:div w:id="907619743">
      <w:bodyDiv w:val="1"/>
      <w:marLeft w:val="0"/>
      <w:marRight w:val="0"/>
      <w:marTop w:val="0"/>
      <w:marBottom w:val="0"/>
      <w:divBdr>
        <w:top w:val="none" w:sz="0" w:space="0" w:color="auto"/>
        <w:left w:val="none" w:sz="0" w:space="0" w:color="auto"/>
        <w:bottom w:val="none" w:sz="0" w:space="0" w:color="auto"/>
        <w:right w:val="none" w:sz="0" w:space="0" w:color="auto"/>
      </w:divBdr>
    </w:div>
    <w:div w:id="908267446">
      <w:bodyDiv w:val="1"/>
      <w:marLeft w:val="0"/>
      <w:marRight w:val="0"/>
      <w:marTop w:val="0"/>
      <w:marBottom w:val="0"/>
      <w:divBdr>
        <w:top w:val="none" w:sz="0" w:space="0" w:color="auto"/>
        <w:left w:val="none" w:sz="0" w:space="0" w:color="auto"/>
        <w:bottom w:val="none" w:sz="0" w:space="0" w:color="auto"/>
        <w:right w:val="none" w:sz="0" w:space="0" w:color="auto"/>
      </w:divBdr>
    </w:div>
    <w:div w:id="908492709">
      <w:bodyDiv w:val="1"/>
      <w:marLeft w:val="0"/>
      <w:marRight w:val="0"/>
      <w:marTop w:val="0"/>
      <w:marBottom w:val="0"/>
      <w:divBdr>
        <w:top w:val="none" w:sz="0" w:space="0" w:color="auto"/>
        <w:left w:val="none" w:sz="0" w:space="0" w:color="auto"/>
        <w:bottom w:val="none" w:sz="0" w:space="0" w:color="auto"/>
        <w:right w:val="none" w:sz="0" w:space="0" w:color="auto"/>
      </w:divBdr>
    </w:div>
    <w:div w:id="910582227">
      <w:bodyDiv w:val="1"/>
      <w:marLeft w:val="0"/>
      <w:marRight w:val="0"/>
      <w:marTop w:val="0"/>
      <w:marBottom w:val="0"/>
      <w:divBdr>
        <w:top w:val="none" w:sz="0" w:space="0" w:color="auto"/>
        <w:left w:val="none" w:sz="0" w:space="0" w:color="auto"/>
        <w:bottom w:val="none" w:sz="0" w:space="0" w:color="auto"/>
        <w:right w:val="none" w:sz="0" w:space="0" w:color="auto"/>
      </w:divBdr>
    </w:div>
    <w:div w:id="912206170">
      <w:bodyDiv w:val="1"/>
      <w:marLeft w:val="0"/>
      <w:marRight w:val="0"/>
      <w:marTop w:val="0"/>
      <w:marBottom w:val="0"/>
      <w:divBdr>
        <w:top w:val="none" w:sz="0" w:space="0" w:color="auto"/>
        <w:left w:val="none" w:sz="0" w:space="0" w:color="auto"/>
        <w:bottom w:val="none" w:sz="0" w:space="0" w:color="auto"/>
        <w:right w:val="none" w:sz="0" w:space="0" w:color="auto"/>
      </w:divBdr>
    </w:div>
    <w:div w:id="914244590">
      <w:bodyDiv w:val="1"/>
      <w:marLeft w:val="0"/>
      <w:marRight w:val="0"/>
      <w:marTop w:val="0"/>
      <w:marBottom w:val="0"/>
      <w:divBdr>
        <w:top w:val="none" w:sz="0" w:space="0" w:color="auto"/>
        <w:left w:val="none" w:sz="0" w:space="0" w:color="auto"/>
        <w:bottom w:val="none" w:sz="0" w:space="0" w:color="auto"/>
        <w:right w:val="none" w:sz="0" w:space="0" w:color="auto"/>
      </w:divBdr>
    </w:div>
    <w:div w:id="914318976">
      <w:bodyDiv w:val="1"/>
      <w:marLeft w:val="0"/>
      <w:marRight w:val="0"/>
      <w:marTop w:val="0"/>
      <w:marBottom w:val="0"/>
      <w:divBdr>
        <w:top w:val="none" w:sz="0" w:space="0" w:color="auto"/>
        <w:left w:val="none" w:sz="0" w:space="0" w:color="auto"/>
        <w:bottom w:val="none" w:sz="0" w:space="0" w:color="auto"/>
        <w:right w:val="none" w:sz="0" w:space="0" w:color="auto"/>
      </w:divBdr>
    </w:div>
    <w:div w:id="914433597">
      <w:bodyDiv w:val="1"/>
      <w:marLeft w:val="0"/>
      <w:marRight w:val="0"/>
      <w:marTop w:val="0"/>
      <w:marBottom w:val="0"/>
      <w:divBdr>
        <w:top w:val="none" w:sz="0" w:space="0" w:color="auto"/>
        <w:left w:val="none" w:sz="0" w:space="0" w:color="auto"/>
        <w:bottom w:val="none" w:sz="0" w:space="0" w:color="auto"/>
        <w:right w:val="none" w:sz="0" w:space="0" w:color="auto"/>
      </w:divBdr>
    </w:div>
    <w:div w:id="914777456">
      <w:bodyDiv w:val="1"/>
      <w:marLeft w:val="0"/>
      <w:marRight w:val="0"/>
      <w:marTop w:val="0"/>
      <w:marBottom w:val="0"/>
      <w:divBdr>
        <w:top w:val="none" w:sz="0" w:space="0" w:color="auto"/>
        <w:left w:val="none" w:sz="0" w:space="0" w:color="auto"/>
        <w:bottom w:val="none" w:sz="0" w:space="0" w:color="auto"/>
        <w:right w:val="none" w:sz="0" w:space="0" w:color="auto"/>
      </w:divBdr>
    </w:div>
    <w:div w:id="914826306">
      <w:bodyDiv w:val="1"/>
      <w:marLeft w:val="0"/>
      <w:marRight w:val="0"/>
      <w:marTop w:val="0"/>
      <w:marBottom w:val="0"/>
      <w:divBdr>
        <w:top w:val="none" w:sz="0" w:space="0" w:color="auto"/>
        <w:left w:val="none" w:sz="0" w:space="0" w:color="auto"/>
        <w:bottom w:val="none" w:sz="0" w:space="0" w:color="auto"/>
        <w:right w:val="none" w:sz="0" w:space="0" w:color="auto"/>
      </w:divBdr>
    </w:div>
    <w:div w:id="915943573">
      <w:bodyDiv w:val="1"/>
      <w:marLeft w:val="0"/>
      <w:marRight w:val="0"/>
      <w:marTop w:val="0"/>
      <w:marBottom w:val="0"/>
      <w:divBdr>
        <w:top w:val="none" w:sz="0" w:space="0" w:color="auto"/>
        <w:left w:val="none" w:sz="0" w:space="0" w:color="auto"/>
        <w:bottom w:val="none" w:sz="0" w:space="0" w:color="auto"/>
        <w:right w:val="none" w:sz="0" w:space="0" w:color="auto"/>
      </w:divBdr>
    </w:div>
    <w:div w:id="916204604">
      <w:bodyDiv w:val="1"/>
      <w:marLeft w:val="0"/>
      <w:marRight w:val="0"/>
      <w:marTop w:val="0"/>
      <w:marBottom w:val="0"/>
      <w:divBdr>
        <w:top w:val="none" w:sz="0" w:space="0" w:color="auto"/>
        <w:left w:val="none" w:sz="0" w:space="0" w:color="auto"/>
        <w:bottom w:val="none" w:sz="0" w:space="0" w:color="auto"/>
        <w:right w:val="none" w:sz="0" w:space="0" w:color="auto"/>
      </w:divBdr>
    </w:div>
    <w:div w:id="916474424">
      <w:bodyDiv w:val="1"/>
      <w:marLeft w:val="0"/>
      <w:marRight w:val="0"/>
      <w:marTop w:val="0"/>
      <w:marBottom w:val="0"/>
      <w:divBdr>
        <w:top w:val="none" w:sz="0" w:space="0" w:color="auto"/>
        <w:left w:val="none" w:sz="0" w:space="0" w:color="auto"/>
        <w:bottom w:val="none" w:sz="0" w:space="0" w:color="auto"/>
        <w:right w:val="none" w:sz="0" w:space="0" w:color="auto"/>
      </w:divBdr>
    </w:div>
    <w:div w:id="916790609">
      <w:bodyDiv w:val="1"/>
      <w:marLeft w:val="0"/>
      <w:marRight w:val="0"/>
      <w:marTop w:val="0"/>
      <w:marBottom w:val="0"/>
      <w:divBdr>
        <w:top w:val="none" w:sz="0" w:space="0" w:color="auto"/>
        <w:left w:val="none" w:sz="0" w:space="0" w:color="auto"/>
        <w:bottom w:val="none" w:sz="0" w:space="0" w:color="auto"/>
        <w:right w:val="none" w:sz="0" w:space="0" w:color="auto"/>
      </w:divBdr>
    </w:div>
    <w:div w:id="918710826">
      <w:bodyDiv w:val="1"/>
      <w:marLeft w:val="0"/>
      <w:marRight w:val="0"/>
      <w:marTop w:val="0"/>
      <w:marBottom w:val="0"/>
      <w:divBdr>
        <w:top w:val="none" w:sz="0" w:space="0" w:color="auto"/>
        <w:left w:val="none" w:sz="0" w:space="0" w:color="auto"/>
        <w:bottom w:val="none" w:sz="0" w:space="0" w:color="auto"/>
        <w:right w:val="none" w:sz="0" w:space="0" w:color="auto"/>
      </w:divBdr>
    </w:div>
    <w:div w:id="919798490">
      <w:bodyDiv w:val="1"/>
      <w:marLeft w:val="0"/>
      <w:marRight w:val="0"/>
      <w:marTop w:val="0"/>
      <w:marBottom w:val="0"/>
      <w:divBdr>
        <w:top w:val="none" w:sz="0" w:space="0" w:color="auto"/>
        <w:left w:val="none" w:sz="0" w:space="0" w:color="auto"/>
        <w:bottom w:val="none" w:sz="0" w:space="0" w:color="auto"/>
        <w:right w:val="none" w:sz="0" w:space="0" w:color="auto"/>
      </w:divBdr>
    </w:div>
    <w:div w:id="919830281">
      <w:bodyDiv w:val="1"/>
      <w:marLeft w:val="0"/>
      <w:marRight w:val="0"/>
      <w:marTop w:val="0"/>
      <w:marBottom w:val="0"/>
      <w:divBdr>
        <w:top w:val="none" w:sz="0" w:space="0" w:color="auto"/>
        <w:left w:val="none" w:sz="0" w:space="0" w:color="auto"/>
        <w:bottom w:val="none" w:sz="0" w:space="0" w:color="auto"/>
        <w:right w:val="none" w:sz="0" w:space="0" w:color="auto"/>
      </w:divBdr>
    </w:div>
    <w:div w:id="923732973">
      <w:bodyDiv w:val="1"/>
      <w:marLeft w:val="0"/>
      <w:marRight w:val="0"/>
      <w:marTop w:val="0"/>
      <w:marBottom w:val="0"/>
      <w:divBdr>
        <w:top w:val="none" w:sz="0" w:space="0" w:color="auto"/>
        <w:left w:val="none" w:sz="0" w:space="0" w:color="auto"/>
        <w:bottom w:val="none" w:sz="0" w:space="0" w:color="auto"/>
        <w:right w:val="none" w:sz="0" w:space="0" w:color="auto"/>
      </w:divBdr>
    </w:div>
    <w:div w:id="924416304">
      <w:bodyDiv w:val="1"/>
      <w:marLeft w:val="0"/>
      <w:marRight w:val="0"/>
      <w:marTop w:val="0"/>
      <w:marBottom w:val="0"/>
      <w:divBdr>
        <w:top w:val="none" w:sz="0" w:space="0" w:color="auto"/>
        <w:left w:val="none" w:sz="0" w:space="0" w:color="auto"/>
        <w:bottom w:val="none" w:sz="0" w:space="0" w:color="auto"/>
        <w:right w:val="none" w:sz="0" w:space="0" w:color="auto"/>
      </w:divBdr>
    </w:div>
    <w:div w:id="925847367">
      <w:bodyDiv w:val="1"/>
      <w:marLeft w:val="0"/>
      <w:marRight w:val="0"/>
      <w:marTop w:val="0"/>
      <w:marBottom w:val="0"/>
      <w:divBdr>
        <w:top w:val="none" w:sz="0" w:space="0" w:color="auto"/>
        <w:left w:val="none" w:sz="0" w:space="0" w:color="auto"/>
        <w:bottom w:val="none" w:sz="0" w:space="0" w:color="auto"/>
        <w:right w:val="none" w:sz="0" w:space="0" w:color="auto"/>
      </w:divBdr>
    </w:div>
    <w:div w:id="926574120">
      <w:bodyDiv w:val="1"/>
      <w:marLeft w:val="0"/>
      <w:marRight w:val="0"/>
      <w:marTop w:val="0"/>
      <w:marBottom w:val="0"/>
      <w:divBdr>
        <w:top w:val="none" w:sz="0" w:space="0" w:color="auto"/>
        <w:left w:val="none" w:sz="0" w:space="0" w:color="auto"/>
        <w:bottom w:val="none" w:sz="0" w:space="0" w:color="auto"/>
        <w:right w:val="none" w:sz="0" w:space="0" w:color="auto"/>
      </w:divBdr>
    </w:div>
    <w:div w:id="926767859">
      <w:bodyDiv w:val="1"/>
      <w:marLeft w:val="0"/>
      <w:marRight w:val="0"/>
      <w:marTop w:val="0"/>
      <w:marBottom w:val="0"/>
      <w:divBdr>
        <w:top w:val="none" w:sz="0" w:space="0" w:color="auto"/>
        <w:left w:val="none" w:sz="0" w:space="0" w:color="auto"/>
        <w:bottom w:val="none" w:sz="0" w:space="0" w:color="auto"/>
        <w:right w:val="none" w:sz="0" w:space="0" w:color="auto"/>
      </w:divBdr>
    </w:div>
    <w:div w:id="927156244">
      <w:bodyDiv w:val="1"/>
      <w:marLeft w:val="0"/>
      <w:marRight w:val="0"/>
      <w:marTop w:val="0"/>
      <w:marBottom w:val="0"/>
      <w:divBdr>
        <w:top w:val="none" w:sz="0" w:space="0" w:color="auto"/>
        <w:left w:val="none" w:sz="0" w:space="0" w:color="auto"/>
        <w:bottom w:val="none" w:sz="0" w:space="0" w:color="auto"/>
        <w:right w:val="none" w:sz="0" w:space="0" w:color="auto"/>
      </w:divBdr>
    </w:div>
    <w:div w:id="934169153">
      <w:bodyDiv w:val="1"/>
      <w:marLeft w:val="0"/>
      <w:marRight w:val="0"/>
      <w:marTop w:val="0"/>
      <w:marBottom w:val="0"/>
      <w:divBdr>
        <w:top w:val="none" w:sz="0" w:space="0" w:color="auto"/>
        <w:left w:val="none" w:sz="0" w:space="0" w:color="auto"/>
        <w:bottom w:val="none" w:sz="0" w:space="0" w:color="auto"/>
        <w:right w:val="none" w:sz="0" w:space="0" w:color="auto"/>
      </w:divBdr>
    </w:div>
    <w:div w:id="936137089">
      <w:bodyDiv w:val="1"/>
      <w:marLeft w:val="0"/>
      <w:marRight w:val="0"/>
      <w:marTop w:val="0"/>
      <w:marBottom w:val="0"/>
      <w:divBdr>
        <w:top w:val="none" w:sz="0" w:space="0" w:color="auto"/>
        <w:left w:val="none" w:sz="0" w:space="0" w:color="auto"/>
        <w:bottom w:val="none" w:sz="0" w:space="0" w:color="auto"/>
        <w:right w:val="none" w:sz="0" w:space="0" w:color="auto"/>
      </w:divBdr>
    </w:div>
    <w:div w:id="936408806">
      <w:bodyDiv w:val="1"/>
      <w:marLeft w:val="0"/>
      <w:marRight w:val="0"/>
      <w:marTop w:val="0"/>
      <w:marBottom w:val="0"/>
      <w:divBdr>
        <w:top w:val="none" w:sz="0" w:space="0" w:color="auto"/>
        <w:left w:val="none" w:sz="0" w:space="0" w:color="auto"/>
        <w:bottom w:val="none" w:sz="0" w:space="0" w:color="auto"/>
        <w:right w:val="none" w:sz="0" w:space="0" w:color="auto"/>
      </w:divBdr>
    </w:div>
    <w:div w:id="936642831">
      <w:bodyDiv w:val="1"/>
      <w:marLeft w:val="0"/>
      <w:marRight w:val="0"/>
      <w:marTop w:val="0"/>
      <w:marBottom w:val="0"/>
      <w:divBdr>
        <w:top w:val="none" w:sz="0" w:space="0" w:color="auto"/>
        <w:left w:val="none" w:sz="0" w:space="0" w:color="auto"/>
        <w:bottom w:val="none" w:sz="0" w:space="0" w:color="auto"/>
        <w:right w:val="none" w:sz="0" w:space="0" w:color="auto"/>
      </w:divBdr>
    </w:div>
    <w:div w:id="939026221">
      <w:bodyDiv w:val="1"/>
      <w:marLeft w:val="0"/>
      <w:marRight w:val="0"/>
      <w:marTop w:val="0"/>
      <w:marBottom w:val="0"/>
      <w:divBdr>
        <w:top w:val="none" w:sz="0" w:space="0" w:color="auto"/>
        <w:left w:val="none" w:sz="0" w:space="0" w:color="auto"/>
        <w:bottom w:val="none" w:sz="0" w:space="0" w:color="auto"/>
        <w:right w:val="none" w:sz="0" w:space="0" w:color="auto"/>
      </w:divBdr>
    </w:div>
    <w:div w:id="940264331">
      <w:bodyDiv w:val="1"/>
      <w:marLeft w:val="0"/>
      <w:marRight w:val="0"/>
      <w:marTop w:val="0"/>
      <w:marBottom w:val="0"/>
      <w:divBdr>
        <w:top w:val="none" w:sz="0" w:space="0" w:color="auto"/>
        <w:left w:val="none" w:sz="0" w:space="0" w:color="auto"/>
        <w:bottom w:val="none" w:sz="0" w:space="0" w:color="auto"/>
        <w:right w:val="none" w:sz="0" w:space="0" w:color="auto"/>
      </w:divBdr>
    </w:div>
    <w:div w:id="943070643">
      <w:bodyDiv w:val="1"/>
      <w:marLeft w:val="0"/>
      <w:marRight w:val="0"/>
      <w:marTop w:val="0"/>
      <w:marBottom w:val="0"/>
      <w:divBdr>
        <w:top w:val="none" w:sz="0" w:space="0" w:color="auto"/>
        <w:left w:val="none" w:sz="0" w:space="0" w:color="auto"/>
        <w:bottom w:val="none" w:sz="0" w:space="0" w:color="auto"/>
        <w:right w:val="none" w:sz="0" w:space="0" w:color="auto"/>
      </w:divBdr>
    </w:div>
    <w:div w:id="944726077">
      <w:bodyDiv w:val="1"/>
      <w:marLeft w:val="0"/>
      <w:marRight w:val="0"/>
      <w:marTop w:val="0"/>
      <w:marBottom w:val="0"/>
      <w:divBdr>
        <w:top w:val="none" w:sz="0" w:space="0" w:color="auto"/>
        <w:left w:val="none" w:sz="0" w:space="0" w:color="auto"/>
        <w:bottom w:val="none" w:sz="0" w:space="0" w:color="auto"/>
        <w:right w:val="none" w:sz="0" w:space="0" w:color="auto"/>
      </w:divBdr>
    </w:div>
    <w:div w:id="945305348">
      <w:bodyDiv w:val="1"/>
      <w:marLeft w:val="0"/>
      <w:marRight w:val="0"/>
      <w:marTop w:val="0"/>
      <w:marBottom w:val="0"/>
      <w:divBdr>
        <w:top w:val="none" w:sz="0" w:space="0" w:color="auto"/>
        <w:left w:val="none" w:sz="0" w:space="0" w:color="auto"/>
        <w:bottom w:val="none" w:sz="0" w:space="0" w:color="auto"/>
        <w:right w:val="none" w:sz="0" w:space="0" w:color="auto"/>
      </w:divBdr>
    </w:div>
    <w:div w:id="945380913">
      <w:bodyDiv w:val="1"/>
      <w:marLeft w:val="0"/>
      <w:marRight w:val="0"/>
      <w:marTop w:val="0"/>
      <w:marBottom w:val="0"/>
      <w:divBdr>
        <w:top w:val="none" w:sz="0" w:space="0" w:color="auto"/>
        <w:left w:val="none" w:sz="0" w:space="0" w:color="auto"/>
        <w:bottom w:val="none" w:sz="0" w:space="0" w:color="auto"/>
        <w:right w:val="none" w:sz="0" w:space="0" w:color="auto"/>
      </w:divBdr>
    </w:div>
    <w:div w:id="949508650">
      <w:bodyDiv w:val="1"/>
      <w:marLeft w:val="0"/>
      <w:marRight w:val="0"/>
      <w:marTop w:val="0"/>
      <w:marBottom w:val="0"/>
      <w:divBdr>
        <w:top w:val="none" w:sz="0" w:space="0" w:color="auto"/>
        <w:left w:val="none" w:sz="0" w:space="0" w:color="auto"/>
        <w:bottom w:val="none" w:sz="0" w:space="0" w:color="auto"/>
        <w:right w:val="none" w:sz="0" w:space="0" w:color="auto"/>
      </w:divBdr>
    </w:div>
    <w:div w:id="952445624">
      <w:bodyDiv w:val="1"/>
      <w:marLeft w:val="0"/>
      <w:marRight w:val="0"/>
      <w:marTop w:val="0"/>
      <w:marBottom w:val="0"/>
      <w:divBdr>
        <w:top w:val="none" w:sz="0" w:space="0" w:color="auto"/>
        <w:left w:val="none" w:sz="0" w:space="0" w:color="auto"/>
        <w:bottom w:val="none" w:sz="0" w:space="0" w:color="auto"/>
        <w:right w:val="none" w:sz="0" w:space="0" w:color="auto"/>
      </w:divBdr>
    </w:div>
    <w:div w:id="953950363">
      <w:bodyDiv w:val="1"/>
      <w:marLeft w:val="0"/>
      <w:marRight w:val="0"/>
      <w:marTop w:val="0"/>
      <w:marBottom w:val="0"/>
      <w:divBdr>
        <w:top w:val="none" w:sz="0" w:space="0" w:color="auto"/>
        <w:left w:val="none" w:sz="0" w:space="0" w:color="auto"/>
        <w:bottom w:val="none" w:sz="0" w:space="0" w:color="auto"/>
        <w:right w:val="none" w:sz="0" w:space="0" w:color="auto"/>
      </w:divBdr>
    </w:div>
    <w:div w:id="954143401">
      <w:bodyDiv w:val="1"/>
      <w:marLeft w:val="0"/>
      <w:marRight w:val="0"/>
      <w:marTop w:val="0"/>
      <w:marBottom w:val="0"/>
      <w:divBdr>
        <w:top w:val="none" w:sz="0" w:space="0" w:color="auto"/>
        <w:left w:val="none" w:sz="0" w:space="0" w:color="auto"/>
        <w:bottom w:val="none" w:sz="0" w:space="0" w:color="auto"/>
        <w:right w:val="none" w:sz="0" w:space="0" w:color="auto"/>
      </w:divBdr>
    </w:div>
    <w:div w:id="954407051">
      <w:bodyDiv w:val="1"/>
      <w:marLeft w:val="0"/>
      <w:marRight w:val="0"/>
      <w:marTop w:val="0"/>
      <w:marBottom w:val="0"/>
      <w:divBdr>
        <w:top w:val="none" w:sz="0" w:space="0" w:color="auto"/>
        <w:left w:val="none" w:sz="0" w:space="0" w:color="auto"/>
        <w:bottom w:val="none" w:sz="0" w:space="0" w:color="auto"/>
        <w:right w:val="none" w:sz="0" w:space="0" w:color="auto"/>
      </w:divBdr>
    </w:div>
    <w:div w:id="956135610">
      <w:bodyDiv w:val="1"/>
      <w:marLeft w:val="0"/>
      <w:marRight w:val="0"/>
      <w:marTop w:val="0"/>
      <w:marBottom w:val="0"/>
      <w:divBdr>
        <w:top w:val="none" w:sz="0" w:space="0" w:color="auto"/>
        <w:left w:val="none" w:sz="0" w:space="0" w:color="auto"/>
        <w:bottom w:val="none" w:sz="0" w:space="0" w:color="auto"/>
        <w:right w:val="none" w:sz="0" w:space="0" w:color="auto"/>
      </w:divBdr>
    </w:div>
    <w:div w:id="959338585">
      <w:bodyDiv w:val="1"/>
      <w:marLeft w:val="0"/>
      <w:marRight w:val="0"/>
      <w:marTop w:val="0"/>
      <w:marBottom w:val="0"/>
      <w:divBdr>
        <w:top w:val="none" w:sz="0" w:space="0" w:color="auto"/>
        <w:left w:val="none" w:sz="0" w:space="0" w:color="auto"/>
        <w:bottom w:val="none" w:sz="0" w:space="0" w:color="auto"/>
        <w:right w:val="none" w:sz="0" w:space="0" w:color="auto"/>
      </w:divBdr>
    </w:div>
    <w:div w:id="959339326">
      <w:bodyDiv w:val="1"/>
      <w:marLeft w:val="0"/>
      <w:marRight w:val="0"/>
      <w:marTop w:val="0"/>
      <w:marBottom w:val="0"/>
      <w:divBdr>
        <w:top w:val="none" w:sz="0" w:space="0" w:color="auto"/>
        <w:left w:val="none" w:sz="0" w:space="0" w:color="auto"/>
        <w:bottom w:val="none" w:sz="0" w:space="0" w:color="auto"/>
        <w:right w:val="none" w:sz="0" w:space="0" w:color="auto"/>
      </w:divBdr>
    </w:div>
    <w:div w:id="961810145">
      <w:bodyDiv w:val="1"/>
      <w:marLeft w:val="0"/>
      <w:marRight w:val="0"/>
      <w:marTop w:val="0"/>
      <w:marBottom w:val="0"/>
      <w:divBdr>
        <w:top w:val="none" w:sz="0" w:space="0" w:color="auto"/>
        <w:left w:val="none" w:sz="0" w:space="0" w:color="auto"/>
        <w:bottom w:val="none" w:sz="0" w:space="0" w:color="auto"/>
        <w:right w:val="none" w:sz="0" w:space="0" w:color="auto"/>
      </w:divBdr>
    </w:div>
    <w:div w:id="963460582">
      <w:bodyDiv w:val="1"/>
      <w:marLeft w:val="0"/>
      <w:marRight w:val="0"/>
      <w:marTop w:val="0"/>
      <w:marBottom w:val="0"/>
      <w:divBdr>
        <w:top w:val="none" w:sz="0" w:space="0" w:color="auto"/>
        <w:left w:val="none" w:sz="0" w:space="0" w:color="auto"/>
        <w:bottom w:val="none" w:sz="0" w:space="0" w:color="auto"/>
        <w:right w:val="none" w:sz="0" w:space="0" w:color="auto"/>
      </w:divBdr>
    </w:div>
    <w:div w:id="964700823">
      <w:bodyDiv w:val="1"/>
      <w:marLeft w:val="0"/>
      <w:marRight w:val="0"/>
      <w:marTop w:val="0"/>
      <w:marBottom w:val="0"/>
      <w:divBdr>
        <w:top w:val="none" w:sz="0" w:space="0" w:color="auto"/>
        <w:left w:val="none" w:sz="0" w:space="0" w:color="auto"/>
        <w:bottom w:val="none" w:sz="0" w:space="0" w:color="auto"/>
        <w:right w:val="none" w:sz="0" w:space="0" w:color="auto"/>
      </w:divBdr>
    </w:div>
    <w:div w:id="965426260">
      <w:bodyDiv w:val="1"/>
      <w:marLeft w:val="0"/>
      <w:marRight w:val="0"/>
      <w:marTop w:val="0"/>
      <w:marBottom w:val="0"/>
      <w:divBdr>
        <w:top w:val="none" w:sz="0" w:space="0" w:color="auto"/>
        <w:left w:val="none" w:sz="0" w:space="0" w:color="auto"/>
        <w:bottom w:val="none" w:sz="0" w:space="0" w:color="auto"/>
        <w:right w:val="none" w:sz="0" w:space="0" w:color="auto"/>
      </w:divBdr>
    </w:div>
    <w:div w:id="967197577">
      <w:bodyDiv w:val="1"/>
      <w:marLeft w:val="0"/>
      <w:marRight w:val="0"/>
      <w:marTop w:val="0"/>
      <w:marBottom w:val="0"/>
      <w:divBdr>
        <w:top w:val="none" w:sz="0" w:space="0" w:color="auto"/>
        <w:left w:val="none" w:sz="0" w:space="0" w:color="auto"/>
        <w:bottom w:val="none" w:sz="0" w:space="0" w:color="auto"/>
        <w:right w:val="none" w:sz="0" w:space="0" w:color="auto"/>
      </w:divBdr>
    </w:div>
    <w:div w:id="967317571">
      <w:bodyDiv w:val="1"/>
      <w:marLeft w:val="0"/>
      <w:marRight w:val="0"/>
      <w:marTop w:val="0"/>
      <w:marBottom w:val="0"/>
      <w:divBdr>
        <w:top w:val="none" w:sz="0" w:space="0" w:color="auto"/>
        <w:left w:val="none" w:sz="0" w:space="0" w:color="auto"/>
        <w:bottom w:val="none" w:sz="0" w:space="0" w:color="auto"/>
        <w:right w:val="none" w:sz="0" w:space="0" w:color="auto"/>
      </w:divBdr>
    </w:div>
    <w:div w:id="967318006">
      <w:bodyDiv w:val="1"/>
      <w:marLeft w:val="0"/>
      <w:marRight w:val="0"/>
      <w:marTop w:val="0"/>
      <w:marBottom w:val="0"/>
      <w:divBdr>
        <w:top w:val="none" w:sz="0" w:space="0" w:color="auto"/>
        <w:left w:val="none" w:sz="0" w:space="0" w:color="auto"/>
        <w:bottom w:val="none" w:sz="0" w:space="0" w:color="auto"/>
        <w:right w:val="none" w:sz="0" w:space="0" w:color="auto"/>
      </w:divBdr>
    </w:div>
    <w:div w:id="967929576">
      <w:bodyDiv w:val="1"/>
      <w:marLeft w:val="0"/>
      <w:marRight w:val="0"/>
      <w:marTop w:val="0"/>
      <w:marBottom w:val="0"/>
      <w:divBdr>
        <w:top w:val="none" w:sz="0" w:space="0" w:color="auto"/>
        <w:left w:val="none" w:sz="0" w:space="0" w:color="auto"/>
        <w:bottom w:val="none" w:sz="0" w:space="0" w:color="auto"/>
        <w:right w:val="none" w:sz="0" w:space="0" w:color="auto"/>
      </w:divBdr>
    </w:div>
    <w:div w:id="969869747">
      <w:bodyDiv w:val="1"/>
      <w:marLeft w:val="0"/>
      <w:marRight w:val="0"/>
      <w:marTop w:val="0"/>
      <w:marBottom w:val="0"/>
      <w:divBdr>
        <w:top w:val="none" w:sz="0" w:space="0" w:color="auto"/>
        <w:left w:val="none" w:sz="0" w:space="0" w:color="auto"/>
        <w:bottom w:val="none" w:sz="0" w:space="0" w:color="auto"/>
        <w:right w:val="none" w:sz="0" w:space="0" w:color="auto"/>
      </w:divBdr>
    </w:div>
    <w:div w:id="970793682">
      <w:bodyDiv w:val="1"/>
      <w:marLeft w:val="0"/>
      <w:marRight w:val="0"/>
      <w:marTop w:val="0"/>
      <w:marBottom w:val="0"/>
      <w:divBdr>
        <w:top w:val="none" w:sz="0" w:space="0" w:color="auto"/>
        <w:left w:val="none" w:sz="0" w:space="0" w:color="auto"/>
        <w:bottom w:val="none" w:sz="0" w:space="0" w:color="auto"/>
        <w:right w:val="none" w:sz="0" w:space="0" w:color="auto"/>
      </w:divBdr>
    </w:div>
    <w:div w:id="970941506">
      <w:bodyDiv w:val="1"/>
      <w:marLeft w:val="0"/>
      <w:marRight w:val="0"/>
      <w:marTop w:val="0"/>
      <w:marBottom w:val="0"/>
      <w:divBdr>
        <w:top w:val="none" w:sz="0" w:space="0" w:color="auto"/>
        <w:left w:val="none" w:sz="0" w:space="0" w:color="auto"/>
        <w:bottom w:val="none" w:sz="0" w:space="0" w:color="auto"/>
        <w:right w:val="none" w:sz="0" w:space="0" w:color="auto"/>
      </w:divBdr>
    </w:div>
    <w:div w:id="971708647">
      <w:bodyDiv w:val="1"/>
      <w:marLeft w:val="0"/>
      <w:marRight w:val="0"/>
      <w:marTop w:val="0"/>
      <w:marBottom w:val="0"/>
      <w:divBdr>
        <w:top w:val="none" w:sz="0" w:space="0" w:color="auto"/>
        <w:left w:val="none" w:sz="0" w:space="0" w:color="auto"/>
        <w:bottom w:val="none" w:sz="0" w:space="0" w:color="auto"/>
        <w:right w:val="none" w:sz="0" w:space="0" w:color="auto"/>
      </w:divBdr>
    </w:div>
    <w:div w:id="972641823">
      <w:bodyDiv w:val="1"/>
      <w:marLeft w:val="0"/>
      <w:marRight w:val="0"/>
      <w:marTop w:val="0"/>
      <w:marBottom w:val="0"/>
      <w:divBdr>
        <w:top w:val="none" w:sz="0" w:space="0" w:color="auto"/>
        <w:left w:val="none" w:sz="0" w:space="0" w:color="auto"/>
        <w:bottom w:val="none" w:sz="0" w:space="0" w:color="auto"/>
        <w:right w:val="none" w:sz="0" w:space="0" w:color="auto"/>
      </w:divBdr>
    </w:div>
    <w:div w:id="973827657">
      <w:bodyDiv w:val="1"/>
      <w:marLeft w:val="0"/>
      <w:marRight w:val="0"/>
      <w:marTop w:val="0"/>
      <w:marBottom w:val="0"/>
      <w:divBdr>
        <w:top w:val="none" w:sz="0" w:space="0" w:color="auto"/>
        <w:left w:val="none" w:sz="0" w:space="0" w:color="auto"/>
        <w:bottom w:val="none" w:sz="0" w:space="0" w:color="auto"/>
        <w:right w:val="none" w:sz="0" w:space="0" w:color="auto"/>
      </w:divBdr>
    </w:div>
    <w:div w:id="974869339">
      <w:bodyDiv w:val="1"/>
      <w:marLeft w:val="0"/>
      <w:marRight w:val="0"/>
      <w:marTop w:val="0"/>
      <w:marBottom w:val="0"/>
      <w:divBdr>
        <w:top w:val="none" w:sz="0" w:space="0" w:color="auto"/>
        <w:left w:val="none" w:sz="0" w:space="0" w:color="auto"/>
        <w:bottom w:val="none" w:sz="0" w:space="0" w:color="auto"/>
        <w:right w:val="none" w:sz="0" w:space="0" w:color="auto"/>
      </w:divBdr>
    </w:div>
    <w:div w:id="975061941">
      <w:bodyDiv w:val="1"/>
      <w:marLeft w:val="0"/>
      <w:marRight w:val="0"/>
      <w:marTop w:val="0"/>
      <w:marBottom w:val="0"/>
      <w:divBdr>
        <w:top w:val="none" w:sz="0" w:space="0" w:color="auto"/>
        <w:left w:val="none" w:sz="0" w:space="0" w:color="auto"/>
        <w:bottom w:val="none" w:sz="0" w:space="0" w:color="auto"/>
        <w:right w:val="none" w:sz="0" w:space="0" w:color="auto"/>
      </w:divBdr>
    </w:div>
    <w:div w:id="977106650">
      <w:bodyDiv w:val="1"/>
      <w:marLeft w:val="0"/>
      <w:marRight w:val="0"/>
      <w:marTop w:val="0"/>
      <w:marBottom w:val="0"/>
      <w:divBdr>
        <w:top w:val="none" w:sz="0" w:space="0" w:color="auto"/>
        <w:left w:val="none" w:sz="0" w:space="0" w:color="auto"/>
        <w:bottom w:val="none" w:sz="0" w:space="0" w:color="auto"/>
        <w:right w:val="none" w:sz="0" w:space="0" w:color="auto"/>
      </w:divBdr>
    </w:div>
    <w:div w:id="980118288">
      <w:bodyDiv w:val="1"/>
      <w:marLeft w:val="0"/>
      <w:marRight w:val="0"/>
      <w:marTop w:val="0"/>
      <w:marBottom w:val="0"/>
      <w:divBdr>
        <w:top w:val="none" w:sz="0" w:space="0" w:color="auto"/>
        <w:left w:val="none" w:sz="0" w:space="0" w:color="auto"/>
        <w:bottom w:val="none" w:sz="0" w:space="0" w:color="auto"/>
        <w:right w:val="none" w:sz="0" w:space="0" w:color="auto"/>
      </w:divBdr>
    </w:div>
    <w:div w:id="981926732">
      <w:bodyDiv w:val="1"/>
      <w:marLeft w:val="0"/>
      <w:marRight w:val="0"/>
      <w:marTop w:val="0"/>
      <w:marBottom w:val="0"/>
      <w:divBdr>
        <w:top w:val="none" w:sz="0" w:space="0" w:color="auto"/>
        <w:left w:val="none" w:sz="0" w:space="0" w:color="auto"/>
        <w:bottom w:val="none" w:sz="0" w:space="0" w:color="auto"/>
        <w:right w:val="none" w:sz="0" w:space="0" w:color="auto"/>
      </w:divBdr>
    </w:div>
    <w:div w:id="984242887">
      <w:bodyDiv w:val="1"/>
      <w:marLeft w:val="0"/>
      <w:marRight w:val="0"/>
      <w:marTop w:val="0"/>
      <w:marBottom w:val="0"/>
      <w:divBdr>
        <w:top w:val="none" w:sz="0" w:space="0" w:color="auto"/>
        <w:left w:val="none" w:sz="0" w:space="0" w:color="auto"/>
        <w:bottom w:val="none" w:sz="0" w:space="0" w:color="auto"/>
        <w:right w:val="none" w:sz="0" w:space="0" w:color="auto"/>
      </w:divBdr>
    </w:div>
    <w:div w:id="984973199">
      <w:bodyDiv w:val="1"/>
      <w:marLeft w:val="0"/>
      <w:marRight w:val="0"/>
      <w:marTop w:val="0"/>
      <w:marBottom w:val="0"/>
      <w:divBdr>
        <w:top w:val="none" w:sz="0" w:space="0" w:color="auto"/>
        <w:left w:val="none" w:sz="0" w:space="0" w:color="auto"/>
        <w:bottom w:val="none" w:sz="0" w:space="0" w:color="auto"/>
        <w:right w:val="none" w:sz="0" w:space="0" w:color="auto"/>
      </w:divBdr>
    </w:div>
    <w:div w:id="985234619">
      <w:bodyDiv w:val="1"/>
      <w:marLeft w:val="0"/>
      <w:marRight w:val="0"/>
      <w:marTop w:val="0"/>
      <w:marBottom w:val="0"/>
      <w:divBdr>
        <w:top w:val="none" w:sz="0" w:space="0" w:color="auto"/>
        <w:left w:val="none" w:sz="0" w:space="0" w:color="auto"/>
        <w:bottom w:val="none" w:sz="0" w:space="0" w:color="auto"/>
        <w:right w:val="none" w:sz="0" w:space="0" w:color="auto"/>
      </w:divBdr>
    </w:div>
    <w:div w:id="985353458">
      <w:bodyDiv w:val="1"/>
      <w:marLeft w:val="0"/>
      <w:marRight w:val="0"/>
      <w:marTop w:val="0"/>
      <w:marBottom w:val="0"/>
      <w:divBdr>
        <w:top w:val="none" w:sz="0" w:space="0" w:color="auto"/>
        <w:left w:val="none" w:sz="0" w:space="0" w:color="auto"/>
        <w:bottom w:val="none" w:sz="0" w:space="0" w:color="auto"/>
        <w:right w:val="none" w:sz="0" w:space="0" w:color="auto"/>
      </w:divBdr>
    </w:div>
    <w:div w:id="986592611">
      <w:bodyDiv w:val="1"/>
      <w:marLeft w:val="0"/>
      <w:marRight w:val="0"/>
      <w:marTop w:val="0"/>
      <w:marBottom w:val="0"/>
      <w:divBdr>
        <w:top w:val="none" w:sz="0" w:space="0" w:color="auto"/>
        <w:left w:val="none" w:sz="0" w:space="0" w:color="auto"/>
        <w:bottom w:val="none" w:sz="0" w:space="0" w:color="auto"/>
        <w:right w:val="none" w:sz="0" w:space="0" w:color="auto"/>
      </w:divBdr>
    </w:div>
    <w:div w:id="986670707">
      <w:bodyDiv w:val="1"/>
      <w:marLeft w:val="0"/>
      <w:marRight w:val="0"/>
      <w:marTop w:val="0"/>
      <w:marBottom w:val="0"/>
      <w:divBdr>
        <w:top w:val="none" w:sz="0" w:space="0" w:color="auto"/>
        <w:left w:val="none" w:sz="0" w:space="0" w:color="auto"/>
        <w:bottom w:val="none" w:sz="0" w:space="0" w:color="auto"/>
        <w:right w:val="none" w:sz="0" w:space="0" w:color="auto"/>
      </w:divBdr>
    </w:div>
    <w:div w:id="987442610">
      <w:bodyDiv w:val="1"/>
      <w:marLeft w:val="0"/>
      <w:marRight w:val="0"/>
      <w:marTop w:val="0"/>
      <w:marBottom w:val="0"/>
      <w:divBdr>
        <w:top w:val="none" w:sz="0" w:space="0" w:color="auto"/>
        <w:left w:val="none" w:sz="0" w:space="0" w:color="auto"/>
        <w:bottom w:val="none" w:sz="0" w:space="0" w:color="auto"/>
        <w:right w:val="none" w:sz="0" w:space="0" w:color="auto"/>
      </w:divBdr>
    </w:div>
    <w:div w:id="989749000">
      <w:bodyDiv w:val="1"/>
      <w:marLeft w:val="0"/>
      <w:marRight w:val="0"/>
      <w:marTop w:val="0"/>
      <w:marBottom w:val="0"/>
      <w:divBdr>
        <w:top w:val="none" w:sz="0" w:space="0" w:color="auto"/>
        <w:left w:val="none" w:sz="0" w:space="0" w:color="auto"/>
        <w:bottom w:val="none" w:sz="0" w:space="0" w:color="auto"/>
        <w:right w:val="none" w:sz="0" w:space="0" w:color="auto"/>
      </w:divBdr>
    </w:div>
    <w:div w:id="990716813">
      <w:bodyDiv w:val="1"/>
      <w:marLeft w:val="0"/>
      <w:marRight w:val="0"/>
      <w:marTop w:val="0"/>
      <w:marBottom w:val="0"/>
      <w:divBdr>
        <w:top w:val="none" w:sz="0" w:space="0" w:color="auto"/>
        <w:left w:val="none" w:sz="0" w:space="0" w:color="auto"/>
        <w:bottom w:val="none" w:sz="0" w:space="0" w:color="auto"/>
        <w:right w:val="none" w:sz="0" w:space="0" w:color="auto"/>
      </w:divBdr>
    </w:div>
    <w:div w:id="994144118">
      <w:bodyDiv w:val="1"/>
      <w:marLeft w:val="0"/>
      <w:marRight w:val="0"/>
      <w:marTop w:val="0"/>
      <w:marBottom w:val="0"/>
      <w:divBdr>
        <w:top w:val="none" w:sz="0" w:space="0" w:color="auto"/>
        <w:left w:val="none" w:sz="0" w:space="0" w:color="auto"/>
        <w:bottom w:val="none" w:sz="0" w:space="0" w:color="auto"/>
        <w:right w:val="none" w:sz="0" w:space="0" w:color="auto"/>
      </w:divBdr>
    </w:div>
    <w:div w:id="994383395">
      <w:bodyDiv w:val="1"/>
      <w:marLeft w:val="0"/>
      <w:marRight w:val="0"/>
      <w:marTop w:val="0"/>
      <w:marBottom w:val="0"/>
      <w:divBdr>
        <w:top w:val="none" w:sz="0" w:space="0" w:color="auto"/>
        <w:left w:val="none" w:sz="0" w:space="0" w:color="auto"/>
        <w:bottom w:val="none" w:sz="0" w:space="0" w:color="auto"/>
        <w:right w:val="none" w:sz="0" w:space="0" w:color="auto"/>
      </w:divBdr>
    </w:div>
    <w:div w:id="994454080">
      <w:bodyDiv w:val="1"/>
      <w:marLeft w:val="0"/>
      <w:marRight w:val="0"/>
      <w:marTop w:val="0"/>
      <w:marBottom w:val="0"/>
      <w:divBdr>
        <w:top w:val="none" w:sz="0" w:space="0" w:color="auto"/>
        <w:left w:val="none" w:sz="0" w:space="0" w:color="auto"/>
        <w:bottom w:val="none" w:sz="0" w:space="0" w:color="auto"/>
        <w:right w:val="none" w:sz="0" w:space="0" w:color="auto"/>
      </w:divBdr>
    </w:div>
    <w:div w:id="995886241">
      <w:bodyDiv w:val="1"/>
      <w:marLeft w:val="0"/>
      <w:marRight w:val="0"/>
      <w:marTop w:val="0"/>
      <w:marBottom w:val="0"/>
      <w:divBdr>
        <w:top w:val="none" w:sz="0" w:space="0" w:color="auto"/>
        <w:left w:val="none" w:sz="0" w:space="0" w:color="auto"/>
        <w:bottom w:val="none" w:sz="0" w:space="0" w:color="auto"/>
        <w:right w:val="none" w:sz="0" w:space="0" w:color="auto"/>
      </w:divBdr>
    </w:div>
    <w:div w:id="996147862">
      <w:bodyDiv w:val="1"/>
      <w:marLeft w:val="0"/>
      <w:marRight w:val="0"/>
      <w:marTop w:val="0"/>
      <w:marBottom w:val="0"/>
      <w:divBdr>
        <w:top w:val="none" w:sz="0" w:space="0" w:color="auto"/>
        <w:left w:val="none" w:sz="0" w:space="0" w:color="auto"/>
        <w:bottom w:val="none" w:sz="0" w:space="0" w:color="auto"/>
        <w:right w:val="none" w:sz="0" w:space="0" w:color="auto"/>
      </w:divBdr>
    </w:div>
    <w:div w:id="997346939">
      <w:bodyDiv w:val="1"/>
      <w:marLeft w:val="0"/>
      <w:marRight w:val="0"/>
      <w:marTop w:val="0"/>
      <w:marBottom w:val="0"/>
      <w:divBdr>
        <w:top w:val="none" w:sz="0" w:space="0" w:color="auto"/>
        <w:left w:val="none" w:sz="0" w:space="0" w:color="auto"/>
        <w:bottom w:val="none" w:sz="0" w:space="0" w:color="auto"/>
        <w:right w:val="none" w:sz="0" w:space="0" w:color="auto"/>
      </w:divBdr>
    </w:div>
    <w:div w:id="997997990">
      <w:bodyDiv w:val="1"/>
      <w:marLeft w:val="0"/>
      <w:marRight w:val="0"/>
      <w:marTop w:val="0"/>
      <w:marBottom w:val="0"/>
      <w:divBdr>
        <w:top w:val="none" w:sz="0" w:space="0" w:color="auto"/>
        <w:left w:val="none" w:sz="0" w:space="0" w:color="auto"/>
        <w:bottom w:val="none" w:sz="0" w:space="0" w:color="auto"/>
        <w:right w:val="none" w:sz="0" w:space="0" w:color="auto"/>
      </w:divBdr>
    </w:div>
    <w:div w:id="999506083">
      <w:bodyDiv w:val="1"/>
      <w:marLeft w:val="0"/>
      <w:marRight w:val="0"/>
      <w:marTop w:val="0"/>
      <w:marBottom w:val="0"/>
      <w:divBdr>
        <w:top w:val="none" w:sz="0" w:space="0" w:color="auto"/>
        <w:left w:val="none" w:sz="0" w:space="0" w:color="auto"/>
        <w:bottom w:val="none" w:sz="0" w:space="0" w:color="auto"/>
        <w:right w:val="none" w:sz="0" w:space="0" w:color="auto"/>
      </w:divBdr>
    </w:div>
    <w:div w:id="1000889573">
      <w:bodyDiv w:val="1"/>
      <w:marLeft w:val="0"/>
      <w:marRight w:val="0"/>
      <w:marTop w:val="0"/>
      <w:marBottom w:val="0"/>
      <w:divBdr>
        <w:top w:val="none" w:sz="0" w:space="0" w:color="auto"/>
        <w:left w:val="none" w:sz="0" w:space="0" w:color="auto"/>
        <w:bottom w:val="none" w:sz="0" w:space="0" w:color="auto"/>
        <w:right w:val="none" w:sz="0" w:space="0" w:color="auto"/>
      </w:divBdr>
    </w:div>
    <w:div w:id="1001352622">
      <w:bodyDiv w:val="1"/>
      <w:marLeft w:val="0"/>
      <w:marRight w:val="0"/>
      <w:marTop w:val="0"/>
      <w:marBottom w:val="0"/>
      <w:divBdr>
        <w:top w:val="none" w:sz="0" w:space="0" w:color="auto"/>
        <w:left w:val="none" w:sz="0" w:space="0" w:color="auto"/>
        <w:bottom w:val="none" w:sz="0" w:space="0" w:color="auto"/>
        <w:right w:val="none" w:sz="0" w:space="0" w:color="auto"/>
      </w:divBdr>
    </w:div>
    <w:div w:id="1003166115">
      <w:bodyDiv w:val="1"/>
      <w:marLeft w:val="0"/>
      <w:marRight w:val="0"/>
      <w:marTop w:val="0"/>
      <w:marBottom w:val="0"/>
      <w:divBdr>
        <w:top w:val="none" w:sz="0" w:space="0" w:color="auto"/>
        <w:left w:val="none" w:sz="0" w:space="0" w:color="auto"/>
        <w:bottom w:val="none" w:sz="0" w:space="0" w:color="auto"/>
        <w:right w:val="none" w:sz="0" w:space="0" w:color="auto"/>
      </w:divBdr>
    </w:div>
    <w:div w:id="1003509095">
      <w:bodyDiv w:val="1"/>
      <w:marLeft w:val="0"/>
      <w:marRight w:val="0"/>
      <w:marTop w:val="0"/>
      <w:marBottom w:val="0"/>
      <w:divBdr>
        <w:top w:val="none" w:sz="0" w:space="0" w:color="auto"/>
        <w:left w:val="none" w:sz="0" w:space="0" w:color="auto"/>
        <w:bottom w:val="none" w:sz="0" w:space="0" w:color="auto"/>
        <w:right w:val="none" w:sz="0" w:space="0" w:color="auto"/>
      </w:divBdr>
    </w:div>
    <w:div w:id="1004360758">
      <w:bodyDiv w:val="1"/>
      <w:marLeft w:val="0"/>
      <w:marRight w:val="0"/>
      <w:marTop w:val="0"/>
      <w:marBottom w:val="0"/>
      <w:divBdr>
        <w:top w:val="none" w:sz="0" w:space="0" w:color="auto"/>
        <w:left w:val="none" w:sz="0" w:space="0" w:color="auto"/>
        <w:bottom w:val="none" w:sz="0" w:space="0" w:color="auto"/>
        <w:right w:val="none" w:sz="0" w:space="0" w:color="auto"/>
      </w:divBdr>
    </w:div>
    <w:div w:id="1004430451">
      <w:bodyDiv w:val="1"/>
      <w:marLeft w:val="0"/>
      <w:marRight w:val="0"/>
      <w:marTop w:val="0"/>
      <w:marBottom w:val="0"/>
      <w:divBdr>
        <w:top w:val="none" w:sz="0" w:space="0" w:color="auto"/>
        <w:left w:val="none" w:sz="0" w:space="0" w:color="auto"/>
        <w:bottom w:val="none" w:sz="0" w:space="0" w:color="auto"/>
        <w:right w:val="none" w:sz="0" w:space="0" w:color="auto"/>
      </w:divBdr>
    </w:div>
    <w:div w:id="1006711236">
      <w:bodyDiv w:val="1"/>
      <w:marLeft w:val="0"/>
      <w:marRight w:val="0"/>
      <w:marTop w:val="0"/>
      <w:marBottom w:val="0"/>
      <w:divBdr>
        <w:top w:val="none" w:sz="0" w:space="0" w:color="auto"/>
        <w:left w:val="none" w:sz="0" w:space="0" w:color="auto"/>
        <w:bottom w:val="none" w:sz="0" w:space="0" w:color="auto"/>
        <w:right w:val="none" w:sz="0" w:space="0" w:color="auto"/>
      </w:divBdr>
    </w:div>
    <w:div w:id="1009332302">
      <w:bodyDiv w:val="1"/>
      <w:marLeft w:val="0"/>
      <w:marRight w:val="0"/>
      <w:marTop w:val="0"/>
      <w:marBottom w:val="0"/>
      <w:divBdr>
        <w:top w:val="none" w:sz="0" w:space="0" w:color="auto"/>
        <w:left w:val="none" w:sz="0" w:space="0" w:color="auto"/>
        <w:bottom w:val="none" w:sz="0" w:space="0" w:color="auto"/>
        <w:right w:val="none" w:sz="0" w:space="0" w:color="auto"/>
      </w:divBdr>
    </w:div>
    <w:div w:id="1010449514">
      <w:bodyDiv w:val="1"/>
      <w:marLeft w:val="0"/>
      <w:marRight w:val="0"/>
      <w:marTop w:val="0"/>
      <w:marBottom w:val="0"/>
      <w:divBdr>
        <w:top w:val="none" w:sz="0" w:space="0" w:color="auto"/>
        <w:left w:val="none" w:sz="0" w:space="0" w:color="auto"/>
        <w:bottom w:val="none" w:sz="0" w:space="0" w:color="auto"/>
        <w:right w:val="none" w:sz="0" w:space="0" w:color="auto"/>
      </w:divBdr>
    </w:div>
    <w:div w:id="1010989747">
      <w:bodyDiv w:val="1"/>
      <w:marLeft w:val="0"/>
      <w:marRight w:val="0"/>
      <w:marTop w:val="0"/>
      <w:marBottom w:val="0"/>
      <w:divBdr>
        <w:top w:val="none" w:sz="0" w:space="0" w:color="auto"/>
        <w:left w:val="none" w:sz="0" w:space="0" w:color="auto"/>
        <w:bottom w:val="none" w:sz="0" w:space="0" w:color="auto"/>
        <w:right w:val="none" w:sz="0" w:space="0" w:color="auto"/>
      </w:divBdr>
    </w:div>
    <w:div w:id="1011950213">
      <w:bodyDiv w:val="1"/>
      <w:marLeft w:val="0"/>
      <w:marRight w:val="0"/>
      <w:marTop w:val="0"/>
      <w:marBottom w:val="0"/>
      <w:divBdr>
        <w:top w:val="none" w:sz="0" w:space="0" w:color="auto"/>
        <w:left w:val="none" w:sz="0" w:space="0" w:color="auto"/>
        <w:bottom w:val="none" w:sz="0" w:space="0" w:color="auto"/>
        <w:right w:val="none" w:sz="0" w:space="0" w:color="auto"/>
      </w:divBdr>
    </w:div>
    <w:div w:id="1015039904">
      <w:bodyDiv w:val="1"/>
      <w:marLeft w:val="0"/>
      <w:marRight w:val="0"/>
      <w:marTop w:val="0"/>
      <w:marBottom w:val="0"/>
      <w:divBdr>
        <w:top w:val="none" w:sz="0" w:space="0" w:color="auto"/>
        <w:left w:val="none" w:sz="0" w:space="0" w:color="auto"/>
        <w:bottom w:val="none" w:sz="0" w:space="0" w:color="auto"/>
        <w:right w:val="none" w:sz="0" w:space="0" w:color="auto"/>
      </w:divBdr>
    </w:div>
    <w:div w:id="1019042306">
      <w:bodyDiv w:val="1"/>
      <w:marLeft w:val="0"/>
      <w:marRight w:val="0"/>
      <w:marTop w:val="0"/>
      <w:marBottom w:val="0"/>
      <w:divBdr>
        <w:top w:val="none" w:sz="0" w:space="0" w:color="auto"/>
        <w:left w:val="none" w:sz="0" w:space="0" w:color="auto"/>
        <w:bottom w:val="none" w:sz="0" w:space="0" w:color="auto"/>
        <w:right w:val="none" w:sz="0" w:space="0" w:color="auto"/>
      </w:divBdr>
    </w:div>
    <w:div w:id="1021471418">
      <w:bodyDiv w:val="1"/>
      <w:marLeft w:val="0"/>
      <w:marRight w:val="0"/>
      <w:marTop w:val="0"/>
      <w:marBottom w:val="0"/>
      <w:divBdr>
        <w:top w:val="none" w:sz="0" w:space="0" w:color="auto"/>
        <w:left w:val="none" w:sz="0" w:space="0" w:color="auto"/>
        <w:bottom w:val="none" w:sz="0" w:space="0" w:color="auto"/>
        <w:right w:val="none" w:sz="0" w:space="0" w:color="auto"/>
      </w:divBdr>
    </w:div>
    <w:div w:id="1022048503">
      <w:bodyDiv w:val="1"/>
      <w:marLeft w:val="0"/>
      <w:marRight w:val="0"/>
      <w:marTop w:val="0"/>
      <w:marBottom w:val="0"/>
      <w:divBdr>
        <w:top w:val="none" w:sz="0" w:space="0" w:color="auto"/>
        <w:left w:val="none" w:sz="0" w:space="0" w:color="auto"/>
        <w:bottom w:val="none" w:sz="0" w:space="0" w:color="auto"/>
        <w:right w:val="none" w:sz="0" w:space="0" w:color="auto"/>
      </w:divBdr>
    </w:div>
    <w:div w:id="1022367260">
      <w:bodyDiv w:val="1"/>
      <w:marLeft w:val="0"/>
      <w:marRight w:val="0"/>
      <w:marTop w:val="0"/>
      <w:marBottom w:val="0"/>
      <w:divBdr>
        <w:top w:val="none" w:sz="0" w:space="0" w:color="auto"/>
        <w:left w:val="none" w:sz="0" w:space="0" w:color="auto"/>
        <w:bottom w:val="none" w:sz="0" w:space="0" w:color="auto"/>
        <w:right w:val="none" w:sz="0" w:space="0" w:color="auto"/>
      </w:divBdr>
    </w:div>
    <w:div w:id="1022710582">
      <w:bodyDiv w:val="1"/>
      <w:marLeft w:val="0"/>
      <w:marRight w:val="0"/>
      <w:marTop w:val="0"/>
      <w:marBottom w:val="0"/>
      <w:divBdr>
        <w:top w:val="none" w:sz="0" w:space="0" w:color="auto"/>
        <w:left w:val="none" w:sz="0" w:space="0" w:color="auto"/>
        <w:bottom w:val="none" w:sz="0" w:space="0" w:color="auto"/>
        <w:right w:val="none" w:sz="0" w:space="0" w:color="auto"/>
      </w:divBdr>
    </w:div>
    <w:div w:id="1024281318">
      <w:bodyDiv w:val="1"/>
      <w:marLeft w:val="0"/>
      <w:marRight w:val="0"/>
      <w:marTop w:val="0"/>
      <w:marBottom w:val="0"/>
      <w:divBdr>
        <w:top w:val="none" w:sz="0" w:space="0" w:color="auto"/>
        <w:left w:val="none" w:sz="0" w:space="0" w:color="auto"/>
        <w:bottom w:val="none" w:sz="0" w:space="0" w:color="auto"/>
        <w:right w:val="none" w:sz="0" w:space="0" w:color="auto"/>
      </w:divBdr>
    </w:div>
    <w:div w:id="1024867192">
      <w:bodyDiv w:val="1"/>
      <w:marLeft w:val="0"/>
      <w:marRight w:val="0"/>
      <w:marTop w:val="0"/>
      <w:marBottom w:val="0"/>
      <w:divBdr>
        <w:top w:val="none" w:sz="0" w:space="0" w:color="auto"/>
        <w:left w:val="none" w:sz="0" w:space="0" w:color="auto"/>
        <w:bottom w:val="none" w:sz="0" w:space="0" w:color="auto"/>
        <w:right w:val="none" w:sz="0" w:space="0" w:color="auto"/>
      </w:divBdr>
    </w:div>
    <w:div w:id="1027412865">
      <w:bodyDiv w:val="1"/>
      <w:marLeft w:val="0"/>
      <w:marRight w:val="0"/>
      <w:marTop w:val="0"/>
      <w:marBottom w:val="0"/>
      <w:divBdr>
        <w:top w:val="none" w:sz="0" w:space="0" w:color="auto"/>
        <w:left w:val="none" w:sz="0" w:space="0" w:color="auto"/>
        <w:bottom w:val="none" w:sz="0" w:space="0" w:color="auto"/>
        <w:right w:val="none" w:sz="0" w:space="0" w:color="auto"/>
      </w:divBdr>
    </w:div>
    <w:div w:id="1027950178">
      <w:bodyDiv w:val="1"/>
      <w:marLeft w:val="0"/>
      <w:marRight w:val="0"/>
      <w:marTop w:val="0"/>
      <w:marBottom w:val="0"/>
      <w:divBdr>
        <w:top w:val="none" w:sz="0" w:space="0" w:color="auto"/>
        <w:left w:val="none" w:sz="0" w:space="0" w:color="auto"/>
        <w:bottom w:val="none" w:sz="0" w:space="0" w:color="auto"/>
        <w:right w:val="none" w:sz="0" w:space="0" w:color="auto"/>
      </w:divBdr>
    </w:div>
    <w:div w:id="1028793180">
      <w:bodyDiv w:val="1"/>
      <w:marLeft w:val="0"/>
      <w:marRight w:val="0"/>
      <w:marTop w:val="0"/>
      <w:marBottom w:val="0"/>
      <w:divBdr>
        <w:top w:val="none" w:sz="0" w:space="0" w:color="auto"/>
        <w:left w:val="none" w:sz="0" w:space="0" w:color="auto"/>
        <w:bottom w:val="none" w:sz="0" w:space="0" w:color="auto"/>
        <w:right w:val="none" w:sz="0" w:space="0" w:color="auto"/>
      </w:divBdr>
    </w:div>
    <w:div w:id="1029376773">
      <w:bodyDiv w:val="1"/>
      <w:marLeft w:val="0"/>
      <w:marRight w:val="0"/>
      <w:marTop w:val="0"/>
      <w:marBottom w:val="0"/>
      <w:divBdr>
        <w:top w:val="none" w:sz="0" w:space="0" w:color="auto"/>
        <w:left w:val="none" w:sz="0" w:space="0" w:color="auto"/>
        <w:bottom w:val="none" w:sz="0" w:space="0" w:color="auto"/>
        <w:right w:val="none" w:sz="0" w:space="0" w:color="auto"/>
      </w:divBdr>
    </w:div>
    <w:div w:id="1029379833">
      <w:bodyDiv w:val="1"/>
      <w:marLeft w:val="0"/>
      <w:marRight w:val="0"/>
      <w:marTop w:val="0"/>
      <w:marBottom w:val="0"/>
      <w:divBdr>
        <w:top w:val="none" w:sz="0" w:space="0" w:color="auto"/>
        <w:left w:val="none" w:sz="0" w:space="0" w:color="auto"/>
        <w:bottom w:val="none" w:sz="0" w:space="0" w:color="auto"/>
        <w:right w:val="none" w:sz="0" w:space="0" w:color="auto"/>
      </w:divBdr>
    </w:div>
    <w:div w:id="1029643551">
      <w:bodyDiv w:val="1"/>
      <w:marLeft w:val="0"/>
      <w:marRight w:val="0"/>
      <w:marTop w:val="0"/>
      <w:marBottom w:val="0"/>
      <w:divBdr>
        <w:top w:val="none" w:sz="0" w:space="0" w:color="auto"/>
        <w:left w:val="none" w:sz="0" w:space="0" w:color="auto"/>
        <w:bottom w:val="none" w:sz="0" w:space="0" w:color="auto"/>
        <w:right w:val="none" w:sz="0" w:space="0" w:color="auto"/>
      </w:divBdr>
    </w:div>
    <w:div w:id="1030184523">
      <w:bodyDiv w:val="1"/>
      <w:marLeft w:val="0"/>
      <w:marRight w:val="0"/>
      <w:marTop w:val="0"/>
      <w:marBottom w:val="0"/>
      <w:divBdr>
        <w:top w:val="none" w:sz="0" w:space="0" w:color="auto"/>
        <w:left w:val="none" w:sz="0" w:space="0" w:color="auto"/>
        <w:bottom w:val="none" w:sz="0" w:space="0" w:color="auto"/>
        <w:right w:val="none" w:sz="0" w:space="0" w:color="auto"/>
      </w:divBdr>
    </w:div>
    <w:div w:id="1030373198">
      <w:bodyDiv w:val="1"/>
      <w:marLeft w:val="0"/>
      <w:marRight w:val="0"/>
      <w:marTop w:val="0"/>
      <w:marBottom w:val="0"/>
      <w:divBdr>
        <w:top w:val="none" w:sz="0" w:space="0" w:color="auto"/>
        <w:left w:val="none" w:sz="0" w:space="0" w:color="auto"/>
        <w:bottom w:val="none" w:sz="0" w:space="0" w:color="auto"/>
        <w:right w:val="none" w:sz="0" w:space="0" w:color="auto"/>
      </w:divBdr>
    </w:div>
    <w:div w:id="1030453863">
      <w:bodyDiv w:val="1"/>
      <w:marLeft w:val="0"/>
      <w:marRight w:val="0"/>
      <w:marTop w:val="0"/>
      <w:marBottom w:val="0"/>
      <w:divBdr>
        <w:top w:val="none" w:sz="0" w:space="0" w:color="auto"/>
        <w:left w:val="none" w:sz="0" w:space="0" w:color="auto"/>
        <w:bottom w:val="none" w:sz="0" w:space="0" w:color="auto"/>
        <w:right w:val="none" w:sz="0" w:space="0" w:color="auto"/>
      </w:divBdr>
    </w:div>
    <w:div w:id="1030493227">
      <w:bodyDiv w:val="1"/>
      <w:marLeft w:val="0"/>
      <w:marRight w:val="0"/>
      <w:marTop w:val="0"/>
      <w:marBottom w:val="0"/>
      <w:divBdr>
        <w:top w:val="none" w:sz="0" w:space="0" w:color="auto"/>
        <w:left w:val="none" w:sz="0" w:space="0" w:color="auto"/>
        <w:bottom w:val="none" w:sz="0" w:space="0" w:color="auto"/>
        <w:right w:val="none" w:sz="0" w:space="0" w:color="auto"/>
      </w:divBdr>
    </w:div>
    <w:div w:id="1033655463">
      <w:bodyDiv w:val="1"/>
      <w:marLeft w:val="0"/>
      <w:marRight w:val="0"/>
      <w:marTop w:val="0"/>
      <w:marBottom w:val="0"/>
      <w:divBdr>
        <w:top w:val="none" w:sz="0" w:space="0" w:color="auto"/>
        <w:left w:val="none" w:sz="0" w:space="0" w:color="auto"/>
        <w:bottom w:val="none" w:sz="0" w:space="0" w:color="auto"/>
        <w:right w:val="none" w:sz="0" w:space="0" w:color="auto"/>
      </w:divBdr>
    </w:div>
    <w:div w:id="1034774708">
      <w:bodyDiv w:val="1"/>
      <w:marLeft w:val="0"/>
      <w:marRight w:val="0"/>
      <w:marTop w:val="0"/>
      <w:marBottom w:val="0"/>
      <w:divBdr>
        <w:top w:val="none" w:sz="0" w:space="0" w:color="auto"/>
        <w:left w:val="none" w:sz="0" w:space="0" w:color="auto"/>
        <w:bottom w:val="none" w:sz="0" w:space="0" w:color="auto"/>
        <w:right w:val="none" w:sz="0" w:space="0" w:color="auto"/>
      </w:divBdr>
    </w:div>
    <w:div w:id="1034887858">
      <w:bodyDiv w:val="1"/>
      <w:marLeft w:val="0"/>
      <w:marRight w:val="0"/>
      <w:marTop w:val="0"/>
      <w:marBottom w:val="0"/>
      <w:divBdr>
        <w:top w:val="none" w:sz="0" w:space="0" w:color="auto"/>
        <w:left w:val="none" w:sz="0" w:space="0" w:color="auto"/>
        <w:bottom w:val="none" w:sz="0" w:space="0" w:color="auto"/>
        <w:right w:val="none" w:sz="0" w:space="0" w:color="auto"/>
      </w:divBdr>
    </w:div>
    <w:div w:id="1034958698">
      <w:bodyDiv w:val="1"/>
      <w:marLeft w:val="0"/>
      <w:marRight w:val="0"/>
      <w:marTop w:val="0"/>
      <w:marBottom w:val="0"/>
      <w:divBdr>
        <w:top w:val="none" w:sz="0" w:space="0" w:color="auto"/>
        <w:left w:val="none" w:sz="0" w:space="0" w:color="auto"/>
        <w:bottom w:val="none" w:sz="0" w:space="0" w:color="auto"/>
        <w:right w:val="none" w:sz="0" w:space="0" w:color="auto"/>
      </w:divBdr>
    </w:div>
    <w:div w:id="1034958711">
      <w:bodyDiv w:val="1"/>
      <w:marLeft w:val="0"/>
      <w:marRight w:val="0"/>
      <w:marTop w:val="0"/>
      <w:marBottom w:val="0"/>
      <w:divBdr>
        <w:top w:val="none" w:sz="0" w:space="0" w:color="auto"/>
        <w:left w:val="none" w:sz="0" w:space="0" w:color="auto"/>
        <w:bottom w:val="none" w:sz="0" w:space="0" w:color="auto"/>
        <w:right w:val="none" w:sz="0" w:space="0" w:color="auto"/>
      </w:divBdr>
    </w:div>
    <w:div w:id="1036003636">
      <w:bodyDiv w:val="1"/>
      <w:marLeft w:val="0"/>
      <w:marRight w:val="0"/>
      <w:marTop w:val="0"/>
      <w:marBottom w:val="0"/>
      <w:divBdr>
        <w:top w:val="none" w:sz="0" w:space="0" w:color="auto"/>
        <w:left w:val="none" w:sz="0" w:space="0" w:color="auto"/>
        <w:bottom w:val="none" w:sz="0" w:space="0" w:color="auto"/>
        <w:right w:val="none" w:sz="0" w:space="0" w:color="auto"/>
      </w:divBdr>
    </w:div>
    <w:div w:id="1036661940">
      <w:bodyDiv w:val="1"/>
      <w:marLeft w:val="0"/>
      <w:marRight w:val="0"/>
      <w:marTop w:val="0"/>
      <w:marBottom w:val="0"/>
      <w:divBdr>
        <w:top w:val="none" w:sz="0" w:space="0" w:color="auto"/>
        <w:left w:val="none" w:sz="0" w:space="0" w:color="auto"/>
        <w:bottom w:val="none" w:sz="0" w:space="0" w:color="auto"/>
        <w:right w:val="none" w:sz="0" w:space="0" w:color="auto"/>
      </w:divBdr>
    </w:div>
    <w:div w:id="1037438626">
      <w:bodyDiv w:val="1"/>
      <w:marLeft w:val="0"/>
      <w:marRight w:val="0"/>
      <w:marTop w:val="0"/>
      <w:marBottom w:val="0"/>
      <w:divBdr>
        <w:top w:val="none" w:sz="0" w:space="0" w:color="auto"/>
        <w:left w:val="none" w:sz="0" w:space="0" w:color="auto"/>
        <w:bottom w:val="none" w:sz="0" w:space="0" w:color="auto"/>
        <w:right w:val="none" w:sz="0" w:space="0" w:color="auto"/>
      </w:divBdr>
    </w:div>
    <w:div w:id="1037462789">
      <w:bodyDiv w:val="1"/>
      <w:marLeft w:val="0"/>
      <w:marRight w:val="0"/>
      <w:marTop w:val="0"/>
      <w:marBottom w:val="0"/>
      <w:divBdr>
        <w:top w:val="none" w:sz="0" w:space="0" w:color="auto"/>
        <w:left w:val="none" w:sz="0" w:space="0" w:color="auto"/>
        <w:bottom w:val="none" w:sz="0" w:space="0" w:color="auto"/>
        <w:right w:val="none" w:sz="0" w:space="0" w:color="auto"/>
      </w:divBdr>
    </w:div>
    <w:div w:id="1040205590">
      <w:bodyDiv w:val="1"/>
      <w:marLeft w:val="0"/>
      <w:marRight w:val="0"/>
      <w:marTop w:val="0"/>
      <w:marBottom w:val="0"/>
      <w:divBdr>
        <w:top w:val="none" w:sz="0" w:space="0" w:color="auto"/>
        <w:left w:val="none" w:sz="0" w:space="0" w:color="auto"/>
        <w:bottom w:val="none" w:sz="0" w:space="0" w:color="auto"/>
        <w:right w:val="none" w:sz="0" w:space="0" w:color="auto"/>
      </w:divBdr>
    </w:div>
    <w:div w:id="1041251119">
      <w:bodyDiv w:val="1"/>
      <w:marLeft w:val="0"/>
      <w:marRight w:val="0"/>
      <w:marTop w:val="0"/>
      <w:marBottom w:val="0"/>
      <w:divBdr>
        <w:top w:val="none" w:sz="0" w:space="0" w:color="auto"/>
        <w:left w:val="none" w:sz="0" w:space="0" w:color="auto"/>
        <w:bottom w:val="none" w:sz="0" w:space="0" w:color="auto"/>
        <w:right w:val="none" w:sz="0" w:space="0" w:color="auto"/>
      </w:divBdr>
    </w:div>
    <w:div w:id="1041901642">
      <w:bodyDiv w:val="1"/>
      <w:marLeft w:val="0"/>
      <w:marRight w:val="0"/>
      <w:marTop w:val="0"/>
      <w:marBottom w:val="0"/>
      <w:divBdr>
        <w:top w:val="none" w:sz="0" w:space="0" w:color="auto"/>
        <w:left w:val="none" w:sz="0" w:space="0" w:color="auto"/>
        <w:bottom w:val="none" w:sz="0" w:space="0" w:color="auto"/>
        <w:right w:val="none" w:sz="0" w:space="0" w:color="auto"/>
      </w:divBdr>
    </w:div>
    <w:div w:id="1041975670">
      <w:bodyDiv w:val="1"/>
      <w:marLeft w:val="0"/>
      <w:marRight w:val="0"/>
      <w:marTop w:val="0"/>
      <w:marBottom w:val="0"/>
      <w:divBdr>
        <w:top w:val="none" w:sz="0" w:space="0" w:color="auto"/>
        <w:left w:val="none" w:sz="0" w:space="0" w:color="auto"/>
        <w:bottom w:val="none" w:sz="0" w:space="0" w:color="auto"/>
        <w:right w:val="none" w:sz="0" w:space="0" w:color="auto"/>
      </w:divBdr>
    </w:div>
    <w:div w:id="1047493466">
      <w:bodyDiv w:val="1"/>
      <w:marLeft w:val="0"/>
      <w:marRight w:val="0"/>
      <w:marTop w:val="0"/>
      <w:marBottom w:val="0"/>
      <w:divBdr>
        <w:top w:val="none" w:sz="0" w:space="0" w:color="auto"/>
        <w:left w:val="none" w:sz="0" w:space="0" w:color="auto"/>
        <w:bottom w:val="none" w:sz="0" w:space="0" w:color="auto"/>
        <w:right w:val="none" w:sz="0" w:space="0" w:color="auto"/>
      </w:divBdr>
    </w:div>
    <w:div w:id="1047529184">
      <w:bodyDiv w:val="1"/>
      <w:marLeft w:val="0"/>
      <w:marRight w:val="0"/>
      <w:marTop w:val="0"/>
      <w:marBottom w:val="0"/>
      <w:divBdr>
        <w:top w:val="none" w:sz="0" w:space="0" w:color="auto"/>
        <w:left w:val="none" w:sz="0" w:space="0" w:color="auto"/>
        <w:bottom w:val="none" w:sz="0" w:space="0" w:color="auto"/>
        <w:right w:val="none" w:sz="0" w:space="0" w:color="auto"/>
      </w:divBdr>
    </w:div>
    <w:div w:id="1047602528">
      <w:bodyDiv w:val="1"/>
      <w:marLeft w:val="0"/>
      <w:marRight w:val="0"/>
      <w:marTop w:val="0"/>
      <w:marBottom w:val="0"/>
      <w:divBdr>
        <w:top w:val="none" w:sz="0" w:space="0" w:color="auto"/>
        <w:left w:val="none" w:sz="0" w:space="0" w:color="auto"/>
        <w:bottom w:val="none" w:sz="0" w:space="0" w:color="auto"/>
        <w:right w:val="none" w:sz="0" w:space="0" w:color="auto"/>
      </w:divBdr>
    </w:div>
    <w:div w:id="1048214923">
      <w:bodyDiv w:val="1"/>
      <w:marLeft w:val="0"/>
      <w:marRight w:val="0"/>
      <w:marTop w:val="0"/>
      <w:marBottom w:val="0"/>
      <w:divBdr>
        <w:top w:val="none" w:sz="0" w:space="0" w:color="auto"/>
        <w:left w:val="none" w:sz="0" w:space="0" w:color="auto"/>
        <w:bottom w:val="none" w:sz="0" w:space="0" w:color="auto"/>
        <w:right w:val="none" w:sz="0" w:space="0" w:color="auto"/>
      </w:divBdr>
    </w:div>
    <w:div w:id="1049766463">
      <w:bodyDiv w:val="1"/>
      <w:marLeft w:val="0"/>
      <w:marRight w:val="0"/>
      <w:marTop w:val="0"/>
      <w:marBottom w:val="0"/>
      <w:divBdr>
        <w:top w:val="none" w:sz="0" w:space="0" w:color="auto"/>
        <w:left w:val="none" w:sz="0" w:space="0" w:color="auto"/>
        <w:bottom w:val="none" w:sz="0" w:space="0" w:color="auto"/>
        <w:right w:val="none" w:sz="0" w:space="0" w:color="auto"/>
      </w:divBdr>
    </w:div>
    <w:div w:id="1054305818">
      <w:bodyDiv w:val="1"/>
      <w:marLeft w:val="0"/>
      <w:marRight w:val="0"/>
      <w:marTop w:val="0"/>
      <w:marBottom w:val="0"/>
      <w:divBdr>
        <w:top w:val="none" w:sz="0" w:space="0" w:color="auto"/>
        <w:left w:val="none" w:sz="0" w:space="0" w:color="auto"/>
        <w:bottom w:val="none" w:sz="0" w:space="0" w:color="auto"/>
        <w:right w:val="none" w:sz="0" w:space="0" w:color="auto"/>
      </w:divBdr>
    </w:div>
    <w:div w:id="1054891169">
      <w:bodyDiv w:val="1"/>
      <w:marLeft w:val="0"/>
      <w:marRight w:val="0"/>
      <w:marTop w:val="0"/>
      <w:marBottom w:val="0"/>
      <w:divBdr>
        <w:top w:val="none" w:sz="0" w:space="0" w:color="auto"/>
        <w:left w:val="none" w:sz="0" w:space="0" w:color="auto"/>
        <w:bottom w:val="none" w:sz="0" w:space="0" w:color="auto"/>
        <w:right w:val="none" w:sz="0" w:space="0" w:color="auto"/>
      </w:divBdr>
    </w:div>
    <w:div w:id="1055278160">
      <w:bodyDiv w:val="1"/>
      <w:marLeft w:val="0"/>
      <w:marRight w:val="0"/>
      <w:marTop w:val="0"/>
      <w:marBottom w:val="0"/>
      <w:divBdr>
        <w:top w:val="none" w:sz="0" w:space="0" w:color="auto"/>
        <w:left w:val="none" w:sz="0" w:space="0" w:color="auto"/>
        <w:bottom w:val="none" w:sz="0" w:space="0" w:color="auto"/>
        <w:right w:val="none" w:sz="0" w:space="0" w:color="auto"/>
      </w:divBdr>
    </w:div>
    <w:div w:id="1057316828">
      <w:bodyDiv w:val="1"/>
      <w:marLeft w:val="0"/>
      <w:marRight w:val="0"/>
      <w:marTop w:val="0"/>
      <w:marBottom w:val="0"/>
      <w:divBdr>
        <w:top w:val="none" w:sz="0" w:space="0" w:color="auto"/>
        <w:left w:val="none" w:sz="0" w:space="0" w:color="auto"/>
        <w:bottom w:val="none" w:sz="0" w:space="0" w:color="auto"/>
        <w:right w:val="none" w:sz="0" w:space="0" w:color="auto"/>
      </w:divBdr>
    </w:div>
    <w:div w:id="1058481897">
      <w:bodyDiv w:val="1"/>
      <w:marLeft w:val="0"/>
      <w:marRight w:val="0"/>
      <w:marTop w:val="0"/>
      <w:marBottom w:val="0"/>
      <w:divBdr>
        <w:top w:val="none" w:sz="0" w:space="0" w:color="auto"/>
        <w:left w:val="none" w:sz="0" w:space="0" w:color="auto"/>
        <w:bottom w:val="none" w:sz="0" w:space="0" w:color="auto"/>
        <w:right w:val="none" w:sz="0" w:space="0" w:color="auto"/>
      </w:divBdr>
    </w:div>
    <w:div w:id="1060323820">
      <w:bodyDiv w:val="1"/>
      <w:marLeft w:val="0"/>
      <w:marRight w:val="0"/>
      <w:marTop w:val="0"/>
      <w:marBottom w:val="0"/>
      <w:divBdr>
        <w:top w:val="none" w:sz="0" w:space="0" w:color="auto"/>
        <w:left w:val="none" w:sz="0" w:space="0" w:color="auto"/>
        <w:bottom w:val="none" w:sz="0" w:space="0" w:color="auto"/>
        <w:right w:val="none" w:sz="0" w:space="0" w:color="auto"/>
      </w:divBdr>
    </w:div>
    <w:div w:id="1063680375">
      <w:bodyDiv w:val="1"/>
      <w:marLeft w:val="0"/>
      <w:marRight w:val="0"/>
      <w:marTop w:val="0"/>
      <w:marBottom w:val="0"/>
      <w:divBdr>
        <w:top w:val="none" w:sz="0" w:space="0" w:color="auto"/>
        <w:left w:val="none" w:sz="0" w:space="0" w:color="auto"/>
        <w:bottom w:val="none" w:sz="0" w:space="0" w:color="auto"/>
        <w:right w:val="none" w:sz="0" w:space="0" w:color="auto"/>
      </w:divBdr>
    </w:div>
    <w:div w:id="1063790832">
      <w:bodyDiv w:val="1"/>
      <w:marLeft w:val="0"/>
      <w:marRight w:val="0"/>
      <w:marTop w:val="0"/>
      <w:marBottom w:val="0"/>
      <w:divBdr>
        <w:top w:val="none" w:sz="0" w:space="0" w:color="auto"/>
        <w:left w:val="none" w:sz="0" w:space="0" w:color="auto"/>
        <w:bottom w:val="none" w:sz="0" w:space="0" w:color="auto"/>
        <w:right w:val="none" w:sz="0" w:space="0" w:color="auto"/>
      </w:divBdr>
    </w:div>
    <w:div w:id="1064178346">
      <w:bodyDiv w:val="1"/>
      <w:marLeft w:val="0"/>
      <w:marRight w:val="0"/>
      <w:marTop w:val="0"/>
      <w:marBottom w:val="0"/>
      <w:divBdr>
        <w:top w:val="none" w:sz="0" w:space="0" w:color="auto"/>
        <w:left w:val="none" w:sz="0" w:space="0" w:color="auto"/>
        <w:bottom w:val="none" w:sz="0" w:space="0" w:color="auto"/>
        <w:right w:val="none" w:sz="0" w:space="0" w:color="auto"/>
      </w:divBdr>
    </w:div>
    <w:div w:id="1065372168">
      <w:bodyDiv w:val="1"/>
      <w:marLeft w:val="0"/>
      <w:marRight w:val="0"/>
      <w:marTop w:val="0"/>
      <w:marBottom w:val="0"/>
      <w:divBdr>
        <w:top w:val="none" w:sz="0" w:space="0" w:color="auto"/>
        <w:left w:val="none" w:sz="0" w:space="0" w:color="auto"/>
        <w:bottom w:val="none" w:sz="0" w:space="0" w:color="auto"/>
        <w:right w:val="none" w:sz="0" w:space="0" w:color="auto"/>
      </w:divBdr>
    </w:div>
    <w:div w:id="1065950344">
      <w:bodyDiv w:val="1"/>
      <w:marLeft w:val="0"/>
      <w:marRight w:val="0"/>
      <w:marTop w:val="0"/>
      <w:marBottom w:val="0"/>
      <w:divBdr>
        <w:top w:val="none" w:sz="0" w:space="0" w:color="auto"/>
        <w:left w:val="none" w:sz="0" w:space="0" w:color="auto"/>
        <w:bottom w:val="none" w:sz="0" w:space="0" w:color="auto"/>
        <w:right w:val="none" w:sz="0" w:space="0" w:color="auto"/>
      </w:divBdr>
    </w:div>
    <w:div w:id="1066879497">
      <w:bodyDiv w:val="1"/>
      <w:marLeft w:val="0"/>
      <w:marRight w:val="0"/>
      <w:marTop w:val="0"/>
      <w:marBottom w:val="0"/>
      <w:divBdr>
        <w:top w:val="none" w:sz="0" w:space="0" w:color="auto"/>
        <w:left w:val="none" w:sz="0" w:space="0" w:color="auto"/>
        <w:bottom w:val="none" w:sz="0" w:space="0" w:color="auto"/>
        <w:right w:val="none" w:sz="0" w:space="0" w:color="auto"/>
      </w:divBdr>
    </w:div>
    <w:div w:id="1068268236">
      <w:bodyDiv w:val="1"/>
      <w:marLeft w:val="0"/>
      <w:marRight w:val="0"/>
      <w:marTop w:val="0"/>
      <w:marBottom w:val="0"/>
      <w:divBdr>
        <w:top w:val="none" w:sz="0" w:space="0" w:color="auto"/>
        <w:left w:val="none" w:sz="0" w:space="0" w:color="auto"/>
        <w:bottom w:val="none" w:sz="0" w:space="0" w:color="auto"/>
        <w:right w:val="none" w:sz="0" w:space="0" w:color="auto"/>
      </w:divBdr>
    </w:div>
    <w:div w:id="1069310175">
      <w:bodyDiv w:val="1"/>
      <w:marLeft w:val="0"/>
      <w:marRight w:val="0"/>
      <w:marTop w:val="0"/>
      <w:marBottom w:val="0"/>
      <w:divBdr>
        <w:top w:val="none" w:sz="0" w:space="0" w:color="auto"/>
        <w:left w:val="none" w:sz="0" w:space="0" w:color="auto"/>
        <w:bottom w:val="none" w:sz="0" w:space="0" w:color="auto"/>
        <w:right w:val="none" w:sz="0" w:space="0" w:color="auto"/>
      </w:divBdr>
    </w:div>
    <w:div w:id="1072045471">
      <w:bodyDiv w:val="1"/>
      <w:marLeft w:val="0"/>
      <w:marRight w:val="0"/>
      <w:marTop w:val="0"/>
      <w:marBottom w:val="0"/>
      <w:divBdr>
        <w:top w:val="none" w:sz="0" w:space="0" w:color="auto"/>
        <w:left w:val="none" w:sz="0" w:space="0" w:color="auto"/>
        <w:bottom w:val="none" w:sz="0" w:space="0" w:color="auto"/>
        <w:right w:val="none" w:sz="0" w:space="0" w:color="auto"/>
      </w:divBdr>
    </w:div>
    <w:div w:id="1073625375">
      <w:bodyDiv w:val="1"/>
      <w:marLeft w:val="0"/>
      <w:marRight w:val="0"/>
      <w:marTop w:val="0"/>
      <w:marBottom w:val="0"/>
      <w:divBdr>
        <w:top w:val="none" w:sz="0" w:space="0" w:color="auto"/>
        <w:left w:val="none" w:sz="0" w:space="0" w:color="auto"/>
        <w:bottom w:val="none" w:sz="0" w:space="0" w:color="auto"/>
        <w:right w:val="none" w:sz="0" w:space="0" w:color="auto"/>
      </w:divBdr>
    </w:div>
    <w:div w:id="1075860423">
      <w:bodyDiv w:val="1"/>
      <w:marLeft w:val="0"/>
      <w:marRight w:val="0"/>
      <w:marTop w:val="0"/>
      <w:marBottom w:val="0"/>
      <w:divBdr>
        <w:top w:val="none" w:sz="0" w:space="0" w:color="auto"/>
        <w:left w:val="none" w:sz="0" w:space="0" w:color="auto"/>
        <w:bottom w:val="none" w:sz="0" w:space="0" w:color="auto"/>
        <w:right w:val="none" w:sz="0" w:space="0" w:color="auto"/>
      </w:divBdr>
    </w:div>
    <w:div w:id="1076628368">
      <w:bodyDiv w:val="1"/>
      <w:marLeft w:val="0"/>
      <w:marRight w:val="0"/>
      <w:marTop w:val="0"/>
      <w:marBottom w:val="0"/>
      <w:divBdr>
        <w:top w:val="none" w:sz="0" w:space="0" w:color="auto"/>
        <w:left w:val="none" w:sz="0" w:space="0" w:color="auto"/>
        <w:bottom w:val="none" w:sz="0" w:space="0" w:color="auto"/>
        <w:right w:val="none" w:sz="0" w:space="0" w:color="auto"/>
      </w:divBdr>
    </w:div>
    <w:div w:id="1082333083">
      <w:bodyDiv w:val="1"/>
      <w:marLeft w:val="0"/>
      <w:marRight w:val="0"/>
      <w:marTop w:val="0"/>
      <w:marBottom w:val="0"/>
      <w:divBdr>
        <w:top w:val="none" w:sz="0" w:space="0" w:color="auto"/>
        <w:left w:val="none" w:sz="0" w:space="0" w:color="auto"/>
        <w:bottom w:val="none" w:sz="0" w:space="0" w:color="auto"/>
        <w:right w:val="none" w:sz="0" w:space="0" w:color="auto"/>
      </w:divBdr>
    </w:div>
    <w:div w:id="1082487873">
      <w:bodyDiv w:val="1"/>
      <w:marLeft w:val="0"/>
      <w:marRight w:val="0"/>
      <w:marTop w:val="0"/>
      <w:marBottom w:val="0"/>
      <w:divBdr>
        <w:top w:val="none" w:sz="0" w:space="0" w:color="auto"/>
        <w:left w:val="none" w:sz="0" w:space="0" w:color="auto"/>
        <w:bottom w:val="none" w:sz="0" w:space="0" w:color="auto"/>
        <w:right w:val="none" w:sz="0" w:space="0" w:color="auto"/>
      </w:divBdr>
    </w:div>
    <w:div w:id="1083453216">
      <w:bodyDiv w:val="1"/>
      <w:marLeft w:val="0"/>
      <w:marRight w:val="0"/>
      <w:marTop w:val="0"/>
      <w:marBottom w:val="0"/>
      <w:divBdr>
        <w:top w:val="none" w:sz="0" w:space="0" w:color="auto"/>
        <w:left w:val="none" w:sz="0" w:space="0" w:color="auto"/>
        <w:bottom w:val="none" w:sz="0" w:space="0" w:color="auto"/>
        <w:right w:val="none" w:sz="0" w:space="0" w:color="auto"/>
      </w:divBdr>
    </w:div>
    <w:div w:id="1088891823">
      <w:bodyDiv w:val="1"/>
      <w:marLeft w:val="0"/>
      <w:marRight w:val="0"/>
      <w:marTop w:val="0"/>
      <w:marBottom w:val="0"/>
      <w:divBdr>
        <w:top w:val="none" w:sz="0" w:space="0" w:color="auto"/>
        <w:left w:val="none" w:sz="0" w:space="0" w:color="auto"/>
        <w:bottom w:val="none" w:sz="0" w:space="0" w:color="auto"/>
        <w:right w:val="none" w:sz="0" w:space="0" w:color="auto"/>
      </w:divBdr>
    </w:div>
    <w:div w:id="1092818817">
      <w:bodyDiv w:val="1"/>
      <w:marLeft w:val="0"/>
      <w:marRight w:val="0"/>
      <w:marTop w:val="0"/>
      <w:marBottom w:val="0"/>
      <w:divBdr>
        <w:top w:val="none" w:sz="0" w:space="0" w:color="auto"/>
        <w:left w:val="none" w:sz="0" w:space="0" w:color="auto"/>
        <w:bottom w:val="none" w:sz="0" w:space="0" w:color="auto"/>
        <w:right w:val="none" w:sz="0" w:space="0" w:color="auto"/>
      </w:divBdr>
    </w:div>
    <w:div w:id="1092896888">
      <w:bodyDiv w:val="1"/>
      <w:marLeft w:val="0"/>
      <w:marRight w:val="0"/>
      <w:marTop w:val="0"/>
      <w:marBottom w:val="0"/>
      <w:divBdr>
        <w:top w:val="none" w:sz="0" w:space="0" w:color="auto"/>
        <w:left w:val="none" w:sz="0" w:space="0" w:color="auto"/>
        <w:bottom w:val="none" w:sz="0" w:space="0" w:color="auto"/>
        <w:right w:val="none" w:sz="0" w:space="0" w:color="auto"/>
      </w:divBdr>
    </w:div>
    <w:div w:id="1095053260">
      <w:bodyDiv w:val="1"/>
      <w:marLeft w:val="0"/>
      <w:marRight w:val="0"/>
      <w:marTop w:val="0"/>
      <w:marBottom w:val="0"/>
      <w:divBdr>
        <w:top w:val="none" w:sz="0" w:space="0" w:color="auto"/>
        <w:left w:val="none" w:sz="0" w:space="0" w:color="auto"/>
        <w:bottom w:val="none" w:sz="0" w:space="0" w:color="auto"/>
        <w:right w:val="none" w:sz="0" w:space="0" w:color="auto"/>
      </w:divBdr>
    </w:div>
    <w:div w:id="1095248264">
      <w:bodyDiv w:val="1"/>
      <w:marLeft w:val="0"/>
      <w:marRight w:val="0"/>
      <w:marTop w:val="0"/>
      <w:marBottom w:val="0"/>
      <w:divBdr>
        <w:top w:val="none" w:sz="0" w:space="0" w:color="auto"/>
        <w:left w:val="none" w:sz="0" w:space="0" w:color="auto"/>
        <w:bottom w:val="none" w:sz="0" w:space="0" w:color="auto"/>
        <w:right w:val="none" w:sz="0" w:space="0" w:color="auto"/>
      </w:divBdr>
    </w:div>
    <w:div w:id="1095320447">
      <w:bodyDiv w:val="1"/>
      <w:marLeft w:val="0"/>
      <w:marRight w:val="0"/>
      <w:marTop w:val="0"/>
      <w:marBottom w:val="0"/>
      <w:divBdr>
        <w:top w:val="none" w:sz="0" w:space="0" w:color="auto"/>
        <w:left w:val="none" w:sz="0" w:space="0" w:color="auto"/>
        <w:bottom w:val="none" w:sz="0" w:space="0" w:color="auto"/>
        <w:right w:val="none" w:sz="0" w:space="0" w:color="auto"/>
      </w:divBdr>
    </w:div>
    <w:div w:id="1095395588">
      <w:bodyDiv w:val="1"/>
      <w:marLeft w:val="0"/>
      <w:marRight w:val="0"/>
      <w:marTop w:val="0"/>
      <w:marBottom w:val="0"/>
      <w:divBdr>
        <w:top w:val="none" w:sz="0" w:space="0" w:color="auto"/>
        <w:left w:val="none" w:sz="0" w:space="0" w:color="auto"/>
        <w:bottom w:val="none" w:sz="0" w:space="0" w:color="auto"/>
        <w:right w:val="none" w:sz="0" w:space="0" w:color="auto"/>
      </w:divBdr>
    </w:div>
    <w:div w:id="1095978441">
      <w:bodyDiv w:val="1"/>
      <w:marLeft w:val="0"/>
      <w:marRight w:val="0"/>
      <w:marTop w:val="0"/>
      <w:marBottom w:val="0"/>
      <w:divBdr>
        <w:top w:val="none" w:sz="0" w:space="0" w:color="auto"/>
        <w:left w:val="none" w:sz="0" w:space="0" w:color="auto"/>
        <w:bottom w:val="none" w:sz="0" w:space="0" w:color="auto"/>
        <w:right w:val="none" w:sz="0" w:space="0" w:color="auto"/>
      </w:divBdr>
    </w:div>
    <w:div w:id="1097093482">
      <w:bodyDiv w:val="1"/>
      <w:marLeft w:val="0"/>
      <w:marRight w:val="0"/>
      <w:marTop w:val="0"/>
      <w:marBottom w:val="0"/>
      <w:divBdr>
        <w:top w:val="none" w:sz="0" w:space="0" w:color="auto"/>
        <w:left w:val="none" w:sz="0" w:space="0" w:color="auto"/>
        <w:bottom w:val="none" w:sz="0" w:space="0" w:color="auto"/>
        <w:right w:val="none" w:sz="0" w:space="0" w:color="auto"/>
      </w:divBdr>
    </w:div>
    <w:div w:id="1098988819">
      <w:bodyDiv w:val="1"/>
      <w:marLeft w:val="0"/>
      <w:marRight w:val="0"/>
      <w:marTop w:val="0"/>
      <w:marBottom w:val="0"/>
      <w:divBdr>
        <w:top w:val="none" w:sz="0" w:space="0" w:color="auto"/>
        <w:left w:val="none" w:sz="0" w:space="0" w:color="auto"/>
        <w:bottom w:val="none" w:sz="0" w:space="0" w:color="auto"/>
        <w:right w:val="none" w:sz="0" w:space="0" w:color="auto"/>
      </w:divBdr>
    </w:div>
    <w:div w:id="1099106451">
      <w:bodyDiv w:val="1"/>
      <w:marLeft w:val="0"/>
      <w:marRight w:val="0"/>
      <w:marTop w:val="0"/>
      <w:marBottom w:val="0"/>
      <w:divBdr>
        <w:top w:val="none" w:sz="0" w:space="0" w:color="auto"/>
        <w:left w:val="none" w:sz="0" w:space="0" w:color="auto"/>
        <w:bottom w:val="none" w:sz="0" w:space="0" w:color="auto"/>
        <w:right w:val="none" w:sz="0" w:space="0" w:color="auto"/>
      </w:divBdr>
    </w:div>
    <w:div w:id="1100106792">
      <w:bodyDiv w:val="1"/>
      <w:marLeft w:val="0"/>
      <w:marRight w:val="0"/>
      <w:marTop w:val="0"/>
      <w:marBottom w:val="0"/>
      <w:divBdr>
        <w:top w:val="none" w:sz="0" w:space="0" w:color="auto"/>
        <w:left w:val="none" w:sz="0" w:space="0" w:color="auto"/>
        <w:bottom w:val="none" w:sz="0" w:space="0" w:color="auto"/>
        <w:right w:val="none" w:sz="0" w:space="0" w:color="auto"/>
      </w:divBdr>
    </w:div>
    <w:div w:id="1101224454">
      <w:bodyDiv w:val="1"/>
      <w:marLeft w:val="0"/>
      <w:marRight w:val="0"/>
      <w:marTop w:val="0"/>
      <w:marBottom w:val="0"/>
      <w:divBdr>
        <w:top w:val="none" w:sz="0" w:space="0" w:color="auto"/>
        <w:left w:val="none" w:sz="0" w:space="0" w:color="auto"/>
        <w:bottom w:val="none" w:sz="0" w:space="0" w:color="auto"/>
        <w:right w:val="none" w:sz="0" w:space="0" w:color="auto"/>
      </w:divBdr>
    </w:div>
    <w:div w:id="1102533629">
      <w:bodyDiv w:val="1"/>
      <w:marLeft w:val="0"/>
      <w:marRight w:val="0"/>
      <w:marTop w:val="0"/>
      <w:marBottom w:val="0"/>
      <w:divBdr>
        <w:top w:val="none" w:sz="0" w:space="0" w:color="auto"/>
        <w:left w:val="none" w:sz="0" w:space="0" w:color="auto"/>
        <w:bottom w:val="none" w:sz="0" w:space="0" w:color="auto"/>
        <w:right w:val="none" w:sz="0" w:space="0" w:color="auto"/>
      </w:divBdr>
    </w:div>
    <w:div w:id="1104035999">
      <w:bodyDiv w:val="1"/>
      <w:marLeft w:val="0"/>
      <w:marRight w:val="0"/>
      <w:marTop w:val="0"/>
      <w:marBottom w:val="0"/>
      <w:divBdr>
        <w:top w:val="none" w:sz="0" w:space="0" w:color="auto"/>
        <w:left w:val="none" w:sz="0" w:space="0" w:color="auto"/>
        <w:bottom w:val="none" w:sz="0" w:space="0" w:color="auto"/>
        <w:right w:val="none" w:sz="0" w:space="0" w:color="auto"/>
      </w:divBdr>
    </w:div>
    <w:div w:id="1106147088">
      <w:bodyDiv w:val="1"/>
      <w:marLeft w:val="0"/>
      <w:marRight w:val="0"/>
      <w:marTop w:val="0"/>
      <w:marBottom w:val="0"/>
      <w:divBdr>
        <w:top w:val="none" w:sz="0" w:space="0" w:color="auto"/>
        <w:left w:val="none" w:sz="0" w:space="0" w:color="auto"/>
        <w:bottom w:val="none" w:sz="0" w:space="0" w:color="auto"/>
        <w:right w:val="none" w:sz="0" w:space="0" w:color="auto"/>
      </w:divBdr>
    </w:div>
    <w:div w:id="1106148351">
      <w:bodyDiv w:val="1"/>
      <w:marLeft w:val="0"/>
      <w:marRight w:val="0"/>
      <w:marTop w:val="0"/>
      <w:marBottom w:val="0"/>
      <w:divBdr>
        <w:top w:val="none" w:sz="0" w:space="0" w:color="auto"/>
        <w:left w:val="none" w:sz="0" w:space="0" w:color="auto"/>
        <w:bottom w:val="none" w:sz="0" w:space="0" w:color="auto"/>
        <w:right w:val="none" w:sz="0" w:space="0" w:color="auto"/>
      </w:divBdr>
    </w:div>
    <w:div w:id="1106774082">
      <w:bodyDiv w:val="1"/>
      <w:marLeft w:val="0"/>
      <w:marRight w:val="0"/>
      <w:marTop w:val="0"/>
      <w:marBottom w:val="0"/>
      <w:divBdr>
        <w:top w:val="none" w:sz="0" w:space="0" w:color="auto"/>
        <w:left w:val="none" w:sz="0" w:space="0" w:color="auto"/>
        <w:bottom w:val="none" w:sz="0" w:space="0" w:color="auto"/>
        <w:right w:val="none" w:sz="0" w:space="0" w:color="auto"/>
      </w:divBdr>
    </w:div>
    <w:div w:id="1107315618">
      <w:bodyDiv w:val="1"/>
      <w:marLeft w:val="0"/>
      <w:marRight w:val="0"/>
      <w:marTop w:val="0"/>
      <w:marBottom w:val="0"/>
      <w:divBdr>
        <w:top w:val="none" w:sz="0" w:space="0" w:color="auto"/>
        <w:left w:val="none" w:sz="0" w:space="0" w:color="auto"/>
        <w:bottom w:val="none" w:sz="0" w:space="0" w:color="auto"/>
        <w:right w:val="none" w:sz="0" w:space="0" w:color="auto"/>
      </w:divBdr>
    </w:div>
    <w:div w:id="1107894853">
      <w:bodyDiv w:val="1"/>
      <w:marLeft w:val="0"/>
      <w:marRight w:val="0"/>
      <w:marTop w:val="0"/>
      <w:marBottom w:val="0"/>
      <w:divBdr>
        <w:top w:val="none" w:sz="0" w:space="0" w:color="auto"/>
        <w:left w:val="none" w:sz="0" w:space="0" w:color="auto"/>
        <w:bottom w:val="none" w:sz="0" w:space="0" w:color="auto"/>
        <w:right w:val="none" w:sz="0" w:space="0" w:color="auto"/>
      </w:divBdr>
    </w:div>
    <w:div w:id="1110275067">
      <w:bodyDiv w:val="1"/>
      <w:marLeft w:val="0"/>
      <w:marRight w:val="0"/>
      <w:marTop w:val="0"/>
      <w:marBottom w:val="0"/>
      <w:divBdr>
        <w:top w:val="none" w:sz="0" w:space="0" w:color="auto"/>
        <w:left w:val="none" w:sz="0" w:space="0" w:color="auto"/>
        <w:bottom w:val="none" w:sz="0" w:space="0" w:color="auto"/>
        <w:right w:val="none" w:sz="0" w:space="0" w:color="auto"/>
      </w:divBdr>
    </w:div>
    <w:div w:id="1113136518">
      <w:bodyDiv w:val="1"/>
      <w:marLeft w:val="0"/>
      <w:marRight w:val="0"/>
      <w:marTop w:val="0"/>
      <w:marBottom w:val="0"/>
      <w:divBdr>
        <w:top w:val="none" w:sz="0" w:space="0" w:color="auto"/>
        <w:left w:val="none" w:sz="0" w:space="0" w:color="auto"/>
        <w:bottom w:val="none" w:sz="0" w:space="0" w:color="auto"/>
        <w:right w:val="none" w:sz="0" w:space="0" w:color="auto"/>
      </w:divBdr>
    </w:div>
    <w:div w:id="1113981758">
      <w:bodyDiv w:val="1"/>
      <w:marLeft w:val="0"/>
      <w:marRight w:val="0"/>
      <w:marTop w:val="0"/>
      <w:marBottom w:val="0"/>
      <w:divBdr>
        <w:top w:val="none" w:sz="0" w:space="0" w:color="auto"/>
        <w:left w:val="none" w:sz="0" w:space="0" w:color="auto"/>
        <w:bottom w:val="none" w:sz="0" w:space="0" w:color="auto"/>
        <w:right w:val="none" w:sz="0" w:space="0" w:color="auto"/>
      </w:divBdr>
    </w:div>
    <w:div w:id="1114440683">
      <w:bodyDiv w:val="1"/>
      <w:marLeft w:val="0"/>
      <w:marRight w:val="0"/>
      <w:marTop w:val="0"/>
      <w:marBottom w:val="0"/>
      <w:divBdr>
        <w:top w:val="none" w:sz="0" w:space="0" w:color="auto"/>
        <w:left w:val="none" w:sz="0" w:space="0" w:color="auto"/>
        <w:bottom w:val="none" w:sz="0" w:space="0" w:color="auto"/>
        <w:right w:val="none" w:sz="0" w:space="0" w:color="auto"/>
      </w:divBdr>
    </w:div>
    <w:div w:id="1115756116">
      <w:bodyDiv w:val="1"/>
      <w:marLeft w:val="0"/>
      <w:marRight w:val="0"/>
      <w:marTop w:val="0"/>
      <w:marBottom w:val="0"/>
      <w:divBdr>
        <w:top w:val="none" w:sz="0" w:space="0" w:color="auto"/>
        <w:left w:val="none" w:sz="0" w:space="0" w:color="auto"/>
        <w:bottom w:val="none" w:sz="0" w:space="0" w:color="auto"/>
        <w:right w:val="none" w:sz="0" w:space="0" w:color="auto"/>
      </w:divBdr>
    </w:div>
    <w:div w:id="1119763886">
      <w:bodyDiv w:val="1"/>
      <w:marLeft w:val="0"/>
      <w:marRight w:val="0"/>
      <w:marTop w:val="0"/>
      <w:marBottom w:val="0"/>
      <w:divBdr>
        <w:top w:val="none" w:sz="0" w:space="0" w:color="auto"/>
        <w:left w:val="none" w:sz="0" w:space="0" w:color="auto"/>
        <w:bottom w:val="none" w:sz="0" w:space="0" w:color="auto"/>
        <w:right w:val="none" w:sz="0" w:space="0" w:color="auto"/>
      </w:divBdr>
    </w:div>
    <w:div w:id="1121267061">
      <w:bodyDiv w:val="1"/>
      <w:marLeft w:val="0"/>
      <w:marRight w:val="0"/>
      <w:marTop w:val="0"/>
      <w:marBottom w:val="0"/>
      <w:divBdr>
        <w:top w:val="none" w:sz="0" w:space="0" w:color="auto"/>
        <w:left w:val="none" w:sz="0" w:space="0" w:color="auto"/>
        <w:bottom w:val="none" w:sz="0" w:space="0" w:color="auto"/>
        <w:right w:val="none" w:sz="0" w:space="0" w:color="auto"/>
      </w:divBdr>
    </w:div>
    <w:div w:id="1122460249">
      <w:bodyDiv w:val="1"/>
      <w:marLeft w:val="0"/>
      <w:marRight w:val="0"/>
      <w:marTop w:val="0"/>
      <w:marBottom w:val="0"/>
      <w:divBdr>
        <w:top w:val="none" w:sz="0" w:space="0" w:color="auto"/>
        <w:left w:val="none" w:sz="0" w:space="0" w:color="auto"/>
        <w:bottom w:val="none" w:sz="0" w:space="0" w:color="auto"/>
        <w:right w:val="none" w:sz="0" w:space="0" w:color="auto"/>
      </w:divBdr>
    </w:div>
    <w:div w:id="1122844617">
      <w:bodyDiv w:val="1"/>
      <w:marLeft w:val="0"/>
      <w:marRight w:val="0"/>
      <w:marTop w:val="0"/>
      <w:marBottom w:val="0"/>
      <w:divBdr>
        <w:top w:val="none" w:sz="0" w:space="0" w:color="auto"/>
        <w:left w:val="none" w:sz="0" w:space="0" w:color="auto"/>
        <w:bottom w:val="none" w:sz="0" w:space="0" w:color="auto"/>
        <w:right w:val="none" w:sz="0" w:space="0" w:color="auto"/>
      </w:divBdr>
    </w:div>
    <w:div w:id="1123228368">
      <w:bodyDiv w:val="1"/>
      <w:marLeft w:val="0"/>
      <w:marRight w:val="0"/>
      <w:marTop w:val="0"/>
      <w:marBottom w:val="0"/>
      <w:divBdr>
        <w:top w:val="none" w:sz="0" w:space="0" w:color="auto"/>
        <w:left w:val="none" w:sz="0" w:space="0" w:color="auto"/>
        <w:bottom w:val="none" w:sz="0" w:space="0" w:color="auto"/>
        <w:right w:val="none" w:sz="0" w:space="0" w:color="auto"/>
      </w:divBdr>
    </w:div>
    <w:div w:id="1127160103">
      <w:bodyDiv w:val="1"/>
      <w:marLeft w:val="0"/>
      <w:marRight w:val="0"/>
      <w:marTop w:val="0"/>
      <w:marBottom w:val="0"/>
      <w:divBdr>
        <w:top w:val="none" w:sz="0" w:space="0" w:color="auto"/>
        <w:left w:val="none" w:sz="0" w:space="0" w:color="auto"/>
        <w:bottom w:val="none" w:sz="0" w:space="0" w:color="auto"/>
        <w:right w:val="none" w:sz="0" w:space="0" w:color="auto"/>
      </w:divBdr>
    </w:div>
    <w:div w:id="1127505232">
      <w:bodyDiv w:val="1"/>
      <w:marLeft w:val="0"/>
      <w:marRight w:val="0"/>
      <w:marTop w:val="0"/>
      <w:marBottom w:val="0"/>
      <w:divBdr>
        <w:top w:val="none" w:sz="0" w:space="0" w:color="auto"/>
        <w:left w:val="none" w:sz="0" w:space="0" w:color="auto"/>
        <w:bottom w:val="none" w:sz="0" w:space="0" w:color="auto"/>
        <w:right w:val="none" w:sz="0" w:space="0" w:color="auto"/>
      </w:divBdr>
    </w:div>
    <w:div w:id="1129326686">
      <w:bodyDiv w:val="1"/>
      <w:marLeft w:val="0"/>
      <w:marRight w:val="0"/>
      <w:marTop w:val="0"/>
      <w:marBottom w:val="0"/>
      <w:divBdr>
        <w:top w:val="none" w:sz="0" w:space="0" w:color="auto"/>
        <w:left w:val="none" w:sz="0" w:space="0" w:color="auto"/>
        <w:bottom w:val="none" w:sz="0" w:space="0" w:color="auto"/>
        <w:right w:val="none" w:sz="0" w:space="0" w:color="auto"/>
      </w:divBdr>
    </w:div>
    <w:div w:id="1132670316">
      <w:bodyDiv w:val="1"/>
      <w:marLeft w:val="0"/>
      <w:marRight w:val="0"/>
      <w:marTop w:val="0"/>
      <w:marBottom w:val="0"/>
      <w:divBdr>
        <w:top w:val="none" w:sz="0" w:space="0" w:color="auto"/>
        <w:left w:val="none" w:sz="0" w:space="0" w:color="auto"/>
        <w:bottom w:val="none" w:sz="0" w:space="0" w:color="auto"/>
        <w:right w:val="none" w:sz="0" w:space="0" w:color="auto"/>
      </w:divBdr>
    </w:div>
    <w:div w:id="1133213741">
      <w:bodyDiv w:val="1"/>
      <w:marLeft w:val="0"/>
      <w:marRight w:val="0"/>
      <w:marTop w:val="0"/>
      <w:marBottom w:val="0"/>
      <w:divBdr>
        <w:top w:val="none" w:sz="0" w:space="0" w:color="auto"/>
        <w:left w:val="none" w:sz="0" w:space="0" w:color="auto"/>
        <w:bottom w:val="none" w:sz="0" w:space="0" w:color="auto"/>
        <w:right w:val="none" w:sz="0" w:space="0" w:color="auto"/>
      </w:divBdr>
    </w:div>
    <w:div w:id="1135683102">
      <w:bodyDiv w:val="1"/>
      <w:marLeft w:val="0"/>
      <w:marRight w:val="0"/>
      <w:marTop w:val="0"/>
      <w:marBottom w:val="0"/>
      <w:divBdr>
        <w:top w:val="none" w:sz="0" w:space="0" w:color="auto"/>
        <w:left w:val="none" w:sz="0" w:space="0" w:color="auto"/>
        <w:bottom w:val="none" w:sz="0" w:space="0" w:color="auto"/>
        <w:right w:val="none" w:sz="0" w:space="0" w:color="auto"/>
      </w:divBdr>
    </w:div>
    <w:div w:id="1140342651">
      <w:bodyDiv w:val="1"/>
      <w:marLeft w:val="0"/>
      <w:marRight w:val="0"/>
      <w:marTop w:val="0"/>
      <w:marBottom w:val="0"/>
      <w:divBdr>
        <w:top w:val="none" w:sz="0" w:space="0" w:color="auto"/>
        <w:left w:val="none" w:sz="0" w:space="0" w:color="auto"/>
        <w:bottom w:val="none" w:sz="0" w:space="0" w:color="auto"/>
        <w:right w:val="none" w:sz="0" w:space="0" w:color="auto"/>
      </w:divBdr>
    </w:div>
    <w:div w:id="1140533136">
      <w:bodyDiv w:val="1"/>
      <w:marLeft w:val="0"/>
      <w:marRight w:val="0"/>
      <w:marTop w:val="0"/>
      <w:marBottom w:val="0"/>
      <w:divBdr>
        <w:top w:val="none" w:sz="0" w:space="0" w:color="auto"/>
        <w:left w:val="none" w:sz="0" w:space="0" w:color="auto"/>
        <w:bottom w:val="none" w:sz="0" w:space="0" w:color="auto"/>
        <w:right w:val="none" w:sz="0" w:space="0" w:color="auto"/>
      </w:divBdr>
    </w:div>
    <w:div w:id="1141188826">
      <w:bodyDiv w:val="1"/>
      <w:marLeft w:val="0"/>
      <w:marRight w:val="0"/>
      <w:marTop w:val="0"/>
      <w:marBottom w:val="0"/>
      <w:divBdr>
        <w:top w:val="none" w:sz="0" w:space="0" w:color="auto"/>
        <w:left w:val="none" w:sz="0" w:space="0" w:color="auto"/>
        <w:bottom w:val="none" w:sz="0" w:space="0" w:color="auto"/>
        <w:right w:val="none" w:sz="0" w:space="0" w:color="auto"/>
      </w:divBdr>
    </w:div>
    <w:div w:id="1141771735">
      <w:bodyDiv w:val="1"/>
      <w:marLeft w:val="0"/>
      <w:marRight w:val="0"/>
      <w:marTop w:val="0"/>
      <w:marBottom w:val="0"/>
      <w:divBdr>
        <w:top w:val="none" w:sz="0" w:space="0" w:color="auto"/>
        <w:left w:val="none" w:sz="0" w:space="0" w:color="auto"/>
        <w:bottom w:val="none" w:sz="0" w:space="0" w:color="auto"/>
        <w:right w:val="none" w:sz="0" w:space="0" w:color="auto"/>
      </w:divBdr>
    </w:div>
    <w:div w:id="1146778183">
      <w:bodyDiv w:val="1"/>
      <w:marLeft w:val="0"/>
      <w:marRight w:val="0"/>
      <w:marTop w:val="0"/>
      <w:marBottom w:val="0"/>
      <w:divBdr>
        <w:top w:val="none" w:sz="0" w:space="0" w:color="auto"/>
        <w:left w:val="none" w:sz="0" w:space="0" w:color="auto"/>
        <w:bottom w:val="none" w:sz="0" w:space="0" w:color="auto"/>
        <w:right w:val="none" w:sz="0" w:space="0" w:color="auto"/>
      </w:divBdr>
    </w:div>
    <w:div w:id="1148131215">
      <w:bodyDiv w:val="1"/>
      <w:marLeft w:val="0"/>
      <w:marRight w:val="0"/>
      <w:marTop w:val="0"/>
      <w:marBottom w:val="0"/>
      <w:divBdr>
        <w:top w:val="none" w:sz="0" w:space="0" w:color="auto"/>
        <w:left w:val="none" w:sz="0" w:space="0" w:color="auto"/>
        <w:bottom w:val="none" w:sz="0" w:space="0" w:color="auto"/>
        <w:right w:val="none" w:sz="0" w:space="0" w:color="auto"/>
      </w:divBdr>
    </w:div>
    <w:div w:id="1148519694">
      <w:bodyDiv w:val="1"/>
      <w:marLeft w:val="0"/>
      <w:marRight w:val="0"/>
      <w:marTop w:val="0"/>
      <w:marBottom w:val="0"/>
      <w:divBdr>
        <w:top w:val="none" w:sz="0" w:space="0" w:color="auto"/>
        <w:left w:val="none" w:sz="0" w:space="0" w:color="auto"/>
        <w:bottom w:val="none" w:sz="0" w:space="0" w:color="auto"/>
        <w:right w:val="none" w:sz="0" w:space="0" w:color="auto"/>
      </w:divBdr>
    </w:div>
    <w:div w:id="1149521554">
      <w:bodyDiv w:val="1"/>
      <w:marLeft w:val="0"/>
      <w:marRight w:val="0"/>
      <w:marTop w:val="0"/>
      <w:marBottom w:val="0"/>
      <w:divBdr>
        <w:top w:val="none" w:sz="0" w:space="0" w:color="auto"/>
        <w:left w:val="none" w:sz="0" w:space="0" w:color="auto"/>
        <w:bottom w:val="none" w:sz="0" w:space="0" w:color="auto"/>
        <w:right w:val="none" w:sz="0" w:space="0" w:color="auto"/>
      </w:divBdr>
    </w:div>
    <w:div w:id="1149710879">
      <w:bodyDiv w:val="1"/>
      <w:marLeft w:val="0"/>
      <w:marRight w:val="0"/>
      <w:marTop w:val="0"/>
      <w:marBottom w:val="0"/>
      <w:divBdr>
        <w:top w:val="none" w:sz="0" w:space="0" w:color="auto"/>
        <w:left w:val="none" w:sz="0" w:space="0" w:color="auto"/>
        <w:bottom w:val="none" w:sz="0" w:space="0" w:color="auto"/>
        <w:right w:val="none" w:sz="0" w:space="0" w:color="auto"/>
      </w:divBdr>
    </w:div>
    <w:div w:id="1150173601">
      <w:bodyDiv w:val="1"/>
      <w:marLeft w:val="0"/>
      <w:marRight w:val="0"/>
      <w:marTop w:val="0"/>
      <w:marBottom w:val="0"/>
      <w:divBdr>
        <w:top w:val="none" w:sz="0" w:space="0" w:color="auto"/>
        <w:left w:val="none" w:sz="0" w:space="0" w:color="auto"/>
        <w:bottom w:val="none" w:sz="0" w:space="0" w:color="auto"/>
        <w:right w:val="none" w:sz="0" w:space="0" w:color="auto"/>
      </w:divBdr>
    </w:div>
    <w:div w:id="1151681044">
      <w:bodyDiv w:val="1"/>
      <w:marLeft w:val="0"/>
      <w:marRight w:val="0"/>
      <w:marTop w:val="0"/>
      <w:marBottom w:val="0"/>
      <w:divBdr>
        <w:top w:val="none" w:sz="0" w:space="0" w:color="auto"/>
        <w:left w:val="none" w:sz="0" w:space="0" w:color="auto"/>
        <w:bottom w:val="none" w:sz="0" w:space="0" w:color="auto"/>
        <w:right w:val="none" w:sz="0" w:space="0" w:color="auto"/>
      </w:divBdr>
    </w:div>
    <w:div w:id="1154226422">
      <w:bodyDiv w:val="1"/>
      <w:marLeft w:val="0"/>
      <w:marRight w:val="0"/>
      <w:marTop w:val="0"/>
      <w:marBottom w:val="0"/>
      <w:divBdr>
        <w:top w:val="none" w:sz="0" w:space="0" w:color="auto"/>
        <w:left w:val="none" w:sz="0" w:space="0" w:color="auto"/>
        <w:bottom w:val="none" w:sz="0" w:space="0" w:color="auto"/>
        <w:right w:val="none" w:sz="0" w:space="0" w:color="auto"/>
      </w:divBdr>
    </w:div>
    <w:div w:id="1154295058">
      <w:bodyDiv w:val="1"/>
      <w:marLeft w:val="0"/>
      <w:marRight w:val="0"/>
      <w:marTop w:val="0"/>
      <w:marBottom w:val="0"/>
      <w:divBdr>
        <w:top w:val="none" w:sz="0" w:space="0" w:color="auto"/>
        <w:left w:val="none" w:sz="0" w:space="0" w:color="auto"/>
        <w:bottom w:val="none" w:sz="0" w:space="0" w:color="auto"/>
        <w:right w:val="none" w:sz="0" w:space="0" w:color="auto"/>
      </w:divBdr>
    </w:div>
    <w:div w:id="1157453662">
      <w:bodyDiv w:val="1"/>
      <w:marLeft w:val="0"/>
      <w:marRight w:val="0"/>
      <w:marTop w:val="0"/>
      <w:marBottom w:val="0"/>
      <w:divBdr>
        <w:top w:val="none" w:sz="0" w:space="0" w:color="auto"/>
        <w:left w:val="none" w:sz="0" w:space="0" w:color="auto"/>
        <w:bottom w:val="none" w:sz="0" w:space="0" w:color="auto"/>
        <w:right w:val="none" w:sz="0" w:space="0" w:color="auto"/>
      </w:divBdr>
    </w:div>
    <w:div w:id="1158686697">
      <w:bodyDiv w:val="1"/>
      <w:marLeft w:val="0"/>
      <w:marRight w:val="0"/>
      <w:marTop w:val="0"/>
      <w:marBottom w:val="0"/>
      <w:divBdr>
        <w:top w:val="none" w:sz="0" w:space="0" w:color="auto"/>
        <w:left w:val="none" w:sz="0" w:space="0" w:color="auto"/>
        <w:bottom w:val="none" w:sz="0" w:space="0" w:color="auto"/>
        <w:right w:val="none" w:sz="0" w:space="0" w:color="auto"/>
      </w:divBdr>
    </w:div>
    <w:div w:id="1160536024">
      <w:bodyDiv w:val="1"/>
      <w:marLeft w:val="0"/>
      <w:marRight w:val="0"/>
      <w:marTop w:val="0"/>
      <w:marBottom w:val="0"/>
      <w:divBdr>
        <w:top w:val="none" w:sz="0" w:space="0" w:color="auto"/>
        <w:left w:val="none" w:sz="0" w:space="0" w:color="auto"/>
        <w:bottom w:val="none" w:sz="0" w:space="0" w:color="auto"/>
        <w:right w:val="none" w:sz="0" w:space="0" w:color="auto"/>
      </w:divBdr>
    </w:div>
    <w:div w:id="1161967780">
      <w:bodyDiv w:val="1"/>
      <w:marLeft w:val="0"/>
      <w:marRight w:val="0"/>
      <w:marTop w:val="0"/>
      <w:marBottom w:val="0"/>
      <w:divBdr>
        <w:top w:val="none" w:sz="0" w:space="0" w:color="auto"/>
        <w:left w:val="none" w:sz="0" w:space="0" w:color="auto"/>
        <w:bottom w:val="none" w:sz="0" w:space="0" w:color="auto"/>
        <w:right w:val="none" w:sz="0" w:space="0" w:color="auto"/>
      </w:divBdr>
    </w:div>
    <w:div w:id="1163280894">
      <w:bodyDiv w:val="1"/>
      <w:marLeft w:val="0"/>
      <w:marRight w:val="0"/>
      <w:marTop w:val="0"/>
      <w:marBottom w:val="0"/>
      <w:divBdr>
        <w:top w:val="none" w:sz="0" w:space="0" w:color="auto"/>
        <w:left w:val="none" w:sz="0" w:space="0" w:color="auto"/>
        <w:bottom w:val="none" w:sz="0" w:space="0" w:color="auto"/>
        <w:right w:val="none" w:sz="0" w:space="0" w:color="auto"/>
      </w:divBdr>
    </w:div>
    <w:div w:id="1164273413">
      <w:bodyDiv w:val="1"/>
      <w:marLeft w:val="0"/>
      <w:marRight w:val="0"/>
      <w:marTop w:val="0"/>
      <w:marBottom w:val="0"/>
      <w:divBdr>
        <w:top w:val="none" w:sz="0" w:space="0" w:color="auto"/>
        <w:left w:val="none" w:sz="0" w:space="0" w:color="auto"/>
        <w:bottom w:val="none" w:sz="0" w:space="0" w:color="auto"/>
        <w:right w:val="none" w:sz="0" w:space="0" w:color="auto"/>
      </w:divBdr>
    </w:div>
    <w:div w:id="1168129472">
      <w:bodyDiv w:val="1"/>
      <w:marLeft w:val="0"/>
      <w:marRight w:val="0"/>
      <w:marTop w:val="0"/>
      <w:marBottom w:val="0"/>
      <w:divBdr>
        <w:top w:val="none" w:sz="0" w:space="0" w:color="auto"/>
        <w:left w:val="none" w:sz="0" w:space="0" w:color="auto"/>
        <w:bottom w:val="none" w:sz="0" w:space="0" w:color="auto"/>
        <w:right w:val="none" w:sz="0" w:space="0" w:color="auto"/>
      </w:divBdr>
    </w:div>
    <w:div w:id="1168518801">
      <w:bodyDiv w:val="1"/>
      <w:marLeft w:val="0"/>
      <w:marRight w:val="0"/>
      <w:marTop w:val="0"/>
      <w:marBottom w:val="0"/>
      <w:divBdr>
        <w:top w:val="none" w:sz="0" w:space="0" w:color="auto"/>
        <w:left w:val="none" w:sz="0" w:space="0" w:color="auto"/>
        <w:bottom w:val="none" w:sz="0" w:space="0" w:color="auto"/>
        <w:right w:val="none" w:sz="0" w:space="0" w:color="auto"/>
      </w:divBdr>
    </w:div>
    <w:div w:id="1168911765">
      <w:bodyDiv w:val="1"/>
      <w:marLeft w:val="0"/>
      <w:marRight w:val="0"/>
      <w:marTop w:val="0"/>
      <w:marBottom w:val="0"/>
      <w:divBdr>
        <w:top w:val="none" w:sz="0" w:space="0" w:color="auto"/>
        <w:left w:val="none" w:sz="0" w:space="0" w:color="auto"/>
        <w:bottom w:val="none" w:sz="0" w:space="0" w:color="auto"/>
        <w:right w:val="none" w:sz="0" w:space="0" w:color="auto"/>
      </w:divBdr>
    </w:div>
    <w:div w:id="1169905784">
      <w:bodyDiv w:val="1"/>
      <w:marLeft w:val="0"/>
      <w:marRight w:val="0"/>
      <w:marTop w:val="0"/>
      <w:marBottom w:val="0"/>
      <w:divBdr>
        <w:top w:val="none" w:sz="0" w:space="0" w:color="auto"/>
        <w:left w:val="none" w:sz="0" w:space="0" w:color="auto"/>
        <w:bottom w:val="none" w:sz="0" w:space="0" w:color="auto"/>
        <w:right w:val="none" w:sz="0" w:space="0" w:color="auto"/>
      </w:divBdr>
    </w:div>
    <w:div w:id="1172258100">
      <w:bodyDiv w:val="1"/>
      <w:marLeft w:val="0"/>
      <w:marRight w:val="0"/>
      <w:marTop w:val="0"/>
      <w:marBottom w:val="0"/>
      <w:divBdr>
        <w:top w:val="none" w:sz="0" w:space="0" w:color="auto"/>
        <w:left w:val="none" w:sz="0" w:space="0" w:color="auto"/>
        <w:bottom w:val="none" w:sz="0" w:space="0" w:color="auto"/>
        <w:right w:val="none" w:sz="0" w:space="0" w:color="auto"/>
      </w:divBdr>
    </w:div>
    <w:div w:id="1172376731">
      <w:bodyDiv w:val="1"/>
      <w:marLeft w:val="0"/>
      <w:marRight w:val="0"/>
      <w:marTop w:val="0"/>
      <w:marBottom w:val="0"/>
      <w:divBdr>
        <w:top w:val="none" w:sz="0" w:space="0" w:color="auto"/>
        <w:left w:val="none" w:sz="0" w:space="0" w:color="auto"/>
        <w:bottom w:val="none" w:sz="0" w:space="0" w:color="auto"/>
        <w:right w:val="none" w:sz="0" w:space="0" w:color="auto"/>
      </w:divBdr>
    </w:div>
    <w:div w:id="1173647073">
      <w:bodyDiv w:val="1"/>
      <w:marLeft w:val="0"/>
      <w:marRight w:val="0"/>
      <w:marTop w:val="0"/>
      <w:marBottom w:val="0"/>
      <w:divBdr>
        <w:top w:val="none" w:sz="0" w:space="0" w:color="auto"/>
        <w:left w:val="none" w:sz="0" w:space="0" w:color="auto"/>
        <w:bottom w:val="none" w:sz="0" w:space="0" w:color="auto"/>
        <w:right w:val="none" w:sz="0" w:space="0" w:color="auto"/>
      </w:divBdr>
    </w:div>
    <w:div w:id="1174028567">
      <w:bodyDiv w:val="1"/>
      <w:marLeft w:val="0"/>
      <w:marRight w:val="0"/>
      <w:marTop w:val="0"/>
      <w:marBottom w:val="0"/>
      <w:divBdr>
        <w:top w:val="none" w:sz="0" w:space="0" w:color="auto"/>
        <w:left w:val="none" w:sz="0" w:space="0" w:color="auto"/>
        <w:bottom w:val="none" w:sz="0" w:space="0" w:color="auto"/>
        <w:right w:val="none" w:sz="0" w:space="0" w:color="auto"/>
      </w:divBdr>
    </w:div>
    <w:div w:id="1175999610">
      <w:bodyDiv w:val="1"/>
      <w:marLeft w:val="0"/>
      <w:marRight w:val="0"/>
      <w:marTop w:val="0"/>
      <w:marBottom w:val="0"/>
      <w:divBdr>
        <w:top w:val="none" w:sz="0" w:space="0" w:color="auto"/>
        <w:left w:val="none" w:sz="0" w:space="0" w:color="auto"/>
        <w:bottom w:val="none" w:sz="0" w:space="0" w:color="auto"/>
        <w:right w:val="none" w:sz="0" w:space="0" w:color="auto"/>
      </w:divBdr>
    </w:div>
    <w:div w:id="1176309452">
      <w:bodyDiv w:val="1"/>
      <w:marLeft w:val="0"/>
      <w:marRight w:val="0"/>
      <w:marTop w:val="0"/>
      <w:marBottom w:val="0"/>
      <w:divBdr>
        <w:top w:val="none" w:sz="0" w:space="0" w:color="auto"/>
        <w:left w:val="none" w:sz="0" w:space="0" w:color="auto"/>
        <w:bottom w:val="none" w:sz="0" w:space="0" w:color="auto"/>
        <w:right w:val="none" w:sz="0" w:space="0" w:color="auto"/>
      </w:divBdr>
    </w:div>
    <w:div w:id="1177041789">
      <w:bodyDiv w:val="1"/>
      <w:marLeft w:val="0"/>
      <w:marRight w:val="0"/>
      <w:marTop w:val="0"/>
      <w:marBottom w:val="0"/>
      <w:divBdr>
        <w:top w:val="none" w:sz="0" w:space="0" w:color="auto"/>
        <w:left w:val="none" w:sz="0" w:space="0" w:color="auto"/>
        <w:bottom w:val="none" w:sz="0" w:space="0" w:color="auto"/>
        <w:right w:val="none" w:sz="0" w:space="0" w:color="auto"/>
      </w:divBdr>
    </w:div>
    <w:div w:id="1177236279">
      <w:bodyDiv w:val="1"/>
      <w:marLeft w:val="0"/>
      <w:marRight w:val="0"/>
      <w:marTop w:val="0"/>
      <w:marBottom w:val="0"/>
      <w:divBdr>
        <w:top w:val="none" w:sz="0" w:space="0" w:color="auto"/>
        <w:left w:val="none" w:sz="0" w:space="0" w:color="auto"/>
        <w:bottom w:val="none" w:sz="0" w:space="0" w:color="auto"/>
        <w:right w:val="none" w:sz="0" w:space="0" w:color="auto"/>
      </w:divBdr>
    </w:div>
    <w:div w:id="1179779880">
      <w:bodyDiv w:val="1"/>
      <w:marLeft w:val="0"/>
      <w:marRight w:val="0"/>
      <w:marTop w:val="0"/>
      <w:marBottom w:val="0"/>
      <w:divBdr>
        <w:top w:val="none" w:sz="0" w:space="0" w:color="auto"/>
        <w:left w:val="none" w:sz="0" w:space="0" w:color="auto"/>
        <w:bottom w:val="none" w:sz="0" w:space="0" w:color="auto"/>
        <w:right w:val="none" w:sz="0" w:space="0" w:color="auto"/>
      </w:divBdr>
    </w:div>
    <w:div w:id="1180924624">
      <w:bodyDiv w:val="1"/>
      <w:marLeft w:val="0"/>
      <w:marRight w:val="0"/>
      <w:marTop w:val="0"/>
      <w:marBottom w:val="0"/>
      <w:divBdr>
        <w:top w:val="none" w:sz="0" w:space="0" w:color="auto"/>
        <w:left w:val="none" w:sz="0" w:space="0" w:color="auto"/>
        <w:bottom w:val="none" w:sz="0" w:space="0" w:color="auto"/>
        <w:right w:val="none" w:sz="0" w:space="0" w:color="auto"/>
      </w:divBdr>
    </w:div>
    <w:div w:id="1181816927">
      <w:bodyDiv w:val="1"/>
      <w:marLeft w:val="0"/>
      <w:marRight w:val="0"/>
      <w:marTop w:val="0"/>
      <w:marBottom w:val="0"/>
      <w:divBdr>
        <w:top w:val="none" w:sz="0" w:space="0" w:color="auto"/>
        <w:left w:val="none" w:sz="0" w:space="0" w:color="auto"/>
        <w:bottom w:val="none" w:sz="0" w:space="0" w:color="auto"/>
        <w:right w:val="none" w:sz="0" w:space="0" w:color="auto"/>
      </w:divBdr>
    </w:div>
    <w:div w:id="1182164483">
      <w:bodyDiv w:val="1"/>
      <w:marLeft w:val="0"/>
      <w:marRight w:val="0"/>
      <w:marTop w:val="0"/>
      <w:marBottom w:val="0"/>
      <w:divBdr>
        <w:top w:val="none" w:sz="0" w:space="0" w:color="auto"/>
        <w:left w:val="none" w:sz="0" w:space="0" w:color="auto"/>
        <w:bottom w:val="none" w:sz="0" w:space="0" w:color="auto"/>
        <w:right w:val="none" w:sz="0" w:space="0" w:color="auto"/>
      </w:divBdr>
    </w:div>
    <w:div w:id="1185367195">
      <w:bodyDiv w:val="1"/>
      <w:marLeft w:val="0"/>
      <w:marRight w:val="0"/>
      <w:marTop w:val="0"/>
      <w:marBottom w:val="0"/>
      <w:divBdr>
        <w:top w:val="none" w:sz="0" w:space="0" w:color="auto"/>
        <w:left w:val="none" w:sz="0" w:space="0" w:color="auto"/>
        <w:bottom w:val="none" w:sz="0" w:space="0" w:color="auto"/>
        <w:right w:val="none" w:sz="0" w:space="0" w:color="auto"/>
      </w:divBdr>
    </w:div>
    <w:div w:id="1187981653">
      <w:bodyDiv w:val="1"/>
      <w:marLeft w:val="0"/>
      <w:marRight w:val="0"/>
      <w:marTop w:val="0"/>
      <w:marBottom w:val="0"/>
      <w:divBdr>
        <w:top w:val="none" w:sz="0" w:space="0" w:color="auto"/>
        <w:left w:val="none" w:sz="0" w:space="0" w:color="auto"/>
        <w:bottom w:val="none" w:sz="0" w:space="0" w:color="auto"/>
        <w:right w:val="none" w:sz="0" w:space="0" w:color="auto"/>
      </w:divBdr>
    </w:div>
    <w:div w:id="1192035153">
      <w:bodyDiv w:val="1"/>
      <w:marLeft w:val="0"/>
      <w:marRight w:val="0"/>
      <w:marTop w:val="0"/>
      <w:marBottom w:val="0"/>
      <w:divBdr>
        <w:top w:val="none" w:sz="0" w:space="0" w:color="auto"/>
        <w:left w:val="none" w:sz="0" w:space="0" w:color="auto"/>
        <w:bottom w:val="none" w:sz="0" w:space="0" w:color="auto"/>
        <w:right w:val="none" w:sz="0" w:space="0" w:color="auto"/>
      </w:divBdr>
    </w:div>
    <w:div w:id="1193417694">
      <w:bodyDiv w:val="1"/>
      <w:marLeft w:val="0"/>
      <w:marRight w:val="0"/>
      <w:marTop w:val="0"/>
      <w:marBottom w:val="0"/>
      <w:divBdr>
        <w:top w:val="none" w:sz="0" w:space="0" w:color="auto"/>
        <w:left w:val="none" w:sz="0" w:space="0" w:color="auto"/>
        <w:bottom w:val="none" w:sz="0" w:space="0" w:color="auto"/>
        <w:right w:val="none" w:sz="0" w:space="0" w:color="auto"/>
      </w:divBdr>
    </w:div>
    <w:div w:id="1193542352">
      <w:bodyDiv w:val="1"/>
      <w:marLeft w:val="0"/>
      <w:marRight w:val="0"/>
      <w:marTop w:val="0"/>
      <w:marBottom w:val="0"/>
      <w:divBdr>
        <w:top w:val="none" w:sz="0" w:space="0" w:color="auto"/>
        <w:left w:val="none" w:sz="0" w:space="0" w:color="auto"/>
        <w:bottom w:val="none" w:sz="0" w:space="0" w:color="auto"/>
        <w:right w:val="none" w:sz="0" w:space="0" w:color="auto"/>
      </w:divBdr>
    </w:div>
    <w:div w:id="1195461596">
      <w:bodyDiv w:val="1"/>
      <w:marLeft w:val="0"/>
      <w:marRight w:val="0"/>
      <w:marTop w:val="0"/>
      <w:marBottom w:val="0"/>
      <w:divBdr>
        <w:top w:val="none" w:sz="0" w:space="0" w:color="auto"/>
        <w:left w:val="none" w:sz="0" w:space="0" w:color="auto"/>
        <w:bottom w:val="none" w:sz="0" w:space="0" w:color="auto"/>
        <w:right w:val="none" w:sz="0" w:space="0" w:color="auto"/>
      </w:divBdr>
    </w:div>
    <w:div w:id="1198276582">
      <w:bodyDiv w:val="1"/>
      <w:marLeft w:val="0"/>
      <w:marRight w:val="0"/>
      <w:marTop w:val="0"/>
      <w:marBottom w:val="0"/>
      <w:divBdr>
        <w:top w:val="none" w:sz="0" w:space="0" w:color="auto"/>
        <w:left w:val="none" w:sz="0" w:space="0" w:color="auto"/>
        <w:bottom w:val="none" w:sz="0" w:space="0" w:color="auto"/>
        <w:right w:val="none" w:sz="0" w:space="0" w:color="auto"/>
      </w:divBdr>
    </w:div>
    <w:div w:id="1199514591">
      <w:bodyDiv w:val="1"/>
      <w:marLeft w:val="0"/>
      <w:marRight w:val="0"/>
      <w:marTop w:val="0"/>
      <w:marBottom w:val="0"/>
      <w:divBdr>
        <w:top w:val="none" w:sz="0" w:space="0" w:color="auto"/>
        <w:left w:val="none" w:sz="0" w:space="0" w:color="auto"/>
        <w:bottom w:val="none" w:sz="0" w:space="0" w:color="auto"/>
        <w:right w:val="none" w:sz="0" w:space="0" w:color="auto"/>
      </w:divBdr>
    </w:div>
    <w:div w:id="1199976799">
      <w:bodyDiv w:val="1"/>
      <w:marLeft w:val="0"/>
      <w:marRight w:val="0"/>
      <w:marTop w:val="0"/>
      <w:marBottom w:val="0"/>
      <w:divBdr>
        <w:top w:val="none" w:sz="0" w:space="0" w:color="auto"/>
        <w:left w:val="none" w:sz="0" w:space="0" w:color="auto"/>
        <w:bottom w:val="none" w:sz="0" w:space="0" w:color="auto"/>
        <w:right w:val="none" w:sz="0" w:space="0" w:color="auto"/>
      </w:divBdr>
    </w:div>
    <w:div w:id="1200047709">
      <w:bodyDiv w:val="1"/>
      <w:marLeft w:val="0"/>
      <w:marRight w:val="0"/>
      <w:marTop w:val="0"/>
      <w:marBottom w:val="0"/>
      <w:divBdr>
        <w:top w:val="none" w:sz="0" w:space="0" w:color="auto"/>
        <w:left w:val="none" w:sz="0" w:space="0" w:color="auto"/>
        <w:bottom w:val="none" w:sz="0" w:space="0" w:color="auto"/>
        <w:right w:val="none" w:sz="0" w:space="0" w:color="auto"/>
      </w:divBdr>
    </w:div>
    <w:div w:id="1201824063">
      <w:bodyDiv w:val="1"/>
      <w:marLeft w:val="0"/>
      <w:marRight w:val="0"/>
      <w:marTop w:val="0"/>
      <w:marBottom w:val="0"/>
      <w:divBdr>
        <w:top w:val="none" w:sz="0" w:space="0" w:color="auto"/>
        <w:left w:val="none" w:sz="0" w:space="0" w:color="auto"/>
        <w:bottom w:val="none" w:sz="0" w:space="0" w:color="auto"/>
        <w:right w:val="none" w:sz="0" w:space="0" w:color="auto"/>
      </w:divBdr>
    </w:div>
    <w:div w:id="1201937210">
      <w:bodyDiv w:val="1"/>
      <w:marLeft w:val="0"/>
      <w:marRight w:val="0"/>
      <w:marTop w:val="0"/>
      <w:marBottom w:val="0"/>
      <w:divBdr>
        <w:top w:val="none" w:sz="0" w:space="0" w:color="auto"/>
        <w:left w:val="none" w:sz="0" w:space="0" w:color="auto"/>
        <w:bottom w:val="none" w:sz="0" w:space="0" w:color="auto"/>
        <w:right w:val="none" w:sz="0" w:space="0" w:color="auto"/>
      </w:divBdr>
    </w:div>
    <w:div w:id="1203787703">
      <w:bodyDiv w:val="1"/>
      <w:marLeft w:val="0"/>
      <w:marRight w:val="0"/>
      <w:marTop w:val="0"/>
      <w:marBottom w:val="0"/>
      <w:divBdr>
        <w:top w:val="none" w:sz="0" w:space="0" w:color="auto"/>
        <w:left w:val="none" w:sz="0" w:space="0" w:color="auto"/>
        <w:bottom w:val="none" w:sz="0" w:space="0" w:color="auto"/>
        <w:right w:val="none" w:sz="0" w:space="0" w:color="auto"/>
      </w:divBdr>
    </w:div>
    <w:div w:id="1206866007">
      <w:bodyDiv w:val="1"/>
      <w:marLeft w:val="0"/>
      <w:marRight w:val="0"/>
      <w:marTop w:val="0"/>
      <w:marBottom w:val="0"/>
      <w:divBdr>
        <w:top w:val="none" w:sz="0" w:space="0" w:color="auto"/>
        <w:left w:val="none" w:sz="0" w:space="0" w:color="auto"/>
        <w:bottom w:val="none" w:sz="0" w:space="0" w:color="auto"/>
        <w:right w:val="none" w:sz="0" w:space="0" w:color="auto"/>
      </w:divBdr>
    </w:div>
    <w:div w:id="1207067377">
      <w:bodyDiv w:val="1"/>
      <w:marLeft w:val="0"/>
      <w:marRight w:val="0"/>
      <w:marTop w:val="0"/>
      <w:marBottom w:val="0"/>
      <w:divBdr>
        <w:top w:val="none" w:sz="0" w:space="0" w:color="auto"/>
        <w:left w:val="none" w:sz="0" w:space="0" w:color="auto"/>
        <w:bottom w:val="none" w:sz="0" w:space="0" w:color="auto"/>
        <w:right w:val="none" w:sz="0" w:space="0" w:color="auto"/>
      </w:divBdr>
    </w:div>
    <w:div w:id="1207448391">
      <w:bodyDiv w:val="1"/>
      <w:marLeft w:val="0"/>
      <w:marRight w:val="0"/>
      <w:marTop w:val="0"/>
      <w:marBottom w:val="0"/>
      <w:divBdr>
        <w:top w:val="none" w:sz="0" w:space="0" w:color="auto"/>
        <w:left w:val="none" w:sz="0" w:space="0" w:color="auto"/>
        <w:bottom w:val="none" w:sz="0" w:space="0" w:color="auto"/>
        <w:right w:val="none" w:sz="0" w:space="0" w:color="auto"/>
      </w:divBdr>
    </w:div>
    <w:div w:id="1207790929">
      <w:bodyDiv w:val="1"/>
      <w:marLeft w:val="0"/>
      <w:marRight w:val="0"/>
      <w:marTop w:val="0"/>
      <w:marBottom w:val="0"/>
      <w:divBdr>
        <w:top w:val="none" w:sz="0" w:space="0" w:color="auto"/>
        <w:left w:val="none" w:sz="0" w:space="0" w:color="auto"/>
        <w:bottom w:val="none" w:sz="0" w:space="0" w:color="auto"/>
        <w:right w:val="none" w:sz="0" w:space="0" w:color="auto"/>
      </w:divBdr>
    </w:div>
    <w:div w:id="1208180655">
      <w:bodyDiv w:val="1"/>
      <w:marLeft w:val="0"/>
      <w:marRight w:val="0"/>
      <w:marTop w:val="0"/>
      <w:marBottom w:val="0"/>
      <w:divBdr>
        <w:top w:val="none" w:sz="0" w:space="0" w:color="auto"/>
        <w:left w:val="none" w:sz="0" w:space="0" w:color="auto"/>
        <w:bottom w:val="none" w:sz="0" w:space="0" w:color="auto"/>
        <w:right w:val="none" w:sz="0" w:space="0" w:color="auto"/>
      </w:divBdr>
    </w:div>
    <w:div w:id="1209143404">
      <w:bodyDiv w:val="1"/>
      <w:marLeft w:val="0"/>
      <w:marRight w:val="0"/>
      <w:marTop w:val="0"/>
      <w:marBottom w:val="0"/>
      <w:divBdr>
        <w:top w:val="none" w:sz="0" w:space="0" w:color="auto"/>
        <w:left w:val="none" w:sz="0" w:space="0" w:color="auto"/>
        <w:bottom w:val="none" w:sz="0" w:space="0" w:color="auto"/>
        <w:right w:val="none" w:sz="0" w:space="0" w:color="auto"/>
      </w:divBdr>
    </w:div>
    <w:div w:id="1209613663">
      <w:bodyDiv w:val="1"/>
      <w:marLeft w:val="0"/>
      <w:marRight w:val="0"/>
      <w:marTop w:val="0"/>
      <w:marBottom w:val="0"/>
      <w:divBdr>
        <w:top w:val="none" w:sz="0" w:space="0" w:color="auto"/>
        <w:left w:val="none" w:sz="0" w:space="0" w:color="auto"/>
        <w:bottom w:val="none" w:sz="0" w:space="0" w:color="auto"/>
        <w:right w:val="none" w:sz="0" w:space="0" w:color="auto"/>
      </w:divBdr>
    </w:div>
    <w:div w:id="1211455252">
      <w:bodyDiv w:val="1"/>
      <w:marLeft w:val="0"/>
      <w:marRight w:val="0"/>
      <w:marTop w:val="0"/>
      <w:marBottom w:val="0"/>
      <w:divBdr>
        <w:top w:val="none" w:sz="0" w:space="0" w:color="auto"/>
        <w:left w:val="none" w:sz="0" w:space="0" w:color="auto"/>
        <w:bottom w:val="none" w:sz="0" w:space="0" w:color="auto"/>
        <w:right w:val="none" w:sz="0" w:space="0" w:color="auto"/>
      </w:divBdr>
    </w:div>
    <w:div w:id="1211500204">
      <w:bodyDiv w:val="1"/>
      <w:marLeft w:val="0"/>
      <w:marRight w:val="0"/>
      <w:marTop w:val="0"/>
      <w:marBottom w:val="0"/>
      <w:divBdr>
        <w:top w:val="none" w:sz="0" w:space="0" w:color="auto"/>
        <w:left w:val="none" w:sz="0" w:space="0" w:color="auto"/>
        <w:bottom w:val="none" w:sz="0" w:space="0" w:color="auto"/>
        <w:right w:val="none" w:sz="0" w:space="0" w:color="auto"/>
      </w:divBdr>
    </w:div>
    <w:div w:id="1214583213">
      <w:bodyDiv w:val="1"/>
      <w:marLeft w:val="0"/>
      <w:marRight w:val="0"/>
      <w:marTop w:val="0"/>
      <w:marBottom w:val="0"/>
      <w:divBdr>
        <w:top w:val="none" w:sz="0" w:space="0" w:color="auto"/>
        <w:left w:val="none" w:sz="0" w:space="0" w:color="auto"/>
        <w:bottom w:val="none" w:sz="0" w:space="0" w:color="auto"/>
        <w:right w:val="none" w:sz="0" w:space="0" w:color="auto"/>
      </w:divBdr>
    </w:div>
    <w:div w:id="1215313257">
      <w:bodyDiv w:val="1"/>
      <w:marLeft w:val="0"/>
      <w:marRight w:val="0"/>
      <w:marTop w:val="0"/>
      <w:marBottom w:val="0"/>
      <w:divBdr>
        <w:top w:val="none" w:sz="0" w:space="0" w:color="auto"/>
        <w:left w:val="none" w:sz="0" w:space="0" w:color="auto"/>
        <w:bottom w:val="none" w:sz="0" w:space="0" w:color="auto"/>
        <w:right w:val="none" w:sz="0" w:space="0" w:color="auto"/>
      </w:divBdr>
    </w:div>
    <w:div w:id="1215850675">
      <w:bodyDiv w:val="1"/>
      <w:marLeft w:val="0"/>
      <w:marRight w:val="0"/>
      <w:marTop w:val="0"/>
      <w:marBottom w:val="0"/>
      <w:divBdr>
        <w:top w:val="none" w:sz="0" w:space="0" w:color="auto"/>
        <w:left w:val="none" w:sz="0" w:space="0" w:color="auto"/>
        <w:bottom w:val="none" w:sz="0" w:space="0" w:color="auto"/>
        <w:right w:val="none" w:sz="0" w:space="0" w:color="auto"/>
      </w:divBdr>
    </w:div>
    <w:div w:id="1216161005">
      <w:bodyDiv w:val="1"/>
      <w:marLeft w:val="0"/>
      <w:marRight w:val="0"/>
      <w:marTop w:val="0"/>
      <w:marBottom w:val="0"/>
      <w:divBdr>
        <w:top w:val="none" w:sz="0" w:space="0" w:color="auto"/>
        <w:left w:val="none" w:sz="0" w:space="0" w:color="auto"/>
        <w:bottom w:val="none" w:sz="0" w:space="0" w:color="auto"/>
        <w:right w:val="none" w:sz="0" w:space="0" w:color="auto"/>
      </w:divBdr>
    </w:div>
    <w:div w:id="1217005482">
      <w:bodyDiv w:val="1"/>
      <w:marLeft w:val="0"/>
      <w:marRight w:val="0"/>
      <w:marTop w:val="0"/>
      <w:marBottom w:val="0"/>
      <w:divBdr>
        <w:top w:val="none" w:sz="0" w:space="0" w:color="auto"/>
        <w:left w:val="none" w:sz="0" w:space="0" w:color="auto"/>
        <w:bottom w:val="none" w:sz="0" w:space="0" w:color="auto"/>
        <w:right w:val="none" w:sz="0" w:space="0" w:color="auto"/>
      </w:divBdr>
    </w:div>
    <w:div w:id="1217594847">
      <w:bodyDiv w:val="1"/>
      <w:marLeft w:val="0"/>
      <w:marRight w:val="0"/>
      <w:marTop w:val="0"/>
      <w:marBottom w:val="0"/>
      <w:divBdr>
        <w:top w:val="none" w:sz="0" w:space="0" w:color="auto"/>
        <w:left w:val="none" w:sz="0" w:space="0" w:color="auto"/>
        <w:bottom w:val="none" w:sz="0" w:space="0" w:color="auto"/>
        <w:right w:val="none" w:sz="0" w:space="0" w:color="auto"/>
      </w:divBdr>
    </w:div>
    <w:div w:id="1219706931">
      <w:bodyDiv w:val="1"/>
      <w:marLeft w:val="0"/>
      <w:marRight w:val="0"/>
      <w:marTop w:val="0"/>
      <w:marBottom w:val="0"/>
      <w:divBdr>
        <w:top w:val="none" w:sz="0" w:space="0" w:color="auto"/>
        <w:left w:val="none" w:sz="0" w:space="0" w:color="auto"/>
        <w:bottom w:val="none" w:sz="0" w:space="0" w:color="auto"/>
        <w:right w:val="none" w:sz="0" w:space="0" w:color="auto"/>
      </w:divBdr>
    </w:div>
    <w:div w:id="1220437555">
      <w:bodyDiv w:val="1"/>
      <w:marLeft w:val="0"/>
      <w:marRight w:val="0"/>
      <w:marTop w:val="0"/>
      <w:marBottom w:val="0"/>
      <w:divBdr>
        <w:top w:val="none" w:sz="0" w:space="0" w:color="auto"/>
        <w:left w:val="none" w:sz="0" w:space="0" w:color="auto"/>
        <w:bottom w:val="none" w:sz="0" w:space="0" w:color="auto"/>
        <w:right w:val="none" w:sz="0" w:space="0" w:color="auto"/>
      </w:divBdr>
    </w:div>
    <w:div w:id="1223327306">
      <w:bodyDiv w:val="1"/>
      <w:marLeft w:val="0"/>
      <w:marRight w:val="0"/>
      <w:marTop w:val="0"/>
      <w:marBottom w:val="0"/>
      <w:divBdr>
        <w:top w:val="none" w:sz="0" w:space="0" w:color="auto"/>
        <w:left w:val="none" w:sz="0" w:space="0" w:color="auto"/>
        <w:bottom w:val="none" w:sz="0" w:space="0" w:color="auto"/>
        <w:right w:val="none" w:sz="0" w:space="0" w:color="auto"/>
      </w:divBdr>
    </w:div>
    <w:div w:id="1223558154">
      <w:bodyDiv w:val="1"/>
      <w:marLeft w:val="0"/>
      <w:marRight w:val="0"/>
      <w:marTop w:val="0"/>
      <w:marBottom w:val="0"/>
      <w:divBdr>
        <w:top w:val="none" w:sz="0" w:space="0" w:color="auto"/>
        <w:left w:val="none" w:sz="0" w:space="0" w:color="auto"/>
        <w:bottom w:val="none" w:sz="0" w:space="0" w:color="auto"/>
        <w:right w:val="none" w:sz="0" w:space="0" w:color="auto"/>
      </w:divBdr>
    </w:div>
    <w:div w:id="1225022342">
      <w:bodyDiv w:val="1"/>
      <w:marLeft w:val="0"/>
      <w:marRight w:val="0"/>
      <w:marTop w:val="0"/>
      <w:marBottom w:val="0"/>
      <w:divBdr>
        <w:top w:val="none" w:sz="0" w:space="0" w:color="auto"/>
        <w:left w:val="none" w:sz="0" w:space="0" w:color="auto"/>
        <w:bottom w:val="none" w:sz="0" w:space="0" w:color="auto"/>
        <w:right w:val="none" w:sz="0" w:space="0" w:color="auto"/>
      </w:divBdr>
    </w:div>
    <w:div w:id="1226838961">
      <w:bodyDiv w:val="1"/>
      <w:marLeft w:val="0"/>
      <w:marRight w:val="0"/>
      <w:marTop w:val="0"/>
      <w:marBottom w:val="0"/>
      <w:divBdr>
        <w:top w:val="none" w:sz="0" w:space="0" w:color="auto"/>
        <w:left w:val="none" w:sz="0" w:space="0" w:color="auto"/>
        <w:bottom w:val="none" w:sz="0" w:space="0" w:color="auto"/>
        <w:right w:val="none" w:sz="0" w:space="0" w:color="auto"/>
      </w:divBdr>
    </w:div>
    <w:div w:id="1227759720">
      <w:bodyDiv w:val="1"/>
      <w:marLeft w:val="0"/>
      <w:marRight w:val="0"/>
      <w:marTop w:val="0"/>
      <w:marBottom w:val="0"/>
      <w:divBdr>
        <w:top w:val="none" w:sz="0" w:space="0" w:color="auto"/>
        <w:left w:val="none" w:sz="0" w:space="0" w:color="auto"/>
        <w:bottom w:val="none" w:sz="0" w:space="0" w:color="auto"/>
        <w:right w:val="none" w:sz="0" w:space="0" w:color="auto"/>
      </w:divBdr>
    </w:div>
    <w:div w:id="1228304708">
      <w:bodyDiv w:val="1"/>
      <w:marLeft w:val="0"/>
      <w:marRight w:val="0"/>
      <w:marTop w:val="0"/>
      <w:marBottom w:val="0"/>
      <w:divBdr>
        <w:top w:val="none" w:sz="0" w:space="0" w:color="auto"/>
        <w:left w:val="none" w:sz="0" w:space="0" w:color="auto"/>
        <w:bottom w:val="none" w:sz="0" w:space="0" w:color="auto"/>
        <w:right w:val="none" w:sz="0" w:space="0" w:color="auto"/>
      </w:divBdr>
    </w:div>
    <w:div w:id="1228958071">
      <w:bodyDiv w:val="1"/>
      <w:marLeft w:val="0"/>
      <w:marRight w:val="0"/>
      <w:marTop w:val="0"/>
      <w:marBottom w:val="0"/>
      <w:divBdr>
        <w:top w:val="none" w:sz="0" w:space="0" w:color="auto"/>
        <w:left w:val="none" w:sz="0" w:space="0" w:color="auto"/>
        <w:bottom w:val="none" w:sz="0" w:space="0" w:color="auto"/>
        <w:right w:val="none" w:sz="0" w:space="0" w:color="auto"/>
      </w:divBdr>
    </w:div>
    <w:div w:id="1230922843">
      <w:bodyDiv w:val="1"/>
      <w:marLeft w:val="0"/>
      <w:marRight w:val="0"/>
      <w:marTop w:val="0"/>
      <w:marBottom w:val="0"/>
      <w:divBdr>
        <w:top w:val="none" w:sz="0" w:space="0" w:color="auto"/>
        <w:left w:val="none" w:sz="0" w:space="0" w:color="auto"/>
        <w:bottom w:val="none" w:sz="0" w:space="0" w:color="auto"/>
        <w:right w:val="none" w:sz="0" w:space="0" w:color="auto"/>
      </w:divBdr>
    </w:div>
    <w:div w:id="1231191823">
      <w:bodyDiv w:val="1"/>
      <w:marLeft w:val="0"/>
      <w:marRight w:val="0"/>
      <w:marTop w:val="0"/>
      <w:marBottom w:val="0"/>
      <w:divBdr>
        <w:top w:val="none" w:sz="0" w:space="0" w:color="auto"/>
        <w:left w:val="none" w:sz="0" w:space="0" w:color="auto"/>
        <w:bottom w:val="none" w:sz="0" w:space="0" w:color="auto"/>
        <w:right w:val="none" w:sz="0" w:space="0" w:color="auto"/>
      </w:divBdr>
    </w:div>
    <w:div w:id="1231695241">
      <w:bodyDiv w:val="1"/>
      <w:marLeft w:val="0"/>
      <w:marRight w:val="0"/>
      <w:marTop w:val="0"/>
      <w:marBottom w:val="0"/>
      <w:divBdr>
        <w:top w:val="none" w:sz="0" w:space="0" w:color="auto"/>
        <w:left w:val="none" w:sz="0" w:space="0" w:color="auto"/>
        <w:bottom w:val="none" w:sz="0" w:space="0" w:color="auto"/>
        <w:right w:val="none" w:sz="0" w:space="0" w:color="auto"/>
      </w:divBdr>
    </w:div>
    <w:div w:id="1232153260">
      <w:bodyDiv w:val="1"/>
      <w:marLeft w:val="0"/>
      <w:marRight w:val="0"/>
      <w:marTop w:val="0"/>
      <w:marBottom w:val="0"/>
      <w:divBdr>
        <w:top w:val="none" w:sz="0" w:space="0" w:color="auto"/>
        <w:left w:val="none" w:sz="0" w:space="0" w:color="auto"/>
        <w:bottom w:val="none" w:sz="0" w:space="0" w:color="auto"/>
        <w:right w:val="none" w:sz="0" w:space="0" w:color="auto"/>
      </w:divBdr>
    </w:div>
    <w:div w:id="1232276678">
      <w:bodyDiv w:val="1"/>
      <w:marLeft w:val="0"/>
      <w:marRight w:val="0"/>
      <w:marTop w:val="0"/>
      <w:marBottom w:val="0"/>
      <w:divBdr>
        <w:top w:val="none" w:sz="0" w:space="0" w:color="auto"/>
        <w:left w:val="none" w:sz="0" w:space="0" w:color="auto"/>
        <w:bottom w:val="none" w:sz="0" w:space="0" w:color="auto"/>
        <w:right w:val="none" w:sz="0" w:space="0" w:color="auto"/>
      </w:divBdr>
    </w:div>
    <w:div w:id="1234198259">
      <w:bodyDiv w:val="1"/>
      <w:marLeft w:val="0"/>
      <w:marRight w:val="0"/>
      <w:marTop w:val="0"/>
      <w:marBottom w:val="0"/>
      <w:divBdr>
        <w:top w:val="none" w:sz="0" w:space="0" w:color="auto"/>
        <w:left w:val="none" w:sz="0" w:space="0" w:color="auto"/>
        <w:bottom w:val="none" w:sz="0" w:space="0" w:color="auto"/>
        <w:right w:val="none" w:sz="0" w:space="0" w:color="auto"/>
      </w:divBdr>
    </w:div>
    <w:div w:id="1235047415">
      <w:bodyDiv w:val="1"/>
      <w:marLeft w:val="0"/>
      <w:marRight w:val="0"/>
      <w:marTop w:val="0"/>
      <w:marBottom w:val="0"/>
      <w:divBdr>
        <w:top w:val="none" w:sz="0" w:space="0" w:color="auto"/>
        <w:left w:val="none" w:sz="0" w:space="0" w:color="auto"/>
        <w:bottom w:val="none" w:sz="0" w:space="0" w:color="auto"/>
        <w:right w:val="none" w:sz="0" w:space="0" w:color="auto"/>
      </w:divBdr>
    </w:div>
    <w:div w:id="1235385833">
      <w:bodyDiv w:val="1"/>
      <w:marLeft w:val="0"/>
      <w:marRight w:val="0"/>
      <w:marTop w:val="0"/>
      <w:marBottom w:val="0"/>
      <w:divBdr>
        <w:top w:val="none" w:sz="0" w:space="0" w:color="auto"/>
        <w:left w:val="none" w:sz="0" w:space="0" w:color="auto"/>
        <w:bottom w:val="none" w:sz="0" w:space="0" w:color="auto"/>
        <w:right w:val="none" w:sz="0" w:space="0" w:color="auto"/>
      </w:divBdr>
    </w:div>
    <w:div w:id="1236476927">
      <w:bodyDiv w:val="1"/>
      <w:marLeft w:val="0"/>
      <w:marRight w:val="0"/>
      <w:marTop w:val="0"/>
      <w:marBottom w:val="0"/>
      <w:divBdr>
        <w:top w:val="none" w:sz="0" w:space="0" w:color="auto"/>
        <w:left w:val="none" w:sz="0" w:space="0" w:color="auto"/>
        <w:bottom w:val="none" w:sz="0" w:space="0" w:color="auto"/>
        <w:right w:val="none" w:sz="0" w:space="0" w:color="auto"/>
      </w:divBdr>
    </w:div>
    <w:div w:id="1237059293">
      <w:bodyDiv w:val="1"/>
      <w:marLeft w:val="0"/>
      <w:marRight w:val="0"/>
      <w:marTop w:val="0"/>
      <w:marBottom w:val="0"/>
      <w:divBdr>
        <w:top w:val="none" w:sz="0" w:space="0" w:color="auto"/>
        <w:left w:val="none" w:sz="0" w:space="0" w:color="auto"/>
        <w:bottom w:val="none" w:sz="0" w:space="0" w:color="auto"/>
        <w:right w:val="none" w:sz="0" w:space="0" w:color="auto"/>
      </w:divBdr>
    </w:div>
    <w:div w:id="1237665927">
      <w:bodyDiv w:val="1"/>
      <w:marLeft w:val="0"/>
      <w:marRight w:val="0"/>
      <w:marTop w:val="0"/>
      <w:marBottom w:val="0"/>
      <w:divBdr>
        <w:top w:val="none" w:sz="0" w:space="0" w:color="auto"/>
        <w:left w:val="none" w:sz="0" w:space="0" w:color="auto"/>
        <w:bottom w:val="none" w:sz="0" w:space="0" w:color="auto"/>
        <w:right w:val="none" w:sz="0" w:space="0" w:color="auto"/>
      </w:divBdr>
    </w:div>
    <w:div w:id="1238128512">
      <w:bodyDiv w:val="1"/>
      <w:marLeft w:val="0"/>
      <w:marRight w:val="0"/>
      <w:marTop w:val="0"/>
      <w:marBottom w:val="0"/>
      <w:divBdr>
        <w:top w:val="none" w:sz="0" w:space="0" w:color="auto"/>
        <w:left w:val="none" w:sz="0" w:space="0" w:color="auto"/>
        <w:bottom w:val="none" w:sz="0" w:space="0" w:color="auto"/>
        <w:right w:val="none" w:sz="0" w:space="0" w:color="auto"/>
      </w:divBdr>
    </w:div>
    <w:div w:id="1238248431">
      <w:bodyDiv w:val="1"/>
      <w:marLeft w:val="0"/>
      <w:marRight w:val="0"/>
      <w:marTop w:val="0"/>
      <w:marBottom w:val="0"/>
      <w:divBdr>
        <w:top w:val="none" w:sz="0" w:space="0" w:color="auto"/>
        <w:left w:val="none" w:sz="0" w:space="0" w:color="auto"/>
        <w:bottom w:val="none" w:sz="0" w:space="0" w:color="auto"/>
        <w:right w:val="none" w:sz="0" w:space="0" w:color="auto"/>
      </w:divBdr>
    </w:div>
    <w:div w:id="1240556826">
      <w:bodyDiv w:val="1"/>
      <w:marLeft w:val="0"/>
      <w:marRight w:val="0"/>
      <w:marTop w:val="0"/>
      <w:marBottom w:val="0"/>
      <w:divBdr>
        <w:top w:val="none" w:sz="0" w:space="0" w:color="auto"/>
        <w:left w:val="none" w:sz="0" w:space="0" w:color="auto"/>
        <w:bottom w:val="none" w:sz="0" w:space="0" w:color="auto"/>
        <w:right w:val="none" w:sz="0" w:space="0" w:color="auto"/>
      </w:divBdr>
    </w:div>
    <w:div w:id="1241017383">
      <w:bodyDiv w:val="1"/>
      <w:marLeft w:val="0"/>
      <w:marRight w:val="0"/>
      <w:marTop w:val="0"/>
      <w:marBottom w:val="0"/>
      <w:divBdr>
        <w:top w:val="none" w:sz="0" w:space="0" w:color="auto"/>
        <w:left w:val="none" w:sz="0" w:space="0" w:color="auto"/>
        <w:bottom w:val="none" w:sz="0" w:space="0" w:color="auto"/>
        <w:right w:val="none" w:sz="0" w:space="0" w:color="auto"/>
      </w:divBdr>
    </w:div>
    <w:div w:id="1241865575">
      <w:bodyDiv w:val="1"/>
      <w:marLeft w:val="0"/>
      <w:marRight w:val="0"/>
      <w:marTop w:val="0"/>
      <w:marBottom w:val="0"/>
      <w:divBdr>
        <w:top w:val="none" w:sz="0" w:space="0" w:color="auto"/>
        <w:left w:val="none" w:sz="0" w:space="0" w:color="auto"/>
        <w:bottom w:val="none" w:sz="0" w:space="0" w:color="auto"/>
        <w:right w:val="none" w:sz="0" w:space="0" w:color="auto"/>
      </w:divBdr>
    </w:div>
    <w:div w:id="1242639563">
      <w:bodyDiv w:val="1"/>
      <w:marLeft w:val="0"/>
      <w:marRight w:val="0"/>
      <w:marTop w:val="0"/>
      <w:marBottom w:val="0"/>
      <w:divBdr>
        <w:top w:val="none" w:sz="0" w:space="0" w:color="auto"/>
        <w:left w:val="none" w:sz="0" w:space="0" w:color="auto"/>
        <w:bottom w:val="none" w:sz="0" w:space="0" w:color="auto"/>
        <w:right w:val="none" w:sz="0" w:space="0" w:color="auto"/>
      </w:divBdr>
    </w:div>
    <w:div w:id="1244804684">
      <w:bodyDiv w:val="1"/>
      <w:marLeft w:val="0"/>
      <w:marRight w:val="0"/>
      <w:marTop w:val="0"/>
      <w:marBottom w:val="0"/>
      <w:divBdr>
        <w:top w:val="none" w:sz="0" w:space="0" w:color="auto"/>
        <w:left w:val="none" w:sz="0" w:space="0" w:color="auto"/>
        <w:bottom w:val="none" w:sz="0" w:space="0" w:color="auto"/>
        <w:right w:val="none" w:sz="0" w:space="0" w:color="auto"/>
      </w:divBdr>
    </w:div>
    <w:div w:id="1245143829">
      <w:bodyDiv w:val="1"/>
      <w:marLeft w:val="0"/>
      <w:marRight w:val="0"/>
      <w:marTop w:val="0"/>
      <w:marBottom w:val="0"/>
      <w:divBdr>
        <w:top w:val="none" w:sz="0" w:space="0" w:color="auto"/>
        <w:left w:val="none" w:sz="0" w:space="0" w:color="auto"/>
        <w:bottom w:val="none" w:sz="0" w:space="0" w:color="auto"/>
        <w:right w:val="none" w:sz="0" w:space="0" w:color="auto"/>
      </w:divBdr>
    </w:div>
    <w:div w:id="1245797126">
      <w:bodyDiv w:val="1"/>
      <w:marLeft w:val="0"/>
      <w:marRight w:val="0"/>
      <w:marTop w:val="0"/>
      <w:marBottom w:val="0"/>
      <w:divBdr>
        <w:top w:val="none" w:sz="0" w:space="0" w:color="auto"/>
        <w:left w:val="none" w:sz="0" w:space="0" w:color="auto"/>
        <w:bottom w:val="none" w:sz="0" w:space="0" w:color="auto"/>
        <w:right w:val="none" w:sz="0" w:space="0" w:color="auto"/>
      </w:divBdr>
    </w:div>
    <w:div w:id="1245841963">
      <w:bodyDiv w:val="1"/>
      <w:marLeft w:val="0"/>
      <w:marRight w:val="0"/>
      <w:marTop w:val="0"/>
      <w:marBottom w:val="0"/>
      <w:divBdr>
        <w:top w:val="none" w:sz="0" w:space="0" w:color="auto"/>
        <w:left w:val="none" w:sz="0" w:space="0" w:color="auto"/>
        <w:bottom w:val="none" w:sz="0" w:space="0" w:color="auto"/>
        <w:right w:val="none" w:sz="0" w:space="0" w:color="auto"/>
      </w:divBdr>
    </w:div>
    <w:div w:id="1247375533">
      <w:bodyDiv w:val="1"/>
      <w:marLeft w:val="0"/>
      <w:marRight w:val="0"/>
      <w:marTop w:val="0"/>
      <w:marBottom w:val="0"/>
      <w:divBdr>
        <w:top w:val="none" w:sz="0" w:space="0" w:color="auto"/>
        <w:left w:val="none" w:sz="0" w:space="0" w:color="auto"/>
        <w:bottom w:val="none" w:sz="0" w:space="0" w:color="auto"/>
        <w:right w:val="none" w:sz="0" w:space="0" w:color="auto"/>
      </w:divBdr>
    </w:div>
    <w:div w:id="1252810906">
      <w:bodyDiv w:val="1"/>
      <w:marLeft w:val="0"/>
      <w:marRight w:val="0"/>
      <w:marTop w:val="0"/>
      <w:marBottom w:val="0"/>
      <w:divBdr>
        <w:top w:val="none" w:sz="0" w:space="0" w:color="auto"/>
        <w:left w:val="none" w:sz="0" w:space="0" w:color="auto"/>
        <w:bottom w:val="none" w:sz="0" w:space="0" w:color="auto"/>
        <w:right w:val="none" w:sz="0" w:space="0" w:color="auto"/>
      </w:divBdr>
    </w:div>
    <w:div w:id="1252854282">
      <w:bodyDiv w:val="1"/>
      <w:marLeft w:val="0"/>
      <w:marRight w:val="0"/>
      <w:marTop w:val="0"/>
      <w:marBottom w:val="0"/>
      <w:divBdr>
        <w:top w:val="none" w:sz="0" w:space="0" w:color="auto"/>
        <w:left w:val="none" w:sz="0" w:space="0" w:color="auto"/>
        <w:bottom w:val="none" w:sz="0" w:space="0" w:color="auto"/>
        <w:right w:val="none" w:sz="0" w:space="0" w:color="auto"/>
      </w:divBdr>
    </w:div>
    <w:div w:id="1253397675">
      <w:bodyDiv w:val="1"/>
      <w:marLeft w:val="0"/>
      <w:marRight w:val="0"/>
      <w:marTop w:val="0"/>
      <w:marBottom w:val="0"/>
      <w:divBdr>
        <w:top w:val="none" w:sz="0" w:space="0" w:color="auto"/>
        <w:left w:val="none" w:sz="0" w:space="0" w:color="auto"/>
        <w:bottom w:val="none" w:sz="0" w:space="0" w:color="auto"/>
        <w:right w:val="none" w:sz="0" w:space="0" w:color="auto"/>
      </w:divBdr>
    </w:div>
    <w:div w:id="1254824986">
      <w:bodyDiv w:val="1"/>
      <w:marLeft w:val="0"/>
      <w:marRight w:val="0"/>
      <w:marTop w:val="0"/>
      <w:marBottom w:val="0"/>
      <w:divBdr>
        <w:top w:val="none" w:sz="0" w:space="0" w:color="auto"/>
        <w:left w:val="none" w:sz="0" w:space="0" w:color="auto"/>
        <w:bottom w:val="none" w:sz="0" w:space="0" w:color="auto"/>
        <w:right w:val="none" w:sz="0" w:space="0" w:color="auto"/>
      </w:divBdr>
    </w:div>
    <w:div w:id="1255241883">
      <w:bodyDiv w:val="1"/>
      <w:marLeft w:val="0"/>
      <w:marRight w:val="0"/>
      <w:marTop w:val="0"/>
      <w:marBottom w:val="0"/>
      <w:divBdr>
        <w:top w:val="none" w:sz="0" w:space="0" w:color="auto"/>
        <w:left w:val="none" w:sz="0" w:space="0" w:color="auto"/>
        <w:bottom w:val="none" w:sz="0" w:space="0" w:color="auto"/>
        <w:right w:val="none" w:sz="0" w:space="0" w:color="auto"/>
      </w:divBdr>
    </w:div>
    <w:div w:id="1258250548">
      <w:bodyDiv w:val="1"/>
      <w:marLeft w:val="0"/>
      <w:marRight w:val="0"/>
      <w:marTop w:val="0"/>
      <w:marBottom w:val="0"/>
      <w:divBdr>
        <w:top w:val="none" w:sz="0" w:space="0" w:color="auto"/>
        <w:left w:val="none" w:sz="0" w:space="0" w:color="auto"/>
        <w:bottom w:val="none" w:sz="0" w:space="0" w:color="auto"/>
        <w:right w:val="none" w:sz="0" w:space="0" w:color="auto"/>
      </w:divBdr>
    </w:div>
    <w:div w:id="1258707043">
      <w:bodyDiv w:val="1"/>
      <w:marLeft w:val="0"/>
      <w:marRight w:val="0"/>
      <w:marTop w:val="0"/>
      <w:marBottom w:val="0"/>
      <w:divBdr>
        <w:top w:val="none" w:sz="0" w:space="0" w:color="auto"/>
        <w:left w:val="none" w:sz="0" w:space="0" w:color="auto"/>
        <w:bottom w:val="none" w:sz="0" w:space="0" w:color="auto"/>
        <w:right w:val="none" w:sz="0" w:space="0" w:color="auto"/>
      </w:divBdr>
    </w:div>
    <w:div w:id="1261992061">
      <w:bodyDiv w:val="1"/>
      <w:marLeft w:val="0"/>
      <w:marRight w:val="0"/>
      <w:marTop w:val="0"/>
      <w:marBottom w:val="0"/>
      <w:divBdr>
        <w:top w:val="none" w:sz="0" w:space="0" w:color="auto"/>
        <w:left w:val="none" w:sz="0" w:space="0" w:color="auto"/>
        <w:bottom w:val="none" w:sz="0" w:space="0" w:color="auto"/>
        <w:right w:val="none" w:sz="0" w:space="0" w:color="auto"/>
      </w:divBdr>
    </w:div>
    <w:div w:id="1263105745">
      <w:bodyDiv w:val="1"/>
      <w:marLeft w:val="0"/>
      <w:marRight w:val="0"/>
      <w:marTop w:val="0"/>
      <w:marBottom w:val="0"/>
      <w:divBdr>
        <w:top w:val="none" w:sz="0" w:space="0" w:color="auto"/>
        <w:left w:val="none" w:sz="0" w:space="0" w:color="auto"/>
        <w:bottom w:val="none" w:sz="0" w:space="0" w:color="auto"/>
        <w:right w:val="none" w:sz="0" w:space="0" w:color="auto"/>
      </w:divBdr>
    </w:div>
    <w:div w:id="1263608355">
      <w:bodyDiv w:val="1"/>
      <w:marLeft w:val="0"/>
      <w:marRight w:val="0"/>
      <w:marTop w:val="0"/>
      <w:marBottom w:val="0"/>
      <w:divBdr>
        <w:top w:val="none" w:sz="0" w:space="0" w:color="auto"/>
        <w:left w:val="none" w:sz="0" w:space="0" w:color="auto"/>
        <w:bottom w:val="none" w:sz="0" w:space="0" w:color="auto"/>
        <w:right w:val="none" w:sz="0" w:space="0" w:color="auto"/>
      </w:divBdr>
    </w:div>
    <w:div w:id="1264147137">
      <w:bodyDiv w:val="1"/>
      <w:marLeft w:val="0"/>
      <w:marRight w:val="0"/>
      <w:marTop w:val="0"/>
      <w:marBottom w:val="0"/>
      <w:divBdr>
        <w:top w:val="none" w:sz="0" w:space="0" w:color="auto"/>
        <w:left w:val="none" w:sz="0" w:space="0" w:color="auto"/>
        <w:bottom w:val="none" w:sz="0" w:space="0" w:color="auto"/>
        <w:right w:val="none" w:sz="0" w:space="0" w:color="auto"/>
      </w:divBdr>
    </w:div>
    <w:div w:id="1264655597">
      <w:bodyDiv w:val="1"/>
      <w:marLeft w:val="0"/>
      <w:marRight w:val="0"/>
      <w:marTop w:val="0"/>
      <w:marBottom w:val="0"/>
      <w:divBdr>
        <w:top w:val="none" w:sz="0" w:space="0" w:color="auto"/>
        <w:left w:val="none" w:sz="0" w:space="0" w:color="auto"/>
        <w:bottom w:val="none" w:sz="0" w:space="0" w:color="auto"/>
        <w:right w:val="none" w:sz="0" w:space="0" w:color="auto"/>
      </w:divBdr>
    </w:div>
    <w:div w:id="1265991103">
      <w:bodyDiv w:val="1"/>
      <w:marLeft w:val="0"/>
      <w:marRight w:val="0"/>
      <w:marTop w:val="0"/>
      <w:marBottom w:val="0"/>
      <w:divBdr>
        <w:top w:val="none" w:sz="0" w:space="0" w:color="auto"/>
        <w:left w:val="none" w:sz="0" w:space="0" w:color="auto"/>
        <w:bottom w:val="none" w:sz="0" w:space="0" w:color="auto"/>
        <w:right w:val="none" w:sz="0" w:space="0" w:color="auto"/>
      </w:divBdr>
    </w:div>
    <w:div w:id="1266304435">
      <w:bodyDiv w:val="1"/>
      <w:marLeft w:val="0"/>
      <w:marRight w:val="0"/>
      <w:marTop w:val="0"/>
      <w:marBottom w:val="0"/>
      <w:divBdr>
        <w:top w:val="none" w:sz="0" w:space="0" w:color="auto"/>
        <w:left w:val="none" w:sz="0" w:space="0" w:color="auto"/>
        <w:bottom w:val="none" w:sz="0" w:space="0" w:color="auto"/>
        <w:right w:val="none" w:sz="0" w:space="0" w:color="auto"/>
      </w:divBdr>
    </w:div>
    <w:div w:id="1269118078">
      <w:bodyDiv w:val="1"/>
      <w:marLeft w:val="0"/>
      <w:marRight w:val="0"/>
      <w:marTop w:val="0"/>
      <w:marBottom w:val="0"/>
      <w:divBdr>
        <w:top w:val="none" w:sz="0" w:space="0" w:color="auto"/>
        <w:left w:val="none" w:sz="0" w:space="0" w:color="auto"/>
        <w:bottom w:val="none" w:sz="0" w:space="0" w:color="auto"/>
        <w:right w:val="none" w:sz="0" w:space="0" w:color="auto"/>
      </w:divBdr>
    </w:div>
    <w:div w:id="1269461394">
      <w:bodyDiv w:val="1"/>
      <w:marLeft w:val="0"/>
      <w:marRight w:val="0"/>
      <w:marTop w:val="0"/>
      <w:marBottom w:val="0"/>
      <w:divBdr>
        <w:top w:val="none" w:sz="0" w:space="0" w:color="auto"/>
        <w:left w:val="none" w:sz="0" w:space="0" w:color="auto"/>
        <w:bottom w:val="none" w:sz="0" w:space="0" w:color="auto"/>
        <w:right w:val="none" w:sz="0" w:space="0" w:color="auto"/>
      </w:divBdr>
    </w:div>
    <w:div w:id="1269972540">
      <w:bodyDiv w:val="1"/>
      <w:marLeft w:val="0"/>
      <w:marRight w:val="0"/>
      <w:marTop w:val="0"/>
      <w:marBottom w:val="0"/>
      <w:divBdr>
        <w:top w:val="none" w:sz="0" w:space="0" w:color="auto"/>
        <w:left w:val="none" w:sz="0" w:space="0" w:color="auto"/>
        <w:bottom w:val="none" w:sz="0" w:space="0" w:color="auto"/>
        <w:right w:val="none" w:sz="0" w:space="0" w:color="auto"/>
      </w:divBdr>
    </w:div>
    <w:div w:id="1271738168">
      <w:bodyDiv w:val="1"/>
      <w:marLeft w:val="0"/>
      <w:marRight w:val="0"/>
      <w:marTop w:val="0"/>
      <w:marBottom w:val="0"/>
      <w:divBdr>
        <w:top w:val="none" w:sz="0" w:space="0" w:color="auto"/>
        <w:left w:val="none" w:sz="0" w:space="0" w:color="auto"/>
        <w:bottom w:val="none" w:sz="0" w:space="0" w:color="auto"/>
        <w:right w:val="none" w:sz="0" w:space="0" w:color="auto"/>
      </w:divBdr>
    </w:div>
    <w:div w:id="1275134005">
      <w:bodyDiv w:val="1"/>
      <w:marLeft w:val="0"/>
      <w:marRight w:val="0"/>
      <w:marTop w:val="0"/>
      <w:marBottom w:val="0"/>
      <w:divBdr>
        <w:top w:val="none" w:sz="0" w:space="0" w:color="auto"/>
        <w:left w:val="none" w:sz="0" w:space="0" w:color="auto"/>
        <w:bottom w:val="none" w:sz="0" w:space="0" w:color="auto"/>
        <w:right w:val="none" w:sz="0" w:space="0" w:color="auto"/>
      </w:divBdr>
    </w:div>
    <w:div w:id="1275163896">
      <w:bodyDiv w:val="1"/>
      <w:marLeft w:val="0"/>
      <w:marRight w:val="0"/>
      <w:marTop w:val="0"/>
      <w:marBottom w:val="0"/>
      <w:divBdr>
        <w:top w:val="none" w:sz="0" w:space="0" w:color="auto"/>
        <w:left w:val="none" w:sz="0" w:space="0" w:color="auto"/>
        <w:bottom w:val="none" w:sz="0" w:space="0" w:color="auto"/>
        <w:right w:val="none" w:sz="0" w:space="0" w:color="auto"/>
      </w:divBdr>
    </w:div>
    <w:div w:id="1275938689">
      <w:bodyDiv w:val="1"/>
      <w:marLeft w:val="0"/>
      <w:marRight w:val="0"/>
      <w:marTop w:val="0"/>
      <w:marBottom w:val="0"/>
      <w:divBdr>
        <w:top w:val="none" w:sz="0" w:space="0" w:color="auto"/>
        <w:left w:val="none" w:sz="0" w:space="0" w:color="auto"/>
        <w:bottom w:val="none" w:sz="0" w:space="0" w:color="auto"/>
        <w:right w:val="none" w:sz="0" w:space="0" w:color="auto"/>
      </w:divBdr>
    </w:div>
    <w:div w:id="1276522373">
      <w:bodyDiv w:val="1"/>
      <w:marLeft w:val="0"/>
      <w:marRight w:val="0"/>
      <w:marTop w:val="0"/>
      <w:marBottom w:val="0"/>
      <w:divBdr>
        <w:top w:val="none" w:sz="0" w:space="0" w:color="auto"/>
        <w:left w:val="none" w:sz="0" w:space="0" w:color="auto"/>
        <w:bottom w:val="none" w:sz="0" w:space="0" w:color="auto"/>
        <w:right w:val="none" w:sz="0" w:space="0" w:color="auto"/>
      </w:divBdr>
    </w:div>
    <w:div w:id="1277174680">
      <w:bodyDiv w:val="1"/>
      <w:marLeft w:val="0"/>
      <w:marRight w:val="0"/>
      <w:marTop w:val="0"/>
      <w:marBottom w:val="0"/>
      <w:divBdr>
        <w:top w:val="none" w:sz="0" w:space="0" w:color="auto"/>
        <w:left w:val="none" w:sz="0" w:space="0" w:color="auto"/>
        <w:bottom w:val="none" w:sz="0" w:space="0" w:color="auto"/>
        <w:right w:val="none" w:sz="0" w:space="0" w:color="auto"/>
      </w:divBdr>
    </w:div>
    <w:div w:id="1277175551">
      <w:bodyDiv w:val="1"/>
      <w:marLeft w:val="0"/>
      <w:marRight w:val="0"/>
      <w:marTop w:val="0"/>
      <w:marBottom w:val="0"/>
      <w:divBdr>
        <w:top w:val="none" w:sz="0" w:space="0" w:color="auto"/>
        <w:left w:val="none" w:sz="0" w:space="0" w:color="auto"/>
        <w:bottom w:val="none" w:sz="0" w:space="0" w:color="auto"/>
        <w:right w:val="none" w:sz="0" w:space="0" w:color="auto"/>
      </w:divBdr>
    </w:div>
    <w:div w:id="1278441513">
      <w:bodyDiv w:val="1"/>
      <w:marLeft w:val="0"/>
      <w:marRight w:val="0"/>
      <w:marTop w:val="0"/>
      <w:marBottom w:val="0"/>
      <w:divBdr>
        <w:top w:val="none" w:sz="0" w:space="0" w:color="auto"/>
        <w:left w:val="none" w:sz="0" w:space="0" w:color="auto"/>
        <w:bottom w:val="none" w:sz="0" w:space="0" w:color="auto"/>
        <w:right w:val="none" w:sz="0" w:space="0" w:color="auto"/>
      </w:divBdr>
    </w:div>
    <w:div w:id="1278677293">
      <w:bodyDiv w:val="1"/>
      <w:marLeft w:val="0"/>
      <w:marRight w:val="0"/>
      <w:marTop w:val="0"/>
      <w:marBottom w:val="0"/>
      <w:divBdr>
        <w:top w:val="none" w:sz="0" w:space="0" w:color="auto"/>
        <w:left w:val="none" w:sz="0" w:space="0" w:color="auto"/>
        <w:bottom w:val="none" w:sz="0" w:space="0" w:color="auto"/>
        <w:right w:val="none" w:sz="0" w:space="0" w:color="auto"/>
      </w:divBdr>
    </w:div>
    <w:div w:id="1279533889">
      <w:bodyDiv w:val="1"/>
      <w:marLeft w:val="0"/>
      <w:marRight w:val="0"/>
      <w:marTop w:val="0"/>
      <w:marBottom w:val="0"/>
      <w:divBdr>
        <w:top w:val="none" w:sz="0" w:space="0" w:color="auto"/>
        <w:left w:val="none" w:sz="0" w:space="0" w:color="auto"/>
        <w:bottom w:val="none" w:sz="0" w:space="0" w:color="auto"/>
        <w:right w:val="none" w:sz="0" w:space="0" w:color="auto"/>
      </w:divBdr>
    </w:div>
    <w:div w:id="1281182457">
      <w:bodyDiv w:val="1"/>
      <w:marLeft w:val="0"/>
      <w:marRight w:val="0"/>
      <w:marTop w:val="0"/>
      <w:marBottom w:val="0"/>
      <w:divBdr>
        <w:top w:val="none" w:sz="0" w:space="0" w:color="auto"/>
        <w:left w:val="none" w:sz="0" w:space="0" w:color="auto"/>
        <w:bottom w:val="none" w:sz="0" w:space="0" w:color="auto"/>
        <w:right w:val="none" w:sz="0" w:space="0" w:color="auto"/>
      </w:divBdr>
    </w:div>
    <w:div w:id="1286693657">
      <w:bodyDiv w:val="1"/>
      <w:marLeft w:val="0"/>
      <w:marRight w:val="0"/>
      <w:marTop w:val="0"/>
      <w:marBottom w:val="0"/>
      <w:divBdr>
        <w:top w:val="none" w:sz="0" w:space="0" w:color="auto"/>
        <w:left w:val="none" w:sz="0" w:space="0" w:color="auto"/>
        <w:bottom w:val="none" w:sz="0" w:space="0" w:color="auto"/>
        <w:right w:val="none" w:sz="0" w:space="0" w:color="auto"/>
      </w:divBdr>
    </w:div>
    <w:div w:id="1286884605">
      <w:bodyDiv w:val="1"/>
      <w:marLeft w:val="0"/>
      <w:marRight w:val="0"/>
      <w:marTop w:val="0"/>
      <w:marBottom w:val="0"/>
      <w:divBdr>
        <w:top w:val="none" w:sz="0" w:space="0" w:color="auto"/>
        <w:left w:val="none" w:sz="0" w:space="0" w:color="auto"/>
        <w:bottom w:val="none" w:sz="0" w:space="0" w:color="auto"/>
        <w:right w:val="none" w:sz="0" w:space="0" w:color="auto"/>
      </w:divBdr>
    </w:div>
    <w:div w:id="1287586528">
      <w:bodyDiv w:val="1"/>
      <w:marLeft w:val="0"/>
      <w:marRight w:val="0"/>
      <w:marTop w:val="0"/>
      <w:marBottom w:val="0"/>
      <w:divBdr>
        <w:top w:val="none" w:sz="0" w:space="0" w:color="auto"/>
        <w:left w:val="none" w:sz="0" w:space="0" w:color="auto"/>
        <w:bottom w:val="none" w:sz="0" w:space="0" w:color="auto"/>
        <w:right w:val="none" w:sz="0" w:space="0" w:color="auto"/>
      </w:divBdr>
    </w:div>
    <w:div w:id="1288581066">
      <w:bodyDiv w:val="1"/>
      <w:marLeft w:val="0"/>
      <w:marRight w:val="0"/>
      <w:marTop w:val="0"/>
      <w:marBottom w:val="0"/>
      <w:divBdr>
        <w:top w:val="none" w:sz="0" w:space="0" w:color="auto"/>
        <w:left w:val="none" w:sz="0" w:space="0" w:color="auto"/>
        <w:bottom w:val="none" w:sz="0" w:space="0" w:color="auto"/>
        <w:right w:val="none" w:sz="0" w:space="0" w:color="auto"/>
      </w:divBdr>
    </w:div>
    <w:div w:id="1289824119">
      <w:bodyDiv w:val="1"/>
      <w:marLeft w:val="0"/>
      <w:marRight w:val="0"/>
      <w:marTop w:val="0"/>
      <w:marBottom w:val="0"/>
      <w:divBdr>
        <w:top w:val="none" w:sz="0" w:space="0" w:color="auto"/>
        <w:left w:val="none" w:sz="0" w:space="0" w:color="auto"/>
        <w:bottom w:val="none" w:sz="0" w:space="0" w:color="auto"/>
        <w:right w:val="none" w:sz="0" w:space="0" w:color="auto"/>
      </w:divBdr>
    </w:div>
    <w:div w:id="1291788061">
      <w:bodyDiv w:val="1"/>
      <w:marLeft w:val="0"/>
      <w:marRight w:val="0"/>
      <w:marTop w:val="0"/>
      <w:marBottom w:val="0"/>
      <w:divBdr>
        <w:top w:val="none" w:sz="0" w:space="0" w:color="auto"/>
        <w:left w:val="none" w:sz="0" w:space="0" w:color="auto"/>
        <w:bottom w:val="none" w:sz="0" w:space="0" w:color="auto"/>
        <w:right w:val="none" w:sz="0" w:space="0" w:color="auto"/>
      </w:divBdr>
    </w:div>
    <w:div w:id="1291940280">
      <w:bodyDiv w:val="1"/>
      <w:marLeft w:val="0"/>
      <w:marRight w:val="0"/>
      <w:marTop w:val="0"/>
      <w:marBottom w:val="0"/>
      <w:divBdr>
        <w:top w:val="none" w:sz="0" w:space="0" w:color="auto"/>
        <w:left w:val="none" w:sz="0" w:space="0" w:color="auto"/>
        <w:bottom w:val="none" w:sz="0" w:space="0" w:color="auto"/>
        <w:right w:val="none" w:sz="0" w:space="0" w:color="auto"/>
      </w:divBdr>
    </w:div>
    <w:div w:id="1293904791">
      <w:bodyDiv w:val="1"/>
      <w:marLeft w:val="0"/>
      <w:marRight w:val="0"/>
      <w:marTop w:val="0"/>
      <w:marBottom w:val="0"/>
      <w:divBdr>
        <w:top w:val="none" w:sz="0" w:space="0" w:color="auto"/>
        <w:left w:val="none" w:sz="0" w:space="0" w:color="auto"/>
        <w:bottom w:val="none" w:sz="0" w:space="0" w:color="auto"/>
        <w:right w:val="none" w:sz="0" w:space="0" w:color="auto"/>
      </w:divBdr>
    </w:div>
    <w:div w:id="1295789383">
      <w:bodyDiv w:val="1"/>
      <w:marLeft w:val="0"/>
      <w:marRight w:val="0"/>
      <w:marTop w:val="0"/>
      <w:marBottom w:val="0"/>
      <w:divBdr>
        <w:top w:val="none" w:sz="0" w:space="0" w:color="auto"/>
        <w:left w:val="none" w:sz="0" w:space="0" w:color="auto"/>
        <w:bottom w:val="none" w:sz="0" w:space="0" w:color="auto"/>
        <w:right w:val="none" w:sz="0" w:space="0" w:color="auto"/>
      </w:divBdr>
    </w:div>
    <w:div w:id="1297029615">
      <w:bodyDiv w:val="1"/>
      <w:marLeft w:val="0"/>
      <w:marRight w:val="0"/>
      <w:marTop w:val="0"/>
      <w:marBottom w:val="0"/>
      <w:divBdr>
        <w:top w:val="none" w:sz="0" w:space="0" w:color="auto"/>
        <w:left w:val="none" w:sz="0" w:space="0" w:color="auto"/>
        <w:bottom w:val="none" w:sz="0" w:space="0" w:color="auto"/>
        <w:right w:val="none" w:sz="0" w:space="0" w:color="auto"/>
      </w:divBdr>
    </w:div>
    <w:div w:id="1297446975">
      <w:bodyDiv w:val="1"/>
      <w:marLeft w:val="0"/>
      <w:marRight w:val="0"/>
      <w:marTop w:val="0"/>
      <w:marBottom w:val="0"/>
      <w:divBdr>
        <w:top w:val="none" w:sz="0" w:space="0" w:color="auto"/>
        <w:left w:val="none" w:sz="0" w:space="0" w:color="auto"/>
        <w:bottom w:val="none" w:sz="0" w:space="0" w:color="auto"/>
        <w:right w:val="none" w:sz="0" w:space="0" w:color="auto"/>
      </w:divBdr>
    </w:div>
    <w:div w:id="1300575103">
      <w:bodyDiv w:val="1"/>
      <w:marLeft w:val="0"/>
      <w:marRight w:val="0"/>
      <w:marTop w:val="0"/>
      <w:marBottom w:val="0"/>
      <w:divBdr>
        <w:top w:val="none" w:sz="0" w:space="0" w:color="auto"/>
        <w:left w:val="none" w:sz="0" w:space="0" w:color="auto"/>
        <w:bottom w:val="none" w:sz="0" w:space="0" w:color="auto"/>
        <w:right w:val="none" w:sz="0" w:space="0" w:color="auto"/>
      </w:divBdr>
    </w:div>
    <w:div w:id="1300917222">
      <w:bodyDiv w:val="1"/>
      <w:marLeft w:val="0"/>
      <w:marRight w:val="0"/>
      <w:marTop w:val="0"/>
      <w:marBottom w:val="0"/>
      <w:divBdr>
        <w:top w:val="none" w:sz="0" w:space="0" w:color="auto"/>
        <w:left w:val="none" w:sz="0" w:space="0" w:color="auto"/>
        <w:bottom w:val="none" w:sz="0" w:space="0" w:color="auto"/>
        <w:right w:val="none" w:sz="0" w:space="0" w:color="auto"/>
      </w:divBdr>
    </w:div>
    <w:div w:id="1302350358">
      <w:bodyDiv w:val="1"/>
      <w:marLeft w:val="0"/>
      <w:marRight w:val="0"/>
      <w:marTop w:val="0"/>
      <w:marBottom w:val="0"/>
      <w:divBdr>
        <w:top w:val="none" w:sz="0" w:space="0" w:color="auto"/>
        <w:left w:val="none" w:sz="0" w:space="0" w:color="auto"/>
        <w:bottom w:val="none" w:sz="0" w:space="0" w:color="auto"/>
        <w:right w:val="none" w:sz="0" w:space="0" w:color="auto"/>
      </w:divBdr>
    </w:div>
    <w:div w:id="1303075889">
      <w:bodyDiv w:val="1"/>
      <w:marLeft w:val="0"/>
      <w:marRight w:val="0"/>
      <w:marTop w:val="0"/>
      <w:marBottom w:val="0"/>
      <w:divBdr>
        <w:top w:val="none" w:sz="0" w:space="0" w:color="auto"/>
        <w:left w:val="none" w:sz="0" w:space="0" w:color="auto"/>
        <w:bottom w:val="none" w:sz="0" w:space="0" w:color="auto"/>
        <w:right w:val="none" w:sz="0" w:space="0" w:color="auto"/>
      </w:divBdr>
    </w:div>
    <w:div w:id="1305504215">
      <w:bodyDiv w:val="1"/>
      <w:marLeft w:val="0"/>
      <w:marRight w:val="0"/>
      <w:marTop w:val="0"/>
      <w:marBottom w:val="0"/>
      <w:divBdr>
        <w:top w:val="none" w:sz="0" w:space="0" w:color="auto"/>
        <w:left w:val="none" w:sz="0" w:space="0" w:color="auto"/>
        <w:bottom w:val="none" w:sz="0" w:space="0" w:color="auto"/>
        <w:right w:val="none" w:sz="0" w:space="0" w:color="auto"/>
      </w:divBdr>
    </w:div>
    <w:div w:id="1309240364">
      <w:bodyDiv w:val="1"/>
      <w:marLeft w:val="0"/>
      <w:marRight w:val="0"/>
      <w:marTop w:val="0"/>
      <w:marBottom w:val="0"/>
      <w:divBdr>
        <w:top w:val="none" w:sz="0" w:space="0" w:color="auto"/>
        <w:left w:val="none" w:sz="0" w:space="0" w:color="auto"/>
        <w:bottom w:val="none" w:sz="0" w:space="0" w:color="auto"/>
        <w:right w:val="none" w:sz="0" w:space="0" w:color="auto"/>
      </w:divBdr>
    </w:div>
    <w:div w:id="1311211469">
      <w:bodyDiv w:val="1"/>
      <w:marLeft w:val="0"/>
      <w:marRight w:val="0"/>
      <w:marTop w:val="0"/>
      <w:marBottom w:val="0"/>
      <w:divBdr>
        <w:top w:val="none" w:sz="0" w:space="0" w:color="auto"/>
        <w:left w:val="none" w:sz="0" w:space="0" w:color="auto"/>
        <w:bottom w:val="none" w:sz="0" w:space="0" w:color="auto"/>
        <w:right w:val="none" w:sz="0" w:space="0" w:color="auto"/>
      </w:divBdr>
    </w:div>
    <w:div w:id="1313027176">
      <w:bodyDiv w:val="1"/>
      <w:marLeft w:val="0"/>
      <w:marRight w:val="0"/>
      <w:marTop w:val="0"/>
      <w:marBottom w:val="0"/>
      <w:divBdr>
        <w:top w:val="none" w:sz="0" w:space="0" w:color="auto"/>
        <w:left w:val="none" w:sz="0" w:space="0" w:color="auto"/>
        <w:bottom w:val="none" w:sz="0" w:space="0" w:color="auto"/>
        <w:right w:val="none" w:sz="0" w:space="0" w:color="auto"/>
      </w:divBdr>
    </w:div>
    <w:div w:id="1313870240">
      <w:bodyDiv w:val="1"/>
      <w:marLeft w:val="0"/>
      <w:marRight w:val="0"/>
      <w:marTop w:val="0"/>
      <w:marBottom w:val="0"/>
      <w:divBdr>
        <w:top w:val="none" w:sz="0" w:space="0" w:color="auto"/>
        <w:left w:val="none" w:sz="0" w:space="0" w:color="auto"/>
        <w:bottom w:val="none" w:sz="0" w:space="0" w:color="auto"/>
        <w:right w:val="none" w:sz="0" w:space="0" w:color="auto"/>
      </w:divBdr>
    </w:div>
    <w:div w:id="1313873180">
      <w:bodyDiv w:val="1"/>
      <w:marLeft w:val="0"/>
      <w:marRight w:val="0"/>
      <w:marTop w:val="0"/>
      <w:marBottom w:val="0"/>
      <w:divBdr>
        <w:top w:val="none" w:sz="0" w:space="0" w:color="auto"/>
        <w:left w:val="none" w:sz="0" w:space="0" w:color="auto"/>
        <w:bottom w:val="none" w:sz="0" w:space="0" w:color="auto"/>
        <w:right w:val="none" w:sz="0" w:space="0" w:color="auto"/>
      </w:divBdr>
    </w:div>
    <w:div w:id="1316295563">
      <w:bodyDiv w:val="1"/>
      <w:marLeft w:val="0"/>
      <w:marRight w:val="0"/>
      <w:marTop w:val="0"/>
      <w:marBottom w:val="0"/>
      <w:divBdr>
        <w:top w:val="none" w:sz="0" w:space="0" w:color="auto"/>
        <w:left w:val="none" w:sz="0" w:space="0" w:color="auto"/>
        <w:bottom w:val="none" w:sz="0" w:space="0" w:color="auto"/>
        <w:right w:val="none" w:sz="0" w:space="0" w:color="auto"/>
      </w:divBdr>
    </w:div>
    <w:div w:id="1317340920">
      <w:bodyDiv w:val="1"/>
      <w:marLeft w:val="0"/>
      <w:marRight w:val="0"/>
      <w:marTop w:val="0"/>
      <w:marBottom w:val="0"/>
      <w:divBdr>
        <w:top w:val="none" w:sz="0" w:space="0" w:color="auto"/>
        <w:left w:val="none" w:sz="0" w:space="0" w:color="auto"/>
        <w:bottom w:val="none" w:sz="0" w:space="0" w:color="auto"/>
        <w:right w:val="none" w:sz="0" w:space="0" w:color="auto"/>
      </w:divBdr>
    </w:div>
    <w:div w:id="1318414419">
      <w:bodyDiv w:val="1"/>
      <w:marLeft w:val="0"/>
      <w:marRight w:val="0"/>
      <w:marTop w:val="0"/>
      <w:marBottom w:val="0"/>
      <w:divBdr>
        <w:top w:val="none" w:sz="0" w:space="0" w:color="auto"/>
        <w:left w:val="none" w:sz="0" w:space="0" w:color="auto"/>
        <w:bottom w:val="none" w:sz="0" w:space="0" w:color="auto"/>
        <w:right w:val="none" w:sz="0" w:space="0" w:color="auto"/>
      </w:divBdr>
    </w:div>
    <w:div w:id="1321083501">
      <w:bodyDiv w:val="1"/>
      <w:marLeft w:val="0"/>
      <w:marRight w:val="0"/>
      <w:marTop w:val="0"/>
      <w:marBottom w:val="0"/>
      <w:divBdr>
        <w:top w:val="none" w:sz="0" w:space="0" w:color="auto"/>
        <w:left w:val="none" w:sz="0" w:space="0" w:color="auto"/>
        <w:bottom w:val="none" w:sz="0" w:space="0" w:color="auto"/>
        <w:right w:val="none" w:sz="0" w:space="0" w:color="auto"/>
      </w:divBdr>
    </w:div>
    <w:div w:id="1322078409">
      <w:bodyDiv w:val="1"/>
      <w:marLeft w:val="0"/>
      <w:marRight w:val="0"/>
      <w:marTop w:val="0"/>
      <w:marBottom w:val="0"/>
      <w:divBdr>
        <w:top w:val="none" w:sz="0" w:space="0" w:color="auto"/>
        <w:left w:val="none" w:sz="0" w:space="0" w:color="auto"/>
        <w:bottom w:val="none" w:sz="0" w:space="0" w:color="auto"/>
        <w:right w:val="none" w:sz="0" w:space="0" w:color="auto"/>
      </w:divBdr>
    </w:div>
    <w:div w:id="1323310990">
      <w:bodyDiv w:val="1"/>
      <w:marLeft w:val="0"/>
      <w:marRight w:val="0"/>
      <w:marTop w:val="0"/>
      <w:marBottom w:val="0"/>
      <w:divBdr>
        <w:top w:val="none" w:sz="0" w:space="0" w:color="auto"/>
        <w:left w:val="none" w:sz="0" w:space="0" w:color="auto"/>
        <w:bottom w:val="none" w:sz="0" w:space="0" w:color="auto"/>
        <w:right w:val="none" w:sz="0" w:space="0" w:color="auto"/>
      </w:divBdr>
    </w:div>
    <w:div w:id="1323584010">
      <w:bodyDiv w:val="1"/>
      <w:marLeft w:val="0"/>
      <w:marRight w:val="0"/>
      <w:marTop w:val="0"/>
      <w:marBottom w:val="0"/>
      <w:divBdr>
        <w:top w:val="none" w:sz="0" w:space="0" w:color="auto"/>
        <w:left w:val="none" w:sz="0" w:space="0" w:color="auto"/>
        <w:bottom w:val="none" w:sz="0" w:space="0" w:color="auto"/>
        <w:right w:val="none" w:sz="0" w:space="0" w:color="auto"/>
      </w:divBdr>
    </w:div>
    <w:div w:id="1325207439">
      <w:bodyDiv w:val="1"/>
      <w:marLeft w:val="0"/>
      <w:marRight w:val="0"/>
      <w:marTop w:val="0"/>
      <w:marBottom w:val="0"/>
      <w:divBdr>
        <w:top w:val="none" w:sz="0" w:space="0" w:color="auto"/>
        <w:left w:val="none" w:sz="0" w:space="0" w:color="auto"/>
        <w:bottom w:val="none" w:sz="0" w:space="0" w:color="auto"/>
        <w:right w:val="none" w:sz="0" w:space="0" w:color="auto"/>
      </w:divBdr>
    </w:div>
    <w:div w:id="1327435416">
      <w:bodyDiv w:val="1"/>
      <w:marLeft w:val="0"/>
      <w:marRight w:val="0"/>
      <w:marTop w:val="0"/>
      <w:marBottom w:val="0"/>
      <w:divBdr>
        <w:top w:val="none" w:sz="0" w:space="0" w:color="auto"/>
        <w:left w:val="none" w:sz="0" w:space="0" w:color="auto"/>
        <w:bottom w:val="none" w:sz="0" w:space="0" w:color="auto"/>
        <w:right w:val="none" w:sz="0" w:space="0" w:color="auto"/>
      </w:divBdr>
    </w:div>
    <w:div w:id="1327897812">
      <w:bodyDiv w:val="1"/>
      <w:marLeft w:val="0"/>
      <w:marRight w:val="0"/>
      <w:marTop w:val="0"/>
      <w:marBottom w:val="0"/>
      <w:divBdr>
        <w:top w:val="none" w:sz="0" w:space="0" w:color="auto"/>
        <w:left w:val="none" w:sz="0" w:space="0" w:color="auto"/>
        <w:bottom w:val="none" w:sz="0" w:space="0" w:color="auto"/>
        <w:right w:val="none" w:sz="0" w:space="0" w:color="auto"/>
      </w:divBdr>
    </w:div>
    <w:div w:id="1329400792">
      <w:bodyDiv w:val="1"/>
      <w:marLeft w:val="0"/>
      <w:marRight w:val="0"/>
      <w:marTop w:val="0"/>
      <w:marBottom w:val="0"/>
      <w:divBdr>
        <w:top w:val="none" w:sz="0" w:space="0" w:color="auto"/>
        <w:left w:val="none" w:sz="0" w:space="0" w:color="auto"/>
        <w:bottom w:val="none" w:sz="0" w:space="0" w:color="auto"/>
        <w:right w:val="none" w:sz="0" w:space="0" w:color="auto"/>
      </w:divBdr>
    </w:div>
    <w:div w:id="1330062956">
      <w:bodyDiv w:val="1"/>
      <w:marLeft w:val="0"/>
      <w:marRight w:val="0"/>
      <w:marTop w:val="0"/>
      <w:marBottom w:val="0"/>
      <w:divBdr>
        <w:top w:val="none" w:sz="0" w:space="0" w:color="auto"/>
        <w:left w:val="none" w:sz="0" w:space="0" w:color="auto"/>
        <w:bottom w:val="none" w:sz="0" w:space="0" w:color="auto"/>
        <w:right w:val="none" w:sz="0" w:space="0" w:color="auto"/>
      </w:divBdr>
    </w:div>
    <w:div w:id="1330476647">
      <w:bodyDiv w:val="1"/>
      <w:marLeft w:val="0"/>
      <w:marRight w:val="0"/>
      <w:marTop w:val="0"/>
      <w:marBottom w:val="0"/>
      <w:divBdr>
        <w:top w:val="none" w:sz="0" w:space="0" w:color="auto"/>
        <w:left w:val="none" w:sz="0" w:space="0" w:color="auto"/>
        <w:bottom w:val="none" w:sz="0" w:space="0" w:color="auto"/>
        <w:right w:val="none" w:sz="0" w:space="0" w:color="auto"/>
      </w:divBdr>
    </w:div>
    <w:div w:id="1332757335">
      <w:bodyDiv w:val="1"/>
      <w:marLeft w:val="0"/>
      <w:marRight w:val="0"/>
      <w:marTop w:val="0"/>
      <w:marBottom w:val="0"/>
      <w:divBdr>
        <w:top w:val="none" w:sz="0" w:space="0" w:color="auto"/>
        <w:left w:val="none" w:sz="0" w:space="0" w:color="auto"/>
        <w:bottom w:val="none" w:sz="0" w:space="0" w:color="auto"/>
        <w:right w:val="none" w:sz="0" w:space="0" w:color="auto"/>
      </w:divBdr>
    </w:div>
    <w:div w:id="1332951855">
      <w:bodyDiv w:val="1"/>
      <w:marLeft w:val="0"/>
      <w:marRight w:val="0"/>
      <w:marTop w:val="0"/>
      <w:marBottom w:val="0"/>
      <w:divBdr>
        <w:top w:val="none" w:sz="0" w:space="0" w:color="auto"/>
        <w:left w:val="none" w:sz="0" w:space="0" w:color="auto"/>
        <w:bottom w:val="none" w:sz="0" w:space="0" w:color="auto"/>
        <w:right w:val="none" w:sz="0" w:space="0" w:color="auto"/>
      </w:divBdr>
    </w:div>
    <w:div w:id="1333334643">
      <w:bodyDiv w:val="1"/>
      <w:marLeft w:val="0"/>
      <w:marRight w:val="0"/>
      <w:marTop w:val="0"/>
      <w:marBottom w:val="0"/>
      <w:divBdr>
        <w:top w:val="none" w:sz="0" w:space="0" w:color="auto"/>
        <w:left w:val="none" w:sz="0" w:space="0" w:color="auto"/>
        <w:bottom w:val="none" w:sz="0" w:space="0" w:color="auto"/>
        <w:right w:val="none" w:sz="0" w:space="0" w:color="auto"/>
      </w:divBdr>
    </w:div>
    <w:div w:id="1334911904">
      <w:bodyDiv w:val="1"/>
      <w:marLeft w:val="0"/>
      <w:marRight w:val="0"/>
      <w:marTop w:val="0"/>
      <w:marBottom w:val="0"/>
      <w:divBdr>
        <w:top w:val="none" w:sz="0" w:space="0" w:color="auto"/>
        <w:left w:val="none" w:sz="0" w:space="0" w:color="auto"/>
        <w:bottom w:val="none" w:sz="0" w:space="0" w:color="auto"/>
        <w:right w:val="none" w:sz="0" w:space="0" w:color="auto"/>
      </w:divBdr>
    </w:div>
    <w:div w:id="1335038512">
      <w:bodyDiv w:val="1"/>
      <w:marLeft w:val="0"/>
      <w:marRight w:val="0"/>
      <w:marTop w:val="0"/>
      <w:marBottom w:val="0"/>
      <w:divBdr>
        <w:top w:val="none" w:sz="0" w:space="0" w:color="auto"/>
        <w:left w:val="none" w:sz="0" w:space="0" w:color="auto"/>
        <w:bottom w:val="none" w:sz="0" w:space="0" w:color="auto"/>
        <w:right w:val="none" w:sz="0" w:space="0" w:color="auto"/>
      </w:divBdr>
    </w:div>
    <w:div w:id="1335645043">
      <w:bodyDiv w:val="1"/>
      <w:marLeft w:val="0"/>
      <w:marRight w:val="0"/>
      <w:marTop w:val="0"/>
      <w:marBottom w:val="0"/>
      <w:divBdr>
        <w:top w:val="none" w:sz="0" w:space="0" w:color="auto"/>
        <w:left w:val="none" w:sz="0" w:space="0" w:color="auto"/>
        <w:bottom w:val="none" w:sz="0" w:space="0" w:color="auto"/>
        <w:right w:val="none" w:sz="0" w:space="0" w:color="auto"/>
      </w:divBdr>
    </w:div>
    <w:div w:id="1335717921">
      <w:bodyDiv w:val="1"/>
      <w:marLeft w:val="0"/>
      <w:marRight w:val="0"/>
      <w:marTop w:val="0"/>
      <w:marBottom w:val="0"/>
      <w:divBdr>
        <w:top w:val="none" w:sz="0" w:space="0" w:color="auto"/>
        <w:left w:val="none" w:sz="0" w:space="0" w:color="auto"/>
        <w:bottom w:val="none" w:sz="0" w:space="0" w:color="auto"/>
        <w:right w:val="none" w:sz="0" w:space="0" w:color="auto"/>
      </w:divBdr>
    </w:div>
    <w:div w:id="1336301191">
      <w:bodyDiv w:val="1"/>
      <w:marLeft w:val="0"/>
      <w:marRight w:val="0"/>
      <w:marTop w:val="0"/>
      <w:marBottom w:val="0"/>
      <w:divBdr>
        <w:top w:val="none" w:sz="0" w:space="0" w:color="auto"/>
        <w:left w:val="none" w:sz="0" w:space="0" w:color="auto"/>
        <w:bottom w:val="none" w:sz="0" w:space="0" w:color="auto"/>
        <w:right w:val="none" w:sz="0" w:space="0" w:color="auto"/>
      </w:divBdr>
    </w:div>
    <w:div w:id="1337073395">
      <w:bodyDiv w:val="1"/>
      <w:marLeft w:val="0"/>
      <w:marRight w:val="0"/>
      <w:marTop w:val="0"/>
      <w:marBottom w:val="0"/>
      <w:divBdr>
        <w:top w:val="none" w:sz="0" w:space="0" w:color="auto"/>
        <w:left w:val="none" w:sz="0" w:space="0" w:color="auto"/>
        <w:bottom w:val="none" w:sz="0" w:space="0" w:color="auto"/>
        <w:right w:val="none" w:sz="0" w:space="0" w:color="auto"/>
      </w:divBdr>
    </w:div>
    <w:div w:id="1340963673">
      <w:bodyDiv w:val="1"/>
      <w:marLeft w:val="0"/>
      <w:marRight w:val="0"/>
      <w:marTop w:val="0"/>
      <w:marBottom w:val="0"/>
      <w:divBdr>
        <w:top w:val="none" w:sz="0" w:space="0" w:color="auto"/>
        <w:left w:val="none" w:sz="0" w:space="0" w:color="auto"/>
        <w:bottom w:val="none" w:sz="0" w:space="0" w:color="auto"/>
        <w:right w:val="none" w:sz="0" w:space="0" w:color="auto"/>
      </w:divBdr>
    </w:div>
    <w:div w:id="1344936902">
      <w:bodyDiv w:val="1"/>
      <w:marLeft w:val="0"/>
      <w:marRight w:val="0"/>
      <w:marTop w:val="0"/>
      <w:marBottom w:val="0"/>
      <w:divBdr>
        <w:top w:val="none" w:sz="0" w:space="0" w:color="auto"/>
        <w:left w:val="none" w:sz="0" w:space="0" w:color="auto"/>
        <w:bottom w:val="none" w:sz="0" w:space="0" w:color="auto"/>
        <w:right w:val="none" w:sz="0" w:space="0" w:color="auto"/>
      </w:divBdr>
    </w:div>
    <w:div w:id="1347752405">
      <w:bodyDiv w:val="1"/>
      <w:marLeft w:val="0"/>
      <w:marRight w:val="0"/>
      <w:marTop w:val="0"/>
      <w:marBottom w:val="0"/>
      <w:divBdr>
        <w:top w:val="none" w:sz="0" w:space="0" w:color="auto"/>
        <w:left w:val="none" w:sz="0" w:space="0" w:color="auto"/>
        <w:bottom w:val="none" w:sz="0" w:space="0" w:color="auto"/>
        <w:right w:val="none" w:sz="0" w:space="0" w:color="auto"/>
      </w:divBdr>
    </w:div>
    <w:div w:id="1350375383">
      <w:bodyDiv w:val="1"/>
      <w:marLeft w:val="0"/>
      <w:marRight w:val="0"/>
      <w:marTop w:val="0"/>
      <w:marBottom w:val="0"/>
      <w:divBdr>
        <w:top w:val="none" w:sz="0" w:space="0" w:color="auto"/>
        <w:left w:val="none" w:sz="0" w:space="0" w:color="auto"/>
        <w:bottom w:val="none" w:sz="0" w:space="0" w:color="auto"/>
        <w:right w:val="none" w:sz="0" w:space="0" w:color="auto"/>
      </w:divBdr>
    </w:div>
    <w:div w:id="1352024353">
      <w:bodyDiv w:val="1"/>
      <w:marLeft w:val="0"/>
      <w:marRight w:val="0"/>
      <w:marTop w:val="0"/>
      <w:marBottom w:val="0"/>
      <w:divBdr>
        <w:top w:val="none" w:sz="0" w:space="0" w:color="auto"/>
        <w:left w:val="none" w:sz="0" w:space="0" w:color="auto"/>
        <w:bottom w:val="none" w:sz="0" w:space="0" w:color="auto"/>
        <w:right w:val="none" w:sz="0" w:space="0" w:color="auto"/>
      </w:divBdr>
    </w:div>
    <w:div w:id="1353531052">
      <w:bodyDiv w:val="1"/>
      <w:marLeft w:val="0"/>
      <w:marRight w:val="0"/>
      <w:marTop w:val="0"/>
      <w:marBottom w:val="0"/>
      <w:divBdr>
        <w:top w:val="none" w:sz="0" w:space="0" w:color="auto"/>
        <w:left w:val="none" w:sz="0" w:space="0" w:color="auto"/>
        <w:bottom w:val="none" w:sz="0" w:space="0" w:color="auto"/>
        <w:right w:val="none" w:sz="0" w:space="0" w:color="auto"/>
      </w:divBdr>
    </w:div>
    <w:div w:id="1356612225">
      <w:bodyDiv w:val="1"/>
      <w:marLeft w:val="0"/>
      <w:marRight w:val="0"/>
      <w:marTop w:val="0"/>
      <w:marBottom w:val="0"/>
      <w:divBdr>
        <w:top w:val="none" w:sz="0" w:space="0" w:color="auto"/>
        <w:left w:val="none" w:sz="0" w:space="0" w:color="auto"/>
        <w:bottom w:val="none" w:sz="0" w:space="0" w:color="auto"/>
        <w:right w:val="none" w:sz="0" w:space="0" w:color="auto"/>
      </w:divBdr>
    </w:div>
    <w:div w:id="1356737141">
      <w:bodyDiv w:val="1"/>
      <w:marLeft w:val="0"/>
      <w:marRight w:val="0"/>
      <w:marTop w:val="0"/>
      <w:marBottom w:val="0"/>
      <w:divBdr>
        <w:top w:val="none" w:sz="0" w:space="0" w:color="auto"/>
        <w:left w:val="none" w:sz="0" w:space="0" w:color="auto"/>
        <w:bottom w:val="none" w:sz="0" w:space="0" w:color="auto"/>
        <w:right w:val="none" w:sz="0" w:space="0" w:color="auto"/>
      </w:divBdr>
    </w:div>
    <w:div w:id="1357275021">
      <w:bodyDiv w:val="1"/>
      <w:marLeft w:val="0"/>
      <w:marRight w:val="0"/>
      <w:marTop w:val="0"/>
      <w:marBottom w:val="0"/>
      <w:divBdr>
        <w:top w:val="none" w:sz="0" w:space="0" w:color="auto"/>
        <w:left w:val="none" w:sz="0" w:space="0" w:color="auto"/>
        <w:bottom w:val="none" w:sz="0" w:space="0" w:color="auto"/>
        <w:right w:val="none" w:sz="0" w:space="0" w:color="auto"/>
      </w:divBdr>
    </w:div>
    <w:div w:id="1358656946">
      <w:bodyDiv w:val="1"/>
      <w:marLeft w:val="0"/>
      <w:marRight w:val="0"/>
      <w:marTop w:val="0"/>
      <w:marBottom w:val="0"/>
      <w:divBdr>
        <w:top w:val="none" w:sz="0" w:space="0" w:color="auto"/>
        <w:left w:val="none" w:sz="0" w:space="0" w:color="auto"/>
        <w:bottom w:val="none" w:sz="0" w:space="0" w:color="auto"/>
        <w:right w:val="none" w:sz="0" w:space="0" w:color="auto"/>
      </w:divBdr>
    </w:div>
    <w:div w:id="1358848974">
      <w:bodyDiv w:val="1"/>
      <w:marLeft w:val="0"/>
      <w:marRight w:val="0"/>
      <w:marTop w:val="0"/>
      <w:marBottom w:val="0"/>
      <w:divBdr>
        <w:top w:val="none" w:sz="0" w:space="0" w:color="auto"/>
        <w:left w:val="none" w:sz="0" w:space="0" w:color="auto"/>
        <w:bottom w:val="none" w:sz="0" w:space="0" w:color="auto"/>
        <w:right w:val="none" w:sz="0" w:space="0" w:color="auto"/>
      </w:divBdr>
    </w:div>
    <w:div w:id="1359313274">
      <w:bodyDiv w:val="1"/>
      <w:marLeft w:val="0"/>
      <w:marRight w:val="0"/>
      <w:marTop w:val="0"/>
      <w:marBottom w:val="0"/>
      <w:divBdr>
        <w:top w:val="none" w:sz="0" w:space="0" w:color="auto"/>
        <w:left w:val="none" w:sz="0" w:space="0" w:color="auto"/>
        <w:bottom w:val="none" w:sz="0" w:space="0" w:color="auto"/>
        <w:right w:val="none" w:sz="0" w:space="0" w:color="auto"/>
      </w:divBdr>
    </w:div>
    <w:div w:id="1359701584">
      <w:bodyDiv w:val="1"/>
      <w:marLeft w:val="0"/>
      <w:marRight w:val="0"/>
      <w:marTop w:val="0"/>
      <w:marBottom w:val="0"/>
      <w:divBdr>
        <w:top w:val="none" w:sz="0" w:space="0" w:color="auto"/>
        <w:left w:val="none" w:sz="0" w:space="0" w:color="auto"/>
        <w:bottom w:val="none" w:sz="0" w:space="0" w:color="auto"/>
        <w:right w:val="none" w:sz="0" w:space="0" w:color="auto"/>
      </w:divBdr>
    </w:div>
    <w:div w:id="1359811774">
      <w:bodyDiv w:val="1"/>
      <w:marLeft w:val="0"/>
      <w:marRight w:val="0"/>
      <w:marTop w:val="0"/>
      <w:marBottom w:val="0"/>
      <w:divBdr>
        <w:top w:val="none" w:sz="0" w:space="0" w:color="auto"/>
        <w:left w:val="none" w:sz="0" w:space="0" w:color="auto"/>
        <w:bottom w:val="none" w:sz="0" w:space="0" w:color="auto"/>
        <w:right w:val="none" w:sz="0" w:space="0" w:color="auto"/>
      </w:divBdr>
    </w:div>
    <w:div w:id="1359893959">
      <w:bodyDiv w:val="1"/>
      <w:marLeft w:val="0"/>
      <w:marRight w:val="0"/>
      <w:marTop w:val="0"/>
      <w:marBottom w:val="0"/>
      <w:divBdr>
        <w:top w:val="none" w:sz="0" w:space="0" w:color="auto"/>
        <w:left w:val="none" w:sz="0" w:space="0" w:color="auto"/>
        <w:bottom w:val="none" w:sz="0" w:space="0" w:color="auto"/>
        <w:right w:val="none" w:sz="0" w:space="0" w:color="auto"/>
      </w:divBdr>
    </w:div>
    <w:div w:id="1364482251">
      <w:bodyDiv w:val="1"/>
      <w:marLeft w:val="0"/>
      <w:marRight w:val="0"/>
      <w:marTop w:val="0"/>
      <w:marBottom w:val="0"/>
      <w:divBdr>
        <w:top w:val="none" w:sz="0" w:space="0" w:color="auto"/>
        <w:left w:val="none" w:sz="0" w:space="0" w:color="auto"/>
        <w:bottom w:val="none" w:sz="0" w:space="0" w:color="auto"/>
        <w:right w:val="none" w:sz="0" w:space="0" w:color="auto"/>
      </w:divBdr>
    </w:div>
    <w:div w:id="1364592281">
      <w:bodyDiv w:val="1"/>
      <w:marLeft w:val="0"/>
      <w:marRight w:val="0"/>
      <w:marTop w:val="0"/>
      <w:marBottom w:val="0"/>
      <w:divBdr>
        <w:top w:val="none" w:sz="0" w:space="0" w:color="auto"/>
        <w:left w:val="none" w:sz="0" w:space="0" w:color="auto"/>
        <w:bottom w:val="none" w:sz="0" w:space="0" w:color="auto"/>
        <w:right w:val="none" w:sz="0" w:space="0" w:color="auto"/>
      </w:divBdr>
    </w:div>
    <w:div w:id="1365983695">
      <w:bodyDiv w:val="1"/>
      <w:marLeft w:val="0"/>
      <w:marRight w:val="0"/>
      <w:marTop w:val="0"/>
      <w:marBottom w:val="0"/>
      <w:divBdr>
        <w:top w:val="none" w:sz="0" w:space="0" w:color="auto"/>
        <w:left w:val="none" w:sz="0" w:space="0" w:color="auto"/>
        <w:bottom w:val="none" w:sz="0" w:space="0" w:color="auto"/>
        <w:right w:val="none" w:sz="0" w:space="0" w:color="auto"/>
      </w:divBdr>
    </w:div>
    <w:div w:id="1368488680">
      <w:bodyDiv w:val="1"/>
      <w:marLeft w:val="0"/>
      <w:marRight w:val="0"/>
      <w:marTop w:val="0"/>
      <w:marBottom w:val="0"/>
      <w:divBdr>
        <w:top w:val="none" w:sz="0" w:space="0" w:color="auto"/>
        <w:left w:val="none" w:sz="0" w:space="0" w:color="auto"/>
        <w:bottom w:val="none" w:sz="0" w:space="0" w:color="auto"/>
        <w:right w:val="none" w:sz="0" w:space="0" w:color="auto"/>
      </w:divBdr>
    </w:div>
    <w:div w:id="1371415351">
      <w:bodyDiv w:val="1"/>
      <w:marLeft w:val="0"/>
      <w:marRight w:val="0"/>
      <w:marTop w:val="0"/>
      <w:marBottom w:val="0"/>
      <w:divBdr>
        <w:top w:val="none" w:sz="0" w:space="0" w:color="auto"/>
        <w:left w:val="none" w:sz="0" w:space="0" w:color="auto"/>
        <w:bottom w:val="none" w:sz="0" w:space="0" w:color="auto"/>
        <w:right w:val="none" w:sz="0" w:space="0" w:color="auto"/>
      </w:divBdr>
    </w:div>
    <w:div w:id="1371884166">
      <w:bodyDiv w:val="1"/>
      <w:marLeft w:val="0"/>
      <w:marRight w:val="0"/>
      <w:marTop w:val="0"/>
      <w:marBottom w:val="0"/>
      <w:divBdr>
        <w:top w:val="none" w:sz="0" w:space="0" w:color="auto"/>
        <w:left w:val="none" w:sz="0" w:space="0" w:color="auto"/>
        <w:bottom w:val="none" w:sz="0" w:space="0" w:color="auto"/>
        <w:right w:val="none" w:sz="0" w:space="0" w:color="auto"/>
      </w:divBdr>
    </w:div>
    <w:div w:id="1372336826">
      <w:bodyDiv w:val="1"/>
      <w:marLeft w:val="0"/>
      <w:marRight w:val="0"/>
      <w:marTop w:val="0"/>
      <w:marBottom w:val="0"/>
      <w:divBdr>
        <w:top w:val="none" w:sz="0" w:space="0" w:color="auto"/>
        <w:left w:val="none" w:sz="0" w:space="0" w:color="auto"/>
        <w:bottom w:val="none" w:sz="0" w:space="0" w:color="auto"/>
        <w:right w:val="none" w:sz="0" w:space="0" w:color="auto"/>
      </w:divBdr>
    </w:div>
    <w:div w:id="1373261142">
      <w:bodyDiv w:val="1"/>
      <w:marLeft w:val="0"/>
      <w:marRight w:val="0"/>
      <w:marTop w:val="0"/>
      <w:marBottom w:val="0"/>
      <w:divBdr>
        <w:top w:val="none" w:sz="0" w:space="0" w:color="auto"/>
        <w:left w:val="none" w:sz="0" w:space="0" w:color="auto"/>
        <w:bottom w:val="none" w:sz="0" w:space="0" w:color="auto"/>
        <w:right w:val="none" w:sz="0" w:space="0" w:color="auto"/>
      </w:divBdr>
    </w:div>
    <w:div w:id="1373382096">
      <w:bodyDiv w:val="1"/>
      <w:marLeft w:val="0"/>
      <w:marRight w:val="0"/>
      <w:marTop w:val="0"/>
      <w:marBottom w:val="0"/>
      <w:divBdr>
        <w:top w:val="none" w:sz="0" w:space="0" w:color="auto"/>
        <w:left w:val="none" w:sz="0" w:space="0" w:color="auto"/>
        <w:bottom w:val="none" w:sz="0" w:space="0" w:color="auto"/>
        <w:right w:val="none" w:sz="0" w:space="0" w:color="auto"/>
      </w:divBdr>
    </w:div>
    <w:div w:id="1373580435">
      <w:bodyDiv w:val="1"/>
      <w:marLeft w:val="0"/>
      <w:marRight w:val="0"/>
      <w:marTop w:val="0"/>
      <w:marBottom w:val="0"/>
      <w:divBdr>
        <w:top w:val="none" w:sz="0" w:space="0" w:color="auto"/>
        <w:left w:val="none" w:sz="0" w:space="0" w:color="auto"/>
        <w:bottom w:val="none" w:sz="0" w:space="0" w:color="auto"/>
        <w:right w:val="none" w:sz="0" w:space="0" w:color="auto"/>
      </w:divBdr>
    </w:div>
    <w:div w:id="1373844435">
      <w:bodyDiv w:val="1"/>
      <w:marLeft w:val="0"/>
      <w:marRight w:val="0"/>
      <w:marTop w:val="0"/>
      <w:marBottom w:val="0"/>
      <w:divBdr>
        <w:top w:val="none" w:sz="0" w:space="0" w:color="auto"/>
        <w:left w:val="none" w:sz="0" w:space="0" w:color="auto"/>
        <w:bottom w:val="none" w:sz="0" w:space="0" w:color="auto"/>
        <w:right w:val="none" w:sz="0" w:space="0" w:color="auto"/>
      </w:divBdr>
    </w:div>
    <w:div w:id="1374816359">
      <w:bodyDiv w:val="1"/>
      <w:marLeft w:val="0"/>
      <w:marRight w:val="0"/>
      <w:marTop w:val="0"/>
      <w:marBottom w:val="0"/>
      <w:divBdr>
        <w:top w:val="none" w:sz="0" w:space="0" w:color="auto"/>
        <w:left w:val="none" w:sz="0" w:space="0" w:color="auto"/>
        <w:bottom w:val="none" w:sz="0" w:space="0" w:color="auto"/>
        <w:right w:val="none" w:sz="0" w:space="0" w:color="auto"/>
      </w:divBdr>
    </w:div>
    <w:div w:id="1375042807">
      <w:bodyDiv w:val="1"/>
      <w:marLeft w:val="0"/>
      <w:marRight w:val="0"/>
      <w:marTop w:val="0"/>
      <w:marBottom w:val="0"/>
      <w:divBdr>
        <w:top w:val="none" w:sz="0" w:space="0" w:color="auto"/>
        <w:left w:val="none" w:sz="0" w:space="0" w:color="auto"/>
        <w:bottom w:val="none" w:sz="0" w:space="0" w:color="auto"/>
        <w:right w:val="none" w:sz="0" w:space="0" w:color="auto"/>
      </w:divBdr>
    </w:div>
    <w:div w:id="1375277029">
      <w:bodyDiv w:val="1"/>
      <w:marLeft w:val="0"/>
      <w:marRight w:val="0"/>
      <w:marTop w:val="0"/>
      <w:marBottom w:val="0"/>
      <w:divBdr>
        <w:top w:val="none" w:sz="0" w:space="0" w:color="auto"/>
        <w:left w:val="none" w:sz="0" w:space="0" w:color="auto"/>
        <w:bottom w:val="none" w:sz="0" w:space="0" w:color="auto"/>
        <w:right w:val="none" w:sz="0" w:space="0" w:color="auto"/>
      </w:divBdr>
    </w:div>
    <w:div w:id="1375883456">
      <w:bodyDiv w:val="1"/>
      <w:marLeft w:val="0"/>
      <w:marRight w:val="0"/>
      <w:marTop w:val="0"/>
      <w:marBottom w:val="0"/>
      <w:divBdr>
        <w:top w:val="none" w:sz="0" w:space="0" w:color="auto"/>
        <w:left w:val="none" w:sz="0" w:space="0" w:color="auto"/>
        <w:bottom w:val="none" w:sz="0" w:space="0" w:color="auto"/>
        <w:right w:val="none" w:sz="0" w:space="0" w:color="auto"/>
      </w:divBdr>
    </w:div>
    <w:div w:id="1376081964">
      <w:bodyDiv w:val="1"/>
      <w:marLeft w:val="0"/>
      <w:marRight w:val="0"/>
      <w:marTop w:val="0"/>
      <w:marBottom w:val="0"/>
      <w:divBdr>
        <w:top w:val="none" w:sz="0" w:space="0" w:color="auto"/>
        <w:left w:val="none" w:sz="0" w:space="0" w:color="auto"/>
        <w:bottom w:val="none" w:sz="0" w:space="0" w:color="auto"/>
        <w:right w:val="none" w:sz="0" w:space="0" w:color="auto"/>
      </w:divBdr>
    </w:div>
    <w:div w:id="1378358414">
      <w:bodyDiv w:val="1"/>
      <w:marLeft w:val="0"/>
      <w:marRight w:val="0"/>
      <w:marTop w:val="0"/>
      <w:marBottom w:val="0"/>
      <w:divBdr>
        <w:top w:val="none" w:sz="0" w:space="0" w:color="auto"/>
        <w:left w:val="none" w:sz="0" w:space="0" w:color="auto"/>
        <w:bottom w:val="none" w:sz="0" w:space="0" w:color="auto"/>
        <w:right w:val="none" w:sz="0" w:space="0" w:color="auto"/>
      </w:divBdr>
    </w:div>
    <w:div w:id="1383554181">
      <w:bodyDiv w:val="1"/>
      <w:marLeft w:val="0"/>
      <w:marRight w:val="0"/>
      <w:marTop w:val="0"/>
      <w:marBottom w:val="0"/>
      <w:divBdr>
        <w:top w:val="none" w:sz="0" w:space="0" w:color="auto"/>
        <w:left w:val="none" w:sz="0" w:space="0" w:color="auto"/>
        <w:bottom w:val="none" w:sz="0" w:space="0" w:color="auto"/>
        <w:right w:val="none" w:sz="0" w:space="0" w:color="auto"/>
      </w:divBdr>
    </w:div>
    <w:div w:id="1383746006">
      <w:bodyDiv w:val="1"/>
      <w:marLeft w:val="0"/>
      <w:marRight w:val="0"/>
      <w:marTop w:val="0"/>
      <w:marBottom w:val="0"/>
      <w:divBdr>
        <w:top w:val="none" w:sz="0" w:space="0" w:color="auto"/>
        <w:left w:val="none" w:sz="0" w:space="0" w:color="auto"/>
        <w:bottom w:val="none" w:sz="0" w:space="0" w:color="auto"/>
        <w:right w:val="none" w:sz="0" w:space="0" w:color="auto"/>
      </w:divBdr>
    </w:div>
    <w:div w:id="1384328914">
      <w:bodyDiv w:val="1"/>
      <w:marLeft w:val="0"/>
      <w:marRight w:val="0"/>
      <w:marTop w:val="0"/>
      <w:marBottom w:val="0"/>
      <w:divBdr>
        <w:top w:val="none" w:sz="0" w:space="0" w:color="auto"/>
        <w:left w:val="none" w:sz="0" w:space="0" w:color="auto"/>
        <w:bottom w:val="none" w:sz="0" w:space="0" w:color="auto"/>
        <w:right w:val="none" w:sz="0" w:space="0" w:color="auto"/>
      </w:divBdr>
    </w:div>
    <w:div w:id="1385174980">
      <w:bodyDiv w:val="1"/>
      <w:marLeft w:val="0"/>
      <w:marRight w:val="0"/>
      <w:marTop w:val="0"/>
      <w:marBottom w:val="0"/>
      <w:divBdr>
        <w:top w:val="none" w:sz="0" w:space="0" w:color="auto"/>
        <w:left w:val="none" w:sz="0" w:space="0" w:color="auto"/>
        <w:bottom w:val="none" w:sz="0" w:space="0" w:color="auto"/>
        <w:right w:val="none" w:sz="0" w:space="0" w:color="auto"/>
      </w:divBdr>
    </w:div>
    <w:div w:id="1386635396">
      <w:bodyDiv w:val="1"/>
      <w:marLeft w:val="0"/>
      <w:marRight w:val="0"/>
      <w:marTop w:val="0"/>
      <w:marBottom w:val="0"/>
      <w:divBdr>
        <w:top w:val="none" w:sz="0" w:space="0" w:color="auto"/>
        <w:left w:val="none" w:sz="0" w:space="0" w:color="auto"/>
        <w:bottom w:val="none" w:sz="0" w:space="0" w:color="auto"/>
        <w:right w:val="none" w:sz="0" w:space="0" w:color="auto"/>
      </w:divBdr>
    </w:div>
    <w:div w:id="1387601332">
      <w:bodyDiv w:val="1"/>
      <w:marLeft w:val="0"/>
      <w:marRight w:val="0"/>
      <w:marTop w:val="0"/>
      <w:marBottom w:val="0"/>
      <w:divBdr>
        <w:top w:val="none" w:sz="0" w:space="0" w:color="auto"/>
        <w:left w:val="none" w:sz="0" w:space="0" w:color="auto"/>
        <w:bottom w:val="none" w:sz="0" w:space="0" w:color="auto"/>
        <w:right w:val="none" w:sz="0" w:space="0" w:color="auto"/>
      </w:divBdr>
    </w:div>
    <w:div w:id="1387869999">
      <w:bodyDiv w:val="1"/>
      <w:marLeft w:val="0"/>
      <w:marRight w:val="0"/>
      <w:marTop w:val="0"/>
      <w:marBottom w:val="0"/>
      <w:divBdr>
        <w:top w:val="none" w:sz="0" w:space="0" w:color="auto"/>
        <w:left w:val="none" w:sz="0" w:space="0" w:color="auto"/>
        <w:bottom w:val="none" w:sz="0" w:space="0" w:color="auto"/>
        <w:right w:val="none" w:sz="0" w:space="0" w:color="auto"/>
      </w:divBdr>
    </w:div>
    <w:div w:id="1392003215">
      <w:bodyDiv w:val="1"/>
      <w:marLeft w:val="0"/>
      <w:marRight w:val="0"/>
      <w:marTop w:val="0"/>
      <w:marBottom w:val="0"/>
      <w:divBdr>
        <w:top w:val="none" w:sz="0" w:space="0" w:color="auto"/>
        <w:left w:val="none" w:sz="0" w:space="0" w:color="auto"/>
        <w:bottom w:val="none" w:sz="0" w:space="0" w:color="auto"/>
        <w:right w:val="none" w:sz="0" w:space="0" w:color="auto"/>
      </w:divBdr>
    </w:div>
    <w:div w:id="1393626283">
      <w:bodyDiv w:val="1"/>
      <w:marLeft w:val="0"/>
      <w:marRight w:val="0"/>
      <w:marTop w:val="0"/>
      <w:marBottom w:val="0"/>
      <w:divBdr>
        <w:top w:val="none" w:sz="0" w:space="0" w:color="auto"/>
        <w:left w:val="none" w:sz="0" w:space="0" w:color="auto"/>
        <w:bottom w:val="none" w:sz="0" w:space="0" w:color="auto"/>
        <w:right w:val="none" w:sz="0" w:space="0" w:color="auto"/>
      </w:divBdr>
    </w:div>
    <w:div w:id="1399400963">
      <w:bodyDiv w:val="1"/>
      <w:marLeft w:val="0"/>
      <w:marRight w:val="0"/>
      <w:marTop w:val="0"/>
      <w:marBottom w:val="0"/>
      <w:divBdr>
        <w:top w:val="none" w:sz="0" w:space="0" w:color="auto"/>
        <w:left w:val="none" w:sz="0" w:space="0" w:color="auto"/>
        <w:bottom w:val="none" w:sz="0" w:space="0" w:color="auto"/>
        <w:right w:val="none" w:sz="0" w:space="0" w:color="auto"/>
      </w:divBdr>
    </w:div>
    <w:div w:id="1400595218">
      <w:bodyDiv w:val="1"/>
      <w:marLeft w:val="0"/>
      <w:marRight w:val="0"/>
      <w:marTop w:val="0"/>
      <w:marBottom w:val="0"/>
      <w:divBdr>
        <w:top w:val="none" w:sz="0" w:space="0" w:color="auto"/>
        <w:left w:val="none" w:sz="0" w:space="0" w:color="auto"/>
        <w:bottom w:val="none" w:sz="0" w:space="0" w:color="auto"/>
        <w:right w:val="none" w:sz="0" w:space="0" w:color="auto"/>
      </w:divBdr>
    </w:div>
    <w:div w:id="1406492867">
      <w:bodyDiv w:val="1"/>
      <w:marLeft w:val="0"/>
      <w:marRight w:val="0"/>
      <w:marTop w:val="0"/>
      <w:marBottom w:val="0"/>
      <w:divBdr>
        <w:top w:val="none" w:sz="0" w:space="0" w:color="auto"/>
        <w:left w:val="none" w:sz="0" w:space="0" w:color="auto"/>
        <w:bottom w:val="none" w:sz="0" w:space="0" w:color="auto"/>
        <w:right w:val="none" w:sz="0" w:space="0" w:color="auto"/>
      </w:divBdr>
    </w:div>
    <w:div w:id="1407413793">
      <w:bodyDiv w:val="1"/>
      <w:marLeft w:val="0"/>
      <w:marRight w:val="0"/>
      <w:marTop w:val="0"/>
      <w:marBottom w:val="0"/>
      <w:divBdr>
        <w:top w:val="none" w:sz="0" w:space="0" w:color="auto"/>
        <w:left w:val="none" w:sz="0" w:space="0" w:color="auto"/>
        <w:bottom w:val="none" w:sz="0" w:space="0" w:color="auto"/>
        <w:right w:val="none" w:sz="0" w:space="0" w:color="auto"/>
      </w:divBdr>
    </w:div>
    <w:div w:id="1412040976">
      <w:bodyDiv w:val="1"/>
      <w:marLeft w:val="0"/>
      <w:marRight w:val="0"/>
      <w:marTop w:val="0"/>
      <w:marBottom w:val="0"/>
      <w:divBdr>
        <w:top w:val="none" w:sz="0" w:space="0" w:color="auto"/>
        <w:left w:val="none" w:sz="0" w:space="0" w:color="auto"/>
        <w:bottom w:val="none" w:sz="0" w:space="0" w:color="auto"/>
        <w:right w:val="none" w:sz="0" w:space="0" w:color="auto"/>
      </w:divBdr>
    </w:div>
    <w:div w:id="1412117654">
      <w:bodyDiv w:val="1"/>
      <w:marLeft w:val="0"/>
      <w:marRight w:val="0"/>
      <w:marTop w:val="0"/>
      <w:marBottom w:val="0"/>
      <w:divBdr>
        <w:top w:val="none" w:sz="0" w:space="0" w:color="auto"/>
        <w:left w:val="none" w:sz="0" w:space="0" w:color="auto"/>
        <w:bottom w:val="none" w:sz="0" w:space="0" w:color="auto"/>
        <w:right w:val="none" w:sz="0" w:space="0" w:color="auto"/>
      </w:divBdr>
    </w:div>
    <w:div w:id="1415206124">
      <w:bodyDiv w:val="1"/>
      <w:marLeft w:val="0"/>
      <w:marRight w:val="0"/>
      <w:marTop w:val="0"/>
      <w:marBottom w:val="0"/>
      <w:divBdr>
        <w:top w:val="none" w:sz="0" w:space="0" w:color="auto"/>
        <w:left w:val="none" w:sz="0" w:space="0" w:color="auto"/>
        <w:bottom w:val="none" w:sz="0" w:space="0" w:color="auto"/>
        <w:right w:val="none" w:sz="0" w:space="0" w:color="auto"/>
      </w:divBdr>
    </w:div>
    <w:div w:id="1416828241">
      <w:bodyDiv w:val="1"/>
      <w:marLeft w:val="0"/>
      <w:marRight w:val="0"/>
      <w:marTop w:val="0"/>
      <w:marBottom w:val="0"/>
      <w:divBdr>
        <w:top w:val="none" w:sz="0" w:space="0" w:color="auto"/>
        <w:left w:val="none" w:sz="0" w:space="0" w:color="auto"/>
        <w:bottom w:val="none" w:sz="0" w:space="0" w:color="auto"/>
        <w:right w:val="none" w:sz="0" w:space="0" w:color="auto"/>
      </w:divBdr>
    </w:div>
    <w:div w:id="1417095065">
      <w:bodyDiv w:val="1"/>
      <w:marLeft w:val="0"/>
      <w:marRight w:val="0"/>
      <w:marTop w:val="0"/>
      <w:marBottom w:val="0"/>
      <w:divBdr>
        <w:top w:val="none" w:sz="0" w:space="0" w:color="auto"/>
        <w:left w:val="none" w:sz="0" w:space="0" w:color="auto"/>
        <w:bottom w:val="none" w:sz="0" w:space="0" w:color="auto"/>
        <w:right w:val="none" w:sz="0" w:space="0" w:color="auto"/>
      </w:divBdr>
    </w:div>
    <w:div w:id="1417286831">
      <w:bodyDiv w:val="1"/>
      <w:marLeft w:val="0"/>
      <w:marRight w:val="0"/>
      <w:marTop w:val="0"/>
      <w:marBottom w:val="0"/>
      <w:divBdr>
        <w:top w:val="none" w:sz="0" w:space="0" w:color="auto"/>
        <w:left w:val="none" w:sz="0" w:space="0" w:color="auto"/>
        <w:bottom w:val="none" w:sz="0" w:space="0" w:color="auto"/>
        <w:right w:val="none" w:sz="0" w:space="0" w:color="auto"/>
      </w:divBdr>
    </w:div>
    <w:div w:id="1417902385">
      <w:bodyDiv w:val="1"/>
      <w:marLeft w:val="0"/>
      <w:marRight w:val="0"/>
      <w:marTop w:val="0"/>
      <w:marBottom w:val="0"/>
      <w:divBdr>
        <w:top w:val="none" w:sz="0" w:space="0" w:color="auto"/>
        <w:left w:val="none" w:sz="0" w:space="0" w:color="auto"/>
        <w:bottom w:val="none" w:sz="0" w:space="0" w:color="auto"/>
        <w:right w:val="none" w:sz="0" w:space="0" w:color="auto"/>
      </w:divBdr>
    </w:div>
    <w:div w:id="1417943887">
      <w:bodyDiv w:val="1"/>
      <w:marLeft w:val="0"/>
      <w:marRight w:val="0"/>
      <w:marTop w:val="0"/>
      <w:marBottom w:val="0"/>
      <w:divBdr>
        <w:top w:val="none" w:sz="0" w:space="0" w:color="auto"/>
        <w:left w:val="none" w:sz="0" w:space="0" w:color="auto"/>
        <w:bottom w:val="none" w:sz="0" w:space="0" w:color="auto"/>
        <w:right w:val="none" w:sz="0" w:space="0" w:color="auto"/>
      </w:divBdr>
    </w:div>
    <w:div w:id="1418474323">
      <w:bodyDiv w:val="1"/>
      <w:marLeft w:val="0"/>
      <w:marRight w:val="0"/>
      <w:marTop w:val="0"/>
      <w:marBottom w:val="0"/>
      <w:divBdr>
        <w:top w:val="none" w:sz="0" w:space="0" w:color="auto"/>
        <w:left w:val="none" w:sz="0" w:space="0" w:color="auto"/>
        <w:bottom w:val="none" w:sz="0" w:space="0" w:color="auto"/>
        <w:right w:val="none" w:sz="0" w:space="0" w:color="auto"/>
      </w:divBdr>
    </w:div>
    <w:div w:id="1419213788">
      <w:bodyDiv w:val="1"/>
      <w:marLeft w:val="0"/>
      <w:marRight w:val="0"/>
      <w:marTop w:val="0"/>
      <w:marBottom w:val="0"/>
      <w:divBdr>
        <w:top w:val="none" w:sz="0" w:space="0" w:color="auto"/>
        <w:left w:val="none" w:sz="0" w:space="0" w:color="auto"/>
        <w:bottom w:val="none" w:sz="0" w:space="0" w:color="auto"/>
        <w:right w:val="none" w:sz="0" w:space="0" w:color="auto"/>
      </w:divBdr>
    </w:div>
    <w:div w:id="1419671281">
      <w:bodyDiv w:val="1"/>
      <w:marLeft w:val="0"/>
      <w:marRight w:val="0"/>
      <w:marTop w:val="0"/>
      <w:marBottom w:val="0"/>
      <w:divBdr>
        <w:top w:val="none" w:sz="0" w:space="0" w:color="auto"/>
        <w:left w:val="none" w:sz="0" w:space="0" w:color="auto"/>
        <w:bottom w:val="none" w:sz="0" w:space="0" w:color="auto"/>
        <w:right w:val="none" w:sz="0" w:space="0" w:color="auto"/>
      </w:divBdr>
    </w:div>
    <w:div w:id="1421639287">
      <w:bodyDiv w:val="1"/>
      <w:marLeft w:val="0"/>
      <w:marRight w:val="0"/>
      <w:marTop w:val="0"/>
      <w:marBottom w:val="0"/>
      <w:divBdr>
        <w:top w:val="none" w:sz="0" w:space="0" w:color="auto"/>
        <w:left w:val="none" w:sz="0" w:space="0" w:color="auto"/>
        <w:bottom w:val="none" w:sz="0" w:space="0" w:color="auto"/>
        <w:right w:val="none" w:sz="0" w:space="0" w:color="auto"/>
      </w:divBdr>
    </w:div>
    <w:div w:id="1425607411">
      <w:bodyDiv w:val="1"/>
      <w:marLeft w:val="0"/>
      <w:marRight w:val="0"/>
      <w:marTop w:val="0"/>
      <w:marBottom w:val="0"/>
      <w:divBdr>
        <w:top w:val="none" w:sz="0" w:space="0" w:color="auto"/>
        <w:left w:val="none" w:sz="0" w:space="0" w:color="auto"/>
        <w:bottom w:val="none" w:sz="0" w:space="0" w:color="auto"/>
        <w:right w:val="none" w:sz="0" w:space="0" w:color="auto"/>
      </w:divBdr>
    </w:div>
    <w:div w:id="1427189267">
      <w:bodyDiv w:val="1"/>
      <w:marLeft w:val="0"/>
      <w:marRight w:val="0"/>
      <w:marTop w:val="0"/>
      <w:marBottom w:val="0"/>
      <w:divBdr>
        <w:top w:val="none" w:sz="0" w:space="0" w:color="auto"/>
        <w:left w:val="none" w:sz="0" w:space="0" w:color="auto"/>
        <w:bottom w:val="none" w:sz="0" w:space="0" w:color="auto"/>
        <w:right w:val="none" w:sz="0" w:space="0" w:color="auto"/>
      </w:divBdr>
    </w:div>
    <w:div w:id="1427340060">
      <w:bodyDiv w:val="1"/>
      <w:marLeft w:val="0"/>
      <w:marRight w:val="0"/>
      <w:marTop w:val="0"/>
      <w:marBottom w:val="0"/>
      <w:divBdr>
        <w:top w:val="none" w:sz="0" w:space="0" w:color="auto"/>
        <w:left w:val="none" w:sz="0" w:space="0" w:color="auto"/>
        <w:bottom w:val="none" w:sz="0" w:space="0" w:color="auto"/>
        <w:right w:val="none" w:sz="0" w:space="0" w:color="auto"/>
      </w:divBdr>
    </w:div>
    <w:div w:id="1427771520">
      <w:bodyDiv w:val="1"/>
      <w:marLeft w:val="0"/>
      <w:marRight w:val="0"/>
      <w:marTop w:val="0"/>
      <w:marBottom w:val="0"/>
      <w:divBdr>
        <w:top w:val="none" w:sz="0" w:space="0" w:color="auto"/>
        <w:left w:val="none" w:sz="0" w:space="0" w:color="auto"/>
        <w:bottom w:val="none" w:sz="0" w:space="0" w:color="auto"/>
        <w:right w:val="none" w:sz="0" w:space="0" w:color="auto"/>
      </w:divBdr>
    </w:div>
    <w:div w:id="1428766116">
      <w:bodyDiv w:val="1"/>
      <w:marLeft w:val="0"/>
      <w:marRight w:val="0"/>
      <w:marTop w:val="0"/>
      <w:marBottom w:val="0"/>
      <w:divBdr>
        <w:top w:val="none" w:sz="0" w:space="0" w:color="auto"/>
        <w:left w:val="none" w:sz="0" w:space="0" w:color="auto"/>
        <w:bottom w:val="none" w:sz="0" w:space="0" w:color="auto"/>
        <w:right w:val="none" w:sz="0" w:space="0" w:color="auto"/>
      </w:divBdr>
    </w:div>
    <w:div w:id="1430002755">
      <w:bodyDiv w:val="1"/>
      <w:marLeft w:val="0"/>
      <w:marRight w:val="0"/>
      <w:marTop w:val="0"/>
      <w:marBottom w:val="0"/>
      <w:divBdr>
        <w:top w:val="none" w:sz="0" w:space="0" w:color="auto"/>
        <w:left w:val="none" w:sz="0" w:space="0" w:color="auto"/>
        <w:bottom w:val="none" w:sz="0" w:space="0" w:color="auto"/>
        <w:right w:val="none" w:sz="0" w:space="0" w:color="auto"/>
      </w:divBdr>
    </w:div>
    <w:div w:id="1430543988">
      <w:bodyDiv w:val="1"/>
      <w:marLeft w:val="0"/>
      <w:marRight w:val="0"/>
      <w:marTop w:val="0"/>
      <w:marBottom w:val="0"/>
      <w:divBdr>
        <w:top w:val="none" w:sz="0" w:space="0" w:color="auto"/>
        <w:left w:val="none" w:sz="0" w:space="0" w:color="auto"/>
        <w:bottom w:val="none" w:sz="0" w:space="0" w:color="auto"/>
        <w:right w:val="none" w:sz="0" w:space="0" w:color="auto"/>
      </w:divBdr>
    </w:div>
    <w:div w:id="1431585141">
      <w:bodyDiv w:val="1"/>
      <w:marLeft w:val="0"/>
      <w:marRight w:val="0"/>
      <w:marTop w:val="0"/>
      <w:marBottom w:val="0"/>
      <w:divBdr>
        <w:top w:val="none" w:sz="0" w:space="0" w:color="auto"/>
        <w:left w:val="none" w:sz="0" w:space="0" w:color="auto"/>
        <w:bottom w:val="none" w:sz="0" w:space="0" w:color="auto"/>
        <w:right w:val="none" w:sz="0" w:space="0" w:color="auto"/>
      </w:divBdr>
    </w:div>
    <w:div w:id="1434280294">
      <w:bodyDiv w:val="1"/>
      <w:marLeft w:val="0"/>
      <w:marRight w:val="0"/>
      <w:marTop w:val="0"/>
      <w:marBottom w:val="0"/>
      <w:divBdr>
        <w:top w:val="none" w:sz="0" w:space="0" w:color="auto"/>
        <w:left w:val="none" w:sz="0" w:space="0" w:color="auto"/>
        <w:bottom w:val="none" w:sz="0" w:space="0" w:color="auto"/>
        <w:right w:val="none" w:sz="0" w:space="0" w:color="auto"/>
      </w:divBdr>
    </w:div>
    <w:div w:id="1435134030">
      <w:bodyDiv w:val="1"/>
      <w:marLeft w:val="0"/>
      <w:marRight w:val="0"/>
      <w:marTop w:val="0"/>
      <w:marBottom w:val="0"/>
      <w:divBdr>
        <w:top w:val="none" w:sz="0" w:space="0" w:color="auto"/>
        <w:left w:val="none" w:sz="0" w:space="0" w:color="auto"/>
        <w:bottom w:val="none" w:sz="0" w:space="0" w:color="auto"/>
        <w:right w:val="none" w:sz="0" w:space="0" w:color="auto"/>
      </w:divBdr>
    </w:div>
    <w:div w:id="1435633684">
      <w:bodyDiv w:val="1"/>
      <w:marLeft w:val="0"/>
      <w:marRight w:val="0"/>
      <w:marTop w:val="0"/>
      <w:marBottom w:val="0"/>
      <w:divBdr>
        <w:top w:val="none" w:sz="0" w:space="0" w:color="auto"/>
        <w:left w:val="none" w:sz="0" w:space="0" w:color="auto"/>
        <w:bottom w:val="none" w:sz="0" w:space="0" w:color="auto"/>
        <w:right w:val="none" w:sz="0" w:space="0" w:color="auto"/>
      </w:divBdr>
    </w:div>
    <w:div w:id="1437169365">
      <w:bodyDiv w:val="1"/>
      <w:marLeft w:val="0"/>
      <w:marRight w:val="0"/>
      <w:marTop w:val="0"/>
      <w:marBottom w:val="0"/>
      <w:divBdr>
        <w:top w:val="none" w:sz="0" w:space="0" w:color="auto"/>
        <w:left w:val="none" w:sz="0" w:space="0" w:color="auto"/>
        <w:bottom w:val="none" w:sz="0" w:space="0" w:color="auto"/>
        <w:right w:val="none" w:sz="0" w:space="0" w:color="auto"/>
      </w:divBdr>
    </w:div>
    <w:div w:id="1438330700">
      <w:bodyDiv w:val="1"/>
      <w:marLeft w:val="0"/>
      <w:marRight w:val="0"/>
      <w:marTop w:val="0"/>
      <w:marBottom w:val="0"/>
      <w:divBdr>
        <w:top w:val="none" w:sz="0" w:space="0" w:color="auto"/>
        <w:left w:val="none" w:sz="0" w:space="0" w:color="auto"/>
        <w:bottom w:val="none" w:sz="0" w:space="0" w:color="auto"/>
        <w:right w:val="none" w:sz="0" w:space="0" w:color="auto"/>
      </w:divBdr>
    </w:div>
    <w:div w:id="1440835977">
      <w:bodyDiv w:val="1"/>
      <w:marLeft w:val="0"/>
      <w:marRight w:val="0"/>
      <w:marTop w:val="0"/>
      <w:marBottom w:val="0"/>
      <w:divBdr>
        <w:top w:val="none" w:sz="0" w:space="0" w:color="auto"/>
        <w:left w:val="none" w:sz="0" w:space="0" w:color="auto"/>
        <w:bottom w:val="none" w:sz="0" w:space="0" w:color="auto"/>
        <w:right w:val="none" w:sz="0" w:space="0" w:color="auto"/>
      </w:divBdr>
    </w:div>
    <w:div w:id="1441804740">
      <w:bodyDiv w:val="1"/>
      <w:marLeft w:val="0"/>
      <w:marRight w:val="0"/>
      <w:marTop w:val="0"/>
      <w:marBottom w:val="0"/>
      <w:divBdr>
        <w:top w:val="none" w:sz="0" w:space="0" w:color="auto"/>
        <w:left w:val="none" w:sz="0" w:space="0" w:color="auto"/>
        <w:bottom w:val="none" w:sz="0" w:space="0" w:color="auto"/>
        <w:right w:val="none" w:sz="0" w:space="0" w:color="auto"/>
      </w:divBdr>
    </w:div>
    <w:div w:id="1442258715">
      <w:bodyDiv w:val="1"/>
      <w:marLeft w:val="0"/>
      <w:marRight w:val="0"/>
      <w:marTop w:val="0"/>
      <w:marBottom w:val="0"/>
      <w:divBdr>
        <w:top w:val="none" w:sz="0" w:space="0" w:color="auto"/>
        <w:left w:val="none" w:sz="0" w:space="0" w:color="auto"/>
        <w:bottom w:val="none" w:sz="0" w:space="0" w:color="auto"/>
        <w:right w:val="none" w:sz="0" w:space="0" w:color="auto"/>
      </w:divBdr>
    </w:div>
    <w:div w:id="1445881435">
      <w:bodyDiv w:val="1"/>
      <w:marLeft w:val="0"/>
      <w:marRight w:val="0"/>
      <w:marTop w:val="0"/>
      <w:marBottom w:val="0"/>
      <w:divBdr>
        <w:top w:val="none" w:sz="0" w:space="0" w:color="auto"/>
        <w:left w:val="none" w:sz="0" w:space="0" w:color="auto"/>
        <w:bottom w:val="none" w:sz="0" w:space="0" w:color="auto"/>
        <w:right w:val="none" w:sz="0" w:space="0" w:color="auto"/>
      </w:divBdr>
    </w:div>
    <w:div w:id="1449545705">
      <w:bodyDiv w:val="1"/>
      <w:marLeft w:val="0"/>
      <w:marRight w:val="0"/>
      <w:marTop w:val="0"/>
      <w:marBottom w:val="0"/>
      <w:divBdr>
        <w:top w:val="none" w:sz="0" w:space="0" w:color="auto"/>
        <w:left w:val="none" w:sz="0" w:space="0" w:color="auto"/>
        <w:bottom w:val="none" w:sz="0" w:space="0" w:color="auto"/>
        <w:right w:val="none" w:sz="0" w:space="0" w:color="auto"/>
      </w:divBdr>
    </w:div>
    <w:div w:id="1451587895">
      <w:bodyDiv w:val="1"/>
      <w:marLeft w:val="0"/>
      <w:marRight w:val="0"/>
      <w:marTop w:val="0"/>
      <w:marBottom w:val="0"/>
      <w:divBdr>
        <w:top w:val="none" w:sz="0" w:space="0" w:color="auto"/>
        <w:left w:val="none" w:sz="0" w:space="0" w:color="auto"/>
        <w:bottom w:val="none" w:sz="0" w:space="0" w:color="auto"/>
        <w:right w:val="none" w:sz="0" w:space="0" w:color="auto"/>
      </w:divBdr>
    </w:div>
    <w:div w:id="1452164442">
      <w:bodyDiv w:val="1"/>
      <w:marLeft w:val="0"/>
      <w:marRight w:val="0"/>
      <w:marTop w:val="0"/>
      <w:marBottom w:val="0"/>
      <w:divBdr>
        <w:top w:val="none" w:sz="0" w:space="0" w:color="auto"/>
        <w:left w:val="none" w:sz="0" w:space="0" w:color="auto"/>
        <w:bottom w:val="none" w:sz="0" w:space="0" w:color="auto"/>
        <w:right w:val="none" w:sz="0" w:space="0" w:color="auto"/>
      </w:divBdr>
    </w:div>
    <w:div w:id="1454908020">
      <w:bodyDiv w:val="1"/>
      <w:marLeft w:val="0"/>
      <w:marRight w:val="0"/>
      <w:marTop w:val="0"/>
      <w:marBottom w:val="0"/>
      <w:divBdr>
        <w:top w:val="none" w:sz="0" w:space="0" w:color="auto"/>
        <w:left w:val="none" w:sz="0" w:space="0" w:color="auto"/>
        <w:bottom w:val="none" w:sz="0" w:space="0" w:color="auto"/>
        <w:right w:val="none" w:sz="0" w:space="0" w:color="auto"/>
      </w:divBdr>
    </w:div>
    <w:div w:id="1455368298">
      <w:bodyDiv w:val="1"/>
      <w:marLeft w:val="0"/>
      <w:marRight w:val="0"/>
      <w:marTop w:val="0"/>
      <w:marBottom w:val="0"/>
      <w:divBdr>
        <w:top w:val="none" w:sz="0" w:space="0" w:color="auto"/>
        <w:left w:val="none" w:sz="0" w:space="0" w:color="auto"/>
        <w:bottom w:val="none" w:sz="0" w:space="0" w:color="auto"/>
        <w:right w:val="none" w:sz="0" w:space="0" w:color="auto"/>
      </w:divBdr>
    </w:div>
    <w:div w:id="1459686166">
      <w:bodyDiv w:val="1"/>
      <w:marLeft w:val="0"/>
      <w:marRight w:val="0"/>
      <w:marTop w:val="0"/>
      <w:marBottom w:val="0"/>
      <w:divBdr>
        <w:top w:val="none" w:sz="0" w:space="0" w:color="auto"/>
        <w:left w:val="none" w:sz="0" w:space="0" w:color="auto"/>
        <w:bottom w:val="none" w:sz="0" w:space="0" w:color="auto"/>
        <w:right w:val="none" w:sz="0" w:space="0" w:color="auto"/>
      </w:divBdr>
    </w:div>
    <w:div w:id="1460763219">
      <w:bodyDiv w:val="1"/>
      <w:marLeft w:val="0"/>
      <w:marRight w:val="0"/>
      <w:marTop w:val="0"/>
      <w:marBottom w:val="0"/>
      <w:divBdr>
        <w:top w:val="none" w:sz="0" w:space="0" w:color="auto"/>
        <w:left w:val="none" w:sz="0" w:space="0" w:color="auto"/>
        <w:bottom w:val="none" w:sz="0" w:space="0" w:color="auto"/>
        <w:right w:val="none" w:sz="0" w:space="0" w:color="auto"/>
      </w:divBdr>
    </w:div>
    <w:div w:id="1462462139">
      <w:bodyDiv w:val="1"/>
      <w:marLeft w:val="0"/>
      <w:marRight w:val="0"/>
      <w:marTop w:val="0"/>
      <w:marBottom w:val="0"/>
      <w:divBdr>
        <w:top w:val="none" w:sz="0" w:space="0" w:color="auto"/>
        <w:left w:val="none" w:sz="0" w:space="0" w:color="auto"/>
        <w:bottom w:val="none" w:sz="0" w:space="0" w:color="auto"/>
        <w:right w:val="none" w:sz="0" w:space="0" w:color="auto"/>
      </w:divBdr>
    </w:div>
    <w:div w:id="1462841384">
      <w:bodyDiv w:val="1"/>
      <w:marLeft w:val="0"/>
      <w:marRight w:val="0"/>
      <w:marTop w:val="0"/>
      <w:marBottom w:val="0"/>
      <w:divBdr>
        <w:top w:val="none" w:sz="0" w:space="0" w:color="auto"/>
        <w:left w:val="none" w:sz="0" w:space="0" w:color="auto"/>
        <w:bottom w:val="none" w:sz="0" w:space="0" w:color="auto"/>
        <w:right w:val="none" w:sz="0" w:space="0" w:color="auto"/>
      </w:divBdr>
    </w:div>
    <w:div w:id="1463888411">
      <w:bodyDiv w:val="1"/>
      <w:marLeft w:val="0"/>
      <w:marRight w:val="0"/>
      <w:marTop w:val="0"/>
      <w:marBottom w:val="0"/>
      <w:divBdr>
        <w:top w:val="none" w:sz="0" w:space="0" w:color="auto"/>
        <w:left w:val="none" w:sz="0" w:space="0" w:color="auto"/>
        <w:bottom w:val="none" w:sz="0" w:space="0" w:color="auto"/>
        <w:right w:val="none" w:sz="0" w:space="0" w:color="auto"/>
      </w:divBdr>
    </w:div>
    <w:div w:id="1465730091">
      <w:bodyDiv w:val="1"/>
      <w:marLeft w:val="0"/>
      <w:marRight w:val="0"/>
      <w:marTop w:val="0"/>
      <w:marBottom w:val="0"/>
      <w:divBdr>
        <w:top w:val="none" w:sz="0" w:space="0" w:color="auto"/>
        <w:left w:val="none" w:sz="0" w:space="0" w:color="auto"/>
        <w:bottom w:val="none" w:sz="0" w:space="0" w:color="auto"/>
        <w:right w:val="none" w:sz="0" w:space="0" w:color="auto"/>
      </w:divBdr>
    </w:div>
    <w:div w:id="1466585441">
      <w:bodyDiv w:val="1"/>
      <w:marLeft w:val="0"/>
      <w:marRight w:val="0"/>
      <w:marTop w:val="0"/>
      <w:marBottom w:val="0"/>
      <w:divBdr>
        <w:top w:val="none" w:sz="0" w:space="0" w:color="auto"/>
        <w:left w:val="none" w:sz="0" w:space="0" w:color="auto"/>
        <w:bottom w:val="none" w:sz="0" w:space="0" w:color="auto"/>
        <w:right w:val="none" w:sz="0" w:space="0" w:color="auto"/>
      </w:divBdr>
    </w:div>
    <w:div w:id="1470199776">
      <w:bodyDiv w:val="1"/>
      <w:marLeft w:val="0"/>
      <w:marRight w:val="0"/>
      <w:marTop w:val="0"/>
      <w:marBottom w:val="0"/>
      <w:divBdr>
        <w:top w:val="none" w:sz="0" w:space="0" w:color="auto"/>
        <w:left w:val="none" w:sz="0" w:space="0" w:color="auto"/>
        <w:bottom w:val="none" w:sz="0" w:space="0" w:color="auto"/>
        <w:right w:val="none" w:sz="0" w:space="0" w:color="auto"/>
      </w:divBdr>
    </w:div>
    <w:div w:id="1470248409">
      <w:bodyDiv w:val="1"/>
      <w:marLeft w:val="0"/>
      <w:marRight w:val="0"/>
      <w:marTop w:val="0"/>
      <w:marBottom w:val="0"/>
      <w:divBdr>
        <w:top w:val="none" w:sz="0" w:space="0" w:color="auto"/>
        <w:left w:val="none" w:sz="0" w:space="0" w:color="auto"/>
        <w:bottom w:val="none" w:sz="0" w:space="0" w:color="auto"/>
        <w:right w:val="none" w:sz="0" w:space="0" w:color="auto"/>
      </w:divBdr>
    </w:div>
    <w:div w:id="1471753023">
      <w:bodyDiv w:val="1"/>
      <w:marLeft w:val="0"/>
      <w:marRight w:val="0"/>
      <w:marTop w:val="0"/>
      <w:marBottom w:val="0"/>
      <w:divBdr>
        <w:top w:val="none" w:sz="0" w:space="0" w:color="auto"/>
        <w:left w:val="none" w:sz="0" w:space="0" w:color="auto"/>
        <w:bottom w:val="none" w:sz="0" w:space="0" w:color="auto"/>
        <w:right w:val="none" w:sz="0" w:space="0" w:color="auto"/>
      </w:divBdr>
    </w:div>
    <w:div w:id="1474635208">
      <w:bodyDiv w:val="1"/>
      <w:marLeft w:val="0"/>
      <w:marRight w:val="0"/>
      <w:marTop w:val="0"/>
      <w:marBottom w:val="0"/>
      <w:divBdr>
        <w:top w:val="none" w:sz="0" w:space="0" w:color="auto"/>
        <w:left w:val="none" w:sz="0" w:space="0" w:color="auto"/>
        <w:bottom w:val="none" w:sz="0" w:space="0" w:color="auto"/>
        <w:right w:val="none" w:sz="0" w:space="0" w:color="auto"/>
      </w:divBdr>
    </w:div>
    <w:div w:id="1474637921">
      <w:bodyDiv w:val="1"/>
      <w:marLeft w:val="0"/>
      <w:marRight w:val="0"/>
      <w:marTop w:val="0"/>
      <w:marBottom w:val="0"/>
      <w:divBdr>
        <w:top w:val="none" w:sz="0" w:space="0" w:color="auto"/>
        <w:left w:val="none" w:sz="0" w:space="0" w:color="auto"/>
        <w:bottom w:val="none" w:sz="0" w:space="0" w:color="auto"/>
        <w:right w:val="none" w:sz="0" w:space="0" w:color="auto"/>
      </w:divBdr>
    </w:div>
    <w:div w:id="1476795276">
      <w:bodyDiv w:val="1"/>
      <w:marLeft w:val="0"/>
      <w:marRight w:val="0"/>
      <w:marTop w:val="0"/>
      <w:marBottom w:val="0"/>
      <w:divBdr>
        <w:top w:val="none" w:sz="0" w:space="0" w:color="auto"/>
        <w:left w:val="none" w:sz="0" w:space="0" w:color="auto"/>
        <w:bottom w:val="none" w:sz="0" w:space="0" w:color="auto"/>
        <w:right w:val="none" w:sz="0" w:space="0" w:color="auto"/>
      </w:divBdr>
    </w:div>
    <w:div w:id="1477448919">
      <w:bodyDiv w:val="1"/>
      <w:marLeft w:val="0"/>
      <w:marRight w:val="0"/>
      <w:marTop w:val="0"/>
      <w:marBottom w:val="0"/>
      <w:divBdr>
        <w:top w:val="none" w:sz="0" w:space="0" w:color="auto"/>
        <w:left w:val="none" w:sz="0" w:space="0" w:color="auto"/>
        <w:bottom w:val="none" w:sz="0" w:space="0" w:color="auto"/>
        <w:right w:val="none" w:sz="0" w:space="0" w:color="auto"/>
      </w:divBdr>
    </w:div>
    <w:div w:id="1478720217">
      <w:bodyDiv w:val="1"/>
      <w:marLeft w:val="0"/>
      <w:marRight w:val="0"/>
      <w:marTop w:val="0"/>
      <w:marBottom w:val="0"/>
      <w:divBdr>
        <w:top w:val="none" w:sz="0" w:space="0" w:color="auto"/>
        <w:left w:val="none" w:sz="0" w:space="0" w:color="auto"/>
        <w:bottom w:val="none" w:sz="0" w:space="0" w:color="auto"/>
        <w:right w:val="none" w:sz="0" w:space="0" w:color="auto"/>
      </w:divBdr>
    </w:div>
    <w:div w:id="1479374668">
      <w:bodyDiv w:val="1"/>
      <w:marLeft w:val="0"/>
      <w:marRight w:val="0"/>
      <w:marTop w:val="0"/>
      <w:marBottom w:val="0"/>
      <w:divBdr>
        <w:top w:val="none" w:sz="0" w:space="0" w:color="auto"/>
        <w:left w:val="none" w:sz="0" w:space="0" w:color="auto"/>
        <w:bottom w:val="none" w:sz="0" w:space="0" w:color="auto"/>
        <w:right w:val="none" w:sz="0" w:space="0" w:color="auto"/>
      </w:divBdr>
    </w:div>
    <w:div w:id="1479952921">
      <w:bodyDiv w:val="1"/>
      <w:marLeft w:val="0"/>
      <w:marRight w:val="0"/>
      <w:marTop w:val="0"/>
      <w:marBottom w:val="0"/>
      <w:divBdr>
        <w:top w:val="none" w:sz="0" w:space="0" w:color="auto"/>
        <w:left w:val="none" w:sz="0" w:space="0" w:color="auto"/>
        <w:bottom w:val="none" w:sz="0" w:space="0" w:color="auto"/>
        <w:right w:val="none" w:sz="0" w:space="0" w:color="auto"/>
      </w:divBdr>
    </w:div>
    <w:div w:id="1483765647">
      <w:bodyDiv w:val="1"/>
      <w:marLeft w:val="0"/>
      <w:marRight w:val="0"/>
      <w:marTop w:val="0"/>
      <w:marBottom w:val="0"/>
      <w:divBdr>
        <w:top w:val="none" w:sz="0" w:space="0" w:color="auto"/>
        <w:left w:val="none" w:sz="0" w:space="0" w:color="auto"/>
        <w:bottom w:val="none" w:sz="0" w:space="0" w:color="auto"/>
        <w:right w:val="none" w:sz="0" w:space="0" w:color="auto"/>
      </w:divBdr>
    </w:div>
    <w:div w:id="1484156737">
      <w:bodyDiv w:val="1"/>
      <w:marLeft w:val="0"/>
      <w:marRight w:val="0"/>
      <w:marTop w:val="0"/>
      <w:marBottom w:val="0"/>
      <w:divBdr>
        <w:top w:val="none" w:sz="0" w:space="0" w:color="auto"/>
        <w:left w:val="none" w:sz="0" w:space="0" w:color="auto"/>
        <w:bottom w:val="none" w:sz="0" w:space="0" w:color="auto"/>
        <w:right w:val="none" w:sz="0" w:space="0" w:color="auto"/>
      </w:divBdr>
    </w:div>
    <w:div w:id="1485929885">
      <w:bodyDiv w:val="1"/>
      <w:marLeft w:val="0"/>
      <w:marRight w:val="0"/>
      <w:marTop w:val="0"/>
      <w:marBottom w:val="0"/>
      <w:divBdr>
        <w:top w:val="none" w:sz="0" w:space="0" w:color="auto"/>
        <w:left w:val="none" w:sz="0" w:space="0" w:color="auto"/>
        <w:bottom w:val="none" w:sz="0" w:space="0" w:color="auto"/>
        <w:right w:val="none" w:sz="0" w:space="0" w:color="auto"/>
      </w:divBdr>
    </w:div>
    <w:div w:id="1488012244">
      <w:bodyDiv w:val="1"/>
      <w:marLeft w:val="0"/>
      <w:marRight w:val="0"/>
      <w:marTop w:val="0"/>
      <w:marBottom w:val="0"/>
      <w:divBdr>
        <w:top w:val="none" w:sz="0" w:space="0" w:color="auto"/>
        <w:left w:val="none" w:sz="0" w:space="0" w:color="auto"/>
        <w:bottom w:val="none" w:sz="0" w:space="0" w:color="auto"/>
        <w:right w:val="none" w:sz="0" w:space="0" w:color="auto"/>
      </w:divBdr>
    </w:div>
    <w:div w:id="1490168326">
      <w:bodyDiv w:val="1"/>
      <w:marLeft w:val="0"/>
      <w:marRight w:val="0"/>
      <w:marTop w:val="0"/>
      <w:marBottom w:val="0"/>
      <w:divBdr>
        <w:top w:val="none" w:sz="0" w:space="0" w:color="auto"/>
        <w:left w:val="none" w:sz="0" w:space="0" w:color="auto"/>
        <w:bottom w:val="none" w:sz="0" w:space="0" w:color="auto"/>
        <w:right w:val="none" w:sz="0" w:space="0" w:color="auto"/>
      </w:divBdr>
    </w:div>
    <w:div w:id="1490290995">
      <w:bodyDiv w:val="1"/>
      <w:marLeft w:val="0"/>
      <w:marRight w:val="0"/>
      <w:marTop w:val="0"/>
      <w:marBottom w:val="0"/>
      <w:divBdr>
        <w:top w:val="none" w:sz="0" w:space="0" w:color="auto"/>
        <w:left w:val="none" w:sz="0" w:space="0" w:color="auto"/>
        <w:bottom w:val="none" w:sz="0" w:space="0" w:color="auto"/>
        <w:right w:val="none" w:sz="0" w:space="0" w:color="auto"/>
      </w:divBdr>
    </w:div>
    <w:div w:id="1491292544">
      <w:bodyDiv w:val="1"/>
      <w:marLeft w:val="0"/>
      <w:marRight w:val="0"/>
      <w:marTop w:val="0"/>
      <w:marBottom w:val="0"/>
      <w:divBdr>
        <w:top w:val="none" w:sz="0" w:space="0" w:color="auto"/>
        <w:left w:val="none" w:sz="0" w:space="0" w:color="auto"/>
        <w:bottom w:val="none" w:sz="0" w:space="0" w:color="auto"/>
        <w:right w:val="none" w:sz="0" w:space="0" w:color="auto"/>
      </w:divBdr>
    </w:div>
    <w:div w:id="1492982272">
      <w:bodyDiv w:val="1"/>
      <w:marLeft w:val="0"/>
      <w:marRight w:val="0"/>
      <w:marTop w:val="0"/>
      <w:marBottom w:val="0"/>
      <w:divBdr>
        <w:top w:val="none" w:sz="0" w:space="0" w:color="auto"/>
        <w:left w:val="none" w:sz="0" w:space="0" w:color="auto"/>
        <w:bottom w:val="none" w:sz="0" w:space="0" w:color="auto"/>
        <w:right w:val="none" w:sz="0" w:space="0" w:color="auto"/>
      </w:divBdr>
    </w:div>
    <w:div w:id="1492983248">
      <w:bodyDiv w:val="1"/>
      <w:marLeft w:val="0"/>
      <w:marRight w:val="0"/>
      <w:marTop w:val="0"/>
      <w:marBottom w:val="0"/>
      <w:divBdr>
        <w:top w:val="none" w:sz="0" w:space="0" w:color="auto"/>
        <w:left w:val="none" w:sz="0" w:space="0" w:color="auto"/>
        <w:bottom w:val="none" w:sz="0" w:space="0" w:color="auto"/>
        <w:right w:val="none" w:sz="0" w:space="0" w:color="auto"/>
      </w:divBdr>
    </w:div>
    <w:div w:id="1494374829">
      <w:bodyDiv w:val="1"/>
      <w:marLeft w:val="0"/>
      <w:marRight w:val="0"/>
      <w:marTop w:val="0"/>
      <w:marBottom w:val="0"/>
      <w:divBdr>
        <w:top w:val="none" w:sz="0" w:space="0" w:color="auto"/>
        <w:left w:val="none" w:sz="0" w:space="0" w:color="auto"/>
        <w:bottom w:val="none" w:sz="0" w:space="0" w:color="auto"/>
        <w:right w:val="none" w:sz="0" w:space="0" w:color="auto"/>
      </w:divBdr>
    </w:div>
    <w:div w:id="1494954069">
      <w:bodyDiv w:val="1"/>
      <w:marLeft w:val="0"/>
      <w:marRight w:val="0"/>
      <w:marTop w:val="0"/>
      <w:marBottom w:val="0"/>
      <w:divBdr>
        <w:top w:val="none" w:sz="0" w:space="0" w:color="auto"/>
        <w:left w:val="none" w:sz="0" w:space="0" w:color="auto"/>
        <w:bottom w:val="none" w:sz="0" w:space="0" w:color="auto"/>
        <w:right w:val="none" w:sz="0" w:space="0" w:color="auto"/>
      </w:divBdr>
    </w:div>
    <w:div w:id="1495610691">
      <w:bodyDiv w:val="1"/>
      <w:marLeft w:val="0"/>
      <w:marRight w:val="0"/>
      <w:marTop w:val="0"/>
      <w:marBottom w:val="0"/>
      <w:divBdr>
        <w:top w:val="none" w:sz="0" w:space="0" w:color="auto"/>
        <w:left w:val="none" w:sz="0" w:space="0" w:color="auto"/>
        <w:bottom w:val="none" w:sz="0" w:space="0" w:color="auto"/>
        <w:right w:val="none" w:sz="0" w:space="0" w:color="auto"/>
      </w:divBdr>
    </w:div>
    <w:div w:id="1496456456">
      <w:bodyDiv w:val="1"/>
      <w:marLeft w:val="0"/>
      <w:marRight w:val="0"/>
      <w:marTop w:val="0"/>
      <w:marBottom w:val="0"/>
      <w:divBdr>
        <w:top w:val="none" w:sz="0" w:space="0" w:color="auto"/>
        <w:left w:val="none" w:sz="0" w:space="0" w:color="auto"/>
        <w:bottom w:val="none" w:sz="0" w:space="0" w:color="auto"/>
        <w:right w:val="none" w:sz="0" w:space="0" w:color="auto"/>
      </w:divBdr>
    </w:div>
    <w:div w:id="1497961326">
      <w:bodyDiv w:val="1"/>
      <w:marLeft w:val="0"/>
      <w:marRight w:val="0"/>
      <w:marTop w:val="0"/>
      <w:marBottom w:val="0"/>
      <w:divBdr>
        <w:top w:val="none" w:sz="0" w:space="0" w:color="auto"/>
        <w:left w:val="none" w:sz="0" w:space="0" w:color="auto"/>
        <w:bottom w:val="none" w:sz="0" w:space="0" w:color="auto"/>
        <w:right w:val="none" w:sz="0" w:space="0" w:color="auto"/>
      </w:divBdr>
    </w:div>
    <w:div w:id="1498377805">
      <w:bodyDiv w:val="1"/>
      <w:marLeft w:val="0"/>
      <w:marRight w:val="0"/>
      <w:marTop w:val="0"/>
      <w:marBottom w:val="0"/>
      <w:divBdr>
        <w:top w:val="none" w:sz="0" w:space="0" w:color="auto"/>
        <w:left w:val="none" w:sz="0" w:space="0" w:color="auto"/>
        <w:bottom w:val="none" w:sz="0" w:space="0" w:color="auto"/>
        <w:right w:val="none" w:sz="0" w:space="0" w:color="auto"/>
      </w:divBdr>
    </w:div>
    <w:div w:id="1498693234">
      <w:bodyDiv w:val="1"/>
      <w:marLeft w:val="0"/>
      <w:marRight w:val="0"/>
      <w:marTop w:val="0"/>
      <w:marBottom w:val="0"/>
      <w:divBdr>
        <w:top w:val="none" w:sz="0" w:space="0" w:color="auto"/>
        <w:left w:val="none" w:sz="0" w:space="0" w:color="auto"/>
        <w:bottom w:val="none" w:sz="0" w:space="0" w:color="auto"/>
        <w:right w:val="none" w:sz="0" w:space="0" w:color="auto"/>
      </w:divBdr>
    </w:div>
    <w:div w:id="1499925779">
      <w:bodyDiv w:val="1"/>
      <w:marLeft w:val="0"/>
      <w:marRight w:val="0"/>
      <w:marTop w:val="0"/>
      <w:marBottom w:val="0"/>
      <w:divBdr>
        <w:top w:val="none" w:sz="0" w:space="0" w:color="auto"/>
        <w:left w:val="none" w:sz="0" w:space="0" w:color="auto"/>
        <w:bottom w:val="none" w:sz="0" w:space="0" w:color="auto"/>
        <w:right w:val="none" w:sz="0" w:space="0" w:color="auto"/>
      </w:divBdr>
    </w:div>
    <w:div w:id="1500343974">
      <w:bodyDiv w:val="1"/>
      <w:marLeft w:val="0"/>
      <w:marRight w:val="0"/>
      <w:marTop w:val="0"/>
      <w:marBottom w:val="0"/>
      <w:divBdr>
        <w:top w:val="none" w:sz="0" w:space="0" w:color="auto"/>
        <w:left w:val="none" w:sz="0" w:space="0" w:color="auto"/>
        <w:bottom w:val="none" w:sz="0" w:space="0" w:color="auto"/>
        <w:right w:val="none" w:sz="0" w:space="0" w:color="auto"/>
      </w:divBdr>
    </w:div>
    <w:div w:id="1500580609">
      <w:bodyDiv w:val="1"/>
      <w:marLeft w:val="0"/>
      <w:marRight w:val="0"/>
      <w:marTop w:val="0"/>
      <w:marBottom w:val="0"/>
      <w:divBdr>
        <w:top w:val="none" w:sz="0" w:space="0" w:color="auto"/>
        <w:left w:val="none" w:sz="0" w:space="0" w:color="auto"/>
        <w:bottom w:val="none" w:sz="0" w:space="0" w:color="auto"/>
        <w:right w:val="none" w:sz="0" w:space="0" w:color="auto"/>
      </w:divBdr>
    </w:div>
    <w:div w:id="1502967172">
      <w:bodyDiv w:val="1"/>
      <w:marLeft w:val="0"/>
      <w:marRight w:val="0"/>
      <w:marTop w:val="0"/>
      <w:marBottom w:val="0"/>
      <w:divBdr>
        <w:top w:val="none" w:sz="0" w:space="0" w:color="auto"/>
        <w:left w:val="none" w:sz="0" w:space="0" w:color="auto"/>
        <w:bottom w:val="none" w:sz="0" w:space="0" w:color="auto"/>
        <w:right w:val="none" w:sz="0" w:space="0" w:color="auto"/>
      </w:divBdr>
    </w:div>
    <w:div w:id="1504707381">
      <w:bodyDiv w:val="1"/>
      <w:marLeft w:val="0"/>
      <w:marRight w:val="0"/>
      <w:marTop w:val="0"/>
      <w:marBottom w:val="0"/>
      <w:divBdr>
        <w:top w:val="none" w:sz="0" w:space="0" w:color="auto"/>
        <w:left w:val="none" w:sz="0" w:space="0" w:color="auto"/>
        <w:bottom w:val="none" w:sz="0" w:space="0" w:color="auto"/>
        <w:right w:val="none" w:sz="0" w:space="0" w:color="auto"/>
      </w:divBdr>
    </w:div>
    <w:div w:id="1506746202">
      <w:bodyDiv w:val="1"/>
      <w:marLeft w:val="0"/>
      <w:marRight w:val="0"/>
      <w:marTop w:val="0"/>
      <w:marBottom w:val="0"/>
      <w:divBdr>
        <w:top w:val="none" w:sz="0" w:space="0" w:color="auto"/>
        <w:left w:val="none" w:sz="0" w:space="0" w:color="auto"/>
        <w:bottom w:val="none" w:sz="0" w:space="0" w:color="auto"/>
        <w:right w:val="none" w:sz="0" w:space="0" w:color="auto"/>
      </w:divBdr>
    </w:div>
    <w:div w:id="1507090176">
      <w:bodyDiv w:val="1"/>
      <w:marLeft w:val="0"/>
      <w:marRight w:val="0"/>
      <w:marTop w:val="0"/>
      <w:marBottom w:val="0"/>
      <w:divBdr>
        <w:top w:val="none" w:sz="0" w:space="0" w:color="auto"/>
        <w:left w:val="none" w:sz="0" w:space="0" w:color="auto"/>
        <w:bottom w:val="none" w:sz="0" w:space="0" w:color="auto"/>
        <w:right w:val="none" w:sz="0" w:space="0" w:color="auto"/>
      </w:divBdr>
    </w:div>
    <w:div w:id="1508401834">
      <w:bodyDiv w:val="1"/>
      <w:marLeft w:val="0"/>
      <w:marRight w:val="0"/>
      <w:marTop w:val="0"/>
      <w:marBottom w:val="0"/>
      <w:divBdr>
        <w:top w:val="none" w:sz="0" w:space="0" w:color="auto"/>
        <w:left w:val="none" w:sz="0" w:space="0" w:color="auto"/>
        <w:bottom w:val="none" w:sz="0" w:space="0" w:color="auto"/>
        <w:right w:val="none" w:sz="0" w:space="0" w:color="auto"/>
      </w:divBdr>
    </w:div>
    <w:div w:id="1509365396">
      <w:bodyDiv w:val="1"/>
      <w:marLeft w:val="0"/>
      <w:marRight w:val="0"/>
      <w:marTop w:val="0"/>
      <w:marBottom w:val="0"/>
      <w:divBdr>
        <w:top w:val="none" w:sz="0" w:space="0" w:color="auto"/>
        <w:left w:val="none" w:sz="0" w:space="0" w:color="auto"/>
        <w:bottom w:val="none" w:sz="0" w:space="0" w:color="auto"/>
        <w:right w:val="none" w:sz="0" w:space="0" w:color="auto"/>
      </w:divBdr>
    </w:div>
    <w:div w:id="1509905177">
      <w:bodyDiv w:val="1"/>
      <w:marLeft w:val="0"/>
      <w:marRight w:val="0"/>
      <w:marTop w:val="0"/>
      <w:marBottom w:val="0"/>
      <w:divBdr>
        <w:top w:val="none" w:sz="0" w:space="0" w:color="auto"/>
        <w:left w:val="none" w:sz="0" w:space="0" w:color="auto"/>
        <w:bottom w:val="none" w:sz="0" w:space="0" w:color="auto"/>
        <w:right w:val="none" w:sz="0" w:space="0" w:color="auto"/>
      </w:divBdr>
    </w:div>
    <w:div w:id="1510484338">
      <w:bodyDiv w:val="1"/>
      <w:marLeft w:val="0"/>
      <w:marRight w:val="0"/>
      <w:marTop w:val="0"/>
      <w:marBottom w:val="0"/>
      <w:divBdr>
        <w:top w:val="none" w:sz="0" w:space="0" w:color="auto"/>
        <w:left w:val="none" w:sz="0" w:space="0" w:color="auto"/>
        <w:bottom w:val="none" w:sz="0" w:space="0" w:color="auto"/>
        <w:right w:val="none" w:sz="0" w:space="0" w:color="auto"/>
      </w:divBdr>
    </w:div>
    <w:div w:id="1510485197">
      <w:bodyDiv w:val="1"/>
      <w:marLeft w:val="0"/>
      <w:marRight w:val="0"/>
      <w:marTop w:val="0"/>
      <w:marBottom w:val="0"/>
      <w:divBdr>
        <w:top w:val="none" w:sz="0" w:space="0" w:color="auto"/>
        <w:left w:val="none" w:sz="0" w:space="0" w:color="auto"/>
        <w:bottom w:val="none" w:sz="0" w:space="0" w:color="auto"/>
        <w:right w:val="none" w:sz="0" w:space="0" w:color="auto"/>
      </w:divBdr>
    </w:div>
    <w:div w:id="1510833381">
      <w:bodyDiv w:val="1"/>
      <w:marLeft w:val="0"/>
      <w:marRight w:val="0"/>
      <w:marTop w:val="0"/>
      <w:marBottom w:val="0"/>
      <w:divBdr>
        <w:top w:val="none" w:sz="0" w:space="0" w:color="auto"/>
        <w:left w:val="none" w:sz="0" w:space="0" w:color="auto"/>
        <w:bottom w:val="none" w:sz="0" w:space="0" w:color="auto"/>
        <w:right w:val="none" w:sz="0" w:space="0" w:color="auto"/>
      </w:divBdr>
    </w:div>
    <w:div w:id="1511336456">
      <w:bodyDiv w:val="1"/>
      <w:marLeft w:val="0"/>
      <w:marRight w:val="0"/>
      <w:marTop w:val="0"/>
      <w:marBottom w:val="0"/>
      <w:divBdr>
        <w:top w:val="none" w:sz="0" w:space="0" w:color="auto"/>
        <w:left w:val="none" w:sz="0" w:space="0" w:color="auto"/>
        <w:bottom w:val="none" w:sz="0" w:space="0" w:color="auto"/>
        <w:right w:val="none" w:sz="0" w:space="0" w:color="auto"/>
      </w:divBdr>
    </w:div>
    <w:div w:id="1515145291">
      <w:bodyDiv w:val="1"/>
      <w:marLeft w:val="0"/>
      <w:marRight w:val="0"/>
      <w:marTop w:val="0"/>
      <w:marBottom w:val="0"/>
      <w:divBdr>
        <w:top w:val="none" w:sz="0" w:space="0" w:color="auto"/>
        <w:left w:val="none" w:sz="0" w:space="0" w:color="auto"/>
        <w:bottom w:val="none" w:sz="0" w:space="0" w:color="auto"/>
        <w:right w:val="none" w:sz="0" w:space="0" w:color="auto"/>
      </w:divBdr>
    </w:div>
    <w:div w:id="1515411950">
      <w:bodyDiv w:val="1"/>
      <w:marLeft w:val="0"/>
      <w:marRight w:val="0"/>
      <w:marTop w:val="0"/>
      <w:marBottom w:val="0"/>
      <w:divBdr>
        <w:top w:val="none" w:sz="0" w:space="0" w:color="auto"/>
        <w:left w:val="none" w:sz="0" w:space="0" w:color="auto"/>
        <w:bottom w:val="none" w:sz="0" w:space="0" w:color="auto"/>
        <w:right w:val="none" w:sz="0" w:space="0" w:color="auto"/>
      </w:divBdr>
    </w:div>
    <w:div w:id="1515537578">
      <w:bodyDiv w:val="1"/>
      <w:marLeft w:val="0"/>
      <w:marRight w:val="0"/>
      <w:marTop w:val="0"/>
      <w:marBottom w:val="0"/>
      <w:divBdr>
        <w:top w:val="none" w:sz="0" w:space="0" w:color="auto"/>
        <w:left w:val="none" w:sz="0" w:space="0" w:color="auto"/>
        <w:bottom w:val="none" w:sz="0" w:space="0" w:color="auto"/>
        <w:right w:val="none" w:sz="0" w:space="0" w:color="auto"/>
      </w:divBdr>
    </w:div>
    <w:div w:id="1515873903">
      <w:bodyDiv w:val="1"/>
      <w:marLeft w:val="0"/>
      <w:marRight w:val="0"/>
      <w:marTop w:val="0"/>
      <w:marBottom w:val="0"/>
      <w:divBdr>
        <w:top w:val="none" w:sz="0" w:space="0" w:color="auto"/>
        <w:left w:val="none" w:sz="0" w:space="0" w:color="auto"/>
        <w:bottom w:val="none" w:sz="0" w:space="0" w:color="auto"/>
        <w:right w:val="none" w:sz="0" w:space="0" w:color="auto"/>
      </w:divBdr>
    </w:div>
    <w:div w:id="1518498107">
      <w:bodyDiv w:val="1"/>
      <w:marLeft w:val="0"/>
      <w:marRight w:val="0"/>
      <w:marTop w:val="0"/>
      <w:marBottom w:val="0"/>
      <w:divBdr>
        <w:top w:val="none" w:sz="0" w:space="0" w:color="auto"/>
        <w:left w:val="none" w:sz="0" w:space="0" w:color="auto"/>
        <w:bottom w:val="none" w:sz="0" w:space="0" w:color="auto"/>
        <w:right w:val="none" w:sz="0" w:space="0" w:color="auto"/>
      </w:divBdr>
    </w:div>
    <w:div w:id="1518738143">
      <w:bodyDiv w:val="1"/>
      <w:marLeft w:val="0"/>
      <w:marRight w:val="0"/>
      <w:marTop w:val="0"/>
      <w:marBottom w:val="0"/>
      <w:divBdr>
        <w:top w:val="none" w:sz="0" w:space="0" w:color="auto"/>
        <w:left w:val="none" w:sz="0" w:space="0" w:color="auto"/>
        <w:bottom w:val="none" w:sz="0" w:space="0" w:color="auto"/>
        <w:right w:val="none" w:sz="0" w:space="0" w:color="auto"/>
      </w:divBdr>
    </w:div>
    <w:div w:id="1520241523">
      <w:bodyDiv w:val="1"/>
      <w:marLeft w:val="0"/>
      <w:marRight w:val="0"/>
      <w:marTop w:val="0"/>
      <w:marBottom w:val="0"/>
      <w:divBdr>
        <w:top w:val="none" w:sz="0" w:space="0" w:color="auto"/>
        <w:left w:val="none" w:sz="0" w:space="0" w:color="auto"/>
        <w:bottom w:val="none" w:sz="0" w:space="0" w:color="auto"/>
        <w:right w:val="none" w:sz="0" w:space="0" w:color="auto"/>
      </w:divBdr>
    </w:div>
    <w:div w:id="1521162237">
      <w:bodyDiv w:val="1"/>
      <w:marLeft w:val="0"/>
      <w:marRight w:val="0"/>
      <w:marTop w:val="0"/>
      <w:marBottom w:val="0"/>
      <w:divBdr>
        <w:top w:val="none" w:sz="0" w:space="0" w:color="auto"/>
        <w:left w:val="none" w:sz="0" w:space="0" w:color="auto"/>
        <w:bottom w:val="none" w:sz="0" w:space="0" w:color="auto"/>
        <w:right w:val="none" w:sz="0" w:space="0" w:color="auto"/>
      </w:divBdr>
    </w:div>
    <w:div w:id="1521237766">
      <w:bodyDiv w:val="1"/>
      <w:marLeft w:val="0"/>
      <w:marRight w:val="0"/>
      <w:marTop w:val="0"/>
      <w:marBottom w:val="0"/>
      <w:divBdr>
        <w:top w:val="none" w:sz="0" w:space="0" w:color="auto"/>
        <w:left w:val="none" w:sz="0" w:space="0" w:color="auto"/>
        <w:bottom w:val="none" w:sz="0" w:space="0" w:color="auto"/>
        <w:right w:val="none" w:sz="0" w:space="0" w:color="auto"/>
      </w:divBdr>
    </w:div>
    <w:div w:id="1522469102">
      <w:bodyDiv w:val="1"/>
      <w:marLeft w:val="0"/>
      <w:marRight w:val="0"/>
      <w:marTop w:val="0"/>
      <w:marBottom w:val="0"/>
      <w:divBdr>
        <w:top w:val="none" w:sz="0" w:space="0" w:color="auto"/>
        <w:left w:val="none" w:sz="0" w:space="0" w:color="auto"/>
        <w:bottom w:val="none" w:sz="0" w:space="0" w:color="auto"/>
        <w:right w:val="none" w:sz="0" w:space="0" w:color="auto"/>
      </w:divBdr>
    </w:div>
    <w:div w:id="1525092104">
      <w:bodyDiv w:val="1"/>
      <w:marLeft w:val="0"/>
      <w:marRight w:val="0"/>
      <w:marTop w:val="0"/>
      <w:marBottom w:val="0"/>
      <w:divBdr>
        <w:top w:val="none" w:sz="0" w:space="0" w:color="auto"/>
        <w:left w:val="none" w:sz="0" w:space="0" w:color="auto"/>
        <w:bottom w:val="none" w:sz="0" w:space="0" w:color="auto"/>
        <w:right w:val="none" w:sz="0" w:space="0" w:color="auto"/>
      </w:divBdr>
    </w:div>
    <w:div w:id="1526554419">
      <w:bodyDiv w:val="1"/>
      <w:marLeft w:val="0"/>
      <w:marRight w:val="0"/>
      <w:marTop w:val="0"/>
      <w:marBottom w:val="0"/>
      <w:divBdr>
        <w:top w:val="none" w:sz="0" w:space="0" w:color="auto"/>
        <w:left w:val="none" w:sz="0" w:space="0" w:color="auto"/>
        <w:bottom w:val="none" w:sz="0" w:space="0" w:color="auto"/>
        <w:right w:val="none" w:sz="0" w:space="0" w:color="auto"/>
      </w:divBdr>
    </w:div>
    <w:div w:id="1527407005">
      <w:bodyDiv w:val="1"/>
      <w:marLeft w:val="0"/>
      <w:marRight w:val="0"/>
      <w:marTop w:val="0"/>
      <w:marBottom w:val="0"/>
      <w:divBdr>
        <w:top w:val="none" w:sz="0" w:space="0" w:color="auto"/>
        <w:left w:val="none" w:sz="0" w:space="0" w:color="auto"/>
        <w:bottom w:val="none" w:sz="0" w:space="0" w:color="auto"/>
        <w:right w:val="none" w:sz="0" w:space="0" w:color="auto"/>
      </w:divBdr>
    </w:div>
    <w:div w:id="1530097767">
      <w:bodyDiv w:val="1"/>
      <w:marLeft w:val="0"/>
      <w:marRight w:val="0"/>
      <w:marTop w:val="0"/>
      <w:marBottom w:val="0"/>
      <w:divBdr>
        <w:top w:val="none" w:sz="0" w:space="0" w:color="auto"/>
        <w:left w:val="none" w:sz="0" w:space="0" w:color="auto"/>
        <w:bottom w:val="none" w:sz="0" w:space="0" w:color="auto"/>
        <w:right w:val="none" w:sz="0" w:space="0" w:color="auto"/>
      </w:divBdr>
    </w:div>
    <w:div w:id="1532692545">
      <w:bodyDiv w:val="1"/>
      <w:marLeft w:val="0"/>
      <w:marRight w:val="0"/>
      <w:marTop w:val="0"/>
      <w:marBottom w:val="0"/>
      <w:divBdr>
        <w:top w:val="none" w:sz="0" w:space="0" w:color="auto"/>
        <w:left w:val="none" w:sz="0" w:space="0" w:color="auto"/>
        <w:bottom w:val="none" w:sz="0" w:space="0" w:color="auto"/>
        <w:right w:val="none" w:sz="0" w:space="0" w:color="auto"/>
      </w:divBdr>
    </w:div>
    <w:div w:id="1532763931">
      <w:bodyDiv w:val="1"/>
      <w:marLeft w:val="0"/>
      <w:marRight w:val="0"/>
      <w:marTop w:val="0"/>
      <w:marBottom w:val="0"/>
      <w:divBdr>
        <w:top w:val="none" w:sz="0" w:space="0" w:color="auto"/>
        <w:left w:val="none" w:sz="0" w:space="0" w:color="auto"/>
        <w:bottom w:val="none" w:sz="0" w:space="0" w:color="auto"/>
        <w:right w:val="none" w:sz="0" w:space="0" w:color="auto"/>
      </w:divBdr>
    </w:div>
    <w:div w:id="1533037270">
      <w:bodyDiv w:val="1"/>
      <w:marLeft w:val="0"/>
      <w:marRight w:val="0"/>
      <w:marTop w:val="0"/>
      <w:marBottom w:val="0"/>
      <w:divBdr>
        <w:top w:val="none" w:sz="0" w:space="0" w:color="auto"/>
        <w:left w:val="none" w:sz="0" w:space="0" w:color="auto"/>
        <w:bottom w:val="none" w:sz="0" w:space="0" w:color="auto"/>
        <w:right w:val="none" w:sz="0" w:space="0" w:color="auto"/>
      </w:divBdr>
    </w:div>
    <w:div w:id="1533299941">
      <w:bodyDiv w:val="1"/>
      <w:marLeft w:val="0"/>
      <w:marRight w:val="0"/>
      <w:marTop w:val="0"/>
      <w:marBottom w:val="0"/>
      <w:divBdr>
        <w:top w:val="none" w:sz="0" w:space="0" w:color="auto"/>
        <w:left w:val="none" w:sz="0" w:space="0" w:color="auto"/>
        <w:bottom w:val="none" w:sz="0" w:space="0" w:color="auto"/>
        <w:right w:val="none" w:sz="0" w:space="0" w:color="auto"/>
      </w:divBdr>
    </w:div>
    <w:div w:id="1533300169">
      <w:bodyDiv w:val="1"/>
      <w:marLeft w:val="0"/>
      <w:marRight w:val="0"/>
      <w:marTop w:val="0"/>
      <w:marBottom w:val="0"/>
      <w:divBdr>
        <w:top w:val="none" w:sz="0" w:space="0" w:color="auto"/>
        <w:left w:val="none" w:sz="0" w:space="0" w:color="auto"/>
        <w:bottom w:val="none" w:sz="0" w:space="0" w:color="auto"/>
        <w:right w:val="none" w:sz="0" w:space="0" w:color="auto"/>
      </w:divBdr>
    </w:div>
    <w:div w:id="1534804628">
      <w:bodyDiv w:val="1"/>
      <w:marLeft w:val="0"/>
      <w:marRight w:val="0"/>
      <w:marTop w:val="0"/>
      <w:marBottom w:val="0"/>
      <w:divBdr>
        <w:top w:val="none" w:sz="0" w:space="0" w:color="auto"/>
        <w:left w:val="none" w:sz="0" w:space="0" w:color="auto"/>
        <w:bottom w:val="none" w:sz="0" w:space="0" w:color="auto"/>
        <w:right w:val="none" w:sz="0" w:space="0" w:color="auto"/>
      </w:divBdr>
    </w:div>
    <w:div w:id="1534808104">
      <w:bodyDiv w:val="1"/>
      <w:marLeft w:val="0"/>
      <w:marRight w:val="0"/>
      <w:marTop w:val="0"/>
      <w:marBottom w:val="0"/>
      <w:divBdr>
        <w:top w:val="none" w:sz="0" w:space="0" w:color="auto"/>
        <w:left w:val="none" w:sz="0" w:space="0" w:color="auto"/>
        <w:bottom w:val="none" w:sz="0" w:space="0" w:color="auto"/>
        <w:right w:val="none" w:sz="0" w:space="0" w:color="auto"/>
      </w:divBdr>
    </w:div>
    <w:div w:id="1535145494">
      <w:bodyDiv w:val="1"/>
      <w:marLeft w:val="0"/>
      <w:marRight w:val="0"/>
      <w:marTop w:val="0"/>
      <w:marBottom w:val="0"/>
      <w:divBdr>
        <w:top w:val="none" w:sz="0" w:space="0" w:color="auto"/>
        <w:left w:val="none" w:sz="0" w:space="0" w:color="auto"/>
        <w:bottom w:val="none" w:sz="0" w:space="0" w:color="auto"/>
        <w:right w:val="none" w:sz="0" w:space="0" w:color="auto"/>
      </w:divBdr>
    </w:div>
    <w:div w:id="1535461553">
      <w:bodyDiv w:val="1"/>
      <w:marLeft w:val="0"/>
      <w:marRight w:val="0"/>
      <w:marTop w:val="0"/>
      <w:marBottom w:val="0"/>
      <w:divBdr>
        <w:top w:val="none" w:sz="0" w:space="0" w:color="auto"/>
        <w:left w:val="none" w:sz="0" w:space="0" w:color="auto"/>
        <w:bottom w:val="none" w:sz="0" w:space="0" w:color="auto"/>
        <w:right w:val="none" w:sz="0" w:space="0" w:color="auto"/>
      </w:divBdr>
    </w:div>
    <w:div w:id="1536498867">
      <w:bodyDiv w:val="1"/>
      <w:marLeft w:val="0"/>
      <w:marRight w:val="0"/>
      <w:marTop w:val="0"/>
      <w:marBottom w:val="0"/>
      <w:divBdr>
        <w:top w:val="none" w:sz="0" w:space="0" w:color="auto"/>
        <w:left w:val="none" w:sz="0" w:space="0" w:color="auto"/>
        <w:bottom w:val="none" w:sz="0" w:space="0" w:color="auto"/>
        <w:right w:val="none" w:sz="0" w:space="0" w:color="auto"/>
      </w:divBdr>
    </w:div>
    <w:div w:id="1536581076">
      <w:bodyDiv w:val="1"/>
      <w:marLeft w:val="0"/>
      <w:marRight w:val="0"/>
      <w:marTop w:val="0"/>
      <w:marBottom w:val="0"/>
      <w:divBdr>
        <w:top w:val="none" w:sz="0" w:space="0" w:color="auto"/>
        <w:left w:val="none" w:sz="0" w:space="0" w:color="auto"/>
        <w:bottom w:val="none" w:sz="0" w:space="0" w:color="auto"/>
        <w:right w:val="none" w:sz="0" w:space="0" w:color="auto"/>
      </w:divBdr>
    </w:div>
    <w:div w:id="1537158573">
      <w:bodyDiv w:val="1"/>
      <w:marLeft w:val="0"/>
      <w:marRight w:val="0"/>
      <w:marTop w:val="0"/>
      <w:marBottom w:val="0"/>
      <w:divBdr>
        <w:top w:val="none" w:sz="0" w:space="0" w:color="auto"/>
        <w:left w:val="none" w:sz="0" w:space="0" w:color="auto"/>
        <w:bottom w:val="none" w:sz="0" w:space="0" w:color="auto"/>
        <w:right w:val="none" w:sz="0" w:space="0" w:color="auto"/>
      </w:divBdr>
    </w:div>
    <w:div w:id="1537736928">
      <w:bodyDiv w:val="1"/>
      <w:marLeft w:val="0"/>
      <w:marRight w:val="0"/>
      <w:marTop w:val="0"/>
      <w:marBottom w:val="0"/>
      <w:divBdr>
        <w:top w:val="none" w:sz="0" w:space="0" w:color="auto"/>
        <w:left w:val="none" w:sz="0" w:space="0" w:color="auto"/>
        <w:bottom w:val="none" w:sz="0" w:space="0" w:color="auto"/>
        <w:right w:val="none" w:sz="0" w:space="0" w:color="auto"/>
      </w:divBdr>
    </w:div>
    <w:div w:id="1537738329">
      <w:bodyDiv w:val="1"/>
      <w:marLeft w:val="0"/>
      <w:marRight w:val="0"/>
      <w:marTop w:val="0"/>
      <w:marBottom w:val="0"/>
      <w:divBdr>
        <w:top w:val="none" w:sz="0" w:space="0" w:color="auto"/>
        <w:left w:val="none" w:sz="0" w:space="0" w:color="auto"/>
        <w:bottom w:val="none" w:sz="0" w:space="0" w:color="auto"/>
        <w:right w:val="none" w:sz="0" w:space="0" w:color="auto"/>
      </w:divBdr>
    </w:div>
    <w:div w:id="1540967552">
      <w:bodyDiv w:val="1"/>
      <w:marLeft w:val="0"/>
      <w:marRight w:val="0"/>
      <w:marTop w:val="0"/>
      <w:marBottom w:val="0"/>
      <w:divBdr>
        <w:top w:val="none" w:sz="0" w:space="0" w:color="auto"/>
        <w:left w:val="none" w:sz="0" w:space="0" w:color="auto"/>
        <w:bottom w:val="none" w:sz="0" w:space="0" w:color="auto"/>
        <w:right w:val="none" w:sz="0" w:space="0" w:color="auto"/>
      </w:divBdr>
    </w:div>
    <w:div w:id="1541435721">
      <w:bodyDiv w:val="1"/>
      <w:marLeft w:val="0"/>
      <w:marRight w:val="0"/>
      <w:marTop w:val="0"/>
      <w:marBottom w:val="0"/>
      <w:divBdr>
        <w:top w:val="none" w:sz="0" w:space="0" w:color="auto"/>
        <w:left w:val="none" w:sz="0" w:space="0" w:color="auto"/>
        <w:bottom w:val="none" w:sz="0" w:space="0" w:color="auto"/>
        <w:right w:val="none" w:sz="0" w:space="0" w:color="auto"/>
      </w:divBdr>
    </w:div>
    <w:div w:id="1542089058">
      <w:bodyDiv w:val="1"/>
      <w:marLeft w:val="0"/>
      <w:marRight w:val="0"/>
      <w:marTop w:val="0"/>
      <w:marBottom w:val="0"/>
      <w:divBdr>
        <w:top w:val="none" w:sz="0" w:space="0" w:color="auto"/>
        <w:left w:val="none" w:sz="0" w:space="0" w:color="auto"/>
        <w:bottom w:val="none" w:sz="0" w:space="0" w:color="auto"/>
        <w:right w:val="none" w:sz="0" w:space="0" w:color="auto"/>
      </w:divBdr>
    </w:div>
    <w:div w:id="1542552862">
      <w:bodyDiv w:val="1"/>
      <w:marLeft w:val="0"/>
      <w:marRight w:val="0"/>
      <w:marTop w:val="0"/>
      <w:marBottom w:val="0"/>
      <w:divBdr>
        <w:top w:val="none" w:sz="0" w:space="0" w:color="auto"/>
        <w:left w:val="none" w:sz="0" w:space="0" w:color="auto"/>
        <w:bottom w:val="none" w:sz="0" w:space="0" w:color="auto"/>
        <w:right w:val="none" w:sz="0" w:space="0" w:color="auto"/>
      </w:divBdr>
    </w:div>
    <w:div w:id="1542665488">
      <w:bodyDiv w:val="1"/>
      <w:marLeft w:val="0"/>
      <w:marRight w:val="0"/>
      <w:marTop w:val="0"/>
      <w:marBottom w:val="0"/>
      <w:divBdr>
        <w:top w:val="none" w:sz="0" w:space="0" w:color="auto"/>
        <w:left w:val="none" w:sz="0" w:space="0" w:color="auto"/>
        <w:bottom w:val="none" w:sz="0" w:space="0" w:color="auto"/>
        <w:right w:val="none" w:sz="0" w:space="0" w:color="auto"/>
      </w:divBdr>
    </w:div>
    <w:div w:id="1542748612">
      <w:bodyDiv w:val="1"/>
      <w:marLeft w:val="0"/>
      <w:marRight w:val="0"/>
      <w:marTop w:val="0"/>
      <w:marBottom w:val="0"/>
      <w:divBdr>
        <w:top w:val="none" w:sz="0" w:space="0" w:color="auto"/>
        <w:left w:val="none" w:sz="0" w:space="0" w:color="auto"/>
        <w:bottom w:val="none" w:sz="0" w:space="0" w:color="auto"/>
        <w:right w:val="none" w:sz="0" w:space="0" w:color="auto"/>
      </w:divBdr>
    </w:div>
    <w:div w:id="1543522010">
      <w:bodyDiv w:val="1"/>
      <w:marLeft w:val="0"/>
      <w:marRight w:val="0"/>
      <w:marTop w:val="0"/>
      <w:marBottom w:val="0"/>
      <w:divBdr>
        <w:top w:val="none" w:sz="0" w:space="0" w:color="auto"/>
        <w:left w:val="none" w:sz="0" w:space="0" w:color="auto"/>
        <w:bottom w:val="none" w:sz="0" w:space="0" w:color="auto"/>
        <w:right w:val="none" w:sz="0" w:space="0" w:color="auto"/>
      </w:divBdr>
    </w:div>
    <w:div w:id="1543597339">
      <w:bodyDiv w:val="1"/>
      <w:marLeft w:val="0"/>
      <w:marRight w:val="0"/>
      <w:marTop w:val="0"/>
      <w:marBottom w:val="0"/>
      <w:divBdr>
        <w:top w:val="none" w:sz="0" w:space="0" w:color="auto"/>
        <w:left w:val="none" w:sz="0" w:space="0" w:color="auto"/>
        <w:bottom w:val="none" w:sz="0" w:space="0" w:color="auto"/>
        <w:right w:val="none" w:sz="0" w:space="0" w:color="auto"/>
      </w:divBdr>
    </w:div>
    <w:div w:id="1544757158">
      <w:bodyDiv w:val="1"/>
      <w:marLeft w:val="0"/>
      <w:marRight w:val="0"/>
      <w:marTop w:val="0"/>
      <w:marBottom w:val="0"/>
      <w:divBdr>
        <w:top w:val="none" w:sz="0" w:space="0" w:color="auto"/>
        <w:left w:val="none" w:sz="0" w:space="0" w:color="auto"/>
        <w:bottom w:val="none" w:sz="0" w:space="0" w:color="auto"/>
        <w:right w:val="none" w:sz="0" w:space="0" w:color="auto"/>
      </w:divBdr>
    </w:div>
    <w:div w:id="1544900024">
      <w:bodyDiv w:val="1"/>
      <w:marLeft w:val="0"/>
      <w:marRight w:val="0"/>
      <w:marTop w:val="0"/>
      <w:marBottom w:val="0"/>
      <w:divBdr>
        <w:top w:val="none" w:sz="0" w:space="0" w:color="auto"/>
        <w:left w:val="none" w:sz="0" w:space="0" w:color="auto"/>
        <w:bottom w:val="none" w:sz="0" w:space="0" w:color="auto"/>
        <w:right w:val="none" w:sz="0" w:space="0" w:color="auto"/>
      </w:divBdr>
    </w:div>
    <w:div w:id="1545024262">
      <w:bodyDiv w:val="1"/>
      <w:marLeft w:val="0"/>
      <w:marRight w:val="0"/>
      <w:marTop w:val="0"/>
      <w:marBottom w:val="0"/>
      <w:divBdr>
        <w:top w:val="none" w:sz="0" w:space="0" w:color="auto"/>
        <w:left w:val="none" w:sz="0" w:space="0" w:color="auto"/>
        <w:bottom w:val="none" w:sz="0" w:space="0" w:color="auto"/>
        <w:right w:val="none" w:sz="0" w:space="0" w:color="auto"/>
      </w:divBdr>
    </w:div>
    <w:div w:id="1546484637">
      <w:bodyDiv w:val="1"/>
      <w:marLeft w:val="0"/>
      <w:marRight w:val="0"/>
      <w:marTop w:val="0"/>
      <w:marBottom w:val="0"/>
      <w:divBdr>
        <w:top w:val="none" w:sz="0" w:space="0" w:color="auto"/>
        <w:left w:val="none" w:sz="0" w:space="0" w:color="auto"/>
        <w:bottom w:val="none" w:sz="0" w:space="0" w:color="auto"/>
        <w:right w:val="none" w:sz="0" w:space="0" w:color="auto"/>
      </w:divBdr>
    </w:div>
    <w:div w:id="1546604493">
      <w:bodyDiv w:val="1"/>
      <w:marLeft w:val="0"/>
      <w:marRight w:val="0"/>
      <w:marTop w:val="0"/>
      <w:marBottom w:val="0"/>
      <w:divBdr>
        <w:top w:val="none" w:sz="0" w:space="0" w:color="auto"/>
        <w:left w:val="none" w:sz="0" w:space="0" w:color="auto"/>
        <w:bottom w:val="none" w:sz="0" w:space="0" w:color="auto"/>
        <w:right w:val="none" w:sz="0" w:space="0" w:color="auto"/>
      </w:divBdr>
    </w:div>
    <w:div w:id="1547597566">
      <w:bodyDiv w:val="1"/>
      <w:marLeft w:val="0"/>
      <w:marRight w:val="0"/>
      <w:marTop w:val="0"/>
      <w:marBottom w:val="0"/>
      <w:divBdr>
        <w:top w:val="none" w:sz="0" w:space="0" w:color="auto"/>
        <w:left w:val="none" w:sz="0" w:space="0" w:color="auto"/>
        <w:bottom w:val="none" w:sz="0" w:space="0" w:color="auto"/>
        <w:right w:val="none" w:sz="0" w:space="0" w:color="auto"/>
      </w:divBdr>
    </w:div>
    <w:div w:id="1547638398">
      <w:bodyDiv w:val="1"/>
      <w:marLeft w:val="0"/>
      <w:marRight w:val="0"/>
      <w:marTop w:val="0"/>
      <w:marBottom w:val="0"/>
      <w:divBdr>
        <w:top w:val="none" w:sz="0" w:space="0" w:color="auto"/>
        <w:left w:val="none" w:sz="0" w:space="0" w:color="auto"/>
        <w:bottom w:val="none" w:sz="0" w:space="0" w:color="auto"/>
        <w:right w:val="none" w:sz="0" w:space="0" w:color="auto"/>
      </w:divBdr>
    </w:div>
    <w:div w:id="1548908064">
      <w:bodyDiv w:val="1"/>
      <w:marLeft w:val="0"/>
      <w:marRight w:val="0"/>
      <w:marTop w:val="0"/>
      <w:marBottom w:val="0"/>
      <w:divBdr>
        <w:top w:val="none" w:sz="0" w:space="0" w:color="auto"/>
        <w:left w:val="none" w:sz="0" w:space="0" w:color="auto"/>
        <w:bottom w:val="none" w:sz="0" w:space="0" w:color="auto"/>
        <w:right w:val="none" w:sz="0" w:space="0" w:color="auto"/>
      </w:divBdr>
    </w:div>
    <w:div w:id="1550417379">
      <w:bodyDiv w:val="1"/>
      <w:marLeft w:val="0"/>
      <w:marRight w:val="0"/>
      <w:marTop w:val="0"/>
      <w:marBottom w:val="0"/>
      <w:divBdr>
        <w:top w:val="none" w:sz="0" w:space="0" w:color="auto"/>
        <w:left w:val="none" w:sz="0" w:space="0" w:color="auto"/>
        <w:bottom w:val="none" w:sz="0" w:space="0" w:color="auto"/>
        <w:right w:val="none" w:sz="0" w:space="0" w:color="auto"/>
      </w:divBdr>
    </w:div>
    <w:div w:id="1550606164">
      <w:bodyDiv w:val="1"/>
      <w:marLeft w:val="0"/>
      <w:marRight w:val="0"/>
      <w:marTop w:val="0"/>
      <w:marBottom w:val="0"/>
      <w:divBdr>
        <w:top w:val="none" w:sz="0" w:space="0" w:color="auto"/>
        <w:left w:val="none" w:sz="0" w:space="0" w:color="auto"/>
        <w:bottom w:val="none" w:sz="0" w:space="0" w:color="auto"/>
        <w:right w:val="none" w:sz="0" w:space="0" w:color="auto"/>
      </w:divBdr>
    </w:div>
    <w:div w:id="1550989595">
      <w:bodyDiv w:val="1"/>
      <w:marLeft w:val="0"/>
      <w:marRight w:val="0"/>
      <w:marTop w:val="0"/>
      <w:marBottom w:val="0"/>
      <w:divBdr>
        <w:top w:val="none" w:sz="0" w:space="0" w:color="auto"/>
        <w:left w:val="none" w:sz="0" w:space="0" w:color="auto"/>
        <w:bottom w:val="none" w:sz="0" w:space="0" w:color="auto"/>
        <w:right w:val="none" w:sz="0" w:space="0" w:color="auto"/>
      </w:divBdr>
    </w:div>
    <w:div w:id="1551719990">
      <w:bodyDiv w:val="1"/>
      <w:marLeft w:val="0"/>
      <w:marRight w:val="0"/>
      <w:marTop w:val="0"/>
      <w:marBottom w:val="0"/>
      <w:divBdr>
        <w:top w:val="none" w:sz="0" w:space="0" w:color="auto"/>
        <w:left w:val="none" w:sz="0" w:space="0" w:color="auto"/>
        <w:bottom w:val="none" w:sz="0" w:space="0" w:color="auto"/>
        <w:right w:val="none" w:sz="0" w:space="0" w:color="auto"/>
      </w:divBdr>
    </w:div>
    <w:div w:id="1552570166">
      <w:bodyDiv w:val="1"/>
      <w:marLeft w:val="0"/>
      <w:marRight w:val="0"/>
      <w:marTop w:val="0"/>
      <w:marBottom w:val="0"/>
      <w:divBdr>
        <w:top w:val="none" w:sz="0" w:space="0" w:color="auto"/>
        <w:left w:val="none" w:sz="0" w:space="0" w:color="auto"/>
        <w:bottom w:val="none" w:sz="0" w:space="0" w:color="auto"/>
        <w:right w:val="none" w:sz="0" w:space="0" w:color="auto"/>
      </w:divBdr>
    </w:div>
    <w:div w:id="1555238716">
      <w:bodyDiv w:val="1"/>
      <w:marLeft w:val="0"/>
      <w:marRight w:val="0"/>
      <w:marTop w:val="0"/>
      <w:marBottom w:val="0"/>
      <w:divBdr>
        <w:top w:val="none" w:sz="0" w:space="0" w:color="auto"/>
        <w:left w:val="none" w:sz="0" w:space="0" w:color="auto"/>
        <w:bottom w:val="none" w:sz="0" w:space="0" w:color="auto"/>
        <w:right w:val="none" w:sz="0" w:space="0" w:color="auto"/>
      </w:divBdr>
    </w:div>
    <w:div w:id="1555771585">
      <w:bodyDiv w:val="1"/>
      <w:marLeft w:val="0"/>
      <w:marRight w:val="0"/>
      <w:marTop w:val="0"/>
      <w:marBottom w:val="0"/>
      <w:divBdr>
        <w:top w:val="none" w:sz="0" w:space="0" w:color="auto"/>
        <w:left w:val="none" w:sz="0" w:space="0" w:color="auto"/>
        <w:bottom w:val="none" w:sz="0" w:space="0" w:color="auto"/>
        <w:right w:val="none" w:sz="0" w:space="0" w:color="auto"/>
      </w:divBdr>
    </w:div>
    <w:div w:id="1555773074">
      <w:bodyDiv w:val="1"/>
      <w:marLeft w:val="0"/>
      <w:marRight w:val="0"/>
      <w:marTop w:val="0"/>
      <w:marBottom w:val="0"/>
      <w:divBdr>
        <w:top w:val="none" w:sz="0" w:space="0" w:color="auto"/>
        <w:left w:val="none" w:sz="0" w:space="0" w:color="auto"/>
        <w:bottom w:val="none" w:sz="0" w:space="0" w:color="auto"/>
        <w:right w:val="none" w:sz="0" w:space="0" w:color="auto"/>
      </w:divBdr>
    </w:div>
    <w:div w:id="1555852377">
      <w:bodyDiv w:val="1"/>
      <w:marLeft w:val="0"/>
      <w:marRight w:val="0"/>
      <w:marTop w:val="0"/>
      <w:marBottom w:val="0"/>
      <w:divBdr>
        <w:top w:val="none" w:sz="0" w:space="0" w:color="auto"/>
        <w:left w:val="none" w:sz="0" w:space="0" w:color="auto"/>
        <w:bottom w:val="none" w:sz="0" w:space="0" w:color="auto"/>
        <w:right w:val="none" w:sz="0" w:space="0" w:color="auto"/>
      </w:divBdr>
    </w:div>
    <w:div w:id="1556696896">
      <w:bodyDiv w:val="1"/>
      <w:marLeft w:val="0"/>
      <w:marRight w:val="0"/>
      <w:marTop w:val="0"/>
      <w:marBottom w:val="0"/>
      <w:divBdr>
        <w:top w:val="none" w:sz="0" w:space="0" w:color="auto"/>
        <w:left w:val="none" w:sz="0" w:space="0" w:color="auto"/>
        <w:bottom w:val="none" w:sz="0" w:space="0" w:color="auto"/>
        <w:right w:val="none" w:sz="0" w:space="0" w:color="auto"/>
      </w:divBdr>
    </w:div>
    <w:div w:id="1557085489">
      <w:bodyDiv w:val="1"/>
      <w:marLeft w:val="0"/>
      <w:marRight w:val="0"/>
      <w:marTop w:val="0"/>
      <w:marBottom w:val="0"/>
      <w:divBdr>
        <w:top w:val="none" w:sz="0" w:space="0" w:color="auto"/>
        <w:left w:val="none" w:sz="0" w:space="0" w:color="auto"/>
        <w:bottom w:val="none" w:sz="0" w:space="0" w:color="auto"/>
        <w:right w:val="none" w:sz="0" w:space="0" w:color="auto"/>
      </w:divBdr>
    </w:div>
    <w:div w:id="1557467282">
      <w:bodyDiv w:val="1"/>
      <w:marLeft w:val="0"/>
      <w:marRight w:val="0"/>
      <w:marTop w:val="0"/>
      <w:marBottom w:val="0"/>
      <w:divBdr>
        <w:top w:val="none" w:sz="0" w:space="0" w:color="auto"/>
        <w:left w:val="none" w:sz="0" w:space="0" w:color="auto"/>
        <w:bottom w:val="none" w:sz="0" w:space="0" w:color="auto"/>
        <w:right w:val="none" w:sz="0" w:space="0" w:color="auto"/>
      </w:divBdr>
    </w:div>
    <w:div w:id="1558396646">
      <w:bodyDiv w:val="1"/>
      <w:marLeft w:val="0"/>
      <w:marRight w:val="0"/>
      <w:marTop w:val="0"/>
      <w:marBottom w:val="0"/>
      <w:divBdr>
        <w:top w:val="none" w:sz="0" w:space="0" w:color="auto"/>
        <w:left w:val="none" w:sz="0" w:space="0" w:color="auto"/>
        <w:bottom w:val="none" w:sz="0" w:space="0" w:color="auto"/>
        <w:right w:val="none" w:sz="0" w:space="0" w:color="auto"/>
      </w:divBdr>
    </w:div>
    <w:div w:id="1559824871">
      <w:bodyDiv w:val="1"/>
      <w:marLeft w:val="0"/>
      <w:marRight w:val="0"/>
      <w:marTop w:val="0"/>
      <w:marBottom w:val="0"/>
      <w:divBdr>
        <w:top w:val="none" w:sz="0" w:space="0" w:color="auto"/>
        <w:left w:val="none" w:sz="0" w:space="0" w:color="auto"/>
        <w:bottom w:val="none" w:sz="0" w:space="0" w:color="auto"/>
        <w:right w:val="none" w:sz="0" w:space="0" w:color="auto"/>
      </w:divBdr>
    </w:div>
    <w:div w:id="1561285564">
      <w:bodyDiv w:val="1"/>
      <w:marLeft w:val="0"/>
      <w:marRight w:val="0"/>
      <w:marTop w:val="0"/>
      <w:marBottom w:val="0"/>
      <w:divBdr>
        <w:top w:val="none" w:sz="0" w:space="0" w:color="auto"/>
        <w:left w:val="none" w:sz="0" w:space="0" w:color="auto"/>
        <w:bottom w:val="none" w:sz="0" w:space="0" w:color="auto"/>
        <w:right w:val="none" w:sz="0" w:space="0" w:color="auto"/>
      </w:divBdr>
    </w:div>
    <w:div w:id="1561869806">
      <w:bodyDiv w:val="1"/>
      <w:marLeft w:val="0"/>
      <w:marRight w:val="0"/>
      <w:marTop w:val="0"/>
      <w:marBottom w:val="0"/>
      <w:divBdr>
        <w:top w:val="none" w:sz="0" w:space="0" w:color="auto"/>
        <w:left w:val="none" w:sz="0" w:space="0" w:color="auto"/>
        <w:bottom w:val="none" w:sz="0" w:space="0" w:color="auto"/>
        <w:right w:val="none" w:sz="0" w:space="0" w:color="auto"/>
      </w:divBdr>
    </w:div>
    <w:div w:id="1566260276">
      <w:bodyDiv w:val="1"/>
      <w:marLeft w:val="0"/>
      <w:marRight w:val="0"/>
      <w:marTop w:val="0"/>
      <w:marBottom w:val="0"/>
      <w:divBdr>
        <w:top w:val="none" w:sz="0" w:space="0" w:color="auto"/>
        <w:left w:val="none" w:sz="0" w:space="0" w:color="auto"/>
        <w:bottom w:val="none" w:sz="0" w:space="0" w:color="auto"/>
        <w:right w:val="none" w:sz="0" w:space="0" w:color="auto"/>
      </w:divBdr>
    </w:div>
    <w:div w:id="1567573855">
      <w:bodyDiv w:val="1"/>
      <w:marLeft w:val="0"/>
      <w:marRight w:val="0"/>
      <w:marTop w:val="0"/>
      <w:marBottom w:val="0"/>
      <w:divBdr>
        <w:top w:val="none" w:sz="0" w:space="0" w:color="auto"/>
        <w:left w:val="none" w:sz="0" w:space="0" w:color="auto"/>
        <w:bottom w:val="none" w:sz="0" w:space="0" w:color="auto"/>
        <w:right w:val="none" w:sz="0" w:space="0" w:color="auto"/>
      </w:divBdr>
    </w:div>
    <w:div w:id="1568764606">
      <w:bodyDiv w:val="1"/>
      <w:marLeft w:val="0"/>
      <w:marRight w:val="0"/>
      <w:marTop w:val="0"/>
      <w:marBottom w:val="0"/>
      <w:divBdr>
        <w:top w:val="none" w:sz="0" w:space="0" w:color="auto"/>
        <w:left w:val="none" w:sz="0" w:space="0" w:color="auto"/>
        <w:bottom w:val="none" w:sz="0" w:space="0" w:color="auto"/>
        <w:right w:val="none" w:sz="0" w:space="0" w:color="auto"/>
      </w:divBdr>
    </w:div>
    <w:div w:id="1568801607">
      <w:bodyDiv w:val="1"/>
      <w:marLeft w:val="0"/>
      <w:marRight w:val="0"/>
      <w:marTop w:val="0"/>
      <w:marBottom w:val="0"/>
      <w:divBdr>
        <w:top w:val="none" w:sz="0" w:space="0" w:color="auto"/>
        <w:left w:val="none" w:sz="0" w:space="0" w:color="auto"/>
        <w:bottom w:val="none" w:sz="0" w:space="0" w:color="auto"/>
        <w:right w:val="none" w:sz="0" w:space="0" w:color="auto"/>
      </w:divBdr>
    </w:div>
    <w:div w:id="1571960309">
      <w:bodyDiv w:val="1"/>
      <w:marLeft w:val="0"/>
      <w:marRight w:val="0"/>
      <w:marTop w:val="0"/>
      <w:marBottom w:val="0"/>
      <w:divBdr>
        <w:top w:val="none" w:sz="0" w:space="0" w:color="auto"/>
        <w:left w:val="none" w:sz="0" w:space="0" w:color="auto"/>
        <w:bottom w:val="none" w:sz="0" w:space="0" w:color="auto"/>
        <w:right w:val="none" w:sz="0" w:space="0" w:color="auto"/>
      </w:divBdr>
    </w:div>
    <w:div w:id="1572421576">
      <w:bodyDiv w:val="1"/>
      <w:marLeft w:val="0"/>
      <w:marRight w:val="0"/>
      <w:marTop w:val="0"/>
      <w:marBottom w:val="0"/>
      <w:divBdr>
        <w:top w:val="none" w:sz="0" w:space="0" w:color="auto"/>
        <w:left w:val="none" w:sz="0" w:space="0" w:color="auto"/>
        <w:bottom w:val="none" w:sz="0" w:space="0" w:color="auto"/>
        <w:right w:val="none" w:sz="0" w:space="0" w:color="auto"/>
      </w:divBdr>
    </w:div>
    <w:div w:id="1572620659">
      <w:bodyDiv w:val="1"/>
      <w:marLeft w:val="0"/>
      <w:marRight w:val="0"/>
      <w:marTop w:val="0"/>
      <w:marBottom w:val="0"/>
      <w:divBdr>
        <w:top w:val="none" w:sz="0" w:space="0" w:color="auto"/>
        <w:left w:val="none" w:sz="0" w:space="0" w:color="auto"/>
        <w:bottom w:val="none" w:sz="0" w:space="0" w:color="auto"/>
        <w:right w:val="none" w:sz="0" w:space="0" w:color="auto"/>
      </w:divBdr>
    </w:div>
    <w:div w:id="1573737681">
      <w:bodyDiv w:val="1"/>
      <w:marLeft w:val="0"/>
      <w:marRight w:val="0"/>
      <w:marTop w:val="0"/>
      <w:marBottom w:val="0"/>
      <w:divBdr>
        <w:top w:val="none" w:sz="0" w:space="0" w:color="auto"/>
        <w:left w:val="none" w:sz="0" w:space="0" w:color="auto"/>
        <w:bottom w:val="none" w:sz="0" w:space="0" w:color="auto"/>
        <w:right w:val="none" w:sz="0" w:space="0" w:color="auto"/>
      </w:divBdr>
    </w:div>
    <w:div w:id="1573810529">
      <w:bodyDiv w:val="1"/>
      <w:marLeft w:val="0"/>
      <w:marRight w:val="0"/>
      <w:marTop w:val="0"/>
      <w:marBottom w:val="0"/>
      <w:divBdr>
        <w:top w:val="none" w:sz="0" w:space="0" w:color="auto"/>
        <w:left w:val="none" w:sz="0" w:space="0" w:color="auto"/>
        <w:bottom w:val="none" w:sz="0" w:space="0" w:color="auto"/>
        <w:right w:val="none" w:sz="0" w:space="0" w:color="auto"/>
      </w:divBdr>
    </w:div>
    <w:div w:id="1574662023">
      <w:bodyDiv w:val="1"/>
      <w:marLeft w:val="0"/>
      <w:marRight w:val="0"/>
      <w:marTop w:val="0"/>
      <w:marBottom w:val="0"/>
      <w:divBdr>
        <w:top w:val="none" w:sz="0" w:space="0" w:color="auto"/>
        <w:left w:val="none" w:sz="0" w:space="0" w:color="auto"/>
        <w:bottom w:val="none" w:sz="0" w:space="0" w:color="auto"/>
        <w:right w:val="none" w:sz="0" w:space="0" w:color="auto"/>
      </w:divBdr>
    </w:div>
    <w:div w:id="1575579745">
      <w:bodyDiv w:val="1"/>
      <w:marLeft w:val="0"/>
      <w:marRight w:val="0"/>
      <w:marTop w:val="0"/>
      <w:marBottom w:val="0"/>
      <w:divBdr>
        <w:top w:val="none" w:sz="0" w:space="0" w:color="auto"/>
        <w:left w:val="none" w:sz="0" w:space="0" w:color="auto"/>
        <w:bottom w:val="none" w:sz="0" w:space="0" w:color="auto"/>
        <w:right w:val="none" w:sz="0" w:space="0" w:color="auto"/>
      </w:divBdr>
    </w:div>
    <w:div w:id="1577591167">
      <w:bodyDiv w:val="1"/>
      <w:marLeft w:val="0"/>
      <w:marRight w:val="0"/>
      <w:marTop w:val="0"/>
      <w:marBottom w:val="0"/>
      <w:divBdr>
        <w:top w:val="none" w:sz="0" w:space="0" w:color="auto"/>
        <w:left w:val="none" w:sz="0" w:space="0" w:color="auto"/>
        <w:bottom w:val="none" w:sz="0" w:space="0" w:color="auto"/>
        <w:right w:val="none" w:sz="0" w:space="0" w:color="auto"/>
      </w:divBdr>
    </w:div>
    <w:div w:id="1579319224">
      <w:bodyDiv w:val="1"/>
      <w:marLeft w:val="0"/>
      <w:marRight w:val="0"/>
      <w:marTop w:val="0"/>
      <w:marBottom w:val="0"/>
      <w:divBdr>
        <w:top w:val="none" w:sz="0" w:space="0" w:color="auto"/>
        <w:left w:val="none" w:sz="0" w:space="0" w:color="auto"/>
        <w:bottom w:val="none" w:sz="0" w:space="0" w:color="auto"/>
        <w:right w:val="none" w:sz="0" w:space="0" w:color="auto"/>
      </w:divBdr>
    </w:div>
    <w:div w:id="1580290287">
      <w:bodyDiv w:val="1"/>
      <w:marLeft w:val="0"/>
      <w:marRight w:val="0"/>
      <w:marTop w:val="0"/>
      <w:marBottom w:val="0"/>
      <w:divBdr>
        <w:top w:val="none" w:sz="0" w:space="0" w:color="auto"/>
        <w:left w:val="none" w:sz="0" w:space="0" w:color="auto"/>
        <w:bottom w:val="none" w:sz="0" w:space="0" w:color="auto"/>
        <w:right w:val="none" w:sz="0" w:space="0" w:color="auto"/>
      </w:divBdr>
    </w:div>
    <w:div w:id="1580866866">
      <w:bodyDiv w:val="1"/>
      <w:marLeft w:val="0"/>
      <w:marRight w:val="0"/>
      <w:marTop w:val="0"/>
      <w:marBottom w:val="0"/>
      <w:divBdr>
        <w:top w:val="none" w:sz="0" w:space="0" w:color="auto"/>
        <w:left w:val="none" w:sz="0" w:space="0" w:color="auto"/>
        <w:bottom w:val="none" w:sz="0" w:space="0" w:color="auto"/>
        <w:right w:val="none" w:sz="0" w:space="0" w:color="auto"/>
      </w:divBdr>
    </w:div>
    <w:div w:id="1581719285">
      <w:bodyDiv w:val="1"/>
      <w:marLeft w:val="0"/>
      <w:marRight w:val="0"/>
      <w:marTop w:val="0"/>
      <w:marBottom w:val="0"/>
      <w:divBdr>
        <w:top w:val="none" w:sz="0" w:space="0" w:color="auto"/>
        <w:left w:val="none" w:sz="0" w:space="0" w:color="auto"/>
        <w:bottom w:val="none" w:sz="0" w:space="0" w:color="auto"/>
        <w:right w:val="none" w:sz="0" w:space="0" w:color="auto"/>
      </w:divBdr>
    </w:div>
    <w:div w:id="1581788203">
      <w:bodyDiv w:val="1"/>
      <w:marLeft w:val="0"/>
      <w:marRight w:val="0"/>
      <w:marTop w:val="0"/>
      <w:marBottom w:val="0"/>
      <w:divBdr>
        <w:top w:val="none" w:sz="0" w:space="0" w:color="auto"/>
        <w:left w:val="none" w:sz="0" w:space="0" w:color="auto"/>
        <w:bottom w:val="none" w:sz="0" w:space="0" w:color="auto"/>
        <w:right w:val="none" w:sz="0" w:space="0" w:color="auto"/>
      </w:divBdr>
    </w:div>
    <w:div w:id="1582060130">
      <w:bodyDiv w:val="1"/>
      <w:marLeft w:val="0"/>
      <w:marRight w:val="0"/>
      <w:marTop w:val="0"/>
      <w:marBottom w:val="0"/>
      <w:divBdr>
        <w:top w:val="none" w:sz="0" w:space="0" w:color="auto"/>
        <w:left w:val="none" w:sz="0" w:space="0" w:color="auto"/>
        <w:bottom w:val="none" w:sz="0" w:space="0" w:color="auto"/>
        <w:right w:val="none" w:sz="0" w:space="0" w:color="auto"/>
      </w:divBdr>
    </w:div>
    <w:div w:id="1584535691">
      <w:bodyDiv w:val="1"/>
      <w:marLeft w:val="0"/>
      <w:marRight w:val="0"/>
      <w:marTop w:val="0"/>
      <w:marBottom w:val="0"/>
      <w:divBdr>
        <w:top w:val="none" w:sz="0" w:space="0" w:color="auto"/>
        <w:left w:val="none" w:sz="0" w:space="0" w:color="auto"/>
        <w:bottom w:val="none" w:sz="0" w:space="0" w:color="auto"/>
        <w:right w:val="none" w:sz="0" w:space="0" w:color="auto"/>
      </w:divBdr>
    </w:div>
    <w:div w:id="1584685570">
      <w:bodyDiv w:val="1"/>
      <w:marLeft w:val="0"/>
      <w:marRight w:val="0"/>
      <w:marTop w:val="0"/>
      <w:marBottom w:val="0"/>
      <w:divBdr>
        <w:top w:val="none" w:sz="0" w:space="0" w:color="auto"/>
        <w:left w:val="none" w:sz="0" w:space="0" w:color="auto"/>
        <w:bottom w:val="none" w:sz="0" w:space="0" w:color="auto"/>
        <w:right w:val="none" w:sz="0" w:space="0" w:color="auto"/>
      </w:divBdr>
    </w:div>
    <w:div w:id="1585409896">
      <w:bodyDiv w:val="1"/>
      <w:marLeft w:val="0"/>
      <w:marRight w:val="0"/>
      <w:marTop w:val="0"/>
      <w:marBottom w:val="0"/>
      <w:divBdr>
        <w:top w:val="none" w:sz="0" w:space="0" w:color="auto"/>
        <w:left w:val="none" w:sz="0" w:space="0" w:color="auto"/>
        <w:bottom w:val="none" w:sz="0" w:space="0" w:color="auto"/>
        <w:right w:val="none" w:sz="0" w:space="0" w:color="auto"/>
      </w:divBdr>
    </w:div>
    <w:div w:id="1587347495">
      <w:bodyDiv w:val="1"/>
      <w:marLeft w:val="0"/>
      <w:marRight w:val="0"/>
      <w:marTop w:val="0"/>
      <w:marBottom w:val="0"/>
      <w:divBdr>
        <w:top w:val="none" w:sz="0" w:space="0" w:color="auto"/>
        <w:left w:val="none" w:sz="0" w:space="0" w:color="auto"/>
        <w:bottom w:val="none" w:sz="0" w:space="0" w:color="auto"/>
        <w:right w:val="none" w:sz="0" w:space="0" w:color="auto"/>
      </w:divBdr>
    </w:div>
    <w:div w:id="1587957180">
      <w:bodyDiv w:val="1"/>
      <w:marLeft w:val="0"/>
      <w:marRight w:val="0"/>
      <w:marTop w:val="0"/>
      <w:marBottom w:val="0"/>
      <w:divBdr>
        <w:top w:val="none" w:sz="0" w:space="0" w:color="auto"/>
        <w:left w:val="none" w:sz="0" w:space="0" w:color="auto"/>
        <w:bottom w:val="none" w:sz="0" w:space="0" w:color="auto"/>
        <w:right w:val="none" w:sz="0" w:space="0" w:color="auto"/>
      </w:divBdr>
    </w:div>
    <w:div w:id="1590459531">
      <w:bodyDiv w:val="1"/>
      <w:marLeft w:val="0"/>
      <w:marRight w:val="0"/>
      <w:marTop w:val="0"/>
      <w:marBottom w:val="0"/>
      <w:divBdr>
        <w:top w:val="none" w:sz="0" w:space="0" w:color="auto"/>
        <w:left w:val="none" w:sz="0" w:space="0" w:color="auto"/>
        <w:bottom w:val="none" w:sz="0" w:space="0" w:color="auto"/>
        <w:right w:val="none" w:sz="0" w:space="0" w:color="auto"/>
      </w:divBdr>
    </w:div>
    <w:div w:id="1591233404">
      <w:bodyDiv w:val="1"/>
      <w:marLeft w:val="0"/>
      <w:marRight w:val="0"/>
      <w:marTop w:val="0"/>
      <w:marBottom w:val="0"/>
      <w:divBdr>
        <w:top w:val="none" w:sz="0" w:space="0" w:color="auto"/>
        <w:left w:val="none" w:sz="0" w:space="0" w:color="auto"/>
        <w:bottom w:val="none" w:sz="0" w:space="0" w:color="auto"/>
        <w:right w:val="none" w:sz="0" w:space="0" w:color="auto"/>
      </w:divBdr>
    </w:div>
    <w:div w:id="1594315939">
      <w:bodyDiv w:val="1"/>
      <w:marLeft w:val="0"/>
      <w:marRight w:val="0"/>
      <w:marTop w:val="0"/>
      <w:marBottom w:val="0"/>
      <w:divBdr>
        <w:top w:val="none" w:sz="0" w:space="0" w:color="auto"/>
        <w:left w:val="none" w:sz="0" w:space="0" w:color="auto"/>
        <w:bottom w:val="none" w:sz="0" w:space="0" w:color="auto"/>
        <w:right w:val="none" w:sz="0" w:space="0" w:color="auto"/>
      </w:divBdr>
    </w:div>
    <w:div w:id="1595548469">
      <w:bodyDiv w:val="1"/>
      <w:marLeft w:val="0"/>
      <w:marRight w:val="0"/>
      <w:marTop w:val="0"/>
      <w:marBottom w:val="0"/>
      <w:divBdr>
        <w:top w:val="none" w:sz="0" w:space="0" w:color="auto"/>
        <w:left w:val="none" w:sz="0" w:space="0" w:color="auto"/>
        <w:bottom w:val="none" w:sz="0" w:space="0" w:color="auto"/>
        <w:right w:val="none" w:sz="0" w:space="0" w:color="auto"/>
      </w:divBdr>
    </w:div>
    <w:div w:id="1596086629">
      <w:bodyDiv w:val="1"/>
      <w:marLeft w:val="0"/>
      <w:marRight w:val="0"/>
      <w:marTop w:val="0"/>
      <w:marBottom w:val="0"/>
      <w:divBdr>
        <w:top w:val="none" w:sz="0" w:space="0" w:color="auto"/>
        <w:left w:val="none" w:sz="0" w:space="0" w:color="auto"/>
        <w:bottom w:val="none" w:sz="0" w:space="0" w:color="auto"/>
        <w:right w:val="none" w:sz="0" w:space="0" w:color="auto"/>
      </w:divBdr>
    </w:div>
    <w:div w:id="1596205222">
      <w:bodyDiv w:val="1"/>
      <w:marLeft w:val="0"/>
      <w:marRight w:val="0"/>
      <w:marTop w:val="0"/>
      <w:marBottom w:val="0"/>
      <w:divBdr>
        <w:top w:val="none" w:sz="0" w:space="0" w:color="auto"/>
        <w:left w:val="none" w:sz="0" w:space="0" w:color="auto"/>
        <w:bottom w:val="none" w:sz="0" w:space="0" w:color="auto"/>
        <w:right w:val="none" w:sz="0" w:space="0" w:color="auto"/>
      </w:divBdr>
    </w:div>
    <w:div w:id="1597903762">
      <w:bodyDiv w:val="1"/>
      <w:marLeft w:val="0"/>
      <w:marRight w:val="0"/>
      <w:marTop w:val="0"/>
      <w:marBottom w:val="0"/>
      <w:divBdr>
        <w:top w:val="none" w:sz="0" w:space="0" w:color="auto"/>
        <w:left w:val="none" w:sz="0" w:space="0" w:color="auto"/>
        <w:bottom w:val="none" w:sz="0" w:space="0" w:color="auto"/>
        <w:right w:val="none" w:sz="0" w:space="0" w:color="auto"/>
      </w:divBdr>
    </w:div>
    <w:div w:id="1599757230">
      <w:bodyDiv w:val="1"/>
      <w:marLeft w:val="0"/>
      <w:marRight w:val="0"/>
      <w:marTop w:val="0"/>
      <w:marBottom w:val="0"/>
      <w:divBdr>
        <w:top w:val="none" w:sz="0" w:space="0" w:color="auto"/>
        <w:left w:val="none" w:sz="0" w:space="0" w:color="auto"/>
        <w:bottom w:val="none" w:sz="0" w:space="0" w:color="auto"/>
        <w:right w:val="none" w:sz="0" w:space="0" w:color="auto"/>
      </w:divBdr>
    </w:div>
    <w:div w:id="1600523486">
      <w:bodyDiv w:val="1"/>
      <w:marLeft w:val="0"/>
      <w:marRight w:val="0"/>
      <w:marTop w:val="0"/>
      <w:marBottom w:val="0"/>
      <w:divBdr>
        <w:top w:val="none" w:sz="0" w:space="0" w:color="auto"/>
        <w:left w:val="none" w:sz="0" w:space="0" w:color="auto"/>
        <w:bottom w:val="none" w:sz="0" w:space="0" w:color="auto"/>
        <w:right w:val="none" w:sz="0" w:space="0" w:color="auto"/>
      </w:divBdr>
    </w:div>
    <w:div w:id="1602296649">
      <w:bodyDiv w:val="1"/>
      <w:marLeft w:val="0"/>
      <w:marRight w:val="0"/>
      <w:marTop w:val="0"/>
      <w:marBottom w:val="0"/>
      <w:divBdr>
        <w:top w:val="none" w:sz="0" w:space="0" w:color="auto"/>
        <w:left w:val="none" w:sz="0" w:space="0" w:color="auto"/>
        <w:bottom w:val="none" w:sz="0" w:space="0" w:color="auto"/>
        <w:right w:val="none" w:sz="0" w:space="0" w:color="auto"/>
      </w:divBdr>
    </w:div>
    <w:div w:id="1605458205">
      <w:bodyDiv w:val="1"/>
      <w:marLeft w:val="0"/>
      <w:marRight w:val="0"/>
      <w:marTop w:val="0"/>
      <w:marBottom w:val="0"/>
      <w:divBdr>
        <w:top w:val="none" w:sz="0" w:space="0" w:color="auto"/>
        <w:left w:val="none" w:sz="0" w:space="0" w:color="auto"/>
        <w:bottom w:val="none" w:sz="0" w:space="0" w:color="auto"/>
        <w:right w:val="none" w:sz="0" w:space="0" w:color="auto"/>
      </w:divBdr>
    </w:div>
    <w:div w:id="1610351226">
      <w:bodyDiv w:val="1"/>
      <w:marLeft w:val="0"/>
      <w:marRight w:val="0"/>
      <w:marTop w:val="0"/>
      <w:marBottom w:val="0"/>
      <w:divBdr>
        <w:top w:val="none" w:sz="0" w:space="0" w:color="auto"/>
        <w:left w:val="none" w:sz="0" w:space="0" w:color="auto"/>
        <w:bottom w:val="none" w:sz="0" w:space="0" w:color="auto"/>
        <w:right w:val="none" w:sz="0" w:space="0" w:color="auto"/>
      </w:divBdr>
    </w:div>
    <w:div w:id="1610895039">
      <w:bodyDiv w:val="1"/>
      <w:marLeft w:val="0"/>
      <w:marRight w:val="0"/>
      <w:marTop w:val="0"/>
      <w:marBottom w:val="0"/>
      <w:divBdr>
        <w:top w:val="none" w:sz="0" w:space="0" w:color="auto"/>
        <w:left w:val="none" w:sz="0" w:space="0" w:color="auto"/>
        <w:bottom w:val="none" w:sz="0" w:space="0" w:color="auto"/>
        <w:right w:val="none" w:sz="0" w:space="0" w:color="auto"/>
      </w:divBdr>
    </w:div>
    <w:div w:id="1610967243">
      <w:bodyDiv w:val="1"/>
      <w:marLeft w:val="0"/>
      <w:marRight w:val="0"/>
      <w:marTop w:val="0"/>
      <w:marBottom w:val="0"/>
      <w:divBdr>
        <w:top w:val="none" w:sz="0" w:space="0" w:color="auto"/>
        <w:left w:val="none" w:sz="0" w:space="0" w:color="auto"/>
        <w:bottom w:val="none" w:sz="0" w:space="0" w:color="auto"/>
        <w:right w:val="none" w:sz="0" w:space="0" w:color="auto"/>
      </w:divBdr>
    </w:div>
    <w:div w:id="1611620833">
      <w:bodyDiv w:val="1"/>
      <w:marLeft w:val="0"/>
      <w:marRight w:val="0"/>
      <w:marTop w:val="0"/>
      <w:marBottom w:val="0"/>
      <w:divBdr>
        <w:top w:val="none" w:sz="0" w:space="0" w:color="auto"/>
        <w:left w:val="none" w:sz="0" w:space="0" w:color="auto"/>
        <w:bottom w:val="none" w:sz="0" w:space="0" w:color="auto"/>
        <w:right w:val="none" w:sz="0" w:space="0" w:color="auto"/>
      </w:divBdr>
    </w:div>
    <w:div w:id="1611625096">
      <w:bodyDiv w:val="1"/>
      <w:marLeft w:val="0"/>
      <w:marRight w:val="0"/>
      <w:marTop w:val="0"/>
      <w:marBottom w:val="0"/>
      <w:divBdr>
        <w:top w:val="none" w:sz="0" w:space="0" w:color="auto"/>
        <w:left w:val="none" w:sz="0" w:space="0" w:color="auto"/>
        <w:bottom w:val="none" w:sz="0" w:space="0" w:color="auto"/>
        <w:right w:val="none" w:sz="0" w:space="0" w:color="auto"/>
      </w:divBdr>
    </w:div>
    <w:div w:id="1614753363">
      <w:bodyDiv w:val="1"/>
      <w:marLeft w:val="0"/>
      <w:marRight w:val="0"/>
      <w:marTop w:val="0"/>
      <w:marBottom w:val="0"/>
      <w:divBdr>
        <w:top w:val="none" w:sz="0" w:space="0" w:color="auto"/>
        <w:left w:val="none" w:sz="0" w:space="0" w:color="auto"/>
        <w:bottom w:val="none" w:sz="0" w:space="0" w:color="auto"/>
        <w:right w:val="none" w:sz="0" w:space="0" w:color="auto"/>
      </w:divBdr>
    </w:div>
    <w:div w:id="1614940016">
      <w:bodyDiv w:val="1"/>
      <w:marLeft w:val="0"/>
      <w:marRight w:val="0"/>
      <w:marTop w:val="0"/>
      <w:marBottom w:val="0"/>
      <w:divBdr>
        <w:top w:val="none" w:sz="0" w:space="0" w:color="auto"/>
        <w:left w:val="none" w:sz="0" w:space="0" w:color="auto"/>
        <w:bottom w:val="none" w:sz="0" w:space="0" w:color="auto"/>
        <w:right w:val="none" w:sz="0" w:space="0" w:color="auto"/>
      </w:divBdr>
    </w:div>
    <w:div w:id="1615556746">
      <w:bodyDiv w:val="1"/>
      <w:marLeft w:val="0"/>
      <w:marRight w:val="0"/>
      <w:marTop w:val="0"/>
      <w:marBottom w:val="0"/>
      <w:divBdr>
        <w:top w:val="none" w:sz="0" w:space="0" w:color="auto"/>
        <w:left w:val="none" w:sz="0" w:space="0" w:color="auto"/>
        <w:bottom w:val="none" w:sz="0" w:space="0" w:color="auto"/>
        <w:right w:val="none" w:sz="0" w:space="0" w:color="auto"/>
      </w:divBdr>
    </w:div>
    <w:div w:id="1617831305">
      <w:bodyDiv w:val="1"/>
      <w:marLeft w:val="0"/>
      <w:marRight w:val="0"/>
      <w:marTop w:val="0"/>
      <w:marBottom w:val="0"/>
      <w:divBdr>
        <w:top w:val="none" w:sz="0" w:space="0" w:color="auto"/>
        <w:left w:val="none" w:sz="0" w:space="0" w:color="auto"/>
        <w:bottom w:val="none" w:sz="0" w:space="0" w:color="auto"/>
        <w:right w:val="none" w:sz="0" w:space="0" w:color="auto"/>
      </w:divBdr>
    </w:div>
    <w:div w:id="1618100170">
      <w:bodyDiv w:val="1"/>
      <w:marLeft w:val="0"/>
      <w:marRight w:val="0"/>
      <w:marTop w:val="0"/>
      <w:marBottom w:val="0"/>
      <w:divBdr>
        <w:top w:val="none" w:sz="0" w:space="0" w:color="auto"/>
        <w:left w:val="none" w:sz="0" w:space="0" w:color="auto"/>
        <w:bottom w:val="none" w:sz="0" w:space="0" w:color="auto"/>
        <w:right w:val="none" w:sz="0" w:space="0" w:color="auto"/>
      </w:divBdr>
    </w:div>
    <w:div w:id="1620408112">
      <w:bodyDiv w:val="1"/>
      <w:marLeft w:val="0"/>
      <w:marRight w:val="0"/>
      <w:marTop w:val="0"/>
      <w:marBottom w:val="0"/>
      <w:divBdr>
        <w:top w:val="none" w:sz="0" w:space="0" w:color="auto"/>
        <w:left w:val="none" w:sz="0" w:space="0" w:color="auto"/>
        <w:bottom w:val="none" w:sz="0" w:space="0" w:color="auto"/>
        <w:right w:val="none" w:sz="0" w:space="0" w:color="auto"/>
      </w:divBdr>
    </w:div>
    <w:div w:id="1620798005">
      <w:bodyDiv w:val="1"/>
      <w:marLeft w:val="0"/>
      <w:marRight w:val="0"/>
      <w:marTop w:val="0"/>
      <w:marBottom w:val="0"/>
      <w:divBdr>
        <w:top w:val="none" w:sz="0" w:space="0" w:color="auto"/>
        <w:left w:val="none" w:sz="0" w:space="0" w:color="auto"/>
        <w:bottom w:val="none" w:sz="0" w:space="0" w:color="auto"/>
        <w:right w:val="none" w:sz="0" w:space="0" w:color="auto"/>
      </w:divBdr>
    </w:div>
    <w:div w:id="1623683045">
      <w:bodyDiv w:val="1"/>
      <w:marLeft w:val="0"/>
      <w:marRight w:val="0"/>
      <w:marTop w:val="0"/>
      <w:marBottom w:val="0"/>
      <w:divBdr>
        <w:top w:val="none" w:sz="0" w:space="0" w:color="auto"/>
        <w:left w:val="none" w:sz="0" w:space="0" w:color="auto"/>
        <w:bottom w:val="none" w:sz="0" w:space="0" w:color="auto"/>
        <w:right w:val="none" w:sz="0" w:space="0" w:color="auto"/>
      </w:divBdr>
    </w:div>
    <w:div w:id="1624380406">
      <w:bodyDiv w:val="1"/>
      <w:marLeft w:val="0"/>
      <w:marRight w:val="0"/>
      <w:marTop w:val="0"/>
      <w:marBottom w:val="0"/>
      <w:divBdr>
        <w:top w:val="none" w:sz="0" w:space="0" w:color="auto"/>
        <w:left w:val="none" w:sz="0" w:space="0" w:color="auto"/>
        <w:bottom w:val="none" w:sz="0" w:space="0" w:color="auto"/>
        <w:right w:val="none" w:sz="0" w:space="0" w:color="auto"/>
      </w:divBdr>
    </w:div>
    <w:div w:id="1625387040">
      <w:bodyDiv w:val="1"/>
      <w:marLeft w:val="0"/>
      <w:marRight w:val="0"/>
      <w:marTop w:val="0"/>
      <w:marBottom w:val="0"/>
      <w:divBdr>
        <w:top w:val="none" w:sz="0" w:space="0" w:color="auto"/>
        <w:left w:val="none" w:sz="0" w:space="0" w:color="auto"/>
        <w:bottom w:val="none" w:sz="0" w:space="0" w:color="auto"/>
        <w:right w:val="none" w:sz="0" w:space="0" w:color="auto"/>
      </w:divBdr>
    </w:div>
    <w:div w:id="1627002067">
      <w:bodyDiv w:val="1"/>
      <w:marLeft w:val="0"/>
      <w:marRight w:val="0"/>
      <w:marTop w:val="0"/>
      <w:marBottom w:val="0"/>
      <w:divBdr>
        <w:top w:val="none" w:sz="0" w:space="0" w:color="auto"/>
        <w:left w:val="none" w:sz="0" w:space="0" w:color="auto"/>
        <w:bottom w:val="none" w:sz="0" w:space="0" w:color="auto"/>
        <w:right w:val="none" w:sz="0" w:space="0" w:color="auto"/>
      </w:divBdr>
    </w:div>
    <w:div w:id="1627002084">
      <w:bodyDiv w:val="1"/>
      <w:marLeft w:val="0"/>
      <w:marRight w:val="0"/>
      <w:marTop w:val="0"/>
      <w:marBottom w:val="0"/>
      <w:divBdr>
        <w:top w:val="none" w:sz="0" w:space="0" w:color="auto"/>
        <w:left w:val="none" w:sz="0" w:space="0" w:color="auto"/>
        <w:bottom w:val="none" w:sz="0" w:space="0" w:color="auto"/>
        <w:right w:val="none" w:sz="0" w:space="0" w:color="auto"/>
      </w:divBdr>
    </w:div>
    <w:div w:id="1627853185">
      <w:bodyDiv w:val="1"/>
      <w:marLeft w:val="0"/>
      <w:marRight w:val="0"/>
      <w:marTop w:val="0"/>
      <w:marBottom w:val="0"/>
      <w:divBdr>
        <w:top w:val="none" w:sz="0" w:space="0" w:color="auto"/>
        <w:left w:val="none" w:sz="0" w:space="0" w:color="auto"/>
        <w:bottom w:val="none" w:sz="0" w:space="0" w:color="auto"/>
        <w:right w:val="none" w:sz="0" w:space="0" w:color="auto"/>
      </w:divBdr>
    </w:div>
    <w:div w:id="1628583771">
      <w:bodyDiv w:val="1"/>
      <w:marLeft w:val="0"/>
      <w:marRight w:val="0"/>
      <w:marTop w:val="0"/>
      <w:marBottom w:val="0"/>
      <w:divBdr>
        <w:top w:val="none" w:sz="0" w:space="0" w:color="auto"/>
        <w:left w:val="none" w:sz="0" w:space="0" w:color="auto"/>
        <w:bottom w:val="none" w:sz="0" w:space="0" w:color="auto"/>
        <w:right w:val="none" w:sz="0" w:space="0" w:color="auto"/>
      </w:divBdr>
    </w:div>
    <w:div w:id="1628929028">
      <w:bodyDiv w:val="1"/>
      <w:marLeft w:val="0"/>
      <w:marRight w:val="0"/>
      <w:marTop w:val="0"/>
      <w:marBottom w:val="0"/>
      <w:divBdr>
        <w:top w:val="none" w:sz="0" w:space="0" w:color="auto"/>
        <w:left w:val="none" w:sz="0" w:space="0" w:color="auto"/>
        <w:bottom w:val="none" w:sz="0" w:space="0" w:color="auto"/>
        <w:right w:val="none" w:sz="0" w:space="0" w:color="auto"/>
      </w:divBdr>
    </w:div>
    <w:div w:id="1631132114">
      <w:bodyDiv w:val="1"/>
      <w:marLeft w:val="0"/>
      <w:marRight w:val="0"/>
      <w:marTop w:val="0"/>
      <w:marBottom w:val="0"/>
      <w:divBdr>
        <w:top w:val="none" w:sz="0" w:space="0" w:color="auto"/>
        <w:left w:val="none" w:sz="0" w:space="0" w:color="auto"/>
        <w:bottom w:val="none" w:sz="0" w:space="0" w:color="auto"/>
        <w:right w:val="none" w:sz="0" w:space="0" w:color="auto"/>
      </w:divBdr>
    </w:div>
    <w:div w:id="1631982690">
      <w:bodyDiv w:val="1"/>
      <w:marLeft w:val="0"/>
      <w:marRight w:val="0"/>
      <w:marTop w:val="0"/>
      <w:marBottom w:val="0"/>
      <w:divBdr>
        <w:top w:val="none" w:sz="0" w:space="0" w:color="auto"/>
        <w:left w:val="none" w:sz="0" w:space="0" w:color="auto"/>
        <w:bottom w:val="none" w:sz="0" w:space="0" w:color="auto"/>
        <w:right w:val="none" w:sz="0" w:space="0" w:color="auto"/>
      </w:divBdr>
    </w:div>
    <w:div w:id="1634601586">
      <w:bodyDiv w:val="1"/>
      <w:marLeft w:val="0"/>
      <w:marRight w:val="0"/>
      <w:marTop w:val="0"/>
      <w:marBottom w:val="0"/>
      <w:divBdr>
        <w:top w:val="none" w:sz="0" w:space="0" w:color="auto"/>
        <w:left w:val="none" w:sz="0" w:space="0" w:color="auto"/>
        <w:bottom w:val="none" w:sz="0" w:space="0" w:color="auto"/>
        <w:right w:val="none" w:sz="0" w:space="0" w:color="auto"/>
      </w:divBdr>
    </w:div>
    <w:div w:id="1635063985">
      <w:bodyDiv w:val="1"/>
      <w:marLeft w:val="0"/>
      <w:marRight w:val="0"/>
      <w:marTop w:val="0"/>
      <w:marBottom w:val="0"/>
      <w:divBdr>
        <w:top w:val="none" w:sz="0" w:space="0" w:color="auto"/>
        <w:left w:val="none" w:sz="0" w:space="0" w:color="auto"/>
        <w:bottom w:val="none" w:sz="0" w:space="0" w:color="auto"/>
        <w:right w:val="none" w:sz="0" w:space="0" w:color="auto"/>
      </w:divBdr>
    </w:div>
    <w:div w:id="1635983978">
      <w:bodyDiv w:val="1"/>
      <w:marLeft w:val="0"/>
      <w:marRight w:val="0"/>
      <w:marTop w:val="0"/>
      <w:marBottom w:val="0"/>
      <w:divBdr>
        <w:top w:val="none" w:sz="0" w:space="0" w:color="auto"/>
        <w:left w:val="none" w:sz="0" w:space="0" w:color="auto"/>
        <w:bottom w:val="none" w:sz="0" w:space="0" w:color="auto"/>
        <w:right w:val="none" w:sz="0" w:space="0" w:color="auto"/>
      </w:divBdr>
    </w:div>
    <w:div w:id="1638878664">
      <w:bodyDiv w:val="1"/>
      <w:marLeft w:val="0"/>
      <w:marRight w:val="0"/>
      <w:marTop w:val="0"/>
      <w:marBottom w:val="0"/>
      <w:divBdr>
        <w:top w:val="none" w:sz="0" w:space="0" w:color="auto"/>
        <w:left w:val="none" w:sz="0" w:space="0" w:color="auto"/>
        <w:bottom w:val="none" w:sz="0" w:space="0" w:color="auto"/>
        <w:right w:val="none" w:sz="0" w:space="0" w:color="auto"/>
      </w:divBdr>
    </w:div>
    <w:div w:id="1639266399">
      <w:bodyDiv w:val="1"/>
      <w:marLeft w:val="0"/>
      <w:marRight w:val="0"/>
      <w:marTop w:val="0"/>
      <w:marBottom w:val="0"/>
      <w:divBdr>
        <w:top w:val="none" w:sz="0" w:space="0" w:color="auto"/>
        <w:left w:val="none" w:sz="0" w:space="0" w:color="auto"/>
        <w:bottom w:val="none" w:sz="0" w:space="0" w:color="auto"/>
        <w:right w:val="none" w:sz="0" w:space="0" w:color="auto"/>
      </w:divBdr>
    </w:div>
    <w:div w:id="1641223655">
      <w:bodyDiv w:val="1"/>
      <w:marLeft w:val="0"/>
      <w:marRight w:val="0"/>
      <w:marTop w:val="0"/>
      <w:marBottom w:val="0"/>
      <w:divBdr>
        <w:top w:val="none" w:sz="0" w:space="0" w:color="auto"/>
        <w:left w:val="none" w:sz="0" w:space="0" w:color="auto"/>
        <w:bottom w:val="none" w:sz="0" w:space="0" w:color="auto"/>
        <w:right w:val="none" w:sz="0" w:space="0" w:color="auto"/>
      </w:divBdr>
    </w:div>
    <w:div w:id="1643731695">
      <w:bodyDiv w:val="1"/>
      <w:marLeft w:val="0"/>
      <w:marRight w:val="0"/>
      <w:marTop w:val="0"/>
      <w:marBottom w:val="0"/>
      <w:divBdr>
        <w:top w:val="none" w:sz="0" w:space="0" w:color="auto"/>
        <w:left w:val="none" w:sz="0" w:space="0" w:color="auto"/>
        <w:bottom w:val="none" w:sz="0" w:space="0" w:color="auto"/>
        <w:right w:val="none" w:sz="0" w:space="0" w:color="auto"/>
      </w:divBdr>
    </w:div>
    <w:div w:id="1644774955">
      <w:bodyDiv w:val="1"/>
      <w:marLeft w:val="0"/>
      <w:marRight w:val="0"/>
      <w:marTop w:val="0"/>
      <w:marBottom w:val="0"/>
      <w:divBdr>
        <w:top w:val="none" w:sz="0" w:space="0" w:color="auto"/>
        <w:left w:val="none" w:sz="0" w:space="0" w:color="auto"/>
        <w:bottom w:val="none" w:sz="0" w:space="0" w:color="auto"/>
        <w:right w:val="none" w:sz="0" w:space="0" w:color="auto"/>
      </w:divBdr>
    </w:div>
    <w:div w:id="1645505997">
      <w:bodyDiv w:val="1"/>
      <w:marLeft w:val="0"/>
      <w:marRight w:val="0"/>
      <w:marTop w:val="0"/>
      <w:marBottom w:val="0"/>
      <w:divBdr>
        <w:top w:val="none" w:sz="0" w:space="0" w:color="auto"/>
        <w:left w:val="none" w:sz="0" w:space="0" w:color="auto"/>
        <w:bottom w:val="none" w:sz="0" w:space="0" w:color="auto"/>
        <w:right w:val="none" w:sz="0" w:space="0" w:color="auto"/>
      </w:divBdr>
    </w:div>
    <w:div w:id="1646740108">
      <w:bodyDiv w:val="1"/>
      <w:marLeft w:val="0"/>
      <w:marRight w:val="0"/>
      <w:marTop w:val="0"/>
      <w:marBottom w:val="0"/>
      <w:divBdr>
        <w:top w:val="none" w:sz="0" w:space="0" w:color="auto"/>
        <w:left w:val="none" w:sz="0" w:space="0" w:color="auto"/>
        <w:bottom w:val="none" w:sz="0" w:space="0" w:color="auto"/>
        <w:right w:val="none" w:sz="0" w:space="0" w:color="auto"/>
      </w:divBdr>
    </w:div>
    <w:div w:id="1648242376">
      <w:bodyDiv w:val="1"/>
      <w:marLeft w:val="0"/>
      <w:marRight w:val="0"/>
      <w:marTop w:val="0"/>
      <w:marBottom w:val="0"/>
      <w:divBdr>
        <w:top w:val="none" w:sz="0" w:space="0" w:color="auto"/>
        <w:left w:val="none" w:sz="0" w:space="0" w:color="auto"/>
        <w:bottom w:val="none" w:sz="0" w:space="0" w:color="auto"/>
        <w:right w:val="none" w:sz="0" w:space="0" w:color="auto"/>
      </w:divBdr>
    </w:div>
    <w:div w:id="1650284602">
      <w:bodyDiv w:val="1"/>
      <w:marLeft w:val="0"/>
      <w:marRight w:val="0"/>
      <w:marTop w:val="0"/>
      <w:marBottom w:val="0"/>
      <w:divBdr>
        <w:top w:val="none" w:sz="0" w:space="0" w:color="auto"/>
        <w:left w:val="none" w:sz="0" w:space="0" w:color="auto"/>
        <w:bottom w:val="none" w:sz="0" w:space="0" w:color="auto"/>
        <w:right w:val="none" w:sz="0" w:space="0" w:color="auto"/>
      </w:divBdr>
    </w:div>
    <w:div w:id="1650331160">
      <w:bodyDiv w:val="1"/>
      <w:marLeft w:val="0"/>
      <w:marRight w:val="0"/>
      <w:marTop w:val="0"/>
      <w:marBottom w:val="0"/>
      <w:divBdr>
        <w:top w:val="none" w:sz="0" w:space="0" w:color="auto"/>
        <w:left w:val="none" w:sz="0" w:space="0" w:color="auto"/>
        <w:bottom w:val="none" w:sz="0" w:space="0" w:color="auto"/>
        <w:right w:val="none" w:sz="0" w:space="0" w:color="auto"/>
      </w:divBdr>
    </w:div>
    <w:div w:id="1650404501">
      <w:bodyDiv w:val="1"/>
      <w:marLeft w:val="0"/>
      <w:marRight w:val="0"/>
      <w:marTop w:val="0"/>
      <w:marBottom w:val="0"/>
      <w:divBdr>
        <w:top w:val="none" w:sz="0" w:space="0" w:color="auto"/>
        <w:left w:val="none" w:sz="0" w:space="0" w:color="auto"/>
        <w:bottom w:val="none" w:sz="0" w:space="0" w:color="auto"/>
        <w:right w:val="none" w:sz="0" w:space="0" w:color="auto"/>
      </w:divBdr>
    </w:div>
    <w:div w:id="1651014688">
      <w:bodyDiv w:val="1"/>
      <w:marLeft w:val="0"/>
      <w:marRight w:val="0"/>
      <w:marTop w:val="0"/>
      <w:marBottom w:val="0"/>
      <w:divBdr>
        <w:top w:val="none" w:sz="0" w:space="0" w:color="auto"/>
        <w:left w:val="none" w:sz="0" w:space="0" w:color="auto"/>
        <w:bottom w:val="none" w:sz="0" w:space="0" w:color="auto"/>
        <w:right w:val="none" w:sz="0" w:space="0" w:color="auto"/>
      </w:divBdr>
    </w:div>
    <w:div w:id="1652445980">
      <w:bodyDiv w:val="1"/>
      <w:marLeft w:val="0"/>
      <w:marRight w:val="0"/>
      <w:marTop w:val="0"/>
      <w:marBottom w:val="0"/>
      <w:divBdr>
        <w:top w:val="none" w:sz="0" w:space="0" w:color="auto"/>
        <w:left w:val="none" w:sz="0" w:space="0" w:color="auto"/>
        <w:bottom w:val="none" w:sz="0" w:space="0" w:color="auto"/>
        <w:right w:val="none" w:sz="0" w:space="0" w:color="auto"/>
      </w:divBdr>
    </w:div>
    <w:div w:id="1652559262">
      <w:bodyDiv w:val="1"/>
      <w:marLeft w:val="0"/>
      <w:marRight w:val="0"/>
      <w:marTop w:val="0"/>
      <w:marBottom w:val="0"/>
      <w:divBdr>
        <w:top w:val="none" w:sz="0" w:space="0" w:color="auto"/>
        <w:left w:val="none" w:sz="0" w:space="0" w:color="auto"/>
        <w:bottom w:val="none" w:sz="0" w:space="0" w:color="auto"/>
        <w:right w:val="none" w:sz="0" w:space="0" w:color="auto"/>
      </w:divBdr>
    </w:div>
    <w:div w:id="1652561450">
      <w:bodyDiv w:val="1"/>
      <w:marLeft w:val="0"/>
      <w:marRight w:val="0"/>
      <w:marTop w:val="0"/>
      <w:marBottom w:val="0"/>
      <w:divBdr>
        <w:top w:val="none" w:sz="0" w:space="0" w:color="auto"/>
        <w:left w:val="none" w:sz="0" w:space="0" w:color="auto"/>
        <w:bottom w:val="none" w:sz="0" w:space="0" w:color="auto"/>
        <w:right w:val="none" w:sz="0" w:space="0" w:color="auto"/>
      </w:divBdr>
    </w:div>
    <w:div w:id="1652908927">
      <w:bodyDiv w:val="1"/>
      <w:marLeft w:val="0"/>
      <w:marRight w:val="0"/>
      <w:marTop w:val="0"/>
      <w:marBottom w:val="0"/>
      <w:divBdr>
        <w:top w:val="none" w:sz="0" w:space="0" w:color="auto"/>
        <w:left w:val="none" w:sz="0" w:space="0" w:color="auto"/>
        <w:bottom w:val="none" w:sz="0" w:space="0" w:color="auto"/>
        <w:right w:val="none" w:sz="0" w:space="0" w:color="auto"/>
      </w:divBdr>
    </w:div>
    <w:div w:id="1654019415">
      <w:bodyDiv w:val="1"/>
      <w:marLeft w:val="0"/>
      <w:marRight w:val="0"/>
      <w:marTop w:val="0"/>
      <w:marBottom w:val="0"/>
      <w:divBdr>
        <w:top w:val="none" w:sz="0" w:space="0" w:color="auto"/>
        <w:left w:val="none" w:sz="0" w:space="0" w:color="auto"/>
        <w:bottom w:val="none" w:sz="0" w:space="0" w:color="auto"/>
        <w:right w:val="none" w:sz="0" w:space="0" w:color="auto"/>
      </w:divBdr>
    </w:div>
    <w:div w:id="1654213458">
      <w:bodyDiv w:val="1"/>
      <w:marLeft w:val="0"/>
      <w:marRight w:val="0"/>
      <w:marTop w:val="0"/>
      <w:marBottom w:val="0"/>
      <w:divBdr>
        <w:top w:val="none" w:sz="0" w:space="0" w:color="auto"/>
        <w:left w:val="none" w:sz="0" w:space="0" w:color="auto"/>
        <w:bottom w:val="none" w:sz="0" w:space="0" w:color="auto"/>
        <w:right w:val="none" w:sz="0" w:space="0" w:color="auto"/>
      </w:divBdr>
    </w:div>
    <w:div w:id="1654718665">
      <w:bodyDiv w:val="1"/>
      <w:marLeft w:val="0"/>
      <w:marRight w:val="0"/>
      <w:marTop w:val="0"/>
      <w:marBottom w:val="0"/>
      <w:divBdr>
        <w:top w:val="none" w:sz="0" w:space="0" w:color="auto"/>
        <w:left w:val="none" w:sz="0" w:space="0" w:color="auto"/>
        <w:bottom w:val="none" w:sz="0" w:space="0" w:color="auto"/>
        <w:right w:val="none" w:sz="0" w:space="0" w:color="auto"/>
      </w:divBdr>
    </w:div>
    <w:div w:id="1656303723">
      <w:bodyDiv w:val="1"/>
      <w:marLeft w:val="0"/>
      <w:marRight w:val="0"/>
      <w:marTop w:val="0"/>
      <w:marBottom w:val="0"/>
      <w:divBdr>
        <w:top w:val="none" w:sz="0" w:space="0" w:color="auto"/>
        <w:left w:val="none" w:sz="0" w:space="0" w:color="auto"/>
        <w:bottom w:val="none" w:sz="0" w:space="0" w:color="auto"/>
        <w:right w:val="none" w:sz="0" w:space="0" w:color="auto"/>
      </w:divBdr>
    </w:div>
    <w:div w:id="1657345806">
      <w:bodyDiv w:val="1"/>
      <w:marLeft w:val="0"/>
      <w:marRight w:val="0"/>
      <w:marTop w:val="0"/>
      <w:marBottom w:val="0"/>
      <w:divBdr>
        <w:top w:val="none" w:sz="0" w:space="0" w:color="auto"/>
        <w:left w:val="none" w:sz="0" w:space="0" w:color="auto"/>
        <w:bottom w:val="none" w:sz="0" w:space="0" w:color="auto"/>
        <w:right w:val="none" w:sz="0" w:space="0" w:color="auto"/>
      </w:divBdr>
    </w:div>
    <w:div w:id="1658463136">
      <w:bodyDiv w:val="1"/>
      <w:marLeft w:val="0"/>
      <w:marRight w:val="0"/>
      <w:marTop w:val="0"/>
      <w:marBottom w:val="0"/>
      <w:divBdr>
        <w:top w:val="none" w:sz="0" w:space="0" w:color="auto"/>
        <w:left w:val="none" w:sz="0" w:space="0" w:color="auto"/>
        <w:bottom w:val="none" w:sz="0" w:space="0" w:color="auto"/>
        <w:right w:val="none" w:sz="0" w:space="0" w:color="auto"/>
      </w:divBdr>
    </w:div>
    <w:div w:id="1659118100">
      <w:bodyDiv w:val="1"/>
      <w:marLeft w:val="0"/>
      <w:marRight w:val="0"/>
      <w:marTop w:val="0"/>
      <w:marBottom w:val="0"/>
      <w:divBdr>
        <w:top w:val="none" w:sz="0" w:space="0" w:color="auto"/>
        <w:left w:val="none" w:sz="0" w:space="0" w:color="auto"/>
        <w:bottom w:val="none" w:sz="0" w:space="0" w:color="auto"/>
        <w:right w:val="none" w:sz="0" w:space="0" w:color="auto"/>
      </w:divBdr>
    </w:div>
    <w:div w:id="1660229314">
      <w:bodyDiv w:val="1"/>
      <w:marLeft w:val="0"/>
      <w:marRight w:val="0"/>
      <w:marTop w:val="0"/>
      <w:marBottom w:val="0"/>
      <w:divBdr>
        <w:top w:val="none" w:sz="0" w:space="0" w:color="auto"/>
        <w:left w:val="none" w:sz="0" w:space="0" w:color="auto"/>
        <w:bottom w:val="none" w:sz="0" w:space="0" w:color="auto"/>
        <w:right w:val="none" w:sz="0" w:space="0" w:color="auto"/>
      </w:divBdr>
    </w:div>
    <w:div w:id="1660765357">
      <w:bodyDiv w:val="1"/>
      <w:marLeft w:val="0"/>
      <w:marRight w:val="0"/>
      <w:marTop w:val="0"/>
      <w:marBottom w:val="0"/>
      <w:divBdr>
        <w:top w:val="none" w:sz="0" w:space="0" w:color="auto"/>
        <w:left w:val="none" w:sz="0" w:space="0" w:color="auto"/>
        <w:bottom w:val="none" w:sz="0" w:space="0" w:color="auto"/>
        <w:right w:val="none" w:sz="0" w:space="0" w:color="auto"/>
      </w:divBdr>
    </w:div>
    <w:div w:id="1661541771">
      <w:bodyDiv w:val="1"/>
      <w:marLeft w:val="0"/>
      <w:marRight w:val="0"/>
      <w:marTop w:val="0"/>
      <w:marBottom w:val="0"/>
      <w:divBdr>
        <w:top w:val="none" w:sz="0" w:space="0" w:color="auto"/>
        <w:left w:val="none" w:sz="0" w:space="0" w:color="auto"/>
        <w:bottom w:val="none" w:sz="0" w:space="0" w:color="auto"/>
        <w:right w:val="none" w:sz="0" w:space="0" w:color="auto"/>
      </w:divBdr>
    </w:div>
    <w:div w:id="1661814146">
      <w:bodyDiv w:val="1"/>
      <w:marLeft w:val="0"/>
      <w:marRight w:val="0"/>
      <w:marTop w:val="0"/>
      <w:marBottom w:val="0"/>
      <w:divBdr>
        <w:top w:val="none" w:sz="0" w:space="0" w:color="auto"/>
        <w:left w:val="none" w:sz="0" w:space="0" w:color="auto"/>
        <w:bottom w:val="none" w:sz="0" w:space="0" w:color="auto"/>
        <w:right w:val="none" w:sz="0" w:space="0" w:color="auto"/>
      </w:divBdr>
    </w:div>
    <w:div w:id="1662005736">
      <w:bodyDiv w:val="1"/>
      <w:marLeft w:val="0"/>
      <w:marRight w:val="0"/>
      <w:marTop w:val="0"/>
      <w:marBottom w:val="0"/>
      <w:divBdr>
        <w:top w:val="none" w:sz="0" w:space="0" w:color="auto"/>
        <w:left w:val="none" w:sz="0" w:space="0" w:color="auto"/>
        <w:bottom w:val="none" w:sz="0" w:space="0" w:color="auto"/>
        <w:right w:val="none" w:sz="0" w:space="0" w:color="auto"/>
      </w:divBdr>
    </w:div>
    <w:div w:id="1662199698">
      <w:bodyDiv w:val="1"/>
      <w:marLeft w:val="0"/>
      <w:marRight w:val="0"/>
      <w:marTop w:val="0"/>
      <w:marBottom w:val="0"/>
      <w:divBdr>
        <w:top w:val="none" w:sz="0" w:space="0" w:color="auto"/>
        <w:left w:val="none" w:sz="0" w:space="0" w:color="auto"/>
        <w:bottom w:val="none" w:sz="0" w:space="0" w:color="auto"/>
        <w:right w:val="none" w:sz="0" w:space="0" w:color="auto"/>
      </w:divBdr>
    </w:div>
    <w:div w:id="1662659546">
      <w:bodyDiv w:val="1"/>
      <w:marLeft w:val="0"/>
      <w:marRight w:val="0"/>
      <w:marTop w:val="0"/>
      <w:marBottom w:val="0"/>
      <w:divBdr>
        <w:top w:val="none" w:sz="0" w:space="0" w:color="auto"/>
        <w:left w:val="none" w:sz="0" w:space="0" w:color="auto"/>
        <w:bottom w:val="none" w:sz="0" w:space="0" w:color="auto"/>
        <w:right w:val="none" w:sz="0" w:space="0" w:color="auto"/>
      </w:divBdr>
    </w:div>
    <w:div w:id="1663314436">
      <w:bodyDiv w:val="1"/>
      <w:marLeft w:val="0"/>
      <w:marRight w:val="0"/>
      <w:marTop w:val="0"/>
      <w:marBottom w:val="0"/>
      <w:divBdr>
        <w:top w:val="none" w:sz="0" w:space="0" w:color="auto"/>
        <w:left w:val="none" w:sz="0" w:space="0" w:color="auto"/>
        <w:bottom w:val="none" w:sz="0" w:space="0" w:color="auto"/>
        <w:right w:val="none" w:sz="0" w:space="0" w:color="auto"/>
      </w:divBdr>
    </w:div>
    <w:div w:id="1664501775">
      <w:bodyDiv w:val="1"/>
      <w:marLeft w:val="0"/>
      <w:marRight w:val="0"/>
      <w:marTop w:val="0"/>
      <w:marBottom w:val="0"/>
      <w:divBdr>
        <w:top w:val="none" w:sz="0" w:space="0" w:color="auto"/>
        <w:left w:val="none" w:sz="0" w:space="0" w:color="auto"/>
        <w:bottom w:val="none" w:sz="0" w:space="0" w:color="auto"/>
        <w:right w:val="none" w:sz="0" w:space="0" w:color="auto"/>
      </w:divBdr>
    </w:div>
    <w:div w:id="1664505328">
      <w:bodyDiv w:val="1"/>
      <w:marLeft w:val="0"/>
      <w:marRight w:val="0"/>
      <w:marTop w:val="0"/>
      <w:marBottom w:val="0"/>
      <w:divBdr>
        <w:top w:val="none" w:sz="0" w:space="0" w:color="auto"/>
        <w:left w:val="none" w:sz="0" w:space="0" w:color="auto"/>
        <w:bottom w:val="none" w:sz="0" w:space="0" w:color="auto"/>
        <w:right w:val="none" w:sz="0" w:space="0" w:color="auto"/>
      </w:divBdr>
    </w:div>
    <w:div w:id="1666207946">
      <w:bodyDiv w:val="1"/>
      <w:marLeft w:val="0"/>
      <w:marRight w:val="0"/>
      <w:marTop w:val="0"/>
      <w:marBottom w:val="0"/>
      <w:divBdr>
        <w:top w:val="none" w:sz="0" w:space="0" w:color="auto"/>
        <w:left w:val="none" w:sz="0" w:space="0" w:color="auto"/>
        <w:bottom w:val="none" w:sz="0" w:space="0" w:color="auto"/>
        <w:right w:val="none" w:sz="0" w:space="0" w:color="auto"/>
      </w:divBdr>
    </w:div>
    <w:div w:id="1667591397">
      <w:bodyDiv w:val="1"/>
      <w:marLeft w:val="0"/>
      <w:marRight w:val="0"/>
      <w:marTop w:val="0"/>
      <w:marBottom w:val="0"/>
      <w:divBdr>
        <w:top w:val="none" w:sz="0" w:space="0" w:color="auto"/>
        <w:left w:val="none" w:sz="0" w:space="0" w:color="auto"/>
        <w:bottom w:val="none" w:sz="0" w:space="0" w:color="auto"/>
        <w:right w:val="none" w:sz="0" w:space="0" w:color="auto"/>
      </w:divBdr>
    </w:div>
    <w:div w:id="1667710217">
      <w:bodyDiv w:val="1"/>
      <w:marLeft w:val="0"/>
      <w:marRight w:val="0"/>
      <w:marTop w:val="0"/>
      <w:marBottom w:val="0"/>
      <w:divBdr>
        <w:top w:val="none" w:sz="0" w:space="0" w:color="auto"/>
        <w:left w:val="none" w:sz="0" w:space="0" w:color="auto"/>
        <w:bottom w:val="none" w:sz="0" w:space="0" w:color="auto"/>
        <w:right w:val="none" w:sz="0" w:space="0" w:color="auto"/>
      </w:divBdr>
    </w:div>
    <w:div w:id="1668245633">
      <w:bodyDiv w:val="1"/>
      <w:marLeft w:val="0"/>
      <w:marRight w:val="0"/>
      <w:marTop w:val="0"/>
      <w:marBottom w:val="0"/>
      <w:divBdr>
        <w:top w:val="none" w:sz="0" w:space="0" w:color="auto"/>
        <w:left w:val="none" w:sz="0" w:space="0" w:color="auto"/>
        <w:bottom w:val="none" w:sz="0" w:space="0" w:color="auto"/>
        <w:right w:val="none" w:sz="0" w:space="0" w:color="auto"/>
      </w:divBdr>
    </w:div>
    <w:div w:id="1671758614">
      <w:bodyDiv w:val="1"/>
      <w:marLeft w:val="0"/>
      <w:marRight w:val="0"/>
      <w:marTop w:val="0"/>
      <w:marBottom w:val="0"/>
      <w:divBdr>
        <w:top w:val="none" w:sz="0" w:space="0" w:color="auto"/>
        <w:left w:val="none" w:sz="0" w:space="0" w:color="auto"/>
        <w:bottom w:val="none" w:sz="0" w:space="0" w:color="auto"/>
        <w:right w:val="none" w:sz="0" w:space="0" w:color="auto"/>
      </w:divBdr>
    </w:div>
    <w:div w:id="1672099327">
      <w:bodyDiv w:val="1"/>
      <w:marLeft w:val="0"/>
      <w:marRight w:val="0"/>
      <w:marTop w:val="0"/>
      <w:marBottom w:val="0"/>
      <w:divBdr>
        <w:top w:val="none" w:sz="0" w:space="0" w:color="auto"/>
        <w:left w:val="none" w:sz="0" w:space="0" w:color="auto"/>
        <w:bottom w:val="none" w:sz="0" w:space="0" w:color="auto"/>
        <w:right w:val="none" w:sz="0" w:space="0" w:color="auto"/>
      </w:divBdr>
    </w:div>
    <w:div w:id="1673557647">
      <w:bodyDiv w:val="1"/>
      <w:marLeft w:val="0"/>
      <w:marRight w:val="0"/>
      <w:marTop w:val="0"/>
      <w:marBottom w:val="0"/>
      <w:divBdr>
        <w:top w:val="none" w:sz="0" w:space="0" w:color="auto"/>
        <w:left w:val="none" w:sz="0" w:space="0" w:color="auto"/>
        <w:bottom w:val="none" w:sz="0" w:space="0" w:color="auto"/>
        <w:right w:val="none" w:sz="0" w:space="0" w:color="auto"/>
      </w:divBdr>
    </w:div>
    <w:div w:id="1675839698">
      <w:bodyDiv w:val="1"/>
      <w:marLeft w:val="0"/>
      <w:marRight w:val="0"/>
      <w:marTop w:val="0"/>
      <w:marBottom w:val="0"/>
      <w:divBdr>
        <w:top w:val="none" w:sz="0" w:space="0" w:color="auto"/>
        <w:left w:val="none" w:sz="0" w:space="0" w:color="auto"/>
        <w:bottom w:val="none" w:sz="0" w:space="0" w:color="auto"/>
        <w:right w:val="none" w:sz="0" w:space="0" w:color="auto"/>
      </w:divBdr>
    </w:div>
    <w:div w:id="1676109797">
      <w:bodyDiv w:val="1"/>
      <w:marLeft w:val="0"/>
      <w:marRight w:val="0"/>
      <w:marTop w:val="0"/>
      <w:marBottom w:val="0"/>
      <w:divBdr>
        <w:top w:val="none" w:sz="0" w:space="0" w:color="auto"/>
        <w:left w:val="none" w:sz="0" w:space="0" w:color="auto"/>
        <w:bottom w:val="none" w:sz="0" w:space="0" w:color="auto"/>
        <w:right w:val="none" w:sz="0" w:space="0" w:color="auto"/>
      </w:divBdr>
    </w:div>
    <w:div w:id="1677028039">
      <w:bodyDiv w:val="1"/>
      <w:marLeft w:val="0"/>
      <w:marRight w:val="0"/>
      <w:marTop w:val="0"/>
      <w:marBottom w:val="0"/>
      <w:divBdr>
        <w:top w:val="none" w:sz="0" w:space="0" w:color="auto"/>
        <w:left w:val="none" w:sz="0" w:space="0" w:color="auto"/>
        <w:bottom w:val="none" w:sz="0" w:space="0" w:color="auto"/>
        <w:right w:val="none" w:sz="0" w:space="0" w:color="auto"/>
      </w:divBdr>
    </w:div>
    <w:div w:id="1677343363">
      <w:bodyDiv w:val="1"/>
      <w:marLeft w:val="0"/>
      <w:marRight w:val="0"/>
      <w:marTop w:val="0"/>
      <w:marBottom w:val="0"/>
      <w:divBdr>
        <w:top w:val="none" w:sz="0" w:space="0" w:color="auto"/>
        <w:left w:val="none" w:sz="0" w:space="0" w:color="auto"/>
        <w:bottom w:val="none" w:sz="0" w:space="0" w:color="auto"/>
        <w:right w:val="none" w:sz="0" w:space="0" w:color="auto"/>
      </w:divBdr>
    </w:div>
    <w:div w:id="1677687190">
      <w:bodyDiv w:val="1"/>
      <w:marLeft w:val="0"/>
      <w:marRight w:val="0"/>
      <w:marTop w:val="0"/>
      <w:marBottom w:val="0"/>
      <w:divBdr>
        <w:top w:val="none" w:sz="0" w:space="0" w:color="auto"/>
        <w:left w:val="none" w:sz="0" w:space="0" w:color="auto"/>
        <w:bottom w:val="none" w:sz="0" w:space="0" w:color="auto"/>
        <w:right w:val="none" w:sz="0" w:space="0" w:color="auto"/>
      </w:divBdr>
    </w:div>
    <w:div w:id="1682202359">
      <w:bodyDiv w:val="1"/>
      <w:marLeft w:val="0"/>
      <w:marRight w:val="0"/>
      <w:marTop w:val="0"/>
      <w:marBottom w:val="0"/>
      <w:divBdr>
        <w:top w:val="none" w:sz="0" w:space="0" w:color="auto"/>
        <w:left w:val="none" w:sz="0" w:space="0" w:color="auto"/>
        <w:bottom w:val="none" w:sz="0" w:space="0" w:color="auto"/>
        <w:right w:val="none" w:sz="0" w:space="0" w:color="auto"/>
      </w:divBdr>
    </w:div>
    <w:div w:id="1683386976">
      <w:bodyDiv w:val="1"/>
      <w:marLeft w:val="0"/>
      <w:marRight w:val="0"/>
      <w:marTop w:val="0"/>
      <w:marBottom w:val="0"/>
      <w:divBdr>
        <w:top w:val="none" w:sz="0" w:space="0" w:color="auto"/>
        <w:left w:val="none" w:sz="0" w:space="0" w:color="auto"/>
        <w:bottom w:val="none" w:sz="0" w:space="0" w:color="auto"/>
        <w:right w:val="none" w:sz="0" w:space="0" w:color="auto"/>
      </w:divBdr>
    </w:div>
    <w:div w:id="1683966981">
      <w:bodyDiv w:val="1"/>
      <w:marLeft w:val="0"/>
      <w:marRight w:val="0"/>
      <w:marTop w:val="0"/>
      <w:marBottom w:val="0"/>
      <w:divBdr>
        <w:top w:val="none" w:sz="0" w:space="0" w:color="auto"/>
        <w:left w:val="none" w:sz="0" w:space="0" w:color="auto"/>
        <w:bottom w:val="none" w:sz="0" w:space="0" w:color="auto"/>
        <w:right w:val="none" w:sz="0" w:space="0" w:color="auto"/>
      </w:divBdr>
    </w:div>
    <w:div w:id="1684284242">
      <w:bodyDiv w:val="1"/>
      <w:marLeft w:val="0"/>
      <w:marRight w:val="0"/>
      <w:marTop w:val="0"/>
      <w:marBottom w:val="0"/>
      <w:divBdr>
        <w:top w:val="none" w:sz="0" w:space="0" w:color="auto"/>
        <w:left w:val="none" w:sz="0" w:space="0" w:color="auto"/>
        <w:bottom w:val="none" w:sz="0" w:space="0" w:color="auto"/>
        <w:right w:val="none" w:sz="0" w:space="0" w:color="auto"/>
      </w:divBdr>
    </w:div>
    <w:div w:id="1685356269">
      <w:bodyDiv w:val="1"/>
      <w:marLeft w:val="0"/>
      <w:marRight w:val="0"/>
      <w:marTop w:val="0"/>
      <w:marBottom w:val="0"/>
      <w:divBdr>
        <w:top w:val="none" w:sz="0" w:space="0" w:color="auto"/>
        <w:left w:val="none" w:sz="0" w:space="0" w:color="auto"/>
        <w:bottom w:val="none" w:sz="0" w:space="0" w:color="auto"/>
        <w:right w:val="none" w:sz="0" w:space="0" w:color="auto"/>
      </w:divBdr>
    </w:div>
    <w:div w:id="1686129749">
      <w:bodyDiv w:val="1"/>
      <w:marLeft w:val="0"/>
      <w:marRight w:val="0"/>
      <w:marTop w:val="0"/>
      <w:marBottom w:val="0"/>
      <w:divBdr>
        <w:top w:val="none" w:sz="0" w:space="0" w:color="auto"/>
        <w:left w:val="none" w:sz="0" w:space="0" w:color="auto"/>
        <w:bottom w:val="none" w:sz="0" w:space="0" w:color="auto"/>
        <w:right w:val="none" w:sz="0" w:space="0" w:color="auto"/>
      </w:divBdr>
    </w:div>
    <w:div w:id="1686245057">
      <w:bodyDiv w:val="1"/>
      <w:marLeft w:val="0"/>
      <w:marRight w:val="0"/>
      <w:marTop w:val="0"/>
      <w:marBottom w:val="0"/>
      <w:divBdr>
        <w:top w:val="none" w:sz="0" w:space="0" w:color="auto"/>
        <w:left w:val="none" w:sz="0" w:space="0" w:color="auto"/>
        <w:bottom w:val="none" w:sz="0" w:space="0" w:color="auto"/>
        <w:right w:val="none" w:sz="0" w:space="0" w:color="auto"/>
      </w:divBdr>
    </w:div>
    <w:div w:id="1689134512">
      <w:bodyDiv w:val="1"/>
      <w:marLeft w:val="0"/>
      <w:marRight w:val="0"/>
      <w:marTop w:val="0"/>
      <w:marBottom w:val="0"/>
      <w:divBdr>
        <w:top w:val="none" w:sz="0" w:space="0" w:color="auto"/>
        <w:left w:val="none" w:sz="0" w:space="0" w:color="auto"/>
        <w:bottom w:val="none" w:sz="0" w:space="0" w:color="auto"/>
        <w:right w:val="none" w:sz="0" w:space="0" w:color="auto"/>
      </w:divBdr>
    </w:div>
    <w:div w:id="1689135273">
      <w:bodyDiv w:val="1"/>
      <w:marLeft w:val="0"/>
      <w:marRight w:val="0"/>
      <w:marTop w:val="0"/>
      <w:marBottom w:val="0"/>
      <w:divBdr>
        <w:top w:val="none" w:sz="0" w:space="0" w:color="auto"/>
        <w:left w:val="none" w:sz="0" w:space="0" w:color="auto"/>
        <w:bottom w:val="none" w:sz="0" w:space="0" w:color="auto"/>
        <w:right w:val="none" w:sz="0" w:space="0" w:color="auto"/>
      </w:divBdr>
    </w:div>
    <w:div w:id="1689452963">
      <w:bodyDiv w:val="1"/>
      <w:marLeft w:val="0"/>
      <w:marRight w:val="0"/>
      <w:marTop w:val="0"/>
      <w:marBottom w:val="0"/>
      <w:divBdr>
        <w:top w:val="none" w:sz="0" w:space="0" w:color="auto"/>
        <w:left w:val="none" w:sz="0" w:space="0" w:color="auto"/>
        <w:bottom w:val="none" w:sz="0" w:space="0" w:color="auto"/>
        <w:right w:val="none" w:sz="0" w:space="0" w:color="auto"/>
      </w:divBdr>
    </w:div>
    <w:div w:id="1689677238">
      <w:bodyDiv w:val="1"/>
      <w:marLeft w:val="0"/>
      <w:marRight w:val="0"/>
      <w:marTop w:val="0"/>
      <w:marBottom w:val="0"/>
      <w:divBdr>
        <w:top w:val="none" w:sz="0" w:space="0" w:color="auto"/>
        <w:left w:val="none" w:sz="0" w:space="0" w:color="auto"/>
        <w:bottom w:val="none" w:sz="0" w:space="0" w:color="auto"/>
        <w:right w:val="none" w:sz="0" w:space="0" w:color="auto"/>
      </w:divBdr>
    </w:div>
    <w:div w:id="1690058035">
      <w:bodyDiv w:val="1"/>
      <w:marLeft w:val="0"/>
      <w:marRight w:val="0"/>
      <w:marTop w:val="0"/>
      <w:marBottom w:val="0"/>
      <w:divBdr>
        <w:top w:val="none" w:sz="0" w:space="0" w:color="auto"/>
        <w:left w:val="none" w:sz="0" w:space="0" w:color="auto"/>
        <w:bottom w:val="none" w:sz="0" w:space="0" w:color="auto"/>
        <w:right w:val="none" w:sz="0" w:space="0" w:color="auto"/>
      </w:divBdr>
    </w:div>
    <w:div w:id="1691057027">
      <w:bodyDiv w:val="1"/>
      <w:marLeft w:val="0"/>
      <w:marRight w:val="0"/>
      <w:marTop w:val="0"/>
      <w:marBottom w:val="0"/>
      <w:divBdr>
        <w:top w:val="none" w:sz="0" w:space="0" w:color="auto"/>
        <w:left w:val="none" w:sz="0" w:space="0" w:color="auto"/>
        <w:bottom w:val="none" w:sz="0" w:space="0" w:color="auto"/>
        <w:right w:val="none" w:sz="0" w:space="0" w:color="auto"/>
      </w:divBdr>
    </w:div>
    <w:div w:id="1692338876">
      <w:bodyDiv w:val="1"/>
      <w:marLeft w:val="0"/>
      <w:marRight w:val="0"/>
      <w:marTop w:val="0"/>
      <w:marBottom w:val="0"/>
      <w:divBdr>
        <w:top w:val="none" w:sz="0" w:space="0" w:color="auto"/>
        <w:left w:val="none" w:sz="0" w:space="0" w:color="auto"/>
        <w:bottom w:val="none" w:sz="0" w:space="0" w:color="auto"/>
        <w:right w:val="none" w:sz="0" w:space="0" w:color="auto"/>
      </w:divBdr>
    </w:div>
    <w:div w:id="1692953241">
      <w:bodyDiv w:val="1"/>
      <w:marLeft w:val="0"/>
      <w:marRight w:val="0"/>
      <w:marTop w:val="0"/>
      <w:marBottom w:val="0"/>
      <w:divBdr>
        <w:top w:val="none" w:sz="0" w:space="0" w:color="auto"/>
        <w:left w:val="none" w:sz="0" w:space="0" w:color="auto"/>
        <w:bottom w:val="none" w:sz="0" w:space="0" w:color="auto"/>
        <w:right w:val="none" w:sz="0" w:space="0" w:color="auto"/>
      </w:divBdr>
    </w:div>
    <w:div w:id="1696342158">
      <w:bodyDiv w:val="1"/>
      <w:marLeft w:val="0"/>
      <w:marRight w:val="0"/>
      <w:marTop w:val="0"/>
      <w:marBottom w:val="0"/>
      <w:divBdr>
        <w:top w:val="none" w:sz="0" w:space="0" w:color="auto"/>
        <w:left w:val="none" w:sz="0" w:space="0" w:color="auto"/>
        <w:bottom w:val="none" w:sz="0" w:space="0" w:color="auto"/>
        <w:right w:val="none" w:sz="0" w:space="0" w:color="auto"/>
      </w:divBdr>
    </w:div>
    <w:div w:id="1697190342">
      <w:bodyDiv w:val="1"/>
      <w:marLeft w:val="0"/>
      <w:marRight w:val="0"/>
      <w:marTop w:val="0"/>
      <w:marBottom w:val="0"/>
      <w:divBdr>
        <w:top w:val="none" w:sz="0" w:space="0" w:color="auto"/>
        <w:left w:val="none" w:sz="0" w:space="0" w:color="auto"/>
        <w:bottom w:val="none" w:sz="0" w:space="0" w:color="auto"/>
        <w:right w:val="none" w:sz="0" w:space="0" w:color="auto"/>
      </w:divBdr>
    </w:div>
    <w:div w:id="1701930991">
      <w:bodyDiv w:val="1"/>
      <w:marLeft w:val="0"/>
      <w:marRight w:val="0"/>
      <w:marTop w:val="0"/>
      <w:marBottom w:val="0"/>
      <w:divBdr>
        <w:top w:val="none" w:sz="0" w:space="0" w:color="auto"/>
        <w:left w:val="none" w:sz="0" w:space="0" w:color="auto"/>
        <w:bottom w:val="none" w:sz="0" w:space="0" w:color="auto"/>
        <w:right w:val="none" w:sz="0" w:space="0" w:color="auto"/>
      </w:divBdr>
    </w:div>
    <w:div w:id="1705012439">
      <w:bodyDiv w:val="1"/>
      <w:marLeft w:val="0"/>
      <w:marRight w:val="0"/>
      <w:marTop w:val="0"/>
      <w:marBottom w:val="0"/>
      <w:divBdr>
        <w:top w:val="none" w:sz="0" w:space="0" w:color="auto"/>
        <w:left w:val="none" w:sz="0" w:space="0" w:color="auto"/>
        <w:bottom w:val="none" w:sz="0" w:space="0" w:color="auto"/>
        <w:right w:val="none" w:sz="0" w:space="0" w:color="auto"/>
      </w:divBdr>
    </w:div>
    <w:div w:id="1705405209">
      <w:bodyDiv w:val="1"/>
      <w:marLeft w:val="0"/>
      <w:marRight w:val="0"/>
      <w:marTop w:val="0"/>
      <w:marBottom w:val="0"/>
      <w:divBdr>
        <w:top w:val="none" w:sz="0" w:space="0" w:color="auto"/>
        <w:left w:val="none" w:sz="0" w:space="0" w:color="auto"/>
        <w:bottom w:val="none" w:sz="0" w:space="0" w:color="auto"/>
        <w:right w:val="none" w:sz="0" w:space="0" w:color="auto"/>
      </w:divBdr>
    </w:div>
    <w:div w:id="1705784819">
      <w:bodyDiv w:val="1"/>
      <w:marLeft w:val="0"/>
      <w:marRight w:val="0"/>
      <w:marTop w:val="0"/>
      <w:marBottom w:val="0"/>
      <w:divBdr>
        <w:top w:val="none" w:sz="0" w:space="0" w:color="auto"/>
        <w:left w:val="none" w:sz="0" w:space="0" w:color="auto"/>
        <w:bottom w:val="none" w:sz="0" w:space="0" w:color="auto"/>
        <w:right w:val="none" w:sz="0" w:space="0" w:color="auto"/>
      </w:divBdr>
    </w:div>
    <w:div w:id="1708331652">
      <w:bodyDiv w:val="1"/>
      <w:marLeft w:val="0"/>
      <w:marRight w:val="0"/>
      <w:marTop w:val="0"/>
      <w:marBottom w:val="0"/>
      <w:divBdr>
        <w:top w:val="none" w:sz="0" w:space="0" w:color="auto"/>
        <w:left w:val="none" w:sz="0" w:space="0" w:color="auto"/>
        <w:bottom w:val="none" w:sz="0" w:space="0" w:color="auto"/>
        <w:right w:val="none" w:sz="0" w:space="0" w:color="auto"/>
      </w:divBdr>
    </w:div>
    <w:div w:id="1708603211">
      <w:bodyDiv w:val="1"/>
      <w:marLeft w:val="0"/>
      <w:marRight w:val="0"/>
      <w:marTop w:val="0"/>
      <w:marBottom w:val="0"/>
      <w:divBdr>
        <w:top w:val="none" w:sz="0" w:space="0" w:color="auto"/>
        <w:left w:val="none" w:sz="0" w:space="0" w:color="auto"/>
        <w:bottom w:val="none" w:sz="0" w:space="0" w:color="auto"/>
        <w:right w:val="none" w:sz="0" w:space="0" w:color="auto"/>
      </w:divBdr>
    </w:div>
    <w:div w:id="1708721315">
      <w:bodyDiv w:val="1"/>
      <w:marLeft w:val="0"/>
      <w:marRight w:val="0"/>
      <w:marTop w:val="0"/>
      <w:marBottom w:val="0"/>
      <w:divBdr>
        <w:top w:val="none" w:sz="0" w:space="0" w:color="auto"/>
        <w:left w:val="none" w:sz="0" w:space="0" w:color="auto"/>
        <w:bottom w:val="none" w:sz="0" w:space="0" w:color="auto"/>
        <w:right w:val="none" w:sz="0" w:space="0" w:color="auto"/>
      </w:divBdr>
    </w:div>
    <w:div w:id="1710446869">
      <w:bodyDiv w:val="1"/>
      <w:marLeft w:val="0"/>
      <w:marRight w:val="0"/>
      <w:marTop w:val="0"/>
      <w:marBottom w:val="0"/>
      <w:divBdr>
        <w:top w:val="none" w:sz="0" w:space="0" w:color="auto"/>
        <w:left w:val="none" w:sz="0" w:space="0" w:color="auto"/>
        <w:bottom w:val="none" w:sz="0" w:space="0" w:color="auto"/>
        <w:right w:val="none" w:sz="0" w:space="0" w:color="auto"/>
      </w:divBdr>
    </w:div>
    <w:div w:id="1711416872">
      <w:bodyDiv w:val="1"/>
      <w:marLeft w:val="0"/>
      <w:marRight w:val="0"/>
      <w:marTop w:val="0"/>
      <w:marBottom w:val="0"/>
      <w:divBdr>
        <w:top w:val="none" w:sz="0" w:space="0" w:color="auto"/>
        <w:left w:val="none" w:sz="0" w:space="0" w:color="auto"/>
        <w:bottom w:val="none" w:sz="0" w:space="0" w:color="auto"/>
        <w:right w:val="none" w:sz="0" w:space="0" w:color="auto"/>
      </w:divBdr>
    </w:div>
    <w:div w:id="1711806264">
      <w:bodyDiv w:val="1"/>
      <w:marLeft w:val="0"/>
      <w:marRight w:val="0"/>
      <w:marTop w:val="0"/>
      <w:marBottom w:val="0"/>
      <w:divBdr>
        <w:top w:val="none" w:sz="0" w:space="0" w:color="auto"/>
        <w:left w:val="none" w:sz="0" w:space="0" w:color="auto"/>
        <w:bottom w:val="none" w:sz="0" w:space="0" w:color="auto"/>
        <w:right w:val="none" w:sz="0" w:space="0" w:color="auto"/>
      </w:divBdr>
    </w:div>
    <w:div w:id="1715541687">
      <w:bodyDiv w:val="1"/>
      <w:marLeft w:val="0"/>
      <w:marRight w:val="0"/>
      <w:marTop w:val="0"/>
      <w:marBottom w:val="0"/>
      <w:divBdr>
        <w:top w:val="none" w:sz="0" w:space="0" w:color="auto"/>
        <w:left w:val="none" w:sz="0" w:space="0" w:color="auto"/>
        <w:bottom w:val="none" w:sz="0" w:space="0" w:color="auto"/>
        <w:right w:val="none" w:sz="0" w:space="0" w:color="auto"/>
      </w:divBdr>
    </w:div>
    <w:div w:id="1716616379">
      <w:bodyDiv w:val="1"/>
      <w:marLeft w:val="0"/>
      <w:marRight w:val="0"/>
      <w:marTop w:val="0"/>
      <w:marBottom w:val="0"/>
      <w:divBdr>
        <w:top w:val="none" w:sz="0" w:space="0" w:color="auto"/>
        <w:left w:val="none" w:sz="0" w:space="0" w:color="auto"/>
        <w:bottom w:val="none" w:sz="0" w:space="0" w:color="auto"/>
        <w:right w:val="none" w:sz="0" w:space="0" w:color="auto"/>
      </w:divBdr>
    </w:div>
    <w:div w:id="1716731535">
      <w:bodyDiv w:val="1"/>
      <w:marLeft w:val="0"/>
      <w:marRight w:val="0"/>
      <w:marTop w:val="0"/>
      <w:marBottom w:val="0"/>
      <w:divBdr>
        <w:top w:val="none" w:sz="0" w:space="0" w:color="auto"/>
        <w:left w:val="none" w:sz="0" w:space="0" w:color="auto"/>
        <w:bottom w:val="none" w:sz="0" w:space="0" w:color="auto"/>
        <w:right w:val="none" w:sz="0" w:space="0" w:color="auto"/>
      </w:divBdr>
    </w:div>
    <w:div w:id="1717385999">
      <w:bodyDiv w:val="1"/>
      <w:marLeft w:val="0"/>
      <w:marRight w:val="0"/>
      <w:marTop w:val="0"/>
      <w:marBottom w:val="0"/>
      <w:divBdr>
        <w:top w:val="none" w:sz="0" w:space="0" w:color="auto"/>
        <w:left w:val="none" w:sz="0" w:space="0" w:color="auto"/>
        <w:bottom w:val="none" w:sz="0" w:space="0" w:color="auto"/>
        <w:right w:val="none" w:sz="0" w:space="0" w:color="auto"/>
      </w:divBdr>
    </w:div>
    <w:div w:id="1718048272">
      <w:bodyDiv w:val="1"/>
      <w:marLeft w:val="0"/>
      <w:marRight w:val="0"/>
      <w:marTop w:val="0"/>
      <w:marBottom w:val="0"/>
      <w:divBdr>
        <w:top w:val="none" w:sz="0" w:space="0" w:color="auto"/>
        <w:left w:val="none" w:sz="0" w:space="0" w:color="auto"/>
        <w:bottom w:val="none" w:sz="0" w:space="0" w:color="auto"/>
        <w:right w:val="none" w:sz="0" w:space="0" w:color="auto"/>
      </w:divBdr>
    </w:div>
    <w:div w:id="1719012765">
      <w:bodyDiv w:val="1"/>
      <w:marLeft w:val="0"/>
      <w:marRight w:val="0"/>
      <w:marTop w:val="0"/>
      <w:marBottom w:val="0"/>
      <w:divBdr>
        <w:top w:val="none" w:sz="0" w:space="0" w:color="auto"/>
        <w:left w:val="none" w:sz="0" w:space="0" w:color="auto"/>
        <w:bottom w:val="none" w:sz="0" w:space="0" w:color="auto"/>
        <w:right w:val="none" w:sz="0" w:space="0" w:color="auto"/>
      </w:divBdr>
    </w:div>
    <w:div w:id="1719357121">
      <w:bodyDiv w:val="1"/>
      <w:marLeft w:val="0"/>
      <w:marRight w:val="0"/>
      <w:marTop w:val="0"/>
      <w:marBottom w:val="0"/>
      <w:divBdr>
        <w:top w:val="none" w:sz="0" w:space="0" w:color="auto"/>
        <w:left w:val="none" w:sz="0" w:space="0" w:color="auto"/>
        <w:bottom w:val="none" w:sz="0" w:space="0" w:color="auto"/>
        <w:right w:val="none" w:sz="0" w:space="0" w:color="auto"/>
      </w:divBdr>
    </w:div>
    <w:div w:id="1719469944">
      <w:bodyDiv w:val="1"/>
      <w:marLeft w:val="0"/>
      <w:marRight w:val="0"/>
      <w:marTop w:val="0"/>
      <w:marBottom w:val="0"/>
      <w:divBdr>
        <w:top w:val="none" w:sz="0" w:space="0" w:color="auto"/>
        <w:left w:val="none" w:sz="0" w:space="0" w:color="auto"/>
        <w:bottom w:val="none" w:sz="0" w:space="0" w:color="auto"/>
        <w:right w:val="none" w:sz="0" w:space="0" w:color="auto"/>
      </w:divBdr>
    </w:div>
    <w:div w:id="1722636453">
      <w:bodyDiv w:val="1"/>
      <w:marLeft w:val="0"/>
      <w:marRight w:val="0"/>
      <w:marTop w:val="0"/>
      <w:marBottom w:val="0"/>
      <w:divBdr>
        <w:top w:val="none" w:sz="0" w:space="0" w:color="auto"/>
        <w:left w:val="none" w:sz="0" w:space="0" w:color="auto"/>
        <w:bottom w:val="none" w:sz="0" w:space="0" w:color="auto"/>
        <w:right w:val="none" w:sz="0" w:space="0" w:color="auto"/>
      </w:divBdr>
    </w:div>
    <w:div w:id="1726562104">
      <w:bodyDiv w:val="1"/>
      <w:marLeft w:val="0"/>
      <w:marRight w:val="0"/>
      <w:marTop w:val="0"/>
      <w:marBottom w:val="0"/>
      <w:divBdr>
        <w:top w:val="none" w:sz="0" w:space="0" w:color="auto"/>
        <w:left w:val="none" w:sz="0" w:space="0" w:color="auto"/>
        <w:bottom w:val="none" w:sz="0" w:space="0" w:color="auto"/>
        <w:right w:val="none" w:sz="0" w:space="0" w:color="auto"/>
      </w:divBdr>
    </w:div>
    <w:div w:id="1731034195">
      <w:bodyDiv w:val="1"/>
      <w:marLeft w:val="0"/>
      <w:marRight w:val="0"/>
      <w:marTop w:val="0"/>
      <w:marBottom w:val="0"/>
      <w:divBdr>
        <w:top w:val="none" w:sz="0" w:space="0" w:color="auto"/>
        <w:left w:val="none" w:sz="0" w:space="0" w:color="auto"/>
        <w:bottom w:val="none" w:sz="0" w:space="0" w:color="auto"/>
        <w:right w:val="none" w:sz="0" w:space="0" w:color="auto"/>
      </w:divBdr>
    </w:div>
    <w:div w:id="1731464910">
      <w:bodyDiv w:val="1"/>
      <w:marLeft w:val="0"/>
      <w:marRight w:val="0"/>
      <w:marTop w:val="0"/>
      <w:marBottom w:val="0"/>
      <w:divBdr>
        <w:top w:val="none" w:sz="0" w:space="0" w:color="auto"/>
        <w:left w:val="none" w:sz="0" w:space="0" w:color="auto"/>
        <w:bottom w:val="none" w:sz="0" w:space="0" w:color="auto"/>
        <w:right w:val="none" w:sz="0" w:space="0" w:color="auto"/>
      </w:divBdr>
    </w:div>
    <w:div w:id="1734885224">
      <w:bodyDiv w:val="1"/>
      <w:marLeft w:val="0"/>
      <w:marRight w:val="0"/>
      <w:marTop w:val="0"/>
      <w:marBottom w:val="0"/>
      <w:divBdr>
        <w:top w:val="none" w:sz="0" w:space="0" w:color="auto"/>
        <w:left w:val="none" w:sz="0" w:space="0" w:color="auto"/>
        <w:bottom w:val="none" w:sz="0" w:space="0" w:color="auto"/>
        <w:right w:val="none" w:sz="0" w:space="0" w:color="auto"/>
      </w:divBdr>
    </w:div>
    <w:div w:id="1740127857">
      <w:bodyDiv w:val="1"/>
      <w:marLeft w:val="0"/>
      <w:marRight w:val="0"/>
      <w:marTop w:val="0"/>
      <w:marBottom w:val="0"/>
      <w:divBdr>
        <w:top w:val="none" w:sz="0" w:space="0" w:color="auto"/>
        <w:left w:val="none" w:sz="0" w:space="0" w:color="auto"/>
        <w:bottom w:val="none" w:sz="0" w:space="0" w:color="auto"/>
        <w:right w:val="none" w:sz="0" w:space="0" w:color="auto"/>
      </w:divBdr>
    </w:div>
    <w:div w:id="1742288213">
      <w:bodyDiv w:val="1"/>
      <w:marLeft w:val="0"/>
      <w:marRight w:val="0"/>
      <w:marTop w:val="0"/>
      <w:marBottom w:val="0"/>
      <w:divBdr>
        <w:top w:val="none" w:sz="0" w:space="0" w:color="auto"/>
        <w:left w:val="none" w:sz="0" w:space="0" w:color="auto"/>
        <w:bottom w:val="none" w:sz="0" w:space="0" w:color="auto"/>
        <w:right w:val="none" w:sz="0" w:space="0" w:color="auto"/>
      </w:divBdr>
    </w:div>
    <w:div w:id="1743331555">
      <w:bodyDiv w:val="1"/>
      <w:marLeft w:val="0"/>
      <w:marRight w:val="0"/>
      <w:marTop w:val="0"/>
      <w:marBottom w:val="0"/>
      <w:divBdr>
        <w:top w:val="none" w:sz="0" w:space="0" w:color="auto"/>
        <w:left w:val="none" w:sz="0" w:space="0" w:color="auto"/>
        <w:bottom w:val="none" w:sz="0" w:space="0" w:color="auto"/>
        <w:right w:val="none" w:sz="0" w:space="0" w:color="auto"/>
      </w:divBdr>
    </w:div>
    <w:div w:id="1743522462">
      <w:bodyDiv w:val="1"/>
      <w:marLeft w:val="0"/>
      <w:marRight w:val="0"/>
      <w:marTop w:val="0"/>
      <w:marBottom w:val="0"/>
      <w:divBdr>
        <w:top w:val="none" w:sz="0" w:space="0" w:color="auto"/>
        <w:left w:val="none" w:sz="0" w:space="0" w:color="auto"/>
        <w:bottom w:val="none" w:sz="0" w:space="0" w:color="auto"/>
        <w:right w:val="none" w:sz="0" w:space="0" w:color="auto"/>
      </w:divBdr>
    </w:div>
    <w:div w:id="1743985407">
      <w:bodyDiv w:val="1"/>
      <w:marLeft w:val="0"/>
      <w:marRight w:val="0"/>
      <w:marTop w:val="0"/>
      <w:marBottom w:val="0"/>
      <w:divBdr>
        <w:top w:val="none" w:sz="0" w:space="0" w:color="auto"/>
        <w:left w:val="none" w:sz="0" w:space="0" w:color="auto"/>
        <w:bottom w:val="none" w:sz="0" w:space="0" w:color="auto"/>
        <w:right w:val="none" w:sz="0" w:space="0" w:color="auto"/>
      </w:divBdr>
    </w:div>
    <w:div w:id="1745487817">
      <w:bodyDiv w:val="1"/>
      <w:marLeft w:val="0"/>
      <w:marRight w:val="0"/>
      <w:marTop w:val="0"/>
      <w:marBottom w:val="0"/>
      <w:divBdr>
        <w:top w:val="none" w:sz="0" w:space="0" w:color="auto"/>
        <w:left w:val="none" w:sz="0" w:space="0" w:color="auto"/>
        <w:bottom w:val="none" w:sz="0" w:space="0" w:color="auto"/>
        <w:right w:val="none" w:sz="0" w:space="0" w:color="auto"/>
      </w:divBdr>
    </w:div>
    <w:div w:id="1745835898">
      <w:bodyDiv w:val="1"/>
      <w:marLeft w:val="0"/>
      <w:marRight w:val="0"/>
      <w:marTop w:val="0"/>
      <w:marBottom w:val="0"/>
      <w:divBdr>
        <w:top w:val="none" w:sz="0" w:space="0" w:color="auto"/>
        <w:left w:val="none" w:sz="0" w:space="0" w:color="auto"/>
        <w:bottom w:val="none" w:sz="0" w:space="0" w:color="auto"/>
        <w:right w:val="none" w:sz="0" w:space="0" w:color="auto"/>
      </w:divBdr>
    </w:div>
    <w:div w:id="1747915201">
      <w:bodyDiv w:val="1"/>
      <w:marLeft w:val="0"/>
      <w:marRight w:val="0"/>
      <w:marTop w:val="0"/>
      <w:marBottom w:val="0"/>
      <w:divBdr>
        <w:top w:val="none" w:sz="0" w:space="0" w:color="auto"/>
        <w:left w:val="none" w:sz="0" w:space="0" w:color="auto"/>
        <w:bottom w:val="none" w:sz="0" w:space="0" w:color="auto"/>
        <w:right w:val="none" w:sz="0" w:space="0" w:color="auto"/>
      </w:divBdr>
    </w:div>
    <w:div w:id="1751922853">
      <w:bodyDiv w:val="1"/>
      <w:marLeft w:val="0"/>
      <w:marRight w:val="0"/>
      <w:marTop w:val="0"/>
      <w:marBottom w:val="0"/>
      <w:divBdr>
        <w:top w:val="none" w:sz="0" w:space="0" w:color="auto"/>
        <w:left w:val="none" w:sz="0" w:space="0" w:color="auto"/>
        <w:bottom w:val="none" w:sz="0" w:space="0" w:color="auto"/>
        <w:right w:val="none" w:sz="0" w:space="0" w:color="auto"/>
      </w:divBdr>
    </w:div>
    <w:div w:id="1752389997">
      <w:bodyDiv w:val="1"/>
      <w:marLeft w:val="0"/>
      <w:marRight w:val="0"/>
      <w:marTop w:val="0"/>
      <w:marBottom w:val="0"/>
      <w:divBdr>
        <w:top w:val="none" w:sz="0" w:space="0" w:color="auto"/>
        <w:left w:val="none" w:sz="0" w:space="0" w:color="auto"/>
        <w:bottom w:val="none" w:sz="0" w:space="0" w:color="auto"/>
        <w:right w:val="none" w:sz="0" w:space="0" w:color="auto"/>
      </w:divBdr>
    </w:div>
    <w:div w:id="1755009015">
      <w:bodyDiv w:val="1"/>
      <w:marLeft w:val="0"/>
      <w:marRight w:val="0"/>
      <w:marTop w:val="0"/>
      <w:marBottom w:val="0"/>
      <w:divBdr>
        <w:top w:val="none" w:sz="0" w:space="0" w:color="auto"/>
        <w:left w:val="none" w:sz="0" w:space="0" w:color="auto"/>
        <w:bottom w:val="none" w:sz="0" w:space="0" w:color="auto"/>
        <w:right w:val="none" w:sz="0" w:space="0" w:color="auto"/>
      </w:divBdr>
    </w:div>
    <w:div w:id="1755664999">
      <w:bodyDiv w:val="1"/>
      <w:marLeft w:val="0"/>
      <w:marRight w:val="0"/>
      <w:marTop w:val="0"/>
      <w:marBottom w:val="0"/>
      <w:divBdr>
        <w:top w:val="none" w:sz="0" w:space="0" w:color="auto"/>
        <w:left w:val="none" w:sz="0" w:space="0" w:color="auto"/>
        <w:bottom w:val="none" w:sz="0" w:space="0" w:color="auto"/>
        <w:right w:val="none" w:sz="0" w:space="0" w:color="auto"/>
      </w:divBdr>
    </w:div>
    <w:div w:id="1757088303">
      <w:bodyDiv w:val="1"/>
      <w:marLeft w:val="0"/>
      <w:marRight w:val="0"/>
      <w:marTop w:val="0"/>
      <w:marBottom w:val="0"/>
      <w:divBdr>
        <w:top w:val="none" w:sz="0" w:space="0" w:color="auto"/>
        <w:left w:val="none" w:sz="0" w:space="0" w:color="auto"/>
        <w:bottom w:val="none" w:sz="0" w:space="0" w:color="auto"/>
        <w:right w:val="none" w:sz="0" w:space="0" w:color="auto"/>
      </w:divBdr>
    </w:div>
    <w:div w:id="1759861001">
      <w:bodyDiv w:val="1"/>
      <w:marLeft w:val="0"/>
      <w:marRight w:val="0"/>
      <w:marTop w:val="0"/>
      <w:marBottom w:val="0"/>
      <w:divBdr>
        <w:top w:val="none" w:sz="0" w:space="0" w:color="auto"/>
        <w:left w:val="none" w:sz="0" w:space="0" w:color="auto"/>
        <w:bottom w:val="none" w:sz="0" w:space="0" w:color="auto"/>
        <w:right w:val="none" w:sz="0" w:space="0" w:color="auto"/>
      </w:divBdr>
    </w:div>
    <w:div w:id="1760055864">
      <w:bodyDiv w:val="1"/>
      <w:marLeft w:val="0"/>
      <w:marRight w:val="0"/>
      <w:marTop w:val="0"/>
      <w:marBottom w:val="0"/>
      <w:divBdr>
        <w:top w:val="none" w:sz="0" w:space="0" w:color="auto"/>
        <w:left w:val="none" w:sz="0" w:space="0" w:color="auto"/>
        <w:bottom w:val="none" w:sz="0" w:space="0" w:color="auto"/>
        <w:right w:val="none" w:sz="0" w:space="0" w:color="auto"/>
      </w:divBdr>
    </w:div>
    <w:div w:id="1760251917">
      <w:bodyDiv w:val="1"/>
      <w:marLeft w:val="0"/>
      <w:marRight w:val="0"/>
      <w:marTop w:val="0"/>
      <w:marBottom w:val="0"/>
      <w:divBdr>
        <w:top w:val="none" w:sz="0" w:space="0" w:color="auto"/>
        <w:left w:val="none" w:sz="0" w:space="0" w:color="auto"/>
        <w:bottom w:val="none" w:sz="0" w:space="0" w:color="auto"/>
        <w:right w:val="none" w:sz="0" w:space="0" w:color="auto"/>
      </w:divBdr>
    </w:div>
    <w:div w:id="1762095142">
      <w:bodyDiv w:val="1"/>
      <w:marLeft w:val="0"/>
      <w:marRight w:val="0"/>
      <w:marTop w:val="0"/>
      <w:marBottom w:val="0"/>
      <w:divBdr>
        <w:top w:val="none" w:sz="0" w:space="0" w:color="auto"/>
        <w:left w:val="none" w:sz="0" w:space="0" w:color="auto"/>
        <w:bottom w:val="none" w:sz="0" w:space="0" w:color="auto"/>
        <w:right w:val="none" w:sz="0" w:space="0" w:color="auto"/>
      </w:divBdr>
    </w:div>
    <w:div w:id="1762293949">
      <w:bodyDiv w:val="1"/>
      <w:marLeft w:val="0"/>
      <w:marRight w:val="0"/>
      <w:marTop w:val="0"/>
      <w:marBottom w:val="0"/>
      <w:divBdr>
        <w:top w:val="none" w:sz="0" w:space="0" w:color="auto"/>
        <w:left w:val="none" w:sz="0" w:space="0" w:color="auto"/>
        <w:bottom w:val="none" w:sz="0" w:space="0" w:color="auto"/>
        <w:right w:val="none" w:sz="0" w:space="0" w:color="auto"/>
      </w:divBdr>
    </w:div>
    <w:div w:id="1763186554">
      <w:bodyDiv w:val="1"/>
      <w:marLeft w:val="0"/>
      <w:marRight w:val="0"/>
      <w:marTop w:val="0"/>
      <w:marBottom w:val="0"/>
      <w:divBdr>
        <w:top w:val="none" w:sz="0" w:space="0" w:color="auto"/>
        <w:left w:val="none" w:sz="0" w:space="0" w:color="auto"/>
        <w:bottom w:val="none" w:sz="0" w:space="0" w:color="auto"/>
        <w:right w:val="none" w:sz="0" w:space="0" w:color="auto"/>
      </w:divBdr>
    </w:div>
    <w:div w:id="1763263152">
      <w:bodyDiv w:val="1"/>
      <w:marLeft w:val="0"/>
      <w:marRight w:val="0"/>
      <w:marTop w:val="0"/>
      <w:marBottom w:val="0"/>
      <w:divBdr>
        <w:top w:val="none" w:sz="0" w:space="0" w:color="auto"/>
        <w:left w:val="none" w:sz="0" w:space="0" w:color="auto"/>
        <w:bottom w:val="none" w:sz="0" w:space="0" w:color="auto"/>
        <w:right w:val="none" w:sz="0" w:space="0" w:color="auto"/>
      </w:divBdr>
    </w:div>
    <w:div w:id="1765761993">
      <w:bodyDiv w:val="1"/>
      <w:marLeft w:val="0"/>
      <w:marRight w:val="0"/>
      <w:marTop w:val="0"/>
      <w:marBottom w:val="0"/>
      <w:divBdr>
        <w:top w:val="none" w:sz="0" w:space="0" w:color="auto"/>
        <w:left w:val="none" w:sz="0" w:space="0" w:color="auto"/>
        <w:bottom w:val="none" w:sz="0" w:space="0" w:color="auto"/>
        <w:right w:val="none" w:sz="0" w:space="0" w:color="auto"/>
      </w:divBdr>
    </w:div>
    <w:div w:id="1769350788">
      <w:bodyDiv w:val="1"/>
      <w:marLeft w:val="0"/>
      <w:marRight w:val="0"/>
      <w:marTop w:val="0"/>
      <w:marBottom w:val="0"/>
      <w:divBdr>
        <w:top w:val="none" w:sz="0" w:space="0" w:color="auto"/>
        <w:left w:val="none" w:sz="0" w:space="0" w:color="auto"/>
        <w:bottom w:val="none" w:sz="0" w:space="0" w:color="auto"/>
        <w:right w:val="none" w:sz="0" w:space="0" w:color="auto"/>
      </w:divBdr>
    </w:div>
    <w:div w:id="1770002333">
      <w:bodyDiv w:val="1"/>
      <w:marLeft w:val="0"/>
      <w:marRight w:val="0"/>
      <w:marTop w:val="0"/>
      <w:marBottom w:val="0"/>
      <w:divBdr>
        <w:top w:val="none" w:sz="0" w:space="0" w:color="auto"/>
        <w:left w:val="none" w:sz="0" w:space="0" w:color="auto"/>
        <w:bottom w:val="none" w:sz="0" w:space="0" w:color="auto"/>
        <w:right w:val="none" w:sz="0" w:space="0" w:color="auto"/>
      </w:divBdr>
    </w:div>
    <w:div w:id="1770732694">
      <w:bodyDiv w:val="1"/>
      <w:marLeft w:val="0"/>
      <w:marRight w:val="0"/>
      <w:marTop w:val="0"/>
      <w:marBottom w:val="0"/>
      <w:divBdr>
        <w:top w:val="none" w:sz="0" w:space="0" w:color="auto"/>
        <w:left w:val="none" w:sz="0" w:space="0" w:color="auto"/>
        <w:bottom w:val="none" w:sz="0" w:space="0" w:color="auto"/>
        <w:right w:val="none" w:sz="0" w:space="0" w:color="auto"/>
      </w:divBdr>
    </w:div>
    <w:div w:id="1775515328">
      <w:bodyDiv w:val="1"/>
      <w:marLeft w:val="0"/>
      <w:marRight w:val="0"/>
      <w:marTop w:val="0"/>
      <w:marBottom w:val="0"/>
      <w:divBdr>
        <w:top w:val="none" w:sz="0" w:space="0" w:color="auto"/>
        <w:left w:val="none" w:sz="0" w:space="0" w:color="auto"/>
        <w:bottom w:val="none" w:sz="0" w:space="0" w:color="auto"/>
        <w:right w:val="none" w:sz="0" w:space="0" w:color="auto"/>
      </w:divBdr>
    </w:div>
    <w:div w:id="1779716833">
      <w:bodyDiv w:val="1"/>
      <w:marLeft w:val="0"/>
      <w:marRight w:val="0"/>
      <w:marTop w:val="0"/>
      <w:marBottom w:val="0"/>
      <w:divBdr>
        <w:top w:val="none" w:sz="0" w:space="0" w:color="auto"/>
        <w:left w:val="none" w:sz="0" w:space="0" w:color="auto"/>
        <w:bottom w:val="none" w:sz="0" w:space="0" w:color="auto"/>
        <w:right w:val="none" w:sz="0" w:space="0" w:color="auto"/>
      </w:divBdr>
    </w:div>
    <w:div w:id="1780030320">
      <w:bodyDiv w:val="1"/>
      <w:marLeft w:val="0"/>
      <w:marRight w:val="0"/>
      <w:marTop w:val="0"/>
      <w:marBottom w:val="0"/>
      <w:divBdr>
        <w:top w:val="none" w:sz="0" w:space="0" w:color="auto"/>
        <w:left w:val="none" w:sz="0" w:space="0" w:color="auto"/>
        <w:bottom w:val="none" w:sz="0" w:space="0" w:color="auto"/>
        <w:right w:val="none" w:sz="0" w:space="0" w:color="auto"/>
      </w:divBdr>
    </w:div>
    <w:div w:id="1781027688">
      <w:bodyDiv w:val="1"/>
      <w:marLeft w:val="0"/>
      <w:marRight w:val="0"/>
      <w:marTop w:val="0"/>
      <w:marBottom w:val="0"/>
      <w:divBdr>
        <w:top w:val="none" w:sz="0" w:space="0" w:color="auto"/>
        <w:left w:val="none" w:sz="0" w:space="0" w:color="auto"/>
        <w:bottom w:val="none" w:sz="0" w:space="0" w:color="auto"/>
        <w:right w:val="none" w:sz="0" w:space="0" w:color="auto"/>
      </w:divBdr>
    </w:div>
    <w:div w:id="1782723336">
      <w:bodyDiv w:val="1"/>
      <w:marLeft w:val="0"/>
      <w:marRight w:val="0"/>
      <w:marTop w:val="0"/>
      <w:marBottom w:val="0"/>
      <w:divBdr>
        <w:top w:val="none" w:sz="0" w:space="0" w:color="auto"/>
        <w:left w:val="none" w:sz="0" w:space="0" w:color="auto"/>
        <w:bottom w:val="none" w:sz="0" w:space="0" w:color="auto"/>
        <w:right w:val="none" w:sz="0" w:space="0" w:color="auto"/>
      </w:divBdr>
    </w:div>
    <w:div w:id="1782728411">
      <w:bodyDiv w:val="1"/>
      <w:marLeft w:val="0"/>
      <w:marRight w:val="0"/>
      <w:marTop w:val="0"/>
      <w:marBottom w:val="0"/>
      <w:divBdr>
        <w:top w:val="none" w:sz="0" w:space="0" w:color="auto"/>
        <w:left w:val="none" w:sz="0" w:space="0" w:color="auto"/>
        <w:bottom w:val="none" w:sz="0" w:space="0" w:color="auto"/>
        <w:right w:val="none" w:sz="0" w:space="0" w:color="auto"/>
      </w:divBdr>
    </w:div>
    <w:div w:id="1783302012">
      <w:bodyDiv w:val="1"/>
      <w:marLeft w:val="0"/>
      <w:marRight w:val="0"/>
      <w:marTop w:val="0"/>
      <w:marBottom w:val="0"/>
      <w:divBdr>
        <w:top w:val="none" w:sz="0" w:space="0" w:color="auto"/>
        <w:left w:val="none" w:sz="0" w:space="0" w:color="auto"/>
        <w:bottom w:val="none" w:sz="0" w:space="0" w:color="auto"/>
        <w:right w:val="none" w:sz="0" w:space="0" w:color="auto"/>
      </w:divBdr>
    </w:div>
    <w:div w:id="1786728763">
      <w:bodyDiv w:val="1"/>
      <w:marLeft w:val="0"/>
      <w:marRight w:val="0"/>
      <w:marTop w:val="0"/>
      <w:marBottom w:val="0"/>
      <w:divBdr>
        <w:top w:val="none" w:sz="0" w:space="0" w:color="auto"/>
        <w:left w:val="none" w:sz="0" w:space="0" w:color="auto"/>
        <w:bottom w:val="none" w:sz="0" w:space="0" w:color="auto"/>
        <w:right w:val="none" w:sz="0" w:space="0" w:color="auto"/>
      </w:divBdr>
    </w:div>
    <w:div w:id="1787771396">
      <w:bodyDiv w:val="1"/>
      <w:marLeft w:val="0"/>
      <w:marRight w:val="0"/>
      <w:marTop w:val="0"/>
      <w:marBottom w:val="0"/>
      <w:divBdr>
        <w:top w:val="none" w:sz="0" w:space="0" w:color="auto"/>
        <w:left w:val="none" w:sz="0" w:space="0" w:color="auto"/>
        <w:bottom w:val="none" w:sz="0" w:space="0" w:color="auto"/>
        <w:right w:val="none" w:sz="0" w:space="0" w:color="auto"/>
      </w:divBdr>
    </w:div>
    <w:div w:id="1789928022">
      <w:bodyDiv w:val="1"/>
      <w:marLeft w:val="0"/>
      <w:marRight w:val="0"/>
      <w:marTop w:val="0"/>
      <w:marBottom w:val="0"/>
      <w:divBdr>
        <w:top w:val="none" w:sz="0" w:space="0" w:color="auto"/>
        <w:left w:val="none" w:sz="0" w:space="0" w:color="auto"/>
        <w:bottom w:val="none" w:sz="0" w:space="0" w:color="auto"/>
        <w:right w:val="none" w:sz="0" w:space="0" w:color="auto"/>
      </w:divBdr>
    </w:div>
    <w:div w:id="1790396735">
      <w:bodyDiv w:val="1"/>
      <w:marLeft w:val="0"/>
      <w:marRight w:val="0"/>
      <w:marTop w:val="0"/>
      <w:marBottom w:val="0"/>
      <w:divBdr>
        <w:top w:val="none" w:sz="0" w:space="0" w:color="auto"/>
        <w:left w:val="none" w:sz="0" w:space="0" w:color="auto"/>
        <w:bottom w:val="none" w:sz="0" w:space="0" w:color="auto"/>
        <w:right w:val="none" w:sz="0" w:space="0" w:color="auto"/>
      </w:divBdr>
    </w:div>
    <w:div w:id="1790972606">
      <w:bodyDiv w:val="1"/>
      <w:marLeft w:val="0"/>
      <w:marRight w:val="0"/>
      <w:marTop w:val="0"/>
      <w:marBottom w:val="0"/>
      <w:divBdr>
        <w:top w:val="none" w:sz="0" w:space="0" w:color="auto"/>
        <w:left w:val="none" w:sz="0" w:space="0" w:color="auto"/>
        <w:bottom w:val="none" w:sz="0" w:space="0" w:color="auto"/>
        <w:right w:val="none" w:sz="0" w:space="0" w:color="auto"/>
      </w:divBdr>
    </w:div>
    <w:div w:id="1791776740">
      <w:bodyDiv w:val="1"/>
      <w:marLeft w:val="0"/>
      <w:marRight w:val="0"/>
      <w:marTop w:val="0"/>
      <w:marBottom w:val="0"/>
      <w:divBdr>
        <w:top w:val="none" w:sz="0" w:space="0" w:color="auto"/>
        <w:left w:val="none" w:sz="0" w:space="0" w:color="auto"/>
        <w:bottom w:val="none" w:sz="0" w:space="0" w:color="auto"/>
        <w:right w:val="none" w:sz="0" w:space="0" w:color="auto"/>
      </w:divBdr>
    </w:div>
    <w:div w:id="1791893307">
      <w:bodyDiv w:val="1"/>
      <w:marLeft w:val="0"/>
      <w:marRight w:val="0"/>
      <w:marTop w:val="0"/>
      <w:marBottom w:val="0"/>
      <w:divBdr>
        <w:top w:val="none" w:sz="0" w:space="0" w:color="auto"/>
        <w:left w:val="none" w:sz="0" w:space="0" w:color="auto"/>
        <w:bottom w:val="none" w:sz="0" w:space="0" w:color="auto"/>
        <w:right w:val="none" w:sz="0" w:space="0" w:color="auto"/>
      </w:divBdr>
    </w:div>
    <w:div w:id="1792748985">
      <w:bodyDiv w:val="1"/>
      <w:marLeft w:val="0"/>
      <w:marRight w:val="0"/>
      <w:marTop w:val="0"/>
      <w:marBottom w:val="0"/>
      <w:divBdr>
        <w:top w:val="none" w:sz="0" w:space="0" w:color="auto"/>
        <w:left w:val="none" w:sz="0" w:space="0" w:color="auto"/>
        <w:bottom w:val="none" w:sz="0" w:space="0" w:color="auto"/>
        <w:right w:val="none" w:sz="0" w:space="0" w:color="auto"/>
      </w:divBdr>
    </w:div>
    <w:div w:id="1794977078">
      <w:bodyDiv w:val="1"/>
      <w:marLeft w:val="0"/>
      <w:marRight w:val="0"/>
      <w:marTop w:val="0"/>
      <w:marBottom w:val="0"/>
      <w:divBdr>
        <w:top w:val="none" w:sz="0" w:space="0" w:color="auto"/>
        <w:left w:val="none" w:sz="0" w:space="0" w:color="auto"/>
        <w:bottom w:val="none" w:sz="0" w:space="0" w:color="auto"/>
        <w:right w:val="none" w:sz="0" w:space="0" w:color="auto"/>
      </w:divBdr>
    </w:div>
    <w:div w:id="1795053822">
      <w:bodyDiv w:val="1"/>
      <w:marLeft w:val="0"/>
      <w:marRight w:val="0"/>
      <w:marTop w:val="0"/>
      <w:marBottom w:val="0"/>
      <w:divBdr>
        <w:top w:val="none" w:sz="0" w:space="0" w:color="auto"/>
        <w:left w:val="none" w:sz="0" w:space="0" w:color="auto"/>
        <w:bottom w:val="none" w:sz="0" w:space="0" w:color="auto"/>
        <w:right w:val="none" w:sz="0" w:space="0" w:color="auto"/>
      </w:divBdr>
    </w:div>
    <w:div w:id="1795905502">
      <w:bodyDiv w:val="1"/>
      <w:marLeft w:val="0"/>
      <w:marRight w:val="0"/>
      <w:marTop w:val="0"/>
      <w:marBottom w:val="0"/>
      <w:divBdr>
        <w:top w:val="none" w:sz="0" w:space="0" w:color="auto"/>
        <w:left w:val="none" w:sz="0" w:space="0" w:color="auto"/>
        <w:bottom w:val="none" w:sz="0" w:space="0" w:color="auto"/>
        <w:right w:val="none" w:sz="0" w:space="0" w:color="auto"/>
      </w:divBdr>
    </w:div>
    <w:div w:id="1796218240">
      <w:bodyDiv w:val="1"/>
      <w:marLeft w:val="0"/>
      <w:marRight w:val="0"/>
      <w:marTop w:val="0"/>
      <w:marBottom w:val="0"/>
      <w:divBdr>
        <w:top w:val="none" w:sz="0" w:space="0" w:color="auto"/>
        <w:left w:val="none" w:sz="0" w:space="0" w:color="auto"/>
        <w:bottom w:val="none" w:sz="0" w:space="0" w:color="auto"/>
        <w:right w:val="none" w:sz="0" w:space="0" w:color="auto"/>
      </w:divBdr>
    </w:div>
    <w:div w:id="1796409038">
      <w:bodyDiv w:val="1"/>
      <w:marLeft w:val="0"/>
      <w:marRight w:val="0"/>
      <w:marTop w:val="0"/>
      <w:marBottom w:val="0"/>
      <w:divBdr>
        <w:top w:val="none" w:sz="0" w:space="0" w:color="auto"/>
        <w:left w:val="none" w:sz="0" w:space="0" w:color="auto"/>
        <w:bottom w:val="none" w:sz="0" w:space="0" w:color="auto"/>
        <w:right w:val="none" w:sz="0" w:space="0" w:color="auto"/>
      </w:divBdr>
    </w:div>
    <w:div w:id="1796410913">
      <w:bodyDiv w:val="1"/>
      <w:marLeft w:val="0"/>
      <w:marRight w:val="0"/>
      <w:marTop w:val="0"/>
      <w:marBottom w:val="0"/>
      <w:divBdr>
        <w:top w:val="none" w:sz="0" w:space="0" w:color="auto"/>
        <w:left w:val="none" w:sz="0" w:space="0" w:color="auto"/>
        <w:bottom w:val="none" w:sz="0" w:space="0" w:color="auto"/>
        <w:right w:val="none" w:sz="0" w:space="0" w:color="auto"/>
      </w:divBdr>
    </w:div>
    <w:div w:id="1796748526">
      <w:bodyDiv w:val="1"/>
      <w:marLeft w:val="0"/>
      <w:marRight w:val="0"/>
      <w:marTop w:val="0"/>
      <w:marBottom w:val="0"/>
      <w:divBdr>
        <w:top w:val="none" w:sz="0" w:space="0" w:color="auto"/>
        <w:left w:val="none" w:sz="0" w:space="0" w:color="auto"/>
        <w:bottom w:val="none" w:sz="0" w:space="0" w:color="auto"/>
        <w:right w:val="none" w:sz="0" w:space="0" w:color="auto"/>
      </w:divBdr>
    </w:div>
    <w:div w:id="1797217508">
      <w:bodyDiv w:val="1"/>
      <w:marLeft w:val="0"/>
      <w:marRight w:val="0"/>
      <w:marTop w:val="0"/>
      <w:marBottom w:val="0"/>
      <w:divBdr>
        <w:top w:val="none" w:sz="0" w:space="0" w:color="auto"/>
        <w:left w:val="none" w:sz="0" w:space="0" w:color="auto"/>
        <w:bottom w:val="none" w:sz="0" w:space="0" w:color="auto"/>
        <w:right w:val="none" w:sz="0" w:space="0" w:color="auto"/>
      </w:divBdr>
    </w:div>
    <w:div w:id="1797261600">
      <w:bodyDiv w:val="1"/>
      <w:marLeft w:val="0"/>
      <w:marRight w:val="0"/>
      <w:marTop w:val="0"/>
      <w:marBottom w:val="0"/>
      <w:divBdr>
        <w:top w:val="none" w:sz="0" w:space="0" w:color="auto"/>
        <w:left w:val="none" w:sz="0" w:space="0" w:color="auto"/>
        <w:bottom w:val="none" w:sz="0" w:space="0" w:color="auto"/>
        <w:right w:val="none" w:sz="0" w:space="0" w:color="auto"/>
      </w:divBdr>
    </w:div>
    <w:div w:id="1797681104">
      <w:bodyDiv w:val="1"/>
      <w:marLeft w:val="0"/>
      <w:marRight w:val="0"/>
      <w:marTop w:val="0"/>
      <w:marBottom w:val="0"/>
      <w:divBdr>
        <w:top w:val="none" w:sz="0" w:space="0" w:color="auto"/>
        <w:left w:val="none" w:sz="0" w:space="0" w:color="auto"/>
        <w:bottom w:val="none" w:sz="0" w:space="0" w:color="auto"/>
        <w:right w:val="none" w:sz="0" w:space="0" w:color="auto"/>
      </w:divBdr>
    </w:div>
    <w:div w:id="1798253240">
      <w:bodyDiv w:val="1"/>
      <w:marLeft w:val="0"/>
      <w:marRight w:val="0"/>
      <w:marTop w:val="0"/>
      <w:marBottom w:val="0"/>
      <w:divBdr>
        <w:top w:val="none" w:sz="0" w:space="0" w:color="auto"/>
        <w:left w:val="none" w:sz="0" w:space="0" w:color="auto"/>
        <w:bottom w:val="none" w:sz="0" w:space="0" w:color="auto"/>
        <w:right w:val="none" w:sz="0" w:space="0" w:color="auto"/>
      </w:divBdr>
    </w:div>
    <w:div w:id="1798404432">
      <w:bodyDiv w:val="1"/>
      <w:marLeft w:val="0"/>
      <w:marRight w:val="0"/>
      <w:marTop w:val="0"/>
      <w:marBottom w:val="0"/>
      <w:divBdr>
        <w:top w:val="none" w:sz="0" w:space="0" w:color="auto"/>
        <w:left w:val="none" w:sz="0" w:space="0" w:color="auto"/>
        <w:bottom w:val="none" w:sz="0" w:space="0" w:color="auto"/>
        <w:right w:val="none" w:sz="0" w:space="0" w:color="auto"/>
      </w:divBdr>
    </w:div>
    <w:div w:id="1798792012">
      <w:bodyDiv w:val="1"/>
      <w:marLeft w:val="0"/>
      <w:marRight w:val="0"/>
      <w:marTop w:val="0"/>
      <w:marBottom w:val="0"/>
      <w:divBdr>
        <w:top w:val="none" w:sz="0" w:space="0" w:color="auto"/>
        <w:left w:val="none" w:sz="0" w:space="0" w:color="auto"/>
        <w:bottom w:val="none" w:sz="0" w:space="0" w:color="auto"/>
        <w:right w:val="none" w:sz="0" w:space="0" w:color="auto"/>
      </w:divBdr>
    </w:div>
    <w:div w:id="1798836897">
      <w:bodyDiv w:val="1"/>
      <w:marLeft w:val="0"/>
      <w:marRight w:val="0"/>
      <w:marTop w:val="0"/>
      <w:marBottom w:val="0"/>
      <w:divBdr>
        <w:top w:val="none" w:sz="0" w:space="0" w:color="auto"/>
        <w:left w:val="none" w:sz="0" w:space="0" w:color="auto"/>
        <w:bottom w:val="none" w:sz="0" w:space="0" w:color="auto"/>
        <w:right w:val="none" w:sz="0" w:space="0" w:color="auto"/>
      </w:divBdr>
    </w:div>
    <w:div w:id="1800802378">
      <w:bodyDiv w:val="1"/>
      <w:marLeft w:val="0"/>
      <w:marRight w:val="0"/>
      <w:marTop w:val="0"/>
      <w:marBottom w:val="0"/>
      <w:divBdr>
        <w:top w:val="none" w:sz="0" w:space="0" w:color="auto"/>
        <w:left w:val="none" w:sz="0" w:space="0" w:color="auto"/>
        <w:bottom w:val="none" w:sz="0" w:space="0" w:color="auto"/>
        <w:right w:val="none" w:sz="0" w:space="0" w:color="auto"/>
      </w:divBdr>
    </w:div>
    <w:div w:id="1803501911">
      <w:bodyDiv w:val="1"/>
      <w:marLeft w:val="0"/>
      <w:marRight w:val="0"/>
      <w:marTop w:val="0"/>
      <w:marBottom w:val="0"/>
      <w:divBdr>
        <w:top w:val="none" w:sz="0" w:space="0" w:color="auto"/>
        <w:left w:val="none" w:sz="0" w:space="0" w:color="auto"/>
        <w:bottom w:val="none" w:sz="0" w:space="0" w:color="auto"/>
        <w:right w:val="none" w:sz="0" w:space="0" w:color="auto"/>
      </w:divBdr>
    </w:div>
    <w:div w:id="1805273735">
      <w:bodyDiv w:val="1"/>
      <w:marLeft w:val="0"/>
      <w:marRight w:val="0"/>
      <w:marTop w:val="0"/>
      <w:marBottom w:val="0"/>
      <w:divBdr>
        <w:top w:val="none" w:sz="0" w:space="0" w:color="auto"/>
        <w:left w:val="none" w:sz="0" w:space="0" w:color="auto"/>
        <w:bottom w:val="none" w:sz="0" w:space="0" w:color="auto"/>
        <w:right w:val="none" w:sz="0" w:space="0" w:color="auto"/>
      </w:divBdr>
    </w:div>
    <w:div w:id="1810585302">
      <w:bodyDiv w:val="1"/>
      <w:marLeft w:val="0"/>
      <w:marRight w:val="0"/>
      <w:marTop w:val="0"/>
      <w:marBottom w:val="0"/>
      <w:divBdr>
        <w:top w:val="none" w:sz="0" w:space="0" w:color="auto"/>
        <w:left w:val="none" w:sz="0" w:space="0" w:color="auto"/>
        <w:bottom w:val="none" w:sz="0" w:space="0" w:color="auto"/>
        <w:right w:val="none" w:sz="0" w:space="0" w:color="auto"/>
      </w:divBdr>
    </w:div>
    <w:div w:id="1811704264">
      <w:bodyDiv w:val="1"/>
      <w:marLeft w:val="0"/>
      <w:marRight w:val="0"/>
      <w:marTop w:val="0"/>
      <w:marBottom w:val="0"/>
      <w:divBdr>
        <w:top w:val="none" w:sz="0" w:space="0" w:color="auto"/>
        <w:left w:val="none" w:sz="0" w:space="0" w:color="auto"/>
        <w:bottom w:val="none" w:sz="0" w:space="0" w:color="auto"/>
        <w:right w:val="none" w:sz="0" w:space="0" w:color="auto"/>
      </w:divBdr>
    </w:div>
    <w:div w:id="1813788496">
      <w:bodyDiv w:val="1"/>
      <w:marLeft w:val="0"/>
      <w:marRight w:val="0"/>
      <w:marTop w:val="0"/>
      <w:marBottom w:val="0"/>
      <w:divBdr>
        <w:top w:val="none" w:sz="0" w:space="0" w:color="auto"/>
        <w:left w:val="none" w:sz="0" w:space="0" w:color="auto"/>
        <w:bottom w:val="none" w:sz="0" w:space="0" w:color="auto"/>
        <w:right w:val="none" w:sz="0" w:space="0" w:color="auto"/>
      </w:divBdr>
    </w:div>
    <w:div w:id="1815561290">
      <w:bodyDiv w:val="1"/>
      <w:marLeft w:val="0"/>
      <w:marRight w:val="0"/>
      <w:marTop w:val="0"/>
      <w:marBottom w:val="0"/>
      <w:divBdr>
        <w:top w:val="none" w:sz="0" w:space="0" w:color="auto"/>
        <w:left w:val="none" w:sz="0" w:space="0" w:color="auto"/>
        <w:bottom w:val="none" w:sz="0" w:space="0" w:color="auto"/>
        <w:right w:val="none" w:sz="0" w:space="0" w:color="auto"/>
      </w:divBdr>
    </w:div>
    <w:div w:id="1816407495">
      <w:bodyDiv w:val="1"/>
      <w:marLeft w:val="0"/>
      <w:marRight w:val="0"/>
      <w:marTop w:val="0"/>
      <w:marBottom w:val="0"/>
      <w:divBdr>
        <w:top w:val="none" w:sz="0" w:space="0" w:color="auto"/>
        <w:left w:val="none" w:sz="0" w:space="0" w:color="auto"/>
        <w:bottom w:val="none" w:sz="0" w:space="0" w:color="auto"/>
        <w:right w:val="none" w:sz="0" w:space="0" w:color="auto"/>
      </w:divBdr>
    </w:div>
    <w:div w:id="1820077400">
      <w:bodyDiv w:val="1"/>
      <w:marLeft w:val="0"/>
      <w:marRight w:val="0"/>
      <w:marTop w:val="0"/>
      <w:marBottom w:val="0"/>
      <w:divBdr>
        <w:top w:val="none" w:sz="0" w:space="0" w:color="auto"/>
        <w:left w:val="none" w:sz="0" w:space="0" w:color="auto"/>
        <w:bottom w:val="none" w:sz="0" w:space="0" w:color="auto"/>
        <w:right w:val="none" w:sz="0" w:space="0" w:color="auto"/>
      </w:divBdr>
    </w:div>
    <w:div w:id="1821073803">
      <w:bodyDiv w:val="1"/>
      <w:marLeft w:val="0"/>
      <w:marRight w:val="0"/>
      <w:marTop w:val="0"/>
      <w:marBottom w:val="0"/>
      <w:divBdr>
        <w:top w:val="none" w:sz="0" w:space="0" w:color="auto"/>
        <w:left w:val="none" w:sz="0" w:space="0" w:color="auto"/>
        <w:bottom w:val="none" w:sz="0" w:space="0" w:color="auto"/>
        <w:right w:val="none" w:sz="0" w:space="0" w:color="auto"/>
      </w:divBdr>
    </w:div>
    <w:div w:id="1822110193">
      <w:bodyDiv w:val="1"/>
      <w:marLeft w:val="0"/>
      <w:marRight w:val="0"/>
      <w:marTop w:val="0"/>
      <w:marBottom w:val="0"/>
      <w:divBdr>
        <w:top w:val="none" w:sz="0" w:space="0" w:color="auto"/>
        <w:left w:val="none" w:sz="0" w:space="0" w:color="auto"/>
        <w:bottom w:val="none" w:sz="0" w:space="0" w:color="auto"/>
        <w:right w:val="none" w:sz="0" w:space="0" w:color="auto"/>
      </w:divBdr>
    </w:div>
    <w:div w:id="1822113122">
      <w:bodyDiv w:val="1"/>
      <w:marLeft w:val="0"/>
      <w:marRight w:val="0"/>
      <w:marTop w:val="0"/>
      <w:marBottom w:val="0"/>
      <w:divBdr>
        <w:top w:val="none" w:sz="0" w:space="0" w:color="auto"/>
        <w:left w:val="none" w:sz="0" w:space="0" w:color="auto"/>
        <w:bottom w:val="none" w:sz="0" w:space="0" w:color="auto"/>
        <w:right w:val="none" w:sz="0" w:space="0" w:color="auto"/>
      </w:divBdr>
    </w:div>
    <w:div w:id="1822428434">
      <w:bodyDiv w:val="1"/>
      <w:marLeft w:val="0"/>
      <w:marRight w:val="0"/>
      <w:marTop w:val="0"/>
      <w:marBottom w:val="0"/>
      <w:divBdr>
        <w:top w:val="none" w:sz="0" w:space="0" w:color="auto"/>
        <w:left w:val="none" w:sz="0" w:space="0" w:color="auto"/>
        <w:bottom w:val="none" w:sz="0" w:space="0" w:color="auto"/>
        <w:right w:val="none" w:sz="0" w:space="0" w:color="auto"/>
      </w:divBdr>
    </w:div>
    <w:div w:id="1827431526">
      <w:bodyDiv w:val="1"/>
      <w:marLeft w:val="0"/>
      <w:marRight w:val="0"/>
      <w:marTop w:val="0"/>
      <w:marBottom w:val="0"/>
      <w:divBdr>
        <w:top w:val="none" w:sz="0" w:space="0" w:color="auto"/>
        <w:left w:val="none" w:sz="0" w:space="0" w:color="auto"/>
        <w:bottom w:val="none" w:sz="0" w:space="0" w:color="auto"/>
        <w:right w:val="none" w:sz="0" w:space="0" w:color="auto"/>
      </w:divBdr>
    </w:div>
    <w:div w:id="1827669333">
      <w:bodyDiv w:val="1"/>
      <w:marLeft w:val="0"/>
      <w:marRight w:val="0"/>
      <w:marTop w:val="0"/>
      <w:marBottom w:val="0"/>
      <w:divBdr>
        <w:top w:val="none" w:sz="0" w:space="0" w:color="auto"/>
        <w:left w:val="none" w:sz="0" w:space="0" w:color="auto"/>
        <w:bottom w:val="none" w:sz="0" w:space="0" w:color="auto"/>
        <w:right w:val="none" w:sz="0" w:space="0" w:color="auto"/>
      </w:divBdr>
    </w:div>
    <w:div w:id="1830977384">
      <w:bodyDiv w:val="1"/>
      <w:marLeft w:val="0"/>
      <w:marRight w:val="0"/>
      <w:marTop w:val="0"/>
      <w:marBottom w:val="0"/>
      <w:divBdr>
        <w:top w:val="none" w:sz="0" w:space="0" w:color="auto"/>
        <w:left w:val="none" w:sz="0" w:space="0" w:color="auto"/>
        <w:bottom w:val="none" w:sz="0" w:space="0" w:color="auto"/>
        <w:right w:val="none" w:sz="0" w:space="0" w:color="auto"/>
      </w:divBdr>
    </w:div>
    <w:div w:id="1831603909">
      <w:bodyDiv w:val="1"/>
      <w:marLeft w:val="0"/>
      <w:marRight w:val="0"/>
      <w:marTop w:val="0"/>
      <w:marBottom w:val="0"/>
      <w:divBdr>
        <w:top w:val="none" w:sz="0" w:space="0" w:color="auto"/>
        <w:left w:val="none" w:sz="0" w:space="0" w:color="auto"/>
        <w:bottom w:val="none" w:sz="0" w:space="0" w:color="auto"/>
        <w:right w:val="none" w:sz="0" w:space="0" w:color="auto"/>
      </w:divBdr>
    </w:div>
    <w:div w:id="1831868899">
      <w:bodyDiv w:val="1"/>
      <w:marLeft w:val="0"/>
      <w:marRight w:val="0"/>
      <w:marTop w:val="0"/>
      <w:marBottom w:val="0"/>
      <w:divBdr>
        <w:top w:val="none" w:sz="0" w:space="0" w:color="auto"/>
        <w:left w:val="none" w:sz="0" w:space="0" w:color="auto"/>
        <w:bottom w:val="none" w:sz="0" w:space="0" w:color="auto"/>
        <w:right w:val="none" w:sz="0" w:space="0" w:color="auto"/>
      </w:divBdr>
    </w:div>
    <w:div w:id="1832715633">
      <w:bodyDiv w:val="1"/>
      <w:marLeft w:val="0"/>
      <w:marRight w:val="0"/>
      <w:marTop w:val="0"/>
      <w:marBottom w:val="0"/>
      <w:divBdr>
        <w:top w:val="none" w:sz="0" w:space="0" w:color="auto"/>
        <w:left w:val="none" w:sz="0" w:space="0" w:color="auto"/>
        <w:bottom w:val="none" w:sz="0" w:space="0" w:color="auto"/>
        <w:right w:val="none" w:sz="0" w:space="0" w:color="auto"/>
      </w:divBdr>
    </w:div>
    <w:div w:id="1832942629">
      <w:bodyDiv w:val="1"/>
      <w:marLeft w:val="0"/>
      <w:marRight w:val="0"/>
      <w:marTop w:val="0"/>
      <w:marBottom w:val="0"/>
      <w:divBdr>
        <w:top w:val="none" w:sz="0" w:space="0" w:color="auto"/>
        <w:left w:val="none" w:sz="0" w:space="0" w:color="auto"/>
        <w:bottom w:val="none" w:sz="0" w:space="0" w:color="auto"/>
        <w:right w:val="none" w:sz="0" w:space="0" w:color="auto"/>
      </w:divBdr>
    </w:div>
    <w:div w:id="1833594133">
      <w:bodyDiv w:val="1"/>
      <w:marLeft w:val="0"/>
      <w:marRight w:val="0"/>
      <w:marTop w:val="0"/>
      <w:marBottom w:val="0"/>
      <w:divBdr>
        <w:top w:val="none" w:sz="0" w:space="0" w:color="auto"/>
        <w:left w:val="none" w:sz="0" w:space="0" w:color="auto"/>
        <w:bottom w:val="none" w:sz="0" w:space="0" w:color="auto"/>
        <w:right w:val="none" w:sz="0" w:space="0" w:color="auto"/>
      </w:divBdr>
    </w:div>
    <w:div w:id="1833641318">
      <w:bodyDiv w:val="1"/>
      <w:marLeft w:val="0"/>
      <w:marRight w:val="0"/>
      <w:marTop w:val="0"/>
      <w:marBottom w:val="0"/>
      <w:divBdr>
        <w:top w:val="none" w:sz="0" w:space="0" w:color="auto"/>
        <w:left w:val="none" w:sz="0" w:space="0" w:color="auto"/>
        <w:bottom w:val="none" w:sz="0" w:space="0" w:color="auto"/>
        <w:right w:val="none" w:sz="0" w:space="0" w:color="auto"/>
      </w:divBdr>
    </w:div>
    <w:div w:id="1833982288">
      <w:bodyDiv w:val="1"/>
      <w:marLeft w:val="0"/>
      <w:marRight w:val="0"/>
      <w:marTop w:val="0"/>
      <w:marBottom w:val="0"/>
      <w:divBdr>
        <w:top w:val="none" w:sz="0" w:space="0" w:color="auto"/>
        <w:left w:val="none" w:sz="0" w:space="0" w:color="auto"/>
        <w:bottom w:val="none" w:sz="0" w:space="0" w:color="auto"/>
        <w:right w:val="none" w:sz="0" w:space="0" w:color="auto"/>
      </w:divBdr>
    </w:div>
    <w:div w:id="1834449603">
      <w:bodyDiv w:val="1"/>
      <w:marLeft w:val="0"/>
      <w:marRight w:val="0"/>
      <w:marTop w:val="0"/>
      <w:marBottom w:val="0"/>
      <w:divBdr>
        <w:top w:val="none" w:sz="0" w:space="0" w:color="auto"/>
        <w:left w:val="none" w:sz="0" w:space="0" w:color="auto"/>
        <w:bottom w:val="none" w:sz="0" w:space="0" w:color="auto"/>
        <w:right w:val="none" w:sz="0" w:space="0" w:color="auto"/>
      </w:divBdr>
    </w:div>
    <w:div w:id="1835292729">
      <w:bodyDiv w:val="1"/>
      <w:marLeft w:val="0"/>
      <w:marRight w:val="0"/>
      <w:marTop w:val="0"/>
      <w:marBottom w:val="0"/>
      <w:divBdr>
        <w:top w:val="none" w:sz="0" w:space="0" w:color="auto"/>
        <w:left w:val="none" w:sz="0" w:space="0" w:color="auto"/>
        <w:bottom w:val="none" w:sz="0" w:space="0" w:color="auto"/>
        <w:right w:val="none" w:sz="0" w:space="0" w:color="auto"/>
      </w:divBdr>
    </w:div>
    <w:div w:id="1835685348">
      <w:bodyDiv w:val="1"/>
      <w:marLeft w:val="0"/>
      <w:marRight w:val="0"/>
      <w:marTop w:val="0"/>
      <w:marBottom w:val="0"/>
      <w:divBdr>
        <w:top w:val="none" w:sz="0" w:space="0" w:color="auto"/>
        <w:left w:val="none" w:sz="0" w:space="0" w:color="auto"/>
        <w:bottom w:val="none" w:sz="0" w:space="0" w:color="auto"/>
        <w:right w:val="none" w:sz="0" w:space="0" w:color="auto"/>
      </w:divBdr>
    </w:div>
    <w:div w:id="1836989219">
      <w:bodyDiv w:val="1"/>
      <w:marLeft w:val="0"/>
      <w:marRight w:val="0"/>
      <w:marTop w:val="0"/>
      <w:marBottom w:val="0"/>
      <w:divBdr>
        <w:top w:val="none" w:sz="0" w:space="0" w:color="auto"/>
        <w:left w:val="none" w:sz="0" w:space="0" w:color="auto"/>
        <w:bottom w:val="none" w:sz="0" w:space="0" w:color="auto"/>
        <w:right w:val="none" w:sz="0" w:space="0" w:color="auto"/>
      </w:divBdr>
    </w:div>
    <w:div w:id="1837257996">
      <w:bodyDiv w:val="1"/>
      <w:marLeft w:val="0"/>
      <w:marRight w:val="0"/>
      <w:marTop w:val="0"/>
      <w:marBottom w:val="0"/>
      <w:divBdr>
        <w:top w:val="none" w:sz="0" w:space="0" w:color="auto"/>
        <w:left w:val="none" w:sz="0" w:space="0" w:color="auto"/>
        <w:bottom w:val="none" w:sz="0" w:space="0" w:color="auto"/>
        <w:right w:val="none" w:sz="0" w:space="0" w:color="auto"/>
      </w:divBdr>
    </w:div>
    <w:div w:id="1838155109">
      <w:bodyDiv w:val="1"/>
      <w:marLeft w:val="0"/>
      <w:marRight w:val="0"/>
      <w:marTop w:val="0"/>
      <w:marBottom w:val="0"/>
      <w:divBdr>
        <w:top w:val="none" w:sz="0" w:space="0" w:color="auto"/>
        <w:left w:val="none" w:sz="0" w:space="0" w:color="auto"/>
        <w:bottom w:val="none" w:sz="0" w:space="0" w:color="auto"/>
        <w:right w:val="none" w:sz="0" w:space="0" w:color="auto"/>
      </w:divBdr>
    </w:div>
    <w:div w:id="1838879539">
      <w:bodyDiv w:val="1"/>
      <w:marLeft w:val="0"/>
      <w:marRight w:val="0"/>
      <w:marTop w:val="0"/>
      <w:marBottom w:val="0"/>
      <w:divBdr>
        <w:top w:val="none" w:sz="0" w:space="0" w:color="auto"/>
        <w:left w:val="none" w:sz="0" w:space="0" w:color="auto"/>
        <w:bottom w:val="none" w:sz="0" w:space="0" w:color="auto"/>
        <w:right w:val="none" w:sz="0" w:space="0" w:color="auto"/>
      </w:divBdr>
    </w:div>
    <w:div w:id="1840149681">
      <w:bodyDiv w:val="1"/>
      <w:marLeft w:val="0"/>
      <w:marRight w:val="0"/>
      <w:marTop w:val="0"/>
      <w:marBottom w:val="0"/>
      <w:divBdr>
        <w:top w:val="none" w:sz="0" w:space="0" w:color="auto"/>
        <w:left w:val="none" w:sz="0" w:space="0" w:color="auto"/>
        <w:bottom w:val="none" w:sz="0" w:space="0" w:color="auto"/>
        <w:right w:val="none" w:sz="0" w:space="0" w:color="auto"/>
      </w:divBdr>
    </w:div>
    <w:div w:id="1840728240">
      <w:bodyDiv w:val="1"/>
      <w:marLeft w:val="0"/>
      <w:marRight w:val="0"/>
      <w:marTop w:val="0"/>
      <w:marBottom w:val="0"/>
      <w:divBdr>
        <w:top w:val="none" w:sz="0" w:space="0" w:color="auto"/>
        <w:left w:val="none" w:sz="0" w:space="0" w:color="auto"/>
        <w:bottom w:val="none" w:sz="0" w:space="0" w:color="auto"/>
        <w:right w:val="none" w:sz="0" w:space="0" w:color="auto"/>
      </w:divBdr>
    </w:div>
    <w:div w:id="1844543194">
      <w:bodyDiv w:val="1"/>
      <w:marLeft w:val="0"/>
      <w:marRight w:val="0"/>
      <w:marTop w:val="0"/>
      <w:marBottom w:val="0"/>
      <w:divBdr>
        <w:top w:val="none" w:sz="0" w:space="0" w:color="auto"/>
        <w:left w:val="none" w:sz="0" w:space="0" w:color="auto"/>
        <w:bottom w:val="none" w:sz="0" w:space="0" w:color="auto"/>
        <w:right w:val="none" w:sz="0" w:space="0" w:color="auto"/>
      </w:divBdr>
    </w:div>
    <w:div w:id="1845127398">
      <w:bodyDiv w:val="1"/>
      <w:marLeft w:val="0"/>
      <w:marRight w:val="0"/>
      <w:marTop w:val="0"/>
      <w:marBottom w:val="0"/>
      <w:divBdr>
        <w:top w:val="none" w:sz="0" w:space="0" w:color="auto"/>
        <w:left w:val="none" w:sz="0" w:space="0" w:color="auto"/>
        <w:bottom w:val="none" w:sz="0" w:space="0" w:color="auto"/>
        <w:right w:val="none" w:sz="0" w:space="0" w:color="auto"/>
      </w:divBdr>
    </w:div>
    <w:div w:id="1845975717">
      <w:bodyDiv w:val="1"/>
      <w:marLeft w:val="0"/>
      <w:marRight w:val="0"/>
      <w:marTop w:val="0"/>
      <w:marBottom w:val="0"/>
      <w:divBdr>
        <w:top w:val="none" w:sz="0" w:space="0" w:color="auto"/>
        <w:left w:val="none" w:sz="0" w:space="0" w:color="auto"/>
        <w:bottom w:val="none" w:sz="0" w:space="0" w:color="auto"/>
        <w:right w:val="none" w:sz="0" w:space="0" w:color="auto"/>
      </w:divBdr>
    </w:div>
    <w:div w:id="1847479533">
      <w:bodyDiv w:val="1"/>
      <w:marLeft w:val="0"/>
      <w:marRight w:val="0"/>
      <w:marTop w:val="0"/>
      <w:marBottom w:val="0"/>
      <w:divBdr>
        <w:top w:val="none" w:sz="0" w:space="0" w:color="auto"/>
        <w:left w:val="none" w:sz="0" w:space="0" w:color="auto"/>
        <w:bottom w:val="none" w:sz="0" w:space="0" w:color="auto"/>
        <w:right w:val="none" w:sz="0" w:space="0" w:color="auto"/>
      </w:divBdr>
    </w:div>
    <w:div w:id="1848519190">
      <w:bodyDiv w:val="1"/>
      <w:marLeft w:val="0"/>
      <w:marRight w:val="0"/>
      <w:marTop w:val="0"/>
      <w:marBottom w:val="0"/>
      <w:divBdr>
        <w:top w:val="none" w:sz="0" w:space="0" w:color="auto"/>
        <w:left w:val="none" w:sz="0" w:space="0" w:color="auto"/>
        <w:bottom w:val="none" w:sz="0" w:space="0" w:color="auto"/>
        <w:right w:val="none" w:sz="0" w:space="0" w:color="auto"/>
      </w:divBdr>
    </w:div>
    <w:div w:id="1850018178">
      <w:bodyDiv w:val="1"/>
      <w:marLeft w:val="0"/>
      <w:marRight w:val="0"/>
      <w:marTop w:val="0"/>
      <w:marBottom w:val="0"/>
      <w:divBdr>
        <w:top w:val="none" w:sz="0" w:space="0" w:color="auto"/>
        <w:left w:val="none" w:sz="0" w:space="0" w:color="auto"/>
        <w:bottom w:val="none" w:sz="0" w:space="0" w:color="auto"/>
        <w:right w:val="none" w:sz="0" w:space="0" w:color="auto"/>
      </w:divBdr>
    </w:div>
    <w:div w:id="1853452451">
      <w:bodyDiv w:val="1"/>
      <w:marLeft w:val="0"/>
      <w:marRight w:val="0"/>
      <w:marTop w:val="0"/>
      <w:marBottom w:val="0"/>
      <w:divBdr>
        <w:top w:val="none" w:sz="0" w:space="0" w:color="auto"/>
        <w:left w:val="none" w:sz="0" w:space="0" w:color="auto"/>
        <w:bottom w:val="none" w:sz="0" w:space="0" w:color="auto"/>
        <w:right w:val="none" w:sz="0" w:space="0" w:color="auto"/>
      </w:divBdr>
    </w:div>
    <w:div w:id="1856385259">
      <w:bodyDiv w:val="1"/>
      <w:marLeft w:val="0"/>
      <w:marRight w:val="0"/>
      <w:marTop w:val="0"/>
      <w:marBottom w:val="0"/>
      <w:divBdr>
        <w:top w:val="none" w:sz="0" w:space="0" w:color="auto"/>
        <w:left w:val="none" w:sz="0" w:space="0" w:color="auto"/>
        <w:bottom w:val="none" w:sz="0" w:space="0" w:color="auto"/>
        <w:right w:val="none" w:sz="0" w:space="0" w:color="auto"/>
      </w:divBdr>
    </w:div>
    <w:div w:id="1857496790">
      <w:bodyDiv w:val="1"/>
      <w:marLeft w:val="0"/>
      <w:marRight w:val="0"/>
      <w:marTop w:val="0"/>
      <w:marBottom w:val="0"/>
      <w:divBdr>
        <w:top w:val="none" w:sz="0" w:space="0" w:color="auto"/>
        <w:left w:val="none" w:sz="0" w:space="0" w:color="auto"/>
        <w:bottom w:val="none" w:sz="0" w:space="0" w:color="auto"/>
        <w:right w:val="none" w:sz="0" w:space="0" w:color="auto"/>
      </w:divBdr>
    </w:div>
    <w:div w:id="1858303040">
      <w:bodyDiv w:val="1"/>
      <w:marLeft w:val="0"/>
      <w:marRight w:val="0"/>
      <w:marTop w:val="0"/>
      <w:marBottom w:val="0"/>
      <w:divBdr>
        <w:top w:val="none" w:sz="0" w:space="0" w:color="auto"/>
        <w:left w:val="none" w:sz="0" w:space="0" w:color="auto"/>
        <w:bottom w:val="none" w:sz="0" w:space="0" w:color="auto"/>
        <w:right w:val="none" w:sz="0" w:space="0" w:color="auto"/>
      </w:divBdr>
    </w:div>
    <w:div w:id="1859462472">
      <w:bodyDiv w:val="1"/>
      <w:marLeft w:val="0"/>
      <w:marRight w:val="0"/>
      <w:marTop w:val="0"/>
      <w:marBottom w:val="0"/>
      <w:divBdr>
        <w:top w:val="none" w:sz="0" w:space="0" w:color="auto"/>
        <w:left w:val="none" w:sz="0" w:space="0" w:color="auto"/>
        <w:bottom w:val="none" w:sz="0" w:space="0" w:color="auto"/>
        <w:right w:val="none" w:sz="0" w:space="0" w:color="auto"/>
      </w:divBdr>
    </w:div>
    <w:div w:id="1859927942">
      <w:bodyDiv w:val="1"/>
      <w:marLeft w:val="0"/>
      <w:marRight w:val="0"/>
      <w:marTop w:val="0"/>
      <w:marBottom w:val="0"/>
      <w:divBdr>
        <w:top w:val="none" w:sz="0" w:space="0" w:color="auto"/>
        <w:left w:val="none" w:sz="0" w:space="0" w:color="auto"/>
        <w:bottom w:val="none" w:sz="0" w:space="0" w:color="auto"/>
        <w:right w:val="none" w:sz="0" w:space="0" w:color="auto"/>
      </w:divBdr>
    </w:div>
    <w:div w:id="1861435654">
      <w:bodyDiv w:val="1"/>
      <w:marLeft w:val="0"/>
      <w:marRight w:val="0"/>
      <w:marTop w:val="0"/>
      <w:marBottom w:val="0"/>
      <w:divBdr>
        <w:top w:val="none" w:sz="0" w:space="0" w:color="auto"/>
        <w:left w:val="none" w:sz="0" w:space="0" w:color="auto"/>
        <w:bottom w:val="none" w:sz="0" w:space="0" w:color="auto"/>
        <w:right w:val="none" w:sz="0" w:space="0" w:color="auto"/>
      </w:divBdr>
    </w:div>
    <w:div w:id="1863088349">
      <w:bodyDiv w:val="1"/>
      <w:marLeft w:val="0"/>
      <w:marRight w:val="0"/>
      <w:marTop w:val="0"/>
      <w:marBottom w:val="0"/>
      <w:divBdr>
        <w:top w:val="none" w:sz="0" w:space="0" w:color="auto"/>
        <w:left w:val="none" w:sz="0" w:space="0" w:color="auto"/>
        <w:bottom w:val="none" w:sz="0" w:space="0" w:color="auto"/>
        <w:right w:val="none" w:sz="0" w:space="0" w:color="auto"/>
      </w:divBdr>
    </w:div>
    <w:div w:id="1863929879">
      <w:bodyDiv w:val="1"/>
      <w:marLeft w:val="0"/>
      <w:marRight w:val="0"/>
      <w:marTop w:val="0"/>
      <w:marBottom w:val="0"/>
      <w:divBdr>
        <w:top w:val="none" w:sz="0" w:space="0" w:color="auto"/>
        <w:left w:val="none" w:sz="0" w:space="0" w:color="auto"/>
        <w:bottom w:val="none" w:sz="0" w:space="0" w:color="auto"/>
        <w:right w:val="none" w:sz="0" w:space="0" w:color="auto"/>
      </w:divBdr>
    </w:div>
    <w:div w:id="1865290000">
      <w:bodyDiv w:val="1"/>
      <w:marLeft w:val="0"/>
      <w:marRight w:val="0"/>
      <w:marTop w:val="0"/>
      <w:marBottom w:val="0"/>
      <w:divBdr>
        <w:top w:val="none" w:sz="0" w:space="0" w:color="auto"/>
        <w:left w:val="none" w:sz="0" w:space="0" w:color="auto"/>
        <w:bottom w:val="none" w:sz="0" w:space="0" w:color="auto"/>
        <w:right w:val="none" w:sz="0" w:space="0" w:color="auto"/>
      </w:divBdr>
    </w:div>
    <w:div w:id="1866016144">
      <w:bodyDiv w:val="1"/>
      <w:marLeft w:val="0"/>
      <w:marRight w:val="0"/>
      <w:marTop w:val="0"/>
      <w:marBottom w:val="0"/>
      <w:divBdr>
        <w:top w:val="none" w:sz="0" w:space="0" w:color="auto"/>
        <w:left w:val="none" w:sz="0" w:space="0" w:color="auto"/>
        <w:bottom w:val="none" w:sz="0" w:space="0" w:color="auto"/>
        <w:right w:val="none" w:sz="0" w:space="0" w:color="auto"/>
      </w:divBdr>
    </w:div>
    <w:div w:id="1866210112">
      <w:bodyDiv w:val="1"/>
      <w:marLeft w:val="0"/>
      <w:marRight w:val="0"/>
      <w:marTop w:val="0"/>
      <w:marBottom w:val="0"/>
      <w:divBdr>
        <w:top w:val="none" w:sz="0" w:space="0" w:color="auto"/>
        <w:left w:val="none" w:sz="0" w:space="0" w:color="auto"/>
        <w:bottom w:val="none" w:sz="0" w:space="0" w:color="auto"/>
        <w:right w:val="none" w:sz="0" w:space="0" w:color="auto"/>
      </w:divBdr>
    </w:div>
    <w:div w:id="1866366168">
      <w:bodyDiv w:val="1"/>
      <w:marLeft w:val="0"/>
      <w:marRight w:val="0"/>
      <w:marTop w:val="0"/>
      <w:marBottom w:val="0"/>
      <w:divBdr>
        <w:top w:val="none" w:sz="0" w:space="0" w:color="auto"/>
        <w:left w:val="none" w:sz="0" w:space="0" w:color="auto"/>
        <w:bottom w:val="none" w:sz="0" w:space="0" w:color="auto"/>
        <w:right w:val="none" w:sz="0" w:space="0" w:color="auto"/>
      </w:divBdr>
    </w:div>
    <w:div w:id="1866867333">
      <w:bodyDiv w:val="1"/>
      <w:marLeft w:val="0"/>
      <w:marRight w:val="0"/>
      <w:marTop w:val="0"/>
      <w:marBottom w:val="0"/>
      <w:divBdr>
        <w:top w:val="none" w:sz="0" w:space="0" w:color="auto"/>
        <w:left w:val="none" w:sz="0" w:space="0" w:color="auto"/>
        <w:bottom w:val="none" w:sz="0" w:space="0" w:color="auto"/>
        <w:right w:val="none" w:sz="0" w:space="0" w:color="auto"/>
      </w:divBdr>
    </w:div>
    <w:div w:id="1869178407">
      <w:bodyDiv w:val="1"/>
      <w:marLeft w:val="0"/>
      <w:marRight w:val="0"/>
      <w:marTop w:val="0"/>
      <w:marBottom w:val="0"/>
      <w:divBdr>
        <w:top w:val="none" w:sz="0" w:space="0" w:color="auto"/>
        <w:left w:val="none" w:sz="0" w:space="0" w:color="auto"/>
        <w:bottom w:val="none" w:sz="0" w:space="0" w:color="auto"/>
        <w:right w:val="none" w:sz="0" w:space="0" w:color="auto"/>
      </w:divBdr>
    </w:div>
    <w:div w:id="1870873676">
      <w:bodyDiv w:val="1"/>
      <w:marLeft w:val="0"/>
      <w:marRight w:val="0"/>
      <w:marTop w:val="0"/>
      <w:marBottom w:val="0"/>
      <w:divBdr>
        <w:top w:val="none" w:sz="0" w:space="0" w:color="auto"/>
        <w:left w:val="none" w:sz="0" w:space="0" w:color="auto"/>
        <w:bottom w:val="none" w:sz="0" w:space="0" w:color="auto"/>
        <w:right w:val="none" w:sz="0" w:space="0" w:color="auto"/>
      </w:divBdr>
    </w:div>
    <w:div w:id="1871453817">
      <w:bodyDiv w:val="1"/>
      <w:marLeft w:val="0"/>
      <w:marRight w:val="0"/>
      <w:marTop w:val="0"/>
      <w:marBottom w:val="0"/>
      <w:divBdr>
        <w:top w:val="none" w:sz="0" w:space="0" w:color="auto"/>
        <w:left w:val="none" w:sz="0" w:space="0" w:color="auto"/>
        <w:bottom w:val="none" w:sz="0" w:space="0" w:color="auto"/>
        <w:right w:val="none" w:sz="0" w:space="0" w:color="auto"/>
      </w:divBdr>
    </w:div>
    <w:div w:id="1872260742">
      <w:bodyDiv w:val="1"/>
      <w:marLeft w:val="0"/>
      <w:marRight w:val="0"/>
      <w:marTop w:val="0"/>
      <w:marBottom w:val="0"/>
      <w:divBdr>
        <w:top w:val="none" w:sz="0" w:space="0" w:color="auto"/>
        <w:left w:val="none" w:sz="0" w:space="0" w:color="auto"/>
        <w:bottom w:val="none" w:sz="0" w:space="0" w:color="auto"/>
        <w:right w:val="none" w:sz="0" w:space="0" w:color="auto"/>
      </w:divBdr>
    </w:div>
    <w:div w:id="1874464215">
      <w:bodyDiv w:val="1"/>
      <w:marLeft w:val="0"/>
      <w:marRight w:val="0"/>
      <w:marTop w:val="0"/>
      <w:marBottom w:val="0"/>
      <w:divBdr>
        <w:top w:val="none" w:sz="0" w:space="0" w:color="auto"/>
        <w:left w:val="none" w:sz="0" w:space="0" w:color="auto"/>
        <w:bottom w:val="none" w:sz="0" w:space="0" w:color="auto"/>
        <w:right w:val="none" w:sz="0" w:space="0" w:color="auto"/>
      </w:divBdr>
    </w:div>
    <w:div w:id="1875533974">
      <w:bodyDiv w:val="1"/>
      <w:marLeft w:val="0"/>
      <w:marRight w:val="0"/>
      <w:marTop w:val="0"/>
      <w:marBottom w:val="0"/>
      <w:divBdr>
        <w:top w:val="none" w:sz="0" w:space="0" w:color="auto"/>
        <w:left w:val="none" w:sz="0" w:space="0" w:color="auto"/>
        <w:bottom w:val="none" w:sz="0" w:space="0" w:color="auto"/>
        <w:right w:val="none" w:sz="0" w:space="0" w:color="auto"/>
      </w:divBdr>
    </w:div>
    <w:div w:id="1875926322">
      <w:bodyDiv w:val="1"/>
      <w:marLeft w:val="0"/>
      <w:marRight w:val="0"/>
      <w:marTop w:val="0"/>
      <w:marBottom w:val="0"/>
      <w:divBdr>
        <w:top w:val="none" w:sz="0" w:space="0" w:color="auto"/>
        <w:left w:val="none" w:sz="0" w:space="0" w:color="auto"/>
        <w:bottom w:val="none" w:sz="0" w:space="0" w:color="auto"/>
        <w:right w:val="none" w:sz="0" w:space="0" w:color="auto"/>
      </w:divBdr>
    </w:div>
    <w:div w:id="1881893164">
      <w:bodyDiv w:val="1"/>
      <w:marLeft w:val="0"/>
      <w:marRight w:val="0"/>
      <w:marTop w:val="0"/>
      <w:marBottom w:val="0"/>
      <w:divBdr>
        <w:top w:val="none" w:sz="0" w:space="0" w:color="auto"/>
        <w:left w:val="none" w:sz="0" w:space="0" w:color="auto"/>
        <w:bottom w:val="none" w:sz="0" w:space="0" w:color="auto"/>
        <w:right w:val="none" w:sz="0" w:space="0" w:color="auto"/>
      </w:divBdr>
    </w:div>
    <w:div w:id="1881894541">
      <w:bodyDiv w:val="1"/>
      <w:marLeft w:val="0"/>
      <w:marRight w:val="0"/>
      <w:marTop w:val="0"/>
      <w:marBottom w:val="0"/>
      <w:divBdr>
        <w:top w:val="none" w:sz="0" w:space="0" w:color="auto"/>
        <w:left w:val="none" w:sz="0" w:space="0" w:color="auto"/>
        <w:bottom w:val="none" w:sz="0" w:space="0" w:color="auto"/>
        <w:right w:val="none" w:sz="0" w:space="0" w:color="auto"/>
      </w:divBdr>
    </w:div>
    <w:div w:id="1884903905">
      <w:bodyDiv w:val="1"/>
      <w:marLeft w:val="0"/>
      <w:marRight w:val="0"/>
      <w:marTop w:val="0"/>
      <w:marBottom w:val="0"/>
      <w:divBdr>
        <w:top w:val="none" w:sz="0" w:space="0" w:color="auto"/>
        <w:left w:val="none" w:sz="0" w:space="0" w:color="auto"/>
        <w:bottom w:val="none" w:sz="0" w:space="0" w:color="auto"/>
        <w:right w:val="none" w:sz="0" w:space="0" w:color="auto"/>
      </w:divBdr>
    </w:div>
    <w:div w:id="1885217838">
      <w:bodyDiv w:val="1"/>
      <w:marLeft w:val="0"/>
      <w:marRight w:val="0"/>
      <w:marTop w:val="0"/>
      <w:marBottom w:val="0"/>
      <w:divBdr>
        <w:top w:val="none" w:sz="0" w:space="0" w:color="auto"/>
        <w:left w:val="none" w:sz="0" w:space="0" w:color="auto"/>
        <w:bottom w:val="none" w:sz="0" w:space="0" w:color="auto"/>
        <w:right w:val="none" w:sz="0" w:space="0" w:color="auto"/>
      </w:divBdr>
    </w:div>
    <w:div w:id="1885364339">
      <w:bodyDiv w:val="1"/>
      <w:marLeft w:val="0"/>
      <w:marRight w:val="0"/>
      <w:marTop w:val="0"/>
      <w:marBottom w:val="0"/>
      <w:divBdr>
        <w:top w:val="none" w:sz="0" w:space="0" w:color="auto"/>
        <w:left w:val="none" w:sz="0" w:space="0" w:color="auto"/>
        <w:bottom w:val="none" w:sz="0" w:space="0" w:color="auto"/>
        <w:right w:val="none" w:sz="0" w:space="0" w:color="auto"/>
      </w:divBdr>
    </w:div>
    <w:div w:id="1888489520">
      <w:bodyDiv w:val="1"/>
      <w:marLeft w:val="0"/>
      <w:marRight w:val="0"/>
      <w:marTop w:val="0"/>
      <w:marBottom w:val="0"/>
      <w:divBdr>
        <w:top w:val="none" w:sz="0" w:space="0" w:color="auto"/>
        <w:left w:val="none" w:sz="0" w:space="0" w:color="auto"/>
        <w:bottom w:val="none" w:sz="0" w:space="0" w:color="auto"/>
        <w:right w:val="none" w:sz="0" w:space="0" w:color="auto"/>
      </w:divBdr>
    </w:div>
    <w:div w:id="1893954233">
      <w:bodyDiv w:val="1"/>
      <w:marLeft w:val="0"/>
      <w:marRight w:val="0"/>
      <w:marTop w:val="0"/>
      <w:marBottom w:val="0"/>
      <w:divBdr>
        <w:top w:val="none" w:sz="0" w:space="0" w:color="auto"/>
        <w:left w:val="none" w:sz="0" w:space="0" w:color="auto"/>
        <w:bottom w:val="none" w:sz="0" w:space="0" w:color="auto"/>
        <w:right w:val="none" w:sz="0" w:space="0" w:color="auto"/>
      </w:divBdr>
    </w:div>
    <w:div w:id="1894002357">
      <w:bodyDiv w:val="1"/>
      <w:marLeft w:val="0"/>
      <w:marRight w:val="0"/>
      <w:marTop w:val="0"/>
      <w:marBottom w:val="0"/>
      <w:divBdr>
        <w:top w:val="none" w:sz="0" w:space="0" w:color="auto"/>
        <w:left w:val="none" w:sz="0" w:space="0" w:color="auto"/>
        <w:bottom w:val="none" w:sz="0" w:space="0" w:color="auto"/>
        <w:right w:val="none" w:sz="0" w:space="0" w:color="auto"/>
      </w:divBdr>
    </w:div>
    <w:div w:id="1894269522">
      <w:bodyDiv w:val="1"/>
      <w:marLeft w:val="0"/>
      <w:marRight w:val="0"/>
      <w:marTop w:val="0"/>
      <w:marBottom w:val="0"/>
      <w:divBdr>
        <w:top w:val="none" w:sz="0" w:space="0" w:color="auto"/>
        <w:left w:val="none" w:sz="0" w:space="0" w:color="auto"/>
        <w:bottom w:val="none" w:sz="0" w:space="0" w:color="auto"/>
        <w:right w:val="none" w:sz="0" w:space="0" w:color="auto"/>
      </w:divBdr>
    </w:div>
    <w:div w:id="1895307060">
      <w:bodyDiv w:val="1"/>
      <w:marLeft w:val="0"/>
      <w:marRight w:val="0"/>
      <w:marTop w:val="0"/>
      <w:marBottom w:val="0"/>
      <w:divBdr>
        <w:top w:val="none" w:sz="0" w:space="0" w:color="auto"/>
        <w:left w:val="none" w:sz="0" w:space="0" w:color="auto"/>
        <w:bottom w:val="none" w:sz="0" w:space="0" w:color="auto"/>
        <w:right w:val="none" w:sz="0" w:space="0" w:color="auto"/>
      </w:divBdr>
    </w:div>
    <w:div w:id="1895694997">
      <w:bodyDiv w:val="1"/>
      <w:marLeft w:val="0"/>
      <w:marRight w:val="0"/>
      <w:marTop w:val="0"/>
      <w:marBottom w:val="0"/>
      <w:divBdr>
        <w:top w:val="none" w:sz="0" w:space="0" w:color="auto"/>
        <w:left w:val="none" w:sz="0" w:space="0" w:color="auto"/>
        <w:bottom w:val="none" w:sz="0" w:space="0" w:color="auto"/>
        <w:right w:val="none" w:sz="0" w:space="0" w:color="auto"/>
      </w:divBdr>
    </w:div>
    <w:div w:id="1895851369">
      <w:bodyDiv w:val="1"/>
      <w:marLeft w:val="0"/>
      <w:marRight w:val="0"/>
      <w:marTop w:val="0"/>
      <w:marBottom w:val="0"/>
      <w:divBdr>
        <w:top w:val="none" w:sz="0" w:space="0" w:color="auto"/>
        <w:left w:val="none" w:sz="0" w:space="0" w:color="auto"/>
        <w:bottom w:val="none" w:sz="0" w:space="0" w:color="auto"/>
        <w:right w:val="none" w:sz="0" w:space="0" w:color="auto"/>
      </w:divBdr>
    </w:div>
    <w:div w:id="1896113515">
      <w:bodyDiv w:val="1"/>
      <w:marLeft w:val="0"/>
      <w:marRight w:val="0"/>
      <w:marTop w:val="0"/>
      <w:marBottom w:val="0"/>
      <w:divBdr>
        <w:top w:val="none" w:sz="0" w:space="0" w:color="auto"/>
        <w:left w:val="none" w:sz="0" w:space="0" w:color="auto"/>
        <w:bottom w:val="none" w:sz="0" w:space="0" w:color="auto"/>
        <w:right w:val="none" w:sz="0" w:space="0" w:color="auto"/>
      </w:divBdr>
    </w:div>
    <w:div w:id="1898124562">
      <w:bodyDiv w:val="1"/>
      <w:marLeft w:val="0"/>
      <w:marRight w:val="0"/>
      <w:marTop w:val="0"/>
      <w:marBottom w:val="0"/>
      <w:divBdr>
        <w:top w:val="none" w:sz="0" w:space="0" w:color="auto"/>
        <w:left w:val="none" w:sz="0" w:space="0" w:color="auto"/>
        <w:bottom w:val="none" w:sz="0" w:space="0" w:color="auto"/>
        <w:right w:val="none" w:sz="0" w:space="0" w:color="auto"/>
      </w:divBdr>
    </w:div>
    <w:div w:id="1899053253">
      <w:bodyDiv w:val="1"/>
      <w:marLeft w:val="0"/>
      <w:marRight w:val="0"/>
      <w:marTop w:val="0"/>
      <w:marBottom w:val="0"/>
      <w:divBdr>
        <w:top w:val="none" w:sz="0" w:space="0" w:color="auto"/>
        <w:left w:val="none" w:sz="0" w:space="0" w:color="auto"/>
        <w:bottom w:val="none" w:sz="0" w:space="0" w:color="auto"/>
        <w:right w:val="none" w:sz="0" w:space="0" w:color="auto"/>
      </w:divBdr>
    </w:div>
    <w:div w:id="1899245115">
      <w:bodyDiv w:val="1"/>
      <w:marLeft w:val="0"/>
      <w:marRight w:val="0"/>
      <w:marTop w:val="0"/>
      <w:marBottom w:val="0"/>
      <w:divBdr>
        <w:top w:val="none" w:sz="0" w:space="0" w:color="auto"/>
        <w:left w:val="none" w:sz="0" w:space="0" w:color="auto"/>
        <w:bottom w:val="none" w:sz="0" w:space="0" w:color="auto"/>
        <w:right w:val="none" w:sz="0" w:space="0" w:color="auto"/>
      </w:divBdr>
    </w:div>
    <w:div w:id="1901742535">
      <w:bodyDiv w:val="1"/>
      <w:marLeft w:val="0"/>
      <w:marRight w:val="0"/>
      <w:marTop w:val="0"/>
      <w:marBottom w:val="0"/>
      <w:divBdr>
        <w:top w:val="none" w:sz="0" w:space="0" w:color="auto"/>
        <w:left w:val="none" w:sz="0" w:space="0" w:color="auto"/>
        <w:bottom w:val="none" w:sz="0" w:space="0" w:color="auto"/>
        <w:right w:val="none" w:sz="0" w:space="0" w:color="auto"/>
      </w:divBdr>
    </w:div>
    <w:div w:id="1905682471">
      <w:bodyDiv w:val="1"/>
      <w:marLeft w:val="0"/>
      <w:marRight w:val="0"/>
      <w:marTop w:val="0"/>
      <w:marBottom w:val="0"/>
      <w:divBdr>
        <w:top w:val="none" w:sz="0" w:space="0" w:color="auto"/>
        <w:left w:val="none" w:sz="0" w:space="0" w:color="auto"/>
        <w:bottom w:val="none" w:sz="0" w:space="0" w:color="auto"/>
        <w:right w:val="none" w:sz="0" w:space="0" w:color="auto"/>
      </w:divBdr>
    </w:div>
    <w:div w:id="1905793685">
      <w:bodyDiv w:val="1"/>
      <w:marLeft w:val="0"/>
      <w:marRight w:val="0"/>
      <w:marTop w:val="0"/>
      <w:marBottom w:val="0"/>
      <w:divBdr>
        <w:top w:val="none" w:sz="0" w:space="0" w:color="auto"/>
        <w:left w:val="none" w:sz="0" w:space="0" w:color="auto"/>
        <w:bottom w:val="none" w:sz="0" w:space="0" w:color="auto"/>
        <w:right w:val="none" w:sz="0" w:space="0" w:color="auto"/>
      </w:divBdr>
    </w:div>
    <w:div w:id="1906063121">
      <w:bodyDiv w:val="1"/>
      <w:marLeft w:val="0"/>
      <w:marRight w:val="0"/>
      <w:marTop w:val="0"/>
      <w:marBottom w:val="0"/>
      <w:divBdr>
        <w:top w:val="none" w:sz="0" w:space="0" w:color="auto"/>
        <w:left w:val="none" w:sz="0" w:space="0" w:color="auto"/>
        <w:bottom w:val="none" w:sz="0" w:space="0" w:color="auto"/>
        <w:right w:val="none" w:sz="0" w:space="0" w:color="auto"/>
      </w:divBdr>
    </w:div>
    <w:div w:id="1910071129">
      <w:bodyDiv w:val="1"/>
      <w:marLeft w:val="0"/>
      <w:marRight w:val="0"/>
      <w:marTop w:val="0"/>
      <w:marBottom w:val="0"/>
      <w:divBdr>
        <w:top w:val="none" w:sz="0" w:space="0" w:color="auto"/>
        <w:left w:val="none" w:sz="0" w:space="0" w:color="auto"/>
        <w:bottom w:val="none" w:sz="0" w:space="0" w:color="auto"/>
        <w:right w:val="none" w:sz="0" w:space="0" w:color="auto"/>
      </w:divBdr>
    </w:div>
    <w:div w:id="1910187754">
      <w:bodyDiv w:val="1"/>
      <w:marLeft w:val="0"/>
      <w:marRight w:val="0"/>
      <w:marTop w:val="0"/>
      <w:marBottom w:val="0"/>
      <w:divBdr>
        <w:top w:val="none" w:sz="0" w:space="0" w:color="auto"/>
        <w:left w:val="none" w:sz="0" w:space="0" w:color="auto"/>
        <w:bottom w:val="none" w:sz="0" w:space="0" w:color="auto"/>
        <w:right w:val="none" w:sz="0" w:space="0" w:color="auto"/>
      </w:divBdr>
    </w:div>
    <w:div w:id="1910655285">
      <w:bodyDiv w:val="1"/>
      <w:marLeft w:val="0"/>
      <w:marRight w:val="0"/>
      <w:marTop w:val="0"/>
      <w:marBottom w:val="0"/>
      <w:divBdr>
        <w:top w:val="none" w:sz="0" w:space="0" w:color="auto"/>
        <w:left w:val="none" w:sz="0" w:space="0" w:color="auto"/>
        <w:bottom w:val="none" w:sz="0" w:space="0" w:color="auto"/>
        <w:right w:val="none" w:sz="0" w:space="0" w:color="auto"/>
      </w:divBdr>
    </w:div>
    <w:div w:id="1910918163">
      <w:bodyDiv w:val="1"/>
      <w:marLeft w:val="0"/>
      <w:marRight w:val="0"/>
      <w:marTop w:val="0"/>
      <w:marBottom w:val="0"/>
      <w:divBdr>
        <w:top w:val="none" w:sz="0" w:space="0" w:color="auto"/>
        <w:left w:val="none" w:sz="0" w:space="0" w:color="auto"/>
        <w:bottom w:val="none" w:sz="0" w:space="0" w:color="auto"/>
        <w:right w:val="none" w:sz="0" w:space="0" w:color="auto"/>
      </w:divBdr>
    </w:div>
    <w:div w:id="1912543887">
      <w:bodyDiv w:val="1"/>
      <w:marLeft w:val="0"/>
      <w:marRight w:val="0"/>
      <w:marTop w:val="0"/>
      <w:marBottom w:val="0"/>
      <w:divBdr>
        <w:top w:val="none" w:sz="0" w:space="0" w:color="auto"/>
        <w:left w:val="none" w:sz="0" w:space="0" w:color="auto"/>
        <w:bottom w:val="none" w:sz="0" w:space="0" w:color="auto"/>
        <w:right w:val="none" w:sz="0" w:space="0" w:color="auto"/>
      </w:divBdr>
    </w:div>
    <w:div w:id="1912960819">
      <w:bodyDiv w:val="1"/>
      <w:marLeft w:val="0"/>
      <w:marRight w:val="0"/>
      <w:marTop w:val="0"/>
      <w:marBottom w:val="0"/>
      <w:divBdr>
        <w:top w:val="none" w:sz="0" w:space="0" w:color="auto"/>
        <w:left w:val="none" w:sz="0" w:space="0" w:color="auto"/>
        <w:bottom w:val="none" w:sz="0" w:space="0" w:color="auto"/>
        <w:right w:val="none" w:sz="0" w:space="0" w:color="auto"/>
      </w:divBdr>
    </w:div>
    <w:div w:id="1913655226">
      <w:bodyDiv w:val="1"/>
      <w:marLeft w:val="0"/>
      <w:marRight w:val="0"/>
      <w:marTop w:val="0"/>
      <w:marBottom w:val="0"/>
      <w:divBdr>
        <w:top w:val="none" w:sz="0" w:space="0" w:color="auto"/>
        <w:left w:val="none" w:sz="0" w:space="0" w:color="auto"/>
        <w:bottom w:val="none" w:sz="0" w:space="0" w:color="auto"/>
        <w:right w:val="none" w:sz="0" w:space="0" w:color="auto"/>
      </w:divBdr>
    </w:div>
    <w:div w:id="1913928676">
      <w:bodyDiv w:val="1"/>
      <w:marLeft w:val="0"/>
      <w:marRight w:val="0"/>
      <w:marTop w:val="0"/>
      <w:marBottom w:val="0"/>
      <w:divBdr>
        <w:top w:val="none" w:sz="0" w:space="0" w:color="auto"/>
        <w:left w:val="none" w:sz="0" w:space="0" w:color="auto"/>
        <w:bottom w:val="none" w:sz="0" w:space="0" w:color="auto"/>
        <w:right w:val="none" w:sz="0" w:space="0" w:color="auto"/>
      </w:divBdr>
    </w:div>
    <w:div w:id="1915965189">
      <w:bodyDiv w:val="1"/>
      <w:marLeft w:val="0"/>
      <w:marRight w:val="0"/>
      <w:marTop w:val="0"/>
      <w:marBottom w:val="0"/>
      <w:divBdr>
        <w:top w:val="none" w:sz="0" w:space="0" w:color="auto"/>
        <w:left w:val="none" w:sz="0" w:space="0" w:color="auto"/>
        <w:bottom w:val="none" w:sz="0" w:space="0" w:color="auto"/>
        <w:right w:val="none" w:sz="0" w:space="0" w:color="auto"/>
      </w:divBdr>
    </w:div>
    <w:div w:id="1918435454">
      <w:bodyDiv w:val="1"/>
      <w:marLeft w:val="0"/>
      <w:marRight w:val="0"/>
      <w:marTop w:val="0"/>
      <w:marBottom w:val="0"/>
      <w:divBdr>
        <w:top w:val="none" w:sz="0" w:space="0" w:color="auto"/>
        <w:left w:val="none" w:sz="0" w:space="0" w:color="auto"/>
        <w:bottom w:val="none" w:sz="0" w:space="0" w:color="auto"/>
        <w:right w:val="none" w:sz="0" w:space="0" w:color="auto"/>
      </w:divBdr>
    </w:div>
    <w:div w:id="1919051061">
      <w:bodyDiv w:val="1"/>
      <w:marLeft w:val="0"/>
      <w:marRight w:val="0"/>
      <w:marTop w:val="0"/>
      <w:marBottom w:val="0"/>
      <w:divBdr>
        <w:top w:val="none" w:sz="0" w:space="0" w:color="auto"/>
        <w:left w:val="none" w:sz="0" w:space="0" w:color="auto"/>
        <w:bottom w:val="none" w:sz="0" w:space="0" w:color="auto"/>
        <w:right w:val="none" w:sz="0" w:space="0" w:color="auto"/>
      </w:divBdr>
    </w:div>
    <w:div w:id="1920021655">
      <w:bodyDiv w:val="1"/>
      <w:marLeft w:val="0"/>
      <w:marRight w:val="0"/>
      <w:marTop w:val="0"/>
      <w:marBottom w:val="0"/>
      <w:divBdr>
        <w:top w:val="none" w:sz="0" w:space="0" w:color="auto"/>
        <w:left w:val="none" w:sz="0" w:space="0" w:color="auto"/>
        <w:bottom w:val="none" w:sz="0" w:space="0" w:color="auto"/>
        <w:right w:val="none" w:sz="0" w:space="0" w:color="auto"/>
      </w:divBdr>
    </w:div>
    <w:div w:id="1922249105">
      <w:bodyDiv w:val="1"/>
      <w:marLeft w:val="0"/>
      <w:marRight w:val="0"/>
      <w:marTop w:val="0"/>
      <w:marBottom w:val="0"/>
      <w:divBdr>
        <w:top w:val="none" w:sz="0" w:space="0" w:color="auto"/>
        <w:left w:val="none" w:sz="0" w:space="0" w:color="auto"/>
        <w:bottom w:val="none" w:sz="0" w:space="0" w:color="auto"/>
        <w:right w:val="none" w:sz="0" w:space="0" w:color="auto"/>
      </w:divBdr>
    </w:div>
    <w:div w:id="1923054608">
      <w:bodyDiv w:val="1"/>
      <w:marLeft w:val="0"/>
      <w:marRight w:val="0"/>
      <w:marTop w:val="0"/>
      <w:marBottom w:val="0"/>
      <w:divBdr>
        <w:top w:val="none" w:sz="0" w:space="0" w:color="auto"/>
        <w:left w:val="none" w:sz="0" w:space="0" w:color="auto"/>
        <w:bottom w:val="none" w:sz="0" w:space="0" w:color="auto"/>
        <w:right w:val="none" w:sz="0" w:space="0" w:color="auto"/>
      </w:divBdr>
    </w:div>
    <w:div w:id="1927037108">
      <w:bodyDiv w:val="1"/>
      <w:marLeft w:val="0"/>
      <w:marRight w:val="0"/>
      <w:marTop w:val="0"/>
      <w:marBottom w:val="0"/>
      <w:divBdr>
        <w:top w:val="none" w:sz="0" w:space="0" w:color="auto"/>
        <w:left w:val="none" w:sz="0" w:space="0" w:color="auto"/>
        <w:bottom w:val="none" w:sz="0" w:space="0" w:color="auto"/>
        <w:right w:val="none" w:sz="0" w:space="0" w:color="auto"/>
      </w:divBdr>
    </w:div>
    <w:div w:id="1927570760">
      <w:bodyDiv w:val="1"/>
      <w:marLeft w:val="0"/>
      <w:marRight w:val="0"/>
      <w:marTop w:val="0"/>
      <w:marBottom w:val="0"/>
      <w:divBdr>
        <w:top w:val="none" w:sz="0" w:space="0" w:color="auto"/>
        <w:left w:val="none" w:sz="0" w:space="0" w:color="auto"/>
        <w:bottom w:val="none" w:sz="0" w:space="0" w:color="auto"/>
        <w:right w:val="none" w:sz="0" w:space="0" w:color="auto"/>
      </w:divBdr>
    </w:div>
    <w:div w:id="1928414640">
      <w:bodyDiv w:val="1"/>
      <w:marLeft w:val="0"/>
      <w:marRight w:val="0"/>
      <w:marTop w:val="0"/>
      <w:marBottom w:val="0"/>
      <w:divBdr>
        <w:top w:val="none" w:sz="0" w:space="0" w:color="auto"/>
        <w:left w:val="none" w:sz="0" w:space="0" w:color="auto"/>
        <w:bottom w:val="none" w:sz="0" w:space="0" w:color="auto"/>
        <w:right w:val="none" w:sz="0" w:space="0" w:color="auto"/>
      </w:divBdr>
    </w:div>
    <w:div w:id="1928422724">
      <w:bodyDiv w:val="1"/>
      <w:marLeft w:val="0"/>
      <w:marRight w:val="0"/>
      <w:marTop w:val="0"/>
      <w:marBottom w:val="0"/>
      <w:divBdr>
        <w:top w:val="none" w:sz="0" w:space="0" w:color="auto"/>
        <w:left w:val="none" w:sz="0" w:space="0" w:color="auto"/>
        <w:bottom w:val="none" w:sz="0" w:space="0" w:color="auto"/>
        <w:right w:val="none" w:sz="0" w:space="0" w:color="auto"/>
      </w:divBdr>
    </w:div>
    <w:div w:id="1931885506">
      <w:bodyDiv w:val="1"/>
      <w:marLeft w:val="0"/>
      <w:marRight w:val="0"/>
      <w:marTop w:val="0"/>
      <w:marBottom w:val="0"/>
      <w:divBdr>
        <w:top w:val="none" w:sz="0" w:space="0" w:color="auto"/>
        <w:left w:val="none" w:sz="0" w:space="0" w:color="auto"/>
        <w:bottom w:val="none" w:sz="0" w:space="0" w:color="auto"/>
        <w:right w:val="none" w:sz="0" w:space="0" w:color="auto"/>
      </w:divBdr>
    </w:div>
    <w:div w:id="1933050906">
      <w:bodyDiv w:val="1"/>
      <w:marLeft w:val="0"/>
      <w:marRight w:val="0"/>
      <w:marTop w:val="0"/>
      <w:marBottom w:val="0"/>
      <w:divBdr>
        <w:top w:val="none" w:sz="0" w:space="0" w:color="auto"/>
        <w:left w:val="none" w:sz="0" w:space="0" w:color="auto"/>
        <w:bottom w:val="none" w:sz="0" w:space="0" w:color="auto"/>
        <w:right w:val="none" w:sz="0" w:space="0" w:color="auto"/>
      </w:divBdr>
    </w:div>
    <w:div w:id="1935287492">
      <w:bodyDiv w:val="1"/>
      <w:marLeft w:val="0"/>
      <w:marRight w:val="0"/>
      <w:marTop w:val="0"/>
      <w:marBottom w:val="0"/>
      <w:divBdr>
        <w:top w:val="none" w:sz="0" w:space="0" w:color="auto"/>
        <w:left w:val="none" w:sz="0" w:space="0" w:color="auto"/>
        <w:bottom w:val="none" w:sz="0" w:space="0" w:color="auto"/>
        <w:right w:val="none" w:sz="0" w:space="0" w:color="auto"/>
      </w:divBdr>
    </w:div>
    <w:div w:id="1937010830">
      <w:bodyDiv w:val="1"/>
      <w:marLeft w:val="0"/>
      <w:marRight w:val="0"/>
      <w:marTop w:val="0"/>
      <w:marBottom w:val="0"/>
      <w:divBdr>
        <w:top w:val="none" w:sz="0" w:space="0" w:color="auto"/>
        <w:left w:val="none" w:sz="0" w:space="0" w:color="auto"/>
        <w:bottom w:val="none" w:sz="0" w:space="0" w:color="auto"/>
        <w:right w:val="none" w:sz="0" w:space="0" w:color="auto"/>
      </w:divBdr>
    </w:div>
    <w:div w:id="1937789762">
      <w:bodyDiv w:val="1"/>
      <w:marLeft w:val="0"/>
      <w:marRight w:val="0"/>
      <w:marTop w:val="0"/>
      <w:marBottom w:val="0"/>
      <w:divBdr>
        <w:top w:val="none" w:sz="0" w:space="0" w:color="auto"/>
        <w:left w:val="none" w:sz="0" w:space="0" w:color="auto"/>
        <w:bottom w:val="none" w:sz="0" w:space="0" w:color="auto"/>
        <w:right w:val="none" w:sz="0" w:space="0" w:color="auto"/>
      </w:divBdr>
    </w:div>
    <w:div w:id="1937979560">
      <w:bodyDiv w:val="1"/>
      <w:marLeft w:val="0"/>
      <w:marRight w:val="0"/>
      <w:marTop w:val="0"/>
      <w:marBottom w:val="0"/>
      <w:divBdr>
        <w:top w:val="none" w:sz="0" w:space="0" w:color="auto"/>
        <w:left w:val="none" w:sz="0" w:space="0" w:color="auto"/>
        <w:bottom w:val="none" w:sz="0" w:space="0" w:color="auto"/>
        <w:right w:val="none" w:sz="0" w:space="0" w:color="auto"/>
      </w:divBdr>
    </w:div>
    <w:div w:id="1938630538">
      <w:bodyDiv w:val="1"/>
      <w:marLeft w:val="0"/>
      <w:marRight w:val="0"/>
      <w:marTop w:val="0"/>
      <w:marBottom w:val="0"/>
      <w:divBdr>
        <w:top w:val="none" w:sz="0" w:space="0" w:color="auto"/>
        <w:left w:val="none" w:sz="0" w:space="0" w:color="auto"/>
        <w:bottom w:val="none" w:sz="0" w:space="0" w:color="auto"/>
        <w:right w:val="none" w:sz="0" w:space="0" w:color="auto"/>
      </w:divBdr>
    </w:div>
    <w:div w:id="1939285880">
      <w:bodyDiv w:val="1"/>
      <w:marLeft w:val="0"/>
      <w:marRight w:val="0"/>
      <w:marTop w:val="0"/>
      <w:marBottom w:val="0"/>
      <w:divBdr>
        <w:top w:val="none" w:sz="0" w:space="0" w:color="auto"/>
        <w:left w:val="none" w:sz="0" w:space="0" w:color="auto"/>
        <w:bottom w:val="none" w:sz="0" w:space="0" w:color="auto"/>
        <w:right w:val="none" w:sz="0" w:space="0" w:color="auto"/>
      </w:divBdr>
    </w:div>
    <w:div w:id="1942447689">
      <w:bodyDiv w:val="1"/>
      <w:marLeft w:val="0"/>
      <w:marRight w:val="0"/>
      <w:marTop w:val="0"/>
      <w:marBottom w:val="0"/>
      <w:divBdr>
        <w:top w:val="none" w:sz="0" w:space="0" w:color="auto"/>
        <w:left w:val="none" w:sz="0" w:space="0" w:color="auto"/>
        <w:bottom w:val="none" w:sz="0" w:space="0" w:color="auto"/>
        <w:right w:val="none" w:sz="0" w:space="0" w:color="auto"/>
      </w:divBdr>
    </w:div>
    <w:div w:id="1942562281">
      <w:bodyDiv w:val="1"/>
      <w:marLeft w:val="0"/>
      <w:marRight w:val="0"/>
      <w:marTop w:val="0"/>
      <w:marBottom w:val="0"/>
      <w:divBdr>
        <w:top w:val="none" w:sz="0" w:space="0" w:color="auto"/>
        <w:left w:val="none" w:sz="0" w:space="0" w:color="auto"/>
        <w:bottom w:val="none" w:sz="0" w:space="0" w:color="auto"/>
        <w:right w:val="none" w:sz="0" w:space="0" w:color="auto"/>
      </w:divBdr>
    </w:div>
    <w:div w:id="1943294380">
      <w:bodyDiv w:val="1"/>
      <w:marLeft w:val="0"/>
      <w:marRight w:val="0"/>
      <w:marTop w:val="0"/>
      <w:marBottom w:val="0"/>
      <w:divBdr>
        <w:top w:val="none" w:sz="0" w:space="0" w:color="auto"/>
        <w:left w:val="none" w:sz="0" w:space="0" w:color="auto"/>
        <w:bottom w:val="none" w:sz="0" w:space="0" w:color="auto"/>
        <w:right w:val="none" w:sz="0" w:space="0" w:color="auto"/>
      </w:divBdr>
    </w:div>
    <w:div w:id="1944610162">
      <w:bodyDiv w:val="1"/>
      <w:marLeft w:val="0"/>
      <w:marRight w:val="0"/>
      <w:marTop w:val="0"/>
      <w:marBottom w:val="0"/>
      <w:divBdr>
        <w:top w:val="none" w:sz="0" w:space="0" w:color="auto"/>
        <w:left w:val="none" w:sz="0" w:space="0" w:color="auto"/>
        <w:bottom w:val="none" w:sz="0" w:space="0" w:color="auto"/>
        <w:right w:val="none" w:sz="0" w:space="0" w:color="auto"/>
      </w:divBdr>
    </w:div>
    <w:div w:id="1944916164">
      <w:bodyDiv w:val="1"/>
      <w:marLeft w:val="0"/>
      <w:marRight w:val="0"/>
      <w:marTop w:val="0"/>
      <w:marBottom w:val="0"/>
      <w:divBdr>
        <w:top w:val="none" w:sz="0" w:space="0" w:color="auto"/>
        <w:left w:val="none" w:sz="0" w:space="0" w:color="auto"/>
        <w:bottom w:val="none" w:sz="0" w:space="0" w:color="auto"/>
        <w:right w:val="none" w:sz="0" w:space="0" w:color="auto"/>
      </w:divBdr>
    </w:div>
    <w:div w:id="1945453815">
      <w:bodyDiv w:val="1"/>
      <w:marLeft w:val="0"/>
      <w:marRight w:val="0"/>
      <w:marTop w:val="0"/>
      <w:marBottom w:val="0"/>
      <w:divBdr>
        <w:top w:val="none" w:sz="0" w:space="0" w:color="auto"/>
        <w:left w:val="none" w:sz="0" w:space="0" w:color="auto"/>
        <w:bottom w:val="none" w:sz="0" w:space="0" w:color="auto"/>
        <w:right w:val="none" w:sz="0" w:space="0" w:color="auto"/>
      </w:divBdr>
    </w:div>
    <w:div w:id="1946770385">
      <w:bodyDiv w:val="1"/>
      <w:marLeft w:val="0"/>
      <w:marRight w:val="0"/>
      <w:marTop w:val="0"/>
      <w:marBottom w:val="0"/>
      <w:divBdr>
        <w:top w:val="none" w:sz="0" w:space="0" w:color="auto"/>
        <w:left w:val="none" w:sz="0" w:space="0" w:color="auto"/>
        <w:bottom w:val="none" w:sz="0" w:space="0" w:color="auto"/>
        <w:right w:val="none" w:sz="0" w:space="0" w:color="auto"/>
      </w:divBdr>
    </w:div>
    <w:div w:id="1950038469">
      <w:bodyDiv w:val="1"/>
      <w:marLeft w:val="0"/>
      <w:marRight w:val="0"/>
      <w:marTop w:val="0"/>
      <w:marBottom w:val="0"/>
      <w:divBdr>
        <w:top w:val="none" w:sz="0" w:space="0" w:color="auto"/>
        <w:left w:val="none" w:sz="0" w:space="0" w:color="auto"/>
        <w:bottom w:val="none" w:sz="0" w:space="0" w:color="auto"/>
        <w:right w:val="none" w:sz="0" w:space="0" w:color="auto"/>
      </w:divBdr>
    </w:div>
    <w:div w:id="1952125389">
      <w:bodyDiv w:val="1"/>
      <w:marLeft w:val="0"/>
      <w:marRight w:val="0"/>
      <w:marTop w:val="0"/>
      <w:marBottom w:val="0"/>
      <w:divBdr>
        <w:top w:val="none" w:sz="0" w:space="0" w:color="auto"/>
        <w:left w:val="none" w:sz="0" w:space="0" w:color="auto"/>
        <w:bottom w:val="none" w:sz="0" w:space="0" w:color="auto"/>
        <w:right w:val="none" w:sz="0" w:space="0" w:color="auto"/>
      </w:divBdr>
    </w:div>
    <w:div w:id="1952127321">
      <w:bodyDiv w:val="1"/>
      <w:marLeft w:val="0"/>
      <w:marRight w:val="0"/>
      <w:marTop w:val="0"/>
      <w:marBottom w:val="0"/>
      <w:divBdr>
        <w:top w:val="none" w:sz="0" w:space="0" w:color="auto"/>
        <w:left w:val="none" w:sz="0" w:space="0" w:color="auto"/>
        <w:bottom w:val="none" w:sz="0" w:space="0" w:color="auto"/>
        <w:right w:val="none" w:sz="0" w:space="0" w:color="auto"/>
      </w:divBdr>
    </w:div>
    <w:div w:id="1953634345">
      <w:bodyDiv w:val="1"/>
      <w:marLeft w:val="0"/>
      <w:marRight w:val="0"/>
      <w:marTop w:val="0"/>
      <w:marBottom w:val="0"/>
      <w:divBdr>
        <w:top w:val="none" w:sz="0" w:space="0" w:color="auto"/>
        <w:left w:val="none" w:sz="0" w:space="0" w:color="auto"/>
        <w:bottom w:val="none" w:sz="0" w:space="0" w:color="auto"/>
        <w:right w:val="none" w:sz="0" w:space="0" w:color="auto"/>
      </w:divBdr>
    </w:div>
    <w:div w:id="1953977581">
      <w:bodyDiv w:val="1"/>
      <w:marLeft w:val="0"/>
      <w:marRight w:val="0"/>
      <w:marTop w:val="0"/>
      <w:marBottom w:val="0"/>
      <w:divBdr>
        <w:top w:val="none" w:sz="0" w:space="0" w:color="auto"/>
        <w:left w:val="none" w:sz="0" w:space="0" w:color="auto"/>
        <w:bottom w:val="none" w:sz="0" w:space="0" w:color="auto"/>
        <w:right w:val="none" w:sz="0" w:space="0" w:color="auto"/>
      </w:divBdr>
    </w:div>
    <w:div w:id="1954093809">
      <w:bodyDiv w:val="1"/>
      <w:marLeft w:val="0"/>
      <w:marRight w:val="0"/>
      <w:marTop w:val="0"/>
      <w:marBottom w:val="0"/>
      <w:divBdr>
        <w:top w:val="none" w:sz="0" w:space="0" w:color="auto"/>
        <w:left w:val="none" w:sz="0" w:space="0" w:color="auto"/>
        <w:bottom w:val="none" w:sz="0" w:space="0" w:color="auto"/>
        <w:right w:val="none" w:sz="0" w:space="0" w:color="auto"/>
      </w:divBdr>
    </w:div>
    <w:div w:id="1954708699">
      <w:bodyDiv w:val="1"/>
      <w:marLeft w:val="0"/>
      <w:marRight w:val="0"/>
      <w:marTop w:val="0"/>
      <w:marBottom w:val="0"/>
      <w:divBdr>
        <w:top w:val="none" w:sz="0" w:space="0" w:color="auto"/>
        <w:left w:val="none" w:sz="0" w:space="0" w:color="auto"/>
        <w:bottom w:val="none" w:sz="0" w:space="0" w:color="auto"/>
        <w:right w:val="none" w:sz="0" w:space="0" w:color="auto"/>
      </w:divBdr>
    </w:div>
    <w:div w:id="1955549181">
      <w:bodyDiv w:val="1"/>
      <w:marLeft w:val="0"/>
      <w:marRight w:val="0"/>
      <w:marTop w:val="0"/>
      <w:marBottom w:val="0"/>
      <w:divBdr>
        <w:top w:val="none" w:sz="0" w:space="0" w:color="auto"/>
        <w:left w:val="none" w:sz="0" w:space="0" w:color="auto"/>
        <w:bottom w:val="none" w:sz="0" w:space="0" w:color="auto"/>
        <w:right w:val="none" w:sz="0" w:space="0" w:color="auto"/>
      </w:divBdr>
    </w:div>
    <w:div w:id="1956205296">
      <w:bodyDiv w:val="1"/>
      <w:marLeft w:val="0"/>
      <w:marRight w:val="0"/>
      <w:marTop w:val="0"/>
      <w:marBottom w:val="0"/>
      <w:divBdr>
        <w:top w:val="none" w:sz="0" w:space="0" w:color="auto"/>
        <w:left w:val="none" w:sz="0" w:space="0" w:color="auto"/>
        <w:bottom w:val="none" w:sz="0" w:space="0" w:color="auto"/>
        <w:right w:val="none" w:sz="0" w:space="0" w:color="auto"/>
      </w:divBdr>
    </w:div>
    <w:div w:id="1957133558">
      <w:bodyDiv w:val="1"/>
      <w:marLeft w:val="0"/>
      <w:marRight w:val="0"/>
      <w:marTop w:val="0"/>
      <w:marBottom w:val="0"/>
      <w:divBdr>
        <w:top w:val="none" w:sz="0" w:space="0" w:color="auto"/>
        <w:left w:val="none" w:sz="0" w:space="0" w:color="auto"/>
        <w:bottom w:val="none" w:sz="0" w:space="0" w:color="auto"/>
        <w:right w:val="none" w:sz="0" w:space="0" w:color="auto"/>
      </w:divBdr>
    </w:div>
    <w:div w:id="1957367338">
      <w:bodyDiv w:val="1"/>
      <w:marLeft w:val="0"/>
      <w:marRight w:val="0"/>
      <w:marTop w:val="0"/>
      <w:marBottom w:val="0"/>
      <w:divBdr>
        <w:top w:val="none" w:sz="0" w:space="0" w:color="auto"/>
        <w:left w:val="none" w:sz="0" w:space="0" w:color="auto"/>
        <w:bottom w:val="none" w:sz="0" w:space="0" w:color="auto"/>
        <w:right w:val="none" w:sz="0" w:space="0" w:color="auto"/>
      </w:divBdr>
    </w:div>
    <w:div w:id="1957712780">
      <w:bodyDiv w:val="1"/>
      <w:marLeft w:val="0"/>
      <w:marRight w:val="0"/>
      <w:marTop w:val="0"/>
      <w:marBottom w:val="0"/>
      <w:divBdr>
        <w:top w:val="none" w:sz="0" w:space="0" w:color="auto"/>
        <w:left w:val="none" w:sz="0" w:space="0" w:color="auto"/>
        <w:bottom w:val="none" w:sz="0" w:space="0" w:color="auto"/>
        <w:right w:val="none" w:sz="0" w:space="0" w:color="auto"/>
      </w:divBdr>
    </w:div>
    <w:div w:id="1963413264">
      <w:bodyDiv w:val="1"/>
      <w:marLeft w:val="0"/>
      <w:marRight w:val="0"/>
      <w:marTop w:val="0"/>
      <w:marBottom w:val="0"/>
      <w:divBdr>
        <w:top w:val="none" w:sz="0" w:space="0" w:color="auto"/>
        <w:left w:val="none" w:sz="0" w:space="0" w:color="auto"/>
        <w:bottom w:val="none" w:sz="0" w:space="0" w:color="auto"/>
        <w:right w:val="none" w:sz="0" w:space="0" w:color="auto"/>
      </w:divBdr>
    </w:div>
    <w:div w:id="1963802750">
      <w:bodyDiv w:val="1"/>
      <w:marLeft w:val="0"/>
      <w:marRight w:val="0"/>
      <w:marTop w:val="0"/>
      <w:marBottom w:val="0"/>
      <w:divBdr>
        <w:top w:val="none" w:sz="0" w:space="0" w:color="auto"/>
        <w:left w:val="none" w:sz="0" w:space="0" w:color="auto"/>
        <w:bottom w:val="none" w:sz="0" w:space="0" w:color="auto"/>
        <w:right w:val="none" w:sz="0" w:space="0" w:color="auto"/>
      </w:divBdr>
    </w:div>
    <w:div w:id="1964072252">
      <w:bodyDiv w:val="1"/>
      <w:marLeft w:val="0"/>
      <w:marRight w:val="0"/>
      <w:marTop w:val="0"/>
      <w:marBottom w:val="0"/>
      <w:divBdr>
        <w:top w:val="none" w:sz="0" w:space="0" w:color="auto"/>
        <w:left w:val="none" w:sz="0" w:space="0" w:color="auto"/>
        <w:bottom w:val="none" w:sz="0" w:space="0" w:color="auto"/>
        <w:right w:val="none" w:sz="0" w:space="0" w:color="auto"/>
      </w:divBdr>
    </w:div>
    <w:div w:id="1965581273">
      <w:bodyDiv w:val="1"/>
      <w:marLeft w:val="0"/>
      <w:marRight w:val="0"/>
      <w:marTop w:val="0"/>
      <w:marBottom w:val="0"/>
      <w:divBdr>
        <w:top w:val="none" w:sz="0" w:space="0" w:color="auto"/>
        <w:left w:val="none" w:sz="0" w:space="0" w:color="auto"/>
        <w:bottom w:val="none" w:sz="0" w:space="0" w:color="auto"/>
        <w:right w:val="none" w:sz="0" w:space="0" w:color="auto"/>
      </w:divBdr>
    </w:div>
    <w:div w:id="1965698729">
      <w:bodyDiv w:val="1"/>
      <w:marLeft w:val="0"/>
      <w:marRight w:val="0"/>
      <w:marTop w:val="0"/>
      <w:marBottom w:val="0"/>
      <w:divBdr>
        <w:top w:val="none" w:sz="0" w:space="0" w:color="auto"/>
        <w:left w:val="none" w:sz="0" w:space="0" w:color="auto"/>
        <w:bottom w:val="none" w:sz="0" w:space="0" w:color="auto"/>
        <w:right w:val="none" w:sz="0" w:space="0" w:color="auto"/>
      </w:divBdr>
    </w:div>
    <w:div w:id="1965843640">
      <w:bodyDiv w:val="1"/>
      <w:marLeft w:val="0"/>
      <w:marRight w:val="0"/>
      <w:marTop w:val="0"/>
      <w:marBottom w:val="0"/>
      <w:divBdr>
        <w:top w:val="none" w:sz="0" w:space="0" w:color="auto"/>
        <w:left w:val="none" w:sz="0" w:space="0" w:color="auto"/>
        <w:bottom w:val="none" w:sz="0" w:space="0" w:color="auto"/>
        <w:right w:val="none" w:sz="0" w:space="0" w:color="auto"/>
      </w:divBdr>
    </w:div>
    <w:div w:id="1966109024">
      <w:bodyDiv w:val="1"/>
      <w:marLeft w:val="0"/>
      <w:marRight w:val="0"/>
      <w:marTop w:val="0"/>
      <w:marBottom w:val="0"/>
      <w:divBdr>
        <w:top w:val="none" w:sz="0" w:space="0" w:color="auto"/>
        <w:left w:val="none" w:sz="0" w:space="0" w:color="auto"/>
        <w:bottom w:val="none" w:sz="0" w:space="0" w:color="auto"/>
        <w:right w:val="none" w:sz="0" w:space="0" w:color="auto"/>
      </w:divBdr>
    </w:div>
    <w:div w:id="1966347803">
      <w:bodyDiv w:val="1"/>
      <w:marLeft w:val="0"/>
      <w:marRight w:val="0"/>
      <w:marTop w:val="0"/>
      <w:marBottom w:val="0"/>
      <w:divBdr>
        <w:top w:val="none" w:sz="0" w:space="0" w:color="auto"/>
        <w:left w:val="none" w:sz="0" w:space="0" w:color="auto"/>
        <w:bottom w:val="none" w:sz="0" w:space="0" w:color="auto"/>
        <w:right w:val="none" w:sz="0" w:space="0" w:color="auto"/>
      </w:divBdr>
    </w:div>
    <w:div w:id="1967467668">
      <w:bodyDiv w:val="1"/>
      <w:marLeft w:val="0"/>
      <w:marRight w:val="0"/>
      <w:marTop w:val="0"/>
      <w:marBottom w:val="0"/>
      <w:divBdr>
        <w:top w:val="none" w:sz="0" w:space="0" w:color="auto"/>
        <w:left w:val="none" w:sz="0" w:space="0" w:color="auto"/>
        <w:bottom w:val="none" w:sz="0" w:space="0" w:color="auto"/>
        <w:right w:val="none" w:sz="0" w:space="0" w:color="auto"/>
      </w:divBdr>
    </w:div>
    <w:div w:id="1967659647">
      <w:bodyDiv w:val="1"/>
      <w:marLeft w:val="0"/>
      <w:marRight w:val="0"/>
      <w:marTop w:val="0"/>
      <w:marBottom w:val="0"/>
      <w:divBdr>
        <w:top w:val="none" w:sz="0" w:space="0" w:color="auto"/>
        <w:left w:val="none" w:sz="0" w:space="0" w:color="auto"/>
        <w:bottom w:val="none" w:sz="0" w:space="0" w:color="auto"/>
        <w:right w:val="none" w:sz="0" w:space="0" w:color="auto"/>
      </w:divBdr>
    </w:div>
    <w:div w:id="1968393505">
      <w:bodyDiv w:val="1"/>
      <w:marLeft w:val="0"/>
      <w:marRight w:val="0"/>
      <w:marTop w:val="0"/>
      <w:marBottom w:val="0"/>
      <w:divBdr>
        <w:top w:val="none" w:sz="0" w:space="0" w:color="auto"/>
        <w:left w:val="none" w:sz="0" w:space="0" w:color="auto"/>
        <w:bottom w:val="none" w:sz="0" w:space="0" w:color="auto"/>
        <w:right w:val="none" w:sz="0" w:space="0" w:color="auto"/>
      </w:divBdr>
    </w:div>
    <w:div w:id="1970821828">
      <w:bodyDiv w:val="1"/>
      <w:marLeft w:val="0"/>
      <w:marRight w:val="0"/>
      <w:marTop w:val="0"/>
      <w:marBottom w:val="0"/>
      <w:divBdr>
        <w:top w:val="none" w:sz="0" w:space="0" w:color="auto"/>
        <w:left w:val="none" w:sz="0" w:space="0" w:color="auto"/>
        <w:bottom w:val="none" w:sz="0" w:space="0" w:color="auto"/>
        <w:right w:val="none" w:sz="0" w:space="0" w:color="auto"/>
      </w:divBdr>
    </w:div>
    <w:div w:id="1974481989">
      <w:bodyDiv w:val="1"/>
      <w:marLeft w:val="0"/>
      <w:marRight w:val="0"/>
      <w:marTop w:val="0"/>
      <w:marBottom w:val="0"/>
      <w:divBdr>
        <w:top w:val="none" w:sz="0" w:space="0" w:color="auto"/>
        <w:left w:val="none" w:sz="0" w:space="0" w:color="auto"/>
        <w:bottom w:val="none" w:sz="0" w:space="0" w:color="auto"/>
        <w:right w:val="none" w:sz="0" w:space="0" w:color="auto"/>
      </w:divBdr>
    </w:div>
    <w:div w:id="1975210006">
      <w:bodyDiv w:val="1"/>
      <w:marLeft w:val="0"/>
      <w:marRight w:val="0"/>
      <w:marTop w:val="0"/>
      <w:marBottom w:val="0"/>
      <w:divBdr>
        <w:top w:val="none" w:sz="0" w:space="0" w:color="auto"/>
        <w:left w:val="none" w:sz="0" w:space="0" w:color="auto"/>
        <w:bottom w:val="none" w:sz="0" w:space="0" w:color="auto"/>
        <w:right w:val="none" w:sz="0" w:space="0" w:color="auto"/>
      </w:divBdr>
    </w:div>
    <w:div w:id="1975333748">
      <w:bodyDiv w:val="1"/>
      <w:marLeft w:val="0"/>
      <w:marRight w:val="0"/>
      <w:marTop w:val="0"/>
      <w:marBottom w:val="0"/>
      <w:divBdr>
        <w:top w:val="none" w:sz="0" w:space="0" w:color="auto"/>
        <w:left w:val="none" w:sz="0" w:space="0" w:color="auto"/>
        <w:bottom w:val="none" w:sz="0" w:space="0" w:color="auto"/>
        <w:right w:val="none" w:sz="0" w:space="0" w:color="auto"/>
      </w:divBdr>
    </w:div>
    <w:div w:id="1979146493">
      <w:bodyDiv w:val="1"/>
      <w:marLeft w:val="0"/>
      <w:marRight w:val="0"/>
      <w:marTop w:val="0"/>
      <w:marBottom w:val="0"/>
      <w:divBdr>
        <w:top w:val="none" w:sz="0" w:space="0" w:color="auto"/>
        <w:left w:val="none" w:sz="0" w:space="0" w:color="auto"/>
        <w:bottom w:val="none" w:sz="0" w:space="0" w:color="auto"/>
        <w:right w:val="none" w:sz="0" w:space="0" w:color="auto"/>
      </w:divBdr>
    </w:div>
    <w:div w:id="1979869681">
      <w:bodyDiv w:val="1"/>
      <w:marLeft w:val="0"/>
      <w:marRight w:val="0"/>
      <w:marTop w:val="0"/>
      <w:marBottom w:val="0"/>
      <w:divBdr>
        <w:top w:val="none" w:sz="0" w:space="0" w:color="auto"/>
        <w:left w:val="none" w:sz="0" w:space="0" w:color="auto"/>
        <w:bottom w:val="none" w:sz="0" w:space="0" w:color="auto"/>
        <w:right w:val="none" w:sz="0" w:space="0" w:color="auto"/>
      </w:divBdr>
    </w:div>
    <w:div w:id="1982075280">
      <w:bodyDiv w:val="1"/>
      <w:marLeft w:val="0"/>
      <w:marRight w:val="0"/>
      <w:marTop w:val="0"/>
      <w:marBottom w:val="0"/>
      <w:divBdr>
        <w:top w:val="none" w:sz="0" w:space="0" w:color="auto"/>
        <w:left w:val="none" w:sz="0" w:space="0" w:color="auto"/>
        <w:bottom w:val="none" w:sz="0" w:space="0" w:color="auto"/>
        <w:right w:val="none" w:sz="0" w:space="0" w:color="auto"/>
      </w:divBdr>
    </w:div>
    <w:div w:id="1983003666">
      <w:bodyDiv w:val="1"/>
      <w:marLeft w:val="0"/>
      <w:marRight w:val="0"/>
      <w:marTop w:val="0"/>
      <w:marBottom w:val="0"/>
      <w:divBdr>
        <w:top w:val="none" w:sz="0" w:space="0" w:color="auto"/>
        <w:left w:val="none" w:sz="0" w:space="0" w:color="auto"/>
        <w:bottom w:val="none" w:sz="0" w:space="0" w:color="auto"/>
        <w:right w:val="none" w:sz="0" w:space="0" w:color="auto"/>
      </w:divBdr>
    </w:div>
    <w:div w:id="1984190020">
      <w:bodyDiv w:val="1"/>
      <w:marLeft w:val="0"/>
      <w:marRight w:val="0"/>
      <w:marTop w:val="0"/>
      <w:marBottom w:val="0"/>
      <w:divBdr>
        <w:top w:val="none" w:sz="0" w:space="0" w:color="auto"/>
        <w:left w:val="none" w:sz="0" w:space="0" w:color="auto"/>
        <w:bottom w:val="none" w:sz="0" w:space="0" w:color="auto"/>
        <w:right w:val="none" w:sz="0" w:space="0" w:color="auto"/>
      </w:divBdr>
    </w:div>
    <w:div w:id="1985504788">
      <w:bodyDiv w:val="1"/>
      <w:marLeft w:val="0"/>
      <w:marRight w:val="0"/>
      <w:marTop w:val="0"/>
      <w:marBottom w:val="0"/>
      <w:divBdr>
        <w:top w:val="none" w:sz="0" w:space="0" w:color="auto"/>
        <w:left w:val="none" w:sz="0" w:space="0" w:color="auto"/>
        <w:bottom w:val="none" w:sz="0" w:space="0" w:color="auto"/>
        <w:right w:val="none" w:sz="0" w:space="0" w:color="auto"/>
      </w:divBdr>
    </w:div>
    <w:div w:id="1985618468">
      <w:bodyDiv w:val="1"/>
      <w:marLeft w:val="0"/>
      <w:marRight w:val="0"/>
      <w:marTop w:val="0"/>
      <w:marBottom w:val="0"/>
      <w:divBdr>
        <w:top w:val="none" w:sz="0" w:space="0" w:color="auto"/>
        <w:left w:val="none" w:sz="0" w:space="0" w:color="auto"/>
        <w:bottom w:val="none" w:sz="0" w:space="0" w:color="auto"/>
        <w:right w:val="none" w:sz="0" w:space="0" w:color="auto"/>
      </w:divBdr>
    </w:div>
    <w:div w:id="1986935954">
      <w:bodyDiv w:val="1"/>
      <w:marLeft w:val="0"/>
      <w:marRight w:val="0"/>
      <w:marTop w:val="0"/>
      <w:marBottom w:val="0"/>
      <w:divBdr>
        <w:top w:val="none" w:sz="0" w:space="0" w:color="auto"/>
        <w:left w:val="none" w:sz="0" w:space="0" w:color="auto"/>
        <w:bottom w:val="none" w:sz="0" w:space="0" w:color="auto"/>
        <w:right w:val="none" w:sz="0" w:space="0" w:color="auto"/>
      </w:divBdr>
    </w:div>
    <w:div w:id="1987081311">
      <w:bodyDiv w:val="1"/>
      <w:marLeft w:val="0"/>
      <w:marRight w:val="0"/>
      <w:marTop w:val="0"/>
      <w:marBottom w:val="0"/>
      <w:divBdr>
        <w:top w:val="none" w:sz="0" w:space="0" w:color="auto"/>
        <w:left w:val="none" w:sz="0" w:space="0" w:color="auto"/>
        <w:bottom w:val="none" w:sz="0" w:space="0" w:color="auto"/>
        <w:right w:val="none" w:sz="0" w:space="0" w:color="auto"/>
      </w:divBdr>
    </w:div>
    <w:div w:id="1987124152">
      <w:bodyDiv w:val="1"/>
      <w:marLeft w:val="0"/>
      <w:marRight w:val="0"/>
      <w:marTop w:val="0"/>
      <w:marBottom w:val="0"/>
      <w:divBdr>
        <w:top w:val="none" w:sz="0" w:space="0" w:color="auto"/>
        <w:left w:val="none" w:sz="0" w:space="0" w:color="auto"/>
        <w:bottom w:val="none" w:sz="0" w:space="0" w:color="auto"/>
        <w:right w:val="none" w:sz="0" w:space="0" w:color="auto"/>
      </w:divBdr>
    </w:div>
    <w:div w:id="1987394761">
      <w:bodyDiv w:val="1"/>
      <w:marLeft w:val="0"/>
      <w:marRight w:val="0"/>
      <w:marTop w:val="0"/>
      <w:marBottom w:val="0"/>
      <w:divBdr>
        <w:top w:val="none" w:sz="0" w:space="0" w:color="auto"/>
        <w:left w:val="none" w:sz="0" w:space="0" w:color="auto"/>
        <w:bottom w:val="none" w:sz="0" w:space="0" w:color="auto"/>
        <w:right w:val="none" w:sz="0" w:space="0" w:color="auto"/>
      </w:divBdr>
    </w:div>
    <w:div w:id="1987465469">
      <w:bodyDiv w:val="1"/>
      <w:marLeft w:val="0"/>
      <w:marRight w:val="0"/>
      <w:marTop w:val="0"/>
      <w:marBottom w:val="0"/>
      <w:divBdr>
        <w:top w:val="none" w:sz="0" w:space="0" w:color="auto"/>
        <w:left w:val="none" w:sz="0" w:space="0" w:color="auto"/>
        <w:bottom w:val="none" w:sz="0" w:space="0" w:color="auto"/>
        <w:right w:val="none" w:sz="0" w:space="0" w:color="auto"/>
      </w:divBdr>
    </w:div>
    <w:div w:id="1987468850">
      <w:bodyDiv w:val="1"/>
      <w:marLeft w:val="0"/>
      <w:marRight w:val="0"/>
      <w:marTop w:val="0"/>
      <w:marBottom w:val="0"/>
      <w:divBdr>
        <w:top w:val="none" w:sz="0" w:space="0" w:color="auto"/>
        <w:left w:val="none" w:sz="0" w:space="0" w:color="auto"/>
        <w:bottom w:val="none" w:sz="0" w:space="0" w:color="auto"/>
        <w:right w:val="none" w:sz="0" w:space="0" w:color="auto"/>
      </w:divBdr>
    </w:div>
    <w:div w:id="1987974987">
      <w:bodyDiv w:val="1"/>
      <w:marLeft w:val="0"/>
      <w:marRight w:val="0"/>
      <w:marTop w:val="0"/>
      <w:marBottom w:val="0"/>
      <w:divBdr>
        <w:top w:val="none" w:sz="0" w:space="0" w:color="auto"/>
        <w:left w:val="none" w:sz="0" w:space="0" w:color="auto"/>
        <w:bottom w:val="none" w:sz="0" w:space="0" w:color="auto"/>
        <w:right w:val="none" w:sz="0" w:space="0" w:color="auto"/>
      </w:divBdr>
    </w:div>
    <w:div w:id="1988700548">
      <w:bodyDiv w:val="1"/>
      <w:marLeft w:val="0"/>
      <w:marRight w:val="0"/>
      <w:marTop w:val="0"/>
      <w:marBottom w:val="0"/>
      <w:divBdr>
        <w:top w:val="none" w:sz="0" w:space="0" w:color="auto"/>
        <w:left w:val="none" w:sz="0" w:space="0" w:color="auto"/>
        <w:bottom w:val="none" w:sz="0" w:space="0" w:color="auto"/>
        <w:right w:val="none" w:sz="0" w:space="0" w:color="auto"/>
      </w:divBdr>
    </w:div>
    <w:div w:id="1988894603">
      <w:bodyDiv w:val="1"/>
      <w:marLeft w:val="0"/>
      <w:marRight w:val="0"/>
      <w:marTop w:val="0"/>
      <w:marBottom w:val="0"/>
      <w:divBdr>
        <w:top w:val="none" w:sz="0" w:space="0" w:color="auto"/>
        <w:left w:val="none" w:sz="0" w:space="0" w:color="auto"/>
        <w:bottom w:val="none" w:sz="0" w:space="0" w:color="auto"/>
        <w:right w:val="none" w:sz="0" w:space="0" w:color="auto"/>
      </w:divBdr>
    </w:div>
    <w:div w:id="1990985399">
      <w:bodyDiv w:val="1"/>
      <w:marLeft w:val="0"/>
      <w:marRight w:val="0"/>
      <w:marTop w:val="0"/>
      <w:marBottom w:val="0"/>
      <w:divBdr>
        <w:top w:val="none" w:sz="0" w:space="0" w:color="auto"/>
        <w:left w:val="none" w:sz="0" w:space="0" w:color="auto"/>
        <w:bottom w:val="none" w:sz="0" w:space="0" w:color="auto"/>
        <w:right w:val="none" w:sz="0" w:space="0" w:color="auto"/>
      </w:divBdr>
    </w:div>
    <w:div w:id="1992978694">
      <w:bodyDiv w:val="1"/>
      <w:marLeft w:val="0"/>
      <w:marRight w:val="0"/>
      <w:marTop w:val="0"/>
      <w:marBottom w:val="0"/>
      <w:divBdr>
        <w:top w:val="none" w:sz="0" w:space="0" w:color="auto"/>
        <w:left w:val="none" w:sz="0" w:space="0" w:color="auto"/>
        <w:bottom w:val="none" w:sz="0" w:space="0" w:color="auto"/>
        <w:right w:val="none" w:sz="0" w:space="0" w:color="auto"/>
      </w:divBdr>
    </w:div>
    <w:div w:id="1993174045">
      <w:bodyDiv w:val="1"/>
      <w:marLeft w:val="0"/>
      <w:marRight w:val="0"/>
      <w:marTop w:val="0"/>
      <w:marBottom w:val="0"/>
      <w:divBdr>
        <w:top w:val="none" w:sz="0" w:space="0" w:color="auto"/>
        <w:left w:val="none" w:sz="0" w:space="0" w:color="auto"/>
        <w:bottom w:val="none" w:sz="0" w:space="0" w:color="auto"/>
        <w:right w:val="none" w:sz="0" w:space="0" w:color="auto"/>
      </w:divBdr>
    </w:div>
    <w:div w:id="1993412146">
      <w:bodyDiv w:val="1"/>
      <w:marLeft w:val="0"/>
      <w:marRight w:val="0"/>
      <w:marTop w:val="0"/>
      <w:marBottom w:val="0"/>
      <w:divBdr>
        <w:top w:val="none" w:sz="0" w:space="0" w:color="auto"/>
        <w:left w:val="none" w:sz="0" w:space="0" w:color="auto"/>
        <w:bottom w:val="none" w:sz="0" w:space="0" w:color="auto"/>
        <w:right w:val="none" w:sz="0" w:space="0" w:color="auto"/>
      </w:divBdr>
    </w:div>
    <w:div w:id="1996031178">
      <w:bodyDiv w:val="1"/>
      <w:marLeft w:val="0"/>
      <w:marRight w:val="0"/>
      <w:marTop w:val="0"/>
      <w:marBottom w:val="0"/>
      <w:divBdr>
        <w:top w:val="none" w:sz="0" w:space="0" w:color="auto"/>
        <w:left w:val="none" w:sz="0" w:space="0" w:color="auto"/>
        <w:bottom w:val="none" w:sz="0" w:space="0" w:color="auto"/>
        <w:right w:val="none" w:sz="0" w:space="0" w:color="auto"/>
      </w:divBdr>
    </w:div>
    <w:div w:id="1996102635">
      <w:bodyDiv w:val="1"/>
      <w:marLeft w:val="0"/>
      <w:marRight w:val="0"/>
      <w:marTop w:val="0"/>
      <w:marBottom w:val="0"/>
      <w:divBdr>
        <w:top w:val="none" w:sz="0" w:space="0" w:color="auto"/>
        <w:left w:val="none" w:sz="0" w:space="0" w:color="auto"/>
        <w:bottom w:val="none" w:sz="0" w:space="0" w:color="auto"/>
        <w:right w:val="none" w:sz="0" w:space="0" w:color="auto"/>
      </w:divBdr>
    </w:div>
    <w:div w:id="1997567807">
      <w:bodyDiv w:val="1"/>
      <w:marLeft w:val="0"/>
      <w:marRight w:val="0"/>
      <w:marTop w:val="0"/>
      <w:marBottom w:val="0"/>
      <w:divBdr>
        <w:top w:val="none" w:sz="0" w:space="0" w:color="auto"/>
        <w:left w:val="none" w:sz="0" w:space="0" w:color="auto"/>
        <w:bottom w:val="none" w:sz="0" w:space="0" w:color="auto"/>
        <w:right w:val="none" w:sz="0" w:space="0" w:color="auto"/>
      </w:divBdr>
    </w:div>
    <w:div w:id="1999723482">
      <w:bodyDiv w:val="1"/>
      <w:marLeft w:val="0"/>
      <w:marRight w:val="0"/>
      <w:marTop w:val="0"/>
      <w:marBottom w:val="0"/>
      <w:divBdr>
        <w:top w:val="none" w:sz="0" w:space="0" w:color="auto"/>
        <w:left w:val="none" w:sz="0" w:space="0" w:color="auto"/>
        <w:bottom w:val="none" w:sz="0" w:space="0" w:color="auto"/>
        <w:right w:val="none" w:sz="0" w:space="0" w:color="auto"/>
      </w:divBdr>
    </w:div>
    <w:div w:id="2000189334">
      <w:bodyDiv w:val="1"/>
      <w:marLeft w:val="0"/>
      <w:marRight w:val="0"/>
      <w:marTop w:val="0"/>
      <w:marBottom w:val="0"/>
      <w:divBdr>
        <w:top w:val="none" w:sz="0" w:space="0" w:color="auto"/>
        <w:left w:val="none" w:sz="0" w:space="0" w:color="auto"/>
        <w:bottom w:val="none" w:sz="0" w:space="0" w:color="auto"/>
        <w:right w:val="none" w:sz="0" w:space="0" w:color="auto"/>
      </w:divBdr>
    </w:div>
    <w:div w:id="2001276178">
      <w:bodyDiv w:val="1"/>
      <w:marLeft w:val="0"/>
      <w:marRight w:val="0"/>
      <w:marTop w:val="0"/>
      <w:marBottom w:val="0"/>
      <w:divBdr>
        <w:top w:val="none" w:sz="0" w:space="0" w:color="auto"/>
        <w:left w:val="none" w:sz="0" w:space="0" w:color="auto"/>
        <w:bottom w:val="none" w:sz="0" w:space="0" w:color="auto"/>
        <w:right w:val="none" w:sz="0" w:space="0" w:color="auto"/>
      </w:divBdr>
    </w:div>
    <w:div w:id="2003504215">
      <w:bodyDiv w:val="1"/>
      <w:marLeft w:val="0"/>
      <w:marRight w:val="0"/>
      <w:marTop w:val="0"/>
      <w:marBottom w:val="0"/>
      <w:divBdr>
        <w:top w:val="none" w:sz="0" w:space="0" w:color="auto"/>
        <w:left w:val="none" w:sz="0" w:space="0" w:color="auto"/>
        <w:bottom w:val="none" w:sz="0" w:space="0" w:color="auto"/>
        <w:right w:val="none" w:sz="0" w:space="0" w:color="auto"/>
      </w:divBdr>
    </w:div>
    <w:div w:id="2003850510">
      <w:bodyDiv w:val="1"/>
      <w:marLeft w:val="0"/>
      <w:marRight w:val="0"/>
      <w:marTop w:val="0"/>
      <w:marBottom w:val="0"/>
      <w:divBdr>
        <w:top w:val="none" w:sz="0" w:space="0" w:color="auto"/>
        <w:left w:val="none" w:sz="0" w:space="0" w:color="auto"/>
        <w:bottom w:val="none" w:sz="0" w:space="0" w:color="auto"/>
        <w:right w:val="none" w:sz="0" w:space="0" w:color="auto"/>
      </w:divBdr>
    </w:div>
    <w:div w:id="2005665058">
      <w:bodyDiv w:val="1"/>
      <w:marLeft w:val="0"/>
      <w:marRight w:val="0"/>
      <w:marTop w:val="0"/>
      <w:marBottom w:val="0"/>
      <w:divBdr>
        <w:top w:val="none" w:sz="0" w:space="0" w:color="auto"/>
        <w:left w:val="none" w:sz="0" w:space="0" w:color="auto"/>
        <w:bottom w:val="none" w:sz="0" w:space="0" w:color="auto"/>
        <w:right w:val="none" w:sz="0" w:space="0" w:color="auto"/>
      </w:divBdr>
    </w:div>
    <w:div w:id="2006282749">
      <w:bodyDiv w:val="1"/>
      <w:marLeft w:val="0"/>
      <w:marRight w:val="0"/>
      <w:marTop w:val="0"/>
      <w:marBottom w:val="0"/>
      <w:divBdr>
        <w:top w:val="none" w:sz="0" w:space="0" w:color="auto"/>
        <w:left w:val="none" w:sz="0" w:space="0" w:color="auto"/>
        <w:bottom w:val="none" w:sz="0" w:space="0" w:color="auto"/>
        <w:right w:val="none" w:sz="0" w:space="0" w:color="auto"/>
      </w:divBdr>
    </w:div>
    <w:div w:id="2008483633">
      <w:bodyDiv w:val="1"/>
      <w:marLeft w:val="0"/>
      <w:marRight w:val="0"/>
      <w:marTop w:val="0"/>
      <w:marBottom w:val="0"/>
      <w:divBdr>
        <w:top w:val="none" w:sz="0" w:space="0" w:color="auto"/>
        <w:left w:val="none" w:sz="0" w:space="0" w:color="auto"/>
        <w:bottom w:val="none" w:sz="0" w:space="0" w:color="auto"/>
        <w:right w:val="none" w:sz="0" w:space="0" w:color="auto"/>
      </w:divBdr>
    </w:div>
    <w:div w:id="2009017772">
      <w:bodyDiv w:val="1"/>
      <w:marLeft w:val="0"/>
      <w:marRight w:val="0"/>
      <w:marTop w:val="0"/>
      <w:marBottom w:val="0"/>
      <w:divBdr>
        <w:top w:val="none" w:sz="0" w:space="0" w:color="auto"/>
        <w:left w:val="none" w:sz="0" w:space="0" w:color="auto"/>
        <w:bottom w:val="none" w:sz="0" w:space="0" w:color="auto"/>
        <w:right w:val="none" w:sz="0" w:space="0" w:color="auto"/>
      </w:divBdr>
    </w:div>
    <w:div w:id="2009359921">
      <w:bodyDiv w:val="1"/>
      <w:marLeft w:val="0"/>
      <w:marRight w:val="0"/>
      <w:marTop w:val="0"/>
      <w:marBottom w:val="0"/>
      <w:divBdr>
        <w:top w:val="none" w:sz="0" w:space="0" w:color="auto"/>
        <w:left w:val="none" w:sz="0" w:space="0" w:color="auto"/>
        <w:bottom w:val="none" w:sz="0" w:space="0" w:color="auto"/>
        <w:right w:val="none" w:sz="0" w:space="0" w:color="auto"/>
      </w:divBdr>
    </w:div>
    <w:div w:id="2012368366">
      <w:bodyDiv w:val="1"/>
      <w:marLeft w:val="0"/>
      <w:marRight w:val="0"/>
      <w:marTop w:val="0"/>
      <w:marBottom w:val="0"/>
      <w:divBdr>
        <w:top w:val="none" w:sz="0" w:space="0" w:color="auto"/>
        <w:left w:val="none" w:sz="0" w:space="0" w:color="auto"/>
        <w:bottom w:val="none" w:sz="0" w:space="0" w:color="auto"/>
        <w:right w:val="none" w:sz="0" w:space="0" w:color="auto"/>
      </w:divBdr>
    </w:div>
    <w:div w:id="2012901992">
      <w:bodyDiv w:val="1"/>
      <w:marLeft w:val="0"/>
      <w:marRight w:val="0"/>
      <w:marTop w:val="0"/>
      <w:marBottom w:val="0"/>
      <w:divBdr>
        <w:top w:val="none" w:sz="0" w:space="0" w:color="auto"/>
        <w:left w:val="none" w:sz="0" w:space="0" w:color="auto"/>
        <w:bottom w:val="none" w:sz="0" w:space="0" w:color="auto"/>
        <w:right w:val="none" w:sz="0" w:space="0" w:color="auto"/>
      </w:divBdr>
    </w:div>
    <w:div w:id="2013222596">
      <w:bodyDiv w:val="1"/>
      <w:marLeft w:val="0"/>
      <w:marRight w:val="0"/>
      <w:marTop w:val="0"/>
      <w:marBottom w:val="0"/>
      <w:divBdr>
        <w:top w:val="none" w:sz="0" w:space="0" w:color="auto"/>
        <w:left w:val="none" w:sz="0" w:space="0" w:color="auto"/>
        <w:bottom w:val="none" w:sz="0" w:space="0" w:color="auto"/>
        <w:right w:val="none" w:sz="0" w:space="0" w:color="auto"/>
      </w:divBdr>
    </w:div>
    <w:div w:id="2014412038">
      <w:bodyDiv w:val="1"/>
      <w:marLeft w:val="0"/>
      <w:marRight w:val="0"/>
      <w:marTop w:val="0"/>
      <w:marBottom w:val="0"/>
      <w:divBdr>
        <w:top w:val="none" w:sz="0" w:space="0" w:color="auto"/>
        <w:left w:val="none" w:sz="0" w:space="0" w:color="auto"/>
        <w:bottom w:val="none" w:sz="0" w:space="0" w:color="auto"/>
        <w:right w:val="none" w:sz="0" w:space="0" w:color="auto"/>
      </w:divBdr>
    </w:div>
    <w:div w:id="2014603671">
      <w:bodyDiv w:val="1"/>
      <w:marLeft w:val="0"/>
      <w:marRight w:val="0"/>
      <w:marTop w:val="0"/>
      <w:marBottom w:val="0"/>
      <w:divBdr>
        <w:top w:val="none" w:sz="0" w:space="0" w:color="auto"/>
        <w:left w:val="none" w:sz="0" w:space="0" w:color="auto"/>
        <w:bottom w:val="none" w:sz="0" w:space="0" w:color="auto"/>
        <w:right w:val="none" w:sz="0" w:space="0" w:color="auto"/>
      </w:divBdr>
    </w:div>
    <w:div w:id="2014796600">
      <w:bodyDiv w:val="1"/>
      <w:marLeft w:val="0"/>
      <w:marRight w:val="0"/>
      <w:marTop w:val="0"/>
      <w:marBottom w:val="0"/>
      <w:divBdr>
        <w:top w:val="none" w:sz="0" w:space="0" w:color="auto"/>
        <w:left w:val="none" w:sz="0" w:space="0" w:color="auto"/>
        <w:bottom w:val="none" w:sz="0" w:space="0" w:color="auto"/>
        <w:right w:val="none" w:sz="0" w:space="0" w:color="auto"/>
      </w:divBdr>
    </w:div>
    <w:div w:id="2016220895">
      <w:bodyDiv w:val="1"/>
      <w:marLeft w:val="0"/>
      <w:marRight w:val="0"/>
      <w:marTop w:val="0"/>
      <w:marBottom w:val="0"/>
      <w:divBdr>
        <w:top w:val="none" w:sz="0" w:space="0" w:color="auto"/>
        <w:left w:val="none" w:sz="0" w:space="0" w:color="auto"/>
        <w:bottom w:val="none" w:sz="0" w:space="0" w:color="auto"/>
        <w:right w:val="none" w:sz="0" w:space="0" w:color="auto"/>
      </w:divBdr>
    </w:div>
    <w:div w:id="2016566789">
      <w:bodyDiv w:val="1"/>
      <w:marLeft w:val="0"/>
      <w:marRight w:val="0"/>
      <w:marTop w:val="0"/>
      <w:marBottom w:val="0"/>
      <w:divBdr>
        <w:top w:val="none" w:sz="0" w:space="0" w:color="auto"/>
        <w:left w:val="none" w:sz="0" w:space="0" w:color="auto"/>
        <w:bottom w:val="none" w:sz="0" w:space="0" w:color="auto"/>
        <w:right w:val="none" w:sz="0" w:space="0" w:color="auto"/>
      </w:divBdr>
    </w:div>
    <w:div w:id="2016571923">
      <w:bodyDiv w:val="1"/>
      <w:marLeft w:val="0"/>
      <w:marRight w:val="0"/>
      <w:marTop w:val="0"/>
      <w:marBottom w:val="0"/>
      <w:divBdr>
        <w:top w:val="none" w:sz="0" w:space="0" w:color="auto"/>
        <w:left w:val="none" w:sz="0" w:space="0" w:color="auto"/>
        <w:bottom w:val="none" w:sz="0" w:space="0" w:color="auto"/>
        <w:right w:val="none" w:sz="0" w:space="0" w:color="auto"/>
      </w:divBdr>
    </w:div>
    <w:div w:id="2016876488">
      <w:bodyDiv w:val="1"/>
      <w:marLeft w:val="0"/>
      <w:marRight w:val="0"/>
      <w:marTop w:val="0"/>
      <w:marBottom w:val="0"/>
      <w:divBdr>
        <w:top w:val="none" w:sz="0" w:space="0" w:color="auto"/>
        <w:left w:val="none" w:sz="0" w:space="0" w:color="auto"/>
        <w:bottom w:val="none" w:sz="0" w:space="0" w:color="auto"/>
        <w:right w:val="none" w:sz="0" w:space="0" w:color="auto"/>
      </w:divBdr>
    </w:div>
    <w:div w:id="2017536016">
      <w:bodyDiv w:val="1"/>
      <w:marLeft w:val="0"/>
      <w:marRight w:val="0"/>
      <w:marTop w:val="0"/>
      <w:marBottom w:val="0"/>
      <w:divBdr>
        <w:top w:val="none" w:sz="0" w:space="0" w:color="auto"/>
        <w:left w:val="none" w:sz="0" w:space="0" w:color="auto"/>
        <w:bottom w:val="none" w:sz="0" w:space="0" w:color="auto"/>
        <w:right w:val="none" w:sz="0" w:space="0" w:color="auto"/>
      </w:divBdr>
    </w:div>
    <w:div w:id="2017882647">
      <w:bodyDiv w:val="1"/>
      <w:marLeft w:val="0"/>
      <w:marRight w:val="0"/>
      <w:marTop w:val="0"/>
      <w:marBottom w:val="0"/>
      <w:divBdr>
        <w:top w:val="none" w:sz="0" w:space="0" w:color="auto"/>
        <w:left w:val="none" w:sz="0" w:space="0" w:color="auto"/>
        <w:bottom w:val="none" w:sz="0" w:space="0" w:color="auto"/>
        <w:right w:val="none" w:sz="0" w:space="0" w:color="auto"/>
      </w:divBdr>
    </w:div>
    <w:div w:id="2023781423">
      <w:bodyDiv w:val="1"/>
      <w:marLeft w:val="0"/>
      <w:marRight w:val="0"/>
      <w:marTop w:val="0"/>
      <w:marBottom w:val="0"/>
      <w:divBdr>
        <w:top w:val="none" w:sz="0" w:space="0" w:color="auto"/>
        <w:left w:val="none" w:sz="0" w:space="0" w:color="auto"/>
        <w:bottom w:val="none" w:sz="0" w:space="0" w:color="auto"/>
        <w:right w:val="none" w:sz="0" w:space="0" w:color="auto"/>
      </w:divBdr>
    </w:div>
    <w:div w:id="2023822841">
      <w:bodyDiv w:val="1"/>
      <w:marLeft w:val="0"/>
      <w:marRight w:val="0"/>
      <w:marTop w:val="0"/>
      <w:marBottom w:val="0"/>
      <w:divBdr>
        <w:top w:val="none" w:sz="0" w:space="0" w:color="auto"/>
        <w:left w:val="none" w:sz="0" w:space="0" w:color="auto"/>
        <w:bottom w:val="none" w:sz="0" w:space="0" w:color="auto"/>
        <w:right w:val="none" w:sz="0" w:space="0" w:color="auto"/>
      </w:divBdr>
    </w:div>
    <w:div w:id="2024278930">
      <w:bodyDiv w:val="1"/>
      <w:marLeft w:val="0"/>
      <w:marRight w:val="0"/>
      <w:marTop w:val="0"/>
      <w:marBottom w:val="0"/>
      <w:divBdr>
        <w:top w:val="none" w:sz="0" w:space="0" w:color="auto"/>
        <w:left w:val="none" w:sz="0" w:space="0" w:color="auto"/>
        <w:bottom w:val="none" w:sz="0" w:space="0" w:color="auto"/>
        <w:right w:val="none" w:sz="0" w:space="0" w:color="auto"/>
      </w:divBdr>
    </w:div>
    <w:div w:id="2024280532">
      <w:bodyDiv w:val="1"/>
      <w:marLeft w:val="0"/>
      <w:marRight w:val="0"/>
      <w:marTop w:val="0"/>
      <w:marBottom w:val="0"/>
      <w:divBdr>
        <w:top w:val="none" w:sz="0" w:space="0" w:color="auto"/>
        <w:left w:val="none" w:sz="0" w:space="0" w:color="auto"/>
        <w:bottom w:val="none" w:sz="0" w:space="0" w:color="auto"/>
        <w:right w:val="none" w:sz="0" w:space="0" w:color="auto"/>
      </w:divBdr>
    </w:div>
    <w:div w:id="2025545707">
      <w:bodyDiv w:val="1"/>
      <w:marLeft w:val="0"/>
      <w:marRight w:val="0"/>
      <w:marTop w:val="0"/>
      <w:marBottom w:val="0"/>
      <w:divBdr>
        <w:top w:val="none" w:sz="0" w:space="0" w:color="auto"/>
        <w:left w:val="none" w:sz="0" w:space="0" w:color="auto"/>
        <w:bottom w:val="none" w:sz="0" w:space="0" w:color="auto"/>
        <w:right w:val="none" w:sz="0" w:space="0" w:color="auto"/>
      </w:divBdr>
    </w:div>
    <w:div w:id="2029522002">
      <w:bodyDiv w:val="1"/>
      <w:marLeft w:val="0"/>
      <w:marRight w:val="0"/>
      <w:marTop w:val="0"/>
      <w:marBottom w:val="0"/>
      <w:divBdr>
        <w:top w:val="none" w:sz="0" w:space="0" w:color="auto"/>
        <w:left w:val="none" w:sz="0" w:space="0" w:color="auto"/>
        <w:bottom w:val="none" w:sz="0" w:space="0" w:color="auto"/>
        <w:right w:val="none" w:sz="0" w:space="0" w:color="auto"/>
      </w:divBdr>
    </w:div>
    <w:div w:id="2029671475">
      <w:bodyDiv w:val="1"/>
      <w:marLeft w:val="0"/>
      <w:marRight w:val="0"/>
      <w:marTop w:val="0"/>
      <w:marBottom w:val="0"/>
      <w:divBdr>
        <w:top w:val="none" w:sz="0" w:space="0" w:color="auto"/>
        <w:left w:val="none" w:sz="0" w:space="0" w:color="auto"/>
        <w:bottom w:val="none" w:sz="0" w:space="0" w:color="auto"/>
        <w:right w:val="none" w:sz="0" w:space="0" w:color="auto"/>
      </w:divBdr>
    </w:div>
    <w:div w:id="2032606935">
      <w:bodyDiv w:val="1"/>
      <w:marLeft w:val="0"/>
      <w:marRight w:val="0"/>
      <w:marTop w:val="0"/>
      <w:marBottom w:val="0"/>
      <w:divBdr>
        <w:top w:val="none" w:sz="0" w:space="0" w:color="auto"/>
        <w:left w:val="none" w:sz="0" w:space="0" w:color="auto"/>
        <w:bottom w:val="none" w:sz="0" w:space="0" w:color="auto"/>
        <w:right w:val="none" w:sz="0" w:space="0" w:color="auto"/>
      </w:divBdr>
    </w:div>
    <w:div w:id="2032998406">
      <w:bodyDiv w:val="1"/>
      <w:marLeft w:val="0"/>
      <w:marRight w:val="0"/>
      <w:marTop w:val="0"/>
      <w:marBottom w:val="0"/>
      <w:divBdr>
        <w:top w:val="none" w:sz="0" w:space="0" w:color="auto"/>
        <w:left w:val="none" w:sz="0" w:space="0" w:color="auto"/>
        <w:bottom w:val="none" w:sz="0" w:space="0" w:color="auto"/>
        <w:right w:val="none" w:sz="0" w:space="0" w:color="auto"/>
      </w:divBdr>
    </w:div>
    <w:div w:id="2033647836">
      <w:bodyDiv w:val="1"/>
      <w:marLeft w:val="0"/>
      <w:marRight w:val="0"/>
      <w:marTop w:val="0"/>
      <w:marBottom w:val="0"/>
      <w:divBdr>
        <w:top w:val="none" w:sz="0" w:space="0" w:color="auto"/>
        <w:left w:val="none" w:sz="0" w:space="0" w:color="auto"/>
        <w:bottom w:val="none" w:sz="0" w:space="0" w:color="auto"/>
        <w:right w:val="none" w:sz="0" w:space="0" w:color="auto"/>
      </w:divBdr>
    </w:div>
    <w:div w:id="2035839677">
      <w:bodyDiv w:val="1"/>
      <w:marLeft w:val="0"/>
      <w:marRight w:val="0"/>
      <w:marTop w:val="0"/>
      <w:marBottom w:val="0"/>
      <w:divBdr>
        <w:top w:val="none" w:sz="0" w:space="0" w:color="auto"/>
        <w:left w:val="none" w:sz="0" w:space="0" w:color="auto"/>
        <w:bottom w:val="none" w:sz="0" w:space="0" w:color="auto"/>
        <w:right w:val="none" w:sz="0" w:space="0" w:color="auto"/>
      </w:divBdr>
    </w:div>
    <w:div w:id="2036416691">
      <w:bodyDiv w:val="1"/>
      <w:marLeft w:val="0"/>
      <w:marRight w:val="0"/>
      <w:marTop w:val="0"/>
      <w:marBottom w:val="0"/>
      <w:divBdr>
        <w:top w:val="none" w:sz="0" w:space="0" w:color="auto"/>
        <w:left w:val="none" w:sz="0" w:space="0" w:color="auto"/>
        <w:bottom w:val="none" w:sz="0" w:space="0" w:color="auto"/>
        <w:right w:val="none" w:sz="0" w:space="0" w:color="auto"/>
      </w:divBdr>
    </w:div>
    <w:div w:id="2036735880">
      <w:bodyDiv w:val="1"/>
      <w:marLeft w:val="0"/>
      <w:marRight w:val="0"/>
      <w:marTop w:val="0"/>
      <w:marBottom w:val="0"/>
      <w:divBdr>
        <w:top w:val="none" w:sz="0" w:space="0" w:color="auto"/>
        <w:left w:val="none" w:sz="0" w:space="0" w:color="auto"/>
        <w:bottom w:val="none" w:sz="0" w:space="0" w:color="auto"/>
        <w:right w:val="none" w:sz="0" w:space="0" w:color="auto"/>
      </w:divBdr>
    </w:div>
    <w:div w:id="2038004188">
      <w:bodyDiv w:val="1"/>
      <w:marLeft w:val="0"/>
      <w:marRight w:val="0"/>
      <w:marTop w:val="0"/>
      <w:marBottom w:val="0"/>
      <w:divBdr>
        <w:top w:val="none" w:sz="0" w:space="0" w:color="auto"/>
        <w:left w:val="none" w:sz="0" w:space="0" w:color="auto"/>
        <w:bottom w:val="none" w:sz="0" w:space="0" w:color="auto"/>
        <w:right w:val="none" w:sz="0" w:space="0" w:color="auto"/>
      </w:divBdr>
    </w:div>
    <w:div w:id="2040617719">
      <w:bodyDiv w:val="1"/>
      <w:marLeft w:val="0"/>
      <w:marRight w:val="0"/>
      <w:marTop w:val="0"/>
      <w:marBottom w:val="0"/>
      <w:divBdr>
        <w:top w:val="none" w:sz="0" w:space="0" w:color="auto"/>
        <w:left w:val="none" w:sz="0" w:space="0" w:color="auto"/>
        <w:bottom w:val="none" w:sz="0" w:space="0" w:color="auto"/>
        <w:right w:val="none" w:sz="0" w:space="0" w:color="auto"/>
      </w:divBdr>
    </w:div>
    <w:div w:id="2045129161">
      <w:bodyDiv w:val="1"/>
      <w:marLeft w:val="0"/>
      <w:marRight w:val="0"/>
      <w:marTop w:val="0"/>
      <w:marBottom w:val="0"/>
      <w:divBdr>
        <w:top w:val="none" w:sz="0" w:space="0" w:color="auto"/>
        <w:left w:val="none" w:sz="0" w:space="0" w:color="auto"/>
        <w:bottom w:val="none" w:sz="0" w:space="0" w:color="auto"/>
        <w:right w:val="none" w:sz="0" w:space="0" w:color="auto"/>
      </w:divBdr>
    </w:div>
    <w:div w:id="2045591796">
      <w:bodyDiv w:val="1"/>
      <w:marLeft w:val="0"/>
      <w:marRight w:val="0"/>
      <w:marTop w:val="0"/>
      <w:marBottom w:val="0"/>
      <w:divBdr>
        <w:top w:val="none" w:sz="0" w:space="0" w:color="auto"/>
        <w:left w:val="none" w:sz="0" w:space="0" w:color="auto"/>
        <w:bottom w:val="none" w:sz="0" w:space="0" w:color="auto"/>
        <w:right w:val="none" w:sz="0" w:space="0" w:color="auto"/>
      </w:divBdr>
    </w:div>
    <w:div w:id="2046902364">
      <w:bodyDiv w:val="1"/>
      <w:marLeft w:val="0"/>
      <w:marRight w:val="0"/>
      <w:marTop w:val="0"/>
      <w:marBottom w:val="0"/>
      <w:divBdr>
        <w:top w:val="none" w:sz="0" w:space="0" w:color="auto"/>
        <w:left w:val="none" w:sz="0" w:space="0" w:color="auto"/>
        <w:bottom w:val="none" w:sz="0" w:space="0" w:color="auto"/>
        <w:right w:val="none" w:sz="0" w:space="0" w:color="auto"/>
      </w:divBdr>
    </w:div>
    <w:div w:id="2051146620">
      <w:bodyDiv w:val="1"/>
      <w:marLeft w:val="0"/>
      <w:marRight w:val="0"/>
      <w:marTop w:val="0"/>
      <w:marBottom w:val="0"/>
      <w:divBdr>
        <w:top w:val="none" w:sz="0" w:space="0" w:color="auto"/>
        <w:left w:val="none" w:sz="0" w:space="0" w:color="auto"/>
        <w:bottom w:val="none" w:sz="0" w:space="0" w:color="auto"/>
        <w:right w:val="none" w:sz="0" w:space="0" w:color="auto"/>
      </w:divBdr>
    </w:div>
    <w:div w:id="2051758820">
      <w:bodyDiv w:val="1"/>
      <w:marLeft w:val="0"/>
      <w:marRight w:val="0"/>
      <w:marTop w:val="0"/>
      <w:marBottom w:val="0"/>
      <w:divBdr>
        <w:top w:val="none" w:sz="0" w:space="0" w:color="auto"/>
        <w:left w:val="none" w:sz="0" w:space="0" w:color="auto"/>
        <w:bottom w:val="none" w:sz="0" w:space="0" w:color="auto"/>
        <w:right w:val="none" w:sz="0" w:space="0" w:color="auto"/>
      </w:divBdr>
    </w:div>
    <w:div w:id="2052142883">
      <w:bodyDiv w:val="1"/>
      <w:marLeft w:val="0"/>
      <w:marRight w:val="0"/>
      <w:marTop w:val="0"/>
      <w:marBottom w:val="0"/>
      <w:divBdr>
        <w:top w:val="none" w:sz="0" w:space="0" w:color="auto"/>
        <w:left w:val="none" w:sz="0" w:space="0" w:color="auto"/>
        <w:bottom w:val="none" w:sz="0" w:space="0" w:color="auto"/>
        <w:right w:val="none" w:sz="0" w:space="0" w:color="auto"/>
      </w:divBdr>
    </w:div>
    <w:div w:id="2052144429">
      <w:bodyDiv w:val="1"/>
      <w:marLeft w:val="0"/>
      <w:marRight w:val="0"/>
      <w:marTop w:val="0"/>
      <w:marBottom w:val="0"/>
      <w:divBdr>
        <w:top w:val="none" w:sz="0" w:space="0" w:color="auto"/>
        <w:left w:val="none" w:sz="0" w:space="0" w:color="auto"/>
        <w:bottom w:val="none" w:sz="0" w:space="0" w:color="auto"/>
        <w:right w:val="none" w:sz="0" w:space="0" w:color="auto"/>
      </w:divBdr>
    </w:div>
    <w:div w:id="2052224566">
      <w:bodyDiv w:val="1"/>
      <w:marLeft w:val="0"/>
      <w:marRight w:val="0"/>
      <w:marTop w:val="0"/>
      <w:marBottom w:val="0"/>
      <w:divBdr>
        <w:top w:val="none" w:sz="0" w:space="0" w:color="auto"/>
        <w:left w:val="none" w:sz="0" w:space="0" w:color="auto"/>
        <w:bottom w:val="none" w:sz="0" w:space="0" w:color="auto"/>
        <w:right w:val="none" w:sz="0" w:space="0" w:color="auto"/>
      </w:divBdr>
    </w:div>
    <w:div w:id="2053378489">
      <w:bodyDiv w:val="1"/>
      <w:marLeft w:val="0"/>
      <w:marRight w:val="0"/>
      <w:marTop w:val="0"/>
      <w:marBottom w:val="0"/>
      <w:divBdr>
        <w:top w:val="none" w:sz="0" w:space="0" w:color="auto"/>
        <w:left w:val="none" w:sz="0" w:space="0" w:color="auto"/>
        <w:bottom w:val="none" w:sz="0" w:space="0" w:color="auto"/>
        <w:right w:val="none" w:sz="0" w:space="0" w:color="auto"/>
      </w:divBdr>
    </w:div>
    <w:div w:id="2054495348">
      <w:bodyDiv w:val="1"/>
      <w:marLeft w:val="0"/>
      <w:marRight w:val="0"/>
      <w:marTop w:val="0"/>
      <w:marBottom w:val="0"/>
      <w:divBdr>
        <w:top w:val="none" w:sz="0" w:space="0" w:color="auto"/>
        <w:left w:val="none" w:sz="0" w:space="0" w:color="auto"/>
        <w:bottom w:val="none" w:sz="0" w:space="0" w:color="auto"/>
        <w:right w:val="none" w:sz="0" w:space="0" w:color="auto"/>
      </w:divBdr>
    </w:div>
    <w:div w:id="2054579104">
      <w:bodyDiv w:val="1"/>
      <w:marLeft w:val="0"/>
      <w:marRight w:val="0"/>
      <w:marTop w:val="0"/>
      <w:marBottom w:val="0"/>
      <w:divBdr>
        <w:top w:val="none" w:sz="0" w:space="0" w:color="auto"/>
        <w:left w:val="none" w:sz="0" w:space="0" w:color="auto"/>
        <w:bottom w:val="none" w:sz="0" w:space="0" w:color="auto"/>
        <w:right w:val="none" w:sz="0" w:space="0" w:color="auto"/>
      </w:divBdr>
    </w:div>
    <w:div w:id="2054766126">
      <w:bodyDiv w:val="1"/>
      <w:marLeft w:val="0"/>
      <w:marRight w:val="0"/>
      <w:marTop w:val="0"/>
      <w:marBottom w:val="0"/>
      <w:divBdr>
        <w:top w:val="none" w:sz="0" w:space="0" w:color="auto"/>
        <w:left w:val="none" w:sz="0" w:space="0" w:color="auto"/>
        <w:bottom w:val="none" w:sz="0" w:space="0" w:color="auto"/>
        <w:right w:val="none" w:sz="0" w:space="0" w:color="auto"/>
      </w:divBdr>
    </w:div>
    <w:div w:id="2055345976">
      <w:bodyDiv w:val="1"/>
      <w:marLeft w:val="0"/>
      <w:marRight w:val="0"/>
      <w:marTop w:val="0"/>
      <w:marBottom w:val="0"/>
      <w:divBdr>
        <w:top w:val="none" w:sz="0" w:space="0" w:color="auto"/>
        <w:left w:val="none" w:sz="0" w:space="0" w:color="auto"/>
        <w:bottom w:val="none" w:sz="0" w:space="0" w:color="auto"/>
        <w:right w:val="none" w:sz="0" w:space="0" w:color="auto"/>
      </w:divBdr>
    </w:div>
    <w:div w:id="2055692696">
      <w:bodyDiv w:val="1"/>
      <w:marLeft w:val="0"/>
      <w:marRight w:val="0"/>
      <w:marTop w:val="0"/>
      <w:marBottom w:val="0"/>
      <w:divBdr>
        <w:top w:val="none" w:sz="0" w:space="0" w:color="auto"/>
        <w:left w:val="none" w:sz="0" w:space="0" w:color="auto"/>
        <w:bottom w:val="none" w:sz="0" w:space="0" w:color="auto"/>
        <w:right w:val="none" w:sz="0" w:space="0" w:color="auto"/>
      </w:divBdr>
    </w:div>
    <w:div w:id="2055887121">
      <w:bodyDiv w:val="1"/>
      <w:marLeft w:val="0"/>
      <w:marRight w:val="0"/>
      <w:marTop w:val="0"/>
      <w:marBottom w:val="0"/>
      <w:divBdr>
        <w:top w:val="none" w:sz="0" w:space="0" w:color="auto"/>
        <w:left w:val="none" w:sz="0" w:space="0" w:color="auto"/>
        <w:bottom w:val="none" w:sz="0" w:space="0" w:color="auto"/>
        <w:right w:val="none" w:sz="0" w:space="0" w:color="auto"/>
      </w:divBdr>
    </w:div>
    <w:div w:id="2058771720">
      <w:bodyDiv w:val="1"/>
      <w:marLeft w:val="0"/>
      <w:marRight w:val="0"/>
      <w:marTop w:val="0"/>
      <w:marBottom w:val="0"/>
      <w:divBdr>
        <w:top w:val="none" w:sz="0" w:space="0" w:color="auto"/>
        <w:left w:val="none" w:sz="0" w:space="0" w:color="auto"/>
        <w:bottom w:val="none" w:sz="0" w:space="0" w:color="auto"/>
        <w:right w:val="none" w:sz="0" w:space="0" w:color="auto"/>
      </w:divBdr>
    </w:div>
    <w:div w:id="2061709307">
      <w:bodyDiv w:val="1"/>
      <w:marLeft w:val="0"/>
      <w:marRight w:val="0"/>
      <w:marTop w:val="0"/>
      <w:marBottom w:val="0"/>
      <w:divBdr>
        <w:top w:val="none" w:sz="0" w:space="0" w:color="auto"/>
        <w:left w:val="none" w:sz="0" w:space="0" w:color="auto"/>
        <w:bottom w:val="none" w:sz="0" w:space="0" w:color="auto"/>
        <w:right w:val="none" w:sz="0" w:space="0" w:color="auto"/>
      </w:divBdr>
    </w:div>
    <w:div w:id="2061972995">
      <w:bodyDiv w:val="1"/>
      <w:marLeft w:val="0"/>
      <w:marRight w:val="0"/>
      <w:marTop w:val="0"/>
      <w:marBottom w:val="0"/>
      <w:divBdr>
        <w:top w:val="none" w:sz="0" w:space="0" w:color="auto"/>
        <w:left w:val="none" w:sz="0" w:space="0" w:color="auto"/>
        <w:bottom w:val="none" w:sz="0" w:space="0" w:color="auto"/>
        <w:right w:val="none" w:sz="0" w:space="0" w:color="auto"/>
      </w:divBdr>
    </w:div>
    <w:div w:id="2062442096">
      <w:bodyDiv w:val="1"/>
      <w:marLeft w:val="0"/>
      <w:marRight w:val="0"/>
      <w:marTop w:val="0"/>
      <w:marBottom w:val="0"/>
      <w:divBdr>
        <w:top w:val="none" w:sz="0" w:space="0" w:color="auto"/>
        <w:left w:val="none" w:sz="0" w:space="0" w:color="auto"/>
        <w:bottom w:val="none" w:sz="0" w:space="0" w:color="auto"/>
        <w:right w:val="none" w:sz="0" w:space="0" w:color="auto"/>
      </w:divBdr>
    </w:div>
    <w:div w:id="2062902565">
      <w:bodyDiv w:val="1"/>
      <w:marLeft w:val="0"/>
      <w:marRight w:val="0"/>
      <w:marTop w:val="0"/>
      <w:marBottom w:val="0"/>
      <w:divBdr>
        <w:top w:val="none" w:sz="0" w:space="0" w:color="auto"/>
        <w:left w:val="none" w:sz="0" w:space="0" w:color="auto"/>
        <w:bottom w:val="none" w:sz="0" w:space="0" w:color="auto"/>
        <w:right w:val="none" w:sz="0" w:space="0" w:color="auto"/>
      </w:divBdr>
    </w:div>
    <w:div w:id="2062903656">
      <w:bodyDiv w:val="1"/>
      <w:marLeft w:val="0"/>
      <w:marRight w:val="0"/>
      <w:marTop w:val="0"/>
      <w:marBottom w:val="0"/>
      <w:divBdr>
        <w:top w:val="none" w:sz="0" w:space="0" w:color="auto"/>
        <w:left w:val="none" w:sz="0" w:space="0" w:color="auto"/>
        <w:bottom w:val="none" w:sz="0" w:space="0" w:color="auto"/>
        <w:right w:val="none" w:sz="0" w:space="0" w:color="auto"/>
      </w:divBdr>
    </w:div>
    <w:div w:id="2063212241">
      <w:bodyDiv w:val="1"/>
      <w:marLeft w:val="0"/>
      <w:marRight w:val="0"/>
      <w:marTop w:val="0"/>
      <w:marBottom w:val="0"/>
      <w:divBdr>
        <w:top w:val="none" w:sz="0" w:space="0" w:color="auto"/>
        <w:left w:val="none" w:sz="0" w:space="0" w:color="auto"/>
        <w:bottom w:val="none" w:sz="0" w:space="0" w:color="auto"/>
        <w:right w:val="none" w:sz="0" w:space="0" w:color="auto"/>
      </w:divBdr>
    </w:div>
    <w:div w:id="2064059419">
      <w:bodyDiv w:val="1"/>
      <w:marLeft w:val="0"/>
      <w:marRight w:val="0"/>
      <w:marTop w:val="0"/>
      <w:marBottom w:val="0"/>
      <w:divBdr>
        <w:top w:val="none" w:sz="0" w:space="0" w:color="auto"/>
        <w:left w:val="none" w:sz="0" w:space="0" w:color="auto"/>
        <w:bottom w:val="none" w:sz="0" w:space="0" w:color="auto"/>
        <w:right w:val="none" w:sz="0" w:space="0" w:color="auto"/>
      </w:divBdr>
    </w:div>
    <w:div w:id="2064981981">
      <w:bodyDiv w:val="1"/>
      <w:marLeft w:val="0"/>
      <w:marRight w:val="0"/>
      <w:marTop w:val="0"/>
      <w:marBottom w:val="0"/>
      <w:divBdr>
        <w:top w:val="none" w:sz="0" w:space="0" w:color="auto"/>
        <w:left w:val="none" w:sz="0" w:space="0" w:color="auto"/>
        <w:bottom w:val="none" w:sz="0" w:space="0" w:color="auto"/>
        <w:right w:val="none" w:sz="0" w:space="0" w:color="auto"/>
      </w:divBdr>
    </w:div>
    <w:div w:id="2068529859">
      <w:bodyDiv w:val="1"/>
      <w:marLeft w:val="0"/>
      <w:marRight w:val="0"/>
      <w:marTop w:val="0"/>
      <w:marBottom w:val="0"/>
      <w:divBdr>
        <w:top w:val="none" w:sz="0" w:space="0" w:color="auto"/>
        <w:left w:val="none" w:sz="0" w:space="0" w:color="auto"/>
        <w:bottom w:val="none" w:sz="0" w:space="0" w:color="auto"/>
        <w:right w:val="none" w:sz="0" w:space="0" w:color="auto"/>
      </w:divBdr>
    </w:div>
    <w:div w:id="2069717358">
      <w:bodyDiv w:val="1"/>
      <w:marLeft w:val="0"/>
      <w:marRight w:val="0"/>
      <w:marTop w:val="0"/>
      <w:marBottom w:val="0"/>
      <w:divBdr>
        <w:top w:val="none" w:sz="0" w:space="0" w:color="auto"/>
        <w:left w:val="none" w:sz="0" w:space="0" w:color="auto"/>
        <w:bottom w:val="none" w:sz="0" w:space="0" w:color="auto"/>
        <w:right w:val="none" w:sz="0" w:space="0" w:color="auto"/>
      </w:divBdr>
    </w:div>
    <w:div w:id="2069840483">
      <w:bodyDiv w:val="1"/>
      <w:marLeft w:val="0"/>
      <w:marRight w:val="0"/>
      <w:marTop w:val="0"/>
      <w:marBottom w:val="0"/>
      <w:divBdr>
        <w:top w:val="none" w:sz="0" w:space="0" w:color="auto"/>
        <w:left w:val="none" w:sz="0" w:space="0" w:color="auto"/>
        <w:bottom w:val="none" w:sz="0" w:space="0" w:color="auto"/>
        <w:right w:val="none" w:sz="0" w:space="0" w:color="auto"/>
      </w:divBdr>
    </w:div>
    <w:div w:id="2070108518">
      <w:bodyDiv w:val="1"/>
      <w:marLeft w:val="0"/>
      <w:marRight w:val="0"/>
      <w:marTop w:val="0"/>
      <w:marBottom w:val="0"/>
      <w:divBdr>
        <w:top w:val="none" w:sz="0" w:space="0" w:color="auto"/>
        <w:left w:val="none" w:sz="0" w:space="0" w:color="auto"/>
        <w:bottom w:val="none" w:sz="0" w:space="0" w:color="auto"/>
        <w:right w:val="none" w:sz="0" w:space="0" w:color="auto"/>
      </w:divBdr>
    </w:div>
    <w:div w:id="2070376008">
      <w:bodyDiv w:val="1"/>
      <w:marLeft w:val="0"/>
      <w:marRight w:val="0"/>
      <w:marTop w:val="0"/>
      <w:marBottom w:val="0"/>
      <w:divBdr>
        <w:top w:val="none" w:sz="0" w:space="0" w:color="auto"/>
        <w:left w:val="none" w:sz="0" w:space="0" w:color="auto"/>
        <w:bottom w:val="none" w:sz="0" w:space="0" w:color="auto"/>
        <w:right w:val="none" w:sz="0" w:space="0" w:color="auto"/>
      </w:divBdr>
    </w:div>
    <w:div w:id="2070569495">
      <w:bodyDiv w:val="1"/>
      <w:marLeft w:val="0"/>
      <w:marRight w:val="0"/>
      <w:marTop w:val="0"/>
      <w:marBottom w:val="0"/>
      <w:divBdr>
        <w:top w:val="none" w:sz="0" w:space="0" w:color="auto"/>
        <w:left w:val="none" w:sz="0" w:space="0" w:color="auto"/>
        <w:bottom w:val="none" w:sz="0" w:space="0" w:color="auto"/>
        <w:right w:val="none" w:sz="0" w:space="0" w:color="auto"/>
      </w:divBdr>
    </w:div>
    <w:div w:id="2071608036">
      <w:bodyDiv w:val="1"/>
      <w:marLeft w:val="0"/>
      <w:marRight w:val="0"/>
      <w:marTop w:val="0"/>
      <w:marBottom w:val="0"/>
      <w:divBdr>
        <w:top w:val="none" w:sz="0" w:space="0" w:color="auto"/>
        <w:left w:val="none" w:sz="0" w:space="0" w:color="auto"/>
        <w:bottom w:val="none" w:sz="0" w:space="0" w:color="auto"/>
        <w:right w:val="none" w:sz="0" w:space="0" w:color="auto"/>
      </w:divBdr>
    </w:div>
    <w:div w:id="2072340728">
      <w:bodyDiv w:val="1"/>
      <w:marLeft w:val="0"/>
      <w:marRight w:val="0"/>
      <w:marTop w:val="0"/>
      <w:marBottom w:val="0"/>
      <w:divBdr>
        <w:top w:val="none" w:sz="0" w:space="0" w:color="auto"/>
        <w:left w:val="none" w:sz="0" w:space="0" w:color="auto"/>
        <w:bottom w:val="none" w:sz="0" w:space="0" w:color="auto"/>
        <w:right w:val="none" w:sz="0" w:space="0" w:color="auto"/>
      </w:divBdr>
    </w:div>
    <w:div w:id="2072538212">
      <w:bodyDiv w:val="1"/>
      <w:marLeft w:val="0"/>
      <w:marRight w:val="0"/>
      <w:marTop w:val="0"/>
      <w:marBottom w:val="0"/>
      <w:divBdr>
        <w:top w:val="none" w:sz="0" w:space="0" w:color="auto"/>
        <w:left w:val="none" w:sz="0" w:space="0" w:color="auto"/>
        <w:bottom w:val="none" w:sz="0" w:space="0" w:color="auto"/>
        <w:right w:val="none" w:sz="0" w:space="0" w:color="auto"/>
      </w:divBdr>
    </w:div>
    <w:div w:id="2074967617">
      <w:bodyDiv w:val="1"/>
      <w:marLeft w:val="0"/>
      <w:marRight w:val="0"/>
      <w:marTop w:val="0"/>
      <w:marBottom w:val="0"/>
      <w:divBdr>
        <w:top w:val="none" w:sz="0" w:space="0" w:color="auto"/>
        <w:left w:val="none" w:sz="0" w:space="0" w:color="auto"/>
        <w:bottom w:val="none" w:sz="0" w:space="0" w:color="auto"/>
        <w:right w:val="none" w:sz="0" w:space="0" w:color="auto"/>
      </w:divBdr>
    </w:div>
    <w:div w:id="2076052091">
      <w:bodyDiv w:val="1"/>
      <w:marLeft w:val="0"/>
      <w:marRight w:val="0"/>
      <w:marTop w:val="0"/>
      <w:marBottom w:val="0"/>
      <w:divBdr>
        <w:top w:val="none" w:sz="0" w:space="0" w:color="auto"/>
        <w:left w:val="none" w:sz="0" w:space="0" w:color="auto"/>
        <w:bottom w:val="none" w:sz="0" w:space="0" w:color="auto"/>
        <w:right w:val="none" w:sz="0" w:space="0" w:color="auto"/>
      </w:divBdr>
    </w:div>
    <w:div w:id="2076119892">
      <w:bodyDiv w:val="1"/>
      <w:marLeft w:val="0"/>
      <w:marRight w:val="0"/>
      <w:marTop w:val="0"/>
      <w:marBottom w:val="0"/>
      <w:divBdr>
        <w:top w:val="none" w:sz="0" w:space="0" w:color="auto"/>
        <w:left w:val="none" w:sz="0" w:space="0" w:color="auto"/>
        <w:bottom w:val="none" w:sz="0" w:space="0" w:color="auto"/>
        <w:right w:val="none" w:sz="0" w:space="0" w:color="auto"/>
      </w:divBdr>
    </w:div>
    <w:div w:id="2077312737">
      <w:bodyDiv w:val="1"/>
      <w:marLeft w:val="0"/>
      <w:marRight w:val="0"/>
      <w:marTop w:val="0"/>
      <w:marBottom w:val="0"/>
      <w:divBdr>
        <w:top w:val="none" w:sz="0" w:space="0" w:color="auto"/>
        <w:left w:val="none" w:sz="0" w:space="0" w:color="auto"/>
        <w:bottom w:val="none" w:sz="0" w:space="0" w:color="auto"/>
        <w:right w:val="none" w:sz="0" w:space="0" w:color="auto"/>
      </w:divBdr>
    </w:div>
    <w:div w:id="2077967389">
      <w:bodyDiv w:val="1"/>
      <w:marLeft w:val="0"/>
      <w:marRight w:val="0"/>
      <w:marTop w:val="0"/>
      <w:marBottom w:val="0"/>
      <w:divBdr>
        <w:top w:val="none" w:sz="0" w:space="0" w:color="auto"/>
        <w:left w:val="none" w:sz="0" w:space="0" w:color="auto"/>
        <w:bottom w:val="none" w:sz="0" w:space="0" w:color="auto"/>
        <w:right w:val="none" w:sz="0" w:space="0" w:color="auto"/>
      </w:divBdr>
    </w:div>
    <w:div w:id="2078353296">
      <w:bodyDiv w:val="1"/>
      <w:marLeft w:val="0"/>
      <w:marRight w:val="0"/>
      <w:marTop w:val="0"/>
      <w:marBottom w:val="0"/>
      <w:divBdr>
        <w:top w:val="none" w:sz="0" w:space="0" w:color="auto"/>
        <w:left w:val="none" w:sz="0" w:space="0" w:color="auto"/>
        <w:bottom w:val="none" w:sz="0" w:space="0" w:color="auto"/>
        <w:right w:val="none" w:sz="0" w:space="0" w:color="auto"/>
      </w:divBdr>
    </w:div>
    <w:div w:id="2081245883">
      <w:bodyDiv w:val="1"/>
      <w:marLeft w:val="0"/>
      <w:marRight w:val="0"/>
      <w:marTop w:val="0"/>
      <w:marBottom w:val="0"/>
      <w:divBdr>
        <w:top w:val="none" w:sz="0" w:space="0" w:color="auto"/>
        <w:left w:val="none" w:sz="0" w:space="0" w:color="auto"/>
        <w:bottom w:val="none" w:sz="0" w:space="0" w:color="auto"/>
        <w:right w:val="none" w:sz="0" w:space="0" w:color="auto"/>
      </w:divBdr>
    </w:div>
    <w:div w:id="2083019051">
      <w:bodyDiv w:val="1"/>
      <w:marLeft w:val="0"/>
      <w:marRight w:val="0"/>
      <w:marTop w:val="0"/>
      <w:marBottom w:val="0"/>
      <w:divBdr>
        <w:top w:val="none" w:sz="0" w:space="0" w:color="auto"/>
        <w:left w:val="none" w:sz="0" w:space="0" w:color="auto"/>
        <w:bottom w:val="none" w:sz="0" w:space="0" w:color="auto"/>
        <w:right w:val="none" w:sz="0" w:space="0" w:color="auto"/>
      </w:divBdr>
    </w:div>
    <w:div w:id="2084059547">
      <w:bodyDiv w:val="1"/>
      <w:marLeft w:val="0"/>
      <w:marRight w:val="0"/>
      <w:marTop w:val="0"/>
      <w:marBottom w:val="0"/>
      <w:divBdr>
        <w:top w:val="none" w:sz="0" w:space="0" w:color="auto"/>
        <w:left w:val="none" w:sz="0" w:space="0" w:color="auto"/>
        <w:bottom w:val="none" w:sz="0" w:space="0" w:color="auto"/>
        <w:right w:val="none" w:sz="0" w:space="0" w:color="auto"/>
      </w:divBdr>
    </w:div>
    <w:div w:id="2084596538">
      <w:bodyDiv w:val="1"/>
      <w:marLeft w:val="0"/>
      <w:marRight w:val="0"/>
      <w:marTop w:val="0"/>
      <w:marBottom w:val="0"/>
      <w:divBdr>
        <w:top w:val="none" w:sz="0" w:space="0" w:color="auto"/>
        <w:left w:val="none" w:sz="0" w:space="0" w:color="auto"/>
        <w:bottom w:val="none" w:sz="0" w:space="0" w:color="auto"/>
        <w:right w:val="none" w:sz="0" w:space="0" w:color="auto"/>
      </w:divBdr>
    </w:div>
    <w:div w:id="2085030354">
      <w:bodyDiv w:val="1"/>
      <w:marLeft w:val="0"/>
      <w:marRight w:val="0"/>
      <w:marTop w:val="0"/>
      <w:marBottom w:val="0"/>
      <w:divBdr>
        <w:top w:val="none" w:sz="0" w:space="0" w:color="auto"/>
        <w:left w:val="none" w:sz="0" w:space="0" w:color="auto"/>
        <w:bottom w:val="none" w:sz="0" w:space="0" w:color="auto"/>
        <w:right w:val="none" w:sz="0" w:space="0" w:color="auto"/>
      </w:divBdr>
    </w:div>
    <w:div w:id="2086413295">
      <w:bodyDiv w:val="1"/>
      <w:marLeft w:val="0"/>
      <w:marRight w:val="0"/>
      <w:marTop w:val="0"/>
      <w:marBottom w:val="0"/>
      <w:divBdr>
        <w:top w:val="none" w:sz="0" w:space="0" w:color="auto"/>
        <w:left w:val="none" w:sz="0" w:space="0" w:color="auto"/>
        <w:bottom w:val="none" w:sz="0" w:space="0" w:color="auto"/>
        <w:right w:val="none" w:sz="0" w:space="0" w:color="auto"/>
      </w:divBdr>
    </w:div>
    <w:div w:id="2088260780">
      <w:bodyDiv w:val="1"/>
      <w:marLeft w:val="0"/>
      <w:marRight w:val="0"/>
      <w:marTop w:val="0"/>
      <w:marBottom w:val="0"/>
      <w:divBdr>
        <w:top w:val="none" w:sz="0" w:space="0" w:color="auto"/>
        <w:left w:val="none" w:sz="0" w:space="0" w:color="auto"/>
        <w:bottom w:val="none" w:sz="0" w:space="0" w:color="auto"/>
        <w:right w:val="none" w:sz="0" w:space="0" w:color="auto"/>
      </w:divBdr>
    </w:div>
    <w:div w:id="2090154375">
      <w:bodyDiv w:val="1"/>
      <w:marLeft w:val="0"/>
      <w:marRight w:val="0"/>
      <w:marTop w:val="0"/>
      <w:marBottom w:val="0"/>
      <w:divBdr>
        <w:top w:val="none" w:sz="0" w:space="0" w:color="auto"/>
        <w:left w:val="none" w:sz="0" w:space="0" w:color="auto"/>
        <w:bottom w:val="none" w:sz="0" w:space="0" w:color="auto"/>
        <w:right w:val="none" w:sz="0" w:space="0" w:color="auto"/>
      </w:divBdr>
    </w:div>
    <w:div w:id="2090761120">
      <w:bodyDiv w:val="1"/>
      <w:marLeft w:val="0"/>
      <w:marRight w:val="0"/>
      <w:marTop w:val="0"/>
      <w:marBottom w:val="0"/>
      <w:divBdr>
        <w:top w:val="none" w:sz="0" w:space="0" w:color="auto"/>
        <w:left w:val="none" w:sz="0" w:space="0" w:color="auto"/>
        <w:bottom w:val="none" w:sz="0" w:space="0" w:color="auto"/>
        <w:right w:val="none" w:sz="0" w:space="0" w:color="auto"/>
      </w:divBdr>
    </w:div>
    <w:div w:id="2092383720">
      <w:bodyDiv w:val="1"/>
      <w:marLeft w:val="0"/>
      <w:marRight w:val="0"/>
      <w:marTop w:val="0"/>
      <w:marBottom w:val="0"/>
      <w:divBdr>
        <w:top w:val="none" w:sz="0" w:space="0" w:color="auto"/>
        <w:left w:val="none" w:sz="0" w:space="0" w:color="auto"/>
        <w:bottom w:val="none" w:sz="0" w:space="0" w:color="auto"/>
        <w:right w:val="none" w:sz="0" w:space="0" w:color="auto"/>
      </w:divBdr>
    </w:div>
    <w:div w:id="2093312918">
      <w:bodyDiv w:val="1"/>
      <w:marLeft w:val="0"/>
      <w:marRight w:val="0"/>
      <w:marTop w:val="0"/>
      <w:marBottom w:val="0"/>
      <w:divBdr>
        <w:top w:val="none" w:sz="0" w:space="0" w:color="auto"/>
        <w:left w:val="none" w:sz="0" w:space="0" w:color="auto"/>
        <w:bottom w:val="none" w:sz="0" w:space="0" w:color="auto"/>
        <w:right w:val="none" w:sz="0" w:space="0" w:color="auto"/>
      </w:divBdr>
    </w:div>
    <w:div w:id="2095280578">
      <w:bodyDiv w:val="1"/>
      <w:marLeft w:val="0"/>
      <w:marRight w:val="0"/>
      <w:marTop w:val="0"/>
      <w:marBottom w:val="0"/>
      <w:divBdr>
        <w:top w:val="none" w:sz="0" w:space="0" w:color="auto"/>
        <w:left w:val="none" w:sz="0" w:space="0" w:color="auto"/>
        <w:bottom w:val="none" w:sz="0" w:space="0" w:color="auto"/>
        <w:right w:val="none" w:sz="0" w:space="0" w:color="auto"/>
      </w:divBdr>
    </w:div>
    <w:div w:id="2095782461">
      <w:bodyDiv w:val="1"/>
      <w:marLeft w:val="0"/>
      <w:marRight w:val="0"/>
      <w:marTop w:val="0"/>
      <w:marBottom w:val="0"/>
      <w:divBdr>
        <w:top w:val="none" w:sz="0" w:space="0" w:color="auto"/>
        <w:left w:val="none" w:sz="0" w:space="0" w:color="auto"/>
        <w:bottom w:val="none" w:sz="0" w:space="0" w:color="auto"/>
        <w:right w:val="none" w:sz="0" w:space="0" w:color="auto"/>
      </w:divBdr>
    </w:div>
    <w:div w:id="2095976092">
      <w:bodyDiv w:val="1"/>
      <w:marLeft w:val="0"/>
      <w:marRight w:val="0"/>
      <w:marTop w:val="0"/>
      <w:marBottom w:val="0"/>
      <w:divBdr>
        <w:top w:val="none" w:sz="0" w:space="0" w:color="auto"/>
        <w:left w:val="none" w:sz="0" w:space="0" w:color="auto"/>
        <w:bottom w:val="none" w:sz="0" w:space="0" w:color="auto"/>
        <w:right w:val="none" w:sz="0" w:space="0" w:color="auto"/>
      </w:divBdr>
    </w:div>
    <w:div w:id="2096396379">
      <w:bodyDiv w:val="1"/>
      <w:marLeft w:val="0"/>
      <w:marRight w:val="0"/>
      <w:marTop w:val="0"/>
      <w:marBottom w:val="0"/>
      <w:divBdr>
        <w:top w:val="none" w:sz="0" w:space="0" w:color="auto"/>
        <w:left w:val="none" w:sz="0" w:space="0" w:color="auto"/>
        <w:bottom w:val="none" w:sz="0" w:space="0" w:color="auto"/>
        <w:right w:val="none" w:sz="0" w:space="0" w:color="auto"/>
      </w:divBdr>
    </w:div>
    <w:div w:id="2097091907">
      <w:bodyDiv w:val="1"/>
      <w:marLeft w:val="0"/>
      <w:marRight w:val="0"/>
      <w:marTop w:val="0"/>
      <w:marBottom w:val="0"/>
      <w:divBdr>
        <w:top w:val="none" w:sz="0" w:space="0" w:color="auto"/>
        <w:left w:val="none" w:sz="0" w:space="0" w:color="auto"/>
        <w:bottom w:val="none" w:sz="0" w:space="0" w:color="auto"/>
        <w:right w:val="none" w:sz="0" w:space="0" w:color="auto"/>
      </w:divBdr>
    </w:div>
    <w:div w:id="2097634303">
      <w:bodyDiv w:val="1"/>
      <w:marLeft w:val="0"/>
      <w:marRight w:val="0"/>
      <w:marTop w:val="0"/>
      <w:marBottom w:val="0"/>
      <w:divBdr>
        <w:top w:val="none" w:sz="0" w:space="0" w:color="auto"/>
        <w:left w:val="none" w:sz="0" w:space="0" w:color="auto"/>
        <w:bottom w:val="none" w:sz="0" w:space="0" w:color="auto"/>
        <w:right w:val="none" w:sz="0" w:space="0" w:color="auto"/>
      </w:divBdr>
    </w:div>
    <w:div w:id="2098013889">
      <w:bodyDiv w:val="1"/>
      <w:marLeft w:val="0"/>
      <w:marRight w:val="0"/>
      <w:marTop w:val="0"/>
      <w:marBottom w:val="0"/>
      <w:divBdr>
        <w:top w:val="none" w:sz="0" w:space="0" w:color="auto"/>
        <w:left w:val="none" w:sz="0" w:space="0" w:color="auto"/>
        <w:bottom w:val="none" w:sz="0" w:space="0" w:color="auto"/>
        <w:right w:val="none" w:sz="0" w:space="0" w:color="auto"/>
      </w:divBdr>
    </w:div>
    <w:div w:id="2098401600">
      <w:bodyDiv w:val="1"/>
      <w:marLeft w:val="0"/>
      <w:marRight w:val="0"/>
      <w:marTop w:val="0"/>
      <w:marBottom w:val="0"/>
      <w:divBdr>
        <w:top w:val="none" w:sz="0" w:space="0" w:color="auto"/>
        <w:left w:val="none" w:sz="0" w:space="0" w:color="auto"/>
        <w:bottom w:val="none" w:sz="0" w:space="0" w:color="auto"/>
        <w:right w:val="none" w:sz="0" w:space="0" w:color="auto"/>
      </w:divBdr>
    </w:div>
    <w:div w:id="2099591439">
      <w:bodyDiv w:val="1"/>
      <w:marLeft w:val="0"/>
      <w:marRight w:val="0"/>
      <w:marTop w:val="0"/>
      <w:marBottom w:val="0"/>
      <w:divBdr>
        <w:top w:val="none" w:sz="0" w:space="0" w:color="auto"/>
        <w:left w:val="none" w:sz="0" w:space="0" w:color="auto"/>
        <w:bottom w:val="none" w:sz="0" w:space="0" w:color="auto"/>
        <w:right w:val="none" w:sz="0" w:space="0" w:color="auto"/>
      </w:divBdr>
    </w:div>
    <w:div w:id="2102489403">
      <w:bodyDiv w:val="1"/>
      <w:marLeft w:val="0"/>
      <w:marRight w:val="0"/>
      <w:marTop w:val="0"/>
      <w:marBottom w:val="0"/>
      <w:divBdr>
        <w:top w:val="none" w:sz="0" w:space="0" w:color="auto"/>
        <w:left w:val="none" w:sz="0" w:space="0" w:color="auto"/>
        <w:bottom w:val="none" w:sz="0" w:space="0" w:color="auto"/>
        <w:right w:val="none" w:sz="0" w:space="0" w:color="auto"/>
      </w:divBdr>
    </w:div>
    <w:div w:id="2102675417">
      <w:bodyDiv w:val="1"/>
      <w:marLeft w:val="0"/>
      <w:marRight w:val="0"/>
      <w:marTop w:val="0"/>
      <w:marBottom w:val="0"/>
      <w:divBdr>
        <w:top w:val="none" w:sz="0" w:space="0" w:color="auto"/>
        <w:left w:val="none" w:sz="0" w:space="0" w:color="auto"/>
        <w:bottom w:val="none" w:sz="0" w:space="0" w:color="auto"/>
        <w:right w:val="none" w:sz="0" w:space="0" w:color="auto"/>
      </w:divBdr>
    </w:div>
    <w:div w:id="2103991151">
      <w:bodyDiv w:val="1"/>
      <w:marLeft w:val="0"/>
      <w:marRight w:val="0"/>
      <w:marTop w:val="0"/>
      <w:marBottom w:val="0"/>
      <w:divBdr>
        <w:top w:val="none" w:sz="0" w:space="0" w:color="auto"/>
        <w:left w:val="none" w:sz="0" w:space="0" w:color="auto"/>
        <w:bottom w:val="none" w:sz="0" w:space="0" w:color="auto"/>
        <w:right w:val="none" w:sz="0" w:space="0" w:color="auto"/>
      </w:divBdr>
    </w:div>
    <w:div w:id="2107267744">
      <w:bodyDiv w:val="1"/>
      <w:marLeft w:val="0"/>
      <w:marRight w:val="0"/>
      <w:marTop w:val="0"/>
      <w:marBottom w:val="0"/>
      <w:divBdr>
        <w:top w:val="none" w:sz="0" w:space="0" w:color="auto"/>
        <w:left w:val="none" w:sz="0" w:space="0" w:color="auto"/>
        <w:bottom w:val="none" w:sz="0" w:space="0" w:color="auto"/>
        <w:right w:val="none" w:sz="0" w:space="0" w:color="auto"/>
      </w:divBdr>
    </w:div>
    <w:div w:id="2108891524">
      <w:bodyDiv w:val="1"/>
      <w:marLeft w:val="0"/>
      <w:marRight w:val="0"/>
      <w:marTop w:val="0"/>
      <w:marBottom w:val="0"/>
      <w:divBdr>
        <w:top w:val="none" w:sz="0" w:space="0" w:color="auto"/>
        <w:left w:val="none" w:sz="0" w:space="0" w:color="auto"/>
        <w:bottom w:val="none" w:sz="0" w:space="0" w:color="auto"/>
        <w:right w:val="none" w:sz="0" w:space="0" w:color="auto"/>
      </w:divBdr>
    </w:div>
    <w:div w:id="2108967260">
      <w:bodyDiv w:val="1"/>
      <w:marLeft w:val="0"/>
      <w:marRight w:val="0"/>
      <w:marTop w:val="0"/>
      <w:marBottom w:val="0"/>
      <w:divBdr>
        <w:top w:val="none" w:sz="0" w:space="0" w:color="auto"/>
        <w:left w:val="none" w:sz="0" w:space="0" w:color="auto"/>
        <w:bottom w:val="none" w:sz="0" w:space="0" w:color="auto"/>
        <w:right w:val="none" w:sz="0" w:space="0" w:color="auto"/>
      </w:divBdr>
    </w:div>
    <w:div w:id="2111512028">
      <w:bodyDiv w:val="1"/>
      <w:marLeft w:val="0"/>
      <w:marRight w:val="0"/>
      <w:marTop w:val="0"/>
      <w:marBottom w:val="0"/>
      <w:divBdr>
        <w:top w:val="none" w:sz="0" w:space="0" w:color="auto"/>
        <w:left w:val="none" w:sz="0" w:space="0" w:color="auto"/>
        <w:bottom w:val="none" w:sz="0" w:space="0" w:color="auto"/>
        <w:right w:val="none" w:sz="0" w:space="0" w:color="auto"/>
      </w:divBdr>
    </w:div>
    <w:div w:id="2112815278">
      <w:bodyDiv w:val="1"/>
      <w:marLeft w:val="0"/>
      <w:marRight w:val="0"/>
      <w:marTop w:val="0"/>
      <w:marBottom w:val="0"/>
      <w:divBdr>
        <w:top w:val="none" w:sz="0" w:space="0" w:color="auto"/>
        <w:left w:val="none" w:sz="0" w:space="0" w:color="auto"/>
        <w:bottom w:val="none" w:sz="0" w:space="0" w:color="auto"/>
        <w:right w:val="none" w:sz="0" w:space="0" w:color="auto"/>
      </w:divBdr>
    </w:div>
    <w:div w:id="2118061874">
      <w:bodyDiv w:val="1"/>
      <w:marLeft w:val="0"/>
      <w:marRight w:val="0"/>
      <w:marTop w:val="0"/>
      <w:marBottom w:val="0"/>
      <w:divBdr>
        <w:top w:val="none" w:sz="0" w:space="0" w:color="auto"/>
        <w:left w:val="none" w:sz="0" w:space="0" w:color="auto"/>
        <w:bottom w:val="none" w:sz="0" w:space="0" w:color="auto"/>
        <w:right w:val="none" w:sz="0" w:space="0" w:color="auto"/>
      </w:divBdr>
    </w:div>
    <w:div w:id="2120484273">
      <w:bodyDiv w:val="1"/>
      <w:marLeft w:val="0"/>
      <w:marRight w:val="0"/>
      <w:marTop w:val="0"/>
      <w:marBottom w:val="0"/>
      <w:divBdr>
        <w:top w:val="none" w:sz="0" w:space="0" w:color="auto"/>
        <w:left w:val="none" w:sz="0" w:space="0" w:color="auto"/>
        <w:bottom w:val="none" w:sz="0" w:space="0" w:color="auto"/>
        <w:right w:val="none" w:sz="0" w:space="0" w:color="auto"/>
      </w:divBdr>
    </w:div>
    <w:div w:id="2121295883">
      <w:bodyDiv w:val="1"/>
      <w:marLeft w:val="0"/>
      <w:marRight w:val="0"/>
      <w:marTop w:val="0"/>
      <w:marBottom w:val="0"/>
      <w:divBdr>
        <w:top w:val="none" w:sz="0" w:space="0" w:color="auto"/>
        <w:left w:val="none" w:sz="0" w:space="0" w:color="auto"/>
        <w:bottom w:val="none" w:sz="0" w:space="0" w:color="auto"/>
        <w:right w:val="none" w:sz="0" w:space="0" w:color="auto"/>
      </w:divBdr>
    </w:div>
    <w:div w:id="2121796607">
      <w:bodyDiv w:val="1"/>
      <w:marLeft w:val="0"/>
      <w:marRight w:val="0"/>
      <w:marTop w:val="0"/>
      <w:marBottom w:val="0"/>
      <w:divBdr>
        <w:top w:val="none" w:sz="0" w:space="0" w:color="auto"/>
        <w:left w:val="none" w:sz="0" w:space="0" w:color="auto"/>
        <w:bottom w:val="none" w:sz="0" w:space="0" w:color="auto"/>
        <w:right w:val="none" w:sz="0" w:space="0" w:color="auto"/>
      </w:divBdr>
    </w:div>
    <w:div w:id="2123332042">
      <w:bodyDiv w:val="1"/>
      <w:marLeft w:val="0"/>
      <w:marRight w:val="0"/>
      <w:marTop w:val="0"/>
      <w:marBottom w:val="0"/>
      <w:divBdr>
        <w:top w:val="none" w:sz="0" w:space="0" w:color="auto"/>
        <w:left w:val="none" w:sz="0" w:space="0" w:color="auto"/>
        <w:bottom w:val="none" w:sz="0" w:space="0" w:color="auto"/>
        <w:right w:val="none" w:sz="0" w:space="0" w:color="auto"/>
      </w:divBdr>
    </w:div>
    <w:div w:id="2124566349">
      <w:bodyDiv w:val="1"/>
      <w:marLeft w:val="0"/>
      <w:marRight w:val="0"/>
      <w:marTop w:val="0"/>
      <w:marBottom w:val="0"/>
      <w:divBdr>
        <w:top w:val="none" w:sz="0" w:space="0" w:color="auto"/>
        <w:left w:val="none" w:sz="0" w:space="0" w:color="auto"/>
        <w:bottom w:val="none" w:sz="0" w:space="0" w:color="auto"/>
        <w:right w:val="none" w:sz="0" w:space="0" w:color="auto"/>
      </w:divBdr>
    </w:div>
    <w:div w:id="2124572000">
      <w:bodyDiv w:val="1"/>
      <w:marLeft w:val="0"/>
      <w:marRight w:val="0"/>
      <w:marTop w:val="0"/>
      <w:marBottom w:val="0"/>
      <w:divBdr>
        <w:top w:val="none" w:sz="0" w:space="0" w:color="auto"/>
        <w:left w:val="none" w:sz="0" w:space="0" w:color="auto"/>
        <w:bottom w:val="none" w:sz="0" w:space="0" w:color="auto"/>
        <w:right w:val="none" w:sz="0" w:space="0" w:color="auto"/>
      </w:divBdr>
    </w:div>
    <w:div w:id="2125995884">
      <w:bodyDiv w:val="1"/>
      <w:marLeft w:val="0"/>
      <w:marRight w:val="0"/>
      <w:marTop w:val="0"/>
      <w:marBottom w:val="0"/>
      <w:divBdr>
        <w:top w:val="none" w:sz="0" w:space="0" w:color="auto"/>
        <w:left w:val="none" w:sz="0" w:space="0" w:color="auto"/>
        <w:bottom w:val="none" w:sz="0" w:space="0" w:color="auto"/>
        <w:right w:val="none" w:sz="0" w:space="0" w:color="auto"/>
      </w:divBdr>
    </w:div>
    <w:div w:id="2128238624">
      <w:bodyDiv w:val="1"/>
      <w:marLeft w:val="0"/>
      <w:marRight w:val="0"/>
      <w:marTop w:val="0"/>
      <w:marBottom w:val="0"/>
      <w:divBdr>
        <w:top w:val="none" w:sz="0" w:space="0" w:color="auto"/>
        <w:left w:val="none" w:sz="0" w:space="0" w:color="auto"/>
        <w:bottom w:val="none" w:sz="0" w:space="0" w:color="auto"/>
        <w:right w:val="none" w:sz="0" w:space="0" w:color="auto"/>
      </w:divBdr>
    </w:div>
    <w:div w:id="2129666826">
      <w:bodyDiv w:val="1"/>
      <w:marLeft w:val="0"/>
      <w:marRight w:val="0"/>
      <w:marTop w:val="0"/>
      <w:marBottom w:val="0"/>
      <w:divBdr>
        <w:top w:val="none" w:sz="0" w:space="0" w:color="auto"/>
        <w:left w:val="none" w:sz="0" w:space="0" w:color="auto"/>
        <w:bottom w:val="none" w:sz="0" w:space="0" w:color="auto"/>
        <w:right w:val="none" w:sz="0" w:space="0" w:color="auto"/>
      </w:divBdr>
    </w:div>
    <w:div w:id="2130277884">
      <w:bodyDiv w:val="1"/>
      <w:marLeft w:val="0"/>
      <w:marRight w:val="0"/>
      <w:marTop w:val="0"/>
      <w:marBottom w:val="0"/>
      <w:divBdr>
        <w:top w:val="none" w:sz="0" w:space="0" w:color="auto"/>
        <w:left w:val="none" w:sz="0" w:space="0" w:color="auto"/>
        <w:bottom w:val="none" w:sz="0" w:space="0" w:color="auto"/>
        <w:right w:val="none" w:sz="0" w:space="0" w:color="auto"/>
      </w:divBdr>
    </w:div>
    <w:div w:id="2130540220">
      <w:bodyDiv w:val="1"/>
      <w:marLeft w:val="0"/>
      <w:marRight w:val="0"/>
      <w:marTop w:val="0"/>
      <w:marBottom w:val="0"/>
      <w:divBdr>
        <w:top w:val="none" w:sz="0" w:space="0" w:color="auto"/>
        <w:left w:val="none" w:sz="0" w:space="0" w:color="auto"/>
        <w:bottom w:val="none" w:sz="0" w:space="0" w:color="auto"/>
        <w:right w:val="none" w:sz="0" w:space="0" w:color="auto"/>
      </w:divBdr>
    </w:div>
    <w:div w:id="2130733896">
      <w:bodyDiv w:val="1"/>
      <w:marLeft w:val="0"/>
      <w:marRight w:val="0"/>
      <w:marTop w:val="0"/>
      <w:marBottom w:val="0"/>
      <w:divBdr>
        <w:top w:val="none" w:sz="0" w:space="0" w:color="auto"/>
        <w:left w:val="none" w:sz="0" w:space="0" w:color="auto"/>
        <w:bottom w:val="none" w:sz="0" w:space="0" w:color="auto"/>
        <w:right w:val="none" w:sz="0" w:space="0" w:color="auto"/>
      </w:divBdr>
    </w:div>
    <w:div w:id="2130852535">
      <w:bodyDiv w:val="1"/>
      <w:marLeft w:val="0"/>
      <w:marRight w:val="0"/>
      <w:marTop w:val="0"/>
      <w:marBottom w:val="0"/>
      <w:divBdr>
        <w:top w:val="none" w:sz="0" w:space="0" w:color="auto"/>
        <w:left w:val="none" w:sz="0" w:space="0" w:color="auto"/>
        <w:bottom w:val="none" w:sz="0" w:space="0" w:color="auto"/>
        <w:right w:val="none" w:sz="0" w:space="0" w:color="auto"/>
      </w:divBdr>
    </w:div>
    <w:div w:id="2134277230">
      <w:bodyDiv w:val="1"/>
      <w:marLeft w:val="0"/>
      <w:marRight w:val="0"/>
      <w:marTop w:val="0"/>
      <w:marBottom w:val="0"/>
      <w:divBdr>
        <w:top w:val="none" w:sz="0" w:space="0" w:color="auto"/>
        <w:left w:val="none" w:sz="0" w:space="0" w:color="auto"/>
        <w:bottom w:val="none" w:sz="0" w:space="0" w:color="auto"/>
        <w:right w:val="none" w:sz="0" w:space="0" w:color="auto"/>
      </w:divBdr>
    </w:div>
    <w:div w:id="2134278044">
      <w:bodyDiv w:val="1"/>
      <w:marLeft w:val="0"/>
      <w:marRight w:val="0"/>
      <w:marTop w:val="0"/>
      <w:marBottom w:val="0"/>
      <w:divBdr>
        <w:top w:val="none" w:sz="0" w:space="0" w:color="auto"/>
        <w:left w:val="none" w:sz="0" w:space="0" w:color="auto"/>
        <w:bottom w:val="none" w:sz="0" w:space="0" w:color="auto"/>
        <w:right w:val="none" w:sz="0" w:space="0" w:color="auto"/>
      </w:divBdr>
    </w:div>
    <w:div w:id="2134710557">
      <w:bodyDiv w:val="1"/>
      <w:marLeft w:val="0"/>
      <w:marRight w:val="0"/>
      <w:marTop w:val="0"/>
      <w:marBottom w:val="0"/>
      <w:divBdr>
        <w:top w:val="none" w:sz="0" w:space="0" w:color="auto"/>
        <w:left w:val="none" w:sz="0" w:space="0" w:color="auto"/>
        <w:bottom w:val="none" w:sz="0" w:space="0" w:color="auto"/>
        <w:right w:val="none" w:sz="0" w:space="0" w:color="auto"/>
      </w:divBdr>
    </w:div>
    <w:div w:id="2138908769">
      <w:bodyDiv w:val="1"/>
      <w:marLeft w:val="0"/>
      <w:marRight w:val="0"/>
      <w:marTop w:val="0"/>
      <w:marBottom w:val="0"/>
      <w:divBdr>
        <w:top w:val="none" w:sz="0" w:space="0" w:color="auto"/>
        <w:left w:val="none" w:sz="0" w:space="0" w:color="auto"/>
        <w:bottom w:val="none" w:sz="0" w:space="0" w:color="auto"/>
        <w:right w:val="none" w:sz="0" w:space="0" w:color="auto"/>
      </w:divBdr>
    </w:div>
    <w:div w:id="2138915939">
      <w:bodyDiv w:val="1"/>
      <w:marLeft w:val="0"/>
      <w:marRight w:val="0"/>
      <w:marTop w:val="0"/>
      <w:marBottom w:val="0"/>
      <w:divBdr>
        <w:top w:val="none" w:sz="0" w:space="0" w:color="auto"/>
        <w:left w:val="none" w:sz="0" w:space="0" w:color="auto"/>
        <w:bottom w:val="none" w:sz="0" w:space="0" w:color="auto"/>
        <w:right w:val="none" w:sz="0" w:space="0" w:color="auto"/>
      </w:divBdr>
    </w:div>
    <w:div w:id="2140144217">
      <w:bodyDiv w:val="1"/>
      <w:marLeft w:val="0"/>
      <w:marRight w:val="0"/>
      <w:marTop w:val="0"/>
      <w:marBottom w:val="0"/>
      <w:divBdr>
        <w:top w:val="none" w:sz="0" w:space="0" w:color="auto"/>
        <w:left w:val="none" w:sz="0" w:space="0" w:color="auto"/>
        <w:bottom w:val="none" w:sz="0" w:space="0" w:color="auto"/>
        <w:right w:val="none" w:sz="0" w:space="0" w:color="auto"/>
      </w:divBdr>
    </w:div>
    <w:div w:id="2140489167">
      <w:bodyDiv w:val="1"/>
      <w:marLeft w:val="0"/>
      <w:marRight w:val="0"/>
      <w:marTop w:val="0"/>
      <w:marBottom w:val="0"/>
      <w:divBdr>
        <w:top w:val="none" w:sz="0" w:space="0" w:color="auto"/>
        <w:left w:val="none" w:sz="0" w:space="0" w:color="auto"/>
        <w:bottom w:val="none" w:sz="0" w:space="0" w:color="auto"/>
        <w:right w:val="none" w:sz="0" w:space="0" w:color="auto"/>
      </w:divBdr>
    </w:div>
    <w:div w:id="2142307354">
      <w:bodyDiv w:val="1"/>
      <w:marLeft w:val="0"/>
      <w:marRight w:val="0"/>
      <w:marTop w:val="0"/>
      <w:marBottom w:val="0"/>
      <w:divBdr>
        <w:top w:val="none" w:sz="0" w:space="0" w:color="auto"/>
        <w:left w:val="none" w:sz="0" w:space="0" w:color="auto"/>
        <w:bottom w:val="none" w:sz="0" w:space="0" w:color="auto"/>
        <w:right w:val="none" w:sz="0" w:space="0" w:color="auto"/>
      </w:divBdr>
    </w:div>
    <w:div w:id="2142797106">
      <w:bodyDiv w:val="1"/>
      <w:marLeft w:val="0"/>
      <w:marRight w:val="0"/>
      <w:marTop w:val="0"/>
      <w:marBottom w:val="0"/>
      <w:divBdr>
        <w:top w:val="none" w:sz="0" w:space="0" w:color="auto"/>
        <w:left w:val="none" w:sz="0" w:space="0" w:color="auto"/>
        <w:bottom w:val="none" w:sz="0" w:space="0" w:color="auto"/>
        <w:right w:val="none" w:sz="0" w:space="0" w:color="auto"/>
      </w:divBdr>
    </w:div>
    <w:div w:id="2144690848">
      <w:bodyDiv w:val="1"/>
      <w:marLeft w:val="0"/>
      <w:marRight w:val="0"/>
      <w:marTop w:val="0"/>
      <w:marBottom w:val="0"/>
      <w:divBdr>
        <w:top w:val="none" w:sz="0" w:space="0" w:color="auto"/>
        <w:left w:val="none" w:sz="0" w:space="0" w:color="auto"/>
        <w:bottom w:val="none" w:sz="0" w:space="0" w:color="auto"/>
        <w:right w:val="none" w:sz="0" w:space="0" w:color="auto"/>
      </w:divBdr>
    </w:div>
    <w:div w:id="2144762130">
      <w:bodyDiv w:val="1"/>
      <w:marLeft w:val="0"/>
      <w:marRight w:val="0"/>
      <w:marTop w:val="0"/>
      <w:marBottom w:val="0"/>
      <w:divBdr>
        <w:top w:val="none" w:sz="0" w:space="0" w:color="auto"/>
        <w:left w:val="none" w:sz="0" w:space="0" w:color="auto"/>
        <w:bottom w:val="none" w:sz="0" w:space="0" w:color="auto"/>
        <w:right w:val="none" w:sz="0" w:space="0" w:color="auto"/>
      </w:divBdr>
    </w:div>
    <w:div w:id="2146118149">
      <w:bodyDiv w:val="1"/>
      <w:marLeft w:val="0"/>
      <w:marRight w:val="0"/>
      <w:marTop w:val="0"/>
      <w:marBottom w:val="0"/>
      <w:divBdr>
        <w:top w:val="none" w:sz="0" w:space="0" w:color="auto"/>
        <w:left w:val="none" w:sz="0" w:space="0" w:color="auto"/>
        <w:bottom w:val="none" w:sz="0" w:space="0" w:color="auto"/>
        <w:right w:val="none" w:sz="0" w:space="0" w:color="auto"/>
      </w:divBdr>
    </w:div>
    <w:div w:id="2146462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obert.stacey@intel.com" TargetMode="Externa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NULL"/><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2.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jstacey\Application%20Data\Microsoft\Templates\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15_0867r1</b:Tag>
    <b:SourceType>ConferenceProceedings</b:SourceType>
    <b:Guid>{F99AED5F-0A47-4386-A932-6CA1A4CCEBE1}</b:Guid>
    <b:Author>
      <b:Author>
        <b:Corporate>Po-Kai Huang (Intel)</b:Corporate>
      </b:Author>
    </b:Author>
    <b:Title>15/0867r1 MU-RTS/CTS for DL MU</b:Title>
    <b:RefOrder>74</b:RefOrder>
  </b:Source>
  <b:Source>
    <b:Tag>Chi</b:Tag>
    <b:SourceType>ConferenceProceedings</b:SourceType>
    <b:Guid>{D1320672-4F7C-4908-AFBA-D9695A334290}</b:Guid>
    <b:Author>
      <b:Author>
        <b:Corporate>Chittabrata Ghosh (Intel)</b:Corporate>
      </b:Author>
    </b:Author>
    <b:Title>15/0875r1 Random Access with Trigger Frames using OFDMA</b:Title>
    <b:RefOrder>76</b:RefOrder>
  </b:Source>
  <b:Source>
    <b:Tag>15_0818r</b:Tag>
    <b:SourceType>ConferenceProceedings</b:SourceType>
    <b:Guid>{FF4DA058-1348-4FAD-BAB2-827DE4C73351}</b:Guid>
    <b:Author>
      <b:Author>
        <b:Corporate>Kome Oteri (InterDigital)</b:Corporate>
      </b:Author>
    </b:Author>
    <b:Title>15/0818r1 Further Analysis of Feedback and Frequency Selective Scheduling (FSS) for TGax OFDMA</b:Title>
    <b:RefOrder>82</b:RefOrder>
  </b:Source>
  <b:Source>
    <b:Tag>15_0829r3</b:Tag>
    <b:SourceType>ConferenceProceedings</b:SourceType>
    <b:Guid>{DCEE951D-1833-4C43-AE7B-EBC62C901D18}</b:Guid>
    <b:Author>
      <b:Author>
        <b:Corporate>Reza Hedayat (Newracom)</b:Corporate>
      </b:Author>
    </b:Author>
    <b:Title>15/0829r3 Uplink ACK and BA Multiplexing</b:Title>
    <b:RefOrder>54</b:RefOrder>
  </b:Source>
  <b:Source>
    <b:Tag>Liw</b:Tag>
    <b:SourceType>ConferenceProceedings</b:SourceType>
    <b:Guid>{769FBB33-C8C0-4104-AFFD-2DF9729E2997}</b:Guid>
    <b:Author>
      <b:Author>
        <b:Corporate>Liwen Chu (Marvell)</b:Corporate>
      </b:Author>
    </b:Author>
    <b:Title>15/0615r3 UL OFDMA Bandwidth</b:Title>
    <b:RefOrder>65</b:RefOrder>
  </b:Source>
  <b:Source>
    <b:Tag>15_0841r0</b:Tag>
    <b:SourceType>ConferenceProceedings</b:SourceType>
    <b:Guid>{01D3AC1A-1F69-4090-B0FD-4E6457435A38}</b:Guid>
    <b:Author>
      <b:Author>
        <b:Corporate>David Xun Yang (Huawei)</b:Corporate>
      </b:Author>
    </b:Author>
    <b:Title>15/0841r0 Cascading Structure</b:Title>
    <b:RefOrder>47</b:RefOrder>
  </b:Source>
  <b:Source>
    <b:Tag>Sim</b:Tag>
    <b:SourceType>ConferenceProceedings</b:SourceType>
    <b:Guid>{0CD7ADB7-4D19-4D21-8BE9-0051C5DB00D0}</b:Guid>
    <b:Author>
      <b:Author>
        <b:Corporate>Simone Merlin (Qualcomm)</b:Corporate>
      </b:Author>
    </b:Author>
    <b:Title>15/0877r0 Trigger Frame Format</b:Title>
    <b:RefOrder>104</b:RefOrder>
  </b:Source>
  <b:Source>
    <b:Tag>15_0831r2</b:Tag>
    <b:SourceType>ConferenceProceedings</b:SourceType>
    <b:Guid>{75FB6EF0-36AA-48DD-9C75-416BDA546087}</b:Guid>
    <b:Author>
      <b:Author>
        <b:Corporate>Liwen Chu (Marvell)</b:Corporate>
      </b:Author>
    </b:Author>
    <b:Title>15/0831r2 Broadcast and Unicast in DL MU</b:Title>
    <b:RefOrder>55</b:RefOrder>
  </b:Source>
  <b:Source>
    <b:Tag>Gui</b:Tag>
    <b:SourceType>ConferenceProceedings</b:SourceType>
    <b:Guid>{794C1E3B-D4EC-4105-B4EC-A20B5C6190CF}</b:Guid>
    <b:Author>
      <b:Author>
        <b:Corporate>Guido R. Hiertz (Ericsson)</b:Corporate>
      </b:Author>
    </b:Author>
    <b:Title>15/0874r0 Minimal data rates management frame transmissions in 2.4 GHz</b:Title>
    <b:RefOrder>94</b:RefOrder>
  </b:Source>
  <b:Source>
    <b:Tag>15_0876r1</b:Tag>
    <b:SourceType>ConferenceProceedings</b:SourceType>
    <b:Guid>{E81C58C2-A871-4245-A85D-92CA79F702BC}</b:Guid>
    <b:Author>
      <b:Author>
        <b:Corporate>Simone Merlin (Qualcomm)</b:Corporate>
      </b:Author>
    </b:Author>
    <b:Title>15/0876r1 Duration and MAC Padding for MU PPDUs</b:Title>
    <b:RefOrder>48</b:RefOrder>
  </b:Source>
  <b:Source>
    <b:Tag>15_0880r2</b:Tag>
    <b:SourceType>ConferenceProceedings</b:SourceType>
    <b:Guid>{65320606-7FB0-4627-9E2B-83BC90D164A5}</b:Guid>
    <b:Author>
      <b:Author>
        <b:Corporate>Alfred Asterjadhi (Qualcomm Inc.)</b:Corporate>
      </b:Author>
    </b:Author>
    <b:Title>15/0880r2 Scheduled Trigger frames</b:Title>
    <b:RefOrder>98</b:RefOrder>
  </b:Source>
  <b:Source>
    <b:Tag>14_1453r2</b:Tag>
    <b:SourceType>ConferenceProceedings</b:SourceType>
    <b:Guid>{6E51624D-C3EE-44CD-B543-2DCB5D466CDB}</b:Guid>
    <b:Title>14/1453r2 Spec Framework Proposal</b:Title>
    <b:Author>
      <b:Author>
        <b:Corporate>Robert Stacey (Intel)</b:Corporate>
      </b:Author>
    </b:Author>
    <b:RefOrder>1</b:RefOrder>
  </b:Source>
  <b:Source>
    <b:Tag>15_0059r1</b:Tag>
    <b:SourceType>ConferenceProceedings</b:SourceType>
    <b:Guid>{35EBCCA5-4FB4-449F-AF9E-2E568A068B1F}</b:Guid>
    <b:Title>15/0059r1 Uplink RTS/CTS Control</b:Title>
    <b:Author>
      <b:Author>
        <b:Corporate>Sigurd Schelstraete (Quantenna)</b:Corporate>
      </b:Author>
    </b:Author>
    <b:RefOrder>93</b:RefOrder>
  </b:Source>
  <b:Source>
    <b:Tag>15_0064r1</b:Tag>
    <b:SourceType>ConferenceProceedings</b:SourceType>
    <b:Guid>{1DCAFFB9-EE29-4571-A7A7-54E3153CCCDB}</b:Guid>
    <b:Title>15/0064r1 Consideration on UL-MU overheads</b:Title>
    <b:Author>
      <b:Author>
        <b:Corporate>Tomoko Adachi (Toshiba)</b:Corporate>
      </b:Author>
    </b:Author>
    <b:RefOrder>66</b:RefOrder>
  </b:Source>
  <b:Source>
    <b:Tag>15_0099r4</b:Tag>
    <b:SourceType>ConferenceProceedings</b:SourceType>
    <b:Guid>{FDE6EF87-1D78-454F-A2CB-BD4B2D42A8B8}</b:Guid>
    <b:Title>15/0099r4 Payload Symbol Size for 11ax</b:Title>
    <b:Author>
      <b:Author>
        <b:Corporate>Sriram Venkateswaran (Broadcom)</b:Corporate>
      </b:Author>
    </b:Author>
    <b:RefOrder>38</b:RefOrder>
  </b:Source>
  <b:Source>
    <b:Tag>15_0101r1</b:Tag>
    <b:SourceType>ConferenceProceedings</b:SourceType>
    <b:Guid>{D8F2EF9C-25CF-4BF6-867A-814B1E070E13}</b:Guid>
    <b:Title>15/0101r1 Preamble structure for 11ax system</b:Title>
    <b:Author>
      <b:Author>
        <b:Corporate>Jiayin Zhang (Huawei)</b:Corporate>
      </b:Author>
    </b:Author>
    <b:RefOrder>2</b:RefOrder>
  </b:Source>
  <b:Source>
    <b:Tag>15_0330r5</b:Tag>
    <b:SourceType>ConferenceProceedings</b:SourceType>
    <b:Guid>{BF99C0D3-79E3-4F60-9403-E4505ED8E2AC}</b:Guid>
    <b:Title>15/0330r5 OFDMA Numerology and Structure</b:Title>
    <b:Author>
      <b:Author>
        <b:Corporate>Shahrnaz Azizi (Intel)</b:Corporate>
      </b:Author>
    </b:Author>
    <b:RefOrder>40</b:RefOrder>
  </b:Source>
  <b:Source>
    <b:Tag>15_0366r2</b:Tag>
    <b:SourceType>ConferenceProceedings</b:SourceType>
    <b:Guid>{1047A485-2B40-4D67-B5EB-ACDDCA0EE8FF}</b:Guid>
    <b:Title>15/0366r2 Multi-STA BA</b:Title>
    <b:Author>
      <b:Author>
        <b:Corporate>Simone Merlin (Qualcomm)</b:Corporate>
      </b:Author>
    </b:Author>
    <b:RefOrder>108</b:RefOrder>
  </b:Source>
  <b:Source>
    <b:Tag>15_0344r2</b:Tag>
    <b:SourceType>ConferenceProceedings</b:SourceType>
    <b:Guid>{515F7AFC-D269-44DE-BE42-EA99E80F18A9}</b:Guid>
    <b:Title>15/0344r2 SIG Field Design Principle for 11ax</b:Title>
    <b:Author>
      <b:Author>
        <b:Corporate>Young Hoon Kwon (Newracom)</b:Corporate>
      </b:Author>
    </b:Author>
    <b:RefOrder>22</b:RefOrder>
  </b:Source>
  <b:Source>
    <b:Tag>15_0349r2</b:Tag>
    <b:SourceType>ConferenceProceedings</b:SourceType>
    <b:Guid>{3F336F28-38A1-4D42-BC8A-0D03A6389B7F}</b:Guid>
    <b:Title>15/0349r2 HE-LTF Proposal</b:Title>
    <b:Author>
      <b:Author>
        <b:Corporate>Hongyuan Zhang (Marvell)</b:Corporate>
      </b:Author>
    </b:Author>
    <b:RefOrder>34</b:RefOrder>
  </b:Source>
  <b:Source>
    <b:Tag>15_0379r1</b:Tag>
    <b:SourceType>ConferenceProceedings</b:SourceType>
    <b:Guid>{4E2F305C-DB82-4CE1-A66B-AA8DDC2A7CC4}</b:Guid>
    <b:Title>15/0379r1 DL OFDMA Performance and ACK Multiplexing</b:Title>
    <b:Author>
      <b:Author>
        <b:Corporate>Reza Hedayat (Newracom)</b:Corporate>
      </b:Author>
    </b:Author>
    <b:RefOrder>53</b:RefOrder>
  </b:Source>
  <b:Source>
    <b:Tag>15_0381r1</b:Tag>
    <b:SourceType>ConferenceProceedings</b:SourceType>
    <b:Guid>{BC506AF0-11A2-42B3-9C77-15FC5590CBDE}</b:Guid>
    <b:Title>15/0381r1 HE-STF Proposal</b:Title>
    <b:Author>
      <b:Author>
        <b:Corporate>Yakun Sun (Marvell)</b:Corporate>
      </b:Author>
    </b:Author>
    <b:RefOrder>32</b:RefOrder>
  </b:Source>
  <b:Source>
    <b:Tag>15021</b:Tag>
    <b:SourceType>ConferenceProceedings</b:SourceType>
    <b:Guid>{D6AB01D9-E2DB-473D-8A99-EF3C33417224}</b:Guid>
    <b:Title>15/0580r1 11ax coding discussion</b:Title>
    <b:Author>
      <b:Author>
        <b:Corporate>Hongyuan Zhang (Marvell)</b:Corporate>
      </b:Author>
    </b:Author>
    <b:RefOrder>42</b:RefOrder>
  </b:Source>
  <b:Source>
    <b:Tag>15011</b:Tag>
    <b:SourceType>ConferenceProceedings</b:SourceType>
    <b:Guid>{FC1D793B-D645-4F2F-8AE9-44C6DB50CA18}</b:Guid>
    <b:Title>15/0615r2 UL OFDMA Bandwidth</b:Title>
    <b:Author>
      <b:Author>
        <b:Corporate>Liwen Chu (Marvell)</b:Corporate>
      </b:Author>
    </b:Author>
    <b:RefOrder>67</b:RefOrder>
  </b:Source>
  <b:Source>
    <b:Tag>15_0626r1</b:Tag>
    <b:SourceType>ConferenceProceedings</b:SourceType>
    <b:Guid>{9641CD19-A435-4693-B710-229A5D2E3081}</b:Guid>
    <b:Title>15/0626r1 Further consideration on Multi-STA Block ACK</b:Title>
    <b:Author>
      <b:Author>
        <b:Corporate>Jeongki Kim (LG Electronics)</b:Corporate>
      </b:Author>
    </b:Author>
    <b:RefOrder>109</b:RefOrder>
  </b:Source>
  <b:Source>
    <b:Tag>15_0812r1</b:Tag>
    <b:SourceType>ConferenceProceedings</b:SourceType>
    <b:Guid>{6218F639-0120-49E5-B2A4-7DEA39998BB3}</b:Guid>
    <b:Title>15/0812r1 Pilot Design for Data Section</b:Title>
    <b:Author>
      <b:Author>
        <b:Corporate>Sameer Vermani (Qualcomm)</b:Corporate>
      </b:Author>
    </b:Author>
    <b:RefOrder>39</b:RefOrder>
  </b:Source>
  <b:Source>
    <b:Tag>15_0817r0</b:Tag>
    <b:SourceType>ConferenceProceedings</b:SourceType>
    <b:Guid>{82E5E8A8-7669-4013-83ED-54B1B5801F4C}</b:Guid>
    <b:Title>15/0817r0 P Matrix for HE-LTF</b:Title>
    <b:Author>
      <b:Author>
        <b:Corporate>Yakun Sun (Marvell)</b:Corporate>
      </b:Author>
    </b:Author>
    <b:RefOrder>35</b:RefOrder>
  </b:Source>
  <b:Source>
    <b:Tag>15_0821r2</b:Tag>
    <b:SourceType>ConferenceProceedings</b:SourceType>
    <b:Guid>{B07DED17-5D03-4B33-969B-12F7FEA4A958}</b:Guid>
    <b:Title>15/0821r2 HE SIG-B Structure</b:Title>
    <b:Author>
      <b:Author>
        <b:Corporate>Joonsuk Kim (Apple)</b:Corporate>
      </b:Author>
    </b:Author>
    <b:RefOrder>24</b:RefOrder>
  </b:Source>
  <b:Source>
    <b:Tag>15_0819r1</b:Tag>
    <b:SourceType>ConferenceProceedings</b:SourceType>
    <b:Guid>{F1ABD5EA-4118-4017-962D-C4F93E1F558E}</b:Guid>
    <b:Title>15/0819r1 11ax OFDMA Tone Plan Leftover Tones and Pilot Structure</b:Title>
    <b:Author>
      <b:Author>
        <b:Corporate>Bin Tian (Qualcomm)</b:Corporate>
      </b:Author>
    </b:Author>
    <b:RefOrder>36</b:RefOrder>
  </b:Source>
  <b:Source>
    <b:Tag>15_0822r2</b:Tag>
    <b:SourceType>ConferenceProceedings</b:SourceType>
    <b:Guid>{08630542-E5BA-41A3-8797-E732A88F9967}</b:Guid>
    <b:Title>15/0822r2 SIG-A Structure in 11ax Preamble</b:Title>
    <b:Author>
      <b:Author>
        <b:Corporate>Jianhan Liu (Mediatek Inc.)</b:Corporate>
      </b:Author>
    </b:Author>
    <b:RefOrder>13</b:RefOrder>
  </b:Source>
  <b:Source>
    <b:Tag>15_0827r2</b:Tag>
    <b:SourceType>ConferenceProceedings</b:SourceType>
    <b:Guid>{A67E964F-2732-4478-AB8D-3420C125A961}</b:Guid>
    <b:Title>15/0827r2 Considerations on HE-SIG-A and B</b:Title>
    <b:Author>
      <b:Author>
        <b:Corporate>Katsuo Yunoki (KDDI R&amp;D Laboratories)</b:Corporate>
      </b:Author>
    </b:Author>
    <b:RefOrder>25</b:RefOrder>
  </b:Source>
  <b:Source>
    <b:Tag>15_0832r1</b:Tag>
    <b:SourceType>ConferenceProceedings</b:SourceType>
    <b:Guid>{0E8396EC-A4A0-483A-9D60-B3F3259FC0B0}</b:Guid>
    <b:Title>15/0832r1 Performance evaluation of SU/MU MIMO in OFDMA</b:Title>
    <b:Author>
      <b:Author>
        <b:Corporate>Jiayin Zhang (Huawei)</b:Corporate>
      </b:Author>
    </b:Author>
    <b:RefOrder>4</b:RefOrder>
  </b:Source>
  <b:Source>
    <b:Tag>15_0873r0</b:Tag>
    <b:SourceType>ConferenceProceedings</b:SourceType>
    <b:Guid>{6435A5F8-1116-458B-B193-E7B67A9C3F5A}</b:Guid>
    <b:Title>15/0873r0 SIG-B Encoding Structure</b:Title>
    <b:Author>
      <b:Author>
        <b:Corporate>Ron Porat</b:Corporate>
      </b:Author>
    </b:Author>
    <b:RefOrder>23</b:RefOrder>
  </b:Source>
  <b:Source>
    <b:Tag>15_0813r0</b:Tag>
    <b:SourceType>ConferenceProceedings</b:SourceType>
    <b:Guid>{489553CD-5731-4568-9312-CD3662EA6730}</b:Guid>
    <b:Title>15/0813r0 CP Indication for UL MU Transmission</b:Title>
    <b:Author>
      <b:Author>
        <b:Corporate>Zhigang Rong (Huawei)</b:Corporate>
      </b:Author>
    </b:Author>
    <b:RefOrder>63</b:RefOrder>
  </b:Source>
  <b:Source>
    <b:Tag>Eun</b:Tag>
    <b:SourceType>ConferenceProceedings</b:SourceType>
    <b:Guid>{0B752D18-64D9-443C-9214-A59FE3A01F05}</b:Guid>
    <b:Author>
      <b:Author>
        <b:Corporate>Eunsung Park (LG Electronics)</b:Corporate>
      </b:Author>
    </b:Author>
    <b:Title>15/1070r3 1024 QAM Proposal</b:Title>
    <b:RefOrder>44</b:RefOrder>
  </b:Source>
  <b:Source>
    <b:Tag>Kau</b:Tag>
    <b:SourceType>ConferenceProceedings</b:SourceType>
    <b:Guid>{EED45D52-7AD3-428E-B26D-92B2409D41B1}</b:Guid>
    <b:Author>
      <b:Author>
        <b:Corporate>Kaushik Josiam (Samsung)</b:Corporate>
      </b:Author>
    </b:Author>
    <b:Title>15/1066r0 HE-SIG-B Contents</b:Title>
    <b:RefOrder>28</b:RefOrder>
  </b:Source>
  <b:Source>
    <b:Tag>You</b:Tag>
    <b:SourceType>ConferenceProceedings</b:SourceType>
    <b:Guid>{8B4335AF-567A-4E8D-8E1D-65B78917A272}</b:Guid>
    <b:Author>
      <b:Author>
        <b:Corporate>Young Hoon Kwon (Newracom)</b:Corporate>
      </b:Author>
    </b:Author>
    <b:Title>15/1051r1 HE NDP frame for sounding</b:Title>
    <b:RefOrder>7</b:RefOrder>
  </b:Source>
  <b:Source>
    <b:Tag>Hon</b:Tag>
    <b:SourceType>ConferenceProceedings</b:SourceType>
    <b:Guid>{44CB79AE-5B10-4B44-B95C-E7F6B71F5711}</b:Guid>
    <b:Author>
      <b:Author>
        <b:Corporate>Hongyuan Zhang (Marvell)</b:Corporate>
      </b:Author>
    </b:Author>
    <b:Title>15/0580r2 11ax coding discussion</b:Title>
    <b:RefOrder>43</b:RefOrder>
  </b:Source>
  <b:Source>
    <b:Tag>Ron</b:Tag>
    <b:SourceType>ConferenceProceedings</b:SourceType>
    <b:Guid>{7D1F9A1A-AE0A-4490-9283-7A90B7FF5F2D}</b:Guid>
    <b:Author>
      <b:Author>
        <b:Corporate>Ron Porat (Broadcom)</b:Corporate>
      </b:Author>
    </b:Author>
    <b:Title>15/1059r1 SIG-B Encoding Structure Part II</b:Title>
    <b:RefOrder>26</b:RefOrder>
  </b:Source>
  <b:Source>
    <b:Tag>Sam</b:Tag>
    <b:SourceType>ConferenceProceedings</b:SourceType>
    <b:Guid>{B85B41BF-0421-463D-9C18-49A2D844FC79}</b:Guid>
    <b:Author>
      <b:Author>
        <b:Corporate>Sameer Vermani (Qualcomm)</b:Corporate>
      </b:Author>
    </b:Author>
    <b:Title>15/1071r2 Tone Grouping Factors and NDP format for 802.11ax</b:Title>
    <b:RefOrder>111</b:RefOrder>
  </b:Source>
  <b:Source>
    <b:Tag>Jia</b:Tag>
    <b:SourceType>ConferenceProceedings</b:SourceType>
    <b:Guid>{9F28695B-5E41-431A-A215-285EF02E165F}</b:Guid>
    <b:Author>
      <b:Author>
        <b:Corporate>Jiayin Zhang (Huawei)</b:Corporate>
      </b:Author>
    </b:Author>
    <b:Title>15/1077r0 HE-SIG-A Content</b:Title>
    <b:RefOrder>14</b:RefOrder>
  </b:Source>
  <b:Source>
    <b:Tag>Alf</b:Tag>
    <b:SourceType>ConferenceProceedings</b:SourceType>
    <b:Guid>{43D60353-68E0-4D1C-AC1A-1D1B4DDA0004}</b:Guid>
    <b:Author>
      <b:Author>
        <b:Corporate>Alfred Asterjadhi (Qualcomm Inc.)</b:Corporate>
      </b:Author>
    </b:Author>
    <b:Title>15/1122r0 Identifiers in HE PPDUs for power saving</b:Title>
    <b:RefOrder>16</b:RefOrder>
  </b:Source>
  <b:Source>
    <b:Tag>15_0579r3</b:Tag>
    <b:SourceType>ConferenceProceedings</b:SourceType>
    <b:Guid>{02676D8C-3434-423D-95BE-7E88E42759EE}</b:Guid>
    <b:Title>15/0579r3 Preamble Design and Autodetection</b:Title>
    <b:Author>
      <b:Author>
        <b:Corporate>Hongyuan Zhang (Marvell)</b:Corporate>
      </b:Author>
    </b:Author>
    <b:RefOrder>3</b:RefOrder>
  </b:Source>
  <b:Source>
    <b:Tag>Hon1</b:Tag>
    <b:SourceType>ConferenceProceedings</b:SourceType>
    <b:Guid>{DEB56535-0C1F-4E4B-9A73-AF5847628AD0}</b:Guid>
    <b:Author>
      <b:Author>
        <b:Corporate>Hongyuan Zhang (Marvell)</b:Corporate>
      </b:Author>
    </b:Author>
    <b:Title>15/0579r4 Preamble Design and Autodetection</b:Title>
    <b:RefOrder>12</b:RefOrder>
  </b:Source>
  <b:Source>
    <b:Tag>Jia1</b:Tag>
    <b:SourceType>ConferenceProceedings</b:SourceType>
    <b:Guid>{B910EC17-3892-4BAB-8D37-95414CCF0490}</b:Guid>
    <b:Author>
      <b:Author>
        <b:Corporate>Jianhan Liu (Mediatek)</b:Corporate>
      </b:Author>
    </b:Author>
    <b:Title>15/1068r1 Reliable Transmission Schemes for HE-SIG-B and Data</b:Title>
    <b:RefOrder>17</b:RefOrder>
  </b:Source>
  <b:Source>
    <b:Tag>Jia2</b:Tag>
    <b:SourceType>ConferenceProceedings</b:SourceType>
    <b:Guid>{8CBA838F-FF0A-45B0-8C45-BEB9C3264F20}</b:Guid>
    <b:Author>
      <b:Author>
        <b:Corporate>Jiayin Zhang (Huawei)</b:Corporate>
      </b:Author>
    </b:Author>
    <b:Title>15/0826r3 HE-SIG-A transmission for range extension</b:Title>
    <b:RefOrder>21</b:RefOrder>
  </b:Source>
  <b:Source>
    <b:Tag>Xia</b:Tag>
    <b:SourceType>ConferenceProceedings</b:SourceType>
    <b:Guid>{784FF5CB-EBC4-4F11-9C28-F9A003847C4D}</b:Guid>
    <b:Author>
      <b:Author>
        <b:Corporate>Xiaogang Chen (Intel)</b:Corporate>
      </b:Author>
    </b:Author>
    <b:Title>15/0602r6 HE-LTF squence for UL MU-MIMO</b:Title>
    <b:RefOrder>37</b:RefOrder>
  </b:Source>
  <b:Source>
    <b:Tag>Hon2</b:Tag>
    <b:SourceType>ConferenceProceedings</b:SourceType>
    <b:Guid>{B71CB828-0379-4287-948F-EB046EEFCED9}</b:Guid>
    <b:Author>
      <b:Author>
        <b:Corporate>Hongyuan Zhang (Marvell)</b:Corporate>
      </b:Author>
    </b:Author>
    <b:Title>15/0810r1 HE PHY Padding and Packet Extension</b:Title>
    <b:RefOrder>45</b:RefOrder>
  </b:Source>
  <b:Source>
    <b:Tag>Gui1</b:Tag>
    <b:SourceType>ConferenceProceedings</b:SourceType>
    <b:Guid>{C8BB61F3-9F80-429D-9FF0-EB90B809EC4C}</b:Guid>
    <b:Author>
      <b:Author>
        <b:Corporate>Guido R. Hiertz (Ericsson)</b:Corporate>
      </b:Author>
    </b:Author>
    <b:Title>15/1014r0 Multiple BSSID element</b:Title>
    <b:RefOrder>95</b:RefOrder>
  </b:Source>
  <b:Source>
    <b:Tag>Yon</b:Tag>
    <b:SourceType>ConferenceProceedings</b:SourceType>
    <b:Guid>{41E10658-DC09-425A-B7CD-C3FA6CEA25F0}</b:Guid>
    <b:Author>
      <b:Author>
        <b:Corporate>Yongho Seok (NEWRACOM)</b:Corporate>
      </b:Author>
    </b:Author>
    <b:Title>15/1034r0 Notification of Operating Mode Changes</b:Title>
    <b:RefOrder>99</b:RefOrder>
  </b:Source>
  <b:Source>
    <b:Tag>Eri</b:Tag>
    <b:SourceType>ConferenceProceedings</b:SourceType>
    <b:Guid>{F16D1620-6863-4829-8BFC-CBD93EC4A358}</b:Guid>
    <b:Author>
      <b:Author>
        <b:Corporate>Eric Wong (Apple)</b:Corporate>
      </b:Author>
    </b:Author>
    <b:Title>15/1060r0 Receive Operating Mode Indication for Power Save</b:Title>
    <b:RefOrder>100</b:RefOrder>
  </b:Source>
  <b:Source>
    <b:Tag>Jeo</b:Tag>
    <b:SourceType>ConferenceProceedings</b:SourceType>
    <b:Guid>{28546987-984F-4190-AE0A-209EB4B9CA9C}</b:Guid>
    <b:Author>
      <b:Author>
        <b:Corporate>Jeongki Kim (LG Electronics)</b:Corporate>
      </b:Author>
    </b:Author>
    <b:Title>15/1067r0 MU TXOP truncation</b:Title>
    <b:RefOrder>96</b:RefOrder>
  </b:Source>
  <b:Source>
    <b:Tag>Cha</b:Tag>
    <b:SourceType>ConferenceProceedings</b:SourceType>
    <b:Guid>{26375FF8-E903-4C95-A21D-13458663ECAF}</b:Guid>
    <b:Author>
      <b:Author>
        <b:Corporate>Chao-Chun Wang (MediaTek)</b:Corporate>
      </b:Author>
    </b:Author>
    <b:Title>15/1063r1 11ax Channel access procedure</b:Title>
    <b:RefOrder>87</b:RefOrder>
  </b:Source>
  <b:Source>
    <b:Tag>Jin</b:Tag>
    <b:SourceType>ConferenceProceedings</b:SourceType>
    <b:Guid>{12F152DA-C531-49CD-B029-28200AFE7328}</b:Guid>
    <b:Author>
      <b:Author>
        <b:Corporate>Jinsoo Ahn (Yonsei Univ.)</b:Corporate>
      </b:Author>
    </b:Author>
    <b:Title>15/1116r1 Trigger Frame Channel Access</b:Title>
    <b:RefOrder>49</b:RefOrder>
  </b:Source>
  <b:Source>
    <b:Tag>Alf1</b:Tag>
    <b:SourceType>ConferenceProceedings</b:SourceType>
    <b:Guid>{08818763-EA0D-47F5-AE89-A65DE06FCA4E}</b:Guid>
    <b:Author>
      <b:Author>
        <b:Corporate>Alfred Asterjadhi (Qualcomm Inc.)</b:Corporate>
      </b:Author>
    </b:Author>
    <b:Title>15/1120r0 Buffer Status Report</b:Title>
    <b:RefOrder>69</b:RefOrder>
  </b:Source>
  <b:Source>
    <b:Tag>Alf2</b:Tag>
    <b:SourceType>ConferenceProceedings</b:SourceType>
    <b:Guid>{BB68EC4A-94EB-468B-9829-6EDABC750D0F}</b:Guid>
    <b:Author>
      <b:Author>
        <b:Corporate>Alfred Asterjadhi (Qualcomm Inc.)</b:Corporate>
      </b:Author>
    </b:Author>
    <b:Title>15/1121r0 HE A-Control field</b:Title>
    <b:RefOrder>102</b:RefOrder>
  </b:Source>
  <b:Source>
    <b:Tag>You1</b:Tag>
    <b:SourceType>ConferenceProceedings</b:SourceType>
    <b:Guid>{34C5F6E5-53FD-41FC-BF07-E8C6BC9D2359}</b:Guid>
    <b:Author>
      <b:Author>
        <b:Corporate>Young Hoon Kwon (Newracom)</b:Corporate>
      </b:Author>
    </b:Author>
    <b:Title>15/1052r0 Bandwidth for UL MU transmission</b:Title>
    <b:RefOrder>68</b:RefOrder>
  </b:Source>
  <b:Source>
    <b:Tag>Rus</b:Tag>
    <b:SourceType>ConferenceProceedings</b:SourceType>
    <b:Guid>{DCC1C9C9-4C32-49E8-9B02-C7AC99610490}</b:Guid>
    <b:Author>
      <b:Author>
        <b:Corporate>Russell Huang (MediaTek)</b:Corporate>
      </b:Author>
    </b:Author>
    <b:Title>15/1137r1 Triggered OFDMA Random Access Observations</b:Title>
    <b:RefOrder>77</b:RefOrder>
  </b:Source>
  <b:Source>
    <b:Tag>Kaz</b:Tag>
    <b:SourceType>ConferenceProceedings</b:SourceType>
    <b:Guid>{4BF507CB-42FC-45BB-8392-34B2DDBD6AAE}</b:Guid>
    <b:Author>
      <b:Author>
        <b:Corporate>Kazuyuki Sakoda (Sony Electronics)</b:Corporate>
      </b:Author>
    </b:Author>
    <b:Title>15/1043r1 Overall Protocol of UL MU BA for Multicast Transmission</b:Title>
    <b:RefOrder>86</b:RefOrder>
  </b:Source>
  <b:Source>
    <b:Tag>Guo</b:Tag>
    <b:SourceType>ConferenceProceedings</b:SourceType>
    <b:Guid>{2C8FF7EC-76F4-47BC-B012-B5F61702E5C0}</b:Guid>
    <b:Author>
      <b:Author>
        <b:Corporate>Guoqing Li (Apple)</b:Corporate>
      </b:Author>
    </b:Author>
    <b:Title>15/1053r1 Multiuser Block ACK Request (MU-BAR)</b:Title>
    <b:RefOrder>110</b:RefOrder>
  </b:Source>
  <b:Source>
    <b:Tag>Kis</b:Tag>
    <b:SourceType>ConferenceProceedings</b:SourceType>
    <b:Guid>{EA637F7A-FF6E-42D6-BE16-2CB325E073AD}</b:Guid>
    <b:Author>
      <b:Author>
        <b:Corporate>Kiseon Ryu (LG Electronics)</b:Corporate>
      </b:Author>
    </b:Author>
    <b:Title>15/1058r0 CCA consideration for UL MU transmission</b:Title>
    <b:RefOrder>50</b:RefOrder>
  </b:Source>
  <b:Source>
    <b:Tag>PoK</b:Tag>
    <b:SourceType>ConferenceProceedings</b:SourceType>
    <b:Guid>{9A8D0E31-B2A3-4934-AAA0-40C0975E2F7C}</b:Guid>
    <b:Author>
      <b:Author>
        <b:Corporate>Po-Kai Huang (Intel)</b:Corporate>
      </b:Author>
    </b:Author>
    <b:Title>15/1062r1 NAV Consideration for UL MU Response to Trigger frame</b:Title>
    <b:RefOrder>70</b:RefOrder>
  </b:Source>
  <b:Source>
    <b:Tag>Cha1</b:Tag>
    <b:SourceType>ConferenceProceedings</b:SourceType>
    <b:Guid>{64CDAF8F-7AD3-49E8-9E83-44894D7FB9B3}</b:Guid>
    <b:Author>
      <b:Author>
        <b:Corporate>Chao-Chun Wang (Mediatek)</b:Corporate>
      </b:Author>
    </b:Author>
    <b:Title>15/1065r1 11ax uplink Multi-TID aggregation</b:Title>
    <b:RefOrder>51</b:RefOrder>
  </b:Source>
  <b:Source>
    <b:Tag>Nar</b:Tag>
    <b:SourceType>ConferenceProceedings</b:SourceType>
    <b:Guid>{104D8C2D-7141-4418-A477-5947BED308A5}</b:Guid>
    <b:Author>
      <b:Author>
        <b:Corporate>Narendar Madhavan (Toshiba)</b:Corporate>
      </b:Author>
    </b:Author>
    <b:Title>15/1097r1 Reducing Channel Sounding Protocol Overhead for 11ax</b:Title>
    <b:RefOrder>83</b:RefOrder>
  </b:Source>
  <b:Source>
    <b:Tag>Chi1</b:Tag>
    <b:SourceType>ConferenceProceedings</b:SourceType>
    <b:Guid>{30E5E441-586F-41CF-95D9-D8FE7EF0215D}</b:Guid>
    <b:Author>
      <b:Author>
        <b:Corporate>Chittabrata Ghosh (Intel)</b:Corporate>
      </b:Author>
    </b:Author>
    <b:Title>15/1102r0 Fragmentation with MU Operation</b:Title>
    <b:RefOrder>52</b:RefOrder>
  </b:Source>
  <b:Source>
    <b:Tag>Chi2</b:Tag>
    <b:SourceType>ConferenceProceedings</b:SourceType>
    <b:Guid>{05E2F97F-A6C0-45AC-9393-C40BE4944AFB}</b:Guid>
    <b:Author>
      <b:Author>
        <b:Corporate>Chittabrata Ghosh (Intel)</b:Corporate>
      </b:Author>
    </b:Author>
    <b:Title>15/1103r0 DL Sounding Sequence with UL MU Feedback</b:Title>
    <b:RefOrder>84</b:RefOrder>
  </b:Source>
  <b:Source>
    <b:Tag>Chi3</b:Tag>
    <b:SourceType>ConferenceProceedings</b:SourceType>
    <b:Guid>{E181C73C-2E88-4536-BBD2-72B18D41ADE7}</b:Guid>
    <b:Author>
      <b:Author>
        <b:Corporate>Chittabrata Ghosh (Intel)</b:Corporate>
      </b:Author>
    </b:Author>
    <b:Title>15/1105r0 UL OFDMA-based Random Access Procedure</b:Title>
    <b:RefOrder>78</b:RefOrder>
  </b:Source>
  <b:Source>
    <b:Tag>Chi4</b:Tag>
    <b:SourceType>ConferenceProceedings</b:SourceType>
    <b:Guid>{35D7F1FE-90A0-44D8-B1C3-479C493B901F}</b:Guid>
    <b:Author>
      <b:Author>
        <b:Corporate>Chittabrata Ghosh (Intel)</b:Corporate>
      </b:Author>
    </b:Author>
    <b:Title>15/1107r0 Power Save with Random Access</b:Title>
    <b:RefOrder>79</b:RefOrder>
  </b:Source>
  <b:Source>
    <b:Tag>Liw1</b:Tag>
    <b:SourceType>ConferenceProceedings</b:SourceType>
    <b:Guid>{10214746-7D00-4050-8756-AF659C66888C}</b:Guid>
    <b:Author>
      <b:Author>
        <b:Corporate>Liwen Chu (Marvell)</b:Corporate>
      </b:Author>
    </b:Author>
    <b:Title>15/1123r1 acknowledgement to DL MU</b:Title>
    <b:RefOrder>56</b:RefOrder>
  </b:Source>
  <b:Source>
    <b:Tag>Fil</b:Tag>
    <b:SourceType>ConferenceProceedings</b:SourceType>
    <b:Guid>{047FA866-EA5A-4903-82F3-0BCAFB62F229}</b:Guid>
    <b:Author>
      <b:Author>
        <b:Corporate>Filippo Tosato (Toshiba)</b:Corporate>
      </b:Author>
    </b:Author>
    <b:Title>15/1129r1 Feedback overhead in DL-MU-MIMO</b:Title>
    <b:RefOrder>85</b:RefOrder>
  </b:Source>
  <b:Source>
    <b:Tag>Ros</b:Tag>
    <b:SourceType>ConferenceProceedings</b:SourceType>
    <b:Guid>{46D9C60D-B01C-468F-A649-1B608B60CF14}</b:Guid>
    <b:Author>
      <b:Author>
        <b:Corporate>Rossi Jun Luo(Huawei)</b:Corporate>
      </b:Author>
    </b:Author>
    <b:Title>15/1109r1 OBSS NAV and PD Threshold Rule for Spatial Reuse</b:Title>
    <b:RefOrder>88</b:RefOrder>
  </b:Source>
  <b:Source>
    <b:Tag>Fil1</b:Tag>
    <b:SourceType>ConferenceProceedings</b:SourceType>
    <b:Guid>{8AEF65F2-F07B-4DC6-A968-3D735646A54D}</b:Guid>
    <b:Author>
      <b:Author>
        <b:Corporate>Filip Mestanov (Ericsson)</b:Corporate>
      </b:Author>
    </b:Author>
    <b:Title>15/1138r1 To DSC or not to DSC</b:Title>
    <b:RefOrder>89</b:RefOrder>
  </b:Source>
  <b:Source>
    <b:Tag>Rez</b:Tag>
    <b:SourceType>ConferenceProceedings</b:SourceType>
    <b:Guid>{E1C26CF5-B84F-49B9-97FE-5702D7E47B45}</b:Guid>
    <b:Author>
      <b:Author>
        <b:Corporate>Reza Hedayat (Newracom)</b:Corporate>
      </b:Author>
    </b:Author>
    <b:Title>15/1104r3 TXOP Considerations for Spatial Reuse</b:Title>
    <b:RefOrder>90</b:RefOrder>
  </b:Source>
  <b:Source>
    <b:Tag>Jam</b:Tag>
    <b:SourceType>ConferenceProceedings</b:SourceType>
    <b:Guid>{ED8FA102-1206-43EC-887E-5B59F2B8D6F1}</b:Guid>
    <b:Author>
      <b:Author>
        <b:Corporate>James Wang (Mediatek)</b:Corporate>
      </b:Author>
    </b:Author>
    <b:Title>15/1069r3 Adaptive CCA and TPC</b:Title>
    <b:RefOrder>91</b:RefOrder>
  </b:Source>
  <b:Source>
    <b:Tag>Sam1</b:Tag>
    <b:SourceType>ConferenceProceedings</b:SourceType>
    <b:Guid>{7191642B-F091-4449-A051-C04A1DCDEA3D}</b:Guid>
    <b:Author>
      <b:Author>
        <b:Corporate>Sameer Vermani (Qualcomm)</b:Corporate>
      </b:Author>
    </b:Author>
    <b:Title>15/1309r1 Extended Range Support for 11ax</b:Title>
    <b:RefOrder>11</b:RefOrder>
  </b:Source>
  <b:Source>
    <b:Tag>Ron1</b:Tag>
    <b:SourceType>ConferenceProceedings</b:SourceType>
    <b:Guid>{7FC2A86D-121B-485D-871E-641A9ACA7D87}</b:Guid>
    <b:Author>
      <b:Author>
        <b:Corporate>Ron Porat (Broadcom)</b:Corporate>
      </b:Author>
    </b:Author>
    <b:Title>15/1353r1 Preamble Formats</b:Title>
    <b:RefOrder>6</b:RefOrder>
  </b:Source>
  <b:Source>
    <b:Tag>Xia1</b:Tag>
    <b:SourceType>ConferenceProceedings</b:SourceType>
    <b:Guid>{BFC59E4C-9E66-4F57-B3F8-D61B65C0797F}</b:Guid>
    <b:Author>
      <b:Author>
        <b:Corporate>Xiaogang Chen (Intel)</b:Corporate>
      </b:Author>
    </b:Author>
    <b:Title>15/1357r1 Extra tones in the preamble</b:Title>
    <b:RefOrder>9</b:RefOrder>
  </b:Source>
  <b:Source>
    <b:Tag>Bin</b:Tag>
    <b:SourceType>ConferenceProceedings</b:SourceType>
    <b:Guid>{F53EABE8-BF6F-49E6-9756-60D2AF5E7D8F}</b:Guid>
    <b:Author>
      <b:Author>
        <b:Corporate>Bin Tian (Qualcomm)</b:Corporate>
      </b:Author>
    </b:Author>
    <b:Title>15/1310r0 11ax LDPC Tone Mapper for 160MHz</b:Title>
    <b:RefOrder>41</b:RefOrder>
  </b:Source>
  <b:Source>
    <b:Tag>Hon3</b:Tag>
    <b:SourceType>ConferenceProceedings</b:SourceType>
    <b:Guid>{E7E0DF50-4B14-4E15-8917-7314B17922DC}</b:Guid>
    <b:Author>
      <b:Author>
        <b:Corporate>Hongyuan Zhang (Marvell)</b:Corporate>
      </b:Author>
    </b:Author>
    <b:Title>15/1305 STBC and Padding Discussions</b:Title>
    <b:RefOrder>10</b:RefOrder>
  </b:Source>
  <b:Source>
    <b:Tag>Bin1</b:Tag>
    <b:SourceType>ConferenceProceedings</b:SourceType>
    <b:Guid>{291C09A4-1F07-4B5F-9735-554C3738AB0C}</b:Guid>
    <b:Author>
      <b:Author>
        <b:Corporate>Bin Tian (Qualcomm)</b:Corporate>
      </b:Author>
    </b:Author>
    <b:Title>15/1311r0 11ax Sppectral Masks</b:Title>
    <b:RefOrder>46</b:RefOrder>
  </b:Source>
  <b:Source>
    <b:Tag>Yuj</b:Tag>
    <b:SourceType>ConferenceProceedings</b:SourceType>
    <b:Guid>{0C6BF56A-C30F-4824-A7B9-A20E03EDBC9F}</b:Guid>
    <b:Author>
      <b:Author>
        <b:Corporate>Yujin Noh (Newracom)</b:Corporate>
      </b:Author>
    </b:Author>
    <b:Title>15/1329r1 Link Adaptation for HE WLAN</b:Title>
    <b:RefOrder>103</b:RefOrder>
  </b:Source>
  <b:Source>
    <b:Tag>Eun1</b:Tag>
    <b:SourceType>ConferenceProceedings</b:SourceType>
    <b:Guid>{34C08293-9253-438A-92DC-8C2437A20FA7}</b:Guid>
    <b:Author>
      <b:Author>
        <b:Corporate>Eunsung Park (LG Electronics)</b:Corporate>
      </b:Author>
    </b:Author>
    <b:Title>15/1323r1 HE-STF Sequences</b:Title>
    <b:RefOrder>33</b:RefOrder>
  </b:Source>
  <b:Source>
    <b:Tag>LeL</b:Tag>
    <b:SourceType>ConferenceProceedings</b:SourceType>
    <b:Guid>{390B80B1-A326-4C18-A58F-69C8F00F58E6}</b:Guid>
    <b:Author>
      <b:Author>
        <b:Corporate>Le Liu (Huawei)</b:Corporate>
      </b:Author>
    </b:Author>
    <b:Title>15/1334r1 HE-LTF Sequence Design</b:Title>
    <b:RefOrder>31</b:RefOrder>
  </b:Source>
  <b:Source>
    <b:Tag>Jia3</b:Tag>
    <b:SourceType>ConferenceProceedings</b:SourceType>
    <b:Guid>{C0730491-A1B7-48BF-958D-8BC7450EA2F0}</b:Guid>
    <b:Author>
      <b:Author>
        <b:Corporate>Jianhan Liu (Mediatek Inc.), Yakun Sun (Marvell)</b:Corporate>
      </b:Author>
    </b:Author>
    <b:Title>15/1322r0 Channel Estimation Enhancement and Transmission Efficiency Improvement Using Beam-Change Indication and 1x HE-LTF</b:Title>
    <b:RefOrder>8</b:RefOrder>
  </b:Source>
  <b:Source>
    <b:Tag>Kau1</b:Tag>
    <b:SourceType>ConferenceProceedings</b:SourceType>
    <b:Guid>{921CB9BD-099A-42B7-95CB-DCAE03046DF8}</b:Guid>
    <b:Author>
      <b:Author>
        <b:Corporate>Kaushik Josiam (Samsung)</b:Corporate>
      </b:Author>
    </b:Author>
    <b:Title>15/1315r1 HE-SIG-B Mapping and Compression</b:Title>
    <b:RefOrder>20</b:RefOrder>
  </b:Source>
  <b:Source>
    <b:Tag>Don</b:Tag>
    <b:SourceType>ConferenceProceedings</b:SourceType>
    <b:Guid>{017C6655-A0F9-455B-A823-9F2C660BF9A8}</b:Guid>
    <b:Author>
      <b:Author>
        <b:Corporate>Dongguk Lim (LG)</b:Corporate>
      </b:Author>
    </b:Author>
    <b:Title>15/1324r0 MCS for HE-SIG-B</b:Title>
    <b:RefOrder>15</b:RefOrder>
  </b:Source>
  <b:Source>
    <b:Tag>LeL1</b:Tag>
    <b:SourceType>ConferenceProceedings</b:SourceType>
    <b:Guid>{FA969233-4276-43CC-A3BE-18FF8F0E8908}</b:Guid>
    <b:Author>
      <b:Author>
        <b:Corporate>Le Liu (Huawei)</b:Corporate>
      </b:Author>
    </b:Author>
    <b:Title>15/1335r2 HE-SIG-B Contents</b:Title>
    <b:RefOrder>29</b:RefOrder>
  </b:Source>
  <b:Source>
    <b:Tag>Yak</b:Tag>
    <b:SourceType>ConferenceProceedings</b:SourceType>
    <b:Guid>{FF1EAAC5-737A-4C63-9264-D36BCC0AB491}</b:Guid>
    <b:Author>
      <b:Author>
        <b:Corporate>Yakun Sun (Marvell)</b:Corporate>
      </b:Author>
    </b:Author>
    <b:Title>15/1350r1 Spatial Configuration And Signaling </b:Title>
    <b:RefOrder>5</b:RefOrder>
  </b:Source>
  <b:Source>
    <b:Tag>Ron2</b:Tag>
    <b:SourceType>ConferenceProceedings</b:SourceType>
    <b:Guid>{A6EE59D4-24C4-4990-8BA8-058CB573C5FC}</b:Guid>
    <b:Author>
      <b:Author>
        <b:Corporate>Ron Porat (Broadcom)</b:Corporate>
      </b:Author>
    </b:Author>
    <b:Title>15/1059r2 SIG-B Encoding Structure Part II</b:Title>
    <b:RefOrder>27</b:RefOrder>
  </b:Source>
  <b:Source>
    <b:Tag>Ron3</b:Tag>
    <b:SourceType>ConferenceProceedings</b:SourceType>
    <b:Guid>{87FEB1A5-BA0A-4778-85DC-030D7EEA76FB}</b:Guid>
    <b:Author>
      <b:Author>
        <b:Corporate>Ron Porat (Broadcom)</b:Corporate>
      </b:Author>
    </b:Author>
    <b:Title>15/1354r1 SIGA fields and Bitwidths</b:Title>
    <b:RefOrder>19</b:RefOrder>
  </b:Source>
  <b:Source>
    <b:Tag>Yon1</b:Tag>
    <b:SourceType>ConferenceProceedings</b:SourceType>
    <b:Guid>{E27BA0E9-B81B-4C4C-B918-C23A07757395}</b:Guid>
    <b:Author>
      <b:Author>
        <b:Corporate>Yongho Seok (NEWRACOM)</b:Corporate>
      </b:Author>
    </b:Author>
    <b:Title>15/1278r1 HE MU Acknowledgment Procedure</b:Title>
    <b:RefOrder>60</b:RefOrder>
  </b:Source>
  <b:Source>
    <b:Tag>Kis2</b:Tag>
    <b:SourceType>ConferenceProceedings</b:SourceType>
    <b:Guid>{FADA770B-97D3-4685-92C9-0606A1A38E80}</b:Guid>
    <b:Author>
      <b:Author>
        <b:Corporate>Kiseon Ryu (LG Electronics)</b:Corporate>
      </b:Author>
    </b:Author>
    <b:Title>15/1346r2 Ack Policy for UL MU Ack transmission</b:Title>
    <b:RefOrder>61</b:RefOrder>
  </b:Source>
  <b:Source>
    <b:Tag>Jeo1</b:Tag>
    <b:SourceType>ConferenceProceedings</b:SourceType>
    <b:Guid>{871743BD-EDE3-4AD6-A073-D6C6D0E8868F}</b:Guid>
    <b:Author>
      <b:Author>
        <b:Corporate>Jeongki Kim (LG Electronics)</b:Corporate>
      </b:Author>
    </b:Author>
    <b:Title>15/1330r0 A method of transmitting Multi-STA Block frame</b:Title>
    <b:RefOrder>72</b:RefOrder>
  </b:Source>
  <b:Source>
    <b:Tag>Liw2</b:Tag>
    <b:SourceType>ConferenceProceedings</b:SourceType>
    <b:Guid>{EF2F8C20-FB0F-44BA-BB75-B9F2D8C8E93C}</b:Guid>
    <b:Author>
      <b:Author>
        <b:Corporate>Liwen Chu (Marvell)</b:Corporate>
      </b:Author>
    </b:Author>
    <b:Title>15/1351r0 Rate MCS Selection Rules for M-BA and DL OFDMA BA</b:Title>
    <b:RefOrder>73</b:RefOrder>
  </b:Source>
  <b:Source>
    <b:Tag>You2</b:Tag>
    <b:SourceType>ConferenceProceedings</b:SourceType>
    <b:Guid>{B4641F14-CECA-4774-A90A-13030C98248E}</b:Guid>
    <b:Author>
      <b:Author>
        <b:Corporate>Young Hoon Kwon (Newracom)</b:Corporate>
      </b:Author>
    </b:Author>
    <b:Title>15/1300r0 DL MU transmission sequence</b:Title>
    <b:RefOrder>62</b:RefOrder>
  </b:Source>
  <b:Source>
    <b:Tag>Alf3</b:Tag>
    <b:SourceType>ConferenceProceedings</b:SourceType>
    <b:Guid>{BB0DD14E-A539-469E-85FF-7F4FA0771989}</b:Guid>
    <b:Author>
      <b:Author>
        <b:Corporate>Alfred Asterjadhi (Qualcomm Inc.)</b:Corporate>
      </b:Author>
    </b:Author>
    <b:Title>15/1318r0 Fragmentation for MU frames-Follow up</b:Title>
    <b:RefOrder>101</b:RefOrder>
  </b:Source>
  <b:Source>
    <b:Tag>Alf4</b:Tag>
    <b:SourceType>ConferenceProceedings</b:SourceType>
    <b:Guid>{E980182F-A894-460B-ACFC-CDDD57EA5174}</b:Guid>
    <b:Author>
      <b:Author>
        <b:Corporate>Alfred Asterjadhi (Qualcomm Inc.)</b:Corporate>
      </b:Author>
    </b:Author>
    <b:Title>15/1319r0 Scheduled Trigger frames-Follow up</b:Title>
    <b:RefOrder>80</b:RefOrder>
  </b:Source>
  <b:Source>
    <b:Tag>Sim1</b:Tag>
    <b:SourceType>ConferenceProceedings</b:SourceType>
    <b:Guid>{41AD53B0-05AC-406F-9319-4BFD854943ED}</b:Guid>
    <b:Author>
      <b:Author>
        <b:Corporate>Simone Merlin (Qualcomm)</b:Corporate>
      </b:Author>
    </b:Author>
    <b:Title>15/1344r1 Trigger Frame Content</b:Title>
    <b:RefOrder>105</b:RefOrder>
  </b:Source>
  <b:Source>
    <b:Tag>Kis3</b:Tag>
    <b:SourceType>ConferenceProceedings</b:SourceType>
    <b:Guid>{CA1267F6-1AE1-49F2-80D6-5059E54C2061}</b:Guid>
    <b:Author>
      <b:Author>
        <b:Corporate>Kiseon Ryu (LG Electronics)</b:Corporate>
      </b:Author>
    </b:Author>
    <b:Title>15/1345r1 Trigger type specific information</b:Title>
    <b:RefOrder>106</b:RefOrder>
  </b:Source>
  <b:Source>
    <b:Tag>Kai</b:Tag>
    <b:SourceType>ConferenceProceedings</b:SourceType>
    <b:Guid>{230AD2D7-6472-4325-8367-DBD0EC6750E8}</b:Guid>
    <b:Author>
      <b:Author>
        <b:Corporate>Kaiying Lv (ZTE Corp.)</b:Corporate>
      </b:Author>
    </b:Author>
    <b:Title>15/1389r0 TA Address Field in Trigger Frame</b:Title>
    <b:RefOrder>64</b:RefOrder>
  </b:Source>
  <b:Source>
    <b:Tag>Liw3</b:Tag>
    <b:SourceType>ConferenceProceedings</b:SourceType>
    <b:Guid>{59CEED6B-49D4-4280-9259-441D7E283308}</b:Guid>
    <b:Author>
      <b:Author>
        <b:Corporate>Liwen Chu (Marvell)</b:Corporate>
      </b:Author>
    </b:Author>
    <b:Title>15/1352r0 broadcast STAID in HE SIG B</b:Title>
    <b:RefOrder>30</b:RefOrder>
  </b:Source>
  <b:Source>
    <b:Tag>Yin</b:Tag>
    <b:SourceType>ConferenceProceedings</b:SourceType>
    <b:Guid>{F80B9756-DB02-4EF8-AF0D-5060393F23E9}</b:Guid>
    <b:Author>
      <b:Author>
        <b:Corporate>Yingpei Lin (Huawei)</b:Corporate>
      </b:Author>
    </b:Author>
    <b:Title>15/1355r0 Considerations for TDLS transmission in 11ax</b:Title>
    <b:RefOrder>18</b:RefOrder>
  </b:Source>
  <b:Source>
    <b:Tag>Yin1</b:Tag>
    <b:SourceType>ConferenceProceedings</b:SourceType>
    <b:Guid>{91C0B695-87C2-4482-9879-6EEFFC42D9E4}</b:Guid>
    <b:Author>
      <b:Author>
        <b:Corporate>Yingpei Lin (Huawei)</b:Corporate>
      </b:Author>
    </b:Author>
    <b:Title>15/1301r1 NAV Rule for UL MU Response</b:Title>
    <b:RefOrder>71</b:RefOrder>
  </b:Source>
  <b:Source>
    <b:Tag>Yuj1</b:Tag>
    <b:SourceType>ConferenceProceedings</b:SourceType>
    <b:Guid>{964D60B9-E8E7-4BFB-B76A-EAD361475CCD}</b:Guid>
    <b:Author>
      <b:Author>
        <b:Corporate>Yujin Noh (Newracom)</b:Corporate>
      </b:Author>
    </b:Author>
    <b:Title>15/1328r1 Scheduling information for UL OFDMA Acknowledgement</b:Title>
    <b:RefOrder>58</b:RefOrder>
  </b:Source>
  <b:Source>
    <b:Tag>Rez1</b:Tag>
    <b:SourceType>ConferenceProceedings</b:SourceType>
    <b:Guid>{166AE7B1-FE29-4858-A0E7-F2FC4FDC49EF}</b:Guid>
    <b:Author>
      <b:Author>
        <b:Corporate>Reza Hedayat (Newracom)</b:Corporate>
      </b:Author>
    </b:Author>
    <b:Title>15/1312r2 MU BAR Frame Format</b:Title>
    <b:RefOrder>107</b:RefOrder>
  </b:Source>
  <b:Source>
    <b:Tag>PoK1</b:Tag>
    <b:SourceType>ConferenceProceedings</b:SourceType>
    <b:Guid>{22D8AC18-75F2-4D47-800F-49E9F9488BD7}</b:Guid>
    <b:Author>
      <b:Author>
        <b:Corporate>Po-Kai Huang (Intel)</b:Corporate>
      </b:Author>
    </b:Author>
    <b:Title>15/1325r0 MU-RTS/CTS Follow Up</b:Title>
    <b:RefOrder>75</b:RefOrder>
  </b:Source>
  <b:Source>
    <b:Tag>PoK2</b:Tag>
    <b:SourceType>ConferenceProceedings</b:SourceType>
    <b:Guid>{14D4D37F-2102-4A48-9FA0-2A64E84B6163}</b:Guid>
    <b:Author>
      <b:Author>
        <b:Corporate>Po-Kai Huang (Intel)</b:Corporate>
      </b:Author>
    </b:Author>
    <b:Title>15/1326r2 NAV Consideration for UL MU Response Follow Up</b:Title>
    <b:RefOrder>97</b:RefOrder>
  </b:Source>
  <b:Source>
    <b:Tag>Nar1</b:Tag>
    <b:SourceType>ConferenceProceedings</b:SourceType>
    <b:Guid>{93512A3A-7F28-4F1E-AB3F-AAF01A6D91E5}</b:Guid>
    <b:Author>
      <b:Author>
        <b:Corporate>Narendar Madhavan (Toshiba)</b:Corporate>
      </b:Author>
    </b:Author>
    <b:Title>15/1340r2 NDP Announcement for HE Sequence</b:Title>
    <b:RefOrder>112</b:RefOrder>
  </b:Source>
  <b:Source>
    <b:Tag>Chi5</b:Tag>
    <b:SourceType>ConferenceProceedings</b:SourceType>
    <b:Guid>{FCAE062C-A21B-4B58-84C7-91D13EDA908A}</b:Guid>
    <b:Author>
      <b:Author>
        <b:Corporate>Chittabrata Ghosh (Intel)</b:Corporate>
      </b:Author>
    </b:Author>
    <b:Title>15/1364r0 Signaling Trigger Information for STAs in 11ax</b:Title>
    <b:RefOrder>59</b:RefOrder>
  </b:Source>
  <b:Source>
    <b:Tag>Woo</b:Tag>
    <b:SourceType>ConferenceProceedings</b:SourceType>
    <b:Guid>{695CADAA-C70C-496D-97CE-DA30AE017120}</b:Guid>
    <b:Author>
      <b:Author>
        <b:Corporate>Woojin Ahn (Yonsei Univ.)</b:Corporate>
      </b:Author>
    </b:Author>
    <b:Title>15/1369r1 Random access based buffer status report</b:Title>
    <b:RefOrder>81</b:RefOrder>
  </b:Source>
  <b:Source>
    <b:Tag>Sig</b:Tag>
    <b:SourceType>ConferenceProceedings</b:SourceType>
    <b:Guid>{933896EA-9CA0-45B2-A87C-68DE850AC16F}</b:Guid>
    <b:Author>
      <b:Author>
        <b:Corporate>Sigurd Schelstraete (Quantenna)</b:Corporate>
      </b:Author>
    </b:Author>
    <b:Title>15/1348r0 Multiple NAVs for Spatial Reuse</b:Title>
    <b:RefOrder>92</b:RefOrder>
  </b:Source>
  <b:Source>
    <b:Tag>Yon2</b:Tag>
    <b:SourceType>ConferenceProceedings</b:SourceType>
    <b:Guid>{EDCE92EB-6C04-4E7F-B89A-7A0EF9773504}</b:Guid>
    <b:Author>
      <b:Author>
        <b:Corporate>Yongho Seok (NEWRACOM)</b:Corporate>
      </b:Author>
    </b:Author>
    <b:Title>15/1033r0 Data field in HE PPDU</b:Title>
    <b:RefOrder>57</b:RefOrder>
  </b:Source>
</b:Sources>
</file>

<file path=customXml/itemProps1.xml><?xml version="1.0" encoding="utf-8"?>
<ds:datastoreItem xmlns:ds="http://schemas.openxmlformats.org/officeDocument/2006/customXml" ds:itemID="{E2284CA3-FDC1-4608-A1A6-E9F01B5338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802-11-Submission-Portrait.dot</Template>
  <TotalTime>0</TotalTime>
  <Pages>1</Pages>
  <Words>12716</Words>
  <Characters>72484</Characters>
  <Application>Microsoft Office Word</Application>
  <DocSecurity>0</DocSecurity>
  <Lines>604</Lines>
  <Paragraphs>170</Paragraphs>
  <ScaleCrop>false</ScaleCrop>
  <HeadingPairs>
    <vt:vector size="2" baseType="variant">
      <vt:variant>
        <vt:lpstr>Title</vt:lpstr>
      </vt:variant>
      <vt:variant>
        <vt:i4>1</vt:i4>
      </vt:variant>
    </vt:vector>
  </HeadingPairs>
  <TitlesOfParts>
    <vt:vector size="1" baseType="lpstr">
      <vt:lpstr>doc.: IEEE 802.11-15/0132r13</vt:lpstr>
    </vt:vector>
  </TitlesOfParts>
  <Company>Intel</Company>
  <LinksUpToDate>false</LinksUpToDate>
  <CharactersWithSpaces>85030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802.11-15/0132r13</dc:title>
  <dc:subject>TGac Spec Framework</dc:subject>
  <dc:creator>Robert Stacey</dc:creator>
  <cp:keywords>November 2015</cp:keywords>
  <dc:description>Robert Stacey, Intel</dc:description>
  <cp:lastModifiedBy>Stacey, Robert</cp:lastModifiedBy>
  <cp:revision>3</cp:revision>
  <cp:lastPrinted>2014-06-04T16:31:00Z</cp:lastPrinted>
  <dcterms:created xsi:type="dcterms:W3CDTF">2015-12-07T23:19:00Z</dcterms:created>
  <dcterms:modified xsi:type="dcterms:W3CDTF">2015-12-07T23:19:00Z</dcterms:modified>
</cp:coreProperties>
</file>