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D97707" w:rsidRDefault="00CA09B2">
      <w:pPr>
        <w:pStyle w:val="T1"/>
        <w:pBdr>
          <w:bottom w:val="single" w:sz="6" w:space="0" w:color="auto"/>
        </w:pBdr>
        <w:spacing w:after="240"/>
        <w:rPr>
          <w:szCs w:val="28"/>
        </w:rPr>
      </w:pPr>
      <w:r w:rsidRPr="00D97707">
        <w:rPr>
          <w:szCs w:val="28"/>
        </w:rPr>
        <w:t>IEEE P802.11</w:t>
      </w:r>
      <w:r w:rsidRPr="00D97707">
        <w:rPr>
          <w:szCs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D97707">
        <w:trPr>
          <w:trHeight w:val="485"/>
          <w:jc w:val="center"/>
        </w:trPr>
        <w:tc>
          <w:tcPr>
            <w:tcW w:w="9576" w:type="dxa"/>
            <w:gridSpan w:val="5"/>
            <w:vAlign w:val="center"/>
          </w:tcPr>
          <w:p w:rsidR="00CA09B2" w:rsidRPr="00D97707" w:rsidRDefault="0052217D" w:rsidP="00F376D7">
            <w:pPr>
              <w:pStyle w:val="T2"/>
              <w:rPr>
                <w:szCs w:val="28"/>
                <w:lang w:eastAsia="zh-CN"/>
              </w:rPr>
            </w:pPr>
            <w:r w:rsidRPr="00D97707">
              <w:rPr>
                <w:szCs w:val="28"/>
              </w:rPr>
              <w:t xml:space="preserve">Resolution to Comments : </w:t>
            </w:r>
            <w:r w:rsidR="00BC43BB" w:rsidRPr="00D97707">
              <w:rPr>
                <w:szCs w:val="28"/>
              </w:rPr>
              <w:t xml:space="preserve">CID </w:t>
            </w:r>
            <w:r w:rsidR="00F376D7" w:rsidRPr="00D97707">
              <w:rPr>
                <w:szCs w:val="28"/>
              </w:rPr>
              <w:t>6845, 6843,6765,6728,6727, 6842,6316</w:t>
            </w:r>
          </w:p>
        </w:tc>
      </w:tr>
      <w:tr w:rsidR="00CA09B2" w:rsidRPr="00D97707">
        <w:trPr>
          <w:trHeight w:val="359"/>
          <w:jc w:val="center"/>
        </w:trPr>
        <w:tc>
          <w:tcPr>
            <w:tcW w:w="9576" w:type="dxa"/>
            <w:gridSpan w:val="5"/>
            <w:vAlign w:val="center"/>
          </w:tcPr>
          <w:p w:rsidR="00CA09B2" w:rsidRPr="00D97707" w:rsidRDefault="00CA09B2" w:rsidP="00D97707">
            <w:pPr>
              <w:pStyle w:val="T2"/>
              <w:ind w:left="0"/>
              <w:rPr>
                <w:szCs w:val="28"/>
              </w:rPr>
            </w:pPr>
            <w:r w:rsidRPr="00D97707">
              <w:rPr>
                <w:szCs w:val="28"/>
              </w:rPr>
              <w:t>Date:</w:t>
            </w:r>
            <w:r w:rsidRPr="00D97707">
              <w:rPr>
                <w:b w:val="0"/>
                <w:szCs w:val="28"/>
              </w:rPr>
              <w:t xml:space="preserve">  </w:t>
            </w:r>
            <w:r w:rsidR="00D97707">
              <w:rPr>
                <w:b w:val="0"/>
                <w:szCs w:val="28"/>
              </w:rPr>
              <w:t>2015-01-07</w:t>
            </w:r>
          </w:p>
        </w:tc>
      </w:tr>
      <w:tr w:rsidR="00CA09B2" w:rsidRPr="00D97707">
        <w:trPr>
          <w:cantSplit/>
          <w:jc w:val="center"/>
        </w:trPr>
        <w:tc>
          <w:tcPr>
            <w:tcW w:w="9576" w:type="dxa"/>
            <w:gridSpan w:val="5"/>
            <w:vAlign w:val="center"/>
          </w:tcPr>
          <w:p w:rsidR="00CA09B2" w:rsidRPr="00D97707" w:rsidRDefault="00CA09B2">
            <w:pPr>
              <w:pStyle w:val="T2"/>
              <w:spacing w:after="0"/>
              <w:ind w:left="0" w:right="0"/>
              <w:jc w:val="left"/>
              <w:rPr>
                <w:szCs w:val="28"/>
              </w:rPr>
            </w:pPr>
            <w:r w:rsidRPr="00D97707">
              <w:rPr>
                <w:szCs w:val="28"/>
              </w:rPr>
              <w:t>Author(s):</w:t>
            </w:r>
          </w:p>
        </w:tc>
      </w:tr>
      <w:tr w:rsidR="00CA09B2" w:rsidRPr="00D97707">
        <w:trPr>
          <w:jc w:val="center"/>
        </w:trPr>
        <w:tc>
          <w:tcPr>
            <w:tcW w:w="1336" w:type="dxa"/>
            <w:vAlign w:val="center"/>
          </w:tcPr>
          <w:p w:rsidR="00CA09B2" w:rsidRPr="00D97707" w:rsidRDefault="00CA09B2">
            <w:pPr>
              <w:pStyle w:val="T2"/>
              <w:spacing w:after="0"/>
              <w:ind w:left="0" w:right="0"/>
              <w:jc w:val="left"/>
              <w:rPr>
                <w:szCs w:val="28"/>
              </w:rPr>
            </w:pPr>
            <w:r w:rsidRPr="00D97707">
              <w:rPr>
                <w:szCs w:val="28"/>
              </w:rPr>
              <w:t>Name</w:t>
            </w:r>
          </w:p>
        </w:tc>
        <w:tc>
          <w:tcPr>
            <w:tcW w:w="2064" w:type="dxa"/>
            <w:vAlign w:val="center"/>
          </w:tcPr>
          <w:p w:rsidR="00CA09B2" w:rsidRPr="00D97707" w:rsidRDefault="0062440B">
            <w:pPr>
              <w:pStyle w:val="T2"/>
              <w:spacing w:after="0"/>
              <w:ind w:left="0" w:right="0"/>
              <w:jc w:val="left"/>
              <w:rPr>
                <w:szCs w:val="28"/>
              </w:rPr>
            </w:pPr>
            <w:r w:rsidRPr="00D97707">
              <w:rPr>
                <w:szCs w:val="28"/>
              </w:rPr>
              <w:t>Affiliation</w:t>
            </w:r>
          </w:p>
        </w:tc>
        <w:tc>
          <w:tcPr>
            <w:tcW w:w="2814" w:type="dxa"/>
            <w:vAlign w:val="center"/>
          </w:tcPr>
          <w:p w:rsidR="00CA09B2" w:rsidRPr="00D97707" w:rsidRDefault="00CA09B2">
            <w:pPr>
              <w:pStyle w:val="T2"/>
              <w:spacing w:after="0"/>
              <w:ind w:left="0" w:right="0"/>
              <w:jc w:val="left"/>
              <w:rPr>
                <w:szCs w:val="28"/>
              </w:rPr>
            </w:pPr>
            <w:r w:rsidRPr="00D97707">
              <w:rPr>
                <w:szCs w:val="28"/>
              </w:rPr>
              <w:t>Address</w:t>
            </w:r>
          </w:p>
        </w:tc>
        <w:tc>
          <w:tcPr>
            <w:tcW w:w="1715" w:type="dxa"/>
            <w:vAlign w:val="center"/>
          </w:tcPr>
          <w:p w:rsidR="00CA09B2" w:rsidRPr="00D97707" w:rsidRDefault="00CA09B2">
            <w:pPr>
              <w:pStyle w:val="T2"/>
              <w:spacing w:after="0"/>
              <w:ind w:left="0" w:right="0"/>
              <w:jc w:val="left"/>
              <w:rPr>
                <w:szCs w:val="28"/>
              </w:rPr>
            </w:pPr>
            <w:r w:rsidRPr="00D97707">
              <w:rPr>
                <w:szCs w:val="28"/>
              </w:rPr>
              <w:t>Phone</w:t>
            </w:r>
          </w:p>
        </w:tc>
        <w:tc>
          <w:tcPr>
            <w:tcW w:w="1647" w:type="dxa"/>
            <w:vAlign w:val="center"/>
          </w:tcPr>
          <w:p w:rsidR="00CA09B2" w:rsidRPr="00D97707" w:rsidRDefault="00CA09B2">
            <w:pPr>
              <w:pStyle w:val="T2"/>
              <w:spacing w:after="0"/>
              <w:ind w:left="0" w:right="0"/>
              <w:jc w:val="left"/>
              <w:rPr>
                <w:szCs w:val="28"/>
              </w:rPr>
            </w:pPr>
            <w:r w:rsidRPr="00D97707">
              <w:rPr>
                <w:szCs w:val="28"/>
              </w:rPr>
              <w:t>email</w:t>
            </w:r>
          </w:p>
        </w:tc>
      </w:tr>
      <w:tr w:rsidR="00CA09B2" w:rsidRPr="00D97707">
        <w:trPr>
          <w:jc w:val="center"/>
        </w:trPr>
        <w:tc>
          <w:tcPr>
            <w:tcW w:w="1336" w:type="dxa"/>
            <w:vAlign w:val="center"/>
          </w:tcPr>
          <w:p w:rsidR="00CA09B2" w:rsidRPr="00D97707" w:rsidRDefault="00DC5597">
            <w:pPr>
              <w:pStyle w:val="T2"/>
              <w:spacing w:after="0"/>
              <w:ind w:left="0" w:right="0"/>
              <w:rPr>
                <w:b w:val="0"/>
                <w:szCs w:val="28"/>
              </w:rPr>
            </w:pPr>
            <w:r w:rsidRPr="00D97707">
              <w:rPr>
                <w:b w:val="0"/>
                <w:szCs w:val="28"/>
              </w:rPr>
              <w:t>Rob Sun</w:t>
            </w:r>
          </w:p>
          <w:p w:rsidR="00DC5597" w:rsidRPr="00D97707" w:rsidRDefault="00DC5597">
            <w:pPr>
              <w:pStyle w:val="T2"/>
              <w:spacing w:after="0"/>
              <w:ind w:left="0" w:right="0"/>
              <w:rPr>
                <w:b w:val="0"/>
                <w:szCs w:val="28"/>
              </w:rPr>
            </w:pPr>
          </w:p>
        </w:tc>
        <w:tc>
          <w:tcPr>
            <w:tcW w:w="2064" w:type="dxa"/>
            <w:vAlign w:val="center"/>
          </w:tcPr>
          <w:p w:rsidR="00CA09B2" w:rsidRPr="00D97707" w:rsidRDefault="00DC5597">
            <w:pPr>
              <w:pStyle w:val="T2"/>
              <w:spacing w:after="0"/>
              <w:ind w:left="0" w:right="0"/>
              <w:rPr>
                <w:b w:val="0"/>
                <w:szCs w:val="28"/>
              </w:rPr>
            </w:pPr>
            <w:proofErr w:type="spellStart"/>
            <w:r w:rsidRPr="00D97707">
              <w:rPr>
                <w:b w:val="0"/>
                <w:szCs w:val="28"/>
              </w:rPr>
              <w:t>Huawei</w:t>
            </w:r>
            <w:proofErr w:type="spellEnd"/>
            <w:r w:rsidRPr="00D97707">
              <w:rPr>
                <w:b w:val="0"/>
                <w:szCs w:val="28"/>
              </w:rPr>
              <w:t xml:space="preserve"> Technology</w:t>
            </w:r>
          </w:p>
        </w:tc>
        <w:tc>
          <w:tcPr>
            <w:tcW w:w="2814" w:type="dxa"/>
            <w:vAlign w:val="center"/>
          </w:tcPr>
          <w:p w:rsidR="00CA09B2" w:rsidRPr="00D97707" w:rsidRDefault="00DC5597">
            <w:pPr>
              <w:pStyle w:val="T2"/>
              <w:spacing w:after="0"/>
              <w:ind w:left="0" w:right="0"/>
              <w:rPr>
                <w:b w:val="0"/>
                <w:szCs w:val="28"/>
              </w:rPr>
            </w:pPr>
            <w:r w:rsidRPr="00D97707">
              <w:rPr>
                <w:b w:val="0"/>
                <w:szCs w:val="28"/>
              </w:rPr>
              <w:t xml:space="preserve">Suite 400, 303 Terry Fox drive, </w:t>
            </w:r>
          </w:p>
          <w:p w:rsidR="00DC5597" w:rsidRPr="00D97707" w:rsidRDefault="00DC5597">
            <w:pPr>
              <w:pStyle w:val="T2"/>
              <w:spacing w:after="0"/>
              <w:ind w:left="0" w:right="0"/>
              <w:rPr>
                <w:b w:val="0"/>
                <w:szCs w:val="28"/>
              </w:rPr>
            </w:pPr>
            <w:r w:rsidRPr="00D97707">
              <w:rPr>
                <w:b w:val="0"/>
                <w:szCs w:val="28"/>
              </w:rPr>
              <w:t>Kanata, On</w:t>
            </w:r>
          </w:p>
        </w:tc>
        <w:tc>
          <w:tcPr>
            <w:tcW w:w="1715" w:type="dxa"/>
            <w:vAlign w:val="center"/>
          </w:tcPr>
          <w:p w:rsidR="00CA09B2" w:rsidRPr="00D97707" w:rsidRDefault="004454A0" w:rsidP="00DC5597">
            <w:pPr>
              <w:pStyle w:val="T2"/>
              <w:spacing w:after="0"/>
              <w:ind w:left="0" w:right="0"/>
              <w:rPr>
                <w:b w:val="0"/>
                <w:szCs w:val="28"/>
              </w:rPr>
            </w:pPr>
            <w:r w:rsidRPr="00D97707">
              <w:rPr>
                <w:b w:val="0"/>
                <w:szCs w:val="28"/>
              </w:rPr>
              <w:t xml:space="preserve">+1 </w:t>
            </w:r>
            <w:r w:rsidR="00DC5597" w:rsidRPr="00D97707">
              <w:rPr>
                <w:b w:val="0"/>
                <w:szCs w:val="28"/>
              </w:rPr>
              <w:t>613 2781948</w:t>
            </w:r>
          </w:p>
        </w:tc>
        <w:tc>
          <w:tcPr>
            <w:tcW w:w="1647" w:type="dxa"/>
            <w:vAlign w:val="center"/>
          </w:tcPr>
          <w:p w:rsidR="00D97707" w:rsidRDefault="00DC5597">
            <w:pPr>
              <w:pStyle w:val="T2"/>
              <w:spacing w:after="0"/>
              <w:ind w:left="0" w:right="0"/>
              <w:rPr>
                <w:b w:val="0"/>
                <w:szCs w:val="28"/>
              </w:rPr>
            </w:pPr>
            <w:proofErr w:type="spellStart"/>
            <w:r w:rsidRPr="00D97707">
              <w:rPr>
                <w:b w:val="0"/>
                <w:szCs w:val="28"/>
              </w:rPr>
              <w:t>Rob.sun</w:t>
            </w:r>
            <w:proofErr w:type="spellEnd"/>
          </w:p>
          <w:p w:rsidR="00CA09B2" w:rsidRPr="00D97707" w:rsidRDefault="00DC5597">
            <w:pPr>
              <w:pStyle w:val="T2"/>
              <w:spacing w:after="0"/>
              <w:ind w:left="0" w:right="0"/>
              <w:rPr>
                <w:b w:val="0"/>
                <w:szCs w:val="28"/>
              </w:rPr>
            </w:pPr>
            <w:r w:rsidRPr="00D97707">
              <w:rPr>
                <w:b w:val="0"/>
                <w:szCs w:val="28"/>
              </w:rPr>
              <w:t>@huawei.com</w:t>
            </w:r>
            <w:r w:rsidR="004454A0" w:rsidRPr="00D97707">
              <w:rPr>
                <w:b w:val="0"/>
                <w:szCs w:val="28"/>
              </w:rPr>
              <w:t xml:space="preserve"> </w:t>
            </w:r>
          </w:p>
        </w:tc>
      </w:tr>
      <w:tr w:rsidR="005E56F3" w:rsidRPr="00D97707">
        <w:trPr>
          <w:jc w:val="center"/>
        </w:trPr>
        <w:tc>
          <w:tcPr>
            <w:tcW w:w="1336" w:type="dxa"/>
            <w:vAlign w:val="center"/>
          </w:tcPr>
          <w:p w:rsidR="005E56F3" w:rsidRPr="00D97707" w:rsidRDefault="005E56F3">
            <w:pPr>
              <w:pStyle w:val="T2"/>
              <w:spacing w:after="0"/>
              <w:ind w:left="0" w:right="0"/>
              <w:rPr>
                <w:b w:val="0"/>
                <w:szCs w:val="28"/>
              </w:rPr>
            </w:pPr>
          </w:p>
        </w:tc>
        <w:tc>
          <w:tcPr>
            <w:tcW w:w="2064" w:type="dxa"/>
            <w:vAlign w:val="center"/>
          </w:tcPr>
          <w:p w:rsidR="005E56F3" w:rsidRPr="00D97707" w:rsidRDefault="005E56F3">
            <w:pPr>
              <w:pStyle w:val="T2"/>
              <w:spacing w:after="0"/>
              <w:ind w:left="0" w:right="0"/>
              <w:rPr>
                <w:b w:val="0"/>
                <w:szCs w:val="28"/>
              </w:rPr>
            </w:pPr>
          </w:p>
        </w:tc>
        <w:tc>
          <w:tcPr>
            <w:tcW w:w="2814" w:type="dxa"/>
            <w:vAlign w:val="center"/>
          </w:tcPr>
          <w:p w:rsidR="005E56F3" w:rsidRPr="00D97707" w:rsidRDefault="005E56F3">
            <w:pPr>
              <w:pStyle w:val="T2"/>
              <w:spacing w:after="0"/>
              <w:ind w:left="0" w:right="0"/>
              <w:rPr>
                <w:b w:val="0"/>
                <w:szCs w:val="28"/>
              </w:rPr>
            </w:pPr>
          </w:p>
        </w:tc>
        <w:tc>
          <w:tcPr>
            <w:tcW w:w="1715" w:type="dxa"/>
            <w:vAlign w:val="center"/>
          </w:tcPr>
          <w:p w:rsidR="005E56F3" w:rsidRPr="00D97707" w:rsidRDefault="005E56F3">
            <w:pPr>
              <w:pStyle w:val="T2"/>
              <w:spacing w:after="0"/>
              <w:ind w:left="0" w:right="0"/>
              <w:rPr>
                <w:b w:val="0"/>
                <w:szCs w:val="28"/>
              </w:rPr>
            </w:pPr>
          </w:p>
        </w:tc>
        <w:tc>
          <w:tcPr>
            <w:tcW w:w="1647" w:type="dxa"/>
            <w:vAlign w:val="center"/>
          </w:tcPr>
          <w:p w:rsidR="005E56F3" w:rsidRPr="00D97707" w:rsidRDefault="005E56F3">
            <w:pPr>
              <w:pStyle w:val="T2"/>
              <w:spacing w:after="0"/>
              <w:ind w:left="0" w:right="0"/>
              <w:rPr>
                <w:b w:val="0"/>
                <w:szCs w:val="28"/>
              </w:rPr>
            </w:pPr>
          </w:p>
        </w:tc>
      </w:tr>
    </w:tbl>
    <w:p w:rsidR="00CA09B2" w:rsidRPr="00D97707" w:rsidRDefault="0094668A">
      <w:pPr>
        <w:pStyle w:val="T1"/>
        <w:spacing w:after="120"/>
        <w:rPr>
          <w:szCs w:val="28"/>
        </w:rPr>
      </w:pPr>
      <w:r>
        <w:rPr>
          <w:noProof/>
          <w:szCs w:val="28"/>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Pr="00D97707" w:rsidRDefault="00DD1797">
                  <w:pPr>
                    <w:pStyle w:val="T1"/>
                    <w:spacing w:after="120"/>
                    <w:rPr>
                      <w:szCs w:val="28"/>
                    </w:rPr>
                  </w:pPr>
                  <w:r w:rsidRPr="00D97707">
                    <w:rPr>
                      <w:szCs w:val="28"/>
                    </w:rPr>
                    <w:t>Abstract</w:t>
                  </w:r>
                </w:p>
                <w:p w:rsidR="00DD1797" w:rsidRPr="00D97707" w:rsidRDefault="00C90881" w:rsidP="002452DE">
                  <w:pPr>
                    <w:adjustRightInd w:val="0"/>
                    <w:snapToGrid w:val="0"/>
                    <w:jc w:val="both"/>
                    <w:rPr>
                      <w:sz w:val="28"/>
                      <w:szCs w:val="28"/>
                    </w:rPr>
                  </w:pPr>
                  <w:r w:rsidRPr="00D97707">
                    <w:rPr>
                      <w:sz w:val="28"/>
                      <w:szCs w:val="28"/>
                    </w:rPr>
                    <w:t xml:space="preserve">This document presents suggested </w:t>
                  </w:r>
                  <w:r w:rsidR="00251BF4" w:rsidRPr="00D97707">
                    <w:rPr>
                      <w:sz w:val="28"/>
                      <w:szCs w:val="28"/>
                    </w:rPr>
                    <w:t>proposal towards</w:t>
                  </w:r>
                  <w:r w:rsidR="00DC5597" w:rsidRPr="00D97707">
                    <w:rPr>
                      <w:sz w:val="28"/>
                      <w:szCs w:val="28"/>
                    </w:rPr>
                    <w:t xml:space="preserve"> </w:t>
                  </w:r>
                  <w:r w:rsidR="002452DE" w:rsidRPr="00D97707">
                    <w:rPr>
                      <w:sz w:val="28"/>
                      <w:szCs w:val="28"/>
                    </w:rPr>
                    <w:t xml:space="preserve">CID </w:t>
                  </w:r>
                  <w:r w:rsidR="00F376D7" w:rsidRPr="00D97707">
                    <w:rPr>
                      <w:sz w:val="28"/>
                      <w:szCs w:val="28"/>
                    </w:rPr>
                    <w:t>6845, 6843,6765,6728,6727, 6842,</w:t>
                  </w:r>
                  <w:r w:rsidR="00B64A39" w:rsidRPr="00D97707">
                    <w:rPr>
                      <w:sz w:val="28"/>
                      <w:szCs w:val="28"/>
                    </w:rPr>
                    <w:t xml:space="preserve"> </w:t>
                  </w:r>
                  <w:r w:rsidR="00F376D7" w:rsidRPr="00D97707">
                    <w:rPr>
                      <w:sz w:val="28"/>
                      <w:szCs w:val="28"/>
                    </w:rPr>
                    <w:t>6316</w:t>
                  </w:r>
                </w:p>
              </w:txbxContent>
            </v:textbox>
          </v:shape>
        </w:pict>
      </w:r>
    </w:p>
    <w:p w:rsidR="004972D2" w:rsidRPr="00D97707" w:rsidRDefault="004972D2">
      <w:pPr>
        <w:rPr>
          <w:b/>
          <w:i/>
          <w:sz w:val="28"/>
          <w:szCs w:val="28"/>
        </w:rPr>
      </w:pPr>
      <w:r w:rsidRPr="00D97707">
        <w:rPr>
          <w:b/>
          <w:i/>
          <w:sz w:val="28"/>
          <w:szCs w:val="28"/>
        </w:rPr>
        <w:t xml:space="preserve">Modify </w:t>
      </w:r>
      <w:r w:rsidR="00C90881" w:rsidRPr="00D97707">
        <w:rPr>
          <w:b/>
          <w:i/>
          <w:sz w:val="28"/>
          <w:szCs w:val="28"/>
        </w:rPr>
        <w:t xml:space="preserve">the following definition into </w:t>
      </w:r>
      <w:r w:rsidRPr="00D97707">
        <w:rPr>
          <w:b/>
          <w:i/>
          <w:sz w:val="28"/>
          <w:szCs w:val="28"/>
        </w:rPr>
        <w:t>1</w:t>
      </w:r>
      <w:r w:rsidR="000C732A" w:rsidRPr="00D97707">
        <w:rPr>
          <w:b/>
          <w:i/>
          <w:sz w:val="28"/>
          <w:szCs w:val="28"/>
        </w:rPr>
        <w:t>0.3.1</w:t>
      </w:r>
      <w:r w:rsidRPr="00D97707">
        <w:rPr>
          <w:b/>
          <w:i/>
          <w:sz w:val="28"/>
          <w:szCs w:val="28"/>
        </w:rPr>
        <w:t xml:space="preserve"> as </w:t>
      </w:r>
      <w:r w:rsidR="006E561C" w:rsidRPr="00D97707">
        <w:rPr>
          <w:b/>
          <w:i/>
          <w:sz w:val="28"/>
          <w:szCs w:val="28"/>
        </w:rPr>
        <w:t>highlighted in red texts</w:t>
      </w:r>
      <w:r w:rsidRPr="00D97707">
        <w:rPr>
          <w:b/>
          <w:i/>
          <w:sz w:val="28"/>
          <w:szCs w:val="28"/>
        </w:rPr>
        <w:t>:</w:t>
      </w:r>
    </w:p>
    <w:p w:rsidR="004972D2" w:rsidRPr="00D97707" w:rsidRDefault="004972D2" w:rsidP="004972D2">
      <w:pPr>
        <w:autoSpaceDE w:val="0"/>
        <w:autoSpaceDN w:val="0"/>
        <w:adjustRightInd w:val="0"/>
        <w:rPr>
          <w:rFonts w:ascii="TimesNewRoman" w:hAnsi="TimesNewRoman" w:cs="TimesNewRoman"/>
          <w:sz w:val="28"/>
          <w:szCs w:val="28"/>
          <w:lang w:val="en-CA"/>
        </w:rPr>
      </w:pPr>
    </w:p>
    <w:p w:rsidR="00A54DE1" w:rsidRPr="00D97707" w:rsidRDefault="00A54DE1" w:rsidP="00C70B53">
      <w:pPr>
        <w:jc w:val="center"/>
        <w:rPr>
          <w:sz w:val="28"/>
          <w:szCs w:val="28"/>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tbl>
      <w:tblPr>
        <w:tblpPr w:leftFromText="180" w:rightFromText="180" w:vertAnchor="text" w:tblpY="1"/>
        <w:tblOverlap w:val="never"/>
        <w:tblW w:w="7645" w:type="dxa"/>
        <w:tblInd w:w="468" w:type="dxa"/>
        <w:tblLook w:val="04A0"/>
      </w:tblPr>
      <w:tblGrid>
        <w:gridCol w:w="663"/>
        <w:gridCol w:w="1250"/>
        <w:gridCol w:w="2296"/>
        <w:gridCol w:w="2296"/>
        <w:gridCol w:w="1250"/>
      </w:tblGrid>
      <w:tr w:rsidR="002452DE" w:rsidRPr="002452DE" w:rsidTr="00D97707">
        <w:trPr>
          <w:trHeight w:val="765"/>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CID</w:t>
            </w:r>
          </w:p>
        </w:tc>
        <w:tc>
          <w:tcPr>
            <w:tcW w:w="1250"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Clause Number(C)</w:t>
            </w:r>
          </w:p>
        </w:tc>
        <w:tc>
          <w:tcPr>
            <w:tcW w:w="2296"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Comment</w:t>
            </w:r>
          </w:p>
        </w:tc>
        <w:tc>
          <w:tcPr>
            <w:tcW w:w="2474"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Proposed Change</w:t>
            </w:r>
          </w:p>
        </w:tc>
        <w:tc>
          <w:tcPr>
            <w:tcW w:w="1337"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D97707">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Resolution</w:t>
            </w:r>
          </w:p>
        </w:tc>
      </w:tr>
      <w:tr w:rsidR="002452DE"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F376D7" w:rsidP="00D97707">
            <w:pPr>
              <w:jc w:val="right"/>
              <w:rPr>
                <w:rFonts w:ascii="Calibri" w:eastAsia="Times New Roman" w:hAnsi="Calibri" w:cs="Arial"/>
                <w:color w:val="000000"/>
                <w:szCs w:val="22"/>
                <w:lang w:val="en-CA" w:eastAsia="zh-CN"/>
              </w:rPr>
            </w:pPr>
            <w:r w:rsidRPr="00F376D7">
              <w:rPr>
                <w:rFonts w:ascii="Calibri" w:eastAsia="Times New Roman" w:hAnsi="Calibri" w:cs="Arial"/>
                <w:color w:val="000000"/>
                <w:szCs w:val="22"/>
                <w:lang w:val="en-CA" w:eastAsia="zh-CN"/>
              </w:rPr>
              <w:t>6845</w:t>
            </w:r>
          </w:p>
        </w:tc>
        <w:tc>
          <w:tcPr>
            <w:tcW w:w="1250" w:type="dxa"/>
            <w:tcBorders>
              <w:top w:val="single" w:sz="4" w:space="0" w:color="auto"/>
              <w:left w:val="nil"/>
              <w:bottom w:val="single" w:sz="4" w:space="0" w:color="auto"/>
              <w:right w:val="single" w:sz="4" w:space="0" w:color="auto"/>
            </w:tcBorders>
            <w:shd w:val="clear" w:color="auto" w:fill="auto"/>
            <w:hideMark/>
          </w:tcPr>
          <w:p w:rsidR="002452DE" w:rsidRPr="002452DE" w:rsidRDefault="00F376D7" w:rsidP="00D97707">
            <w:pPr>
              <w:rPr>
                <w:rFonts w:ascii="Calibri" w:eastAsia="Times New Roman" w:hAnsi="Calibri" w:cs="Arial"/>
                <w:color w:val="000000"/>
                <w:szCs w:val="22"/>
                <w:lang w:val="en-CA" w:eastAsia="zh-CN"/>
              </w:rPr>
            </w:pPr>
            <w:r w:rsidRPr="00F376D7">
              <w:rPr>
                <w:rFonts w:ascii="Calibri" w:eastAsia="Times New Roman" w:hAnsi="Calibri" w:cs="Arial"/>
                <w:color w:val="000000"/>
                <w:szCs w:val="22"/>
                <w:lang w:val="en-CA" w:eastAsia="zh-CN"/>
              </w:rPr>
              <w:t>10.3.5.1</w:t>
            </w:r>
          </w:p>
        </w:tc>
        <w:tc>
          <w:tcPr>
            <w:tcW w:w="2296" w:type="dxa"/>
            <w:tcBorders>
              <w:top w:val="single" w:sz="4" w:space="0" w:color="auto"/>
              <w:left w:val="nil"/>
              <w:bottom w:val="single" w:sz="4" w:space="0" w:color="auto"/>
              <w:right w:val="single" w:sz="4" w:space="0" w:color="auto"/>
            </w:tcBorders>
            <w:shd w:val="clear" w:color="auto" w:fill="auto"/>
            <w:hideMark/>
          </w:tcPr>
          <w:p w:rsidR="002452DE" w:rsidRPr="002452DE" w:rsidRDefault="00F376D7" w:rsidP="00D97707">
            <w:pPr>
              <w:rPr>
                <w:rFonts w:ascii="Calibri" w:eastAsia="Times New Roman" w:hAnsi="Calibri" w:cs="Arial"/>
                <w:color w:val="000000"/>
                <w:szCs w:val="22"/>
                <w:lang w:val="en-CA" w:eastAsia="zh-CN"/>
              </w:rPr>
            </w:pPr>
            <w:r w:rsidRPr="00F376D7">
              <w:rPr>
                <w:rFonts w:ascii="Calibri" w:eastAsia="Times New Roman" w:hAnsi="Calibri" w:cs="Arial"/>
                <w:color w:val="000000"/>
                <w:szCs w:val="22"/>
                <w:lang w:val="en-CA" w:eastAsia="zh-CN"/>
              </w:rPr>
              <w:t>"Disassociation notification when not in State 1 sets the STA's state to State 2." is contradicted by the next (new) sentence</w:t>
            </w:r>
          </w:p>
        </w:tc>
        <w:tc>
          <w:tcPr>
            <w:tcW w:w="2474" w:type="dxa"/>
            <w:tcBorders>
              <w:top w:val="single" w:sz="4" w:space="0" w:color="auto"/>
              <w:left w:val="nil"/>
              <w:bottom w:val="single" w:sz="4" w:space="0" w:color="auto"/>
              <w:right w:val="single" w:sz="4" w:space="0" w:color="auto"/>
            </w:tcBorders>
            <w:shd w:val="clear" w:color="auto" w:fill="auto"/>
            <w:hideMark/>
          </w:tcPr>
          <w:p w:rsidR="002452DE" w:rsidRPr="002452DE" w:rsidRDefault="00F376D7" w:rsidP="00D97707">
            <w:pPr>
              <w:rPr>
                <w:rFonts w:ascii="Calibri" w:eastAsia="Times New Roman" w:hAnsi="Calibri" w:cs="Arial"/>
                <w:color w:val="000000"/>
                <w:szCs w:val="22"/>
                <w:lang w:val="en-CA" w:eastAsia="zh-CN"/>
              </w:rPr>
            </w:pPr>
            <w:r w:rsidRPr="00F376D7">
              <w:rPr>
                <w:rFonts w:ascii="Calibri" w:eastAsia="Times New Roman" w:hAnsi="Calibri" w:cs="Arial"/>
                <w:color w:val="000000"/>
                <w:szCs w:val="22"/>
                <w:lang w:val="en-CA" w:eastAsia="zh-CN"/>
              </w:rPr>
              <w:t>Change "the STA's" to "a non-FILS STA's" at the referenced location</w:t>
            </w:r>
          </w:p>
        </w:tc>
        <w:tc>
          <w:tcPr>
            <w:tcW w:w="1337" w:type="dxa"/>
            <w:tcBorders>
              <w:top w:val="single" w:sz="4" w:space="0" w:color="auto"/>
              <w:left w:val="nil"/>
              <w:bottom w:val="single" w:sz="4" w:space="0" w:color="auto"/>
              <w:right w:val="single" w:sz="4" w:space="0" w:color="auto"/>
            </w:tcBorders>
            <w:shd w:val="clear" w:color="auto" w:fill="auto"/>
            <w:hideMark/>
          </w:tcPr>
          <w:p w:rsidR="00F376D7" w:rsidRPr="002452DE" w:rsidRDefault="00F376D7" w:rsidP="00D97707">
            <w:pPr>
              <w:rPr>
                <w:rFonts w:ascii="Arial" w:eastAsia="Times New Roman" w:hAnsi="Arial" w:cs="Arial"/>
                <w:color w:val="000000"/>
                <w:sz w:val="20"/>
                <w:lang w:val="en-CA" w:eastAsia="zh-CN"/>
              </w:rPr>
            </w:pPr>
          </w:p>
          <w:p w:rsidR="00F376D7" w:rsidRDefault="00F376D7" w:rsidP="00D97707">
            <w:pPr>
              <w:rPr>
                <w:rFonts w:ascii="Arial" w:hAnsi="Arial" w:cs="Arial"/>
                <w:sz w:val="20"/>
              </w:rPr>
            </w:pPr>
            <w:r>
              <w:rPr>
                <w:rFonts w:ascii="Arial" w:hAnsi="Arial" w:cs="Arial"/>
                <w:sz w:val="20"/>
              </w:rPr>
              <w:t>Accept</w:t>
            </w:r>
          </w:p>
          <w:p w:rsidR="002452DE" w:rsidRPr="002452DE" w:rsidRDefault="002452DE" w:rsidP="00D97707">
            <w:pPr>
              <w:rPr>
                <w:rFonts w:ascii="Arial" w:eastAsia="Times New Roman" w:hAnsi="Arial" w:cs="Arial"/>
                <w:color w:val="000000"/>
                <w:sz w:val="20"/>
                <w:lang w:val="en-CA" w:eastAsia="zh-CN"/>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6843</w:t>
            </w:r>
          </w:p>
          <w:p w:rsidR="00F376D7" w:rsidRPr="00F376D7" w:rsidRDefault="00F376D7" w:rsidP="00D97707">
            <w:pPr>
              <w:jc w:val="right"/>
              <w:rPr>
                <w:rFonts w:ascii="Calibri" w:eastAsia="Times New Roman" w:hAnsi="Calibri" w:cs="Arial"/>
                <w:color w:val="000000"/>
                <w:szCs w:val="22"/>
                <w:lang w:val="en-CA" w:eastAsia="zh-CN"/>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10.3.4.1</w:t>
            </w:r>
          </w:p>
          <w:p w:rsidR="00F376D7" w:rsidRPr="00F376D7" w:rsidRDefault="00F376D7" w:rsidP="00D97707">
            <w:pPr>
              <w:rPr>
                <w:rFonts w:ascii="Calibri" w:eastAsia="Times New Roman" w:hAnsi="Calibri" w:cs="Arial"/>
                <w:color w:val="000000"/>
                <w:szCs w:val="22"/>
                <w:lang w:val="en-CA" w:eastAsia="zh-CN"/>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w:t>
            </w:r>
            <w:proofErr w:type="spellStart"/>
            <w:r>
              <w:rPr>
                <w:rFonts w:ascii="Arial" w:hAnsi="Arial" w:cs="Arial"/>
                <w:sz w:val="20"/>
              </w:rPr>
              <w:t>Deauthentication</w:t>
            </w:r>
            <w:proofErr w:type="spellEnd"/>
            <w:r>
              <w:rPr>
                <w:rFonts w:ascii="Arial" w:hAnsi="Arial" w:cs="Arial"/>
                <w:sz w:val="20"/>
              </w:rPr>
              <w:t xml:space="preserve"> notification sets a FILS STA's state to State 1." -- this is already stated at 91.30 above</w:t>
            </w:r>
          </w:p>
          <w:p w:rsidR="00F376D7" w:rsidRPr="00F376D7" w:rsidRDefault="00F376D7" w:rsidP="00D97707">
            <w:pPr>
              <w:rPr>
                <w:rFonts w:ascii="Calibri" w:eastAsia="Times New Roman" w:hAnsi="Calibri" w:cs="Arial"/>
                <w:color w:val="000000"/>
                <w:szCs w:val="22"/>
                <w:lang w:val="en-CA" w:eastAsia="zh-CN"/>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the cited text</w:t>
            </w:r>
          </w:p>
          <w:p w:rsidR="00F376D7" w:rsidRPr="00F376D7" w:rsidRDefault="00F376D7" w:rsidP="00D97707">
            <w:pPr>
              <w:rPr>
                <w:rFonts w:ascii="Calibri" w:eastAsia="Times New Roman" w:hAnsi="Calibri" w:cs="Arial"/>
                <w:color w:val="000000"/>
                <w:szCs w:val="22"/>
                <w:lang w:val="en-CA" w:eastAsia="zh-CN"/>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Accept</w:t>
            </w:r>
          </w:p>
          <w:p w:rsidR="00F376D7" w:rsidRPr="002452DE" w:rsidRDefault="00F376D7" w:rsidP="00D97707">
            <w:pPr>
              <w:rPr>
                <w:rFonts w:ascii="Arial" w:eastAsia="Times New Roman" w:hAnsi="Arial" w:cs="Arial"/>
                <w:color w:val="000000"/>
                <w:sz w:val="20"/>
                <w:lang w:val="en-CA" w:eastAsia="zh-CN"/>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6316</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10.3.1</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 FILS STA that has dot11FILSImplemented equal to true and dot11FILSActivated equal to true" -- the first adjective already implies the latter two</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"that has dot11FILSImplemented equal to true and dot11FILSActivated equal to true"</w:t>
            </w:r>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536AAD" w:rsidP="00D97707">
            <w:pPr>
              <w:rPr>
                <w:rFonts w:ascii="Arial" w:hAnsi="Arial" w:cs="Arial"/>
                <w:sz w:val="20"/>
              </w:rPr>
            </w:pPr>
            <w:r>
              <w:rPr>
                <w:rFonts w:ascii="Arial" w:hAnsi="Arial" w:cs="Arial"/>
                <w:sz w:val="20"/>
              </w:rPr>
              <w:t>Accept</w:t>
            </w:r>
            <w:r w:rsidR="00F376D7">
              <w:rPr>
                <w:rFonts w:ascii="Arial" w:hAnsi="Arial" w:cs="Arial"/>
                <w:sz w:val="20"/>
              </w:rPr>
              <w:t xml:space="preserve">. </w:t>
            </w:r>
          </w:p>
          <w:p w:rsidR="00F376D7" w:rsidRDefault="00F376D7" w:rsidP="00D97707">
            <w:pP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6842</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10.3.1</w:t>
            </w:r>
          </w:p>
          <w:p w:rsidR="00F376D7" w:rsidRDefault="00F376D7" w:rsidP="00D97707">
            <w:pPr>
              <w:rPr>
                <w:rFonts w:ascii="Arial" w:hAnsi="Arial" w:cs="Arial"/>
                <w:sz w:val="20"/>
              </w:rPr>
            </w:pPr>
          </w:p>
          <w:p w:rsidR="00F376D7" w:rsidRP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"A FILS STA that has dot11FILSImplemented equal to true and dot11FILSActivated equal to true uses state transition as described in 10.3.2 (State transition diagram for </w:t>
            </w:r>
            <w:proofErr w:type="spellStart"/>
            <w:r>
              <w:rPr>
                <w:rFonts w:ascii="Arial" w:hAnsi="Arial" w:cs="Arial"/>
                <w:sz w:val="20"/>
              </w:rPr>
              <w:t>nonmesh</w:t>
            </w:r>
            <w:proofErr w:type="spellEnd"/>
            <w:r>
              <w:rPr>
                <w:rFonts w:ascii="Arial" w:hAnsi="Arial" w:cs="Arial"/>
                <w:sz w:val="20"/>
              </w:rPr>
              <w:t xml:space="preserve"> </w:t>
            </w:r>
            <w:proofErr w:type="spellStart"/>
            <w:r>
              <w:rPr>
                <w:rFonts w:ascii="Arial" w:hAnsi="Arial" w:cs="Arial"/>
                <w:sz w:val="20"/>
              </w:rPr>
              <w:t>STAs</w:t>
            </w:r>
            <w:proofErr w:type="spellEnd"/>
            <w:r>
              <w:rPr>
                <w:rFonts w:ascii="Arial" w:hAnsi="Arial" w:cs="Arial"/>
                <w:sz w:val="20"/>
              </w:rPr>
              <w:t xml:space="preserve">), in which the STA keeps an enumerated state variable." -- what does this add to what is already said in the previous </w:t>
            </w:r>
            <w:proofErr w:type="spellStart"/>
            <w:r>
              <w:rPr>
                <w:rFonts w:ascii="Arial" w:hAnsi="Arial" w:cs="Arial"/>
                <w:sz w:val="20"/>
              </w:rPr>
              <w:t>para</w:t>
            </w:r>
            <w:proofErr w:type="spellEnd"/>
            <w:r>
              <w:rPr>
                <w:rFonts w:ascii="Arial" w:hAnsi="Arial" w:cs="Arial"/>
                <w:sz w:val="20"/>
              </w:rPr>
              <w:t xml:space="preserve"> (from the baseline)</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the cited text</w:t>
            </w:r>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Revised,    This is duplicated to CID 6316</w:t>
            </w:r>
          </w:p>
          <w:p w:rsidR="00F376D7" w:rsidRDefault="00F376D7" w:rsidP="00D97707">
            <w:pP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6765</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10.3.4.1</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"Successful authentication sets the STA's state to State 2, if it was in State 1." -- not if it was FILS authentication</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Add "non-FILS" before "authentication" at the referenced location</w:t>
            </w:r>
          </w:p>
          <w:p w:rsidR="00F376D7" w:rsidRDefault="00F376D7" w:rsidP="00D97707">
            <w:pPr>
              <w:rPr>
                <w:rFonts w:ascii="Arial" w:hAnsi="Arial" w:cs="Arial"/>
                <w:sz w:val="20"/>
              </w:rPr>
            </w:pPr>
          </w:p>
          <w:p w:rsidR="00F376D7" w:rsidRPr="00F376D7" w:rsidRDefault="00F376D7" w:rsidP="00D97707">
            <w:pPr>
              <w:ind w:firstLine="720"/>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jc w:val="center"/>
              <w:rPr>
                <w:rFonts w:ascii="Arial" w:hAnsi="Arial" w:cs="Arial"/>
                <w:sz w:val="20"/>
              </w:rPr>
            </w:pPr>
            <w:r>
              <w:rPr>
                <w:rFonts w:ascii="Arial" w:hAnsi="Arial" w:cs="Arial"/>
                <w:sz w:val="20"/>
              </w:rPr>
              <w:t>Accept</w:t>
            </w:r>
          </w:p>
          <w:p w:rsidR="00F376D7" w:rsidRDefault="00F376D7" w:rsidP="00D97707">
            <w:pPr>
              <w:jc w:val="cente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lastRenderedPageBreak/>
              <w:t>6728</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10.3.2</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When in State 4, the "2. Unsuccessful (re)assoc" takes you to State 1, but the "1. Unsuccessful (re)assoc" takes you to State 2.  At least one of the two must be in error</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the "2. Unsuccessful (re)assoc (...)" in the bottom left corner</w:t>
            </w:r>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Accept</w:t>
            </w:r>
          </w:p>
          <w:p w:rsidR="00F376D7" w:rsidRDefault="00F376D7" w:rsidP="00D97707">
            <w:pP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6727</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10.3.2</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When in State 4, the "3. Disassociation" takes you to State 1, but the "2. Disassociation" takes you to State 2.  At least one of the two must be in error</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Delete the "3. Disassociation" in the bottom left corner</w:t>
            </w:r>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Accept</w:t>
            </w:r>
          </w:p>
          <w:p w:rsidR="00F376D7" w:rsidRDefault="00F376D7" w:rsidP="00D97707">
            <w:pPr>
              <w:rPr>
                <w:rFonts w:ascii="Arial" w:hAnsi="Arial" w:cs="Arial"/>
                <w:sz w:val="20"/>
              </w:rPr>
            </w:pPr>
          </w:p>
        </w:tc>
      </w:tr>
      <w:tr w:rsidR="00F376D7" w:rsidRPr="002452DE" w:rsidTr="00D97707">
        <w:trPr>
          <w:trHeight w:val="1770"/>
        </w:trPr>
        <w:tc>
          <w:tcPr>
            <w:tcW w:w="288" w:type="dxa"/>
            <w:tcBorders>
              <w:top w:val="single" w:sz="4" w:space="0" w:color="auto"/>
              <w:left w:val="single" w:sz="4" w:space="0" w:color="auto"/>
              <w:bottom w:val="single" w:sz="4" w:space="0" w:color="auto"/>
              <w:right w:val="single" w:sz="4" w:space="0" w:color="auto"/>
            </w:tcBorders>
            <w:shd w:val="clear" w:color="auto" w:fill="auto"/>
            <w:hideMark/>
          </w:tcPr>
          <w:p w:rsidR="00F376D7" w:rsidRDefault="00F376D7" w:rsidP="00D97707">
            <w:pPr>
              <w:jc w:val="right"/>
              <w:rPr>
                <w:rFonts w:ascii="Arial" w:hAnsi="Arial" w:cs="Arial"/>
                <w:sz w:val="20"/>
              </w:rPr>
            </w:pPr>
            <w:r>
              <w:rPr>
                <w:rFonts w:ascii="Arial" w:hAnsi="Arial" w:cs="Arial"/>
                <w:sz w:val="20"/>
              </w:rPr>
              <w:t>6331</w:t>
            </w:r>
          </w:p>
          <w:p w:rsidR="00F376D7" w:rsidRDefault="00F376D7" w:rsidP="00D97707">
            <w:pPr>
              <w:jc w:val="right"/>
              <w:rPr>
                <w:rFonts w:ascii="Arial" w:hAnsi="Arial" w:cs="Arial"/>
                <w:sz w:val="20"/>
              </w:rPr>
            </w:pPr>
          </w:p>
        </w:tc>
        <w:tc>
          <w:tcPr>
            <w:tcW w:w="1250"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10.3.1</w:t>
            </w:r>
          </w:p>
          <w:p w:rsidR="00F376D7" w:rsidRDefault="00F376D7" w:rsidP="00D97707">
            <w:pPr>
              <w:rPr>
                <w:rFonts w:ascii="Arial" w:hAnsi="Arial" w:cs="Arial"/>
                <w:sz w:val="20"/>
              </w:rPr>
            </w:pPr>
          </w:p>
        </w:tc>
        <w:tc>
          <w:tcPr>
            <w:tcW w:w="2296"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"OCB" stands for "outside the context of a BSS", so a STA with dot11OCBActivated cannot also be doing FILS.  In fact, the preceding sentence says this explicitly: "A STA for which dot11OCBActivated is true does not use MAC </w:t>
            </w:r>
            <w:proofErr w:type="spellStart"/>
            <w:r>
              <w:rPr>
                <w:rFonts w:ascii="Arial" w:hAnsi="Arial" w:cs="Arial"/>
                <w:sz w:val="20"/>
              </w:rPr>
              <w:t>sublayer</w:t>
            </w:r>
            <w:proofErr w:type="spellEnd"/>
            <w:r>
              <w:rPr>
                <w:rFonts w:ascii="Arial" w:hAnsi="Arial" w:cs="Arial"/>
                <w:sz w:val="20"/>
              </w:rPr>
              <w:t xml:space="preserve"> authentication or association"</w:t>
            </w:r>
          </w:p>
          <w:p w:rsidR="00F376D7" w:rsidRDefault="00F376D7" w:rsidP="00D97707">
            <w:pPr>
              <w:rPr>
                <w:rFonts w:ascii="Arial" w:hAnsi="Arial" w:cs="Arial"/>
                <w:sz w:val="20"/>
              </w:rPr>
            </w:pPr>
          </w:p>
        </w:tc>
        <w:tc>
          <w:tcPr>
            <w:tcW w:w="2474"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Delete this </w:t>
            </w:r>
            <w:proofErr w:type="spellStart"/>
            <w:r>
              <w:rPr>
                <w:rFonts w:ascii="Arial" w:hAnsi="Arial" w:cs="Arial"/>
                <w:sz w:val="20"/>
              </w:rPr>
              <w:t>para</w:t>
            </w:r>
            <w:proofErr w:type="spellEnd"/>
          </w:p>
          <w:p w:rsidR="00F376D7" w:rsidRDefault="00F376D7" w:rsidP="00D97707">
            <w:pPr>
              <w:rPr>
                <w:rFonts w:ascii="Arial" w:hAnsi="Arial" w:cs="Arial"/>
                <w:sz w:val="20"/>
              </w:rPr>
            </w:pPr>
          </w:p>
        </w:tc>
        <w:tc>
          <w:tcPr>
            <w:tcW w:w="1337" w:type="dxa"/>
            <w:tcBorders>
              <w:top w:val="single" w:sz="4" w:space="0" w:color="auto"/>
              <w:left w:val="nil"/>
              <w:bottom w:val="single" w:sz="4" w:space="0" w:color="auto"/>
              <w:right w:val="single" w:sz="4" w:space="0" w:color="auto"/>
            </w:tcBorders>
            <w:shd w:val="clear" w:color="auto" w:fill="auto"/>
            <w:hideMark/>
          </w:tcPr>
          <w:p w:rsidR="00F376D7" w:rsidRDefault="00F376D7" w:rsidP="00D97707">
            <w:pPr>
              <w:rPr>
                <w:rFonts w:ascii="Arial" w:hAnsi="Arial" w:cs="Arial"/>
                <w:sz w:val="20"/>
              </w:rPr>
            </w:pPr>
            <w:r>
              <w:rPr>
                <w:rFonts w:ascii="Arial" w:hAnsi="Arial" w:cs="Arial"/>
                <w:sz w:val="20"/>
              </w:rPr>
              <w:t xml:space="preserve">Accept          Note: This is duplicated with CID 6947 and resolved with 11-14-1390r1"                         </w:t>
            </w:r>
          </w:p>
          <w:p w:rsidR="00F376D7" w:rsidRDefault="00F376D7" w:rsidP="00D97707">
            <w:pPr>
              <w:rPr>
                <w:rFonts w:ascii="Arial" w:hAnsi="Arial" w:cs="Arial"/>
                <w:sz w:val="20"/>
              </w:rPr>
            </w:pPr>
          </w:p>
        </w:tc>
      </w:tr>
    </w:tbl>
    <w:p w:rsidR="006547B3" w:rsidRDefault="00D97707" w:rsidP="00E4009B">
      <w:pPr>
        <w:widowControl w:val="0"/>
        <w:autoSpaceDE w:val="0"/>
        <w:autoSpaceDN w:val="0"/>
        <w:adjustRightInd w:val="0"/>
        <w:rPr>
          <w:rFonts w:ascii="Arial,Bold" w:hAnsi="Arial,Bold" w:cs="Arial,Bold"/>
          <w:b/>
          <w:bCs/>
          <w:sz w:val="20"/>
          <w:lang w:val="en-US" w:eastAsia="zh-CN"/>
        </w:rPr>
      </w:pPr>
      <w:r>
        <w:rPr>
          <w:rFonts w:ascii="Arial,Bold" w:hAnsi="Arial,Bold" w:cs="Arial,Bold"/>
          <w:b/>
          <w:bCs/>
          <w:sz w:val="20"/>
          <w:lang w:val="en-US" w:eastAsia="zh-CN"/>
        </w:rPr>
        <w:br w:type="textWrapping" w:clear="all"/>
      </w: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B64A39" w:rsidRDefault="006547B3" w:rsidP="006547B3">
      <w:pPr>
        <w:spacing w:after="240"/>
        <w:rPr>
          <w:b/>
          <w:i/>
          <w:sz w:val="28"/>
          <w:szCs w:val="28"/>
        </w:rPr>
      </w:pPr>
      <w:r w:rsidRPr="00B64A39">
        <w:rPr>
          <w:b/>
          <w:i/>
          <w:sz w:val="28"/>
          <w:szCs w:val="28"/>
        </w:rPr>
        <w:t xml:space="preserve">Discussion: </w:t>
      </w:r>
    </w:p>
    <w:p w:rsidR="00BC43BB" w:rsidRPr="00B64A39" w:rsidRDefault="00BC43BB" w:rsidP="00D97707">
      <w:pPr>
        <w:rPr>
          <w:sz w:val="28"/>
          <w:szCs w:val="28"/>
          <w:lang w:val="en-US"/>
        </w:rPr>
      </w:pPr>
      <w:r w:rsidRPr="00B64A39">
        <w:rPr>
          <w:sz w:val="28"/>
          <w:szCs w:val="28"/>
          <w:lang w:val="en-US"/>
        </w:rPr>
        <w:t xml:space="preserve"> </w:t>
      </w:r>
      <w:r w:rsidR="008E1E60" w:rsidRPr="00B64A39">
        <w:rPr>
          <w:sz w:val="28"/>
          <w:szCs w:val="28"/>
          <w:lang w:val="en-US"/>
        </w:rPr>
        <w:t xml:space="preserve">Most of the CIDs are related to editorial contexts, </w:t>
      </w:r>
      <w:proofErr w:type="spellStart"/>
      <w:r w:rsidR="008E1E60" w:rsidRPr="00B64A39">
        <w:rPr>
          <w:sz w:val="28"/>
          <w:szCs w:val="28"/>
          <w:lang w:val="en-US"/>
        </w:rPr>
        <w:t>i.e</w:t>
      </w:r>
      <w:proofErr w:type="spellEnd"/>
      <w:r w:rsidR="008E1E60" w:rsidRPr="00B64A39">
        <w:rPr>
          <w:sz w:val="28"/>
          <w:szCs w:val="28"/>
          <w:lang w:val="en-US"/>
        </w:rPr>
        <w:t xml:space="preserve"> 6845, 6843, 6316, 6842,</w:t>
      </w:r>
      <w:r w:rsidR="00D97707">
        <w:rPr>
          <w:sz w:val="28"/>
          <w:szCs w:val="28"/>
          <w:lang w:val="en-US"/>
        </w:rPr>
        <w:t xml:space="preserve"> </w:t>
      </w:r>
      <w:r w:rsidR="008E1E60" w:rsidRPr="00B64A39">
        <w:rPr>
          <w:sz w:val="28"/>
          <w:szCs w:val="28"/>
          <w:lang w:val="en-US"/>
        </w:rPr>
        <w:t>6765.  CID 6728 and CID 6727 provides clean up on the state transition</w:t>
      </w:r>
      <w:r w:rsidR="00A40A28">
        <w:rPr>
          <w:sz w:val="28"/>
          <w:szCs w:val="28"/>
          <w:lang w:val="en-US"/>
        </w:rPr>
        <w:t xml:space="preserve">. </w:t>
      </w:r>
      <w:r w:rsidR="008E1E60" w:rsidRPr="00B64A39">
        <w:rPr>
          <w:sz w:val="28"/>
          <w:szCs w:val="28"/>
          <w:lang w:val="en-US"/>
        </w:rPr>
        <w:t xml:space="preserve"> CID</w:t>
      </w:r>
      <w:r w:rsidR="00A40A28">
        <w:rPr>
          <w:sz w:val="28"/>
          <w:szCs w:val="28"/>
          <w:lang w:val="en-US"/>
        </w:rPr>
        <w:t xml:space="preserve"> 6331</w:t>
      </w:r>
      <w:r w:rsidR="008E1E60" w:rsidRPr="00B64A39">
        <w:rPr>
          <w:sz w:val="28"/>
          <w:szCs w:val="28"/>
          <w:lang w:val="en-US"/>
        </w:rPr>
        <w:t xml:space="preserve"> </w:t>
      </w:r>
      <w:r w:rsidR="00A40A28">
        <w:rPr>
          <w:sz w:val="28"/>
          <w:szCs w:val="28"/>
          <w:lang w:val="en-US"/>
        </w:rPr>
        <w:t>is</w:t>
      </w:r>
      <w:r w:rsidR="00A40A28" w:rsidRPr="00B64A39">
        <w:rPr>
          <w:sz w:val="28"/>
          <w:szCs w:val="28"/>
          <w:lang w:val="en-US"/>
        </w:rPr>
        <w:t xml:space="preserve"> </w:t>
      </w:r>
      <w:r w:rsidR="00A40A28">
        <w:rPr>
          <w:sz w:val="28"/>
          <w:szCs w:val="28"/>
          <w:lang w:val="en-US"/>
        </w:rPr>
        <w:t>essentially</w:t>
      </w:r>
      <w:r w:rsidR="00A40A28" w:rsidRPr="00B64A39">
        <w:rPr>
          <w:sz w:val="28"/>
          <w:szCs w:val="28"/>
          <w:lang w:val="en-US"/>
        </w:rPr>
        <w:t xml:space="preserve"> </w:t>
      </w:r>
      <w:r w:rsidR="008E1E60" w:rsidRPr="00B64A39">
        <w:rPr>
          <w:sz w:val="28"/>
          <w:szCs w:val="28"/>
          <w:lang w:val="en-US"/>
        </w:rPr>
        <w:t xml:space="preserve">duplicated with </w:t>
      </w:r>
      <w:r w:rsidR="00874484" w:rsidRPr="00B64A39">
        <w:rPr>
          <w:sz w:val="28"/>
          <w:szCs w:val="28"/>
          <w:lang w:val="en-US"/>
        </w:rPr>
        <w:t>existing CID</w:t>
      </w:r>
      <w:r w:rsidR="00A40A28">
        <w:rPr>
          <w:sz w:val="28"/>
          <w:szCs w:val="28"/>
          <w:lang w:val="en-US"/>
        </w:rPr>
        <w:t xml:space="preserve"> 6947 and has</w:t>
      </w:r>
      <w:r w:rsidR="00874484" w:rsidRPr="00B64A39">
        <w:rPr>
          <w:sz w:val="28"/>
          <w:szCs w:val="28"/>
          <w:lang w:val="en-US"/>
        </w:rPr>
        <w:t xml:space="preserve"> been solved during previous meeting</w:t>
      </w:r>
      <w:r w:rsidR="00A40A28">
        <w:rPr>
          <w:sz w:val="28"/>
          <w:szCs w:val="28"/>
          <w:lang w:val="en-US"/>
        </w:rPr>
        <w:t>.</w:t>
      </w:r>
    </w:p>
    <w:p w:rsidR="00BC43BB" w:rsidRDefault="00BC43BB" w:rsidP="00F15F78">
      <w:pPr>
        <w:spacing w:after="240"/>
        <w:rPr>
          <w:b/>
          <w:i/>
          <w:sz w:val="24"/>
          <w:szCs w:val="24"/>
        </w:rPr>
      </w:pPr>
    </w:p>
    <w:p w:rsidR="00BC43BB" w:rsidRDefault="00BC43BB" w:rsidP="00F15F78">
      <w:pPr>
        <w:spacing w:after="240"/>
        <w:rPr>
          <w:b/>
          <w:i/>
          <w:sz w:val="24"/>
          <w:szCs w:val="24"/>
        </w:rPr>
      </w:pPr>
    </w:p>
    <w:p w:rsidR="00874484" w:rsidRPr="00B64A39" w:rsidRDefault="003D0DC4" w:rsidP="00F15F78">
      <w:pPr>
        <w:spacing w:after="240"/>
        <w:rPr>
          <w:rFonts w:ascii="TimesNewRoman,BoldItalic" w:hAnsi="TimesNewRoman,BoldItalic" w:cs="TimesNewRoman,BoldItalic"/>
          <w:b/>
          <w:bCs/>
          <w:i/>
          <w:iCs/>
          <w:sz w:val="24"/>
          <w:lang w:val="en-US"/>
        </w:rPr>
      </w:pPr>
      <w:r w:rsidRPr="00B64A39">
        <w:rPr>
          <w:b/>
          <w:sz w:val="32"/>
          <w:szCs w:val="24"/>
        </w:rPr>
        <w:t>Proposed Resolution</w:t>
      </w:r>
      <w:r w:rsidR="00B64A39">
        <w:rPr>
          <w:b/>
          <w:sz w:val="32"/>
          <w:szCs w:val="24"/>
        </w:rPr>
        <w:t>s</w:t>
      </w:r>
    </w:p>
    <w:p w:rsidR="00874484" w:rsidRPr="00B64A39" w:rsidRDefault="00547F66" w:rsidP="00F15F78">
      <w:pPr>
        <w:spacing w:after="240"/>
        <w:rPr>
          <w:b/>
          <w:color w:val="000000" w:themeColor="text1"/>
          <w:sz w:val="28"/>
          <w:szCs w:val="28"/>
        </w:rPr>
      </w:pPr>
      <w:r w:rsidRPr="00B64A39">
        <w:rPr>
          <w:rFonts w:ascii="TimesNewRoman,BoldItalic" w:hAnsi="TimesNewRoman,BoldItalic" w:cs="TimesNewRoman,BoldItalic"/>
          <w:b/>
          <w:bCs/>
          <w:i/>
          <w:iCs/>
          <w:color w:val="000000" w:themeColor="text1"/>
          <w:sz w:val="28"/>
          <w:szCs w:val="28"/>
          <w:lang w:val="en-US"/>
        </w:rPr>
        <w:t>[</w:t>
      </w:r>
      <w:r w:rsidR="00874484" w:rsidRPr="00B64A39">
        <w:rPr>
          <w:rFonts w:ascii="TimesNewRoman,BoldItalic" w:hAnsi="TimesNewRoman,BoldItalic" w:cs="TimesNewRoman,BoldItalic"/>
          <w:b/>
          <w:bCs/>
          <w:i/>
          <w:iCs/>
          <w:color w:val="000000" w:themeColor="text1"/>
          <w:sz w:val="28"/>
          <w:szCs w:val="28"/>
          <w:lang w:val="en-US"/>
        </w:rPr>
        <w:t>Modify the following paragraph on Section 10.3.1, line 47</w:t>
      </w:r>
      <w:r w:rsidRPr="00B64A39">
        <w:rPr>
          <w:rFonts w:ascii="TimesNewRoman,BoldItalic" w:hAnsi="TimesNewRoman,BoldItalic" w:cs="TimesNewRoman,BoldItalic"/>
          <w:b/>
          <w:bCs/>
          <w:i/>
          <w:iCs/>
          <w:color w:val="000000" w:themeColor="text1"/>
          <w:sz w:val="28"/>
          <w:szCs w:val="28"/>
          <w:lang w:val="en-US"/>
        </w:rPr>
        <w:t>]</w:t>
      </w:r>
    </w:p>
    <w:p w:rsidR="00874484" w:rsidRPr="00B64A39" w:rsidRDefault="00874484" w:rsidP="00874484">
      <w:pPr>
        <w:autoSpaceDE w:val="0"/>
        <w:autoSpaceDN w:val="0"/>
        <w:adjustRightInd w:val="0"/>
        <w:rPr>
          <w:sz w:val="28"/>
          <w:lang w:val="en-US"/>
        </w:rPr>
      </w:pPr>
      <w:r w:rsidRPr="00B64A39">
        <w:rPr>
          <w:sz w:val="28"/>
          <w:lang w:val="en-US"/>
        </w:rPr>
        <w:t>A</w:t>
      </w:r>
      <w:r w:rsidRPr="00B64A39">
        <w:rPr>
          <w:strike/>
          <w:sz w:val="28"/>
          <w:lang w:val="en-US"/>
        </w:rPr>
        <w:t xml:space="preserve"> </w:t>
      </w:r>
      <w:proofErr w:type="spellStart"/>
      <w:r w:rsidR="00536AAD" w:rsidRPr="00536AAD">
        <w:rPr>
          <w:sz w:val="28"/>
          <w:lang w:val="en-US"/>
        </w:rPr>
        <w:t>FILS</w:t>
      </w:r>
      <w:proofErr w:type="spellEnd"/>
      <w:r w:rsidR="00536AAD">
        <w:rPr>
          <w:strike/>
          <w:sz w:val="28"/>
          <w:lang w:val="en-US"/>
        </w:rPr>
        <w:t xml:space="preserve"> </w:t>
      </w:r>
      <w:proofErr w:type="spellStart"/>
      <w:r w:rsidRPr="00B64A39">
        <w:rPr>
          <w:sz w:val="28"/>
          <w:lang w:val="en-US"/>
        </w:rPr>
        <w:t>STA</w:t>
      </w:r>
      <w:proofErr w:type="spellEnd"/>
      <w:r w:rsidRPr="00B64A39">
        <w:rPr>
          <w:sz w:val="28"/>
          <w:lang w:val="en-US"/>
        </w:rPr>
        <w:t xml:space="preserve"> </w:t>
      </w:r>
      <w:r w:rsidRPr="00536AAD">
        <w:rPr>
          <w:strike/>
          <w:color w:val="FF0000"/>
          <w:sz w:val="28"/>
          <w:lang w:val="en-US"/>
        </w:rPr>
        <w:t>that has dot11FILSImplemented equal to true and dot11FILSActivated equal to true</w:t>
      </w:r>
      <w:r w:rsidR="00536AAD">
        <w:rPr>
          <w:strike/>
          <w:color w:val="FF0000"/>
          <w:sz w:val="28"/>
          <w:lang w:val="en-US"/>
        </w:rPr>
        <w:t xml:space="preserve"> </w:t>
      </w:r>
      <w:r w:rsidR="00536AAD" w:rsidRPr="00B64A39">
        <w:rPr>
          <w:color w:val="FF0000"/>
          <w:sz w:val="28"/>
          <w:lang w:val="en-US"/>
        </w:rPr>
        <w:t>[CID 6316, 6842]</w:t>
      </w:r>
      <w:r w:rsidR="00536AAD" w:rsidRPr="00B64A39">
        <w:rPr>
          <w:sz w:val="28"/>
          <w:lang w:val="en-US"/>
        </w:rPr>
        <w:t xml:space="preserve"> </w:t>
      </w:r>
      <w:r w:rsidRPr="00B64A39">
        <w:rPr>
          <w:sz w:val="28"/>
          <w:lang w:val="en-US"/>
        </w:rPr>
        <w:t>uses state</w:t>
      </w:r>
    </w:p>
    <w:p w:rsidR="008E43E5" w:rsidRPr="00B64A39" w:rsidRDefault="00874484" w:rsidP="00874484">
      <w:pPr>
        <w:autoSpaceDE w:val="0"/>
        <w:autoSpaceDN w:val="0"/>
        <w:adjustRightInd w:val="0"/>
        <w:rPr>
          <w:sz w:val="28"/>
          <w:lang w:val="en-US"/>
        </w:rPr>
      </w:pPr>
      <w:proofErr w:type="gramStart"/>
      <w:r w:rsidRPr="00B64A39">
        <w:rPr>
          <w:sz w:val="28"/>
          <w:lang w:val="en-US"/>
        </w:rPr>
        <w:t>transition</w:t>
      </w:r>
      <w:proofErr w:type="gramEnd"/>
      <w:r w:rsidRPr="00B64A39">
        <w:rPr>
          <w:sz w:val="28"/>
          <w:lang w:val="en-US"/>
        </w:rPr>
        <w:t xml:space="preserve"> as described in 10.3.2 (State transition diagram for </w:t>
      </w:r>
      <w:proofErr w:type="spellStart"/>
      <w:r w:rsidRPr="00B64A39">
        <w:rPr>
          <w:sz w:val="28"/>
          <w:lang w:val="en-US"/>
        </w:rPr>
        <w:t>nonmesh</w:t>
      </w:r>
      <w:proofErr w:type="spellEnd"/>
      <w:r w:rsidRPr="00B64A39">
        <w:rPr>
          <w:sz w:val="28"/>
          <w:lang w:val="en-US"/>
        </w:rPr>
        <w:t xml:space="preserve"> </w:t>
      </w:r>
      <w:proofErr w:type="spellStart"/>
      <w:r w:rsidRPr="00B64A39">
        <w:rPr>
          <w:sz w:val="28"/>
          <w:lang w:val="en-US"/>
        </w:rPr>
        <w:t>STAs</w:t>
      </w:r>
      <w:proofErr w:type="spellEnd"/>
      <w:r w:rsidRPr="00B64A39">
        <w:rPr>
          <w:sz w:val="28"/>
          <w:lang w:val="en-US"/>
        </w:rPr>
        <w:t>), in which the STA keeps an enumerated state variable.</w:t>
      </w:r>
    </w:p>
    <w:p w:rsidR="00547F66" w:rsidRPr="00B64A39" w:rsidRDefault="00547F66" w:rsidP="00874484">
      <w:pPr>
        <w:autoSpaceDE w:val="0"/>
        <w:autoSpaceDN w:val="0"/>
        <w:adjustRightInd w:val="0"/>
        <w:rPr>
          <w:rFonts w:ascii="TimesNewRomanPSMT" w:hAnsi="TimesNewRomanPSMT" w:cs="TimesNewRomanPSMT"/>
          <w:sz w:val="24"/>
          <w:lang w:val="en-US"/>
        </w:rPr>
      </w:pPr>
    </w:p>
    <w:p w:rsidR="00547F66" w:rsidRDefault="00547F66" w:rsidP="00874484">
      <w:pPr>
        <w:autoSpaceDE w:val="0"/>
        <w:autoSpaceDN w:val="0"/>
        <w:adjustRightInd w:val="0"/>
        <w:rPr>
          <w:rFonts w:ascii="TimesNewRomanPSMT" w:hAnsi="TimesNewRomanPSMT" w:cs="TimesNewRomanPSMT"/>
          <w:sz w:val="20"/>
          <w:lang w:val="en-US"/>
        </w:rPr>
      </w:pPr>
    </w:p>
    <w:p w:rsidR="00547F66" w:rsidRPr="00B64A39" w:rsidRDefault="00547F66" w:rsidP="00874484">
      <w:pPr>
        <w:autoSpaceDE w:val="0"/>
        <w:autoSpaceDN w:val="0"/>
        <w:adjustRightInd w:val="0"/>
        <w:rPr>
          <w:rFonts w:ascii="TimesNewRomanPSMT" w:hAnsi="TimesNewRomanPSMT" w:cs="TimesNewRomanPSMT"/>
          <w:b/>
          <w:i/>
          <w:color w:val="000000" w:themeColor="text1"/>
          <w:sz w:val="28"/>
          <w:szCs w:val="28"/>
          <w:lang w:val="en-US"/>
        </w:rPr>
      </w:pPr>
      <w:r w:rsidRPr="00B64A39">
        <w:rPr>
          <w:rFonts w:ascii="TimesNewRomanPSMT" w:hAnsi="TimesNewRomanPSMT" w:cs="TimesNewRomanPSMT"/>
          <w:b/>
          <w:i/>
          <w:color w:val="000000" w:themeColor="text1"/>
          <w:sz w:val="28"/>
          <w:szCs w:val="28"/>
          <w:lang w:val="en-US"/>
        </w:rPr>
        <w:t xml:space="preserve">[Change the Figure 10-12 in section 10.3.2 as marked modifications in the </w:t>
      </w:r>
      <w:r w:rsidR="00790D2B" w:rsidRPr="00B64A39">
        <w:rPr>
          <w:rFonts w:ascii="TimesNewRomanPSMT" w:hAnsi="TimesNewRomanPSMT" w:cs="TimesNewRomanPSMT"/>
          <w:b/>
          <w:i/>
          <w:color w:val="000000" w:themeColor="text1"/>
          <w:sz w:val="28"/>
          <w:szCs w:val="28"/>
          <w:lang w:val="en-US"/>
        </w:rPr>
        <w:t>diagram]</w:t>
      </w:r>
    </w:p>
    <w:p w:rsidR="00790D2B" w:rsidRPr="00B64A39" w:rsidRDefault="00790D2B" w:rsidP="00874484">
      <w:pPr>
        <w:autoSpaceDE w:val="0"/>
        <w:autoSpaceDN w:val="0"/>
        <w:adjustRightInd w:val="0"/>
        <w:rPr>
          <w:rFonts w:ascii="TimesNewRomanPSMT" w:hAnsi="TimesNewRomanPSMT" w:cs="TimesNewRomanPSMT"/>
          <w:b/>
          <w:i/>
          <w:color w:val="000000" w:themeColor="text1"/>
          <w:sz w:val="24"/>
          <w:szCs w:val="24"/>
          <w:lang w:val="en-US"/>
        </w:rPr>
      </w:pPr>
    </w:p>
    <w:p w:rsidR="00790D2B" w:rsidRPr="00B64A39" w:rsidRDefault="00790D2B" w:rsidP="00874484">
      <w:pPr>
        <w:autoSpaceDE w:val="0"/>
        <w:autoSpaceDN w:val="0"/>
        <w:adjustRightInd w:val="0"/>
        <w:rPr>
          <w:rFonts w:ascii="TimesNewRomanPSMT" w:hAnsi="TimesNewRomanPSMT" w:cs="TimesNewRomanPSMT"/>
          <w:color w:val="FF0000"/>
          <w:sz w:val="26"/>
          <w:lang w:val="en-US"/>
        </w:rPr>
      </w:pPr>
      <w:r w:rsidRPr="00B64A39">
        <w:rPr>
          <w:rFonts w:ascii="TimesNewRomanPSMT" w:hAnsi="TimesNewRomanPSMT" w:cs="TimesNewRomanPSMT"/>
          <w:color w:val="FF0000"/>
          <w:sz w:val="26"/>
          <w:lang w:val="en-US"/>
        </w:rPr>
        <w:t>[CID 6728, 6727]</w:t>
      </w:r>
    </w:p>
    <w:p w:rsidR="00547F66" w:rsidRPr="00B64A39" w:rsidRDefault="00547F66" w:rsidP="00874484">
      <w:pPr>
        <w:autoSpaceDE w:val="0"/>
        <w:autoSpaceDN w:val="0"/>
        <w:adjustRightInd w:val="0"/>
        <w:rPr>
          <w:rFonts w:ascii="TimesNewRomanPSMT" w:hAnsi="TimesNewRomanPSMT" w:cs="TimesNewRomanPSMT"/>
          <w:sz w:val="26"/>
          <w:lang w:val="en-US"/>
        </w:rPr>
      </w:pPr>
    </w:p>
    <w:p w:rsidR="00547F66" w:rsidRPr="00B64A39" w:rsidRDefault="00547F66" w:rsidP="00874484">
      <w:pPr>
        <w:autoSpaceDE w:val="0"/>
        <w:autoSpaceDN w:val="0"/>
        <w:adjustRightInd w:val="0"/>
        <w:rPr>
          <w:rFonts w:ascii="TimesNewRomanPSMT" w:hAnsi="TimesNewRomanPSMT" w:cs="TimesNewRomanPSMT"/>
          <w:sz w:val="26"/>
          <w:lang w:val="en-US"/>
        </w:rPr>
      </w:pPr>
    </w:p>
    <w:p w:rsidR="00547F66" w:rsidRPr="00B64A39" w:rsidRDefault="00547F66" w:rsidP="00874484">
      <w:pPr>
        <w:autoSpaceDE w:val="0"/>
        <w:autoSpaceDN w:val="0"/>
        <w:adjustRightInd w:val="0"/>
        <w:rPr>
          <w:rFonts w:ascii="TimesNewRomanPSMT" w:hAnsi="TimesNewRomanPSMT" w:cs="TimesNewRomanPSMT"/>
          <w:sz w:val="26"/>
          <w:lang w:val="en-US"/>
        </w:rPr>
      </w:pPr>
      <w:r w:rsidRPr="00B64A39">
        <w:rPr>
          <w:rFonts w:ascii="TimesNewRomanPSMT" w:hAnsi="TimesNewRomanPSMT" w:cs="TimesNewRomanPSMT"/>
          <w:sz w:val="26"/>
          <w:lang w:val="en-US"/>
        </w:rPr>
        <w:t xml:space="preserve">     </w:t>
      </w:r>
      <w:r w:rsidRPr="00B64A39">
        <w:rPr>
          <w:rFonts w:ascii="TimesNewRomanPSMT" w:hAnsi="TimesNewRomanPSMT" w:cs="TimesNewRomanPSMT"/>
          <w:noProof/>
          <w:sz w:val="26"/>
          <w:lang w:val="en-US" w:eastAsia="zh-CN"/>
        </w:rPr>
        <w:drawing>
          <wp:inline distT="0" distB="0" distL="0" distR="0">
            <wp:extent cx="5343525" cy="4648200"/>
            <wp:effectExtent l="0" t="0" r="0" b="0"/>
            <wp:docPr id="13"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2963" cy="5232975"/>
                      <a:chOff x="914400" y="1143000"/>
                      <a:chExt cx="7082963" cy="5232975"/>
                    </a:xfrm>
                  </a:grpSpPr>
                  <a:sp>
                    <a:nvSpPr>
                      <a:cNvPr id="62" name="Slide Number Placeholder 5"/>
                      <a:cNvSpPr txBox="1">
                        <a:spLocks/>
                      </a:cNvSpPr>
                    </a:nvSpPr>
                    <a:spPr bwMode="auto">
                      <a:xfrm>
                        <a:off x="3805143" y="6031967"/>
                        <a:ext cx="530225" cy="182563"/>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0" fontAlgn="base" latinLnBrk="0" hangingPunct="0">
                            <a:lnSpc>
                              <a:spcPct val="100000"/>
                            </a:lnSpc>
                            <a:spcBef>
                              <a:spcPct val="0"/>
                            </a:spcBef>
                            <a:spcAft>
                              <a:spcPct val="0"/>
                            </a:spcAft>
                            <a:buClrTx/>
                            <a:buSzTx/>
                            <a:buFontTx/>
                            <a:buNone/>
                            <a:tabLst/>
                            <a:defRPr/>
                          </a:pPr>
                          <a:r>
                            <a:rPr kumimoji="0" lang="en-US" altLang="ja-JP" sz="1200" b="0" i="0" u="none" strike="noStrike" kern="1200" cap="none" spc="0" normalizeH="0" baseline="0" noProof="0" smtClean="0">
                              <a:ln>
                                <a:noFill/>
                              </a:ln>
                              <a:solidFill>
                                <a:schemeClr val="tx1"/>
                              </a:solidFill>
                              <a:effectLst/>
                              <a:uLnTx/>
                              <a:uFillTx/>
                              <a:latin typeface="Times New Roman" pitchFamily="18" charset="0"/>
                              <a:ea typeface="MS PGothic" pitchFamily="34" charset="-128"/>
                              <a:cs typeface="+mn-cs"/>
                            </a:rPr>
                            <a:t>Slide </a:t>
                          </a:r>
                          <a:fld id="{FF0DA235-A31A-4E8E-98E2-45513C51E958}" type="slidenum">
                            <a:rPr kumimoji="0" lang="en-US" altLang="ja-JP" sz="1200" b="0" i="0" u="none" strike="noStrike" kern="1200" cap="none" spc="0" normalizeH="0" baseline="0" noProof="0" smtClean="0">
                              <a:ln>
                                <a:noFill/>
                              </a:ln>
                              <a:solidFill>
                                <a:schemeClr val="tx1"/>
                              </a:solidFill>
                              <a:effectLst/>
                              <a:uLnTx/>
                              <a:uFillTx/>
                              <a:latin typeface="Times New Roman" pitchFamily="18" charset="0"/>
                              <a:ea typeface="MS PGothic" pitchFamily="34" charset="-128"/>
                              <a:cs typeface="+mn-cs"/>
                            </a:rPr>
                            <a:pPr marL="0" marR="0" lvl="0" indent="0" algn="ctr" defTabSz="914400" rtl="0" eaLnBrk="0" fontAlgn="base" latinLnBrk="0" hangingPunct="0">
                              <a:lnSpc>
                                <a:spcPct val="100000"/>
                              </a:lnSpc>
                              <a:spcBef>
                                <a:spcPct val="0"/>
                              </a:spcBef>
                              <a:spcAft>
                                <a:spcPct val="0"/>
                              </a:spcAft>
                              <a:buClrTx/>
                              <a:buSzTx/>
                              <a:buFontTx/>
                              <a:buNone/>
                              <a:tabLst/>
                              <a:defRPr/>
                            </a:pPr>
                            <a:t>2</a:t>
                          </a:fld>
                          <a:endParaRPr kumimoji="0" lang="en-US" altLang="ja-JP" sz="1200" b="0" i="0" u="none" strike="noStrike" kern="1200" cap="none" spc="0" normalizeH="0" baseline="0" noProof="0" smtClean="0">
                            <a:ln>
                              <a:noFill/>
                            </a:ln>
                            <a:solidFill>
                              <a:schemeClr val="tx1"/>
                            </a:solidFill>
                            <a:effectLst/>
                            <a:uLnTx/>
                            <a:uFillTx/>
                            <a:latin typeface="Times New Roman" pitchFamily="18" charset="0"/>
                            <a:ea typeface="MS PGothic" pitchFamily="34" charset="-128"/>
                            <a:cs typeface="+mn-cs"/>
                          </a:endParaRPr>
                        </a:p>
                      </a:txBody>
                      <a:useSpRect/>
                    </a:txSp>
                  </a:sp>
                  <a:sp>
                    <a:nvSpPr>
                      <a:cNvPr id="63" name="Rectangle 7"/>
                      <a:cNvSpPr/>
                    </a:nvSpPr>
                    <a:spPr bwMode="auto">
                      <a:xfrm>
                        <a:off x="3071718" y="1186917"/>
                        <a:ext cx="1574800" cy="776288"/>
                      </a:xfrm>
                      <a:prstGeom prst="rect">
                        <a:avLst/>
                      </a:prstGeom>
                      <a:solidFill>
                        <a:schemeClr val="bg1"/>
                      </a:solidFill>
                      <a:ln w="3175">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64" name="TextBox 8"/>
                      <a:cNvSpPr txBox="1">
                        <a:spLocks noChangeArrowheads="1"/>
                      </a:cNvSpPr>
                    </a:nvSpPr>
                    <a:spPr bwMode="auto">
                      <a:xfrm>
                        <a:off x="3200400" y="1143000"/>
                        <a:ext cx="1306768" cy="21544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a:t>State </a:t>
                          </a:r>
                          <a:r>
                            <a:rPr lang="en-US" altLang="zh-CN" sz="800" dirty="0" smtClean="0"/>
                            <a:t>1-Non-DMG STA only</a:t>
                          </a:r>
                          <a:endParaRPr lang="en-CA" altLang="zh-CN" sz="800" dirty="0"/>
                        </a:p>
                      </a:txBody>
                      <a:useSpRect/>
                    </a:txSp>
                  </a:sp>
                  <a:cxnSp>
                    <a:nvCxnSpPr>
                      <a:cNvPr id="65" name="Straight Connector 10"/>
                      <a:cNvCxnSpPr>
                        <a:cxnSpLocks noChangeShapeType="1"/>
                      </a:cNvCxnSpPr>
                    </a:nvCxnSpPr>
                    <a:spPr bwMode="auto">
                      <a:xfrm>
                        <a:off x="3071718" y="1379005"/>
                        <a:ext cx="1574800" cy="0"/>
                      </a:xfrm>
                      <a:prstGeom prst="line">
                        <a:avLst/>
                      </a:prstGeom>
                      <a:noFill/>
                      <a:ln w="12700" algn="ctr">
                        <a:solidFill>
                          <a:schemeClr val="tx1"/>
                        </a:solidFill>
                        <a:round/>
                        <a:headEnd type="none" w="sm" len="sm"/>
                        <a:tailEnd type="none" w="sm" len="sm"/>
                      </a:ln>
                    </a:spPr>
                  </a:cxnSp>
                  <a:sp>
                    <a:nvSpPr>
                      <a:cNvPr id="66" name="TextBox 11"/>
                      <a:cNvSpPr txBox="1">
                        <a:spLocks noChangeArrowheads="1"/>
                      </a:cNvSpPr>
                    </a:nvSpPr>
                    <a:spPr bwMode="auto">
                      <a:xfrm>
                        <a:off x="3365405" y="1379005"/>
                        <a:ext cx="879475" cy="5842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Unauthenticated,</a:t>
                          </a:r>
                        </a:p>
                        <a:p>
                          <a:r>
                            <a:rPr lang="en-US" altLang="zh-CN" sz="800"/>
                            <a:t>Unassociated</a:t>
                          </a:r>
                        </a:p>
                        <a:p>
                          <a:endParaRPr lang="en-US" altLang="zh-CN" sz="800"/>
                        </a:p>
                        <a:p>
                          <a:r>
                            <a:rPr lang="en-US" altLang="zh-CN" sz="800"/>
                            <a:t>Class 1 Frames</a:t>
                          </a:r>
                        </a:p>
                      </a:txBody>
                      <a:useSpRect/>
                    </a:txSp>
                  </a:sp>
                  <a:sp>
                    <a:nvSpPr>
                      <a:cNvPr id="67" name="Rectangle 18"/>
                      <a:cNvSpPr/>
                    </a:nvSpPr>
                    <a:spPr bwMode="auto">
                      <a:xfrm>
                        <a:off x="3109818" y="2401355"/>
                        <a:ext cx="1574800" cy="776287"/>
                      </a:xfrm>
                      <a:prstGeom prst="rect">
                        <a:avLst/>
                      </a:prstGeom>
                      <a:solidFill>
                        <a:schemeClr val="bg1"/>
                      </a:solidFill>
                      <a:ln w="3175">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68" name="TextBox 19"/>
                      <a:cNvSpPr txBox="1">
                        <a:spLocks noChangeArrowheads="1"/>
                      </a:cNvSpPr>
                    </a:nvSpPr>
                    <a:spPr bwMode="auto">
                      <a:xfrm>
                        <a:off x="3647980" y="2377542"/>
                        <a:ext cx="466725" cy="2159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State 2</a:t>
                          </a:r>
                          <a:endParaRPr lang="en-CA" altLang="zh-CN" sz="800"/>
                        </a:p>
                      </a:txBody>
                      <a:useSpRect/>
                    </a:txSp>
                  </a:sp>
                  <a:cxnSp>
                    <a:nvCxnSpPr>
                      <a:cNvPr id="69" name="Straight Connector 20"/>
                      <a:cNvCxnSpPr>
                        <a:cxnSpLocks noChangeShapeType="1"/>
                      </a:cNvCxnSpPr>
                    </a:nvCxnSpPr>
                    <a:spPr bwMode="auto">
                      <a:xfrm>
                        <a:off x="3109818" y="2593442"/>
                        <a:ext cx="1574800" cy="0"/>
                      </a:xfrm>
                      <a:prstGeom prst="line">
                        <a:avLst/>
                      </a:prstGeom>
                      <a:noFill/>
                      <a:ln w="12700" algn="ctr">
                        <a:solidFill>
                          <a:schemeClr val="tx1"/>
                        </a:solidFill>
                        <a:round/>
                        <a:headEnd type="none" w="sm" len="sm"/>
                        <a:tailEnd type="none" w="sm" len="sm"/>
                      </a:ln>
                    </a:spPr>
                  </a:cxnSp>
                  <a:sp>
                    <a:nvSpPr>
                      <a:cNvPr id="70" name="TextBox 21"/>
                      <a:cNvSpPr txBox="1">
                        <a:spLocks noChangeArrowheads="1"/>
                      </a:cNvSpPr>
                    </a:nvSpPr>
                    <a:spPr bwMode="auto">
                      <a:xfrm>
                        <a:off x="3124200" y="2590800"/>
                        <a:ext cx="1645002" cy="58477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smtClean="0"/>
                            <a:t>Authenticated(Non-DMG STA only)</a:t>
                          </a:r>
                          <a:endParaRPr lang="en-US" altLang="zh-CN" sz="800" dirty="0"/>
                        </a:p>
                        <a:p>
                          <a:r>
                            <a:rPr lang="en-US" altLang="zh-CN" sz="800" dirty="0"/>
                            <a:t>Unassociated</a:t>
                          </a:r>
                        </a:p>
                        <a:p>
                          <a:endParaRPr lang="en-US" altLang="zh-CN" sz="800" dirty="0"/>
                        </a:p>
                        <a:p>
                          <a:r>
                            <a:rPr lang="en-US" altLang="zh-CN" sz="800" dirty="0"/>
                            <a:t>Class 1 &amp; 2 Frames</a:t>
                          </a:r>
                        </a:p>
                      </a:txBody>
                      <a:useSpRect/>
                    </a:txSp>
                  </a:sp>
                  <a:sp>
                    <a:nvSpPr>
                      <a:cNvPr id="71" name="Rectangle 22"/>
                      <a:cNvSpPr/>
                    </a:nvSpPr>
                    <a:spPr bwMode="auto">
                      <a:xfrm>
                        <a:off x="2841530" y="3652305"/>
                        <a:ext cx="2112963" cy="1008062"/>
                      </a:xfrm>
                      <a:prstGeom prst="rect">
                        <a:avLst/>
                      </a:prstGeom>
                      <a:solidFill>
                        <a:schemeClr val="bg1"/>
                      </a:solidFill>
                      <a:ln w="3175">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72" name="TextBox 23"/>
                      <a:cNvSpPr txBox="1">
                        <a:spLocks noChangeArrowheads="1"/>
                      </a:cNvSpPr>
                    </a:nvSpPr>
                    <a:spPr bwMode="auto">
                      <a:xfrm>
                        <a:off x="3686080" y="3630080"/>
                        <a:ext cx="466725" cy="21431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State 3</a:t>
                          </a:r>
                          <a:endParaRPr lang="en-CA" altLang="zh-CN" sz="800"/>
                        </a:p>
                      </a:txBody>
                      <a:useSpRect/>
                    </a:txSp>
                  </a:sp>
                  <a:cxnSp>
                    <a:nvCxnSpPr>
                      <a:cNvPr id="73" name="Straight Connector 24"/>
                      <a:cNvCxnSpPr>
                        <a:cxnSpLocks noChangeShapeType="1"/>
                      </a:cNvCxnSpPr>
                    </a:nvCxnSpPr>
                    <a:spPr bwMode="auto">
                      <a:xfrm>
                        <a:off x="2841530" y="3844392"/>
                        <a:ext cx="2112963" cy="0"/>
                      </a:xfrm>
                      <a:prstGeom prst="line">
                        <a:avLst/>
                      </a:prstGeom>
                      <a:noFill/>
                      <a:ln w="12700" algn="ctr">
                        <a:solidFill>
                          <a:schemeClr val="tx1"/>
                        </a:solidFill>
                        <a:round/>
                        <a:headEnd type="none" w="sm" len="sm"/>
                        <a:tailEnd type="none" w="sm" len="sm"/>
                      </a:ln>
                    </a:spPr>
                  </a:cxnSp>
                  <a:sp>
                    <a:nvSpPr>
                      <a:cNvPr id="74" name="TextBox 25"/>
                      <a:cNvSpPr txBox="1">
                        <a:spLocks noChangeArrowheads="1"/>
                      </a:cNvSpPr>
                    </a:nvSpPr>
                    <a:spPr bwMode="auto">
                      <a:xfrm>
                        <a:off x="3273330" y="3844392"/>
                        <a:ext cx="1680268" cy="83099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smtClean="0"/>
                            <a:t>Authenticated(Non-DMG STA only),</a:t>
                          </a:r>
                          <a:endParaRPr lang="en-US" altLang="zh-CN" sz="800" dirty="0"/>
                        </a:p>
                        <a:p>
                          <a:r>
                            <a:rPr lang="en-US" altLang="zh-CN" sz="800" dirty="0"/>
                            <a:t>Associated </a:t>
                          </a:r>
                        </a:p>
                        <a:p>
                          <a:r>
                            <a:rPr lang="en-US" altLang="zh-CN" sz="800" dirty="0"/>
                            <a:t>(Pending RSN Authentication)</a:t>
                          </a:r>
                        </a:p>
                        <a:p>
                          <a:endParaRPr lang="en-US" altLang="zh-CN" sz="800" dirty="0"/>
                        </a:p>
                        <a:p>
                          <a:r>
                            <a:rPr lang="en-US" altLang="zh-CN" sz="800" dirty="0"/>
                            <a:t>Class 1 ,2  &amp; 3 Frames</a:t>
                          </a:r>
                        </a:p>
                        <a:p>
                          <a:r>
                            <a:rPr lang="en-US" altLang="zh-CN" sz="800" dirty="0"/>
                            <a:t>IEEE 802.1X Controlled Port Blocked</a:t>
                          </a:r>
                        </a:p>
                      </a:txBody>
                      <a:useSpRect/>
                    </a:txSp>
                  </a:sp>
                  <a:sp>
                    <a:nvSpPr>
                      <a:cNvPr id="75" name="Rectangle 28"/>
                      <a:cNvSpPr/>
                    </a:nvSpPr>
                    <a:spPr bwMode="auto">
                      <a:xfrm>
                        <a:off x="2841530" y="5209642"/>
                        <a:ext cx="2112963" cy="1006475"/>
                      </a:xfrm>
                      <a:prstGeom prst="rect">
                        <a:avLst/>
                      </a:prstGeom>
                      <a:solidFill>
                        <a:schemeClr val="bg1"/>
                      </a:solidFill>
                      <a:ln w="3175">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76" name="TextBox 29"/>
                      <a:cNvSpPr txBox="1">
                        <a:spLocks noChangeArrowheads="1"/>
                      </a:cNvSpPr>
                    </a:nvSpPr>
                    <a:spPr bwMode="auto">
                      <a:xfrm>
                        <a:off x="3686080" y="5185830"/>
                        <a:ext cx="466725" cy="215900"/>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State 4</a:t>
                          </a:r>
                          <a:endParaRPr lang="en-CA" altLang="zh-CN" sz="800"/>
                        </a:p>
                      </a:txBody>
                      <a:useSpRect/>
                    </a:txSp>
                  </a:sp>
                  <a:cxnSp>
                    <a:nvCxnSpPr>
                      <a:cNvPr id="77" name="Straight Connector 30"/>
                      <a:cNvCxnSpPr>
                        <a:cxnSpLocks noChangeShapeType="1"/>
                      </a:cNvCxnSpPr>
                    </a:nvCxnSpPr>
                    <a:spPr bwMode="auto">
                      <a:xfrm>
                        <a:off x="2841530" y="5401730"/>
                        <a:ext cx="2112963" cy="0"/>
                      </a:xfrm>
                      <a:prstGeom prst="line">
                        <a:avLst/>
                      </a:prstGeom>
                      <a:noFill/>
                      <a:ln w="12700" algn="ctr">
                        <a:solidFill>
                          <a:schemeClr val="tx1"/>
                        </a:solidFill>
                        <a:round/>
                        <a:headEnd type="none" w="sm" len="sm"/>
                        <a:tailEnd type="none" w="sm" len="sm"/>
                      </a:ln>
                    </a:spPr>
                  </a:cxnSp>
                  <a:sp>
                    <a:nvSpPr>
                      <a:cNvPr id="78" name="TextBox 31"/>
                      <a:cNvSpPr txBox="1">
                        <a:spLocks noChangeArrowheads="1"/>
                      </a:cNvSpPr>
                    </a:nvSpPr>
                    <a:spPr bwMode="auto">
                      <a:xfrm>
                        <a:off x="2971800" y="5401730"/>
                        <a:ext cx="1905000" cy="830997"/>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smtClean="0"/>
                            <a:t>RSNA Established,</a:t>
                          </a:r>
                          <a:endParaRPr lang="en-US" altLang="zh-CN" sz="800" dirty="0"/>
                        </a:p>
                        <a:p>
                          <a:r>
                            <a:rPr lang="en-US" altLang="zh-CN" sz="800" dirty="0" smtClean="0"/>
                            <a:t>Or Not Required</a:t>
                          </a:r>
                          <a:endParaRPr lang="en-US" altLang="zh-CN" sz="800" dirty="0"/>
                        </a:p>
                        <a:p>
                          <a:endParaRPr lang="en-US" altLang="zh-CN" sz="800" dirty="0"/>
                        </a:p>
                        <a:p>
                          <a:r>
                            <a:rPr lang="en-US" altLang="zh-CN" sz="800" dirty="0"/>
                            <a:t>Class 1 ,2  &amp; 3 Frames</a:t>
                          </a:r>
                        </a:p>
                        <a:p>
                          <a:r>
                            <a:rPr lang="en-US" altLang="zh-CN" sz="800" dirty="0"/>
                            <a:t>IEEE 802.1X Controlled Port </a:t>
                          </a:r>
                        </a:p>
                        <a:p>
                          <a:r>
                            <a:rPr lang="en-US" altLang="zh-CN" sz="800" dirty="0" err="1"/>
                            <a:t>UnBlocked</a:t>
                          </a:r>
                          <a:endParaRPr lang="en-US" altLang="zh-CN" sz="800" dirty="0"/>
                        </a:p>
                      </a:txBody>
                      <a:useSpRect/>
                    </a:txSp>
                  </a:sp>
                  <a:cxnSp>
                    <a:nvCxnSpPr>
                      <a:cNvPr id="79" name="Straight Arrow Connector 33"/>
                      <a:cNvCxnSpPr>
                        <a:cxnSpLocks noChangeShapeType="1"/>
                        <a:stCxn id="66" idx="2"/>
                      </a:cNvCxnSpPr>
                    </a:nvCxnSpPr>
                    <a:spPr bwMode="auto">
                      <a:xfrm>
                        <a:off x="3805143" y="1963205"/>
                        <a:ext cx="0" cy="414337"/>
                      </a:xfrm>
                      <a:prstGeom prst="straightConnector1">
                        <a:avLst/>
                      </a:prstGeom>
                      <a:noFill/>
                      <a:ln w="12700" algn="ctr">
                        <a:solidFill>
                          <a:schemeClr val="tx1"/>
                        </a:solidFill>
                        <a:round/>
                        <a:headEnd type="none" w="sm" len="sm"/>
                        <a:tailEnd type="arrow" w="med" len="med"/>
                      </a:ln>
                    </a:spPr>
                  </a:cxnSp>
                  <a:cxnSp>
                    <a:nvCxnSpPr>
                      <a:cNvPr id="80" name="Straight Arrow Connector 34"/>
                      <a:cNvCxnSpPr>
                        <a:cxnSpLocks noChangeShapeType="1"/>
                      </a:cNvCxnSpPr>
                    </a:nvCxnSpPr>
                    <a:spPr bwMode="auto">
                      <a:xfrm>
                        <a:off x="3801968" y="3198280"/>
                        <a:ext cx="0" cy="414337"/>
                      </a:xfrm>
                      <a:prstGeom prst="straightConnector1">
                        <a:avLst/>
                      </a:prstGeom>
                      <a:noFill/>
                      <a:ln w="12700" algn="ctr">
                        <a:solidFill>
                          <a:schemeClr val="tx1"/>
                        </a:solidFill>
                        <a:round/>
                        <a:headEnd type="none" w="sm" len="sm"/>
                        <a:tailEnd type="arrow" w="med" len="med"/>
                      </a:ln>
                    </a:spPr>
                  </a:cxnSp>
                  <a:cxnSp>
                    <a:nvCxnSpPr>
                      <a:cNvPr id="81" name="Straight Arrow Connector 35"/>
                      <a:cNvCxnSpPr>
                        <a:cxnSpLocks noChangeShapeType="1"/>
                      </a:cNvCxnSpPr>
                    </a:nvCxnSpPr>
                    <a:spPr bwMode="auto">
                      <a:xfrm>
                        <a:off x="3801968" y="4742917"/>
                        <a:ext cx="0" cy="414338"/>
                      </a:xfrm>
                      <a:prstGeom prst="straightConnector1">
                        <a:avLst/>
                      </a:prstGeom>
                      <a:noFill/>
                      <a:ln w="12700" algn="ctr">
                        <a:solidFill>
                          <a:schemeClr val="tx1"/>
                        </a:solidFill>
                        <a:round/>
                        <a:headEnd type="none" w="sm" len="sm"/>
                        <a:tailEnd type="arrow" w="med" len="med"/>
                      </a:ln>
                    </a:spPr>
                  </a:cxnSp>
                  <a:sp>
                    <a:nvSpPr>
                      <a:cNvPr id="82" name="TextBox 36"/>
                      <a:cNvSpPr txBox="1">
                        <a:spLocks noChangeArrowheads="1"/>
                      </a:cNvSpPr>
                    </a:nvSpPr>
                    <a:spPr bwMode="auto">
                      <a:xfrm>
                        <a:off x="3124200" y="1981200"/>
                        <a:ext cx="1797287"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a:t>Successful </a:t>
                          </a:r>
                        </a:p>
                        <a:p>
                          <a:r>
                            <a:rPr lang="en-US" altLang="zh-CN" sz="800" dirty="0"/>
                            <a:t>802.11 </a:t>
                          </a:r>
                          <a:r>
                            <a:rPr lang="en-US" altLang="zh-CN" sz="800" dirty="0" smtClean="0"/>
                            <a:t>Authentication (Non-DMG STA)</a:t>
                          </a:r>
                          <a:endParaRPr lang="en-CA" altLang="zh-CN" sz="800" dirty="0"/>
                        </a:p>
                      </a:txBody>
                      <a:useSpRect/>
                    </a:txSp>
                  </a:sp>
                  <a:sp>
                    <a:nvSpPr>
                      <a:cNvPr id="83" name="TextBox 37"/>
                      <a:cNvSpPr txBox="1">
                        <a:spLocks noChangeArrowheads="1"/>
                      </a:cNvSpPr>
                    </a:nvSpPr>
                    <a:spPr bwMode="auto">
                      <a:xfrm>
                        <a:off x="3254280" y="3198280"/>
                        <a:ext cx="1601788" cy="33813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Successful </a:t>
                          </a:r>
                        </a:p>
                        <a:p>
                          <a:r>
                            <a:rPr lang="en-US" altLang="zh-CN" sz="800"/>
                            <a:t>(Re)Association –RSNA Required</a:t>
                          </a:r>
                          <a:endParaRPr lang="en-CA" altLang="zh-CN" sz="800"/>
                        </a:p>
                      </a:txBody>
                      <a:useSpRect/>
                    </a:txSp>
                  </a:sp>
                  <a:sp>
                    <a:nvSpPr>
                      <a:cNvPr id="84" name="TextBox 38"/>
                      <a:cNvSpPr txBox="1">
                        <a:spLocks noChangeArrowheads="1"/>
                      </a:cNvSpPr>
                    </a:nvSpPr>
                    <a:spPr bwMode="auto">
                      <a:xfrm>
                        <a:off x="3254280" y="4742917"/>
                        <a:ext cx="1408113" cy="21431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a:t>4- way Handshake Successful</a:t>
                          </a:r>
                          <a:endParaRPr lang="en-CA" altLang="zh-CN" sz="800"/>
                        </a:p>
                      </a:txBody>
                      <a:useSpRect/>
                    </a:txSp>
                  </a:sp>
                  <a:sp>
                    <a:nvSpPr>
                      <a:cNvPr id="92" name="TextBox 51"/>
                      <a:cNvSpPr txBox="1">
                        <a:spLocks noChangeArrowheads="1"/>
                      </a:cNvSpPr>
                    </a:nvSpPr>
                    <a:spPr bwMode="auto">
                      <a:xfrm>
                        <a:off x="4648200" y="2286000"/>
                        <a:ext cx="1609736" cy="954107"/>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indent="-228600">
                            <a:buAutoNum type="arabicPeriod"/>
                          </a:pPr>
                          <a:r>
                            <a:rPr lang="en-US" altLang="zh-CN" sz="800" dirty="0" smtClean="0"/>
                            <a:t> Successful (Re)Association –</a:t>
                          </a:r>
                        </a:p>
                        <a:p>
                          <a:pPr marL="228600" indent="-228600"/>
                          <a:r>
                            <a:rPr lang="en-US" altLang="zh-CN" sz="800" dirty="0"/>
                            <a:t>  </a:t>
                          </a:r>
                          <a:r>
                            <a:rPr lang="en-US" altLang="zh-CN" sz="800" dirty="0" smtClean="0"/>
                            <a:t>         No RSNA Required</a:t>
                          </a:r>
                        </a:p>
                        <a:p>
                          <a:pPr marL="228600" indent="-228600"/>
                          <a:r>
                            <a:rPr lang="en-US" altLang="zh-CN" sz="800" dirty="0"/>
                            <a:t> </a:t>
                          </a:r>
                          <a:r>
                            <a:rPr lang="en-US" altLang="zh-CN" sz="800" dirty="0" smtClean="0"/>
                            <a:t>2.       Fast BSS Transition</a:t>
                          </a:r>
                        </a:p>
                        <a:p>
                          <a:pPr marL="228600" indent="-228600"/>
                          <a:r>
                            <a:rPr lang="en-US" altLang="zh-CN" sz="800" dirty="0"/>
                            <a:t> </a:t>
                          </a:r>
                          <a:r>
                            <a:rPr lang="en-US" altLang="zh-CN" sz="800" dirty="0" smtClean="0"/>
                            <a:t> 3.      PBSS 4-way Handshake </a:t>
                          </a:r>
                        </a:p>
                        <a:p>
                          <a:pPr marL="228600" indent="-228600"/>
                          <a:r>
                            <a:rPr lang="en-US" altLang="zh-CN" sz="800" dirty="0"/>
                            <a:t> </a:t>
                          </a:r>
                          <a:r>
                            <a:rPr lang="en-US" altLang="zh-CN" sz="800" dirty="0" smtClean="0"/>
                            <a:t>           Successful</a:t>
                          </a:r>
                        </a:p>
                        <a:p>
                          <a:pPr marL="228600" indent="-228600"/>
                          <a:r>
                            <a:rPr lang="en-US" altLang="zh-CN" sz="800" dirty="0"/>
                            <a:t> </a:t>
                          </a:r>
                          <a:r>
                            <a:rPr lang="en-US" altLang="zh-CN" sz="800" dirty="0" smtClean="0"/>
                            <a:t>  </a:t>
                          </a:r>
                        </a:p>
                        <a:p>
                          <a:pPr marL="228600" indent="-228600"/>
                          <a:endParaRPr lang="en-CA" altLang="zh-CN" sz="800" dirty="0"/>
                        </a:p>
                      </a:txBody>
                      <a:useSpRect/>
                    </a:txSp>
                  </a:sp>
                  <a:sp>
                    <a:nvSpPr>
                      <a:cNvPr id="96" name="TextBox 60"/>
                      <a:cNvSpPr txBox="1">
                        <a:spLocks noChangeArrowheads="1"/>
                      </a:cNvSpPr>
                    </a:nvSpPr>
                    <a:spPr bwMode="auto">
                      <a:xfrm>
                        <a:off x="1447800" y="5638800"/>
                        <a:ext cx="914033"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err="1" smtClean="0"/>
                            <a:t>Deauthentication</a:t>
                          </a:r>
                          <a:endParaRPr lang="en-US" altLang="zh-CN" sz="800" dirty="0" smtClean="0"/>
                        </a:p>
                        <a:p>
                          <a:r>
                            <a:rPr lang="en-US" altLang="zh-CN" sz="800" dirty="0" smtClean="0"/>
                            <a:t>(Non-DMG STA)</a:t>
                          </a:r>
                          <a:endParaRPr lang="en-CA" altLang="zh-CN" sz="800" dirty="0"/>
                        </a:p>
                      </a:txBody>
                      <a:useSpRect/>
                    </a:txSp>
                  </a:sp>
                  <a:sp>
                    <a:nvSpPr>
                      <a:cNvPr id="98" name="TextBox 62"/>
                      <a:cNvSpPr txBox="1">
                        <a:spLocks noChangeArrowheads="1"/>
                      </a:cNvSpPr>
                    </a:nvSpPr>
                    <a:spPr bwMode="auto">
                      <a:xfrm>
                        <a:off x="1219200" y="4953000"/>
                        <a:ext cx="1627369" cy="46166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indent="-228600">
                            <a:buAutoNum type="arabicPeriod"/>
                          </a:pPr>
                          <a:r>
                            <a:rPr lang="en-US" altLang="zh-CN" sz="800" dirty="0" smtClean="0"/>
                            <a:t>Unsuccessful (Re)Association</a:t>
                          </a:r>
                        </a:p>
                        <a:p>
                          <a:pPr marL="228600" indent="-228600"/>
                          <a:r>
                            <a:rPr lang="en-US" altLang="zh-CN" sz="800" dirty="0"/>
                            <a:t> </a:t>
                          </a:r>
                          <a:r>
                            <a:rPr lang="en-US" altLang="zh-CN" sz="800" dirty="0" smtClean="0"/>
                            <a:t>( Non-PCP/Non-AP STA)</a:t>
                          </a:r>
                        </a:p>
                        <a:p>
                          <a:pPr marL="228600" indent="-228600"/>
                          <a:r>
                            <a:rPr lang="en-US" altLang="zh-CN" sz="800" dirty="0" smtClean="0"/>
                            <a:t>2.       Disassociation</a:t>
                          </a:r>
                          <a:endParaRPr lang="en-CA" altLang="zh-CN" sz="800" dirty="0"/>
                        </a:p>
                      </a:txBody>
                      <a:useSpRect/>
                    </a:txSp>
                  </a:sp>
                  <a:sp>
                    <a:nvSpPr>
                      <a:cNvPr id="103" name="Freeform 67"/>
                      <a:cNvSpPr>
                        <a:spLocks/>
                      </a:cNvSpPr>
                    </a:nvSpPr>
                    <a:spPr bwMode="auto">
                      <a:xfrm>
                        <a:off x="914400" y="1676400"/>
                        <a:ext cx="2103438" cy="4114800"/>
                      </a:xfrm>
                      <a:custGeom>
                        <a:avLst/>
                        <a:gdLst>
                          <a:gd name="T0" fmla="*/ 1885396 w 2104846"/>
                          <a:gd name="T1" fmla="*/ 3639717 h 3640347"/>
                          <a:gd name="T2" fmla="*/ 0 w 2104846"/>
                          <a:gd name="T3" fmla="*/ 3639717 h 3640347"/>
                          <a:gd name="T4" fmla="*/ 17217 w 2104846"/>
                          <a:gd name="T5" fmla="*/ 0 h 3640347"/>
                          <a:gd name="T6" fmla="*/ 2100624 w 2104846"/>
                          <a:gd name="T7" fmla="*/ 0 h 3640347"/>
                          <a:gd name="T8" fmla="*/ 0 60000 65536"/>
                          <a:gd name="T9" fmla="*/ 0 60000 65536"/>
                          <a:gd name="T10" fmla="*/ 0 60000 65536"/>
                          <a:gd name="T11" fmla="*/ 0 60000 65536"/>
                          <a:gd name="T12" fmla="*/ 0 w 2104846"/>
                          <a:gd name="T13" fmla="*/ 0 h 3640347"/>
                          <a:gd name="T14" fmla="*/ 2104846 w 2104846"/>
                          <a:gd name="T15" fmla="*/ 3640347 h 3640347"/>
                        </a:gdLst>
                        <a:ahLst/>
                        <a:cxnLst>
                          <a:cxn ang="T8">
                            <a:pos x="T0" y="T1"/>
                          </a:cxn>
                          <a:cxn ang="T9">
                            <a:pos x="T2" y="T3"/>
                          </a:cxn>
                          <a:cxn ang="T10">
                            <a:pos x="T4" y="T5"/>
                          </a:cxn>
                          <a:cxn ang="T11">
                            <a:pos x="T6" y="T7"/>
                          </a:cxn>
                        </a:cxnLst>
                        <a:rect l="T12" t="T13" r="T14" b="T15"/>
                        <a:pathLst>
                          <a:path w="2104846" h="3640347">
                            <a:moveTo>
                              <a:pt x="1889185" y="3640347"/>
                            </a:moveTo>
                            <a:lnTo>
                              <a:pt x="0" y="3640347"/>
                            </a:lnTo>
                            <a:lnTo>
                              <a:pt x="17253" y="0"/>
                            </a:lnTo>
                            <a:lnTo>
                              <a:pt x="2104846" y="0"/>
                            </a:ln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05" name="Rectangle 69"/>
                      <a:cNvSpPr/>
                    </a:nvSpPr>
                    <a:spPr bwMode="auto">
                      <a:xfrm>
                        <a:off x="6221318" y="3168117"/>
                        <a:ext cx="1574800" cy="1216025"/>
                      </a:xfrm>
                      <a:prstGeom prst="rect">
                        <a:avLst/>
                      </a:prstGeom>
                      <a:solidFill>
                        <a:schemeClr val="bg1"/>
                      </a:solidFill>
                      <a:ln w="3175">
                        <a:prstDash val="dash"/>
                        <a:headEnd type="none" w="sm" len="sm"/>
                        <a:tailEnd type="none" w="sm" len="sm"/>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eaLnBrk="0" hangingPunct="0">
                            <a:defRPr/>
                          </a:pPr>
                          <a:endParaRPr lang="en-CA">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106" name="TextBox 70"/>
                      <a:cNvSpPr txBox="1">
                        <a:spLocks noChangeArrowheads="1"/>
                      </a:cNvSpPr>
                    </a:nvSpPr>
                    <a:spPr bwMode="auto">
                      <a:xfrm>
                        <a:off x="6759480" y="3118905"/>
                        <a:ext cx="473206" cy="21544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a:t>State 5</a:t>
                          </a:r>
                          <a:endParaRPr lang="en-CA" altLang="zh-CN" sz="800" dirty="0"/>
                        </a:p>
                      </a:txBody>
                      <a:useSpRect/>
                    </a:txSp>
                  </a:sp>
                  <a:cxnSp>
                    <a:nvCxnSpPr>
                      <a:cNvPr id="107" name="Straight Connector 71"/>
                      <a:cNvCxnSpPr>
                        <a:cxnSpLocks noChangeShapeType="1"/>
                      </a:cNvCxnSpPr>
                    </a:nvCxnSpPr>
                    <a:spPr bwMode="auto">
                      <a:xfrm>
                        <a:off x="6221318" y="3334805"/>
                        <a:ext cx="1574800" cy="0"/>
                      </a:xfrm>
                      <a:prstGeom prst="line">
                        <a:avLst/>
                      </a:prstGeom>
                      <a:noFill/>
                      <a:ln w="12700" algn="ctr">
                        <a:solidFill>
                          <a:schemeClr val="tx1"/>
                        </a:solidFill>
                        <a:prstDash val="dash"/>
                        <a:round/>
                        <a:headEnd type="none" w="sm" len="sm"/>
                        <a:tailEnd type="none" w="sm" len="sm"/>
                      </a:ln>
                    </a:spPr>
                  </a:cxnSp>
                  <a:sp>
                    <a:nvSpPr>
                      <a:cNvPr id="108" name="TextBox 107"/>
                      <a:cNvSpPr txBox="1"/>
                    </a:nvSpPr>
                    <a:spPr>
                      <a:xfrm>
                        <a:off x="6221318" y="3366555"/>
                        <a:ext cx="1590500" cy="584775"/>
                      </a:xfrm>
                      <a:prstGeom prst="rect">
                        <a:avLst/>
                      </a:prstGeom>
                      <a:noFill/>
                      <a:ln>
                        <a:noFill/>
                      </a:ln>
                    </a:spPr>
                    <a:txSp>
                      <a:txBody>
                        <a:bodyPr wrap="none">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defRPr/>
                          </a:pPr>
                          <a:r>
                            <a:rPr lang="en-US" sz="800" dirty="0">
                              <a:solidFill>
                                <a:schemeClr val="tx1"/>
                              </a:solidFill>
                            </a:rPr>
                            <a:t>FILS  </a:t>
                          </a:r>
                          <a:r>
                            <a:rPr lang="en-US" sz="800" dirty="0" smtClean="0">
                              <a:solidFill>
                                <a:schemeClr val="tx1"/>
                              </a:solidFill>
                            </a:rPr>
                            <a:t>Authenticated/Unassociated</a:t>
                          </a:r>
                        </a:p>
                        <a:p>
                          <a:pPr>
                            <a:defRPr/>
                          </a:pPr>
                          <a:r>
                            <a:rPr lang="en-US" sz="800" dirty="0" smtClean="0">
                              <a:solidFill>
                                <a:schemeClr val="tx1"/>
                              </a:solidFill>
                            </a:rPr>
                            <a:t>                  (FILS STA only)</a:t>
                          </a:r>
                          <a:endParaRPr lang="en-US" sz="800" dirty="0">
                            <a:solidFill>
                              <a:schemeClr val="tx1"/>
                            </a:solidFill>
                          </a:endParaRPr>
                        </a:p>
                        <a:p>
                          <a:pPr>
                            <a:defRPr/>
                          </a:pPr>
                          <a:endParaRPr lang="en-US" sz="800" dirty="0">
                            <a:solidFill>
                              <a:schemeClr val="tx1"/>
                            </a:solidFill>
                          </a:endParaRPr>
                        </a:p>
                        <a:p>
                          <a:pPr>
                            <a:defRPr/>
                          </a:pPr>
                          <a:r>
                            <a:rPr lang="en-US" sz="800" dirty="0">
                              <a:solidFill>
                                <a:schemeClr val="tx1"/>
                              </a:solidFill>
                            </a:rPr>
                            <a:t>Class 1 &amp; 2 </a:t>
                          </a:r>
                          <a:r>
                            <a:rPr lang="en-US" sz="800" dirty="0" smtClean="0">
                              <a:solidFill>
                                <a:schemeClr val="tx1"/>
                              </a:solidFill>
                            </a:rPr>
                            <a:t>Frames</a:t>
                          </a:r>
                          <a:endParaRPr lang="en-US" sz="800" dirty="0">
                            <a:solidFill>
                              <a:schemeClr val="tx1"/>
                            </a:solidFill>
                          </a:endParaRPr>
                        </a:p>
                      </a:txBody>
                      <a:useSpRect/>
                    </a:txSp>
                    <a:style>
                      <a:lnRef idx="3">
                        <a:schemeClr val="lt1"/>
                      </a:lnRef>
                      <a:fillRef idx="1">
                        <a:schemeClr val="accent1"/>
                      </a:fillRef>
                      <a:effectRef idx="1">
                        <a:schemeClr val="accent1"/>
                      </a:effectRef>
                      <a:fontRef idx="minor">
                        <a:schemeClr val="lt1"/>
                      </a:fontRef>
                    </a:style>
                  </a:sp>
                  <a:sp>
                    <a:nvSpPr>
                      <a:cNvPr id="109" name="Freeform 73"/>
                      <a:cNvSpPr>
                        <a:spLocks/>
                      </a:cNvSpPr>
                    </a:nvSpPr>
                    <a:spPr bwMode="auto">
                      <a:xfrm>
                        <a:off x="4662393" y="1659992"/>
                        <a:ext cx="2198687" cy="1508125"/>
                      </a:xfrm>
                      <a:custGeom>
                        <a:avLst/>
                        <a:gdLst>
                          <a:gd name="T0" fmla="*/ 0 w 2199736"/>
                          <a:gd name="T1" fmla="*/ 0 h 923027"/>
                          <a:gd name="T2" fmla="*/ 2196590 w 2199736"/>
                          <a:gd name="T3" fmla="*/ 0 h 923027"/>
                          <a:gd name="T4" fmla="*/ 2187976 w 2199736"/>
                          <a:gd name="T5" fmla="*/ 8144089 h 923027"/>
                          <a:gd name="T6" fmla="*/ 0 60000 65536"/>
                          <a:gd name="T7" fmla="*/ 0 60000 65536"/>
                          <a:gd name="T8" fmla="*/ 0 60000 65536"/>
                          <a:gd name="T9" fmla="*/ 0 w 2199736"/>
                          <a:gd name="T10" fmla="*/ 0 h 923027"/>
                          <a:gd name="T11" fmla="*/ 2199736 w 2199736"/>
                          <a:gd name="T12" fmla="*/ 923027 h 923027"/>
                        </a:gdLst>
                        <a:ahLst/>
                        <a:cxnLst>
                          <a:cxn ang="T6">
                            <a:pos x="T0" y="T1"/>
                          </a:cxn>
                          <a:cxn ang="T7">
                            <a:pos x="T2" y="T3"/>
                          </a:cxn>
                          <a:cxn ang="T8">
                            <a:pos x="T4" y="T5"/>
                          </a:cxn>
                        </a:cxnLst>
                        <a:rect l="T9" t="T10" r="T11" b="T12"/>
                        <a:pathLst>
                          <a:path w="2199736" h="923027">
                            <a:moveTo>
                              <a:pt x="0" y="0"/>
                            </a:moveTo>
                            <a:lnTo>
                              <a:pt x="2199736" y="0"/>
                            </a:lnTo>
                            <a:cubicBezTo>
                              <a:pt x="2196861" y="307676"/>
                              <a:pt x="2193985" y="615351"/>
                              <a:pt x="2191110" y="923027"/>
                            </a:cubicBez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10" name="TextBox 74"/>
                      <a:cNvSpPr txBox="1">
                        <a:spLocks noChangeArrowheads="1"/>
                      </a:cNvSpPr>
                    </a:nvSpPr>
                    <a:spPr bwMode="auto">
                      <a:xfrm>
                        <a:off x="6168930" y="2241811"/>
                        <a:ext cx="1016625"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a:t>Successful  </a:t>
                          </a:r>
                        </a:p>
                        <a:p>
                          <a:r>
                            <a:rPr lang="en-US" altLang="zh-CN" sz="800" dirty="0"/>
                            <a:t>FILS Authentication </a:t>
                          </a:r>
                          <a:endParaRPr lang="en-CA" altLang="zh-CN" sz="800" dirty="0"/>
                        </a:p>
                      </a:txBody>
                      <a:useSpRect/>
                    </a:txSp>
                  </a:sp>
                  <a:sp>
                    <a:nvSpPr>
                      <a:cNvPr id="111" name="TextBox 76"/>
                      <a:cNvSpPr txBox="1">
                        <a:spLocks noChangeArrowheads="1"/>
                      </a:cNvSpPr>
                    </a:nvSpPr>
                    <a:spPr bwMode="auto">
                      <a:xfrm>
                        <a:off x="7083330" y="1762386"/>
                        <a:ext cx="914033" cy="21544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err="1" smtClean="0"/>
                            <a:t>Deauthentication</a:t>
                          </a:r>
                          <a:endParaRPr lang="en-CA" altLang="zh-CN" sz="800" dirty="0"/>
                        </a:p>
                      </a:txBody>
                      <a:useSpRect/>
                    </a:txSp>
                  </a:sp>
                  <a:sp>
                    <a:nvSpPr>
                      <a:cNvPr id="112" name="TextBox 78"/>
                      <a:cNvSpPr txBox="1">
                        <a:spLocks noChangeArrowheads="1"/>
                      </a:cNvSpPr>
                    </a:nvSpPr>
                    <a:spPr bwMode="auto">
                      <a:xfrm>
                        <a:off x="6553200" y="4800600"/>
                        <a:ext cx="1196161"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smtClean="0"/>
                            <a:t>FILS (Re)Association and</a:t>
                          </a:r>
                        </a:p>
                        <a:p>
                          <a:r>
                            <a:rPr lang="en-US" altLang="zh-CN" sz="800" dirty="0" smtClean="0"/>
                            <a:t>Key Confirmed</a:t>
                          </a:r>
                          <a:endParaRPr lang="en-CA" altLang="zh-CN" sz="800" dirty="0"/>
                        </a:p>
                      </a:txBody>
                      <a:useSpRect/>
                    </a:txSp>
                  </a:sp>
                  <a:sp>
                    <a:nvSpPr>
                      <a:cNvPr id="113" name="Freeform 79"/>
                      <a:cNvSpPr>
                        <a:spLocks/>
                      </a:cNvSpPr>
                    </a:nvSpPr>
                    <a:spPr bwMode="auto">
                      <a:xfrm>
                        <a:off x="4981480" y="4384142"/>
                        <a:ext cx="2101850" cy="1365250"/>
                      </a:xfrm>
                      <a:custGeom>
                        <a:avLst/>
                        <a:gdLst>
                          <a:gd name="T0" fmla="*/ 1922708 w 1932317"/>
                          <a:gd name="T1" fmla="*/ 0 h 2329133"/>
                          <a:gd name="T2" fmla="*/ 1931330 w 1932317"/>
                          <a:gd name="T3" fmla="*/ 274918 h 2329133"/>
                          <a:gd name="T4" fmla="*/ 0 w 1932317"/>
                          <a:gd name="T5" fmla="*/ 274918 h 2329133"/>
                          <a:gd name="T6" fmla="*/ 0 60000 65536"/>
                          <a:gd name="T7" fmla="*/ 0 60000 65536"/>
                          <a:gd name="T8" fmla="*/ 0 60000 65536"/>
                          <a:gd name="T9" fmla="*/ 0 w 1932317"/>
                          <a:gd name="T10" fmla="*/ 0 h 2329133"/>
                          <a:gd name="T11" fmla="*/ 1932317 w 1932317"/>
                          <a:gd name="T12" fmla="*/ 2329133 h 2329133"/>
                        </a:gdLst>
                        <a:ahLst/>
                        <a:cxnLst>
                          <a:cxn ang="T6">
                            <a:pos x="T0" y="T1"/>
                          </a:cxn>
                          <a:cxn ang="T7">
                            <a:pos x="T2" y="T3"/>
                          </a:cxn>
                          <a:cxn ang="T8">
                            <a:pos x="T4" y="T5"/>
                          </a:cxn>
                        </a:cxnLst>
                        <a:rect l="T9" t="T10" r="T11" b="T12"/>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17" name="Freeform 75"/>
                      <a:cNvSpPr>
                        <a:spLocks/>
                      </a:cNvSpPr>
                    </a:nvSpPr>
                    <a:spPr bwMode="auto">
                      <a:xfrm>
                        <a:off x="4644930" y="1491718"/>
                        <a:ext cx="2879725" cy="1676400"/>
                      </a:xfrm>
                      <a:custGeom>
                        <a:avLst/>
                        <a:gdLst>
                          <a:gd name="T0" fmla="*/ 2878200 w 2493034"/>
                          <a:gd name="T1" fmla="*/ 7906372 h 1043796"/>
                          <a:gd name="T2" fmla="*/ 2868241 w 2493034"/>
                          <a:gd name="T3" fmla="*/ 0 h 1043796"/>
                          <a:gd name="T4" fmla="*/ 0 w 2493034"/>
                          <a:gd name="T5" fmla="*/ 0 h 1043796"/>
                          <a:gd name="T6" fmla="*/ 0 60000 65536"/>
                          <a:gd name="T7" fmla="*/ 0 60000 65536"/>
                          <a:gd name="T8" fmla="*/ 0 60000 65536"/>
                          <a:gd name="T9" fmla="*/ 0 w 2493034"/>
                          <a:gd name="T10" fmla="*/ 0 h 1043796"/>
                          <a:gd name="T11" fmla="*/ 2493034 w 2493034"/>
                          <a:gd name="T12" fmla="*/ 1043796 h 1043796"/>
                        </a:gdLst>
                        <a:ahLst/>
                        <a:cxnLst>
                          <a:cxn ang="T6">
                            <a:pos x="T0" y="T1"/>
                          </a:cxn>
                          <a:cxn ang="T7">
                            <a:pos x="T2" y="T3"/>
                          </a:cxn>
                          <a:cxn ang="T8">
                            <a:pos x="T4" y="T5"/>
                          </a:cxn>
                        </a:cxnLst>
                        <a:rect l="T9" t="T10" r="T11" b="T12"/>
                        <a:pathLst>
                          <a:path w="2493034" h="1043796">
                            <a:moveTo>
                              <a:pt x="2493034" y="1043796"/>
                            </a:moveTo>
                            <a:cubicBezTo>
                              <a:pt x="2490159" y="695864"/>
                              <a:pt x="2487283" y="347932"/>
                              <a:pt x="2484408" y="0"/>
                            </a:cubicBezTo>
                            <a:lnTo>
                              <a:pt x="0" y="0"/>
                            </a:ln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14" name="Freeform 113"/>
                      <a:cNvSpPr/>
                    </a:nvSpPr>
                    <a:spPr>
                      <a:xfrm>
                        <a:off x="4689695" y="2942376"/>
                        <a:ext cx="1231271" cy="2616452"/>
                      </a:xfrm>
                      <a:custGeom>
                        <a:avLst/>
                        <a:gdLst>
                          <a:gd name="connsiteX0" fmla="*/ 0 w 1231271"/>
                          <a:gd name="connsiteY0" fmla="*/ 0 h 2616452"/>
                          <a:gd name="connsiteX1" fmla="*/ 1222218 w 1231271"/>
                          <a:gd name="connsiteY1" fmla="*/ 0 h 2616452"/>
                          <a:gd name="connsiteX2" fmla="*/ 1231271 w 1231271"/>
                          <a:gd name="connsiteY2" fmla="*/ 2607398 h 2616452"/>
                          <a:gd name="connsiteX3" fmla="*/ 289711 w 1231271"/>
                          <a:gd name="connsiteY3" fmla="*/ 2616452 h 2616452"/>
                        </a:gdLst>
                        <a:ahLst/>
                        <a:cxnLst>
                          <a:cxn ang="0">
                            <a:pos x="connsiteX0" y="connsiteY0"/>
                          </a:cxn>
                          <a:cxn ang="0">
                            <a:pos x="connsiteX1" y="connsiteY1"/>
                          </a:cxn>
                          <a:cxn ang="0">
                            <a:pos x="connsiteX2" y="connsiteY2"/>
                          </a:cxn>
                          <a:cxn ang="0">
                            <a:pos x="connsiteX3" y="connsiteY3"/>
                          </a:cxn>
                        </a:cxnLst>
                        <a:rect l="l" t="t" r="r" b="b"/>
                        <a:pathLst>
                          <a:path w="1231271" h="2616452">
                            <a:moveTo>
                              <a:pt x="0" y="0"/>
                            </a:moveTo>
                            <a:lnTo>
                              <a:pt x="1222218" y="0"/>
                            </a:lnTo>
                            <a:cubicBezTo>
                              <a:pt x="1225236" y="869133"/>
                              <a:pt x="1228253" y="1738265"/>
                              <a:pt x="1231271" y="2607398"/>
                            </a:cubicBezTo>
                            <a:lnTo>
                              <a:pt x="289711" y="2616452"/>
                            </a:lnTo>
                          </a:path>
                        </a:pathLst>
                      </a:custGeom>
                      <a:ln>
                        <a:solidFill>
                          <a:schemeClr val="tx1"/>
                        </a:solidFill>
                        <a:headEnd type="none" w="med" len="med"/>
                        <a:tailEnd type="arrow"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15" name="Freeform 67"/>
                      <a:cNvSpPr>
                        <a:spLocks/>
                      </a:cNvSpPr>
                    </a:nvSpPr>
                    <a:spPr bwMode="auto">
                      <a:xfrm>
                        <a:off x="1066800" y="2819400"/>
                        <a:ext cx="1981200" cy="2667000"/>
                      </a:xfrm>
                      <a:custGeom>
                        <a:avLst/>
                        <a:gdLst>
                          <a:gd name="T0" fmla="*/ 1885396 w 2104846"/>
                          <a:gd name="T1" fmla="*/ 3639717 h 3640347"/>
                          <a:gd name="T2" fmla="*/ 0 w 2104846"/>
                          <a:gd name="T3" fmla="*/ 3639717 h 3640347"/>
                          <a:gd name="T4" fmla="*/ 17217 w 2104846"/>
                          <a:gd name="T5" fmla="*/ 0 h 3640347"/>
                          <a:gd name="T6" fmla="*/ 2100624 w 2104846"/>
                          <a:gd name="T7" fmla="*/ 0 h 3640347"/>
                          <a:gd name="T8" fmla="*/ 0 60000 65536"/>
                          <a:gd name="T9" fmla="*/ 0 60000 65536"/>
                          <a:gd name="T10" fmla="*/ 0 60000 65536"/>
                          <a:gd name="T11" fmla="*/ 0 60000 65536"/>
                          <a:gd name="T12" fmla="*/ 0 w 2104846"/>
                          <a:gd name="T13" fmla="*/ 0 h 3640347"/>
                          <a:gd name="T14" fmla="*/ 2104846 w 2104846"/>
                          <a:gd name="T15" fmla="*/ 3640347 h 3640347"/>
                        </a:gdLst>
                        <a:ahLst/>
                        <a:cxnLst>
                          <a:cxn ang="T8">
                            <a:pos x="T0" y="T1"/>
                          </a:cxn>
                          <a:cxn ang="T9">
                            <a:pos x="T2" y="T3"/>
                          </a:cxn>
                          <a:cxn ang="T10">
                            <a:pos x="T4" y="T5"/>
                          </a:cxn>
                          <a:cxn ang="T11">
                            <a:pos x="T6" y="T7"/>
                          </a:cxn>
                        </a:cxnLst>
                        <a:rect l="T12" t="T13" r="T14" b="T15"/>
                        <a:pathLst>
                          <a:path w="2104846" h="3640347">
                            <a:moveTo>
                              <a:pt x="1889185" y="3640347"/>
                            </a:moveTo>
                            <a:lnTo>
                              <a:pt x="0" y="3640347"/>
                            </a:lnTo>
                            <a:lnTo>
                              <a:pt x="17253" y="0"/>
                            </a:lnTo>
                            <a:lnTo>
                              <a:pt x="2104846" y="0"/>
                            </a:lnTo>
                          </a:path>
                        </a:pathLst>
                      </a:custGeom>
                      <a:noFill/>
                      <a:ln w="12700" cap="flat" cmpd="sng" algn="ctr">
                        <a:solidFill>
                          <a:schemeClr val="tx1"/>
                        </a:solidFill>
                        <a:prstDash val="solid"/>
                        <a:round/>
                        <a:headEnd type="none" w="med" len="med"/>
                        <a:tailEnd type="arrow" w="med" len="me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cxnSp>
                    <a:nvCxnSpPr>
                      <a:cNvPr id="118" name="Straight Arrow Connector 117"/>
                      <a:cNvCxnSpPr/>
                    </a:nvCxnSpPr>
                    <a:spPr>
                      <a:xfrm flipH="1">
                        <a:off x="914400" y="4343400"/>
                        <a:ext cx="19050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0" name="Straight Arrow Connector 119"/>
                      <a:cNvCxnSpPr/>
                    </a:nvCxnSpPr>
                    <a:spPr>
                      <a:xfrm flipH="1">
                        <a:off x="1066800" y="3962400"/>
                        <a:ext cx="17526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1" name="TextBox 62"/>
                      <a:cNvSpPr txBox="1">
                        <a:spLocks noChangeArrowheads="1"/>
                      </a:cNvSpPr>
                    </a:nvSpPr>
                    <a:spPr bwMode="auto">
                      <a:xfrm>
                        <a:off x="1219200" y="3429000"/>
                        <a:ext cx="1627369" cy="46166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indent="-228600">
                            <a:buAutoNum type="arabicPeriod"/>
                          </a:pPr>
                          <a:r>
                            <a:rPr lang="en-US" altLang="zh-CN" sz="800" dirty="0" smtClean="0"/>
                            <a:t>Unsuccessful (Re)Association</a:t>
                          </a:r>
                        </a:p>
                        <a:p>
                          <a:pPr marL="228600" indent="-228600"/>
                          <a:r>
                            <a:rPr lang="en-US" altLang="zh-CN" sz="800" dirty="0"/>
                            <a:t> </a:t>
                          </a:r>
                          <a:r>
                            <a:rPr lang="en-US" altLang="zh-CN" sz="800" dirty="0" smtClean="0"/>
                            <a:t>( Non-PCP/Non-AP STA)</a:t>
                          </a:r>
                        </a:p>
                        <a:p>
                          <a:pPr marL="228600" indent="-228600"/>
                          <a:r>
                            <a:rPr lang="en-US" altLang="zh-CN" sz="800" dirty="0" smtClean="0"/>
                            <a:t>2.       Disassociation</a:t>
                          </a:r>
                          <a:endParaRPr lang="en-CA" altLang="zh-CN" sz="800" dirty="0"/>
                        </a:p>
                      </a:txBody>
                      <a:useSpRect/>
                    </a:txSp>
                  </a:sp>
                  <a:sp>
                    <a:nvSpPr>
                      <a:cNvPr id="122" name="TextBox 60"/>
                      <a:cNvSpPr txBox="1">
                        <a:spLocks noChangeArrowheads="1"/>
                      </a:cNvSpPr>
                    </a:nvSpPr>
                    <a:spPr bwMode="auto">
                      <a:xfrm>
                        <a:off x="1600200" y="4191000"/>
                        <a:ext cx="914033"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err="1" smtClean="0"/>
                            <a:t>Deauthentication</a:t>
                          </a:r>
                          <a:endParaRPr lang="en-US" altLang="zh-CN" sz="800" dirty="0" smtClean="0"/>
                        </a:p>
                        <a:p>
                          <a:r>
                            <a:rPr lang="en-US" altLang="zh-CN" sz="800" dirty="0" smtClean="0"/>
                            <a:t>(Non-DMG STA)</a:t>
                          </a:r>
                          <a:endParaRPr lang="en-CA" altLang="zh-CN" sz="800" dirty="0"/>
                        </a:p>
                      </a:txBody>
                      <a:useSpRect/>
                    </a:txSp>
                  </a:sp>
                  <a:cxnSp>
                    <a:nvCxnSpPr>
                      <a:cNvPr id="124" name="Straight Arrow Connector 123"/>
                      <a:cNvCxnSpPr/>
                    </a:nvCxnSpPr>
                    <a:spPr>
                      <a:xfrm flipH="1">
                        <a:off x="990600" y="2514600"/>
                        <a:ext cx="2133600"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6" name="TextBox 60"/>
                      <a:cNvSpPr txBox="1">
                        <a:spLocks noChangeArrowheads="1"/>
                      </a:cNvSpPr>
                    </a:nvSpPr>
                    <a:spPr bwMode="auto">
                      <a:xfrm>
                        <a:off x="1676400" y="2362200"/>
                        <a:ext cx="914033" cy="338554"/>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800" dirty="0" err="1" smtClean="0"/>
                            <a:t>Deauthentication</a:t>
                          </a:r>
                          <a:endParaRPr lang="en-US" altLang="zh-CN" sz="800" dirty="0" smtClean="0"/>
                        </a:p>
                        <a:p>
                          <a:r>
                            <a:rPr lang="en-US" altLang="zh-CN" sz="800" dirty="0" smtClean="0"/>
                            <a:t>(Non-DMG STA)</a:t>
                          </a:r>
                          <a:endParaRPr lang="en-CA" altLang="zh-CN" sz="800" dirty="0"/>
                        </a:p>
                      </a:txBody>
                      <a:useSpRect/>
                    </a:txSp>
                  </a:sp>
                  <a:sp>
                    <a:nvSpPr>
                      <a:cNvPr id="127" name="TextBox 62"/>
                      <a:cNvSpPr txBox="1">
                        <a:spLocks noChangeArrowheads="1"/>
                      </a:cNvSpPr>
                    </a:nvSpPr>
                    <a:spPr bwMode="auto">
                      <a:xfrm>
                        <a:off x="1371600" y="5791200"/>
                        <a:ext cx="1563248" cy="584775"/>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28600" indent="-228600">
                            <a:buAutoNum type="arabicPeriod"/>
                          </a:pPr>
                          <a:endParaRPr lang="en-US" altLang="zh-CN" sz="800" dirty="0" smtClean="0"/>
                        </a:p>
                        <a:p>
                          <a:pPr marL="228600" indent="-228600"/>
                          <a:r>
                            <a:rPr lang="en-US" altLang="zh-CN" sz="800" strike="sngStrike" dirty="0" smtClean="0">
                              <a:solidFill>
                                <a:srgbClr val="FF0000"/>
                              </a:solidFill>
                            </a:rPr>
                            <a:t>2.    Unsuccessful (Re)Association</a:t>
                          </a:r>
                        </a:p>
                        <a:p>
                          <a:pPr marL="228600" indent="-228600"/>
                          <a:r>
                            <a:rPr lang="en-US" altLang="zh-CN" sz="800" strike="sngStrike" dirty="0">
                              <a:solidFill>
                                <a:srgbClr val="FF0000"/>
                              </a:solidFill>
                            </a:rPr>
                            <a:t> </a:t>
                          </a:r>
                          <a:r>
                            <a:rPr lang="en-US" altLang="zh-CN" sz="800" strike="sngStrike" dirty="0" smtClean="0">
                              <a:solidFill>
                                <a:srgbClr val="FF0000"/>
                              </a:solidFill>
                            </a:rPr>
                            <a:t>( Non-PCP/Non-AP STA)</a:t>
                          </a:r>
                        </a:p>
                        <a:p>
                          <a:pPr marL="228600" indent="-228600"/>
                          <a:r>
                            <a:rPr lang="en-US" altLang="zh-CN" sz="800" strike="sngStrike" dirty="0" smtClean="0">
                              <a:solidFill>
                                <a:srgbClr val="FF0000"/>
                              </a:solidFill>
                            </a:rPr>
                            <a:t>3.       Disassociation</a:t>
                          </a:r>
                          <a:endParaRPr lang="en-CA" altLang="zh-CN" sz="800" strike="sngStrike" dirty="0">
                            <a:solidFill>
                              <a:srgbClr val="FF0000"/>
                            </a:solidFill>
                          </a:endParaRPr>
                        </a:p>
                      </a:txBody>
                      <a:useSpRect/>
                    </a:txSp>
                  </a:sp>
                </lc:lockedCanvas>
              </a:graphicData>
            </a:graphic>
          </wp:inline>
        </w:drawing>
      </w:r>
    </w:p>
    <w:p w:rsidR="00790D2B" w:rsidRPr="00B64A39" w:rsidRDefault="00790D2B" w:rsidP="00874484">
      <w:pPr>
        <w:autoSpaceDE w:val="0"/>
        <w:autoSpaceDN w:val="0"/>
        <w:adjustRightInd w:val="0"/>
        <w:rPr>
          <w:rFonts w:ascii="TimesNewRomanPSMT" w:hAnsi="TimesNewRomanPSMT" w:cs="TimesNewRomanPSMT"/>
          <w:sz w:val="26"/>
          <w:lang w:val="en-US"/>
        </w:rPr>
      </w:pPr>
    </w:p>
    <w:p w:rsidR="00164AD4" w:rsidRPr="00B64A39" w:rsidRDefault="00164AD4" w:rsidP="00164AD4">
      <w:pPr>
        <w:spacing w:after="240"/>
        <w:rPr>
          <w:rFonts w:ascii="TimesNewRoman,BoldItalic" w:hAnsi="TimesNewRoman,BoldItalic" w:cs="TimesNewRoman,BoldItalic"/>
          <w:b/>
          <w:bCs/>
          <w:i/>
          <w:iCs/>
          <w:color w:val="000000" w:themeColor="text1"/>
          <w:sz w:val="26"/>
          <w:lang w:val="en-US"/>
        </w:rPr>
      </w:pPr>
    </w:p>
    <w:p w:rsidR="00164AD4" w:rsidRPr="00B64A39" w:rsidRDefault="00164AD4" w:rsidP="00164AD4">
      <w:pPr>
        <w:spacing w:after="240"/>
        <w:rPr>
          <w:b/>
          <w:bCs/>
          <w:i/>
          <w:iCs/>
          <w:color w:val="000000" w:themeColor="text1"/>
          <w:sz w:val="28"/>
          <w:szCs w:val="28"/>
          <w:lang w:val="en-US"/>
        </w:rPr>
      </w:pPr>
      <w:r w:rsidRPr="00B64A39">
        <w:rPr>
          <w:b/>
          <w:bCs/>
          <w:i/>
          <w:iCs/>
          <w:color w:val="000000" w:themeColor="text1"/>
          <w:sz w:val="28"/>
          <w:szCs w:val="28"/>
          <w:lang w:val="en-US"/>
        </w:rPr>
        <w:t>[</w:t>
      </w:r>
      <w:proofErr w:type="gramStart"/>
      <w:r w:rsidRPr="00B64A39">
        <w:rPr>
          <w:b/>
          <w:bCs/>
          <w:i/>
          <w:iCs/>
          <w:color w:val="000000" w:themeColor="text1"/>
          <w:sz w:val="28"/>
          <w:szCs w:val="28"/>
          <w:lang w:val="en-US"/>
        </w:rPr>
        <w:t>Modify  the</w:t>
      </w:r>
      <w:proofErr w:type="gramEnd"/>
      <w:r w:rsidRPr="00B64A39">
        <w:rPr>
          <w:b/>
          <w:bCs/>
          <w:i/>
          <w:iCs/>
          <w:color w:val="000000" w:themeColor="text1"/>
          <w:sz w:val="28"/>
          <w:szCs w:val="28"/>
          <w:lang w:val="en-US"/>
        </w:rPr>
        <w:t xml:space="preserve"> following paragraph on Section 10.3.4.1, line 26, Page 91]</w:t>
      </w:r>
    </w:p>
    <w:p w:rsidR="00164AD4" w:rsidRPr="00B64A39" w:rsidRDefault="00164AD4" w:rsidP="00164AD4">
      <w:pPr>
        <w:spacing w:after="240"/>
        <w:rPr>
          <w:bCs/>
          <w:iCs/>
          <w:color w:val="FF0000"/>
          <w:sz w:val="28"/>
          <w:szCs w:val="28"/>
          <w:lang w:val="en-US"/>
        </w:rPr>
      </w:pPr>
      <w:r w:rsidRPr="00B64A39">
        <w:rPr>
          <w:bCs/>
          <w:iCs/>
          <w:color w:val="FF0000"/>
          <w:sz w:val="28"/>
          <w:szCs w:val="28"/>
          <w:lang w:val="en-US"/>
        </w:rPr>
        <w:t>[CID 6765]</w:t>
      </w:r>
    </w:p>
    <w:p w:rsidR="00164AD4" w:rsidRPr="00B64A39" w:rsidRDefault="00164AD4" w:rsidP="00164AD4">
      <w:pPr>
        <w:autoSpaceDE w:val="0"/>
        <w:autoSpaceDN w:val="0"/>
        <w:adjustRightInd w:val="0"/>
        <w:rPr>
          <w:sz w:val="28"/>
          <w:szCs w:val="28"/>
          <w:lang w:val="en-US"/>
        </w:rPr>
      </w:pPr>
      <w:r w:rsidRPr="00B64A39">
        <w:rPr>
          <w:sz w:val="28"/>
          <w:szCs w:val="28"/>
          <w:lang w:val="en-US"/>
        </w:rPr>
        <w:t xml:space="preserve">Successful authentication sets </w:t>
      </w:r>
      <w:proofErr w:type="gramStart"/>
      <w:r w:rsidRPr="00B64A39">
        <w:rPr>
          <w:sz w:val="28"/>
          <w:szCs w:val="28"/>
          <w:lang w:val="en-US"/>
        </w:rPr>
        <w:t xml:space="preserve">the  </w:t>
      </w:r>
      <w:r w:rsidR="00B64A39" w:rsidRPr="00B64A39">
        <w:rPr>
          <w:color w:val="FF0000"/>
          <w:sz w:val="28"/>
          <w:szCs w:val="28"/>
          <w:lang w:val="en-US"/>
        </w:rPr>
        <w:t>non</w:t>
      </w:r>
      <w:proofErr w:type="gramEnd"/>
      <w:r w:rsidRPr="00B64A39">
        <w:rPr>
          <w:color w:val="FF0000"/>
          <w:sz w:val="28"/>
          <w:szCs w:val="28"/>
          <w:lang w:val="en-US"/>
        </w:rPr>
        <w:t>-FILS</w:t>
      </w:r>
      <w:r w:rsidRPr="00B64A39">
        <w:rPr>
          <w:sz w:val="28"/>
          <w:szCs w:val="28"/>
          <w:lang w:val="en-US"/>
        </w:rPr>
        <w:t xml:space="preserve"> STA's state to State 2, if it was in State 1. Unsuccessful authentication</w:t>
      </w:r>
    </w:p>
    <w:p w:rsidR="00164AD4" w:rsidRPr="00B64A39" w:rsidRDefault="00164AD4" w:rsidP="00164AD4">
      <w:pPr>
        <w:spacing w:after="240"/>
        <w:rPr>
          <w:b/>
          <w:bCs/>
          <w:i/>
          <w:iCs/>
          <w:color w:val="000000" w:themeColor="text1"/>
          <w:sz w:val="26"/>
          <w:lang w:val="en-US"/>
        </w:rPr>
      </w:pPr>
      <w:proofErr w:type="gramStart"/>
      <w:r w:rsidRPr="00B64A39">
        <w:rPr>
          <w:sz w:val="28"/>
          <w:szCs w:val="28"/>
          <w:lang w:val="en-US"/>
        </w:rPr>
        <w:t>leaves</w:t>
      </w:r>
      <w:proofErr w:type="gramEnd"/>
      <w:r w:rsidRPr="00B64A39">
        <w:rPr>
          <w:sz w:val="28"/>
          <w:szCs w:val="28"/>
          <w:lang w:val="en-US"/>
        </w:rPr>
        <w:t xml:space="preserve"> the STA's state unchanged</w:t>
      </w:r>
      <w:r w:rsidRPr="00B64A39">
        <w:rPr>
          <w:sz w:val="26"/>
          <w:lang w:val="en-US"/>
        </w:rPr>
        <w:t>.</w:t>
      </w:r>
    </w:p>
    <w:p w:rsidR="00164AD4" w:rsidRPr="00B64A39" w:rsidRDefault="00164AD4" w:rsidP="00164AD4">
      <w:pPr>
        <w:spacing w:after="240"/>
        <w:rPr>
          <w:b/>
          <w:bCs/>
          <w:i/>
          <w:iCs/>
          <w:color w:val="000000" w:themeColor="text1"/>
          <w:sz w:val="26"/>
          <w:lang w:val="en-US"/>
        </w:rPr>
      </w:pPr>
    </w:p>
    <w:p w:rsidR="00164AD4" w:rsidRPr="00B64A39" w:rsidRDefault="00164AD4" w:rsidP="00164AD4">
      <w:pPr>
        <w:spacing w:after="240"/>
        <w:rPr>
          <w:b/>
          <w:bCs/>
          <w:i/>
          <w:iCs/>
          <w:color w:val="000000" w:themeColor="text1"/>
          <w:sz w:val="28"/>
          <w:szCs w:val="28"/>
          <w:lang w:val="en-US"/>
        </w:rPr>
      </w:pPr>
    </w:p>
    <w:p w:rsidR="00164AD4" w:rsidRPr="00B64A39" w:rsidRDefault="00164AD4" w:rsidP="00164AD4">
      <w:pPr>
        <w:spacing w:after="240"/>
        <w:rPr>
          <w:b/>
          <w:bCs/>
          <w:i/>
          <w:iCs/>
          <w:color w:val="000000" w:themeColor="text1"/>
          <w:sz w:val="26"/>
          <w:lang w:val="en-US"/>
        </w:rPr>
      </w:pPr>
      <w:r w:rsidRPr="00B64A39">
        <w:rPr>
          <w:b/>
          <w:bCs/>
          <w:i/>
          <w:iCs/>
          <w:color w:val="000000" w:themeColor="text1"/>
          <w:sz w:val="28"/>
          <w:szCs w:val="28"/>
          <w:lang w:val="en-US"/>
        </w:rPr>
        <w:lastRenderedPageBreak/>
        <w:t>[Delete the following paragraph on Section 10.3.4.1, line 56, Page 91</w:t>
      </w:r>
      <w:r w:rsidRPr="00B64A39">
        <w:rPr>
          <w:b/>
          <w:bCs/>
          <w:i/>
          <w:iCs/>
          <w:color w:val="000000" w:themeColor="text1"/>
          <w:sz w:val="26"/>
          <w:lang w:val="en-US"/>
        </w:rPr>
        <w:t>]</w:t>
      </w:r>
    </w:p>
    <w:p w:rsidR="00164AD4" w:rsidRPr="00B64A39" w:rsidRDefault="00164AD4" w:rsidP="00164AD4">
      <w:pPr>
        <w:spacing w:after="240"/>
        <w:rPr>
          <w:b/>
          <w:strike/>
          <w:color w:val="FF0000"/>
          <w:sz w:val="28"/>
          <w:szCs w:val="28"/>
        </w:rPr>
      </w:pPr>
      <w:proofErr w:type="spellStart"/>
      <w:r w:rsidRPr="00B64A39">
        <w:rPr>
          <w:strike/>
          <w:color w:val="FF0000"/>
          <w:sz w:val="28"/>
          <w:szCs w:val="28"/>
          <w:lang w:val="en-US"/>
        </w:rPr>
        <w:t>Deauthentication</w:t>
      </w:r>
      <w:proofErr w:type="spellEnd"/>
      <w:r w:rsidRPr="00B64A39">
        <w:rPr>
          <w:strike/>
          <w:color w:val="FF0000"/>
          <w:sz w:val="28"/>
          <w:szCs w:val="28"/>
          <w:lang w:val="en-US"/>
        </w:rPr>
        <w:t xml:space="preserve"> notification sets a FILS STA's state to State 1.  </w:t>
      </w:r>
    </w:p>
    <w:p w:rsidR="00790D2B" w:rsidRPr="00B64A39" w:rsidRDefault="00164AD4" w:rsidP="00874484">
      <w:pPr>
        <w:autoSpaceDE w:val="0"/>
        <w:autoSpaceDN w:val="0"/>
        <w:adjustRightInd w:val="0"/>
        <w:rPr>
          <w:color w:val="FF0000"/>
          <w:sz w:val="28"/>
          <w:szCs w:val="28"/>
          <w:lang w:val="en-US"/>
        </w:rPr>
      </w:pPr>
      <w:r w:rsidRPr="00B64A39">
        <w:rPr>
          <w:color w:val="FF0000"/>
          <w:sz w:val="28"/>
          <w:szCs w:val="28"/>
          <w:lang w:val="en-US"/>
        </w:rPr>
        <w:t>[CID 6843]</w:t>
      </w:r>
    </w:p>
    <w:p w:rsidR="00790D2B" w:rsidRPr="00B64A39" w:rsidRDefault="00790D2B" w:rsidP="00874484">
      <w:pPr>
        <w:autoSpaceDE w:val="0"/>
        <w:autoSpaceDN w:val="0"/>
        <w:adjustRightInd w:val="0"/>
        <w:rPr>
          <w:sz w:val="28"/>
          <w:szCs w:val="28"/>
          <w:lang w:val="en-US" w:eastAsia="zh-CN"/>
        </w:rPr>
      </w:pPr>
    </w:p>
    <w:p w:rsidR="00164AD4" w:rsidRPr="00B64A39" w:rsidRDefault="00164AD4" w:rsidP="00874484">
      <w:pPr>
        <w:autoSpaceDE w:val="0"/>
        <w:autoSpaceDN w:val="0"/>
        <w:adjustRightInd w:val="0"/>
        <w:rPr>
          <w:b/>
          <w:i/>
          <w:sz w:val="28"/>
          <w:szCs w:val="28"/>
          <w:lang w:val="en-US" w:eastAsia="zh-CN"/>
        </w:rPr>
      </w:pPr>
    </w:p>
    <w:p w:rsidR="00164AD4" w:rsidRPr="00B64A39" w:rsidRDefault="00164AD4" w:rsidP="00164AD4">
      <w:pPr>
        <w:spacing w:after="240"/>
        <w:rPr>
          <w:b/>
          <w:bCs/>
          <w:i/>
          <w:iCs/>
          <w:color w:val="000000" w:themeColor="text1"/>
          <w:sz w:val="28"/>
          <w:szCs w:val="28"/>
          <w:lang w:val="en-US"/>
        </w:rPr>
      </w:pPr>
      <w:r w:rsidRPr="00B64A39">
        <w:rPr>
          <w:b/>
          <w:bCs/>
          <w:i/>
          <w:iCs/>
          <w:color w:val="000000" w:themeColor="text1"/>
          <w:sz w:val="28"/>
          <w:szCs w:val="28"/>
          <w:lang w:val="en-US"/>
        </w:rPr>
        <w:t>[</w:t>
      </w:r>
      <w:proofErr w:type="gramStart"/>
      <w:r w:rsidRPr="00B64A39">
        <w:rPr>
          <w:b/>
          <w:bCs/>
          <w:i/>
          <w:iCs/>
          <w:color w:val="000000" w:themeColor="text1"/>
          <w:sz w:val="28"/>
          <w:szCs w:val="28"/>
          <w:lang w:val="en-US"/>
        </w:rPr>
        <w:t>Modify  the</w:t>
      </w:r>
      <w:proofErr w:type="gramEnd"/>
      <w:r w:rsidRPr="00B64A39">
        <w:rPr>
          <w:b/>
          <w:bCs/>
          <w:i/>
          <w:iCs/>
          <w:color w:val="000000" w:themeColor="text1"/>
          <w:sz w:val="28"/>
          <w:szCs w:val="28"/>
          <w:lang w:val="en-US"/>
        </w:rPr>
        <w:t xml:space="preserve"> following paragraph on Section 10.3.5.1, line 26, Page 93]</w:t>
      </w:r>
    </w:p>
    <w:p w:rsidR="00164AD4" w:rsidRPr="00B64A39" w:rsidRDefault="00164AD4" w:rsidP="00164AD4">
      <w:pPr>
        <w:spacing w:after="240"/>
        <w:rPr>
          <w:bCs/>
          <w:iCs/>
          <w:color w:val="FF0000"/>
          <w:sz w:val="28"/>
          <w:szCs w:val="28"/>
          <w:lang w:val="en-US"/>
        </w:rPr>
      </w:pPr>
      <w:r w:rsidRPr="00B64A39">
        <w:rPr>
          <w:bCs/>
          <w:iCs/>
          <w:color w:val="FF0000"/>
          <w:sz w:val="28"/>
          <w:szCs w:val="28"/>
          <w:lang w:val="en-US"/>
        </w:rPr>
        <w:t>[CID 6845]</w:t>
      </w:r>
    </w:p>
    <w:p w:rsidR="00164AD4" w:rsidRPr="00B64A39" w:rsidRDefault="00B64A39" w:rsidP="00874484">
      <w:pPr>
        <w:autoSpaceDE w:val="0"/>
        <w:autoSpaceDN w:val="0"/>
        <w:adjustRightInd w:val="0"/>
        <w:rPr>
          <w:sz w:val="28"/>
          <w:szCs w:val="28"/>
          <w:lang w:val="en-US" w:eastAsia="zh-CN"/>
        </w:rPr>
      </w:pPr>
      <w:r w:rsidRPr="00B64A39">
        <w:rPr>
          <w:sz w:val="28"/>
          <w:szCs w:val="28"/>
          <w:lang w:val="en-US"/>
        </w:rPr>
        <w:t xml:space="preserve">Disassociation notification when not in State 1 sets the </w:t>
      </w:r>
      <w:r w:rsidRPr="00B64A39">
        <w:rPr>
          <w:color w:val="FF0000"/>
          <w:sz w:val="28"/>
          <w:szCs w:val="28"/>
          <w:lang w:val="en-US"/>
        </w:rPr>
        <w:t xml:space="preserve">non-FILS </w:t>
      </w:r>
      <w:r w:rsidRPr="00B64A39">
        <w:rPr>
          <w:sz w:val="28"/>
          <w:szCs w:val="28"/>
          <w:lang w:val="en-US"/>
        </w:rPr>
        <w:t>STA's state to State 2.</w:t>
      </w:r>
    </w:p>
    <w:sectPr w:rsidR="00164AD4" w:rsidRPr="00B64A39"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BF7" w:rsidRDefault="00913BF7">
      <w:r>
        <w:separator/>
      </w:r>
    </w:p>
  </w:endnote>
  <w:endnote w:type="continuationSeparator" w:id="0">
    <w:p w:rsidR="00913BF7" w:rsidRDefault="00913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10002FF" w:usb1="4000ACFF" w:usb2="00000009" w:usb3="00000000" w:csb0="0000019F" w:csb1="00000000"/>
  </w:font>
  <w:font w:name="Arial,Bold">
    <w:altName w:val="Arial"/>
    <w:panose1 w:val="00000000000000000000"/>
    <w:charset w:val="00"/>
    <w:family w:val="swiss"/>
    <w:notTrueType/>
    <w:pitch w:val="default"/>
    <w:sig w:usb0="00000003" w:usb1="080E0000" w:usb2="00000010" w:usb3="00000000" w:csb0="00040001" w:csb1="00000000"/>
  </w:font>
  <w:font w:name="TimesNewRoman,BoldItalic">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Footer"/>
      <w:tabs>
        <w:tab w:val="clear" w:pos="6480"/>
        <w:tab w:val="center" w:pos="4680"/>
        <w:tab w:val="right" w:pos="9360"/>
      </w:tabs>
    </w:pPr>
    <w:r>
      <w:tab/>
    </w:r>
    <w:proofErr w:type="gramStart"/>
    <w:r>
      <w:t>page</w:t>
    </w:r>
    <w:proofErr w:type="gramEnd"/>
    <w:r>
      <w:t xml:space="preserve"> </w:t>
    </w:r>
    <w:r w:rsidR="0094668A">
      <w:fldChar w:fldCharType="begin"/>
    </w:r>
    <w:r>
      <w:instrText xml:space="preserve">page </w:instrText>
    </w:r>
    <w:r w:rsidR="0094668A">
      <w:fldChar w:fldCharType="separate"/>
    </w:r>
    <w:r w:rsidR="00536AAD">
      <w:rPr>
        <w:noProof/>
      </w:rPr>
      <w:t>4</w:t>
    </w:r>
    <w:r w:rsidR="0094668A">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BF7" w:rsidRDefault="00913BF7">
      <w:r>
        <w:separator/>
      </w:r>
    </w:p>
  </w:footnote>
  <w:footnote w:type="continuationSeparator" w:id="0">
    <w:p w:rsidR="00913BF7" w:rsidRDefault="00913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F376D7">
    <w:pPr>
      <w:pStyle w:val="Header"/>
      <w:tabs>
        <w:tab w:val="clear" w:pos="6480"/>
        <w:tab w:val="center" w:pos="4680"/>
        <w:tab w:val="right" w:pos="9360"/>
      </w:tabs>
    </w:pPr>
    <w:r>
      <w:t>Jan 2015</w:t>
    </w:r>
    <w:r w:rsidR="00DD1797">
      <w:tab/>
    </w:r>
    <w:r w:rsidR="00DD1797">
      <w:tab/>
    </w:r>
    <w:fldSimple w:instr=" TITLE  \* MERGEFORMAT ">
      <w:r w:rsidR="0052217D">
        <w:t>doc.: IEEE 802.11-</w:t>
      </w:r>
      <w:r w:rsidR="005F645E">
        <w:t>15</w:t>
      </w:r>
      <w:r w:rsidR="0052217D">
        <w:t>/</w:t>
      </w:r>
      <w:r w:rsidR="005F645E">
        <w:t>0032</w:t>
      </w:r>
      <w:r w:rsidR="0052217D">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2"/>
  </w:num>
  <w:num w:numId="104">
    <w:abstractNumId w:val="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4454A0"/>
    <w:rsid w:val="00010E5F"/>
    <w:rsid w:val="00017B10"/>
    <w:rsid w:val="00032647"/>
    <w:rsid w:val="00043202"/>
    <w:rsid w:val="000B46C2"/>
    <w:rsid w:val="000B4A51"/>
    <w:rsid w:val="000C732A"/>
    <w:rsid w:val="000D6840"/>
    <w:rsid w:val="000F3DCF"/>
    <w:rsid w:val="0010732A"/>
    <w:rsid w:val="001165F3"/>
    <w:rsid w:val="0012272B"/>
    <w:rsid w:val="00127BEA"/>
    <w:rsid w:val="00133855"/>
    <w:rsid w:val="00145B4C"/>
    <w:rsid w:val="0015608F"/>
    <w:rsid w:val="00164AD4"/>
    <w:rsid w:val="00193352"/>
    <w:rsid w:val="00195B25"/>
    <w:rsid w:val="001A753E"/>
    <w:rsid w:val="001B3AF5"/>
    <w:rsid w:val="001B69E8"/>
    <w:rsid w:val="001D723B"/>
    <w:rsid w:val="001F29F5"/>
    <w:rsid w:val="00205C33"/>
    <w:rsid w:val="00211279"/>
    <w:rsid w:val="002447E4"/>
    <w:rsid w:val="002452DE"/>
    <w:rsid w:val="00245FF9"/>
    <w:rsid w:val="00251BF4"/>
    <w:rsid w:val="0029020B"/>
    <w:rsid w:val="002A1858"/>
    <w:rsid w:val="002A628E"/>
    <w:rsid w:val="002D44BE"/>
    <w:rsid w:val="002D5716"/>
    <w:rsid w:val="002E7D1E"/>
    <w:rsid w:val="00302A55"/>
    <w:rsid w:val="0030669A"/>
    <w:rsid w:val="00313F6B"/>
    <w:rsid w:val="0031725D"/>
    <w:rsid w:val="003326A7"/>
    <w:rsid w:val="00334570"/>
    <w:rsid w:val="003425BD"/>
    <w:rsid w:val="00346A95"/>
    <w:rsid w:val="00347DC8"/>
    <w:rsid w:val="00392E95"/>
    <w:rsid w:val="003B6B82"/>
    <w:rsid w:val="003D0DC4"/>
    <w:rsid w:val="003E6194"/>
    <w:rsid w:val="003F01F4"/>
    <w:rsid w:val="0040207B"/>
    <w:rsid w:val="00421378"/>
    <w:rsid w:val="00422566"/>
    <w:rsid w:val="0042604D"/>
    <w:rsid w:val="00426752"/>
    <w:rsid w:val="00442037"/>
    <w:rsid w:val="004454A0"/>
    <w:rsid w:val="00446CF5"/>
    <w:rsid w:val="004611D6"/>
    <w:rsid w:val="00462695"/>
    <w:rsid w:val="00463C1C"/>
    <w:rsid w:val="00464F44"/>
    <w:rsid w:val="004972D2"/>
    <w:rsid w:val="004A1546"/>
    <w:rsid w:val="004C5EFF"/>
    <w:rsid w:val="004C7FCE"/>
    <w:rsid w:val="004D3726"/>
    <w:rsid w:val="004E3B12"/>
    <w:rsid w:val="00504DC3"/>
    <w:rsid w:val="00510128"/>
    <w:rsid w:val="005218B6"/>
    <w:rsid w:val="0052217D"/>
    <w:rsid w:val="00536AAD"/>
    <w:rsid w:val="00547F66"/>
    <w:rsid w:val="00552F80"/>
    <w:rsid w:val="00560EB4"/>
    <w:rsid w:val="005660E5"/>
    <w:rsid w:val="00566A4C"/>
    <w:rsid w:val="00573ABA"/>
    <w:rsid w:val="00581740"/>
    <w:rsid w:val="005912EC"/>
    <w:rsid w:val="005C4D96"/>
    <w:rsid w:val="005D08DE"/>
    <w:rsid w:val="005D6D1F"/>
    <w:rsid w:val="005E56F3"/>
    <w:rsid w:val="005F51E6"/>
    <w:rsid w:val="005F645E"/>
    <w:rsid w:val="00612024"/>
    <w:rsid w:val="00620579"/>
    <w:rsid w:val="006207CE"/>
    <w:rsid w:val="0062440B"/>
    <w:rsid w:val="00644E13"/>
    <w:rsid w:val="006547B3"/>
    <w:rsid w:val="0065743D"/>
    <w:rsid w:val="00663BB1"/>
    <w:rsid w:val="00673A72"/>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6FEE"/>
    <w:rsid w:val="00743A8A"/>
    <w:rsid w:val="00770572"/>
    <w:rsid w:val="00772CF4"/>
    <w:rsid w:val="00790D2B"/>
    <w:rsid w:val="007B32FD"/>
    <w:rsid w:val="007B50E7"/>
    <w:rsid w:val="007D4420"/>
    <w:rsid w:val="0080096E"/>
    <w:rsid w:val="00810426"/>
    <w:rsid w:val="00825D0E"/>
    <w:rsid w:val="00874484"/>
    <w:rsid w:val="00887899"/>
    <w:rsid w:val="00895AF9"/>
    <w:rsid w:val="008B2AF5"/>
    <w:rsid w:val="008B33C1"/>
    <w:rsid w:val="008B7C96"/>
    <w:rsid w:val="008C77E2"/>
    <w:rsid w:val="008E1E60"/>
    <w:rsid w:val="008E4242"/>
    <w:rsid w:val="008E43E5"/>
    <w:rsid w:val="00913BF7"/>
    <w:rsid w:val="0094668A"/>
    <w:rsid w:val="0096006F"/>
    <w:rsid w:val="0096046A"/>
    <w:rsid w:val="00964D96"/>
    <w:rsid w:val="00967673"/>
    <w:rsid w:val="00975A60"/>
    <w:rsid w:val="009802A8"/>
    <w:rsid w:val="00982B8A"/>
    <w:rsid w:val="00987B50"/>
    <w:rsid w:val="009A75F9"/>
    <w:rsid w:val="009B02BA"/>
    <w:rsid w:val="009B4171"/>
    <w:rsid w:val="00A12C2F"/>
    <w:rsid w:val="00A1625D"/>
    <w:rsid w:val="00A40A28"/>
    <w:rsid w:val="00A411DE"/>
    <w:rsid w:val="00A44F19"/>
    <w:rsid w:val="00A51653"/>
    <w:rsid w:val="00A54DE1"/>
    <w:rsid w:val="00A862C7"/>
    <w:rsid w:val="00A90AE9"/>
    <w:rsid w:val="00A91C76"/>
    <w:rsid w:val="00A97458"/>
    <w:rsid w:val="00AA427C"/>
    <w:rsid w:val="00AB2334"/>
    <w:rsid w:val="00AE692D"/>
    <w:rsid w:val="00AE7C0E"/>
    <w:rsid w:val="00AF4C91"/>
    <w:rsid w:val="00B178B4"/>
    <w:rsid w:val="00B34F8A"/>
    <w:rsid w:val="00B4354E"/>
    <w:rsid w:val="00B6480D"/>
    <w:rsid w:val="00B64A39"/>
    <w:rsid w:val="00BA03BB"/>
    <w:rsid w:val="00BA0F1B"/>
    <w:rsid w:val="00BB0A05"/>
    <w:rsid w:val="00BB5140"/>
    <w:rsid w:val="00BC43BB"/>
    <w:rsid w:val="00BE68C2"/>
    <w:rsid w:val="00C03A74"/>
    <w:rsid w:val="00C25406"/>
    <w:rsid w:val="00C46D94"/>
    <w:rsid w:val="00C70B53"/>
    <w:rsid w:val="00C90881"/>
    <w:rsid w:val="00C97BBB"/>
    <w:rsid w:val="00CA09B2"/>
    <w:rsid w:val="00CA6258"/>
    <w:rsid w:val="00CC09F1"/>
    <w:rsid w:val="00CD6BF8"/>
    <w:rsid w:val="00D376C9"/>
    <w:rsid w:val="00D97707"/>
    <w:rsid w:val="00DA15F2"/>
    <w:rsid w:val="00DC12FE"/>
    <w:rsid w:val="00DC3E47"/>
    <w:rsid w:val="00DC5597"/>
    <w:rsid w:val="00DC5A7B"/>
    <w:rsid w:val="00DD1797"/>
    <w:rsid w:val="00DF0F82"/>
    <w:rsid w:val="00E00A90"/>
    <w:rsid w:val="00E4009B"/>
    <w:rsid w:val="00E4508E"/>
    <w:rsid w:val="00E73BDF"/>
    <w:rsid w:val="00E75E0E"/>
    <w:rsid w:val="00E84499"/>
    <w:rsid w:val="00EA6C02"/>
    <w:rsid w:val="00ED488F"/>
    <w:rsid w:val="00EE5A3B"/>
    <w:rsid w:val="00EF0968"/>
    <w:rsid w:val="00EF24BF"/>
    <w:rsid w:val="00EF6BEC"/>
    <w:rsid w:val="00F15F78"/>
    <w:rsid w:val="00F25A02"/>
    <w:rsid w:val="00F345BB"/>
    <w:rsid w:val="00F376D7"/>
    <w:rsid w:val="00F37A02"/>
    <w:rsid w:val="00F43F01"/>
    <w:rsid w:val="00F57FD0"/>
    <w:rsid w:val="00F71674"/>
    <w:rsid w:val="00F72169"/>
    <w:rsid w:val="00F7362E"/>
    <w:rsid w:val="00F849AF"/>
    <w:rsid w:val="00F966E1"/>
    <w:rsid w:val="00FA6365"/>
    <w:rsid w:val="00FC0DF3"/>
    <w:rsid w:val="00FC4C5D"/>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99284">
      <w:bodyDiv w:val="1"/>
      <w:marLeft w:val="0"/>
      <w:marRight w:val="0"/>
      <w:marTop w:val="0"/>
      <w:marBottom w:val="0"/>
      <w:divBdr>
        <w:top w:val="none" w:sz="0" w:space="0" w:color="auto"/>
        <w:left w:val="none" w:sz="0" w:space="0" w:color="auto"/>
        <w:bottom w:val="none" w:sz="0" w:space="0" w:color="auto"/>
        <w:right w:val="none" w:sz="0" w:space="0" w:color="auto"/>
      </w:divBdr>
    </w:div>
    <w:div w:id="31157427">
      <w:bodyDiv w:val="1"/>
      <w:marLeft w:val="0"/>
      <w:marRight w:val="0"/>
      <w:marTop w:val="0"/>
      <w:marBottom w:val="0"/>
      <w:divBdr>
        <w:top w:val="none" w:sz="0" w:space="0" w:color="auto"/>
        <w:left w:val="none" w:sz="0" w:space="0" w:color="auto"/>
        <w:bottom w:val="none" w:sz="0" w:space="0" w:color="auto"/>
        <w:right w:val="none" w:sz="0" w:space="0" w:color="auto"/>
      </w:divBdr>
    </w:div>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44330565">
      <w:bodyDiv w:val="1"/>
      <w:marLeft w:val="0"/>
      <w:marRight w:val="0"/>
      <w:marTop w:val="0"/>
      <w:marBottom w:val="0"/>
      <w:divBdr>
        <w:top w:val="none" w:sz="0" w:space="0" w:color="auto"/>
        <w:left w:val="none" w:sz="0" w:space="0" w:color="auto"/>
        <w:bottom w:val="none" w:sz="0" w:space="0" w:color="auto"/>
        <w:right w:val="none" w:sz="0" w:space="0" w:color="auto"/>
      </w:divBdr>
    </w:div>
    <w:div w:id="67115481">
      <w:bodyDiv w:val="1"/>
      <w:marLeft w:val="0"/>
      <w:marRight w:val="0"/>
      <w:marTop w:val="0"/>
      <w:marBottom w:val="0"/>
      <w:divBdr>
        <w:top w:val="none" w:sz="0" w:space="0" w:color="auto"/>
        <w:left w:val="none" w:sz="0" w:space="0" w:color="auto"/>
        <w:bottom w:val="none" w:sz="0" w:space="0" w:color="auto"/>
        <w:right w:val="none" w:sz="0" w:space="0" w:color="auto"/>
      </w:divBdr>
    </w:div>
    <w:div w:id="96875011">
      <w:bodyDiv w:val="1"/>
      <w:marLeft w:val="0"/>
      <w:marRight w:val="0"/>
      <w:marTop w:val="0"/>
      <w:marBottom w:val="0"/>
      <w:divBdr>
        <w:top w:val="none" w:sz="0" w:space="0" w:color="auto"/>
        <w:left w:val="none" w:sz="0" w:space="0" w:color="auto"/>
        <w:bottom w:val="none" w:sz="0" w:space="0" w:color="auto"/>
        <w:right w:val="none" w:sz="0" w:space="0" w:color="auto"/>
      </w:divBdr>
    </w:div>
    <w:div w:id="108747556">
      <w:bodyDiv w:val="1"/>
      <w:marLeft w:val="0"/>
      <w:marRight w:val="0"/>
      <w:marTop w:val="0"/>
      <w:marBottom w:val="0"/>
      <w:divBdr>
        <w:top w:val="none" w:sz="0" w:space="0" w:color="auto"/>
        <w:left w:val="none" w:sz="0" w:space="0" w:color="auto"/>
        <w:bottom w:val="none" w:sz="0" w:space="0" w:color="auto"/>
        <w:right w:val="none" w:sz="0" w:space="0" w:color="auto"/>
      </w:divBdr>
    </w:div>
    <w:div w:id="109670259">
      <w:bodyDiv w:val="1"/>
      <w:marLeft w:val="0"/>
      <w:marRight w:val="0"/>
      <w:marTop w:val="0"/>
      <w:marBottom w:val="0"/>
      <w:divBdr>
        <w:top w:val="none" w:sz="0" w:space="0" w:color="auto"/>
        <w:left w:val="none" w:sz="0" w:space="0" w:color="auto"/>
        <w:bottom w:val="none" w:sz="0" w:space="0" w:color="auto"/>
        <w:right w:val="none" w:sz="0" w:space="0" w:color="auto"/>
      </w:divBdr>
    </w:div>
    <w:div w:id="120731954">
      <w:bodyDiv w:val="1"/>
      <w:marLeft w:val="0"/>
      <w:marRight w:val="0"/>
      <w:marTop w:val="0"/>
      <w:marBottom w:val="0"/>
      <w:divBdr>
        <w:top w:val="none" w:sz="0" w:space="0" w:color="auto"/>
        <w:left w:val="none" w:sz="0" w:space="0" w:color="auto"/>
        <w:bottom w:val="none" w:sz="0" w:space="0" w:color="auto"/>
        <w:right w:val="none" w:sz="0" w:space="0" w:color="auto"/>
      </w:divBdr>
    </w:div>
    <w:div w:id="164102397">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128849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4357761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15662059">
      <w:bodyDiv w:val="1"/>
      <w:marLeft w:val="0"/>
      <w:marRight w:val="0"/>
      <w:marTop w:val="0"/>
      <w:marBottom w:val="0"/>
      <w:divBdr>
        <w:top w:val="none" w:sz="0" w:space="0" w:color="auto"/>
        <w:left w:val="none" w:sz="0" w:space="0" w:color="auto"/>
        <w:bottom w:val="none" w:sz="0" w:space="0" w:color="auto"/>
        <w:right w:val="none" w:sz="0" w:space="0" w:color="auto"/>
      </w:divBdr>
    </w:div>
    <w:div w:id="72125043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8500554">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883491003">
      <w:bodyDiv w:val="1"/>
      <w:marLeft w:val="0"/>
      <w:marRight w:val="0"/>
      <w:marTop w:val="0"/>
      <w:marBottom w:val="0"/>
      <w:divBdr>
        <w:top w:val="none" w:sz="0" w:space="0" w:color="auto"/>
        <w:left w:val="none" w:sz="0" w:space="0" w:color="auto"/>
        <w:bottom w:val="none" w:sz="0" w:space="0" w:color="auto"/>
        <w:right w:val="none" w:sz="0" w:space="0" w:color="auto"/>
      </w:divBdr>
    </w:div>
    <w:div w:id="888955681">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949511237">
      <w:bodyDiv w:val="1"/>
      <w:marLeft w:val="0"/>
      <w:marRight w:val="0"/>
      <w:marTop w:val="0"/>
      <w:marBottom w:val="0"/>
      <w:divBdr>
        <w:top w:val="none" w:sz="0" w:space="0" w:color="auto"/>
        <w:left w:val="none" w:sz="0" w:space="0" w:color="auto"/>
        <w:bottom w:val="none" w:sz="0" w:space="0" w:color="auto"/>
        <w:right w:val="none" w:sz="0" w:space="0" w:color="auto"/>
      </w:divBdr>
    </w:div>
    <w:div w:id="1015578468">
      <w:bodyDiv w:val="1"/>
      <w:marLeft w:val="0"/>
      <w:marRight w:val="0"/>
      <w:marTop w:val="0"/>
      <w:marBottom w:val="0"/>
      <w:divBdr>
        <w:top w:val="none" w:sz="0" w:space="0" w:color="auto"/>
        <w:left w:val="none" w:sz="0" w:space="0" w:color="auto"/>
        <w:bottom w:val="none" w:sz="0" w:space="0" w:color="auto"/>
        <w:right w:val="none" w:sz="0" w:space="0" w:color="auto"/>
      </w:divBdr>
    </w:div>
    <w:div w:id="1065182843">
      <w:bodyDiv w:val="1"/>
      <w:marLeft w:val="0"/>
      <w:marRight w:val="0"/>
      <w:marTop w:val="0"/>
      <w:marBottom w:val="0"/>
      <w:divBdr>
        <w:top w:val="none" w:sz="0" w:space="0" w:color="auto"/>
        <w:left w:val="none" w:sz="0" w:space="0" w:color="auto"/>
        <w:bottom w:val="none" w:sz="0" w:space="0" w:color="auto"/>
        <w:right w:val="none" w:sz="0" w:space="0" w:color="auto"/>
      </w:divBdr>
    </w:div>
    <w:div w:id="1135832610">
      <w:bodyDiv w:val="1"/>
      <w:marLeft w:val="0"/>
      <w:marRight w:val="0"/>
      <w:marTop w:val="0"/>
      <w:marBottom w:val="0"/>
      <w:divBdr>
        <w:top w:val="none" w:sz="0" w:space="0" w:color="auto"/>
        <w:left w:val="none" w:sz="0" w:space="0" w:color="auto"/>
        <w:bottom w:val="none" w:sz="0" w:space="0" w:color="auto"/>
        <w:right w:val="none" w:sz="0" w:space="0" w:color="auto"/>
      </w:divBdr>
    </w:div>
    <w:div w:id="1161460029">
      <w:bodyDiv w:val="1"/>
      <w:marLeft w:val="0"/>
      <w:marRight w:val="0"/>
      <w:marTop w:val="0"/>
      <w:marBottom w:val="0"/>
      <w:divBdr>
        <w:top w:val="none" w:sz="0" w:space="0" w:color="auto"/>
        <w:left w:val="none" w:sz="0" w:space="0" w:color="auto"/>
        <w:bottom w:val="none" w:sz="0" w:space="0" w:color="auto"/>
        <w:right w:val="none" w:sz="0" w:space="0" w:color="auto"/>
      </w:divBdr>
    </w:div>
    <w:div w:id="1213038546">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87993137">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74985051">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728840331">
      <w:bodyDiv w:val="1"/>
      <w:marLeft w:val="0"/>
      <w:marRight w:val="0"/>
      <w:marTop w:val="0"/>
      <w:marBottom w:val="0"/>
      <w:divBdr>
        <w:top w:val="none" w:sz="0" w:space="0" w:color="auto"/>
        <w:left w:val="none" w:sz="0" w:space="0" w:color="auto"/>
        <w:bottom w:val="none" w:sz="0" w:space="0" w:color="auto"/>
        <w:right w:val="none" w:sz="0" w:space="0" w:color="auto"/>
      </w:divBdr>
    </w:div>
    <w:div w:id="1764105143">
      <w:bodyDiv w:val="1"/>
      <w:marLeft w:val="0"/>
      <w:marRight w:val="0"/>
      <w:marTop w:val="0"/>
      <w:marBottom w:val="0"/>
      <w:divBdr>
        <w:top w:val="none" w:sz="0" w:space="0" w:color="auto"/>
        <w:left w:val="none" w:sz="0" w:space="0" w:color="auto"/>
        <w:bottom w:val="none" w:sz="0" w:space="0" w:color="auto"/>
        <w:right w:val="none" w:sz="0" w:space="0" w:color="auto"/>
      </w:divBdr>
    </w:div>
    <w:div w:id="1850875496">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8634715">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29731538">
      <w:bodyDiv w:val="1"/>
      <w:marLeft w:val="0"/>
      <w:marRight w:val="0"/>
      <w:marTop w:val="0"/>
      <w:marBottom w:val="0"/>
      <w:divBdr>
        <w:top w:val="none" w:sz="0" w:space="0" w:color="auto"/>
        <w:left w:val="none" w:sz="0" w:space="0" w:color="auto"/>
        <w:bottom w:val="none" w:sz="0" w:space="0" w:color="auto"/>
        <w:right w:val="none" w:sz="0" w:space="0" w:color="auto"/>
      </w:divBdr>
    </w:div>
    <w:div w:id="1939018862">
      <w:bodyDiv w:val="1"/>
      <w:marLeft w:val="0"/>
      <w:marRight w:val="0"/>
      <w:marTop w:val="0"/>
      <w:marBottom w:val="0"/>
      <w:divBdr>
        <w:top w:val="none" w:sz="0" w:space="0" w:color="auto"/>
        <w:left w:val="none" w:sz="0" w:space="0" w:color="auto"/>
        <w:bottom w:val="none" w:sz="0" w:space="0" w:color="auto"/>
        <w:right w:val="none" w:sz="0" w:space="0" w:color="auto"/>
      </w:divBdr>
    </w:div>
    <w:div w:id="194032799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54364582">
      <w:bodyDiv w:val="1"/>
      <w:marLeft w:val="0"/>
      <w:marRight w:val="0"/>
      <w:marTop w:val="0"/>
      <w:marBottom w:val="0"/>
      <w:divBdr>
        <w:top w:val="none" w:sz="0" w:space="0" w:color="auto"/>
        <w:left w:val="none" w:sz="0" w:space="0" w:color="auto"/>
        <w:bottom w:val="none" w:sz="0" w:space="0" w:color="auto"/>
        <w:right w:val="none" w:sz="0" w:space="0" w:color="auto"/>
      </w:divBdr>
    </w:div>
    <w:div w:id="2038121543">
      <w:bodyDiv w:val="1"/>
      <w:marLeft w:val="0"/>
      <w:marRight w:val="0"/>
      <w:marTop w:val="0"/>
      <w:marBottom w:val="0"/>
      <w:divBdr>
        <w:top w:val="none" w:sz="0" w:space="0" w:color="auto"/>
        <w:left w:val="none" w:sz="0" w:space="0" w:color="auto"/>
        <w:bottom w:val="none" w:sz="0" w:space="0" w:color="auto"/>
        <w:right w:val="none" w:sz="0" w:space="0" w:color="auto"/>
      </w:divBdr>
    </w:div>
    <w:div w:id="2050910720">
      <w:bodyDiv w:val="1"/>
      <w:marLeft w:val="0"/>
      <w:marRight w:val="0"/>
      <w:marTop w:val="0"/>
      <w:marBottom w:val="0"/>
      <w:divBdr>
        <w:top w:val="none" w:sz="0" w:space="0" w:color="auto"/>
        <w:left w:val="none" w:sz="0" w:space="0" w:color="auto"/>
        <w:bottom w:val="none" w:sz="0" w:space="0" w:color="auto"/>
        <w:right w:val="none" w:sz="0" w:space="0" w:color="auto"/>
      </w:divBdr>
    </w:div>
    <w:div w:id="2071419356">
      <w:bodyDiv w:val="1"/>
      <w:marLeft w:val="0"/>
      <w:marRight w:val="0"/>
      <w:marTop w:val="0"/>
      <w:marBottom w:val="0"/>
      <w:divBdr>
        <w:top w:val="none" w:sz="0" w:space="0" w:color="auto"/>
        <w:left w:val="none" w:sz="0" w:space="0" w:color="auto"/>
        <w:bottom w:val="none" w:sz="0" w:space="0" w:color="auto"/>
        <w:right w:val="none" w:sz="0" w:space="0" w:color="auto"/>
      </w:divBdr>
    </w:div>
    <w:div w:id="2072269896">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 w:id="21441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55B9-8E6F-41C8-8BEA-8551C2AC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5</TotalTime>
  <Pages>5</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R00903747</cp:lastModifiedBy>
  <cp:revision>2</cp:revision>
  <cp:lastPrinted>2011-10-27T21:16:00Z</cp:lastPrinted>
  <dcterms:created xsi:type="dcterms:W3CDTF">2015-01-13T01:42:00Z</dcterms:created>
  <dcterms:modified xsi:type="dcterms:W3CDTF">2015-01-13T01:42:00Z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sflag">
    <vt:lpwstr>1418310081</vt:lpwstr>
  </property>
</Properties>
</file>