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4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359A" w:rsidP="004D2FFA">
            <w:pPr>
              <w:pStyle w:val="T2"/>
            </w:pPr>
            <w:r>
              <w:t xml:space="preserve">LB202 </w:t>
            </w:r>
            <w:proofErr w:type="spellStart"/>
            <w:r w:rsidR="004D2FFA">
              <w:t>Misc</w:t>
            </w:r>
            <w:proofErr w:type="spellEnd"/>
            <w:r w:rsidR="004D2FFA">
              <w:t xml:space="preserve"> 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B5E8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1B5E8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E18E2">
              <w:rPr>
                <w:b w:val="0"/>
                <w:sz w:val="20"/>
              </w:rPr>
              <w:t>1</w:t>
            </w:r>
            <w:r w:rsidR="001B5E8F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5430DD" w:rsidP="004D2F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4D2FFA" w:rsidRPr="00EC5DA9">
                <w:rPr>
                  <w:rStyle w:val="Hyperlink"/>
                  <w:b w:val="0"/>
                  <w:sz w:val="16"/>
                </w:rPr>
                <w:t>verceg@broadcom.com</w:t>
              </w:r>
            </w:hyperlink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07FF6" w:rsidRDefault="0003359A">
                            <w:pPr>
                              <w:jc w:val="both"/>
                            </w:pPr>
                            <w:r>
                              <w:t xml:space="preserve">This document proposes a resolution for </w:t>
                            </w:r>
                            <w:r w:rsidR="004D2FFA">
                              <w:t xml:space="preserve">the following </w:t>
                            </w:r>
                            <w:r>
                              <w:t>CID</w:t>
                            </w:r>
                            <w:r w:rsidR="004D2FFA">
                              <w:t>s:</w:t>
                            </w:r>
                            <w:r>
                              <w:t xml:space="preserve"> </w:t>
                            </w:r>
                            <w:r w:rsidR="00A86CD7">
                              <w:t xml:space="preserve">3032, </w:t>
                            </w:r>
                            <w:r w:rsidR="00607FF6">
                              <w:t xml:space="preserve">3178, 3179, 3180, 3181, and </w:t>
                            </w:r>
                          </w:p>
                          <w:p w:rsidR="0029020B" w:rsidRDefault="00607FF6">
                            <w:pPr>
                              <w:jc w:val="both"/>
                            </w:pPr>
                            <w:r>
                              <w:t>3385.</w:t>
                            </w:r>
                            <w:r w:rsidR="00262552">
                              <w:t xml:space="preserve"> The proposed resolution is based on D3.0.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07FF6" w:rsidRDefault="0003359A">
                      <w:pPr>
                        <w:jc w:val="both"/>
                      </w:pPr>
                      <w:r>
                        <w:t xml:space="preserve">This document proposes a resolution for </w:t>
                      </w:r>
                      <w:r w:rsidR="004D2FFA">
                        <w:t xml:space="preserve">the following </w:t>
                      </w:r>
                      <w:r>
                        <w:t>CID</w:t>
                      </w:r>
                      <w:r w:rsidR="004D2FFA">
                        <w:t>s:</w:t>
                      </w:r>
                      <w:r>
                        <w:t xml:space="preserve"> </w:t>
                      </w:r>
                      <w:r w:rsidR="00A86CD7">
                        <w:t xml:space="preserve">3032, </w:t>
                      </w:r>
                      <w:r w:rsidR="00607FF6">
                        <w:t xml:space="preserve">3178, 3179, 3180, 3181, and </w:t>
                      </w:r>
                    </w:p>
                    <w:p w:rsidR="0029020B" w:rsidRDefault="00607FF6">
                      <w:pPr>
                        <w:jc w:val="both"/>
                      </w:pPr>
                      <w:r>
                        <w:t>3385.</w:t>
                      </w:r>
                      <w:r w:rsidR="00262552">
                        <w:t xml:space="preserve"> The proposed resolution is based on D3.0.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  <w:bookmarkStart w:id="0" w:name="_GoBack"/>
      <w:bookmarkEnd w:id="0"/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CID LIST:</w:t>
      </w:r>
    </w:p>
    <w:p w:rsidR="00707353" w:rsidRDefault="00707353" w:rsidP="00707353">
      <w:pPr>
        <w:rPr>
          <w:sz w:val="24"/>
        </w:rPr>
      </w:pPr>
    </w:p>
    <w:p w:rsidR="00707353" w:rsidRDefault="004D2FFA" w:rsidP="00707353">
      <w:pPr>
        <w:rPr>
          <w:sz w:val="24"/>
        </w:rPr>
      </w:pPr>
      <w:r>
        <w:rPr>
          <w:sz w:val="24"/>
        </w:rPr>
        <w:t xml:space="preserve">  CID    Sec.         </w:t>
      </w:r>
      <w:proofErr w:type="gramStart"/>
      <w:r>
        <w:rPr>
          <w:sz w:val="24"/>
        </w:rPr>
        <w:t>Pg.</w:t>
      </w:r>
      <w:proofErr w:type="gramEnd"/>
      <w:r>
        <w:rPr>
          <w:sz w:val="24"/>
        </w:rPr>
        <w:t xml:space="preserve">         Ln                Comment                         Proposed Change              Resol</w:t>
      </w:r>
      <w:r w:rsidR="0071246A">
        <w:rPr>
          <w:sz w:val="24"/>
        </w:rPr>
        <w:t>ution</w:t>
      </w:r>
    </w:p>
    <w:p w:rsidR="00607FF6" w:rsidRDefault="00607FF6" w:rsidP="00707353">
      <w:pPr>
        <w:rPr>
          <w:sz w:val="24"/>
        </w:rPr>
      </w:pPr>
    </w:p>
    <w:p w:rsidR="00607FF6" w:rsidRDefault="00607FF6" w:rsidP="00607F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023"/>
        <w:gridCol w:w="871"/>
        <w:gridCol w:w="749"/>
        <w:gridCol w:w="2477"/>
        <w:gridCol w:w="2474"/>
        <w:gridCol w:w="2406"/>
      </w:tblGrid>
      <w:tr w:rsidR="00821793" w:rsidRPr="00D11908" w:rsidTr="007C00B9">
        <w:trPr>
          <w:trHeight w:val="5100"/>
        </w:trPr>
        <w:tc>
          <w:tcPr>
            <w:tcW w:w="598" w:type="dxa"/>
            <w:hideMark/>
          </w:tcPr>
          <w:p w:rsidR="00607FF6" w:rsidRPr="00D11908" w:rsidRDefault="00607FF6" w:rsidP="007C00B9">
            <w:r>
              <w:t>3032</w:t>
            </w:r>
          </w:p>
        </w:tc>
        <w:tc>
          <w:tcPr>
            <w:tcW w:w="1031" w:type="dxa"/>
            <w:hideMark/>
          </w:tcPr>
          <w:p w:rsidR="00607FF6" w:rsidRPr="00D11908" w:rsidRDefault="00607FF6" w:rsidP="007C00B9">
            <w:r>
              <w:t>10.16.12</w:t>
            </w:r>
          </w:p>
        </w:tc>
        <w:tc>
          <w:tcPr>
            <w:tcW w:w="913" w:type="dxa"/>
            <w:hideMark/>
          </w:tcPr>
          <w:p w:rsidR="00607FF6" w:rsidRPr="00D11908" w:rsidRDefault="00607FF6" w:rsidP="007C00B9">
            <w:r>
              <w:t>1682</w:t>
            </w:r>
          </w:p>
        </w:tc>
        <w:tc>
          <w:tcPr>
            <w:tcW w:w="811" w:type="dxa"/>
            <w:hideMark/>
          </w:tcPr>
          <w:p w:rsidR="00607FF6" w:rsidRPr="00D11908" w:rsidRDefault="00607FF6" w:rsidP="007C00B9">
            <w:r>
              <w:t>34</w:t>
            </w:r>
          </w:p>
        </w:tc>
        <w:tc>
          <w:tcPr>
            <w:tcW w:w="2676" w:type="dxa"/>
            <w:hideMark/>
          </w:tcPr>
          <w:p w:rsidR="004A7F2C" w:rsidRDefault="004A7F2C" w:rsidP="004A7F2C">
            <w:r>
              <w:t xml:space="preserve">"A VHT STA is not required to perform any of the </w:t>
            </w:r>
            <w:proofErr w:type="spellStart"/>
            <w:r>
              <w:t>behavior</w:t>
            </w:r>
            <w:proofErr w:type="spellEnd"/>
            <w:r>
              <w:t xml:space="preserve"> described in this </w:t>
            </w:r>
            <w:proofErr w:type="spellStart"/>
            <w:r>
              <w:t>subclause</w:t>
            </w:r>
            <w:proofErr w:type="spellEnd"/>
            <w:r>
              <w:t xml:space="preserve"> associated with</w:t>
            </w:r>
            <w:r>
              <w:cr/>
            </w:r>
          </w:p>
          <w:p w:rsidR="00607FF6" w:rsidRPr="00D11908" w:rsidRDefault="004A7F2C" w:rsidP="004A7F2C">
            <w:r>
              <w:t xml:space="preserve">Information Request and 20 MHz BSS Width Request" -- this statement either has no effect, or creates internal contradictions with "an HT STA shall" statements in this </w:t>
            </w:r>
            <w:proofErr w:type="spellStart"/>
            <w:r>
              <w:t>subclause</w:t>
            </w:r>
            <w:proofErr w:type="spellEnd"/>
            <w:r>
              <w:t>.</w:t>
            </w:r>
          </w:p>
        </w:tc>
        <w:tc>
          <w:tcPr>
            <w:tcW w:w="2673" w:type="dxa"/>
            <w:hideMark/>
          </w:tcPr>
          <w:p w:rsidR="00607FF6" w:rsidRPr="00D11908" w:rsidRDefault="004A7F2C" w:rsidP="007C00B9">
            <w:r w:rsidRPr="004A7F2C">
              <w:t xml:space="preserve">Identify the exceptions in this </w:t>
            </w:r>
            <w:proofErr w:type="spellStart"/>
            <w:r w:rsidRPr="004A7F2C">
              <w:t>subclause</w:t>
            </w:r>
            <w:proofErr w:type="spellEnd"/>
            <w:r w:rsidRPr="004A7F2C">
              <w:t xml:space="preserve"> and replace "&lt;a type of HT STA&gt;..." with "&lt;a type of HT STA&gt; that is not a VHT STA..."  </w:t>
            </w:r>
            <w:proofErr w:type="gramStart"/>
            <w:r w:rsidRPr="004A7F2C">
              <w:t>where</w:t>
            </w:r>
            <w:proofErr w:type="gramEnd"/>
            <w:r w:rsidRPr="004A7F2C">
              <w:t xml:space="preserve"> &lt;a type of HT STA&gt; might include things like "40MC HT AP 2G4" and similar abominations.</w:t>
            </w:r>
          </w:p>
        </w:tc>
        <w:tc>
          <w:tcPr>
            <w:tcW w:w="2658" w:type="dxa"/>
            <w:hideMark/>
          </w:tcPr>
          <w:p w:rsidR="00601B38" w:rsidRDefault="00601B38" w:rsidP="007C00B9">
            <w:r>
              <w:t xml:space="preserve">Revised. </w:t>
            </w:r>
          </w:p>
          <w:p w:rsidR="00601B38" w:rsidRDefault="00601B38" w:rsidP="007C00B9"/>
          <w:p w:rsidR="00601B38" w:rsidRDefault="00601B38" w:rsidP="007C00B9">
            <w:r>
              <w:t>Editor, p</w:t>
            </w:r>
            <w:r w:rsidR="00C56DBE">
              <w:t>lease include the following text</w:t>
            </w:r>
            <w:r>
              <w:t xml:space="preserve"> in the </w:t>
            </w:r>
            <w:r w:rsidR="00C56DBE">
              <w:t>beginning of the</w:t>
            </w:r>
            <w:r w:rsidR="00500552">
              <w:t xml:space="preserve"> </w:t>
            </w:r>
            <w:r>
              <w:t>section</w:t>
            </w:r>
            <w:r w:rsidR="00150EBE">
              <w:t xml:space="preserve"> 10.16.</w:t>
            </w:r>
            <w:r w:rsidR="00C56DBE">
              <w:t>12</w:t>
            </w:r>
            <w:r>
              <w:t xml:space="preserve">: </w:t>
            </w:r>
          </w:p>
          <w:p w:rsidR="00601B38" w:rsidRDefault="00601B38" w:rsidP="007C00B9"/>
          <w:p w:rsidR="00607FF6" w:rsidRPr="00D11908" w:rsidRDefault="00601B38" w:rsidP="007C00B9">
            <w:r w:rsidRPr="00601B38">
              <w:rPr>
                <w:color w:val="000000" w:themeColor="text1"/>
              </w:rPr>
              <w:t>“</w:t>
            </w:r>
            <w:r w:rsidR="00821793">
              <w:rPr>
                <w:rFonts w:ascii="TimesNewRomanPSMT" w:hAnsi="TimesNewRomanPSMT" w:cs="TimesNewRomanPSMT"/>
                <w:sz w:val="20"/>
                <w:lang w:val="en-US"/>
              </w:rPr>
              <w:t xml:space="preserve">A VHT STA is not required to perform any of the behavior described in this </w:t>
            </w:r>
            <w:proofErr w:type="spellStart"/>
            <w:r w:rsidR="00821793">
              <w:rPr>
                <w:rFonts w:ascii="TimesNewRomanPSMT" w:hAnsi="TimesNewRomanPSMT" w:cs="TimesNewRomanPSMT"/>
                <w:sz w:val="20"/>
                <w:lang w:val="en-US"/>
              </w:rPr>
              <w:t>subclause</w:t>
            </w:r>
            <w:proofErr w:type="spellEnd"/>
            <w:r w:rsidR="00821793">
              <w:rPr>
                <w:rFonts w:ascii="TimesNewRomanPSMT" w:hAnsi="TimesNewRomanPSMT" w:cs="TimesNewRomanPSMT"/>
                <w:sz w:val="20"/>
                <w:lang w:val="en-US"/>
              </w:rPr>
              <w:t xml:space="preserve"> associated with 2G4 operation.</w:t>
            </w:r>
            <w:r w:rsidRPr="00601B38">
              <w:rPr>
                <w:color w:val="000000" w:themeColor="text1"/>
              </w:rPr>
              <w:t>”</w:t>
            </w:r>
            <w:r w:rsidR="004306DF" w:rsidRPr="00601B38">
              <w:rPr>
                <w:color w:val="000000" w:themeColor="text1"/>
              </w:rPr>
              <w:t xml:space="preserve"> </w:t>
            </w:r>
          </w:p>
        </w:tc>
      </w:tr>
    </w:tbl>
    <w:p w:rsidR="00607FF6" w:rsidRDefault="00607FF6" w:rsidP="00607FF6"/>
    <w:p w:rsidR="00607FF6" w:rsidRDefault="00607FF6" w:rsidP="00607FF6"/>
    <w:p w:rsidR="00607FF6" w:rsidRDefault="00607FF6" w:rsidP="00607FF6"/>
    <w:p w:rsidR="00607FF6" w:rsidRDefault="00607FF6" w:rsidP="00707353">
      <w:pPr>
        <w:rPr>
          <w:sz w:val="24"/>
        </w:rPr>
      </w:pPr>
    </w:p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881"/>
        <w:gridCol w:w="764"/>
        <w:gridCol w:w="2489"/>
        <w:gridCol w:w="2465"/>
        <w:gridCol w:w="2470"/>
      </w:tblGrid>
      <w:tr w:rsidR="00C41B9A" w:rsidRPr="00D51277" w:rsidTr="00D51277">
        <w:trPr>
          <w:trHeight w:val="2805"/>
        </w:trPr>
        <w:tc>
          <w:tcPr>
            <w:tcW w:w="600" w:type="dxa"/>
            <w:hideMark/>
          </w:tcPr>
          <w:p w:rsidR="00D51277" w:rsidRPr="00D51277" w:rsidRDefault="00D51277" w:rsidP="00D51277">
            <w:r w:rsidRPr="00D51277">
              <w:lastRenderedPageBreak/>
              <w:t>3178</w:t>
            </w:r>
          </w:p>
        </w:tc>
        <w:tc>
          <w:tcPr>
            <w:tcW w:w="920" w:type="dxa"/>
            <w:hideMark/>
          </w:tcPr>
          <w:p w:rsidR="00D11908" w:rsidRDefault="00D51277">
            <w:r w:rsidRPr="00D51277">
              <w:t>22.3.7.4</w:t>
            </w:r>
          </w:p>
          <w:p w:rsidR="00D11908" w:rsidRPr="00D11908" w:rsidRDefault="00D11908" w:rsidP="00D11908"/>
          <w:p w:rsidR="00D11908" w:rsidRPr="00D11908" w:rsidRDefault="00D11908" w:rsidP="00D11908"/>
          <w:p w:rsidR="00D11908" w:rsidRPr="00D11908" w:rsidRDefault="00D11908" w:rsidP="00D11908"/>
          <w:p w:rsidR="00D11908" w:rsidRPr="00D11908" w:rsidRDefault="00D11908" w:rsidP="00D11908"/>
          <w:p w:rsidR="00D11908" w:rsidRPr="00D11908" w:rsidRDefault="00D11908" w:rsidP="00D11908"/>
          <w:p w:rsidR="00D11908" w:rsidRDefault="00D11908" w:rsidP="00D11908"/>
          <w:p w:rsidR="00D51277" w:rsidRPr="00D11908" w:rsidRDefault="00D51277" w:rsidP="00D11908"/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2470</w:t>
            </w:r>
          </w:p>
        </w:tc>
        <w:tc>
          <w:tcPr>
            <w:tcW w:w="820" w:type="dxa"/>
            <w:hideMark/>
          </w:tcPr>
          <w:p w:rsidR="00D51277" w:rsidRPr="00D51277" w:rsidRDefault="00D51277">
            <w:r w:rsidRPr="00D51277">
              <w:t>38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Clarify relationship between transmit chains and frequency segments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 xml:space="preserve">Change "the complex baseband </w:t>
            </w:r>
            <w:proofErr w:type="gramStart"/>
            <w:r w:rsidRPr="00D51277">
              <w:t xml:space="preserve">signal of frequency segment </w:t>
            </w:r>
            <w:proofErr w:type="spellStart"/>
            <w:r w:rsidRPr="00D51277">
              <w:t>i_Seg</w:t>
            </w:r>
            <w:proofErr w:type="spellEnd"/>
            <w:r w:rsidRPr="00D51277">
              <w:t xml:space="preserve"> in transmit</w:t>
            </w:r>
            <w:proofErr w:type="gramEnd"/>
            <w:r w:rsidRPr="00D51277">
              <w:t xml:space="preserve"> chain </w:t>
            </w:r>
            <w:proofErr w:type="spellStart"/>
            <w:r w:rsidRPr="00D51277">
              <w:t>i_TX</w:t>
            </w:r>
            <w:proofErr w:type="spellEnd"/>
            <w:r w:rsidRPr="00D51277">
              <w:t xml:space="preserve">" with "the complex baseband signal on transmit chain </w:t>
            </w:r>
            <w:proofErr w:type="spellStart"/>
            <w:r w:rsidRPr="00D51277">
              <w:t>i_TX</w:t>
            </w:r>
            <w:proofErr w:type="spellEnd"/>
            <w:r w:rsidRPr="00D51277">
              <w:t xml:space="preserve"> of frequency segment </w:t>
            </w:r>
            <w:proofErr w:type="spellStart"/>
            <w:r w:rsidRPr="00D51277">
              <w:t>i_Seg</w:t>
            </w:r>
            <w:proofErr w:type="spellEnd"/>
            <w:r w:rsidRPr="00D51277">
              <w:t>".</w:t>
            </w:r>
            <w:r w:rsidRPr="00D51277">
              <w:br/>
            </w:r>
            <w:r w:rsidRPr="00D51277">
              <w:br/>
              <w:t>The current wording suggests that both frequency segments appear on each transmit chain.</w:t>
            </w:r>
          </w:p>
        </w:tc>
        <w:tc>
          <w:tcPr>
            <w:tcW w:w="2700" w:type="dxa"/>
            <w:hideMark/>
          </w:tcPr>
          <w:p w:rsidR="00C41B9A" w:rsidRDefault="00821793">
            <w:r>
              <w:t xml:space="preserve">Revised. </w:t>
            </w:r>
          </w:p>
          <w:p w:rsidR="00821793" w:rsidRDefault="00821793"/>
          <w:p w:rsidR="00821793" w:rsidRDefault="00821793">
            <w:r>
              <w:t xml:space="preserve">Editor, please change </w:t>
            </w:r>
            <w:r w:rsidR="00150EBE">
              <w:t xml:space="preserve">the text as follows: </w:t>
            </w:r>
          </w:p>
          <w:p w:rsidR="00150EBE" w:rsidRDefault="00150EBE"/>
          <w:p w:rsidR="00150EBE" w:rsidRDefault="00150EBE">
            <w: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represents the complex baseband signal of frequency segment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0"/>
                <w:lang w:val="en-US"/>
              </w:rPr>
              <w:t>i</w:t>
            </w:r>
            <w:r w:rsidRPr="00150EBE"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vertAlign w:val="subscript"/>
                <w:lang w:val="en-US"/>
              </w:rPr>
              <w:t>Seg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50EBE">
              <w:rPr>
                <w:rFonts w:ascii="TimesNewRomanPSMT" w:hAnsi="TimesNewRomanPSMT" w:cs="TimesNewRomanPSMT"/>
                <w:strike/>
                <w:sz w:val="20"/>
                <w:lang w:val="en-US"/>
              </w:rPr>
              <w:t>in</w:t>
            </w:r>
            <w:r w:rsidRPr="00150EBE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>and</w:t>
            </w:r>
            <w:proofErr w:type="spell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transmit chain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0"/>
                <w:lang w:val="en-US"/>
              </w:rPr>
              <w:t>i</w:t>
            </w:r>
            <w:r w:rsidRPr="00150EBE"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vertAlign w:val="subscript"/>
                <w:lang w:val="en-US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sz w:val="20"/>
                <w:lang w:val="en-US"/>
              </w:rPr>
              <w:t>;</w:t>
            </w:r>
            <w:r>
              <w:t>”</w:t>
            </w:r>
          </w:p>
          <w:p w:rsidR="00C41B9A" w:rsidRPr="00D51277" w:rsidRDefault="00C41B9A"/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879"/>
        <w:gridCol w:w="760"/>
        <w:gridCol w:w="2414"/>
        <w:gridCol w:w="2508"/>
        <w:gridCol w:w="2508"/>
      </w:tblGrid>
      <w:tr w:rsidR="00D51277" w:rsidRPr="00D51277" w:rsidTr="00D51277">
        <w:trPr>
          <w:trHeight w:val="1275"/>
        </w:trPr>
        <w:tc>
          <w:tcPr>
            <w:tcW w:w="600" w:type="dxa"/>
            <w:hideMark/>
          </w:tcPr>
          <w:p w:rsidR="00D51277" w:rsidRPr="00D51277" w:rsidRDefault="00D51277" w:rsidP="00D51277">
            <w:r w:rsidRPr="00D51277">
              <w:t>3179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22.3.7.4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2471</w:t>
            </w:r>
          </w:p>
        </w:tc>
        <w:tc>
          <w:tcPr>
            <w:tcW w:w="820" w:type="dxa"/>
            <w:hideMark/>
          </w:tcPr>
          <w:p w:rsidR="00D51277" w:rsidRPr="00D51277" w:rsidRDefault="00D51277">
            <w:r w:rsidRPr="00D51277">
              <w:t>62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Clarify starting point of time offset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Replace "starting time of the corresponding field" with "starting time of the corresponding field relative to the start of L-STF"</w:t>
            </w:r>
          </w:p>
        </w:tc>
        <w:tc>
          <w:tcPr>
            <w:tcW w:w="2700" w:type="dxa"/>
            <w:hideMark/>
          </w:tcPr>
          <w:p w:rsidR="00D51277" w:rsidRDefault="002470F0">
            <w:r>
              <w:t xml:space="preserve">Revised. </w:t>
            </w:r>
          </w:p>
          <w:p w:rsidR="002470F0" w:rsidRDefault="002470F0"/>
          <w:p w:rsidR="002470F0" w:rsidRDefault="002470F0">
            <w:r>
              <w:t xml:space="preserve">Editor please change </w:t>
            </w:r>
            <w:r w:rsidR="007403B2">
              <w:t xml:space="preserve">the text </w:t>
            </w:r>
            <w:r>
              <w:t xml:space="preserve">to: </w:t>
            </w:r>
          </w:p>
          <w:p w:rsidR="002470F0" w:rsidRDefault="002470F0"/>
          <w:p w:rsidR="002470F0" w:rsidRDefault="002470F0">
            <w:r w:rsidRPr="00D51277">
              <w:t xml:space="preserve">"starting time of the corresponding field </w:t>
            </w:r>
            <w:r w:rsidRPr="007403B2">
              <w:rPr>
                <w:u w:val="single"/>
              </w:rPr>
              <w:t>relative to the start of L-STF (</w:t>
            </w:r>
            <w:r w:rsidRPr="007403B2">
              <w:rPr>
                <w:i/>
                <w:u w:val="single"/>
              </w:rPr>
              <w:t>t</w:t>
            </w:r>
            <w:r w:rsidRPr="007403B2">
              <w:rPr>
                <w:u w:val="single"/>
              </w:rPr>
              <w:t>=0)</w:t>
            </w:r>
            <w:r w:rsidRPr="00D51277">
              <w:t>"</w:t>
            </w:r>
          </w:p>
          <w:p w:rsidR="002470F0" w:rsidRPr="00D51277" w:rsidRDefault="002470F0"/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096"/>
        <w:gridCol w:w="869"/>
        <w:gridCol w:w="746"/>
        <w:gridCol w:w="2451"/>
        <w:gridCol w:w="2437"/>
        <w:gridCol w:w="2400"/>
      </w:tblGrid>
      <w:tr w:rsidR="00D51277" w:rsidRPr="00D51277" w:rsidTr="00D51277">
        <w:trPr>
          <w:trHeight w:val="7140"/>
        </w:trPr>
        <w:tc>
          <w:tcPr>
            <w:tcW w:w="600" w:type="dxa"/>
            <w:hideMark/>
          </w:tcPr>
          <w:p w:rsidR="00D51277" w:rsidRPr="00D51277" w:rsidRDefault="00D51277" w:rsidP="00D51277">
            <w:r w:rsidRPr="00D51277">
              <w:lastRenderedPageBreak/>
              <w:t>3180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22.3.8.2.2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2476</w:t>
            </w:r>
          </w:p>
        </w:tc>
        <w:tc>
          <w:tcPr>
            <w:tcW w:w="820" w:type="dxa"/>
            <w:hideMark/>
          </w:tcPr>
          <w:p w:rsidR="00D51277" w:rsidRPr="00D51277" w:rsidRDefault="00D51277">
            <w:r w:rsidRPr="00D51277">
              <w:t>10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Clarify interpretation of N_TX for 80+80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CSD values depend on N_TX (which determines the row in Table 22-10). Which value should be used for 80+80?</w:t>
            </w:r>
            <w:r w:rsidRPr="00D51277">
              <w:br/>
            </w:r>
            <w:r w:rsidRPr="00D51277">
              <w:br/>
              <w:t xml:space="preserve">For example, in Figure 22-9, a total of four transmit chains is shown. Per </w:t>
            </w:r>
            <w:proofErr w:type="gramStart"/>
            <w:r w:rsidRPr="00D51277">
              <w:t>formula(</w:t>
            </w:r>
            <w:proofErr w:type="gramEnd"/>
            <w:r w:rsidRPr="00D51277">
              <w:t>22-20), the four signals would be labelled as (0,1), (0,2), (1,1) and (1,2), with the first number being the segment number and the second the antenna number. Is N_TX=4 or N_TX=2 in this case? Which row of Table 22-10 should be used?</w:t>
            </w:r>
            <w:r w:rsidRPr="00D51277">
              <w:br/>
            </w:r>
            <w:r w:rsidRPr="00D51277">
              <w:br/>
              <w:t xml:space="preserve">We propose that the correct </w:t>
            </w:r>
            <w:proofErr w:type="spellStart"/>
            <w:r w:rsidRPr="00D51277">
              <w:t>intepretation</w:t>
            </w:r>
            <w:proofErr w:type="spellEnd"/>
            <w:r w:rsidRPr="00D51277">
              <w:t xml:space="preserve"> of N_TX is the number of transmit chains per frequency segment and therefore N_TX=2 in the example of Figure 22-9. Using N_TX=4 in this case would result in 2x4 signals according to (22-20), with each of these signals requiring a transmit chain for its generation.</w:t>
            </w:r>
          </w:p>
        </w:tc>
        <w:tc>
          <w:tcPr>
            <w:tcW w:w="2700" w:type="dxa"/>
            <w:hideMark/>
          </w:tcPr>
          <w:p w:rsidR="00D51277" w:rsidRDefault="00CB2D42">
            <w:r>
              <w:t xml:space="preserve">Revised. </w:t>
            </w:r>
          </w:p>
          <w:p w:rsidR="00CB2D42" w:rsidRDefault="00CB2D42"/>
          <w:p w:rsidR="00CB2D42" w:rsidRDefault="00CB2D42" w:rsidP="00CB2D42">
            <w:r>
              <w:t>Editor please ch</w:t>
            </w:r>
            <w:r w:rsidR="007403B2">
              <w:t>ange the text in</w:t>
            </w:r>
            <w:r>
              <w:t xml:space="preserve"> Table 22-10 to</w:t>
            </w:r>
            <w:r w:rsidR="007403B2">
              <w:t xml:space="preserve"> the</w:t>
            </w:r>
            <w:r>
              <w:t xml:space="preserve"> following: </w:t>
            </w:r>
          </w:p>
          <w:p w:rsidR="00CB2D42" w:rsidRDefault="00CB2D42" w:rsidP="00CB2D42"/>
          <w:p w:rsidR="00CB2D42" w:rsidRDefault="00CB2D42" w:rsidP="00CB2D4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“Total</w:t>
            </w:r>
          </w:p>
          <w:p w:rsidR="00CB2D42" w:rsidRDefault="00CB2D42" w:rsidP="00CB2D4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number of</w:t>
            </w:r>
          </w:p>
          <w:p w:rsidR="00CB2D42" w:rsidRDefault="00CB2D42" w:rsidP="00CB2D4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transmit</w:t>
            </w:r>
          </w:p>
          <w:p w:rsidR="00CB2D42" w:rsidRPr="00D51277" w:rsidRDefault="00CB2D42" w:rsidP="00CB2D42"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chains (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4"/>
                <w:szCs w:val="14"/>
                <w:lang w:val="en-US"/>
              </w:rPr>
              <w:t>TX</w:t>
            </w: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 xml:space="preserve">) </w:t>
            </w:r>
            <w:r w:rsidRPr="00CB2D42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u w:val="single"/>
                <w:lang w:val="en-US"/>
              </w:rPr>
              <w:t>per frequency segment</w:t>
            </w: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u w:val="single"/>
                <w:lang w:val="en-US"/>
              </w:rPr>
              <w:t>”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096"/>
        <w:gridCol w:w="863"/>
        <w:gridCol w:w="738"/>
        <w:gridCol w:w="2464"/>
        <w:gridCol w:w="2464"/>
        <w:gridCol w:w="2374"/>
      </w:tblGrid>
      <w:tr w:rsidR="00D51277" w:rsidRPr="00D51277" w:rsidTr="00D51277">
        <w:trPr>
          <w:trHeight w:val="1785"/>
        </w:trPr>
        <w:tc>
          <w:tcPr>
            <w:tcW w:w="600" w:type="dxa"/>
            <w:hideMark/>
          </w:tcPr>
          <w:p w:rsidR="00D51277" w:rsidRPr="00D51277" w:rsidRDefault="00D51277" w:rsidP="00D51277">
            <w:r w:rsidRPr="00D51277">
              <w:t>3181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22.3.8.2.2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2476</w:t>
            </w:r>
          </w:p>
        </w:tc>
        <w:tc>
          <w:tcPr>
            <w:tcW w:w="820" w:type="dxa"/>
            <w:hideMark/>
          </w:tcPr>
          <w:p w:rsidR="00D51277" w:rsidRPr="00D51277" w:rsidRDefault="00D51277">
            <w:r w:rsidRPr="00D51277">
              <w:t>31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Use consistent naming for 80+80. Sometimes we use "</w:t>
            </w:r>
            <w:proofErr w:type="spellStart"/>
            <w:r w:rsidRPr="00D51277">
              <w:t>noncontiguous</w:t>
            </w:r>
            <w:proofErr w:type="spellEnd"/>
            <w:r w:rsidRPr="00D51277">
              <w:t xml:space="preserve"> transmission using two 80 MHz frequency segments". Other times, we use "</w:t>
            </w:r>
            <w:proofErr w:type="spellStart"/>
            <w:r w:rsidRPr="00D51277">
              <w:t>noncontiguous</w:t>
            </w:r>
            <w:proofErr w:type="spellEnd"/>
            <w:r w:rsidRPr="00D51277">
              <w:t xml:space="preserve"> 80+80 MHz VHT transmission"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Propose to use "</w:t>
            </w:r>
            <w:proofErr w:type="spellStart"/>
            <w:r w:rsidRPr="00D51277">
              <w:t>noncontiguous</w:t>
            </w:r>
            <w:proofErr w:type="spellEnd"/>
            <w:r w:rsidRPr="00D51277">
              <w:t xml:space="preserve"> 80+80 MHz VHT transmission" throughout</w:t>
            </w:r>
          </w:p>
        </w:tc>
        <w:tc>
          <w:tcPr>
            <w:tcW w:w="2700" w:type="dxa"/>
            <w:hideMark/>
          </w:tcPr>
          <w:p w:rsidR="00D51277" w:rsidRDefault="002470F0">
            <w:r>
              <w:t xml:space="preserve">Accepted. </w:t>
            </w:r>
          </w:p>
          <w:p w:rsidR="002470F0" w:rsidRDefault="002470F0"/>
          <w:p w:rsidR="002470F0" w:rsidRPr="00D51277" w:rsidRDefault="002470F0" w:rsidP="004306DF">
            <w:proofErr w:type="gramStart"/>
            <w:r>
              <w:t xml:space="preserve">Editor please </w:t>
            </w:r>
            <w:r w:rsidR="004306DF">
              <w:t>make</w:t>
            </w:r>
            <w:proofErr w:type="gramEnd"/>
            <w:r w:rsidR="004306DF">
              <w:t xml:space="preserve"> </w:t>
            </w:r>
            <w:r>
              <w:t>th</w:t>
            </w:r>
            <w:r w:rsidR="004306DF">
              <w:t>e proposed</w:t>
            </w:r>
            <w:r>
              <w:t xml:space="preserve"> change throughout the draft. 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206"/>
        <w:gridCol w:w="869"/>
        <w:gridCol w:w="726"/>
        <w:gridCol w:w="2406"/>
        <w:gridCol w:w="2368"/>
        <w:gridCol w:w="2425"/>
      </w:tblGrid>
      <w:tr w:rsidR="00D51277" w:rsidRPr="00D51277" w:rsidTr="00D51277">
        <w:trPr>
          <w:trHeight w:val="1275"/>
        </w:trPr>
        <w:tc>
          <w:tcPr>
            <w:tcW w:w="599" w:type="dxa"/>
            <w:hideMark/>
          </w:tcPr>
          <w:p w:rsidR="00D51277" w:rsidRPr="00D51277" w:rsidRDefault="00D51277" w:rsidP="00D51277">
            <w:r w:rsidRPr="00D51277">
              <w:t>3385</w:t>
            </w:r>
          </w:p>
        </w:tc>
        <w:tc>
          <w:tcPr>
            <w:tcW w:w="1031" w:type="dxa"/>
            <w:hideMark/>
          </w:tcPr>
          <w:p w:rsidR="00D51277" w:rsidRPr="00D51277" w:rsidRDefault="00D51277">
            <w:r w:rsidRPr="00D51277">
              <w:t>8.4.2.157.3</w:t>
            </w:r>
          </w:p>
        </w:tc>
        <w:tc>
          <w:tcPr>
            <w:tcW w:w="913" w:type="dxa"/>
            <w:hideMark/>
          </w:tcPr>
          <w:p w:rsidR="00D51277" w:rsidRPr="00D51277" w:rsidRDefault="00D51277">
            <w:r w:rsidRPr="00D51277">
              <w:t>1032</w:t>
            </w:r>
          </w:p>
        </w:tc>
        <w:tc>
          <w:tcPr>
            <w:tcW w:w="810" w:type="dxa"/>
            <w:hideMark/>
          </w:tcPr>
          <w:p w:rsidR="00D51277" w:rsidRPr="00D51277" w:rsidRDefault="00D51277">
            <w:r w:rsidRPr="00D51277">
              <w:t>7</w:t>
            </w:r>
          </w:p>
        </w:tc>
        <w:tc>
          <w:tcPr>
            <w:tcW w:w="2674" w:type="dxa"/>
            <w:hideMark/>
          </w:tcPr>
          <w:p w:rsidR="00D51277" w:rsidRPr="00D51277" w:rsidRDefault="00D51277">
            <w:r w:rsidRPr="00D51277">
              <w:t xml:space="preserve">Not clear whether the Supported VHT-MCS and NSS Set field refers to per-user or total N_SS, in the case of </w:t>
            </w:r>
            <w:r w:rsidRPr="00D51277">
              <w:lastRenderedPageBreak/>
              <w:t>MU-MIMO</w:t>
            </w:r>
          </w:p>
        </w:tc>
        <w:tc>
          <w:tcPr>
            <w:tcW w:w="2672" w:type="dxa"/>
            <w:hideMark/>
          </w:tcPr>
          <w:p w:rsidR="00D51277" w:rsidRPr="00D51277" w:rsidRDefault="00D51277">
            <w:r w:rsidRPr="00D51277">
              <w:lastRenderedPageBreak/>
              <w:t>Suggest it be per-user</w:t>
            </w:r>
          </w:p>
        </w:tc>
        <w:tc>
          <w:tcPr>
            <w:tcW w:w="2661" w:type="dxa"/>
            <w:hideMark/>
          </w:tcPr>
          <w:p w:rsidR="00D51277" w:rsidRDefault="004306DF">
            <w:r>
              <w:t xml:space="preserve">Revised. </w:t>
            </w:r>
          </w:p>
          <w:p w:rsidR="004306DF" w:rsidRDefault="004306DF"/>
          <w:p w:rsidR="004306DF" w:rsidRDefault="004306DF">
            <w:r>
              <w:t xml:space="preserve">Editor please make the following change on </w:t>
            </w:r>
            <w:proofErr w:type="spellStart"/>
            <w:r>
              <w:t>pg</w:t>
            </w:r>
            <w:proofErr w:type="spellEnd"/>
            <w:r>
              <w:t xml:space="preserve"> 1032 </w:t>
            </w:r>
            <w:proofErr w:type="spellStart"/>
            <w:r>
              <w:t>ln</w:t>
            </w:r>
            <w:proofErr w:type="spellEnd"/>
            <w:r>
              <w:t xml:space="preserve"> 10: </w:t>
            </w:r>
          </w:p>
          <w:p w:rsidR="004306DF" w:rsidRDefault="004306DF"/>
          <w:p w:rsidR="004306DF" w:rsidRDefault="004306DF" w:rsidP="004306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t>“</w:t>
            </w:r>
            <w:r w:rsidRPr="004306DF">
              <w:rPr>
                <w:rFonts w:ascii="TimesNewRomanPSMT" w:hAnsi="TimesNewRomanPSMT" w:cs="TimesNewRomanPSMT"/>
                <w:strike/>
                <w:sz w:val="20"/>
                <w:lang w:val="en-US"/>
              </w:rPr>
              <w:t>The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4306DF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>Per-user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Supported VHT-MCS and NSS Set field is used to convey the combinations of VHT-MCSs and spatial</w:t>
            </w:r>
          </w:p>
          <w:p w:rsidR="004306DF" w:rsidRPr="00D51277" w:rsidRDefault="004306DF" w:rsidP="004306DF">
            <w:proofErr w:type="gramStart"/>
            <w:r>
              <w:rPr>
                <w:rFonts w:ascii="TimesNewRomanPSMT" w:hAnsi="TimesNewRomanPSMT" w:cs="TimesNewRomanPSMT"/>
                <w:sz w:val="20"/>
                <w:lang w:val="en-US"/>
              </w:rPr>
              <w:t>streams</w:t>
            </w:r>
            <w:proofErr w:type="gram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that a STA supports for reception and the combinations that it supports for transmission.</w:t>
            </w:r>
          </w:p>
        </w:tc>
      </w:tr>
    </w:tbl>
    <w:p w:rsidR="00D51277" w:rsidRDefault="00D51277"/>
    <w:sectPr w:rsidR="00D51277" w:rsidSect="0071246A">
      <w:headerReference w:type="default" r:id="rId9"/>
      <w:footerReference w:type="default" r:id="rId10"/>
      <w:pgSz w:w="12240" w:h="15840" w:code="1"/>
      <w:pgMar w:top="720" w:right="72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DD" w:rsidRDefault="005430DD">
      <w:r>
        <w:separator/>
      </w:r>
    </w:p>
  </w:endnote>
  <w:endnote w:type="continuationSeparator" w:id="0">
    <w:p w:rsidR="005430DD" w:rsidRDefault="0054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430D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B21A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62552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D2FFA">
      <w:t>Vinko Erceg</w:t>
    </w:r>
    <w:r w:rsidR="0003359A">
      <w:t>, Broadcom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DD" w:rsidRDefault="005430DD">
      <w:r>
        <w:separator/>
      </w:r>
    </w:p>
  </w:footnote>
  <w:footnote w:type="continuationSeparator" w:id="0">
    <w:p w:rsidR="005430DD" w:rsidRDefault="0054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B5E8F">
    <w:pPr>
      <w:pStyle w:val="Header"/>
      <w:tabs>
        <w:tab w:val="clear" w:pos="6480"/>
        <w:tab w:val="center" w:pos="4680"/>
        <w:tab w:val="right" w:pos="9360"/>
      </w:tabs>
    </w:pPr>
    <w:r>
      <w:t>January 2015</w:t>
    </w:r>
    <w:r w:rsidR="0029020B">
      <w:tab/>
    </w:r>
    <w:r w:rsidR="0029020B">
      <w:tab/>
    </w:r>
    <w:r w:rsidR="005430DD">
      <w:fldChar w:fldCharType="begin"/>
    </w:r>
    <w:r w:rsidR="005430DD">
      <w:instrText xml:space="preserve"> TITLE  \* MERGEFORMAT </w:instrText>
    </w:r>
    <w:r w:rsidR="005430DD">
      <w:fldChar w:fldCharType="separate"/>
    </w:r>
    <w:r w:rsidR="00704EBE">
      <w:t>doc.: IEEE 802.11-15</w:t>
    </w:r>
    <w:r w:rsidR="004D2FFA">
      <w:t>/</w:t>
    </w:r>
    <w:r w:rsidR="005430DD">
      <w:fldChar w:fldCharType="end"/>
    </w:r>
    <w:r w:rsidR="00704EBE">
      <w:t>0026</w:t>
    </w:r>
    <w:r w:rsidR="004D2FFA">
      <w:t>r0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23A54"/>
    <w:rsid w:val="0003359A"/>
    <w:rsid w:val="00034FC4"/>
    <w:rsid w:val="00083F34"/>
    <w:rsid w:val="000877BA"/>
    <w:rsid w:val="000A1C21"/>
    <w:rsid w:val="000A283D"/>
    <w:rsid w:val="000A4F77"/>
    <w:rsid w:val="000E51ED"/>
    <w:rsid w:val="001004FB"/>
    <w:rsid w:val="001207D1"/>
    <w:rsid w:val="00120ECA"/>
    <w:rsid w:val="00121EC4"/>
    <w:rsid w:val="00140B4B"/>
    <w:rsid w:val="001472F2"/>
    <w:rsid w:val="00150EBE"/>
    <w:rsid w:val="00166890"/>
    <w:rsid w:val="00181748"/>
    <w:rsid w:val="00184C82"/>
    <w:rsid w:val="001B5E8F"/>
    <w:rsid w:val="001C0196"/>
    <w:rsid w:val="001C34F3"/>
    <w:rsid w:val="001D723B"/>
    <w:rsid w:val="00230EE3"/>
    <w:rsid w:val="002354CD"/>
    <w:rsid w:val="00241023"/>
    <w:rsid w:val="00243F45"/>
    <w:rsid w:val="00246161"/>
    <w:rsid w:val="002470F0"/>
    <w:rsid w:val="002606E2"/>
    <w:rsid w:val="00262552"/>
    <w:rsid w:val="0028433A"/>
    <w:rsid w:val="002845C5"/>
    <w:rsid w:val="0029020B"/>
    <w:rsid w:val="002D44BE"/>
    <w:rsid w:val="002D5401"/>
    <w:rsid w:val="003173AC"/>
    <w:rsid w:val="00336A56"/>
    <w:rsid w:val="003666D0"/>
    <w:rsid w:val="00376794"/>
    <w:rsid w:val="00396C7A"/>
    <w:rsid w:val="003B6F0A"/>
    <w:rsid w:val="003B7F20"/>
    <w:rsid w:val="003C5A13"/>
    <w:rsid w:val="003E4B85"/>
    <w:rsid w:val="003E6FF5"/>
    <w:rsid w:val="004119B2"/>
    <w:rsid w:val="0042486D"/>
    <w:rsid w:val="00426E7E"/>
    <w:rsid w:val="004306DF"/>
    <w:rsid w:val="00442037"/>
    <w:rsid w:val="00443293"/>
    <w:rsid w:val="0045716B"/>
    <w:rsid w:val="0046647B"/>
    <w:rsid w:val="004A7F2C"/>
    <w:rsid w:val="004D0007"/>
    <w:rsid w:val="004D2FFA"/>
    <w:rsid w:val="004E50B1"/>
    <w:rsid w:val="00500552"/>
    <w:rsid w:val="00501856"/>
    <w:rsid w:val="005138F2"/>
    <w:rsid w:val="005430DD"/>
    <w:rsid w:val="005613C7"/>
    <w:rsid w:val="0059488E"/>
    <w:rsid w:val="00595FFF"/>
    <w:rsid w:val="005A3827"/>
    <w:rsid w:val="005A53EE"/>
    <w:rsid w:val="00601B38"/>
    <w:rsid w:val="0060405C"/>
    <w:rsid w:val="00605D2C"/>
    <w:rsid w:val="00607FF6"/>
    <w:rsid w:val="0061515C"/>
    <w:rsid w:val="0062440B"/>
    <w:rsid w:val="00627676"/>
    <w:rsid w:val="00672E7B"/>
    <w:rsid w:val="0067586C"/>
    <w:rsid w:val="00684532"/>
    <w:rsid w:val="006C0727"/>
    <w:rsid w:val="006E145F"/>
    <w:rsid w:val="00704EBE"/>
    <w:rsid w:val="007051ED"/>
    <w:rsid w:val="00707353"/>
    <w:rsid w:val="0071246A"/>
    <w:rsid w:val="00721427"/>
    <w:rsid w:val="007403B2"/>
    <w:rsid w:val="007507C2"/>
    <w:rsid w:val="00770572"/>
    <w:rsid w:val="00772239"/>
    <w:rsid w:val="00796F0E"/>
    <w:rsid w:val="007D0C74"/>
    <w:rsid w:val="00821793"/>
    <w:rsid w:val="00833A2B"/>
    <w:rsid w:val="008761BF"/>
    <w:rsid w:val="008B3724"/>
    <w:rsid w:val="008E71BA"/>
    <w:rsid w:val="00902E40"/>
    <w:rsid w:val="009658DD"/>
    <w:rsid w:val="009877A2"/>
    <w:rsid w:val="00997C08"/>
    <w:rsid w:val="009D7785"/>
    <w:rsid w:val="009E18E2"/>
    <w:rsid w:val="009F18BC"/>
    <w:rsid w:val="00A31D4F"/>
    <w:rsid w:val="00A6195E"/>
    <w:rsid w:val="00A86CD7"/>
    <w:rsid w:val="00AA427C"/>
    <w:rsid w:val="00AC57F2"/>
    <w:rsid w:val="00AD0F4B"/>
    <w:rsid w:val="00AE4BED"/>
    <w:rsid w:val="00B23D30"/>
    <w:rsid w:val="00B62A25"/>
    <w:rsid w:val="00BB2538"/>
    <w:rsid w:val="00BE68C2"/>
    <w:rsid w:val="00C1395F"/>
    <w:rsid w:val="00C238A9"/>
    <w:rsid w:val="00C41B9A"/>
    <w:rsid w:val="00C515F4"/>
    <w:rsid w:val="00C56DBE"/>
    <w:rsid w:val="00C77FFA"/>
    <w:rsid w:val="00CA09B2"/>
    <w:rsid w:val="00CB2D42"/>
    <w:rsid w:val="00CC2541"/>
    <w:rsid w:val="00D11908"/>
    <w:rsid w:val="00D51277"/>
    <w:rsid w:val="00D66B72"/>
    <w:rsid w:val="00D71E5A"/>
    <w:rsid w:val="00D74F54"/>
    <w:rsid w:val="00D96B45"/>
    <w:rsid w:val="00DC5667"/>
    <w:rsid w:val="00DC5A7B"/>
    <w:rsid w:val="00DC5B91"/>
    <w:rsid w:val="00DF48E6"/>
    <w:rsid w:val="00E06479"/>
    <w:rsid w:val="00E26BAD"/>
    <w:rsid w:val="00E73CB0"/>
    <w:rsid w:val="00EA5893"/>
    <w:rsid w:val="00F0558D"/>
    <w:rsid w:val="00F43E74"/>
    <w:rsid w:val="00F521A2"/>
    <w:rsid w:val="00F61B58"/>
    <w:rsid w:val="00F67C25"/>
    <w:rsid w:val="00FB21A5"/>
    <w:rsid w:val="00FC4821"/>
    <w:rsid w:val="00FD16D7"/>
    <w:rsid w:val="00FD570A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ceg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7637-26B1-468A-9671-848FDC79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231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802.11-14/0793r1</vt:lpstr>
    </vt:vector>
  </TitlesOfParts>
  <Company>Some Company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802.11-14/0793r1</dc:title>
  <dc:subject>Submission</dc:subject>
  <dc:creator>Matthew Fischer</dc:creator>
  <cp:keywords>July 2014</cp:keywords>
  <dc:description>Matthew Fischer, Broadcom</dc:description>
  <cp:lastModifiedBy>verceg</cp:lastModifiedBy>
  <cp:revision>19</cp:revision>
  <cp:lastPrinted>2014-07-05T01:59:00Z</cp:lastPrinted>
  <dcterms:created xsi:type="dcterms:W3CDTF">2015-01-05T23:19:00Z</dcterms:created>
  <dcterms:modified xsi:type="dcterms:W3CDTF">2015-01-13T20:07:00Z</dcterms:modified>
</cp:coreProperties>
</file>