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1878A6" w:rsidP="00A0158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TGax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</w:t>
            </w:r>
            <w:r w:rsidR="00522F9B">
              <w:rPr>
                <w:rFonts w:eastAsiaTheme="minorEastAsia" w:hint="eastAsia"/>
                <w:lang w:val="en-US" w:eastAsia="ja-JP"/>
              </w:rPr>
              <w:t>-</w:t>
            </w:r>
            <w:r w:rsidR="00A01580">
              <w:rPr>
                <w:rFonts w:eastAsiaTheme="minorEastAsia" w:hint="eastAsia"/>
                <w:lang w:val="en-US" w:eastAsia="ja-JP"/>
              </w:rPr>
              <w:t>1</w:t>
            </w:r>
            <w:r w:rsidR="00522F9B">
              <w:rPr>
                <w:rFonts w:eastAsiaTheme="minorEastAsia" w:hint="eastAsia"/>
                <w:lang w:val="en-US" w:eastAsia="ja-JP"/>
              </w:rPr>
              <w:t>2-04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522F9B">
              <w:rPr>
                <w:rFonts w:eastAsiaTheme="minorEastAsia" w:hint="eastAsia"/>
                <w:b w:val="0"/>
                <w:sz w:val="20"/>
                <w:lang w:val="en-US" w:eastAsia="ja-JP"/>
              </w:rPr>
              <w:t>4-12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522F9B">
              <w:rPr>
                <w:rFonts w:eastAsiaTheme="minorEastAsia" w:hint="eastAsia"/>
                <w:b w:val="0"/>
                <w:sz w:val="20"/>
                <w:lang w:val="en-US" w:eastAsia="ja-JP"/>
              </w:rPr>
              <w:t>05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A01580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de-DE" w:eastAsia="ja-JP"/>
              </w:rPr>
            </w:pPr>
            <w:r w:rsidRPr="00A01580">
              <w:rPr>
                <w:rFonts w:eastAsia="ＭＳ 明朝" w:hint="eastAsia"/>
                <w:b w:val="0"/>
                <w:sz w:val="20"/>
                <w:lang w:val="de-DE" w:eastAsia="ja-JP"/>
              </w:rPr>
              <w:t>1-1 Hikari-no-oka,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lang w:eastAsia="ja-JP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</w:t>
      </w:r>
      <w:r w:rsidR="00233871">
        <w:rPr>
          <w:rFonts w:eastAsia="ＭＳ 明朝" w:hint="eastAsia"/>
          <w:lang w:eastAsia="ja-JP"/>
        </w:rPr>
        <w:t>TGax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A01580">
        <w:rPr>
          <w:rFonts w:eastAsiaTheme="minorEastAsia" w:hint="eastAsia"/>
          <w:lang w:eastAsia="ja-JP"/>
        </w:rPr>
        <w:t>1</w:t>
      </w:r>
      <w:r w:rsidR="00522F9B">
        <w:rPr>
          <w:rFonts w:eastAsiaTheme="minorEastAsia" w:hint="eastAsia"/>
          <w:lang w:eastAsia="ja-JP"/>
        </w:rPr>
        <w:t>2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522F9B">
        <w:rPr>
          <w:rFonts w:eastAsiaTheme="minorEastAsia" w:hint="eastAsia"/>
          <w:lang w:eastAsia="ja-JP"/>
        </w:rPr>
        <w:t>4</w:t>
      </w:r>
      <w:r w:rsidR="003224DA" w:rsidRPr="003224DA">
        <w:rPr>
          <w:rFonts w:eastAsiaTheme="minorEastAsia"/>
          <w:lang w:eastAsia="ja-JP"/>
        </w:rPr>
        <w:t>.</w:t>
      </w:r>
    </w:p>
    <w:p w:rsidR="00C97691" w:rsidRP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b/>
          <w:sz w:val="24"/>
          <w:lang w:eastAsia="ja-JP"/>
        </w:rPr>
      </w:pP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 xml:space="preserve">Teleconference time: </w:t>
      </w:r>
      <w:r w:rsidR="00A01580">
        <w:rPr>
          <w:rFonts w:eastAsiaTheme="minorEastAsia" w:hint="eastAsia"/>
          <w:b/>
          <w:sz w:val="24"/>
          <w:lang w:val="en-US" w:eastAsia="ja-JP"/>
        </w:rPr>
        <w:t>Thursday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="00522F9B">
        <w:rPr>
          <w:rFonts w:eastAsiaTheme="minorEastAsia" w:hint="eastAsia"/>
          <w:b/>
          <w:sz w:val="24"/>
          <w:lang w:val="en-US" w:eastAsia="ja-JP"/>
        </w:rPr>
        <w:t>December 4</w:t>
      </w:r>
      <w:r w:rsidR="00A01580" w:rsidRPr="00A01580">
        <w:rPr>
          <w:rFonts w:eastAsiaTheme="minorEastAsia" w:hint="eastAsia"/>
          <w:b/>
          <w:sz w:val="24"/>
          <w:vertAlign w:val="superscript"/>
          <w:lang w:val="en-US" w:eastAsia="ja-JP"/>
        </w:rPr>
        <w:t>th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Pr="003224DA">
        <w:rPr>
          <w:b/>
          <w:sz w:val="24"/>
          <w:lang w:val="en-US"/>
        </w:rPr>
        <w:t>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 xml:space="preserve">, </w:t>
      </w:r>
      <w:r w:rsidR="00233871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233871">
        <w:rPr>
          <w:rFonts w:eastAsia="ＭＳ 明朝" w:hint="eastAsia"/>
          <w:b/>
          <w:sz w:val="24"/>
          <w:lang w:val="en-US" w:eastAsia="ja-JP"/>
        </w:rPr>
        <w:t>AM (</w:t>
      </w:r>
      <w:r w:rsidRPr="003224DA">
        <w:rPr>
          <w:b/>
          <w:sz w:val="24"/>
          <w:lang w:val="en-US"/>
        </w:rPr>
        <w:t>ET</w:t>
      </w:r>
      <w:r w:rsidR="00233871">
        <w:rPr>
          <w:rFonts w:eastAsiaTheme="minorEastAsia" w:hint="eastAsia"/>
          <w:b/>
          <w:sz w:val="24"/>
          <w:lang w:val="en-US" w:eastAsia="ja-JP"/>
        </w:rPr>
        <w:t>)</w:t>
      </w:r>
    </w:p>
    <w:p w:rsidR="00522F9B" w:rsidRDefault="006272A4" w:rsidP="006272A4">
      <w:pPr>
        <w:rPr>
          <w:rFonts w:eastAsiaTheme="minorEastAsia"/>
          <w:lang w:eastAsia="ja-JP"/>
        </w:rPr>
      </w:pP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meeting: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9" w:tgtFrame="_parent" w:history="1">
        <w:r>
          <w:rPr>
            <w:rStyle w:val="a3"/>
            <w:rFonts w:ascii="Tahoma" w:hAnsi="Tahoma" w:cs="Tahoma"/>
            <w:sz w:val="23"/>
            <w:szCs w:val="23"/>
            <w:shd w:val="clear" w:color="auto" w:fill="FFFFFF"/>
          </w:rPr>
          <w:t>https://join.me/IEEE802.11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 computer, use any browser with Flash.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Nothing to download.</w:t>
      </w:r>
      <w:proofErr w:type="gramEnd"/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 a phone or tablet, launch the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10" w:tgtFrame="_parent" w:history="1">
        <w:r>
          <w:rPr>
            <w:rStyle w:val="spelle"/>
            <w:rFonts w:ascii="Tahoma" w:hAnsi="Tahoma" w:cs="Tahoma"/>
            <w:color w:val="0000FF"/>
            <w:sz w:val="18"/>
            <w:szCs w:val="18"/>
            <w:u w:val="single"/>
            <w:shd w:val="clear" w:color="auto" w:fill="FFFFFF"/>
          </w:rPr>
          <w:t>join.me</w:t>
        </w:r>
        <w:r>
          <w:rPr>
            <w:rStyle w:val="apple-converted-space"/>
            <w:rFonts w:ascii="Tahoma" w:hAnsi="Tahoma" w:cs="Tahoma"/>
            <w:sz w:val="18"/>
            <w:szCs w:val="18"/>
            <w:shd w:val="clear" w:color="auto" w:fill="FFFFFF"/>
          </w:rPr>
          <w:t> </w:t>
        </w:r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app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and enter meeting code: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IEEE802.11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audio conference: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Dial a phone number and enter access code, or connect via internet.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 phone: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hyperlink r:id="rId11" w:tgtFrame="_blank" w:history="1"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Camden, DE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+1.302.202.5900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Detroit, MI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+1.734.746.0035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Hartford, CT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+1.860.970.0010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Los Angeles, CA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+1.213.226.1066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New York, NY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+1.646.307.1990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San Francisco, CA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+1.415.655.0381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Saugus, MA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+1.781.666.2350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Access Code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808-571-868#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</w:hyperlink>
    </w:p>
    <w:p w:rsidR="008006E5" w:rsidRDefault="006272A4" w:rsidP="006272A4">
      <w:pPr>
        <w:rPr>
          <w:rFonts w:eastAsiaTheme="minorEastAsia"/>
          <w:lang w:eastAsia="ja-JP"/>
        </w:rPr>
      </w:pPr>
      <w:r>
        <w:rPr>
          <w:rFonts w:hint="eastAsia"/>
          <w:color w:val="000000"/>
          <w:sz w:val="27"/>
          <w:szCs w:val="27"/>
        </w:rPr>
        <w:br/>
      </w:r>
      <w:hyperlink r:id="rId12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Other international numbers available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computer via internet: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Join the meeting, click the phone icon and select 'Call via internet'. A small download might be required.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hyperlink r:id="rId13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Start time by time zones</w:t>
        </w:r>
      </w:hyperlink>
    </w:p>
    <w:p w:rsidR="008006E5" w:rsidRDefault="008006E5" w:rsidP="008006E5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233871">
      <w:pPr>
        <w:spacing w:before="100" w:before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233871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556C66" w:rsidRPr="00556C66" w:rsidRDefault="00556C66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="00233871"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A01580" w:rsidRDefault="00233871" w:rsidP="00A01580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lang w:eastAsia="ja-JP"/>
        </w:rPr>
        <w:t>P</w:t>
      </w:r>
      <w:r w:rsidR="00E31250" w:rsidRPr="00E31250">
        <w:rPr>
          <w:rFonts w:ascii="Times New Roman" w:eastAsiaTheme="minorEastAsia" w:hAnsi="Times New Roman"/>
          <w:lang w:eastAsia="ja-JP"/>
        </w:rPr>
        <w:t>resentation</w:t>
      </w:r>
      <w:r>
        <w:rPr>
          <w:rFonts w:ascii="Times New Roman" w:eastAsiaTheme="minorEastAsia" w:hAnsi="Times New Roman" w:hint="eastAsia"/>
          <w:lang w:eastAsia="ja-JP"/>
        </w:rPr>
        <w:t xml:space="preserve"> by </w:t>
      </w:r>
      <w:r w:rsidR="00522F9B">
        <w:rPr>
          <w:rFonts w:ascii="Times New Roman" w:eastAsiaTheme="minorEastAsia" w:hAnsi="Times New Roman" w:hint="eastAsia"/>
          <w:lang w:eastAsia="ja-JP"/>
        </w:rPr>
        <w:t xml:space="preserve">Reza </w:t>
      </w:r>
      <w:proofErr w:type="spellStart"/>
      <w:r w:rsidR="00522F9B">
        <w:rPr>
          <w:rFonts w:ascii="Times New Roman" w:eastAsiaTheme="minorEastAsia" w:hAnsi="Times New Roman" w:hint="eastAsia"/>
          <w:lang w:eastAsia="ja-JP"/>
        </w:rPr>
        <w:t>Hedayat</w:t>
      </w:r>
      <w:proofErr w:type="spellEnd"/>
      <w:r>
        <w:rPr>
          <w:rFonts w:ascii="Times New Roman" w:eastAsiaTheme="minorEastAsia" w:hAnsi="Times New Roman" w:hint="eastAsia"/>
          <w:lang w:eastAsia="ja-JP"/>
        </w:rPr>
        <w:t xml:space="preserve"> (</w:t>
      </w:r>
      <w:proofErr w:type="spellStart"/>
      <w:r w:rsidR="00522F9B">
        <w:rPr>
          <w:rFonts w:ascii="Times New Roman" w:eastAsiaTheme="minorEastAsia" w:hAnsi="Times New Roman" w:hint="eastAsia"/>
          <w:lang w:eastAsia="ja-JP"/>
        </w:rPr>
        <w:t>Newracom</w:t>
      </w:r>
      <w:proofErr w:type="spellEnd"/>
      <w:r w:rsidRPr="00A01580">
        <w:rPr>
          <w:rFonts w:ascii="Times New Roman" w:eastAsiaTheme="minorEastAsia" w:hAnsi="Times New Roman" w:hint="eastAsia"/>
          <w:lang w:eastAsia="ja-JP"/>
        </w:rPr>
        <w:t>)</w:t>
      </w:r>
      <w:r w:rsidR="00A01580">
        <w:rPr>
          <w:rFonts w:ascii="Times New Roman" w:eastAsiaTheme="minorEastAsia" w:hAnsi="Times New Roman" w:hint="eastAsia"/>
          <w:lang w:eastAsia="ja-JP"/>
        </w:rPr>
        <w:t>:</w:t>
      </w:r>
    </w:p>
    <w:p w:rsidR="00A01580" w:rsidRPr="00A01580" w:rsidRDefault="00A01580" w:rsidP="00522F9B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14/1</w:t>
      </w:r>
      <w:r w:rsidR="00522F9B">
        <w:rPr>
          <w:rFonts w:ascii="Times New Roman" w:eastAsiaTheme="minorEastAsia" w:hAnsi="Times New Roman" w:hint="eastAsia"/>
          <w:sz w:val="24"/>
          <w:lang w:eastAsia="ja-JP"/>
        </w:rPr>
        <w:t>580</w:t>
      </w:r>
      <w:r>
        <w:rPr>
          <w:rFonts w:ascii="Times New Roman" w:eastAsiaTheme="minorEastAsia" w:hAnsi="Times New Roman" w:hint="eastAsia"/>
          <w:sz w:val="24"/>
          <w:lang w:eastAsia="ja-JP"/>
        </w:rPr>
        <w:t xml:space="preserve">r0, </w:t>
      </w:r>
      <w:r w:rsidRPr="00A01580">
        <w:rPr>
          <w:rFonts w:ascii="Times New Roman" w:eastAsiaTheme="minorEastAsia" w:hAnsi="Times New Roman"/>
          <w:lang w:eastAsia="ja-JP"/>
        </w:rPr>
        <w:t>“</w:t>
      </w:r>
      <w:r w:rsidR="00522F9B" w:rsidRPr="00522F9B">
        <w:rPr>
          <w:rFonts w:ascii="Times New Roman" w:eastAsiaTheme="minorEastAsia" w:hAnsi="Times New Roman"/>
          <w:bCs/>
          <w:lang w:val="en-GB" w:eastAsia="ja-JP"/>
        </w:rPr>
        <w:t>Perspectives on Spatial Reuse in 11ax</w:t>
      </w:r>
      <w:r>
        <w:rPr>
          <w:rFonts w:ascii="Times New Roman" w:eastAsiaTheme="minorEastAsia" w:hAnsi="Times New Roman" w:hint="eastAsia"/>
          <w:bCs/>
          <w:lang w:val="en-GB" w:eastAsia="ja-JP"/>
        </w:rPr>
        <w:t>,</w:t>
      </w:r>
      <w:r w:rsidRPr="00A01580">
        <w:rPr>
          <w:rFonts w:ascii="Times New Roman" w:eastAsiaTheme="minorEastAsia" w:hAnsi="Times New Roman"/>
          <w:bCs/>
          <w:lang w:val="en-GB" w:eastAsia="ja-JP"/>
        </w:rPr>
        <w:t>”</w:t>
      </w:r>
      <w:r>
        <w:rPr>
          <w:rFonts w:ascii="Times New Roman" w:eastAsiaTheme="minorEastAsia" w:hAnsi="Times New Roman" w:hint="eastAsia"/>
          <w:bCs/>
          <w:lang w:val="en-GB" w:eastAsia="ja-JP"/>
        </w:rPr>
        <w:t xml:space="preserve"> available from</w:t>
      </w:r>
    </w:p>
    <w:p w:rsidR="00726B9B" w:rsidRDefault="00522F9B" w:rsidP="00726B9B">
      <w:pPr>
        <w:pStyle w:val="a7"/>
        <w:shd w:val="clear" w:color="auto" w:fill="FFFFFF"/>
        <w:ind w:firstLine="360"/>
        <w:rPr>
          <w:rFonts w:ascii="Times New Roman" w:eastAsiaTheme="minorEastAsia" w:hAnsi="Times New Roman"/>
          <w:sz w:val="24"/>
          <w:lang w:eastAsia="ja-JP"/>
        </w:rPr>
      </w:pPr>
      <w:r w:rsidRPr="00522F9B">
        <w:rPr>
          <w:rFonts w:ascii="Times New Roman" w:hAnsi="Times New Roman"/>
          <w:sz w:val="24"/>
        </w:rPr>
        <w:t>https://mentor.ieee.org/802.11/dcn/14/11-14-1580-00-00ax-perspectives-on-spatial-reuse-in-11ax.pptx</w:t>
      </w:r>
    </w:p>
    <w:p w:rsidR="00726B9B" w:rsidRPr="00726B9B" w:rsidRDefault="00726B9B" w:rsidP="00726B9B">
      <w:pPr>
        <w:pStyle w:val="a7"/>
        <w:numPr>
          <w:ilvl w:val="0"/>
          <w:numId w:val="43"/>
        </w:numPr>
        <w:shd w:val="clear" w:color="auto" w:fill="FFFFFF"/>
        <w:rPr>
          <w:rStyle w:val="spelle"/>
          <w:rFonts w:ascii="Times New Roman" w:hAnsi="Times New Roman"/>
          <w:sz w:val="24"/>
          <w:szCs w:val="27"/>
        </w:rPr>
      </w:pPr>
      <w:r w:rsidRPr="00726B9B"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>Reminder</w:t>
      </w:r>
      <w:r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 xml:space="preserve">: </w:t>
      </w:r>
      <w:r w:rsidRPr="00726B9B"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>Nomination for Ad Hoc group Chairs</w:t>
      </w:r>
    </w:p>
    <w:p w:rsidR="00556C66" w:rsidRPr="00556C66" w:rsidRDefault="00556C66" w:rsidP="00726B9B">
      <w:pPr>
        <w:pStyle w:val="a7"/>
        <w:numPr>
          <w:ilvl w:val="0"/>
          <w:numId w:val="43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="005459E3">
        <w:rPr>
          <w:rFonts w:eastAsiaTheme="minorEastAsia" w:hint="eastAsia"/>
          <w:sz w:val="21"/>
          <w:szCs w:val="24"/>
          <w:lang w:eastAsia="ja-JP"/>
        </w:rPr>
        <w:t>person</w:t>
      </w:r>
      <w:r w:rsidRPr="00DE64F3">
        <w:rPr>
          <w:rFonts w:eastAsia="ＭＳ 明朝"/>
          <w:sz w:val="21"/>
          <w:szCs w:val="24"/>
          <w:lang w:eastAsia="ja-JP"/>
        </w:rPr>
        <w:t xml:space="preserve"> of the </w:t>
      </w:r>
      <w:r w:rsidR="005459E3">
        <w:rPr>
          <w:rFonts w:eastAsia="ＭＳ 明朝" w:hint="eastAsia"/>
          <w:sz w:val="21"/>
          <w:szCs w:val="24"/>
          <w:lang w:eastAsia="ja-JP"/>
        </w:rPr>
        <w:t>IEEE 802.11 TGax</w:t>
      </w:r>
      <w:r w:rsidRPr="00DE64F3">
        <w:rPr>
          <w:rFonts w:eastAsia="ＭＳ 明朝"/>
          <w:sz w:val="21"/>
          <w:szCs w:val="24"/>
          <w:lang w:eastAsia="ja-JP"/>
        </w:rPr>
        <w:t>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6272A4">
        <w:rPr>
          <w:rFonts w:eastAsiaTheme="minorEastAsia" w:hint="eastAsia"/>
          <w:sz w:val="21"/>
          <w:szCs w:val="24"/>
          <w:lang w:eastAsia="ja-JP"/>
        </w:rPr>
        <w:t>1</w:t>
      </w:r>
      <w:r w:rsidR="00726B9B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726B9B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5459E3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</w:t>
      </w:r>
      <w:proofErr w:type="gramStart"/>
      <w:r w:rsidR="005459E3">
        <w:rPr>
          <w:rFonts w:eastAsiaTheme="minorEastAsia" w:hint="eastAsia"/>
          <w:sz w:val="21"/>
          <w:szCs w:val="24"/>
          <w:lang w:eastAsia="ja-JP"/>
        </w:rPr>
        <w:t>AM</w:t>
      </w:r>
      <w:proofErr w:type="gramEnd"/>
      <w:r w:rsidR="005459E3">
        <w:rPr>
          <w:rFonts w:eastAsiaTheme="minorEastAsia" w:hint="eastAsia"/>
          <w:sz w:val="21"/>
          <w:szCs w:val="24"/>
          <w:lang w:eastAsia="ja-JP"/>
        </w:rPr>
        <w:t xml:space="preserve"> </w:t>
      </w:r>
      <w:r w:rsidR="00C97691" w:rsidRPr="00DE64F3">
        <w:rPr>
          <w:sz w:val="21"/>
          <w:szCs w:val="24"/>
        </w:rPr>
        <w:t>E</w:t>
      </w:r>
      <w:r w:rsidR="005459E3">
        <w:rPr>
          <w:rFonts w:eastAsiaTheme="minorEastAsia" w:hint="eastAsia"/>
          <w:sz w:val="21"/>
          <w:szCs w:val="24"/>
          <w:lang w:eastAsia="ja-JP"/>
        </w:rPr>
        <w:t xml:space="preserve">astern </w:t>
      </w:r>
      <w:r w:rsidR="00C97691" w:rsidRPr="00DE64F3">
        <w:rPr>
          <w:sz w:val="21"/>
          <w:szCs w:val="24"/>
        </w:rPr>
        <w:t>T</w:t>
      </w:r>
      <w:r w:rsidR="005459E3">
        <w:rPr>
          <w:rFonts w:eastAsiaTheme="minorEastAsia" w:hint="eastAsia"/>
          <w:sz w:val="21"/>
          <w:szCs w:val="24"/>
          <w:lang w:eastAsia="ja-JP"/>
        </w:rPr>
        <w:t>ime</w:t>
      </w:r>
      <w:r w:rsidR="00C97691" w:rsidRPr="00DE64F3">
        <w:rPr>
          <w:sz w:val="21"/>
          <w:szCs w:val="24"/>
        </w:rPr>
        <w:t>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726B9B" w:rsidRDefault="00884DE2" w:rsidP="00884DE2">
      <w:pPr>
        <w:spacing w:after="100" w:afterAutospacing="1"/>
        <w:rPr>
          <w:rFonts w:eastAsia="ＭＳ 明朝"/>
          <w:b/>
          <w:sz w:val="24"/>
          <w:szCs w:val="24"/>
          <w:lang w:val="en-US" w:eastAsia="ja-JP"/>
        </w:rPr>
      </w:pPr>
      <w:r w:rsidRPr="00726B9B">
        <w:rPr>
          <w:rFonts w:eastAsia="ＭＳ 明朝" w:hint="eastAsia"/>
          <w:b/>
          <w:sz w:val="24"/>
          <w:szCs w:val="24"/>
          <w:lang w:val="en-US" w:eastAsia="ja-JP"/>
        </w:rPr>
        <w:t>Agenda Item #</w:t>
      </w:r>
      <w:r w:rsidR="00E81CA6" w:rsidRPr="00726B9B">
        <w:rPr>
          <w:rFonts w:eastAsia="ＭＳ 明朝" w:hint="eastAsia"/>
          <w:b/>
          <w:sz w:val="24"/>
          <w:szCs w:val="24"/>
          <w:lang w:val="en-US" w:eastAsia="ja-JP"/>
        </w:rPr>
        <w:t>2</w:t>
      </w:r>
      <w:r w:rsidRPr="00726B9B">
        <w:rPr>
          <w:rFonts w:eastAsia="ＭＳ 明朝" w:hint="eastAsia"/>
          <w:b/>
          <w:sz w:val="24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841DEE" w:rsidRPr="00556C66" w:rsidRDefault="00841DEE" w:rsidP="00841DEE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Agenda Setting</w:t>
      </w:r>
    </w:p>
    <w:p w:rsidR="00726B9B" w:rsidRPr="00233871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726B9B" w:rsidRPr="00556C66" w:rsidRDefault="00726B9B" w:rsidP="00726B9B">
      <w:pPr>
        <w:pStyle w:val="a7"/>
        <w:numPr>
          <w:ilvl w:val="1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726B9B" w:rsidRPr="00556C66" w:rsidRDefault="00726B9B" w:rsidP="00726B9B">
      <w:pPr>
        <w:pStyle w:val="a7"/>
        <w:numPr>
          <w:ilvl w:val="1"/>
          <w:numId w:val="44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</w:rPr>
      </w:pPr>
      <w:r w:rsidRPr="00726B9B">
        <w:rPr>
          <w:rFonts w:ascii="Times New Roman" w:eastAsiaTheme="minorEastAsia" w:hAnsi="Times New Roman" w:hint="eastAsia"/>
          <w:sz w:val="24"/>
          <w:lang w:eastAsia="ja-JP"/>
        </w:rPr>
        <w:t>P</w:t>
      </w:r>
      <w:r w:rsidRPr="00726B9B">
        <w:rPr>
          <w:rFonts w:ascii="Times New Roman" w:eastAsiaTheme="minorEastAsia" w:hAnsi="Times New Roman"/>
          <w:sz w:val="24"/>
          <w:lang w:eastAsia="ja-JP"/>
        </w:rPr>
        <w:t>resentation</w:t>
      </w:r>
      <w:r w:rsidRPr="00726B9B">
        <w:rPr>
          <w:rFonts w:ascii="Times New Roman" w:eastAsiaTheme="minorEastAsia" w:hAnsi="Times New Roman" w:hint="eastAsia"/>
          <w:sz w:val="24"/>
          <w:lang w:eastAsia="ja-JP"/>
        </w:rPr>
        <w:t xml:space="preserve"> by Reza </w:t>
      </w:r>
      <w:proofErr w:type="spellStart"/>
      <w:r w:rsidRPr="00726B9B">
        <w:rPr>
          <w:rFonts w:ascii="Times New Roman" w:eastAsiaTheme="minorEastAsia" w:hAnsi="Times New Roman" w:hint="eastAsia"/>
          <w:sz w:val="24"/>
          <w:lang w:eastAsia="ja-JP"/>
        </w:rPr>
        <w:t>Hedayat</w:t>
      </w:r>
      <w:proofErr w:type="spellEnd"/>
      <w:r w:rsidRPr="00726B9B">
        <w:rPr>
          <w:rFonts w:ascii="Times New Roman" w:eastAsiaTheme="minorEastAsia" w:hAnsi="Times New Roman" w:hint="eastAsia"/>
          <w:sz w:val="24"/>
          <w:lang w:eastAsia="ja-JP"/>
        </w:rPr>
        <w:t xml:space="preserve"> (</w:t>
      </w:r>
      <w:proofErr w:type="spellStart"/>
      <w:r w:rsidRPr="00726B9B">
        <w:rPr>
          <w:rFonts w:ascii="Times New Roman" w:eastAsiaTheme="minorEastAsia" w:hAnsi="Times New Roman" w:hint="eastAsia"/>
          <w:sz w:val="24"/>
          <w:lang w:eastAsia="ja-JP"/>
        </w:rPr>
        <w:t>Newracom</w:t>
      </w:r>
      <w:proofErr w:type="spellEnd"/>
      <w:r w:rsidRPr="00726B9B">
        <w:rPr>
          <w:rFonts w:ascii="Times New Roman" w:eastAsiaTheme="minorEastAsia" w:hAnsi="Times New Roman" w:hint="eastAsia"/>
          <w:sz w:val="24"/>
          <w:lang w:eastAsia="ja-JP"/>
        </w:rPr>
        <w:t>):</w:t>
      </w:r>
    </w:p>
    <w:p w:rsidR="00726B9B" w:rsidRPr="00A01580" w:rsidRDefault="00726B9B" w:rsidP="00726B9B">
      <w:pPr>
        <w:pStyle w:val="a7"/>
        <w:numPr>
          <w:ilvl w:val="1"/>
          <w:numId w:val="44"/>
        </w:numPr>
        <w:shd w:val="clear" w:color="auto" w:fill="FFFFFF"/>
        <w:tabs>
          <w:tab w:val="clear" w:pos="1440"/>
          <w:tab w:val="num" w:pos="1418"/>
        </w:tabs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 xml:space="preserve">14/1580r0, </w:t>
      </w:r>
      <w:r w:rsidRPr="00A01580">
        <w:rPr>
          <w:rFonts w:ascii="Times New Roman" w:eastAsiaTheme="minorEastAsia" w:hAnsi="Times New Roman"/>
          <w:lang w:eastAsia="ja-JP"/>
        </w:rPr>
        <w:t>“</w:t>
      </w:r>
      <w:r w:rsidRPr="00522F9B">
        <w:rPr>
          <w:rFonts w:ascii="Times New Roman" w:eastAsiaTheme="minorEastAsia" w:hAnsi="Times New Roman"/>
          <w:bCs/>
          <w:lang w:val="en-GB" w:eastAsia="ja-JP"/>
        </w:rPr>
        <w:t>Perspectives on Spatial Reuse in 11ax</w:t>
      </w:r>
      <w:r>
        <w:rPr>
          <w:rFonts w:ascii="Times New Roman" w:eastAsiaTheme="minorEastAsia" w:hAnsi="Times New Roman" w:hint="eastAsia"/>
          <w:bCs/>
          <w:lang w:val="en-GB" w:eastAsia="ja-JP"/>
        </w:rPr>
        <w:t>,</w:t>
      </w:r>
      <w:r w:rsidRPr="00A01580">
        <w:rPr>
          <w:rFonts w:ascii="Times New Roman" w:eastAsiaTheme="minorEastAsia" w:hAnsi="Times New Roman"/>
          <w:bCs/>
          <w:lang w:val="en-GB" w:eastAsia="ja-JP"/>
        </w:rPr>
        <w:t>”</w:t>
      </w:r>
      <w:r>
        <w:rPr>
          <w:rFonts w:ascii="Times New Roman" w:eastAsiaTheme="minorEastAsia" w:hAnsi="Times New Roman" w:hint="eastAsia"/>
          <w:bCs/>
          <w:lang w:val="en-GB" w:eastAsia="ja-JP"/>
        </w:rPr>
        <w:t xml:space="preserve"> available from</w:t>
      </w:r>
    </w:p>
    <w:p w:rsidR="00726B9B" w:rsidRDefault="00726B9B" w:rsidP="00726B9B">
      <w:pPr>
        <w:pStyle w:val="a7"/>
        <w:shd w:val="clear" w:color="auto" w:fill="FFFFFF"/>
        <w:ind w:firstLine="360"/>
        <w:rPr>
          <w:rFonts w:ascii="Times New Roman" w:eastAsiaTheme="minorEastAsia" w:hAnsi="Times New Roman"/>
          <w:sz w:val="24"/>
          <w:lang w:eastAsia="ja-JP"/>
        </w:rPr>
      </w:pPr>
      <w:r w:rsidRPr="00522F9B">
        <w:rPr>
          <w:rFonts w:ascii="Times New Roman" w:hAnsi="Times New Roman"/>
          <w:sz w:val="24"/>
        </w:rPr>
        <w:t>https://mentor.ieee.org/802.11/dcn/14/11-14-1580-00-00ax-perspectives-on-spatial-reuse-in-11ax.pptx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Style w:val="spelle"/>
          <w:rFonts w:ascii="Times New Roman" w:eastAsiaTheme="minorEastAsia" w:hAnsi="Times New Roman"/>
          <w:sz w:val="24"/>
          <w:lang w:eastAsia="ja-JP"/>
        </w:rPr>
      </w:pPr>
      <w:r w:rsidRPr="00726B9B"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 xml:space="preserve">Reminder: </w:t>
      </w:r>
      <w:r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 xml:space="preserve">Nomination for Ad Hoc group </w:t>
      </w:r>
      <w:r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>c</w:t>
      </w:r>
      <w:r w:rsidRPr="00726B9B"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>hairs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eastAsiaTheme="minorEastAsia" w:hAnsi="Times New Roman"/>
          <w:sz w:val="24"/>
          <w:lang w:eastAsia="ja-JP"/>
        </w:rPr>
      </w:pPr>
      <w:proofErr w:type="spellStart"/>
      <w:r w:rsidRPr="00726B9B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726B9B" w:rsidRPr="00556C66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884DE2" w:rsidRPr="00D83D6C" w:rsidRDefault="00884DE2" w:rsidP="0062285A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62285A">
      <w:pPr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E81CA6" w:rsidRDefault="00E81CA6" w:rsidP="0062285A">
      <w:pPr>
        <w:rPr>
          <w:rFonts w:eastAsia="ＭＳ 明朝"/>
          <w:b/>
          <w:sz w:val="21"/>
          <w:szCs w:val="24"/>
          <w:lang w:eastAsia="ja-JP"/>
        </w:rPr>
      </w:pPr>
    </w:p>
    <w:p w:rsidR="00726B9B" w:rsidRPr="00E31250" w:rsidRDefault="00726B9B" w:rsidP="0062285A">
      <w:pPr>
        <w:rPr>
          <w:rFonts w:eastAsia="ＭＳ 明朝"/>
          <w:b/>
          <w:sz w:val="21"/>
          <w:szCs w:val="24"/>
          <w:lang w:eastAsia="ja-JP"/>
        </w:rPr>
      </w:pPr>
    </w:p>
    <w:p w:rsidR="0062285A" w:rsidRPr="00841DEE" w:rsidRDefault="00E81CA6" w:rsidP="00841DEE">
      <w:pPr>
        <w:spacing w:after="100" w:afterAutospacing="1"/>
        <w:rPr>
          <w:rFonts w:eastAsia="ＭＳ 明朝"/>
          <w:b/>
          <w:sz w:val="24"/>
          <w:szCs w:val="24"/>
          <w:lang w:val="en-US" w:eastAsia="ja-JP"/>
        </w:rPr>
      </w:pPr>
      <w:r w:rsidRPr="00726B9B">
        <w:rPr>
          <w:rFonts w:eastAsia="ＭＳ 明朝" w:hint="eastAsia"/>
          <w:b/>
          <w:sz w:val="24"/>
          <w:szCs w:val="24"/>
          <w:lang w:val="en-US" w:eastAsia="ja-JP"/>
        </w:rPr>
        <w:t xml:space="preserve">Agenda item #3: Reminder </w:t>
      </w:r>
    </w:p>
    <w:p w:rsidR="00E81CA6" w:rsidRPr="005459E3" w:rsidRDefault="00E81CA6" w:rsidP="00E81CA6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IEEE 802 and 802.11 IPR Policies and Procedures</w:t>
      </w:r>
    </w:p>
    <w:p w:rsidR="00E81CA6" w:rsidRDefault="00E81CA6" w:rsidP="00E81CA6">
      <w:pPr>
        <w:spacing w:after="100" w:afterAutospacing="1"/>
        <w:ind w:firstLine="420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E81CA6" w:rsidRPr="00D83D6C" w:rsidRDefault="008C7F21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E81CA6" w:rsidRPr="00D83D6C" w:rsidRDefault="00E81CA6" w:rsidP="00E81CA6">
      <w:pPr>
        <w:rPr>
          <w:rFonts w:eastAsia="ＭＳ 明朝"/>
          <w:sz w:val="21"/>
          <w:szCs w:val="24"/>
          <w:lang w:val="en-US" w:eastAsia="ja-JP"/>
        </w:rPr>
      </w:pPr>
    </w:p>
    <w:p w:rsidR="00E81CA6" w:rsidRPr="00D83D6C" w:rsidRDefault="00E81CA6" w:rsidP="00E81CA6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</w:t>
      </w:r>
      <w:r>
        <w:rPr>
          <w:rFonts w:eastAsiaTheme="minorEastAsia" w:hint="eastAsia"/>
          <w:sz w:val="21"/>
          <w:szCs w:val="24"/>
          <w:lang w:val="en-US" w:eastAsia="ja-JP"/>
        </w:rPr>
        <w:t>There was n</w:t>
      </w:r>
      <w:r w:rsidRPr="00D83D6C">
        <w:rPr>
          <w:sz w:val="21"/>
          <w:szCs w:val="24"/>
          <w:lang w:val="en-US"/>
        </w:rPr>
        <w:t>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E81CA6" w:rsidRDefault="00E81CA6" w:rsidP="0062285A">
      <w:pPr>
        <w:rPr>
          <w:rFonts w:eastAsia="ＭＳ 明朝"/>
          <w:sz w:val="21"/>
          <w:szCs w:val="24"/>
          <w:lang w:val="en-US" w:eastAsia="ja-JP"/>
        </w:rPr>
      </w:pPr>
    </w:p>
    <w:p w:rsidR="00E81CA6" w:rsidRPr="005459E3" w:rsidRDefault="00E81CA6" w:rsidP="00E81CA6">
      <w:pPr>
        <w:pStyle w:val="a7"/>
        <w:numPr>
          <w:ilvl w:val="0"/>
          <w:numId w:val="40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Attendance</w:t>
      </w:r>
    </w:p>
    <w:p w:rsidR="00E81CA6" w:rsidRDefault="00E81CA6" w:rsidP="00E81CA6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23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24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E81CA6" w:rsidRPr="00841DEE" w:rsidRDefault="00841DEE" w:rsidP="00841DEE">
      <w:pPr>
        <w:pStyle w:val="a7"/>
        <w:numPr>
          <w:ilvl w:val="0"/>
          <w:numId w:val="40"/>
        </w:numPr>
        <w:spacing w:before="100" w:beforeAutospacing="1"/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841DEE">
        <w:rPr>
          <w:rFonts w:ascii="Times New Roman" w:eastAsia="ＭＳ 明朝" w:hAnsi="Times New Roman"/>
          <w:b/>
          <w:sz w:val="21"/>
          <w:szCs w:val="24"/>
          <w:lang w:eastAsia="ja-JP"/>
        </w:rPr>
        <w:lastRenderedPageBreak/>
        <w:t>Chair asked the attendees to state name and affiliation when speaking for the first time in the meeting.</w:t>
      </w:r>
    </w:p>
    <w:p w:rsidR="006272A4" w:rsidRPr="00726B9B" w:rsidRDefault="00726B9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</w:pPr>
      <w:r w:rsidRPr="00726B9B">
        <w:rPr>
          <w:rFonts w:eastAsia="ＭＳ 明朝" w:hint="eastAsia"/>
          <w:b/>
          <w:sz w:val="24"/>
          <w:lang w:val="en-US" w:eastAsia="ja-JP"/>
        </w:rPr>
        <w:t>Agenda Item #4: Presentation</w:t>
      </w:r>
    </w:p>
    <w:p w:rsidR="00105793" w:rsidRDefault="00726B9B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Reza </w:t>
      </w:r>
      <w:proofErr w:type="spellStart"/>
      <w:r>
        <w:rPr>
          <w:rFonts w:eastAsia="ＭＳ 明朝" w:hint="eastAsia"/>
          <w:lang w:val="en-US" w:eastAsia="ja-JP"/>
        </w:rPr>
        <w:t>Hedayat</w:t>
      </w:r>
      <w:proofErr w:type="spellEnd"/>
      <w:r w:rsidR="00166452">
        <w:rPr>
          <w:rFonts w:eastAsia="ＭＳ 明朝" w:hint="eastAsia"/>
          <w:lang w:val="en-US" w:eastAsia="ja-JP"/>
        </w:rPr>
        <w:t xml:space="preserve"> (</w:t>
      </w:r>
      <w:r w:rsidR="00841DEE">
        <w:rPr>
          <w:rFonts w:eastAsia="ＭＳ 明朝" w:hint="eastAsia"/>
          <w:lang w:val="en-US" w:eastAsia="ja-JP"/>
        </w:rPr>
        <w:t>NEWRACOM</w:t>
      </w:r>
      <w:r w:rsidR="00317AED">
        <w:rPr>
          <w:rFonts w:eastAsia="ＭＳ 明朝" w:hint="eastAsia"/>
          <w:lang w:val="en-US" w:eastAsia="ja-JP"/>
        </w:rPr>
        <w:t>)</w:t>
      </w:r>
      <w:r w:rsidR="00727CAE">
        <w:rPr>
          <w:rFonts w:eastAsia="ＭＳ 明朝" w:hint="eastAsia"/>
          <w:lang w:val="en-US" w:eastAsia="ja-JP"/>
        </w:rPr>
        <w:t xml:space="preserve"> presented </w:t>
      </w:r>
      <w:r w:rsidR="00727CAE"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Perspectives on Spatial Reuse in 11ax</w:t>
      </w:r>
      <w:r w:rsidR="00727CAE">
        <w:rPr>
          <w:rFonts w:eastAsia="ＭＳ 明朝" w:hint="eastAsia"/>
          <w:lang w:val="en-US" w:eastAsia="ja-JP"/>
        </w:rPr>
        <w:t>,</w:t>
      </w:r>
      <w:r w:rsidR="00727CAE">
        <w:rPr>
          <w:rFonts w:eastAsia="ＭＳ 明朝"/>
          <w:lang w:val="en-US" w:eastAsia="ja-JP"/>
        </w:rPr>
        <w:t>”</w:t>
      </w:r>
      <w:r w:rsidR="00727CAE">
        <w:rPr>
          <w:rFonts w:eastAsia="ＭＳ 明朝" w:hint="eastAsia"/>
          <w:lang w:val="en-US" w:eastAsia="ja-JP"/>
        </w:rPr>
        <w:t xml:space="preserve"> based on </w:t>
      </w:r>
      <w:r w:rsidR="006272A4">
        <w:rPr>
          <w:rFonts w:eastAsia="ＭＳ 明朝" w:hint="eastAsia"/>
          <w:lang w:val="en-US" w:eastAsia="ja-JP"/>
        </w:rPr>
        <w:t xml:space="preserve">the submission </w:t>
      </w:r>
      <w:r w:rsidR="00727CAE">
        <w:rPr>
          <w:rFonts w:eastAsia="ＭＳ 明朝" w:hint="eastAsia"/>
          <w:lang w:val="en-US" w:eastAsia="ja-JP"/>
        </w:rPr>
        <w:t>14/</w:t>
      </w:r>
      <w:r>
        <w:rPr>
          <w:rFonts w:eastAsia="ＭＳ 明朝" w:hint="eastAsia"/>
          <w:lang w:val="en-US" w:eastAsia="ja-JP"/>
        </w:rPr>
        <w:t>1580</w:t>
      </w:r>
      <w:r w:rsidR="00727CAE">
        <w:rPr>
          <w:rFonts w:eastAsia="ＭＳ 明朝" w:hint="eastAsia"/>
          <w:lang w:val="en-US" w:eastAsia="ja-JP"/>
        </w:rPr>
        <w:t>r0.</w:t>
      </w:r>
    </w:p>
    <w:p w:rsidR="00727CAE" w:rsidRDefault="00727CAE" w:rsidP="006C73D7">
      <w:pPr>
        <w:numPr>
          <w:ilvl w:val="1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Summary</w:t>
      </w:r>
    </w:p>
    <w:p w:rsidR="00E81CA6" w:rsidRDefault="00EE6535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Summarized DSC</w:t>
      </w:r>
      <w:r w:rsidR="0029179E">
        <w:rPr>
          <w:rFonts w:eastAsia="ＭＳ 明朝" w:hint="eastAsia"/>
          <w:lang w:val="en-US" w:eastAsia="ja-JP"/>
        </w:rPr>
        <w:t xml:space="preserve"> and Adaptive/Dynamic CCA discussions presented in TGax.</w:t>
      </w:r>
    </w:p>
    <w:p w:rsidR="0029179E" w:rsidRDefault="0029179E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Reviewed current CCA rule in the 802.11 standard.</w:t>
      </w:r>
    </w:p>
    <w:p w:rsidR="0029179E" w:rsidRDefault="0029179E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Possible enhancement to the current CCA rule presented.</w:t>
      </w:r>
    </w:p>
    <w:p w:rsidR="002D05B8" w:rsidRDefault="002D05B8" w:rsidP="006C73D7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</w:t>
      </w:r>
    </w:p>
    <w:p w:rsidR="00726B9B" w:rsidRDefault="0052246C" w:rsidP="00726B9B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No discussion.</w:t>
      </w:r>
    </w:p>
    <w:p w:rsidR="0052246C" w:rsidRDefault="0052246C" w:rsidP="0052246C">
      <w:pPr>
        <w:numPr>
          <w:ilvl w:val="0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 on the e-mail from Graham Smith (DSP Group)</w:t>
      </w:r>
    </w:p>
    <w:p w:rsidR="00024358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Osama introduced the email from Graham. </w:t>
      </w:r>
    </w:p>
    <w:p w:rsidR="00024358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The first part talks about the difference between the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CCA threshold variations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and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dynamic threshold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. The term of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DSC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needs to be used carefully. </w:t>
      </w:r>
    </w:p>
    <w:p w:rsidR="0052246C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The second part says that the effect of DSC will be changed depending on the number of the channels and assignment/allocation of those channels.</w:t>
      </w:r>
    </w:p>
    <w:p w:rsidR="00024358" w:rsidRDefault="00024358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</w:t>
      </w:r>
    </w:p>
    <w:p w:rsidR="0052246C" w:rsidRDefault="00024358" w:rsidP="0052246C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Needs for scenarios to evaluate the DSC will be needed.</w:t>
      </w:r>
    </w:p>
    <w:p w:rsidR="00024358" w:rsidRDefault="00024358" w:rsidP="0052246C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Importance of precise modeling of PHY and MAC is discussed, but it was pointed out that there are calibration works going on for this purpose.</w:t>
      </w:r>
    </w:p>
    <w:p w:rsidR="005B405B" w:rsidRDefault="005B405B" w:rsidP="00D35D3B">
      <w:pPr>
        <w:rPr>
          <w:rFonts w:eastAsia="ＭＳ 明朝"/>
          <w:lang w:val="en-US" w:eastAsia="ja-JP"/>
        </w:rPr>
      </w:pPr>
    </w:p>
    <w:p w:rsidR="00E54905" w:rsidRPr="00726B9B" w:rsidRDefault="00EE6535" w:rsidP="00D35D3B">
      <w:pPr>
        <w:rPr>
          <w:rFonts w:eastAsia="ＭＳ 明朝"/>
          <w:b/>
          <w:sz w:val="24"/>
          <w:lang w:val="en-US" w:eastAsia="ja-JP"/>
        </w:rPr>
      </w:pPr>
      <w:r>
        <w:rPr>
          <w:rFonts w:eastAsia="ＭＳ 明朝" w:hint="eastAsia"/>
          <w:b/>
          <w:sz w:val="24"/>
          <w:lang w:val="en-US" w:eastAsia="ja-JP"/>
        </w:rPr>
        <w:t xml:space="preserve">Agenda Item #5: Reminder: </w:t>
      </w:r>
      <w:r w:rsidRPr="00EE6535">
        <w:rPr>
          <w:rFonts w:eastAsia="ＭＳ 明朝"/>
          <w:b/>
          <w:sz w:val="24"/>
          <w:lang w:val="en-US" w:eastAsia="ja-JP"/>
        </w:rPr>
        <w:t>Nomination for Ad Hoc group chairs</w:t>
      </w:r>
    </w:p>
    <w:p w:rsidR="006272A4" w:rsidRDefault="00024358" w:rsidP="00024358">
      <w:pPr>
        <w:pStyle w:val="a7"/>
        <w:numPr>
          <w:ilvl w:val="0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 w:rsidRPr="00024358">
        <w:rPr>
          <w:rFonts w:ascii="Times New Roman" w:eastAsia="ＭＳ 明朝" w:hAnsi="Times New Roman"/>
          <w:sz w:val="24"/>
          <w:lang w:eastAsia="ja-JP"/>
        </w:rPr>
        <w:t>Current</w:t>
      </w:r>
      <w:r>
        <w:rPr>
          <w:rFonts w:ascii="Times New Roman" w:eastAsia="ＭＳ 明朝" w:hAnsi="Times New Roman" w:hint="eastAsia"/>
          <w:sz w:val="24"/>
          <w:lang w:eastAsia="ja-JP"/>
        </w:rPr>
        <w:t xml:space="preserve"> status:</w:t>
      </w:r>
    </w:p>
    <w:p w:rsidR="00024358" w:rsidRDefault="00024358" w:rsidP="00024358">
      <w:pPr>
        <w:pStyle w:val="a7"/>
        <w:ind w:left="420"/>
        <w:rPr>
          <w:rFonts w:ascii="Times New Roman" w:eastAsia="ＭＳ 明朝" w:hAnsi="Times New Roman"/>
          <w:sz w:val="24"/>
          <w:lang w:eastAsia="ja-JP"/>
        </w:rPr>
      </w:pPr>
    </w:p>
    <w:tbl>
      <w:tblPr>
        <w:tblStyle w:val="a8"/>
        <w:tblW w:w="0" w:type="auto"/>
        <w:jc w:val="center"/>
        <w:tblInd w:w="420" w:type="dxa"/>
        <w:tblLook w:val="04A0" w:firstRow="1" w:lastRow="0" w:firstColumn="1" w:lastColumn="0" w:noHBand="0" w:noVBand="1"/>
      </w:tblPr>
      <w:tblGrid>
        <w:gridCol w:w="1531"/>
        <w:gridCol w:w="1843"/>
        <w:gridCol w:w="1843"/>
        <w:gridCol w:w="2118"/>
        <w:gridCol w:w="1821"/>
      </w:tblGrid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MAC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PHY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Multiuser</w:t>
            </w: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Spatial Reuse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#1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Eric Wong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(Apple)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Bo Sun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(ZTE)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Sigurd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Schelstraete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Quantenna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)</w:t>
            </w: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Laurent Cariou</w:t>
            </w:r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(Orange)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#2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Jianhan Liu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(MediaTek)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Kiseon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Ryu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(LG)</w:t>
            </w:r>
          </w:p>
        </w:tc>
        <w:tc>
          <w:tcPr>
            <w:tcW w:w="1821" w:type="dxa"/>
          </w:tcPr>
          <w:p w:rsidR="00024358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Guido R.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Hiertz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(Ericsson)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#3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Yakun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Sun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(Marvell)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</w:tr>
    </w:tbl>
    <w:p w:rsidR="00024358" w:rsidRDefault="00024358" w:rsidP="00024358">
      <w:pPr>
        <w:pStyle w:val="a7"/>
        <w:ind w:left="420"/>
        <w:rPr>
          <w:rFonts w:ascii="Times New Roman" w:eastAsia="ＭＳ 明朝" w:hAnsi="Times New Roman"/>
          <w:sz w:val="24"/>
          <w:lang w:eastAsia="ja-JP"/>
        </w:rPr>
      </w:pPr>
    </w:p>
    <w:p w:rsidR="00024358" w:rsidRDefault="006E140F" w:rsidP="006E140F">
      <w:pPr>
        <w:pStyle w:val="a7"/>
        <w:numPr>
          <w:ilvl w:val="1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>
        <w:rPr>
          <w:rFonts w:ascii="Times New Roman" w:eastAsia="ＭＳ 明朝" w:hAnsi="Times New Roman" w:hint="eastAsia"/>
          <w:sz w:val="24"/>
          <w:lang w:eastAsia="ja-JP"/>
        </w:rPr>
        <w:t>Chair mentioned that election will take place on Tuesday during the January 2015 session.</w:t>
      </w:r>
    </w:p>
    <w:p w:rsidR="006E140F" w:rsidRPr="00024358" w:rsidRDefault="006E140F" w:rsidP="006E140F">
      <w:pPr>
        <w:pStyle w:val="a7"/>
        <w:numPr>
          <w:ilvl w:val="1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>
        <w:rPr>
          <w:rFonts w:ascii="Times New Roman" w:eastAsia="ＭＳ 明朝" w:hAnsi="Times New Roman" w:hint="eastAsia"/>
          <w:sz w:val="24"/>
          <w:lang w:eastAsia="ja-JP"/>
        </w:rPr>
        <w:t>Ad hoc groups start their activities at the March 2015 session.</w:t>
      </w:r>
    </w:p>
    <w:p w:rsidR="00E54905" w:rsidRPr="006E140F" w:rsidRDefault="00E54905" w:rsidP="00D35D3B">
      <w:pPr>
        <w:rPr>
          <w:rFonts w:eastAsia="ＭＳ 明朝"/>
          <w:lang w:val="en-US" w:eastAsia="ja-JP"/>
        </w:rPr>
      </w:pPr>
    </w:p>
    <w:p w:rsidR="005717D1" w:rsidRPr="00726B9B" w:rsidRDefault="00166452" w:rsidP="001E0989">
      <w:pPr>
        <w:spacing w:afterLines="50" w:after="120"/>
        <w:rPr>
          <w:rFonts w:eastAsia="ＭＳ 明朝"/>
          <w:b/>
          <w:bCs/>
          <w:sz w:val="24"/>
          <w:lang w:eastAsia="ja-JP"/>
        </w:rPr>
      </w:pPr>
      <w:r w:rsidRPr="00726B9B">
        <w:rPr>
          <w:rFonts w:eastAsia="ＭＳ 明朝" w:hint="eastAsia"/>
          <w:b/>
          <w:bCs/>
          <w:sz w:val="24"/>
          <w:lang w:val="en-US" w:eastAsia="ja-JP"/>
        </w:rPr>
        <w:t>Agenda Item #</w:t>
      </w:r>
      <w:r w:rsidR="006272A4" w:rsidRPr="00726B9B">
        <w:rPr>
          <w:rFonts w:eastAsia="ＭＳ 明朝" w:hint="eastAsia"/>
          <w:b/>
          <w:bCs/>
          <w:sz w:val="24"/>
          <w:lang w:val="en-US" w:eastAsia="ja-JP"/>
        </w:rPr>
        <w:t>6</w:t>
      </w:r>
      <w:r w:rsidRPr="00726B9B">
        <w:rPr>
          <w:rFonts w:eastAsia="ＭＳ 明朝" w:hint="eastAsia"/>
          <w:b/>
          <w:bCs/>
          <w:sz w:val="24"/>
          <w:lang w:val="en-US" w:eastAsia="ja-JP"/>
        </w:rPr>
        <w:t xml:space="preserve">: </w:t>
      </w:r>
      <w:r w:rsidR="00265443" w:rsidRPr="00726B9B">
        <w:rPr>
          <w:rFonts w:eastAsia="ＭＳ 明朝" w:hint="eastAsia"/>
          <w:b/>
          <w:bCs/>
          <w:sz w:val="24"/>
          <w:lang w:eastAsia="ja-JP"/>
        </w:rPr>
        <w:t>AOB</w:t>
      </w:r>
    </w:p>
    <w:p w:rsidR="006E140F" w:rsidRDefault="006E140F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Announcement:</w:t>
      </w:r>
    </w:p>
    <w:p w:rsidR="006E140F" w:rsidRDefault="006E140F" w:rsidP="006E140F">
      <w:pPr>
        <w:numPr>
          <w:ilvl w:val="2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will send out call for presentation shortly.</w:t>
      </w:r>
    </w:p>
    <w:p w:rsidR="006E140F" w:rsidRDefault="006E140F" w:rsidP="006E140F">
      <w:pPr>
        <w:numPr>
          <w:ilvl w:val="2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lastRenderedPageBreak/>
        <w:t>Chair asked people to submit documents to the server before the Monday AM2 session.</w:t>
      </w:r>
    </w:p>
    <w:p w:rsidR="000A50DF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No other item to discuss during this call.</w:t>
      </w:r>
    </w:p>
    <w:p w:rsidR="006C73D7" w:rsidRPr="004E5C15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Chair asked if there is any objection to adjourn. </w:t>
      </w:r>
      <w:r w:rsidRPr="006C73D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No objection.</w:t>
      </w:r>
    </w:p>
    <w:p w:rsidR="0079617B" w:rsidRPr="000A50DF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6272A4">
        <w:rPr>
          <w:rFonts w:eastAsia="ＭＳ 明朝" w:hint="eastAsia"/>
          <w:b/>
          <w:lang w:val="en-US" w:eastAsia="ja-JP"/>
        </w:rPr>
        <w:t>7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F42F23">
        <w:rPr>
          <w:rFonts w:hint="eastAsia"/>
          <w:lang w:val="en-US" w:eastAsia="zh-CN"/>
        </w:rPr>
        <w:t xml:space="preserve">e </w:t>
      </w:r>
      <w:r w:rsidR="00F42F23">
        <w:rPr>
          <w:rFonts w:eastAsiaTheme="minorEastAsia" w:hint="eastAsia"/>
          <w:lang w:val="en-US" w:eastAsia="ja-JP"/>
        </w:rPr>
        <w:t>TGax teleconference</w:t>
      </w:r>
      <w:r w:rsidR="00DB3A07">
        <w:rPr>
          <w:rFonts w:hint="eastAsia"/>
          <w:lang w:val="en-US" w:eastAsia="zh-CN"/>
        </w:rPr>
        <w:t xml:space="preserve"> adjourned at </w:t>
      </w:r>
      <w:r w:rsidR="002D05B8">
        <w:rPr>
          <w:rFonts w:eastAsiaTheme="minorEastAsia" w:hint="eastAsia"/>
          <w:lang w:val="en-US" w:eastAsia="ja-JP"/>
        </w:rPr>
        <w:t>1</w:t>
      </w:r>
      <w:r w:rsidR="006E140F">
        <w:rPr>
          <w:rFonts w:eastAsiaTheme="minorEastAsia" w:hint="eastAsia"/>
          <w:lang w:val="en-US" w:eastAsia="ja-JP"/>
        </w:rPr>
        <w:t>1</w:t>
      </w:r>
      <w:r w:rsidR="00105793">
        <w:rPr>
          <w:rFonts w:eastAsiaTheme="minorEastAsia" w:hint="eastAsia"/>
          <w:lang w:val="en-US" w:eastAsia="ja-JP"/>
        </w:rPr>
        <w:t>:</w:t>
      </w:r>
      <w:r w:rsidR="006E140F">
        <w:rPr>
          <w:rFonts w:eastAsiaTheme="minorEastAsia" w:hint="eastAsia"/>
          <w:lang w:val="en-US" w:eastAsia="ja-JP"/>
        </w:rPr>
        <w:t>10</w:t>
      </w:r>
      <w:r>
        <w:rPr>
          <w:rFonts w:hint="eastAsia"/>
          <w:lang w:val="en-US" w:eastAsia="zh-CN"/>
        </w:rPr>
        <w:t xml:space="preserve"> </w:t>
      </w:r>
      <w:r w:rsidR="00F42F23">
        <w:rPr>
          <w:rFonts w:eastAsiaTheme="minorEastAsia" w:hint="eastAsia"/>
          <w:lang w:val="en-US" w:eastAsia="ja-JP"/>
        </w:rPr>
        <w:t>AM (</w:t>
      </w:r>
      <w:r>
        <w:rPr>
          <w:rFonts w:hint="eastAsia"/>
          <w:lang w:val="en-US" w:eastAsia="zh-CN"/>
        </w:rPr>
        <w:t>ET</w:t>
      </w:r>
      <w:r w:rsidR="00F42F23">
        <w:rPr>
          <w:rFonts w:eastAsiaTheme="minorEastAsia" w:hint="eastAsia"/>
          <w:lang w:val="en-US" w:eastAsia="ja-JP"/>
        </w:rPr>
        <w:t>)</w:t>
      </w:r>
      <w:r>
        <w:rPr>
          <w:rFonts w:hint="eastAsia"/>
          <w:lang w:val="en-US" w:eastAsia="zh-CN"/>
        </w:rPr>
        <w:t>.</w:t>
      </w:r>
    </w:p>
    <w:p w:rsidR="00B8142A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3348B" w:rsidRDefault="0053348B" w:rsidP="004B641F">
      <w:pPr>
        <w:ind w:firstLine="426"/>
        <w:rPr>
          <w:rFonts w:eastAsiaTheme="minorEastAsia"/>
          <w:lang w:val="en-US" w:eastAsia="ja-JP"/>
        </w:rPr>
      </w:pPr>
    </w:p>
    <w:p w:rsidR="0053348B" w:rsidRPr="006E140F" w:rsidRDefault="0053348B" w:rsidP="004B641F">
      <w:pPr>
        <w:ind w:firstLine="426"/>
        <w:rPr>
          <w:rFonts w:eastAsiaTheme="minorEastAsia"/>
          <w:lang w:val="en-US" w:eastAsia="ja-JP"/>
        </w:rPr>
      </w:pPr>
    </w:p>
    <w:p w:rsidR="00925FDC" w:rsidRDefault="00EE0EDB" w:rsidP="0053348B">
      <w:pPr>
        <w:rPr>
          <w:rFonts w:eastAsia="ＭＳ 明朝"/>
          <w:b/>
          <w:sz w:val="24"/>
          <w:lang w:val="en-US" w:eastAsia="ja-JP"/>
        </w:r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  <w:r w:rsidR="0053348B">
        <w:rPr>
          <w:rFonts w:eastAsia="ＭＳ 明朝" w:hint="eastAsia"/>
          <w:b/>
          <w:sz w:val="24"/>
          <w:lang w:val="en-US" w:eastAsia="ja-JP"/>
        </w:rPr>
        <w:t xml:space="preserve"> </w:t>
      </w:r>
      <w:r w:rsidR="0053348B">
        <w:rPr>
          <w:rFonts w:eastAsiaTheme="minorEastAsia"/>
          <w:lang w:val="en-US" w:eastAsia="ja-JP"/>
        </w:rPr>
        <w:t xml:space="preserve">Total </w:t>
      </w:r>
      <w:r w:rsidR="0053348B">
        <w:rPr>
          <w:rFonts w:eastAsiaTheme="minorEastAsia" w:hint="eastAsia"/>
          <w:lang w:val="en-US" w:eastAsia="ja-JP"/>
        </w:rPr>
        <w:t>30+ people were on the call.</w:t>
      </w:r>
    </w:p>
    <w:p w:rsidR="0053348B" w:rsidRDefault="0053348B" w:rsidP="0053348B">
      <w:pPr>
        <w:rPr>
          <w:rFonts w:eastAsia="ＭＳ 明朝"/>
          <w:b/>
          <w:sz w:val="24"/>
          <w:lang w:val="en-US" w:eastAsia="ja-JP"/>
        </w:rPr>
      </w:pPr>
    </w:p>
    <w:p w:rsidR="0053348B" w:rsidRPr="00082913" w:rsidRDefault="0053348B" w:rsidP="0053348B">
      <w:pPr>
        <w:rPr>
          <w:rFonts w:eastAsia="ＭＳ 明朝"/>
          <w:b/>
          <w:sz w:val="24"/>
          <w:lang w:val="en-US" w:eastAsia="ja-JP"/>
        </w:rPr>
        <w:sectPr w:rsidR="0053348B" w:rsidRPr="00082913">
          <w:headerReference w:type="default" r:id="rId25"/>
          <w:footerReference w:type="default" r:id="rId26"/>
          <w:pgSz w:w="12240" w:h="15840"/>
          <w:pgMar w:top="1080" w:right="1080" w:bottom="1080" w:left="1080" w:header="432" w:footer="432" w:gutter="72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714"/>
      </w:tblGrid>
      <w:tr w:rsidR="009B27CD" w:rsidRPr="00E44EB6" w:rsidTr="009B27CD">
        <w:tc>
          <w:tcPr>
            <w:tcW w:w="534" w:type="dxa"/>
          </w:tcPr>
          <w:p w:rsidR="009B27CD" w:rsidRPr="00E44EB6" w:rsidRDefault="009B27CD" w:rsidP="00925FDC">
            <w:pPr>
              <w:rPr>
                <w:rFonts w:eastAsia="ＭＳ 明朝"/>
                <w:b/>
                <w:lang w:val="en-US" w:eastAsia="ja-JP"/>
              </w:rPr>
            </w:pPr>
            <w:r>
              <w:rPr>
                <w:rFonts w:eastAsia="ＭＳ 明朝" w:hint="eastAsia"/>
                <w:b/>
                <w:lang w:val="en-US" w:eastAsia="ja-JP"/>
              </w:rPr>
              <w:lastRenderedPageBreak/>
              <w:t>#</w:t>
            </w:r>
          </w:p>
        </w:tc>
        <w:tc>
          <w:tcPr>
            <w:tcW w:w="2288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t>Name</w:t>
            </w:r>
          </w:p>
        </w:tc>
        <w:tc>
          <w:tcPr>
            <w:tcW w:w="1714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9B27CD" w:rsidP="00925FDC">
            <w:pPr>
              <w:rPr>
                <w:rFonts w:eastAsiaTheme="minorEastAsia"/>
                <w:szCs w:val="22"/>
                <w:lang w:val="en-US" w:eastAsia="ja-JP"/>
              </w:rPr>
            </w:pPr>
            <w:r w:rsidRPr="0053348B">
              <w:rPr>
                <w:rFonts w:eastAsiaTheme="minorEastAsia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53348B">
              <w:rPr>
                <w:szCs w:val="22"/>
                <w:lang w:val="en-US"/>
              </w:rPr>
              <w:t>Osama  Aboul-Magd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844415" w:rsidRPr="0053348B" w:rsidTr="009B27CD">
        <w:tc>
          <w:tcPr>
            <w:tcW w:w="534" w:type="dxa"/>
          </w:tcPr>
          <w:p w:rsidR="00844415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844415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Carol Ansley</w:t>
            </w:r>
          </w:p>
        </w:tc>
        <w:tc>
          <w:tcPr>
            <w:tcW w:w="1714" w:type="dxa"/>
            <w:shd w:val="clear" w:color="auto" w:fill="auto"/>
          </w:tcPr>
          <w:p w:rsidR="00844415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ARRIS Group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Drayt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Avera</w:t>
            </w:r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Ratrix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Technologies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Laurent Cariou</w:t>
            </w:r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E54905" w:rsidRPr="0053348B" w:rsidTr="009B27CD">
        <w:tc>
          <w:tcPr>
            <w:tcW w:w="534" w:type="dxa"/>
          </w:tcPr>
          <w:p w:rsidR="00E54905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E54905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1714" w:type="dxa"/>
            <w:shd w:val="clear" w:color="auto" w:fill="auto"/>
          </w:tcPr>
          <w:p w:rsidR="00E54905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NEWRACOM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Reza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NEWRACOM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Ken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Hiraga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Yasu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Inoue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E06CA1" w:rsidRPr="0053348B" w:rsidTr="009B27CD">
        <w:tc>
          <w:tcPr>
            <w:tcW w:w="534" w:type="dxa"/>
          </w:tcPr>
          <w:p w:rsidR="00E06CA1" w:rsidRDefault="0027153A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E06CA1" w:rsidRPr="0053348B" w:rsidRDefault="00E06CA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Massinissa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Lalam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E06CA1" w:rsidRPr="0053348B" w:rsidRDefault="00E06CA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Sagemcom</w:t>
            </w:r>
            <w:proofErr w:type="spellEnd"/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27153A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Nokia Networks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Filip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Mestanov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Enrico-Henrik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Rantala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4171AF" w:rsidRPr="0053348B" w:rsidTr="009B27CD">
        <w:tc>
          <w:tcPr>
            <w:tcW w:w="534" w:type="dxa"/>
          </w:tcPr>
          <w:p w:rsidR="004171AF" w:rsidRPr="0053348B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4171AF" w:rsidRPr="0053348B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Adrian Stephens</w:t>
            </w:r>
          </w:p>
        </w:tc>
        <w:tc>
          <w:tcPr>
            <w:tcW w:w="1714" w:type="dxa"/>
            <w:shd w:val="clear" w:color="auto" w:fill="auto"/>
          </w:tcPr>
          <w:p w:rsidR="004171AF" w:rsidRPr="0053348B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Esa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Tuomaala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E54905" w:rsidRPr="0053348B" w:rsidTr="009B27CD">
        <w:tc>
          <w:tcPr>
            <w:tcW w:w="534" w:type="dxa"/>
          </w:tcPr>
          <w:p w:rsidR="00E54905" w:rsidRPr="0053348B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E54905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Xiaofei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Wang</w:t>
            </w:r>
          </w:p>
        </w:tc>
        <w:tc>
          <w:tcPr>
            <w:tcW w:w="1714" w:type="dxa"/>
            <w:shd w:val="clear" w:color="auto" w:fill="auto"/>
          </w:tcPr>
          <w:p w:rsidR="00E54905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53348B" w:rsidRDefault="0027153A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 Wong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9B27CD" w:rsidRPr="00D86DCC" w:rsidTr="009B27CD">
        <w:tc>
          <w:tcPr>
            <w:tcW w:w="534" w:type="dxa"/>
          </w:tcPr>
          <w:p w:rsidR="009B27CD" w:rsidRPr="009B27CD" w:rsidRDefault="0084441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  <w:r w:rsidR="0027153A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714" w:type="dxa"/>
            <w:shd w:val="clear" w:color="auto" w:fill="auto"/>
          </w:tcPr>
          <w:p w:rsidR="009B27CD" w:rsidRPr="00D86DCC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C97691" w:rsidRDefault="00C97691">
      <w:pPr>
        <w:spacing w:before="100" w:beforeAutospacing="1" w:after="100" w:afterAutospacing="1"/>
        <w:rPr>
          <w:rFonts w:eastAsiaTheme="minorEastAsia"/>
          <w:lang w:val="en-US" w:eastAsia="ja-JP"/>
        </w:rPr>
      </w:pPr>
      <w:bookmarkStart w:id="0" w:name="_GoBack"/>
      <w:bookmarkEnd w:id="0"/>
    </w:p>
    <w:p w:rsidR="004171AF" w:rsidRPr="0053348B" w:rsidRDefault="004171AF">
      <w:pPr>
        <w:spacing w:before="100" w:beforeAutospacing="1" w:after="100" w:afterAutospacing="1"/>
        <w:rPr>
          <w:rFonts w:eastAsiaTheme="minorEastAsia"/>
          <w:lang w:val="en-US" w:eastAsia="ja-JP"/>
        </w:rPr>
      </w:pPr>
    </w:p>
    <w:sectPr w:rsidR="004171AF" w:rsidRPr="0053348B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21" w:rsidRDefault="008C7F21" w:rsidP="00C97691">
      <w:r>
        <w:separator/>
      </w:r>
    </w:p>
  </w:endnote>
  <w:endnote w:type="continuationSeparator" w:id="0">
    <w:p w:rsidR="008C7F21" w:rsidRDefault="008C7F21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27153A">
      <w:rPr>
        <w:noProof/>
      </w:rPr>
      <w:t>5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21" w:rsidRDefault="008C7F21" w:rsidP="00C97691">
      <w:r>
        <w:separator/>
      </w:r>
    </w:p>
  </w:footnote>
  <w:footnote w:type="continuationSeparator" w:id="0">
    <w:p w:rsidR="008C7F21" w:rsidRDefault="008C7F21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57112C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522F9B">
        <w:rPr>
          <w:rFonts w:eastAsia="ＭＳ 明朝" w:hint="eastAsia"/>
          <w:lang w:val="en-US" w:eastAsia="ja-JP"/>
        </w:rPr>
        <w:t>Decem</w:t>
      </w:r>
      <w:r w:rsidR="00A01580">
        <w:rPr>
          <w:rFonts w:eastAsia="ＭＳ 明朝" w:hint="eastAsia"/>
          <w:lang w:val="en-US" w:eastAsia="ja-JP"/>
        </w:rPr>
        <w:t>ber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522F9B">
        <w:rPr>
          <w:rFonts w:eastAsiaTheme="minorEastAsia" w:hint="eastAsia"/>
          <w:lang w:eastAsia="ja-JP"/>
        </w:rPr>
        <w:t>1581</w:t>
      </w:r>
      <w:r w:rsidR="0076306A">
        <w:t>-0</w:t>
      </w:r>
      <w:r w:rsidR="00E06CA1">
        <w:rPr>
          <w:rFonts w:eastAsiaTheme="minorEastAsia" w:hint="eastAsia"/>
          <w:lang w:eastAsia="ja-JP"/>
        </w:rPr>
        <w:t>1</w:t>
      </w:r>
      <w:r w:rsidR="003224DA">
        <w:t>-0</w:t>
      </w:r>
      <w:r w:rsidR="00233871">
        <w:rPr>
          <w:rFonts w:eastAsiaTheme="minorEastAsia" w:hint="eastAsia"/>
          <w:lang w:eastAsia="ja-JP"/>
        </w:rPr>
        <w:t>0ax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8A0F83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A46FD"/>
    <w:multiLevelType w:val="hybridMultilevel"/>
    <w:tmpl w:val="7C5E8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1FEA0F1D"/>
    <w:multiLevelType w:val="hybridMultilevel"/>
    <w:tmpl w:val="09845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10611C0"/>
    <w:multiLevelType w:val="hybridMultilevel"/>
    <w:tmpl w:val="28A23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A5F92"/>
    <w:multiLevelType w:val="hybridMultilevel"/>
    <w:tmpl w:val="F79A8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AB22AE2"/>
    <w:multiLevelType w:val="hybridMultilevel"/>
    <w:tmpl w:val="A600B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2CA73F5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00C78EC"/>
    <w:multiLevelType w:val="hybridMultilevel"/>
    <w:tmpl w:val="72803C0C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4">
    <w:nsid w:val="64165B7A"/>
    <w:multiLevelType w:val="hybridMultilevel"/>
    <w:tmpl w:val="2102C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E3B1C72"/>
    <w:multiLevelType w:val="hybridMultilevel"/>
    <w:tmpl w:val="00004F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D37BFA"/>
    <w:multiLevelType w:val="hybridMultilevel"/>
    <w:tmpl w:val="E62229C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1"/>
  </w:num>
  <w:num w:numId="7">
    <w:abstractNumId w:val="28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0"/>
  </w:num>
  <w:num w:numId="11">
    <w:abstractNumId w:val="26"/>
  </w:num>
  <w:num w:numId="12">
    <w:abstractNumId w:val="2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42"/>
  </w:num>
  <w:num w:numId="17">
    <w:abstractNumId w:val="39"/>
  </w:num>
  <w:num w:numId="18">
    <w:abstractNumId w:val="16"/>
  </w:num>
  <w:num w:numId="19">
    <w:abstractNumId w:val="31"/>
  </w:num>
  <w:num w:numId="20">
    <w:abstractNumId w:val="6"/>
  </w:num>
  <w:num w:numId="21">
    <w:abstractNumId w:val="40"/>
  </w:num>
  <w:num w:numId="22">
    <w:abstractNumId w:val="24"/>
  </w:num>
  <w:num w:numId="23">
    <w:abstractNumId w:val="32"/>
  </w:num>
  <w:num w:numId="24">
    <w:abstractNumId w:val="4"/>
  </w:num>
  <w:num w:numId="25">
    <w:abstractNumId w:val="27"/>
  </w:num>
  <w:num w:numId="26">
    <w:abstractNumId w:val="13"/>
  </w:num>
  <w:num w:numId="27">
    <w:abstractNumId w:val="5"/>
  </w:num>
  <w:num w:numId="28">
    <w:abstractNumId w:val="10"/>
  </w:num>
  <w:num w:numId="29">
    <w:abstractNumId w:val="18"/>
  </w:num>
  <w:num w:numId="30">
    <w:abstractNumId w:val="17"/>
  </w:num>
  <w:num w:numId="31">
    <w:abstractNumId w:val="23"/>
  </w:num>
  <w:num w:numId="32">
    <w:abstractNumId w:val="7"/>
  </w:num>
  <w:num w:numId="33">
    <w:abstractNumId w:val="14"/>
  </w:num>
  <w:num w:numId="34">
    <w:abstractNumId w:val="29"/>
  </w:num>
  <w:num w:numId="35">
    <w:abstractNumId w:val="11"/>
  </w:num>
  <w:num w:numId="36">
    <w:abstractNumId w:val="2"/>
  </w:num>
  <w:num w:numId="37">
    <w:abstractNumId w:val="20"/>
  </w:num>
  <w:num w:numId="38">
    <w:abstractNumId w:val="12"/>
  </w:num>
  <w:num w:numId="39">
    <w:abstractNumId w:val="35"/>
  </w:num>
  <w:num w:numId="40">
    <w:abstractNumId w:val="9"/>
  </w:num>
  <w:num w:numId="41">
    <w:abstractNumId w:val="33"/>
  </w:num>
  <w:num w:numId="42">
    <w:abstractNumId w:val="19"/>
  </w:num>
  <w:num w:numId="43">
    <w:abstractNumId w:val="37"/>
  </w:num>
  <w:num w:numId="44">
    <w:abstractNumId w:val="3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358"/>
    <w:rsid w:val="00026999"/>
    <w:rsid w:val="000572DA"/>
    <w:rsid w:val="00076467"/>
    <w:rsid w:val="00082913"/>
    <w:rsid w:val="00085D33"/>
    <w:rsid w:val="000A50DF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878A6"/>
    <w:rsid w:val="001A3F0C"/>
    <w:rsid w:val="001B64A5"/>
    <w:rsid w:val="001B72C6"/>
    <w:rsid w:val="001E0989"/>
    <w:rsid w:val="001E7A91"/>
    <w:rsid w:val="001F48A5"/>
    <w:rsid w:val="00205B58"/>
    <w:rsid w:val="00214FED"/>
    <w:rsid w:val="00220A80"/>
    <w:rsid w:val="002230B1"/>
    <w:rsid w:val="00231C04"/>
    <w:rsid w:val="00233871"/>
    <w:rsid w:val="00251066"/>
    <w:rsid w:val="00255C2D"/>
    <w:rsid w:val="00265443"/>
    <w:rsid w:val="0027153A"/>
    <w:rsid w:val="0029179E"/>
    <w:rsid w:val="00297157"/>
    <w:rsid w:val="002B55F9"/>
    <w:rsid w:val="002C0393"/>
    <w:rsid w:val="002C0D39"/>
    <w:rsid w:val="002D05B8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3D8B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1F44"/>
    <w:rsid w:val="003D220D"/>
    <w:rsid w:val="003E3EE6"/>
    <w:rsid w:val="003E73C5"/>
    <w:rsid w:val="003F4373"/>
    <w:rsid w:val="004171AF"/>
    <w:rsid w:val="00421398"/>
    <w:rsid w:val="004241E9"/>
    <w:rsid w:val="00434B05"/>
    <w:rsid w:val="00441C9D"/>
    <w:rsid w:val="00452228"/>
    <w:rsid w:val="00457A69"/>
    <w:rsid w:val="004726C5"/>
    <w:rsid w:val="004873F2"/>
    <w:rsid w:val="00494900"/>
    <w:rsid w:val="00495BD5"/>
    <w:rsid w:val="004B641F"/>
    <w:rsid w:val="004C1F45"/>
    <w:rsid w:val="004D76E1"/>
    <w:rsid w:val="004E2343"/>
    <w:rsid w:val="004E5C15"/>
    <w:rsid w:val="004F65D2"/>
    <w:rsid w:val="0052246C"/>
    <w:rsid w:val="00522F9B"/>
    <w:rsid w:val="005327B5"/>
    <w:rsid w:val="0053348B"/>
    <w:rsid w:val="005431B2"/>
    <w:rsid w:val="005459E3"/>
    <w:rsid w:val="00556C66"/>
    <w:rsid w:val="00562AFF"/>
    <w:rsid w:val="00565028"/>
    <w:rsid w:val="0057112C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85A"/>
    <w:rsid w:val="006229A9"/>
    <w:rsid w:val="006272A4"/>
    <w:rsid w:val="00682AE7"/>
    <w:rsid w:val="00693AD7"/>
    <w:rsid w:val="006A44C7"/>
    <w:rsid w:val="006B036E"/>
    <w:rsid w:val="006B4634"/>
    <w:rsid w:val="006C251D"/>
    <w:rsid w:val="006C3138"/>
    <w:rsid w:val="006C73D7"/>
    <w:rsid w:val="006E140F"/>
    <w:rsid w:val="006E358A"/>
    <w:rsid w:val="00701D64"/>
    <w:rsid w:val="00714289"/>
    <w:rsid w:val="00724304"/>
    <w:rsid w:val="00725F87"/>
    <w:rsid w:val="007261B6"/>
    <w:rsid w:val="00726B9B"/>
    <w:rsid w:val="00727CAE"/>
    <w:rsid w:val="00731405"/>
    <w:rsid w:val="00744134"/>
    <w:rsid w:val="007578BF"/>
    <w:rsid w:val="0076306A"/>
    <w:rsid w:val="00770762"/>
    <w:rsid w:val="007818E0"/>
    <w:rsid w:val="0079292A"/>
    <w:rsid w:val="00793A3A"/>
    <w:rsid w:val="00795706"/>
    <w:rsid w:val="00796170"/>
    <w:rsid w:val="0079617B"/>
    <w:rsid w:val="007A517F"/>
    <w:rsid w:val="007B520F"/>
    <w:rsid w:val="007C5B8E"/>
    <w:rsid w:val="007C648C"/>
    <w:rsid w:val="007D7DEA"/>
    <w:rsid w:val="007E1D52"/>
    <w:rsid w:val="007E43A7"/>
    <w:rsid w:val="007F7281"/>
    <w:rsid w:val="008006E5"/>
    <w:rsid w:val="00806E93"/>
    <w:rsid w:val="00832F1F"/>
    <w:rsid w:val="00841DEE"/>
    <w:rsid w:val="00843BA1"/>
    <w:rsid w:val="00844415"/>
    <w:rsid w:val="008476A1"/>
    <w:rsid w:val="00847D79"/>
    <w:rsid w:val="00854305"/>
    <w:rsid w:val="00860CA1"/>
    <w:rsid w:val="00867AA8"/>
    <w:rsid w:val="00872E8F"/>
    <w:rsid w:val="00875E51"/>
    <w:rsid w:val="00884DE2"/>
    <w:rsid w:val="008A1E32"/>
    <w:rsid w:val="008A1FE3"/>
    <w:rsid w:val="008B0AB1"/>
    <w:rsid w:val="008B20CE"/>
    <w:rsid w:val="008C45CC"/>
    <w:rsid w:val="008C7F21"/>
    <w:rsid w:val="008D62AB"/>
    <w:rsid w:val="008F2992"/>
    <w:rsid w:val="008F7B53"/>
    <w:rsid w:val="00910C26"/>
    <w:rsid w:val="00922CA9"/>
    <w:rsid w:val="00925FDC"/>
    <w:rsid w:val="0096498D"/>
    <w:rsid w:val="009717E0"/>
    <w:rsid w:val="00972885"/>
    <w:rsid w:val="009804F0"/>
    <w:rsid w:val="00980933"/>
    <w:rsid w:val="009A5DBC"/>
    <w:rsid w:val="009B27CD"/>
    <w:rsid w:val="009C6D8C"/>
    <w:rsid w:val="00A00002"/>
    <w:rsid w:val="00A01580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06019"/>
    <w:rsid w:val="00C1578B"/>
    <w:rsid w:val="00C16100"/>
    <w:rsid w:val="00C17DEB"/>
    <w:rsid w:val="00C2268F"/>
    <w:rsid w:val="00C2458E"/>
    <w:rsid w:val="00C251C5"/>
    <w:rsid w:val="00C274BB"/>
    <w:rsid w:val="00C35545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709EE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06CA1"/>
    <w:rsid w:val="00E11152"/>
    <w:rsid w:val="00E31250"/>
    <w:rsid w:val="00E36ED8"/>
    <w:rsid w:val="00E405EC"/>
    <w:rsid w:val="00E44EB6"/>
    <w:rsid w:val="00E44F59"/>
    <w:rsid w:val="00E54905"/>
    <w:rsid w:val="00E56EAB"/>
    <w:rsid w:val="00E57782"/>
    <w:rsid w:val="00E64CB9"/>
    <w:rsid w:val="00E7089C"/>
    <w:rsid w:val="00E81CA6"/>
    <w:rsid w:val="00E862FE"/>
    <w:rsid w:val="00E90538"/>
    <w:rsid w:val="00E91415"/>
    <w:rsid w:val="00EA3F47"/>
    <w:rsid w:val="00EC1351"/>
    <w:rsid w:val="00ED1D61"/>
    <w:rsid w:val="00EE0EDB"/>
    <w:rsid w:val="00EE6535"/>
    <w:rsid w:val="00EF0233"/>
    <w:rsid w:val="00EF3395"/>
    <w:rsid w:val="00EF3726"/>
    <w:rsid w:val="00F11FB6"/>
    <w:rsid w:val="00F3680C"/>
    <w:rsid w:val="00F42F23"/>
    <w:rsid w:val="00F5217D"/>
    <w:rsid w:val="00F62884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.me/timezone/1412863200000/1412870400000" TargetMode="External"/><Relationship Id="rId18" Type="http://schemas.openxmlformats.org/officeDocument/2006/relationships/hyperlink" Target="http://standards.ieee.org/board/pat/index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eee802.org/policies-and-procedure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oin.me/intphone/808571868/0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faqs/affiliation.html" TargetMode="External"/><Relationship Id="rId20" Type="http://schemas.openxmlformats.org/officeDocument/2006/relationships/hyperlink" Target="http://standards.ieee.org/board/pat/fa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in.me/app" TargetMode="External"/><Relationship Id="rId24" Type="http://schemas.openxmlformats.org/officeDocument/2006/relationships/hyperlink" Target="mailto:osama.aboulmagd@huawei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ee.org/about/corporate/govermance/p7-8.html" TargetMode="External"/><Relationship Id="rId23" Type="http://schemas.openxmlformats.org/officeDocument/2006/relationships/hyperlink" Target="mailto:inoue.yasuhiko@lab.ntt.co.j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in.me/app" TargetMode="External"/><Relationship Id="rId19" Type="http://schemas.openxmlformats.org/officeDocument/2006/relationships/hyperlink" Target="http://standards.ieee.org/board/pat/pat-slideset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IEEE802.11" TargetMode="External"/><Relationship Id="rId14" Type="http://schemas.openxmlformats.org/officeDocument/2006/relationships/hyperlink" Target="http://standards.ieee.org/develop/policies/antitrust.pdf" TargetMode="External"/><Relationship Id="rId22" Type="http://schemas.openxmlformats.org/officeDocument/2006/relationships/hyperlink" Target="http://www.ieee802.org/PNP/2008-11/LMSC_OM_approved_08111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44F19-5F4F-41CF-959B-009CF38D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11-14-1581-00-00ax</vt:lpstr>
      <vt:lpstr>doc.: IEEE 11-13-0663-00-0hew</vt:lpstr>
    </vt:vector>
  </TitlesOfParts>
  <Company>Huawei Technologies Co.,Ltd.</Company>
  <LinksUpToDate>false</LinksUpToDate>
  <CharactersWithSpaces>6947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11-14-1581-01-00ax</dc:title>
  <dc:subject>Submission</dc:subject>
  <dc:creator>Yasuhiko Inoue</dc:creator>
  <cp:keywords>December 2014</cp:keywords>
  <dc:description>Yasuhiko Inoue (NTT)</dc:description>
  <cp:lastModifiedBy>inoue</cp:lastModifiedBy>
  <cp:revision>3</cp:revision>
  <dcterms:created xsi:type="dcterms:W3CDTF">2014-12-05T14:14:00Z</dcterms:created>
  <dcterms:modified xsi:type="dcterms:W3CDTF">2014-12-05T15:14:00Z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