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AF41D2">
            <w:pPr>
              <w:pStyle w:val="T2"/>
            </w:pPr>
            <w:r>
              <w:rPr>
                <w:rFonts w:hint="eastAsia"/>
                <w:lang w:eastAsia="ko-KR"/>
              </w:rPr>
              <w:t>LB 20</w:t>
            </w:r>
            <w:r w:rsidR="00964681">
              <w:rPr>
                <w:lang w:eastAsia="ko-KR"/>
              </w:rPr>
              <w:t>5</w:t>
            </w:r>
            <w:r>
              <w:rPr>
                <w:rFonts w:hint="eastAsia"/>
                <w:lang w:eastAsia="ko-KR"/>
              </w:rPr>
              <w:t xml:space="preserve"> </w:t>
            </w:r>
            <w:r>
              <w:rPr>
                <w:lang w:eastAsia="ko-KR"/>
              </w:rPr>
              <w:t xml:space="preserve">Comment Resolution for </w:t>
            </w:r>
            <w:proofErr w:type="spellStart"/>
            <w:r w:rsidR="00AF41D2">
              <w:rPr>
                <w:lang w:eastAsia="ko-KR"/>
              </w:rPr>
              <w:t>Subclause</w:t>
            </w:r>
            <w:proofErr w:type="spellEnd"/>
            <w:r w:rsidR="00AF41D2">
              <w:rPr>
                <w:lang w:eastAsia="ko-KR"/>
              </w:rPr>
              <w:t xml:space="preserve"> 8.4.2.170b</w:t>
            </w:r>
          </w:p>
        </w:tc>
      </w:tr>
      <w:tr w:rsidR="00C723BC" w:rsidRPr="00183F4C" w:rsidTr="00825082">
        <w:trPr>
          <w:trHeight w:val="359"/>
          <w:jc w:val="center"/>
        </w:trPr>
        <w:tc>
          <w:tcPr>
            <w:tcW w:w="9576" w:type="dxa"/>
            <w:gridSpan w:val="5"/>
            <w:vAlign w:val="center"/>
          </w:tcPr>
          <w:p w:rsidR="00C723BC" w:rsidRPr="00183F4C" w:rsidRDefault="00C723BC" w:rsidP="009B0545">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A47B76">
              <w:rPr>
                <w:b w:val="0"/>
                <w:sz w:val="20"/>
                <w:lang w:eastAsia="ko-KR"/>
              </w:rPr>
              <w:t>1</w:t>
            </w:r>
            <w:r>
              <w:rPr>
                <w:rFonts w:hint="eastAsia"/>
                <w:b w:val="0"/>
                <w:sz w:val="20"/>
                <w:lang w:eastAsia="ko-KR"/>
              </w:rPr>
              <w:t>-</w:t>
            </w:r>
            <w:r w:rsidR="00A47B76">
              <w:rPr>
                <w:b w:val="0"/>
                <w:sz w:val="20"/>
                <w:lang w:eastAsia="ko-KR"/>
              </w:rPr>
              <w:t>1</w:t>
            </w:r>
            <w:r w:rsidR="009B0545">
              <w:rPr>
                <w:b w:val="0"/>
                <w:sz w:val="20"/>
                <w:lang w:eastAsia="ko-KR"/>
              </w:rPr>
              <w:t>6</w:t>
            </w:r>
            <w:bookmarkStart w:id="0" w:name="_GoBack"/>
            <w:bookmarkEnd w:id="0"/>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AF41D2" w:rsidTr="00AF41D2">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Yuan Zhou</w:t>
            </w:r>
          </w:p>
        </w:tc>
        <w:tc>
          <w:tcPr>
            <w:tcW w:w="144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+65 6408 2472</w:t>
            </w:r>
          </w:p>
        </w:tc>
        <w:tc>
          <w:tcPr>
            <w:tcW w:w="235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yzhou@i2r.a-star.edu.sg</w:t>
            </w:r>
          </w:p>
        </w:tc>
      </w:tr>
      <w:tr w:rsidR="00AF41D2" w:rsidTr="00AF41D2">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Zander Lei</w:t>
            </w:r>
          </w:p>
        </w:tc>
        <w:tc>
          <w:tcPr>
            <w:tcW w:w="144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p>
        </w:tc>
      </w:tr>
      <w:tr w:rsidR="00AF41D2" w:rsidTr="00AF41D2">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Shoukang Zheng</w:t>
            </w:r>
          </w:p>
        </w:tc>
        <w:tc>
          <w:tcPr>
            <w:tcW w:w="144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Institute for </w:t>
            </w:r>
            <w:proofErr w:type="spellStart"/>
            <w:r>
              <w:rPr>
                <w:b w:val="0"/>
                <w:sz w:val="18"/>
                <w:szCs w:val="18"/>
                <w:lang w:eastAsia="ko-KR"/>
              </w:rPr>
              <w:t>Infocomm</w:t>
            </w:r>
            <w:proofErr w:type="spellEnd"/>
            <w:r>
              <w:rPr>
                <w:b w:val="0"/>
                <w:sz w:val="18"/>
                <w:szCs w:val="18"/>
                <w:lang w:eastAsia="ko-KR"/>
              </w:rPr>
              <w:t xml:space="preserve"> Research</w:t>
            </w:r>
          </w:p>
        </w:tc>
        <w:tc>
          <w:tcPr>
            <w:tcW w:w="261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r>
              <w:rPr>
                <w:b w:val="0"/>
                <w:sz w:val="18"/>
                <w:szCs w:val="18"/>
                <w:lang w:eastAsia="ko-KR"/>
              </w:rPr>
              <w:t xml:space="preserve">1 </w:t>
            </w:r>
            <w:proofErr w:type="spellStart"/>
            <w:r>
              <w:rPr>
                <w:b w:val="0"/>
                <w:sz w:val="18"/>
                <w:szCs w:val="18"/>
                <w:lang w:eastAsia="ko-KR"/>
              </w:rPr>
              <w:t>Funisionopolis</w:t>
            </w:r>
            <w:proofErr w:type="spellEnd"/>
            <w:r>
              <w:rPr>
                <w:b w:val="0"/>
                <w:sz w:val="18"/>
                <w:szCs w:val="18"/>
                <w:lang w:eastAsia="ko-KR"/>
              </w:rPr>
              <w:t xml:space="preserve"> Way, Singapore</w:t>
            </w:r>
          </w:p>
        </w:tc>
        <w:tc>
          <w:tcPr>
            <w:tcW w:w="1620"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rsidR="00AF41D2" w:rsidRDefault="00AF41D2">
            <w:pPr>
              <w:pStyle w:val="T2"/>
              <w:spacing w:after="0"/>
              <w:ind w:left="0" w:right="0"/>
              <w:jc w:val="left"/>
              <w:rPr>
                <w:b w:val="0"/>
                <w:sz w:val="18"/>
                <w:szCs w:val="18"/>
                <w:lang w:eastAsia="ko-KR"/>
              </w:rPr>
            </w:pPr>
          </w:p>
        </w:tc>
      </w:tr>
    </w:tbl>
    <w:p w:rsidR="005E768D" w:rsidRPr="004D2D75" w:rsidRDefault="005815D3">
      <w:pPr>
        <w:pStyle w:val="T1"/>
        <w:spacing w:after="120"/>
        <w:rPr>
          <w:sz w:val="22"/>
        </w:rPr>
      </w:pPr>
      <w:r w:rsidRPr="005815D3">
        <w:rPr>
          <w:noProof/>
          <w:lang w:val="en-SG" w:eastAsia="zh-CN"/>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502CB4"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w:t>
                  </w:r>
                  <w:r w:rsidR="00955495">
                    <w:rPr>
                      <w:lang w:eastAsia="ko-KR"/>
                    </w:rPr>
                    <w:t xml:space="preserve">multiple </w:t>
                  </w:r>
                  <w:r w:rsidR="003E5DE7">
                    <w:rPr>
                      <w:lang w:eastAsia="ko-KR"/>
                    </w:rPr>
                    <w:t xml:space="preserve">comments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r w:rsidR="00AF41D2">
                    <w:rPr>
                      <w:lang w:eastAsia="ko-KR"/>
                    </w:rPr>
                    <w:t xml:space="preserve"> 5004, 5008, 5009, 5010, 5169, 5170, 5171, 5172, </w:t>
                  </w:r>
                  <w:r w:rsidR="00F503C2">
                    <w:rPr>
                      <w:lang w:eastAsia="ko-KR"/>
                    </w:rPr>
                    <w:t xml:space="preserve">and </w:t>
                  </w:r>
                  <w:r w:rsidR="00AF41D2">
                    <w:rPr>
                      <w:lang w:eastAsia="ko-KR"/>
                    </w:rPr>
                    <w:t>5173.</w:t>
                  </w:r>
                </w:p>
                <w:p w:rsidR="00502CB4" w:rsidRDefault="00502CB4" w:rsidP="00210DDD">
                  <w:pPr>
                    <w:jc w:val="both"/>
                    <w:rPr>
                      <w:lang w:eastAsia="ko-KR"/>
                    </w:rPr>
                  </w:pPr>
                </w:p>
                <w:p w:rsidR="00AF41D2" w:rsidRDefault="00AF41D2" w:rsidP="00210DDD">
                  <w:pPr>
                    <w:jc w:val="both"/>
                    <w:rPr>
                      <w:lang w:eastAsia="ko-KR"/>
                    </w:rPr>
                  </w:pPr>
                </w:p>
                <w:p w:rsidR="00AF41D2" w:rsidRDefault="00AF41D2" w:rsidP="00210DDD">
                  <w:pPr>
                    <w:jc w:val="both"/>
                    <w:rPr>
                      <w:lang w:eastAsia="ko-KR"/>
                    </w:rPr>
                  </w:pPr>
                </w:p>
                <w:p w:rsidR="00502CB4" w:rsidRDefault="00502CB4" w:rsidP="00502CB4">
                  <w:pPr>
                    <w:jc w:val="both"/>
                  </w:pPr>
                  <w:r>
                    <w:t>Revisions:</w:t>
                  </w:r>
                </w:p>
                <w:p w:rsidR="00502CB4" w:rsidRDefault="00502CB4" w:rsidP="00502CB4">
                  <w:pPr>
                    <w:jc w:val="both"/>
                  </w:pPr>
                  <w:r>
                    <w:t>-</w:t>
                  </w:r>
                  <w:r>
                    <w:tab/>
                    <w:t>Rev 0: Initial version of the document</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AF41D2" w:rsidRDefault="00AF41D2" w:rsidP="00F2637D">
      <w:pPr>
        <w:rPr>
          <w:b/>
          <w:bCs/>
          <w:i/>
          <w:iCs/>
          <w:lang w:eastAsia="ko-KR"/>
        </w:rPr>
      </w:pPr>
    </w:p>
    <w:tbl>
      <w:tblPr>
        <w:tblStyle w:val="TableGrid"/>
        <w:tblW w:w="9495" w:type="dxa"/>
        <w:tblLayout w:type="fixed"/>
        <w:tblLook w:val="04A0"/>
      </w:tblPr>
      <w:tblGrid>
        <w:gridCol w:w="675"/>
        <w:gridCol w:w="709"/>
        <w:gridCol w:w="851"/>
        <w:gridCol w:w="2693"/>
        <w:gridCol w:w="2126"/>
        <w:gridCol w:w="2441"/>
      </w:tblGrid>
      <w:tr w:rsidR="00F8385C" w:rsidRPr="00861889" w:rsidTr="00861889">
        <w:trPr>
          <w:trHeight w:val="419"/>
        </w:trPr>
        <w:tc>
          <w:tcPr>
            <w:tcW w:w="675" w:type="dxa"/>
            <w:hideMark/>
          </w:tcPr>
          <w:p w:rsidR="00F8385C" w:rsidRPr="00861889" w:rsidRDefault="00F8385C" w:rsidP="00AF41D2">
            <w:pPr>
              <w:jc w:val="center"/>
              <w:rPr>
                <w:rFonts w:eastAsia="Times New Roman"/>
                <w:b/>
                <w:sz w:val="20"/>
              </w:rPr>
            </w:pPr>
            <w:r w:rsidRPr="00861889">
              <w:rPr>
                <w:rFonts w:eastAsia="Times New Roman"/>
                <w:b/>
                <w:sz w:val="20"/>
              </w:rPr>
              <w:t>CID</w:t>
            </w:r>
          </w:p>
        </w:tc>
        <w:tc>
          <w:tcPr>
            <w:tcW w:w="709" w:type="dxa"/>
            <w:hideMark/>
          </w:tcPr>
          <w:p w:rsidR="00F8385C" w:rsidRPr="00861889" w:rsidRDefault="00F8385C" w:rsidP="00AF41D2">
            <w:pPr>
              <w:rPr>
                <w:rFonts w:eastAsia="Times New Roman"/>
                <w:b/>
                <w:sz w:val="20"/>
              </w:rPr>
            </w:pPr>
            <w:r w:rsidRPr="00861889">
              <w:rPr>
                <w:rFonts w:eastAsia="Times New Roman"/>
                <w:b/>
                <w:sz w:val="20"/>
              </w:rPr>
              <w:t>Cl.</w:t>
            </w:r>
          </w:p>
        </w:tc>
        <w:tc>
          <w:tcPr>
            <w:tcW w:w="851" w:type="dxa"/>
            <w:hideMark/>
          </w:tcPr>
          <w:p w:rsidR="00F8385C" w:rsidRPr="00861889" w:rsidRDefault="00F8385C">
            <w:pPr>
              <w:jc w:val="right"/>
              <w:rPr>
                <w:rFonts w:eastAsia="Times New Roman"/>
                <w:b/>
                <w:sz w:val="20"/>
              </w:rPr>
            </w:pPr>
            <w:r w:rsidRPr="00861889">
              <w:rPr>
                <w:rFonts w:eastAsia="Times New Roman"/>
                <w:b/>
                <w:sz w:val="20"/>
              </w:rPr>
              <w:t>P.L</w:t>
            </w:r>
          </w:p>
        </w:tc>
        <w:tc>
          <w:tcPr>
            <w:tcW w:w="2693" w:type="dxa"/>
            <w:hideMark/>
          </w:tcPr>
          <w:p w:rsidR="00F8385C" w:rsidRPr="00861889" w:rsidRDefault="00F8385C">
            <w:pPr>
              <w:rPr>
                <w:rFonts w:eastAsia="Times New Roman"/>
                <w:b/>
                <w:sz w:val="20"/>
              </w:rPr>
            </w:pPr>
            <w:r w:rsidRPr="00861889">
              <w:rPr>
                <w:rFonts w:eastAsia="Times New Roman"/>
                <w:b/>
                <w:sz w:val="20"/>
              </w:rPr>
              <w:t>Comment</w:t>
            </w:r>
          </w:p>
        </w:tc>
        <w:tc>
          <w:tcPr>
            <w:tcW w:w="2126" w:type="dxa"/>
            <w:hideMark/>
          </w:tcPr>
          <w:p w:rsidR="00F8385C" w:rsidRPr="00861889" w:rsidRDefault="00F8385C">
            <w:pPr>
              <w:rPr>
                <w:rFonts w:eastAsia="Times New Roman"/>
                <w:b/>
                <w:sz w:val="20"/>
              </w:rPr>
            </w:pPr>
            <w:r w:rsidRPr="00861889">
              <w:rPr>
                <w:rFonts w:eastAsia="Times New Roman"/>
                <w:b/>
                <w:sz w:val="20"/>
              </w:rPr>
              <w:t>Proposed change</w:t>
            </w:r>
          </w:p>
        </w:tc>
        <w:tc>
          <w:tcPr>
            <w:tcW w:w="2441" w:type="dxa"/>
            <w:hideMark/>
          </w:tcPr>
          <w:p w:rsidR="00F8385C" w:rsidRPr="00861889" w:rsidRDefault="00F8385C">
            <w:pPr>
              <w:rPr>
                <w:rFonts w:eastAsia="Times New Roman"/>
                <w:b/>
                <w:sz w:val="20"/>
              </w:rPr>
            </w:pPr>
            <w:r w:rsidRPr="00861889">
              <w:rPr>
                <w:rFonts w:eastAsia="Times New Roman"/>
                <w:b/>
                <w:sz w:val="20"/>
              </w:rPr>
              <w:t>Resolution</w:t>
            </w:r>
          </w:p>
        </w:tc>
      </w:tr>
      <w:tr w:rsidR="00F8385C" w:rsidRPr="00861889" w:rsidTr="00861889">
        <w:trPr>
          <w:trHeight w:val="2040"/>
        </w:trPr>
        <w:tc>
          <w:tcPr>
            <w:tcW w:w="675" w:type="dxa"/>
            <w:hideMark/>
          </w:tcPr>
          <w:p w:rsidR="00F8385C" w:rsidRPr="00861889" w:rsidRDefault="00F8385C">
            <w:pPr>
              <w:jc w:val="right"/>
              <w:rPr>
                <w:rFonts w:eastAsia="Times New Roman"/>
                <w:sz w:val="20"/>
              </w:rPr>
            </w:pPr>
            <w:r w:rsidRPr="00861889">
              <w:rPr>
                <w:rFonts w:eastAsia="Times New Roman"/>
                <w:sz w:val="20"/>
              </w:rPr>
              <w:t>5004</w:t>
            </w:r>
          </w:p>
        </w:tc>
        <w:tc>
          <w:tcPr>
            <w:tcW w:w="709" w:type="dxa"/>
            <w:hideMark/>
          </w:tcPr>
          <w:p w:rsidR="00F8385C" w:rsidRPr="00861889" w:rsidRDefault="00861889" w:rsidP="00861889">
            <w:pPr>
              <w:rPr>
                <w:rFonts w:eastAsia="Times New Roman"/>
                <w:sz w:val="20"/>
              </w:rPr>
            </w:pPr>
            <w:r w:rsidRPr="00861889">
              <w:rPr>
                <w:rFonts w:eastAsia="Times New Roman"/>
                <w:sz w:val="20"/>
              </w:rPr>
              <w:t>8.4.2.1</w:t>
            </w:r>
            <w:r w:rsidR="00F8385C" w:rsidRPr="00861889">
              <w:rPr>
                <w:rFonts w:eastAsia="Times New Roman"/>
                <w:sz w:val="20"/>
              </w:rPr>
              <w:t>70b</w:t>
            </w:r>
          </w:p>
        </w:tc>
        <w:tc>
          <w:tcPr>
            <w:tcW w:w="851" w:type="dxa"/>
            <w:hideMark/>
          </w:tcPr>
          <w:p w:rsidR="00F8385C" w:rsidRPr="00861889" w:rsidRDefault="00F8385C">
            <w:pPr>
              <w:jc w:val="right"/>
              <w:rPr>
                <w:rFonts w:eastAsia="Times New Roman"/>
                <w:sz w:val="20"/>
              </w:rPr>
            </w:pPr>
            <w:r w:rsidRPr="00861889">
              <w:rPr>
                <w:rFonts w:eastAsia="Times New Roman"/>
                <w:sz w:val="20"/>
              </w:rPr>
              <w:t>131.24</w:t>
            </w:r>
          </w:p>
        </w:tc>
        <w:tc>
          <w:tcPr>
            <w:tcW w:w="2693" w:type="dxa"/>
            <w:hideMark/>
          </w:tcPr>
          <w:p w:rsidR="00F8385C" w:rsidRPr="00861889" w:rsidRDefault="00F8385C">
            <w:pPr>
              <w:rPr>
                <w:rFonts w:eastAsia="Times New Roman"/>
                <w:sz w:val="20"/>
              </w:rPr>
            </w:pPr>
            <w:r w:rsidRPr="00861889">
              <w:rPr>
                <w:rFonts w:eastAsia="Times New Roman"/>
                <w:sz w:val="20"/>
              </w:rPr>
              <w:t xml:space="preserve">Why don't we locate "RAW Type Options subfields" at the very next to "RAW Type </w:t>
            </w:r>
            <w:proofErr w:type="gramStart"/>
            <w:r w:rsidRPr="00861889">
              <w:rPr>
                <w:rFonts w:eastAsia="Times New Roman"/>
                <w:sz w:val="20"/>
              </w:rPr>
              <w:t>subfields'.</w:t>
            </w:r>
            <w:proofErr w:type="gramEnd"/>
            <w:r w:rsidRPr="00861889">
              <w:rPr>
                <w:rFonts w:eastAsia="Times New Roman"/>
                <w:sz w:val="20"/>
              </w:rPr>
              <w:t xml:space="preserve"> It has better </w:t>
            </w:r>
            <w:proofErr w:type="spellStart"/>
            <w:r w:rsidRPr="00861889">
              <w:rPr>
                <w:rFonts w:eastAsia="Times New Roman"/>
                <w:sz w:val="20"/>
              </w:rPr>
              <w:t>readibility</w:t>
            </w:r>
            <w:proofErr w:type="spellEnd"/>
            <w:r w:rsidRPr="00861889">
              <w:rPr>
                <w:rFonts w:eastAsia="Times New Roman"/>
                <w:sz w:val="20"/>
              </w:rPr>
              <w:t xml:space="preserve"> to locate "RAW Type Options subfield at B2 and B3 than current last </w:t>
            </w:r>
            <w:proofErr w:type="spellStart"/>
            <w:r w:rsidRPr="00861889">
              <w:rPr>
                <w:rFonts w:eastAsia="Times New Roman"/>
                <w:sz w:val="20"/>
              </w:rPr>
              <w:t>postion</w:t>
            </w:r>
            <w:proofErr w:type="spellEnd"/>
            <w:r w:rsidRPr="00861889">
              <w:rPr>
                <w:rFonts w:eastAsia="Times New Roman"/>
                <w:sz w:val="20"/>
              </w:rPr>
              <w:t xml:space="preserve"> of B6 and B7.</w:t>
            </w:r>
          </w:p>
        </w:tc>
        <w:tc>
          <w:tcPr>
            <w:tcW w:w="2126" w:type="dxa"/>
            <w:hideMark/>
          </w:tcPr>
          <w:p w:rsidR="00F8385C" w:rsidRPr="00861889" w:rsidRDefault="00F8385C">
            <w:pPr>
              <w:rPr>
                <w:rFonts w:eastAsia="Times New Roman"/>
                <w:sz w:val="20"/>
              </w:rPr>
            </w:pPr>
            <w:r w:rsidRPr="00861889">
              <w:rPr>
                <w:rFonts w:eastAsia="Times New Roman"/>
                <w:sz w:val="20"/>
              </w:rPr>
              <w:t xml:space="preserve">Change RAW </w:t>
            </w:r>
            <w:proofErr w:type="spellStart"/>
            <w:r w:rsidRPr="00861889">
              <w:rPr>
                <w:rFonts w:eastAsia="Times New Roman"/>
                <w:sz w:val="20"/>
              </w:rPr>
              <w:t>Coontrol</w:t>
            </w:r>
            <w:proofErr w:type="spellEnd"/>
            <w:r w:rsidRPr="00861889">
              <w:rPr>
                <w:rFonts w:eastAsia="Times New Roman"/>
                <w:sz w:val="20"/>
              </w:rPr>
              <w:t xml:space="preserve"> subfield format as followings.</w:t>
            </w:r>
            <w:r w:rsidRPr="00861889">
              <w:rPr>
                <w:rFonts w:eastAsia="Times New Roman"/>
                <w:sz w:val="20"/>
              </w:rPr>
              <w:br/>
            </w:r>
            <w:r w:rsidRPr="00861889">
              <w:rPr>
                <w:rFonts w:eastAsia="Times New Roman"/>
                <w:sz w:val="20"/>
              </w:rPr>
              <w:br/>
              <w:t>|RAW Type | RAW Type Options | Start Time Indication |...</w:t>
            </w:r>
          </w:p>
        </w:tc>
        <w:tc>
          <w:tcPr>
            <w:tcW w:w="2441" w:type="dxa"/>
            <w:hideMark/>
          </w:tcPr>
          <w:p w:rsidR="00F8385C" w:rsidRPr="00861889" w:rsidRDefault="00F8385C">
            <w:pPr>
              <w:rPr>
                <w:rFonts w:eastAsia="Times New Roman"/>
                <w:b/>
                <w:sz w:val="20"/>
              </w:rPr>
            </w:pPr>
            <w:r w:rsidRPr="00861889">
              <w:rPr>
                <w:rFonts w:eastAsia="Times New Roman"/>
                <w:b/>
                <w:sz w:val="20"/>
              </w:rPr>
              <w:t>Revised</w:t>
            </w:r>
          </w:p>
          <w:p w:rsidR="00F8385C" w:rsidRPr="00861889" w:rsidRDefault="00F8385C">
            <w:pPr>
              <w:rPr>
                <w:rFonts w:eastAsia="Times New Roman"/>
                <w:color w:val="000000" w:themeColor="text1"/>
                <w:sz w:val="20"/>
              </w:rPr>
            </w:pPr>
          </w:p>
          <w:p w:rsidR="00F8385C" w:rsidRPr="00861889" w:rsidRDefault="00F8385C" w:rsidP="00045EF5">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w:t>
            </w:r>
            <w:r w:rsidR="00F503C2">
              <w:rPr>
                <w:rFonts w:eastAsia="Times New Roman"/>
                <w:color w:val="000000" w:themeColor="text1"/>
                <w:sz w:val="20"/>
              </w:rPr>
              <w:t xml:space="preserve"> the changes shown in 11-14/1567</w:t>
            </w:r>
            <w:r w:rsidRPr="00861889">
              <w:rPr>
                <w:rFonts w:eastAsia="Times New Roman"/>
                <w:color w:val="000000" w:themeColor="text1"/>
                <w:sz w:val="20"/>
              </w:rPr>
              <w:t>r0 under the heading CID 5004</w:t>
            </w:r>
          </w:p>
        </w:tc>
      </w:tr>
      <w:tr w:rsidR="00F8385C" w:rsidRPr="00861889" w:rsidTr="00861889">
        <w:trPr>
          <w:trHeight w:val="1530"/>
        </w:trPr>
        <w:tc>
          <w:tcPr>
            <w:tcW w:w="675" w:type="dxa"/>
            <w:hideMark/>
          </w:tcPr>
          <w:p w:rsidR="00F8385C" w:rsidRPr="00861889" w:rsidRDefault="00F8385C">
            <w:pPr>
              <w:jc w:val="right"/>
              <w:rPr>
                <w:rFonts w:eastAsia="Times New Roman"/>
                <w:sz w:val="20"/>
              </w:rPr>
            </w:pPr>
            <w:r w:rsidRPr="00861889">
              <w:rPr>
                <w:rFonts w:eastAsia="Times New Roman"/>
                <w:sz w:val="20"/>
              </w:rPr>
              <w:t>5008</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135.37</w:t>
            </w:r>
          </w:p>
        </w:tc>
        <w:tc>
          <w:tcPr>
            <w:tcW w:w="2693" w:type="dxa"/>
            <w:hideMark/>
          </w:tcPr>
          <w:p w:rsidR="00F8385C" w:rsidRPr="00861889" w:rsidRDefault="00F8385C">
            <w:pPr>
              <w:rPr>
                <w:rFonts w:eastAsia="Times New Roman"/>
                <w:sz w:val="20"/>
              </w:rPr>
            </w:pPr>
            <w:r w:rsidRPr="00861889">
              <w:rPr>
                <w:rFonts w:eastAsia="Times New Roman"/>
                <w:sz w:val="20"/>
              </w:rPr>
              <w:t xml:space="preserve">When both RAW Start Time and </w:t>
            </w:r>
            <w:proofErr w:type="spellStart"/>
            <w:r w:rsidRPr="00861889">
              <w:rPr>
                <w:rFonts w:eastAsia="Times New Roman"/>
                <w:sz w:val="20"/>
              </w:rPr>
              <w:t>PRAWStartOffset</w:t>
            </w:r>
            <w:proofErr w:type="spellEnd"/>
            <w:r w:rsidRPr="00861889">
              <w:rPr>
                <w:rFonts w:eastAsia="Times New Roman"/>
                <w:sz w:val="20"/>
              </w:rPr>
              <w:t xml:space="preserve"> </w:t>
            </w:r>
            <w:proofErr w:type="gramStart"/>
            <w:r w:rsidRPr="00861889">
              <w:rPr>
                <w:rFonts w:eastAsia="Times New Roman"/>
                <w:sz w:val="20"/>
              </w:rPr>
              <w:t>is</w:t>
            </w:r>
            <w:proofErr w:type="gramEnd"/>
            <w:r w:rsidRPr="00861889">
              <w:rPr>
                <w:rFonts w:eastAsia="Times New Roman"/>
                <w:sz w:val="20"/>
              </w:rPr>
              <w:t xml:space="preserve"> present in the RPS IE and both are non-zero, the RAW Start Time calculation is not very clear.</w:t>
            </w:r>
          </w:p>
        </w:tc>
        <w:tc>
          <w:tcPr>
            <w:tcW w:w="2126" w:type="dxa"/>
            <w:hideMark/>
          </w:tcPr>
          <w:p w:rsidR="00F8385C" w:rsidRPr="00861889" w:rsidRDefault="00F8385C">
            <w:pPr>
              <w:rPr>
                <w:rFonts w:eastAsia="Times New Roman"/>
                <w:sz w:val="20"/>
              </w:rPr>
            </w:pPr>
            <w:r w:rsidRPr="00861889">
              <w:rPr>
                <w:rFonts w:eastAsia="Times New Roman"/>
                <w:sz w:val="20"/>
              </w:rPr>
              <w:t xml:space="preserve">Please clarify the relation between RAW Start Time field and </w:t>
            </w:r>
            <w:proofErr w:type="spellStart"/>
            <w:r w:rsidRPr="00861889">
              <w:rPr>
                <w:rFonts w:eastAsia="Times New Roman"/>
                <w:sz w:val="20"/>
              </w:rPr>
              <w:t>PRAWStartOffset</w:t>
            </w:r>
            <w:proofErr w:type="spellEnd"/>
            <w:r w:rsidRPr="00861889">
              <w:rPr>
                <w:rFonts w:eastAsia="Times New Roman"/>
                <w:sz w:val="20"/>
              </w:rPr>
              <w:t xml:space="preserve"> field when both are present and non-zero in the RPS element.</w:t>
            </w:r>
          </w:p>
        </w:tc>
        <w:tc>
          <w:tcPr>
            <w:tcW w:w="2441" w:type="dxa"/>
          </w:tcPr>
          <w:p w:rsidR="00F8385C" w:rsidRPr="00861889" w:rsidRDefault="00F8385C" w:rsidP="00266C1D">
            <w:pPr>
              <w:rPr>
                <w:rFonts w:eastAsia="Times New Roman"/>
                <w:b/>
                <w:sz w:val="20"/>
              </w:rPr>
            </w:pPr>
            <w:r w:rsidRPr="00861889">
              <w:rPr>
                <w:rFonts w:eastAsia="Times New Roman"/>
                <w:b/>
                <w:sz w:val="20"/>
              </w:rPr>
              <w:t>Revised</w:t>
            </w:r>
          </w:p>
          <w:p w:rsidR="00F8385C" w:rsidRPr="00861889" w:rsidRDefault="00F8385C" w:rsidP="00266C1D">
            <w:pPr>
              <w:rPr>
                <w:rFonts w:eastAsia="Times New Roman"/>
                <w:color w:val="000000" w:themeColor="text1"/>
                <w:sz w:val="20"/>
              </w:rPr>
            </w:pPr>
          </w:p>
          <w:p w:rsidR="00F8385C" w:rsidRPr="00861889" w:rsidRDefault="00F8385C" w:rsidP="00266C1D">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5008</w:t>
            </w:r>
          </w:p>
        </w:tc>
      </w:tr>
      <w:tr w:rsidR="00F8385C" w:rsidRPr="00861889" w:rsidTr="00861889">
        <w:trPr>
          <w:trHeight w:val="1275"/>
        </w:trPr>
        <w:tc>
          <w:tcPr>
            <w:tcW w:w="675" w:type="dxa"/>
            <w:hideMark/>
          </w:tcPr>
          <w:p w:rsidR="00F8385C" w:rsidRPr="00861889" w:rsidRDefault="00F8385C">
            <w:pPr>
              <w:jc w:val="right"/>
              <w:rPr>
                <w:rFonts w:eastAsia="Times New Roman"/>
                <w:sz w:val="20"/>
              </w:rPr>
            </w:pPr>
            <w:r w:rsidRPr="00861889">
              <w:rPr>
                <w:rFonts w:eastAsia="Times New Roman"/>
                <w:sz w:val="20"/>
              </w:rPr>
              <w:t>5009</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135.29</w:t>
            </w:r>
          </w:p>
        </w:tc>
        <w:tc>
          <w:tcPr>
            <w:tcW w:w="2693" w:type="dxa"/>
            <w:hideMark/>
          </w:tcPr>
          <w:p w:rsidR="00F8385C" w:rsidRPr="00861889" w:rsidRDefault="00F8385C">
            <w:pPr>
              <w:rPr>
                <w:rFonts w:eastAsia="Times New Roman"/>
                <w:sz w:val="20"/>
              </w:rPr>
            </w:pPr>
            <w:r w:rsidRPr="00861889">
              <w:rPr>
                <w:rFonts w:eastAsia="Times New Roman"/>
                <w:sz w:val="20"/>
              </w:rPr>
              <w:t>Unit for PRAW Periodicity subfield is stated as short beacon interval, but what about the cases where short beacon interval is not in use?</w:t>
            </w:r>
          </w:p>
        </w:tc>
        <w:tc>
          <w:tcPr>
            <w:tcW w:w="2126" w:type="dxa"/>
            <w:hideMark/>
          </w:tcPr>
          <w:p w:rsidR="00F8385C" w:rsidRPr="00861889" w:rsidRDefault="00F8385C">
            <w:pPr>
              <w:rPr>
                <w:rFonts w:eastAsia="Times New Roman"/>
                <w:sz w:val="20"/>
              </w:rPr>
            </w:pPr>
            <w:r w:rsidRPr="00861889">
              <w:rPr>
                <w:rFonts w:eastAsia="Times New Roman"/>
                <w:sz w:val="20"/>
              </w:rPr>
              <w:t>Please clarify what unit should be used when short beacon interval is not in use.</w:t>
            </w:r>
          </w:p>
        </w:tc>
        <w:tc>
          <w:tcPr>
            <w:tcW w:w="2441" w:type="dxa"/>
          </w:tcPr>
          <w:p w:rsidR="00F8385C" w:rsidRPr="00861889" w:rsidRDefault="00F8385C">
            <w:pPr>
              <w:rPr>
                <w:rFonts w:eastAsia="Times New Roman"/>
                <w:b/>
                <w:sz w:val="20"/>
              </w:rPr>
            </w:pPr>
            <w:r w:rsidRPr="00861889">
              <w:rPr>
                <w:rFonts w:eastAsia="Times New Roman"/>
                <w:b/>
                <w:sz w:val="20"/>
              </w:rPr>
              <w:t>Revised</w:t>
            </w:r>
          </w:p>
          <w:p w:rsidR="00F8385C" w:rsidRPr="00861889" w:rsidRDefault="00F8385C">
            <w:pPr>
              <w:rPr>
                <w:rFonts w:eastAsia="Times New Roman"/>
                <w:sz w:val="20"/>
              </w:rPr>
            </w:pPr>
          </w:p>
          <w:p w:rsidR="00F8385C" w:rsidRPr="00861889" w:rsidRDefault="00F8385C">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5009, 5010.</w:t>
            </w:r>
          </w:p>
        </w:tc>
      </w:tr>
      <w:tr w:rsidR="00F8385C" w:rsidRPr="00861889" w:rsidTr="00861889">
        <w:trPr>
          <w:trHeight w:val="1275"/>
        </w:trPr>
        <w:tc>
          <w:tcPr>
            <w:tcW w:w="675" w:type="dxa"/>
            <w:hideMark/>
          </w:tcPr>
          <w:p w:rsidR="00F8385C" w:rsidRPr="00861889" w:rsidRDefault="00F8385C">
            <w:pPr>
              <w:jc w:val="right"/>
              <w:rPr>
                <w:rFonts w:eastAsia="Times New Roman"/>
                <w:sz w:val="20"/>
              </w:rPr>
            </w:pPr>
            <w:r w:rsidRPr="00861889">
              <w:rPr>
                <w:rFonts w:eastAsia="Times New Roman"/>
                <w:sz w:val="20"/>
              </w:rPr>
              <w:t>5010</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135.38</w:t>
            </w:r>
          </w:p>
        </w:tc>
        <w:tc>
          <w:tcPr>
            <w:tcW w:w="2693" w:type="dxa"/>
            <w:hideMark/>
          </w:tcPr>
          <w:p w:rsidR="00F8385C" w:rsidRPr="00861889" w:rsidRDefault="00F8385C">
            <w:pPr>
              <w:rPr>
                <w:rFonts w:eastAsia="Times New Roman"/>
                <w:sz w:val="20"/>
              </w:rPr>
            </w:pPr>
            <w:r w:rsidRPr="00861889">
              <w:rPr>
                <w:rFonts w:eastAsia="Times New Roman"/>
                <w:sz w:val="20"/>
              </w:rPr>
              <w:t>Unit for PRAW Start Offset subfield is stated as short beacon interval, but what about the cases where short beacon interval is not in use?</w:t>
            </w:r>
          </w:p>
        </w:tc>
        <w:tc>
          <w:tcPr>
            <w:tcW w:w="2126" w:type="dxa"/>
            <w:hideMark/>
          </w:tcPr>
          <w:p w:rsidR="00F8385C" w:rsidRPr="00861889" w:rsidRDefault="00F8385C">
            <w:pPr>
              <w:rPr>
                <w:rFonts w:eastAsia="Times New Roman"/>
                <w:sz w:val="20"/>
              </w:rPr>
            </w:pPr>
            <w:r w:rsidRPr="00861889">
              <w:rPr>
                <w:rFonts w:eastAsia="Times New Roman"/>
                <w:sz w:val="20"/>
              </w:rPr>
              <w:t>Please clarify what unit should be used when short beacon interval is not in use.</w:t>
            </w:r>
          </w:p>
        </w:tc>
        <w:tc>
          <w:tcPr>
            <w:tcW w:w="2441" w:type="dxa"/>
          </w:tcPr>
          <w:p w:rsidR="00F8385C" w:rsidRPr="00861889" w:rsidRDefault="00F8385C" w:rsidP="004F7C76">
            <w:pPr>
              <w:rPr>
                <w:rFonts w:eastAsia="Times New Roman"/>
                <w:b/>
                <w:sz w:val="20"/>
              </w:rPr>
            </w:pPr>
            <w:r w:rsidRPr="00861889">
              <w:rPr>
                <w:rFonts w:eastAsia="Times New Roman"/>
                <w:b/>
                <w:sz w:val="20"/>
              </w:rPr>
              <w:t>Revised</w:t>
            </w:r>
          </w:p>
          <w:p w:rsidR="00F8385C" w:rsidRPr="00861889" w:rsidRDefault="00F8385C">
            <w:pPr>
              <w:rPr>
                <w:rFonts w:eastAsia="Times New Roman"/>
                <w:color w:val="000000" w:themeColor="text1"/>
                <w:sz w:val="20"/>
              </w:rPr>
            </w:pPr>
          </w:p>
          <w:p w:rsidR="00F8385C" w:rsidRPr="00861889" w:rsidRDefault="00F8385C">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5009, 5010.</w:t>
            </w:r>
          </w:p>
        </w:tc>
      </w:tr>
      <w:tr w:rsidR="00F8385C" w:rsidRPr="00861889" w:rsidTr="00861889">
        <w:trPr>
          <w:trHeight w:val="4845"/>
        </w:trPr>
        <w:tc>
          <w:tcPr>
            <w:tcW w:w="675" w:type="dxa"/>
            <w:hideMark/>
          </w:tcPr>
          <w:p w:rsidR="00F8385C" w:rsidRPr="00861889" w:rsidRDefault="00F8385C">
            <w:pPr>
              <w:jc w:val="right"/>
              <w:rPr>
                <w:rFonts w:eastAsia="Times New Roman"/>
                <w:sz w:val="20"/>
              </w:rPr>
            </w:pPr>
            <w:r w:rsidRPr="00861889">
              <w:rPr>
                <w:rFonts w:eastAsia="Times New Roman"/>
                <w:sz w:val="20"/>
              </w:rPr>
              <w:lastRenderedPageBreak/>
              <w:t>5169</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132.45</w:t>
            </w:r>
          </w:p>
        </w:tc>
        <w:tc>
          <w:tcPr>
            <w:tcW w:w="2693" w:type="dxa"/>
            <w:hideMark/>
          </w:tcPr>
          <w:p w:rsidR="00F8385C" w:rsidRPr="00861889" w:rsidRDefault="00F8385C">
            <w:pPr>
              <w:rPr>
                <w:rFonts w:eastAsia="Times New Roman"/>
                <w:sz w:val="20"/>
              </w:rPr>
            </w:pPr>
            <w:r w:rsidRPr="00861889">
              <w:rPr>
                <w:rFonts w:eastAsia="Times New Roman"/>
                <w:sz w:val="20"/>
              </w:rPr>
              <w:t>"In the first RAW Assignment, the Start Time Indication equal to 0 indicates that the RAW starts immediately after the S1G Beacon or the (Short) Probe Response frame that includes the RPS element."</w:t>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t xml:space="preserve">The decoding of elements </w:t>
            </w:r>
            <w:proofErr w:type="gramStart"/>
            <w:r w:rsidRPr="00861889">
              <w:rPr>
                <w:rFonts w:eastAsia="Times New Roman"/>
                <w:sz w:val="20"/>
              </w:rPr>
              <w:t>are</w:t>
            </w:r>
            <w:proofErr w:type="gramEnd"/>
            <w:r w:rsidRPr="00861889">
              <w:rPr>
                <w:rFonts w:eastAsia="Times New Roman"/>
                <w:sz w:val="20"/>
              </w:rPr>
              <w:t xml:space="preserve"> in MAC software. It is difficult to predict the delay between the end of reception of the Beacon/Probe Response and the </w:t>
            </w:r>
            <w:proofErr w:type="spellStart"/>
            <w:r w:rsidRPr="00861889">
              <w:rPr>
                <w:rFonts w:eastAsia="Times New Roman"/>
                <w:sz w:val="20"/>
              </w:rPr>
              <w:t>decodinf</w:t>
            </w:r>
            <w:proofErr w:type="spellEnd"/>
            <w:r w:rsidRPr="00861889">
              <w:rPr>
                <w:rFonts w:eastAsia="Times New Roman"/>
                <w:sz w:val="20"/>
              </w:rPr>
              <w:t xml:space="preserve"> of RPS element. So the STAs may miss the allocated slot for them.</w:t>
            </w:r>
          </w:p>
        </w:tc>
        <w:tc>
          <w:tcPr>
            <w:tcW w:w="2126" w:type="dxa"/>
            <w:hideMark/>
          </w:tcPr>
          <w:p w:rsidR="00F8385C" w:rsidRPr="00861889" w:rsidRDefault="00F8385C">
            <w:pPr>
              <w:rPr>
                <w:rFonts w:eastAsia="Times New Roman"/>
                <w:sz w:val="20"/>
              </w:rPr>
            </w:pPr>
            <w:r w:rsidRPr="00861889">
              <w:rPr>
                <w:rFonts w:eastAsia="Times New Roman"/>
                <w:sz w:val="20"/>
              </w:rPr>
              <w:t xml:space="preserve">Disallow </w:t>
            </w:r>
            <w:proofErr w:type="spellStart"/>
            <w:r w:rsidRPr="00861889">
              <w:rPr>
                <w:rFonts w:eastAsia="Times New Roman"/>
                <w:sz w:val="20"/>
              </w:rPr>
              <w:t>immeidiate</w:t>
            </w:r>
            <w:proofErr w:type="spellEnd"/>
            <w:r w:rsidRPr="00861889">
              <w:rPr>
                <w:rFonts w:eastAsia="Times New Roman"/>
                <w:sz w:val="20"/>
              </w:rPr>
              <w:t xml:space="preserve"> RAW after Beacon and Probe Response.</w:t>
            </w:r>
          </w:p>
        </w:tc>
        <w:tc>
          <w:tcPr>
            <w:tcW w:w="2441" w:type="dxa"/>
          </w:tcPr>
          <w:p w:rsidR="00F8385C" w:rsidRPr="00861889" w:rsidRDefault="00F8385C" w:rsidP="004F7C76">
            <w:pPr>
              <w:rPr>
                <w:rFonts w:eastAsia="Times New Roman"/>
                <w:b/>
                <w:color w:val="000000"/>
                <w:sz w:val="20"/>
              </w:rPr>
            </w:pPr>
            <w:r w:rsidRPr="00861889">
              <w:rPr>
                <w:rFonts w:eastAsia="Times New Roman"/>
                <w:b/>
                <w:color w:val="000000"/>
                <w:sz w:val="20"/>
              </w:rPr>
              <w:t>Rejected</w:t>
            </w:r>
          </w:p>
          <w:p w:rsidR="00F8385C" w:rsidRPr="00861889" w:rsidRDefault="00F8385C" w:rsidP="004F7C76">
            <w:pPr>
              <w:rPr>
                <w:rFonts w:eastAsia="Times New Roman"/>
                <w:color w:val="000000"/>
                <w:sz w:val="20"/>
              </w:rPr>
            </w:pPr>
          </w:p>
          <w:p w:rsidR="00F8385C" w:rsidRPr="00861889" w:rsidRDefault="00F8385C" w:rsidP="004F7C76">
            <w:pPr>
              <w:rPr>
                <w:rFonts w:eastAsia="Times New Roman"/>
                <w:sz w:val="20"/>
              </w:rPr>
            </w:pPr>
            <w:r w:rsidRPr="00861889">
              <w:rPr>
                <w:rFonts w:eastAsia="Times New Roman"/>
                <w:color w:val="000000"/>
                <w:sz w:val="20"/>
              </w:rPr>
              <w:t xml:space="preserve">- This feature is still useful. For example, the AP may allocate a non-TIM RAW that does not allow TIM STA to access immediately after the S1G beacon, possibly in a periodic manner. </w:t>
            </w:r>
          </w:p>
        </w:tc>
      </w:tr>
      <w:tr w:rsidR="00F8385C" w:rsidRPr="00861889" w:rsidTr="00861889">
        <w:trPr>
          <w:trHeight w:val="3570"/>
        </w:trPr>
        <w:tc>
          <w:tcPr>
            <w:tcW w:w="675" w:type="dxa"/>
            <w:hideMark/>
          </w:tcPr>
          <w:p w:rsidR="00F8385C" w:rsidRPr="00861889" w:rsidRDefault="00F8385C">
            <w:pPr>
              <w:jc w:val="right"/>
              <w:rPr>
                <w:rFonts w:eastAsia="Times New Roman"/>
                <w:sz w:val="20"/>
              </w:rPr>
            </w:pPr>
            <w:r w:rsidRPr="00861889">
              <w:rPr>
                <w:rFonts w:eastAsia="Times New Roman"/>
                <w:sz w:val="20"/>
              </w:rPr>
              <w:t>5170</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133.01</w:t>
            </w:r>
          </w:p>
        </w:tc>
        <w:tc>
          <w:tcPr>
            <w:tcW w:w="2693" w:type="dxa"/>
            <w:hideMark/>
          </w:tcPr>
          <w:p w:rsidR="00F8385C" w:rsidRPr="00861889" w:rsidRDefault="00F8385C">
            <w:pPr>
              <w:rPr>
                <w:rFonts w:eastAsia="Times New Roman"/>
                <w:sz w:val="20"/>
              </w:rPr>
            </w:pPr>
            <w:r w:rsidRPr="00861889">
              <w:rPr>
                <w:rFonts w:eastAsia="Times New Roman"/>
                <w:sz w:val="20"/>
              </w:rPr>
              <w:t xml:space="preserve">Actually in non-TIM RAW, RAW group doesn't include any STAs so that no TIM STAs will access the </w:t>
            </w:r>
            <w:proofErr w:type="spellStart"/>
            <w:r w:rsidRPr="00861889">
              <w:rPr>
                <w:rFonts w:eastAsia="Times New Roman"/>
                <w:sz w:val="20"/>
              </w:rPr>
              <w:t>dedium</w:t>
            </w:r>
            <w:proofErr w:type="spellEnd"/>
            <w:r w:rsidRPr="00861889">
              <w:rPr>
                <w:rFonts w:eastAsia="Times New Roman"/>
                <w:sz w:val="20"/>
              </w:rPr>
              <w:t xml:space="preserve"> during the non-TIM RAW. So the indication field name should not be "Same Group Indication". It should be "Group </w:t>
            </w:r>
            <w:proofErr w:type="spellStart"/>
            <w:r w:rsidRPr="00861889">
              <w:rPr>
                <w:rFonts w:eastAsia="Times New Roman"/>
                <w:sz w:val="20"/>
              </w:rPr>
              <w:t>Presense</w:t>
            </w:r>
            <w:proofErr w:type="spellEnd"/>
            <w:r w:rsidRPr="00861889">
              <w:rPr>
                <w:rFonts w:eastAsia="Times New Roman"/>
                <w:sz w:val="20"/>
              </w:rPr>
              <w:t xml:space="preserve"> Indication". In different RAW, "group not </w:t>
            </w:r>
            <w:proofErr w:type="spellStart"/>
            <w:r w:rsidRPr="00861889">
              <w:rPr>
                <w:rFonts w:eastAsia="Times New Roman"/>
                <w:sz w:val="20"/>
              </w:rPr>
              <w:t>presense</w:t>
            </w:r>
            <w:proofErr w:type="spellEnd"/>
            <w:r w:rsidRPr="00861889">
              <w:rPr>
                <w:rFonts w:eastAsia="Times New Roman"/>
                <w:sz w:val="20"/>
              </w:rPr>
              <w:t>" has different meaning, e.g. same group as previous RAW or no STAs in the RAW.</w:t>
            </w:r>
          </w:p>
        </w:tc>
        <w:tc>
          <w:tcPr>
            <w:tcW w:w="2126" w:type="dxa"/>
            <w:hideMark/>
          </w:tcPr>
          <w:p w:rsidR="00F8385C" w:rsidRPr="00861889" w:rsidRDefault="00F8385C">
            <w:pPr>
              <w:rPr>
                <w:rFonts w:eastAsia="Times New Roman"/>
                <w:sz w:val="20"/>
              </w:rPr>
            </w:pPr>
            <w:r w:rsidRPr="00861889">
              <w:rPr>
                <w:rFonts w:eastAsia="Times New Roman"/>
                <w:sz w:val="20"/>
              </w:rPr>
              <w:t xml:space="preserve">Change the RPS definition per the </w:t>
            </w:r>
            <w:proofErr w:type="spellStart"/>
            <w:r w:rsidRPr="00861889">
              <w:rPr>
                <w:rFonts w:eastAsia="Times New Roman"/>
                <w:sz w:val="20"/>
              </w:rPr>
              <w:t>commment</w:t>
            </w:r>
            <w:proofErr w:type="spellEnd"/>
          </w:p>
        </w:tc>
        <w:tc>
          <w:tcPr>
            <w:tcW w:w="2441" w:type="dxa"/>
          </w:tcPr>
          <w:p w:rsidR="00F8385C" w:rsidRPr="00861889" w:rsidRDefault="00F8385C">
            <w:pPr>
              <w:rPr>
                <w:rFonts w:eastAsia="Times New Roman"/>
                <w:b/>
                <w:sz w:val="20"/>
              </w:rPr>
            </w:pPr>
            <w:r w:rsidRPr="00861889">
              <w:rPr>
                <w:rFonts w:eastAsia="Times New Roman"/>
                <w:b/>
                <w:sz w:val="20"/>
              </w:rPr>
              <w:t>Revised</w:t>
            </w:r>
          </w:p>
          <w:p w:rsidR="00F8385C" w:rsidRPr="00861889" w:rsidRDefault="00F8385C">
            <w:pPr>
              <w:rPr>
                <w:rFonts w:eastAsia="Times New Roman"/>
                <w:sz w:val="20"/>
              </w:rPr>
            </w:pPr>
          </w:p>
          <w:p w:rsidR="00F8385C" w:rsidRPr="00861889" w:rsidRDefault="00F8385C" w:rsidP="00B81B92">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5170, 5171.</w:t>
            </w:r>
          </w:p>
        </w:tc>
      </w:tr>
      <w:tr w:rsidR="00F8385C" w:rsidRPr="00861889" w:rsidTr="00861889">
        <w:trPr>
          <w:trHeight w:val="3570"/>
        </w:trPr>
        <w:tc>
          <w:tcPr>
            <w:tcW w:w="675" w:type="dxa"/>
            <w:hideMark/>
          </w:tcPr>
          <w:p w:rsidR="00F8385C" w:rsidRPr="00861889" w:rsidRDefault="00F8385C">
            <w:pPr>
              <w:jc w:val="right"/>
              <w:rPr>
                <w:rFonts w:eastAsia="Times New Roman"/>
                <w:sz w:val="20"/>
              </w:rPr>
            </w:pPr>
            <w:r w:rsidRPr="00861889">
              <w:rPr>
                <w:rFonts w:eastAsia="Times New Roman"/>
                <w:sz w:val="20"/>
              </w:rPr>
              <w:t>5171</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133.04</w:t>
            </w:r>
          </w:p>
        </w:tc>
        <w:tc>
          <w:tcPr>
            <w:tcW w:w="2693" w:type="dxa"/>
            <w:hideMark/>
          </w:tcPr>
          <w:p w:rsidR="00F8385C" w:rsidRPr="00861889" w:rsidRDefault="00F8385C">
            <w:pPr>
              <w:rPr>
                <w:rFonts w:eastAsia="Times New Roman"/>
                <w:sz w:val="20"/>
              </w:rPr>
            </w:pPr>
            <w:r w:rsidRPr="00861889">
              <w:rPr>
                <w:rFonts w:eastAsia="Times New Roman"/>
                <w:sz w:val="20"/>
              </w:rPr>
              <w:t xml:space="preserve">Since in AP PM RAW, "Same Group </w:t>
            </w:r>
            <w:proofErr w:type="spellStart"/>
            <w:r w:rsidRPr="00861889">
              <w:rPr>
                <w:rFonts w:eastAsia="Times New Roman"/>
                <w:sz w:val="20"/>
              </w:rPr>
              <w:t>Indication"actually</w:t>
            </w:r>
            <w:proofErr w:type="spellEnd"/>
            <w:r w:rsidRPr="00861889">
              <w:rPr>
                <w:rFonts w:eastAsia="Times New Roman"/>
                <w:sz w:val="20"/>
              </w:rPr>
              <w:t xml:space="preserve"> indicates whether the RAW group include STAs or not, the indication field name should not be "Same Group Indication". It should be "Group </w:t>
            </w:r>
            <w:proofErr w:type="spellStart"/>
            <w:r w:rsidRPr="00861889">
              <w:rPr>
                <w:rFonts w:eastAsia="Times New Roman"/>
                <w:sz w:val="20"/>
              </w:rPr>
              <w:t>Presense</w:t>
            </w:r>
            <w:proofErr w:type="spellEnd"/>
            <w:r w:rsidRPr="00861889">
              <w:rPr>
                <w:rFonts w:eastAsia="Times New Roman"/>
                <w:sz w:val="20"/>
              </w:rPr>
              <w:t xml:space="preserve"> Indication". In different RAW, "group not </w:t>
            </w:r>
            <w:proofErr w:type="spellStart"/>
            <w:r w:rsidRPr="00861889">
              <w:rPr>
                <w:rFonts w:eastAsia="Times New Roman"/>
                <w:sz w:val="20"/>
              </w:rPr>
              <w:t>presense</w:t>
            </w:r>
            <w:proofErr w:type="spellEnd"/>
            <w:r w:rsidRPr="00861889">
              <w:rPr>
                <w:rFonts w:eastAsia="Times New Roman"/>
                <w:sz w:val="20"/>
              </w:rPr>
              <w:t>" has different meaning, e.g. same group as previous RAW or no STAs in the RAW.</w:t>
            </w:r>
          </w:p>
        </w:tc>
        <w:tc>
          <w:tcPr>
            <w:tcW w:w="2126" w:type="dxa"/>
            <w:hideMark/>
          </w:tcPr>
          <w:p w:rsidR="00F8385C" w:rsidRPr="00861889" w:rsidRDefault="00F8385C">
            <w:pPr>
              <w:rPr>
                <w:rFonts w:eastAsia="Times New Roman"/>
                <w:sz w:val="20"/>
              </w:rPr>
            </w:pPr>
            <w:r w:rsidRPr="00861889">
              <w:rPr>
                <w:rFonts w:eastAsia="Times New Roman"/>
                <w:sz w:val="20"/>
              </w:rPr>
              <w:t xml:space="preserve">Change the RPS definition per the </w:t>
            </w:r>
            <w:proofErr w:type="spellStart"/>
            <w:r w:rsidRPr="00861889">
              <w:rPr>
                <w:rFonts w:eastAsia="Times New Roman"/>
                <w:sz w:val="20"/>
              </w:rPr>
              <w:t>commment</w:t>
            </w:r>
            <w:proofErr w:type="spellEnd"/>
          </w:p>
        </w:tc>
        <w:tc>
          <w:tcPr>
            <w:tcW w:w="2441" w:type="dxa"/>
            <w:hideMark/>
          </w:tcPr>
          <w:p w:rsidR="00F8385C" w:rsidRPr="00861889" w:rsidRDefault="00F8385C">
            <w:pPr>
              <w:rPr>
                <w:rFonts w:eastAsia="Times New Roman"/>
                <w:b/>
                <w:sz w:val="20"/>
              </w:rPr>
            </w:pPr>
            <w:r w:rsidRPr="00861889">
              <w:rPr>
                <w:rFonts w:eastAsia="Times New Roman"/>
                <w:b/>
                <w:sz w:val="20"/>
              </w:rPr>
              <w:t>Revised</w:t>
            </w:r>
          </w:p>
          <w:p w:rsidR="00F8385C" w:rsidRPr="00861889" w:rsidRDefault="00F8385C">
            <w:pPr>
              <w:rPr>
                <w:rFonts w:eastAsia="Times New Roman"/>
                <w:sz w:val="20"/>
              </w:rPr>
            </w:pPr>
          </w:p>
          <w:p w:rsidR="00F8385C" w:rsidRPr="00861889" w:rsidRDefault="00F8385C">
            <w:pPr>
              <w:rPr>
                <w:rFonts w:eastAsia="Times New Roman"/>
                <w:sz w:val="20"/>
              </w:rPr>
            </w:pPr>
            <w:r w:rsidRPr="00861889">
              <w:rPr>
                <w:rFonts w:eastAsia="Times New Roman"/>
                <w:color w:val="000000" w:themeColor="text1"/>
                <w:sz w:val="20"/>
              </w:rPr>
              <w:t>-</w:t>
            </w:r>
            <w:proofErr w:type="spellStart"/>
            <w:r w:rsidRPr="00861889">
              <w:rPr>
                <w:rFonts w:eastAsia="Times New Roman"/>
                <w:color w:val="000000" w:themeColor="text1"/>
                <w:sz w:val="20"/>
              </w:rPr>
              <w:t>TGah</w:t>
            </w:r>
            <w:proofErr w:type="spellEnd"/>
            <w:r w:rsidRPr="00861889">
              <w:rPr>
                <w:rFonts w:eastAsia="Times New Roman"/>
                <w:color w:val="000000" w:themeColor="text1"/>
                <w:sz w:val="20"/>
              </w:rPr>
              <w:t xml:space="preserve"> editor to make the changes shown in 11-14/</w:t>
            </w:r>
            <w:r w:rsidR="00F503C2">
              <w:rPr>
                <w:rFonts w:eastAsia="Times New Roman"/>
                <w:color w:val="000000" w:themeColor="text1"/>
                <w:sz w:val="20"/>
              </w:rPr>
              <w:t>1567</w:t>
            </w:r>
            <w:r w:rsidRPr="00861889">
              <w:rPr>
                <w:rFonts w:eastAsia="Times New Roman"/>
                <w:color w:val="000000" w:themeColor="text1"/>
                <w:sz w:val="20"/>
              </w:rPr>
              <w:t>r0 under the heading CID 5170, 5171.</w:t>
            </w:r>
          </w:p>
        </w:tc>
      </w:tr>
      <w:tr w:rsidR="00F8385C" w:rsidRPr="00861889" w:rsidTr="00861889">
        <w:trPr>
          <w:trHeight w:val="5610"/>
        </w:trPr>
        <w:tc>
          <w:tcPr>
            <w:tcW w:w="675" w:type="dxa"/>
            <w:hideMark/>
          </w:tcPr>
          <w:p w:rsidR="00F8385C" w:rsidRPr="00861889" w:rsidRDefault="00F8385C">
            <w:pPr>
              <w:jc w:val="right"/>
              <w:rPr>
                <w:rFonts w:eastAsia="Times New Roman"/>
                <w:sz w:val="20"/>
              </w:rPr>
            </w:pPr>
            <w:r w:rsidRPr="00861889">
              <w:rPr>
                <w:rFonts w:eastAsia="Times New Roman"/>
                <w:sz w:val="20"/>
              </w:rPr>
              <w:lastRenderedPageBreak/>
              <w:t>5172</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134.25</w:t>
            </w:r>
          </w:p>
        </w:tc>
        <w:tc>
          <w:tcPr>
            <w:tcW w:w="2693" w:type="dxa"/>
            <w:hideMark/>
          </w:tcPr>
          <w:p w:rsidR="00F8385C" w:rsidRPr="00861889" w:rsidRDefault="00F8385C">
            <w:pPr>
              <w:rPr>
                <w:rFonts w:eastAsia="Times New Roman"/>
                <w:sz w:val="20"/>
              </w:rPr>
            </w:pPr>
            <w:r w:rsidRPr="00861889">
              <w:rPr>
                <w:rFonts w:eastAsia="Times New Roman"/>
                <w:sz w:val="20"/>
              </w:rPr>
              <w:t xml:space="preserve">"The RAW Start Time subfield indicates the duration, in units of 2 TU, from the end of the S1G Beacon or </w:t>
            </w:r>
            <w:proofErr w:type="gramStart"/>
            <w:r w:rsidRPr="00861889">
              <w:rPr>
                <w:rFonts w:eastAsia="Times New Roman"/>
                <w:sz w:val="20"/>
              </w:rPr>
              <w:t>the(</w:t>
            </w:r>
            <w:proofErr w:type="gramEnd"/>
            <w:r w:rsidRPr="00861889">
              <w:rPr>
                <w:rFonts w:eastAsia="Times New Roman"/>
                <w:sz w:val="20"/>
              </w:rPr>
              <w:t>Short) Probe Response frame transmission that includes the RPS element to the start time of the RAW."</w:t>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t>The time of transmission of Beacon/Probe Response is not predictable until the real transmission. This means that the AP doesn't exactly know the start time and the end time of the RAW until the transmission of the Beacon/Probe response. This makes the implementation of RAW complicated.</w:t>
            </w:r>
          </w:p>
        </w:tc>
        <w:tc>
          <w:tcPr>
            <w:tcW w:w="2126" w:type="dxa"/>
            <w:hideMark/>
          </w:tcPr>
          <w:p w:rsidR="00F8385C" w:rsidRPr="00861889" w:rsidRDefault="00F8385C">
            <w:pPr>
              <w:rPr>
                <w:rFonts w:eastAsia="Times New Roman"/>
                <w:sz w:val="20"/>
              </w:rPr>
            </w:pPr>
            <w:r w:rsidRPr="00861889">
              <w:rPr>
                <w:rFonts w:eastAsia="Times New Roman"/>
                <w:sz w:val="20"/>
              </w:rPr>
              <w:t>Change the start time of RAW absolute time pre TSF time.</w:t>
            </w:r>
          </w:p>
        </w:tc>
        <w:tc>
          <w:tcPr>
            <w:tcW w:w="2441" w:type="dxa"/>
          </w:tcPr>
          <w:p w:rsidR="00F8385C" w:rsidRPr="00861889" w:rsidRDefault="00F8385C" w:rsidP="004F7C76">
            <w:pPr>
              <w:rPr>
                <w:rFonts w:eastAsia="Times New Roman"/>
                <w:b/>
                <w:sz w:val="20"/>
              </w:rPr>
            </w:pPr>
            <w:r w:rsidRPr="00861889">
              <w:rPr>
                <w:rFonts w:eastAsia="Times New Roman"/>
                <w:b/>
                <w:sz w:val="20"/>
              </w:rPr>
              <w:t>Rejected</w:t>
            </w:r>
          </w:p>
          <w:p w:rsidR="00F8385C" w:rsidRPr="00861889" w:rsidRDefault="00F8385C" w:rsidP="004F7C76">
            <w:pPr>
              <w:rPr>
                <w:rFonts w:eastAsia="Times New Roman"/>
                <w:sz w:val="20"/>
              </w:rPr>
            </w:pPr>
          </w:p>
          <w:p w:rsidR="00F8385C" w:rsidRPr="00861889" w:rsidRDefault="00F8385C" w:rsidP="00CA28CC">
            <w:pPr>
              <w:rPr>
                <w:rFonts w:eastAsia="Times New Roman"/>
                <w:sz w:val="20"/>
              </w:rPr>
            </w:pPr>
            <w:r w:rsidRPr="00861889">
              <w:rPr>
                <w:rFonts w:eastAsia="Times New Roman"/>
                <w:sz w:val="20"/>
              </w:rPr>
              <w:t xml:space="preserve">-The AP only needs to know the RAW allocation within a beacon interval, and the relative indication of RAW start time with respect to Beacon/Probe Response in current form is sufficient. </w:t>
            </w:r>
          </w:p>
        </w:tc>
      </w:tr>
      <w:tr w:rsidR="00F8385C" w:rsidRPr="00861889" w:rsidTr="00861889">
        <w:trPr>
          <w:trHeight w:val="5610"/>
        </w:trPr>
        <w:tc>
          <w:tcPr>
            <w:tcW w:w="675" w:type="dxa"/>
            <w:hideMark/>
          </w:tcPr>
          <w:p w:rsidR="00F8385C" w:rsidRPr="00861889" w:rsidRDefault="00F8385C">
            <w:pPr>
              <w:jc w:val="right"/>
              <w:rPr>
                <w:rFonts w:eastAsia="Times New Roman"/>
                <w:sz w:val="20"/>
              </w:rPr>
            </w:pPr>
            <w:r w:rsidRPr="00861889">
              <w:rPr>
                <w:rFonts w:eastAsia="Times New Roman"/>
                <w:sz w:val="20"/>
              </w:rPr>
              <w:t>5173</w:t>
            </w:r>
          </w:p>
        </w:tc>
        <w:tc>
          <w:tcPr>
            <w:tcW w:w="709" w:type="dxa"/>
            <w:hideMark/>
          </w:tcPr>
          <w:p w:rsidR="00F8385C" w:rsidRPr="00861889" w:rsidRDefault="00F8385C">
            <w:pPr>
              <w:rPr>
                <w:rFonts w:eastAsia="Times New Roman"/>
                <w:sz w:val="20"/>
              </w:rPr>
            </w:pPr>
            <w:r w:rsidRPr="00861889">
              <w:rPr>
                <w:rFonts w:eastAsia="Times New Roman"/>
                <w:sz w:val="20"/>
              </w:rPr>
              <w:t>8.4.2.170b</w:t>
            </w:r>
          </w:p>
        </w:tc>
        <w:tc>
          <w:tcPr>
            <w:tcW w:w="851" w:type="dxa"/>
            <w:hideMark/>
          </w:tcPr>
          <w:p w:rsidR="00F8385C" w:rsidRPr="00861889" w:rsidRDefault="00F8385C">
            <w:pPr>
              <w:jc w:val="right"/>
              <w:rPr>
                <w:rFonts w:eastAsia="Times New Roman"/>
                <w:sz w:val="20"/>
              </w:rPr>
            </w:pPr>
            <w:r w:rsidRPr="00861889">
              <w:rPr>
                <w:rFonts w:eastAsia="Times New Roman"/>
                <w:sz w:val="20"/>
              </w:rPr>
              <w:t>135.37</w:t>
            </w:r>
          </w:p>
        </w:tc>
        <w:tc>
          <w:tcPr>
            <w:tcW w:w="2693" w:type="dxa"/>
            <w:hideMark/>
          </w:tcPr>
          <w:p w:rsidR="00F8385C" w:rsidRPr="00861889" w:rsidRDefault="00F8385C">
            <w:pPr>
              <w:rPr>
                <w:rFonts w:eastAsia="Times New Roman"/>
                <w:sz w:val="20"/>
              </w:rPr>
            </w:pPr>
            <w:r w:rsidRPr="00861889">
              <w:rPr>
                <w:rFonts w:eastAsia="Times New Roman"/>
                <w:sz w:val="20"/>
              </w:rPr>
              <w:t>"The PRAW Start Offset subfield indicates the offset value from the end of the frame that carries the current RPS element to the S1G Beacon frame that the first window of the PRAW appears, in units of short beacon interval."</w:t>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r>
            <w:r w:rsidRPr="00861889">
              <w:rPr>
                <w:rFonts w:eastAsia="Times New Roman"/>
                <w:sz w:val="20"/>
              </w:rPr>
              <w:br/>
              <w:t xml:space="preserve">The time of transmission of Beacon/Probe Response is not predictable until the real transmission. This means that the AP doesn't exactly know the start </w:t>
            </w:r>
            <w:proofErr w:type="gramStart"/>
            <w:r w:rsidRPr="00861889">
              <w:rPr>
                <w:rFonts w:eastAsia="Times New Roman"/>
                <w:sz w:val="20"/>
              </w:rPr>
              <w:t>time  of</w:t>
            </w:r>
            <w:proofErr w:type="gramEnd"/>
            <w:r w:rsidRPr="00861889">
              <w:rPr>
                <w:rFonts w:eastAsia="Times New Roman"/>
                <w:sz w:val="20"/>
              </w:rPr>
              <w:t xml:space="preserve"> the PRAW until the transmission of the Beacon/Probe response. This makes the implementation of PRAW complicated.</w:t>
            </w:r>
          </w:p>
        </w:tc>
        <w:tc>
          <w:tcPr>
            <w:tcW w:w="2126" w:type="dxa"/>
            <w:hideMark/>
          </w:tcPr>
          <w:p w:rsidR="00F8385C" w:rsidRPr="00861889" w:rsidRDefault="00F8385C">
            <w:pPr>
              <w:rPr>
                <w:rFonts w:eastAsia="Times New Roman"/>
                <w:sz w:val="20"/>
              </w:rPr>
            </w:pPr>
            <w:r w:rsidRPr="00861889">
              <w:rPr>
                <w:rFonts w:eastAsia="Times New Roman"/>
                <w:sz w:val="20"/>
              </w:rPr>
              <w:t>Change the start time of PRAW absolute time pre TSF time.</w:t>
            </w:r>
          </w:p>
        </w:tc>
        <w:tc>
          <w:tcPr>
            <w:tcW w:w="2441" w:type="dxa"/>
          </w:tcPr>
          <w:p w:rsidR="00F8385C" w:rsidRPr="00861889" w:rsidRDefault="00F8385C">
            <w:pPr>
              <w:rPr>
                <w:rFonts w:eastAsia="Times New Roman"/>
                <w:b/>
                <w:sz w:val="20"/>
              </w:rPr>
            </w:pPr>
            <w:r w:rsidRPr="00861889">
              <w:rPr>
                <w:rFonts w:eastAsia="Times New Roman"/>
                <w:b/>
                <w:sz w:val="20"/>
              </w:rPr>
              <w:t>Rejected</w:t>
            </w:r>
          </w:p>
          <w:p w:rsidR="00F8385C" w:rsidRPr="00861889" w:rsidRDefault="00F8385C">
            <w:pPr>
              <w:rPr>
                <w:rFonts w:eastAsia="Times New Roman"/>
                <w:sz w:val="20"/>
              </w:rPr>
            </w:pPr>
          </w:p>
          <w:p w:rsidR="00F8385C" w:rsidRPr="00861889" w:rsidRDefault="00F8385C">
            <w:pPr>
              <w:rPr>
                <w:rFonts w:eastAsia="Times New Roman"/>
                <w:sz w:val="20"/>
              </w:rPr>
            </w:pPr>
          </w:p>
          <w:p w:rsidR="00F8385C" w:rsidRPr="00861889" w:rsidRDefault="00F8385C" w:rsidP="00905CA9">
            <w:pPr>
              <w:rPr>
                <w:rFonts w:eastAsia="Times New Roman"/>
                <w:sz w:val="20"/>
              </w:rPr>
            </w:pPr>
            <w:r w:rsidRPr="00861889">
              <w:rPr>
                <w:rFonts w:eastAsia="Times New Roman"/>
                <w:sz w:val="20"/>
              </w:rPr>
              <w:t xml:space="preserve">-The PRAW Start Offset is used to indicate the S1G beacon after which the first PRAW window occurs, and the current unit suffices. It is </w:t>
            </w:r>
            <w:r w:rsidR="00905CA9" w:rsidRPr="00861889">
              <w:rPr>
                <w:rFonts w:eastAsia="Times New Roman"/>
                <w:sz w:val="20"/>
              </w:rPr>
              <w:t>hard for AP</w:t>
            </w:r>
            <w:r w:rsidRPr="00861889">
              <w:rPr>
                <w:rFonts w:eastAsia="Times New Roman"/>
                <w:sz w:val="20"/>
              </w:rPr>
              <w:t xml:space="preserve"> to predict the absolute time. </w:t>
            </w:r>
          </w:p>
        </w:tc>
      </w:tr>
    </w:tbl>
    <w:p w:rsidR="005A4504" w:rsidRPr="00EE11B8" w:rsidRDefault="005A4504" w:rsidP="005A4504">
      <w:pPr>
        <w:rPr>
          <w:szCs w:val="22"/>
          <w:lang w:eastAsia="ko-KR"/>
        </w:rPr>
      </w:pPr>
    </w:p>
    <w:p w:rsidR="00AF41D2" w:rsidRDefault="00AF41D2">
      <w:pPr>
        <w:rPr>
          <w:b/>
          <w:u w:val="single"/>
        </w:rPr>
      </w:pPr>
    </w:p>
    <w:p w:rsidR="005A4504" w:rsidRPr="00F0664C" w:rsidRDefault="005A4504" w:rsidP="005A4504">
      <w:pPr>
        <w:rPr>
          <w:b/>
          <w:u w:val="single"/>
          <w:lang w:eastAsia="ko-KR"/>
        </w:rPr>
      </w:pPr>
      <w:r w:rsidRPr="00F0664C">
        <w:rPr>
          <w:b/>
          <w:u w:val="single"/>
        </w:rPr>
        <w:t>Discussion:</w:t>
      </w:r>
      <w:r w:rsidR="005C5E72" w:rsidRPr="005C5E72">
        <w:rPr>
          <w:i/>
          <w:u w:val="single"/>
        </w:rPr>
        <w:t xml:space="preserve"> None.</w:t>
      </w:r>
    </w:p>
    <w:p w:rsidR="00486EB3" w:rsidRDefault="00486EB3">
      <w:pPr>
        <w:rPr>
          <w:szCs w:val="22"/>
          <w:lang w:val="en-US" w:eastAsia="ko-KR"/>
        </w:rPr>
      </w:pPr>
    </w:p>
    <w:p w:rsidR="00AF41D2" w:rsidRDefault="00AF41D2">
      <w:pPr>
        <w:rPr>
          <w:szCs w:val="22"/>
          <w:lang w:val="en-US" w:eastAsia="ko-KR"/>
        </w:rPr>
      </w:pPr>
    </w:p>
    <w:p w:rsidR="00AF41D2" w:rsidRDefault="00AF41D2">
      <w:pPr>
        <w:rPr>
          <w:szCs w:val="22"/>
          <w:lang w:val="en-US" w:eastAsia="ko-KR"/>
        </w:rPr>
      </w:pPr>
    </w:p>
    <w:p w:rsidR="00F8385C" w:rsidRDefault="00F8385C">
      <w:pPr>
        <w:rPr>
          <w:szCs w:val="22"/>
          <w:lang w:val="en-US" w:eastAsia="ko-KR"/>
        </w:rPr>
      </w:pPr>
      <w:r>
        <w:rPr>
          <w:szCs w:val="22"/>
          <w:lang w:val="en-US" w:eastAsia="ko-KR"/>
        </w:rPr>
        <w:br w:type="page"/>
      </w:r>
    </w:p>
    <w:p w:rsidR="00AF41D2" w:rsidRDefault="00AF41D2">
      <w:pPr>
        <w:rPr>
          <w:szCs w:val="22"/>
          <w:lang w:val="en-US" w:eastAsia="ko-KR"/>
        </w:rPr>
      </w:pPr>
    </w:p>
    <w:p w:rsidR="00AF41D2" w:rsidRPr="00AF41D2" w:rsidRDefault="00AF41D2" w:rsidP="00AF41D2">
      <w:pPr>
        <w:autoSpaceDE w:val="0"/>
        <w:autoSpaceDN w:val="0"/>
        <w:adjustRightInd w:val="0"/>
        <w:rPr>
          <w:rFonts w:ascii="Arial" w:hAnsi="Arial" w:cs="Arial"/>
          <w:color w:val="000000"/>
          <w:sz w:val="24"/>
          <w:szCs w:val="24"/>
          <w:lang w:val="en-SG" w:eastAsia="ko-KR"/>
        </w:rPr>
      </w:pPr>
    </w:p>
    <w:p w:rsidR="00AF41D2" w:rsidRDefault="00AF41D2" w:rsidP="00AF41D2">
      <w:pPr>
        <w:rPr>
          <w:szCs w:val="22"/>
          <w:lang w:val="en-US" w:eastAsia="ko-KR"/>
        </w:rPr>
      </w:pPr>
      <w:r w:rsidRPr="00AF41D2">
        <w:rPr>
          <w:rFonts w:ascii="Arial" w:hAnsi="Arial" w:cs="Arial"/>
          <w:b/>
          <w:bCs/>
          <w:color w:val="000000"/>
          <w:sz w:val="20"/>
          <w:lang w:val="en-SG" w:eastAsia="ko-KR"/>
        </w:rPr>
        <w:t>8.4.2.170b RPS element</w:t>
      </w:r>
    </w:p>
    <w:p w:rsidR="00AF41D2" w:rsidRDefault="00AF41D2">
      <w:pPr>
        <w:rPr>
          <w:szCs w:val="22"/>
          <w:lang w:val="en-US" w:eastAsia="ko-KR"/>
        </w:rPr>
      </w:pPr>
    </w:p>
    <w:p w:rsidR="00B542A2" w:rsidRPr="00045EF5" w:rsidRDefault="00B542A2">
      <w:pPr>
        <w:rPr>
          <w:b/>
          <w:lang w:eastAsia="ko-KR"/>
        </w:rPr>
      </w:pPr>
      <w:r w:rsidRPr="00045EF5">
        <w:rPr>
          <w:b/>
          <w:lang w:eastAsia="ko-KR"/>
        </w:rPr>
        <w:t>CID 5004</w:t>
      </w:r>
      <w:r w:rsidR="008F0A04">
        <w:rPr>
          <w:b/>
          <w:lang w:eastAsia="ko-KR"/>
        </w:rPr>
        <w:t>:</w:t>
      </w:r>
    </w:p>
    <w:p w:rsidR="00B542A2" w:rsidRPr="00B542A2" w:rsidRDefault="00B542A2" w:rsidP="00B542A2">
      <w:pPr>
        <w:pStyle w:val="SP990150"/>
        <w:spacing w:before="480" w:after="240"/>
        <w:rPr>
          <w:rStyle w:val="SC9192528"/>
          <w:color w:val="000000" w:themeColor="text1"/>
          <w:sz w:val="24"/>
          <w:szCs w:val="24"/>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sidRPr="00063C76">
        <w:rPr>
          <w:rStyle w:val="SC9192528"/>
          <w:color w:val="000000" w:themeColor="text1"/>
          <w:highlight w:val="yellow"/>
        </w:rPr>
        <w:t>Figure 8-575a4</w:t>
      </w:r>
      <w:r w:rsidR="00063C76">
        <w:rPr>
          <w:rStyle w:val="SC9192528"/>
          <w:color w:val="000000" w:themeColor="text1"/>
          <w:highlight w:val="yellow"/>
        </w:rPr>
        <w:t xml:space="preserve"> (</w:t>
      </w:r>
      <w:r w:rsidRPr="00063C76">
        <w:rPr>
          <w:rStyle w:val="SC9192528"/>
          <w:color w:val="000000" w:themeColor="text1"/>
          <w:highlight w:val="yellow"/>
        </w:rPr>
        <w:t>RAW Control subfield format</w:t>
      </w:r>
      <w:r w:rsidR="00063C76">
        <w:rPr>
          <w:rStyle w:val="SC9192528"/>
          <w:color w:val="000000" w:themeColor="text1"/>
          <w:highlight w:val="yellow"/>
        </w:rPr>
        <w:t>)</w:t>
      </w:r>
      <w:r w:rsidRPr="00063C76">
        <w:rPr>
          <w:rStyle w:val="SC9192528"/>
          <w:color w:val="000000" w:themeColor="text1"/>
          <w:highlight w:val="yellow"/>
        </w:rPr>
        <w:t xml:space="preserve"> o</w:t>
      </w:r>
      <w:r w:rsidRPr="00B542A2">
        <w:rPr>
          <w:rStyle w:val="SC9192528"/>
          <w:color w:val="000000" w:themeColor="text1"/>
          <w:highlight w:val="yellow"/>
        </w:rPr>
        <w:t xml:space="preserve">f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tbl>
      <w:tblPr>
        <w:tblW w:w="0" w:type="auto"/>
        <w:tblInd w:w="534" w:type="dxa"/>
        <w:tblBorders>
          <w:top w:val="nil"/>
          <w:left w:val="nil"/>
          <w:bottom w:val="nil"/>
          <w:right w:val="nil"/>
        </w:tblBorders>
        <w:tblLayout w:type="fixed"/>
        <w:tblLook w:val="0000"/>
      </w:tblPr>
      <w:tblGrid>
        <w:gridCol w:w="600"/>
        <w:gridCol w:w="400"/>
        <w:gridCol w:w="600"/>
        <w:gridCol w:w="380"/>
        <w:gridCol w:w="600"/>
        <w:gridCol w:w="820"/>
        <w:gridCol w:w="600"/>
        <w:gridCol w:w="1020"/>
        <w:gridCol w:w="600"/>
        <w:gridCol w:w="680"/>
        <w:gridCol w:w="600"/>
        <w:gridCol w:w="460"/>
        <w:gridCol w:w="600"/>
      </w:tblGrid>
      <w:tr w:rsidR="00B542A2" w:rsidRPr="00B542A2" w:rsidTr="00B542A2">
        <w:trPr>
          <w:gridAfter w:val="1"/>
          <w:wAfter w:w="600" w:type="dxa"/>
          <w:trHeight w:val="220"/>
        </w:trPr>
        <w:tc>
          <w:tcPr>
            <w:tcW w:w="100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B0 B1</w:t>
            </w:r>
          </w:p>
        </w:tc>
        <w:tc>
          <w:tcPr>
            <w:tcW w:w="98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B2</w:t>
            </w:r>
          </w:p>
        </w:tc>
        <w:tc>
          <w:tcPr>
            <w:tcW w:w="142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B3</w:t>
            </w:r>
          </w:p>
        </w:tc>
        <w:tc>
          <w:tcPr>
            <w:tcW w:w="162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B4</w:t>
            </w:r>
          </w:p>
        </w:tc>
        <w:tc>
          <w:tcPr>
            <w:tcW w:w="128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B5</w:t>
            </w:r>
          </w:p>
        </w:tc>
        <w:tc>
          <w:tcPr>
            <w:tcW w:w="106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B6    B7</w:t>
            </w:r>
          </w:p>
        </w:tc>
      </w:tr>
      <w:tr w:rsidR="00B542A2" w:rsidRPr="00B542A2" w:rsidTr="00B542A2">
        <w:trPr>
          <w:gridAfter w:val="1"/>
          <w:wAfter w:w="600" w:type="dxa"/>
          <w:trHeight w:val="300"/>
        </w:trPr>
        <w:tc>
          <w:tcPr>
            <w:tcW w:w="100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RAW Type</w:t>
            </w:r>
          </w:p>
        </w:tc>
        <w:tc>
          <w:tcPr>
            <w:tcW w:w="98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 xml:space="preserve">Start </w:t>
            </w:r>
            <w:proofErr w:type="spellStart"/>
            <w:r w:rsidRPr="00B542A2">
              <w:rPr>
                <w:rFonts w:ascii="Arial" w:hAnsi="Arial" w:cs="Arial"/>
                <w:strike/>
                <w:color w:val="FF0000"/>
                <w:sz w:val="16"/>
                <w:szCs w:val="16"/>
                <w:lang w:val="en-SG" w:eastAsia="ko-KR"/>
              </w:rPr>
              <w:t>TimeIndication</w:t>
            </w:r>
            <w:proofErr w:type="spellEnd"/>
          </w:p>
        </w:tc>
        <w:tc>
          <w:tcPr>
            <w:tcW w:w="142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proofErr w:type="spellStart"/>
            <w:r w:rsidRPr="00B542A2">
              <w:rPr>
                <w:rFonts w:ascii="Arial" w:hAnsi="Arial" w:cs="Arial"/>
                <w:strike/>
                <w:color w:val="FF0000"/>
                <w:sz w:val="16"/>
                <w:szCs w:val="16"/>
                <w:lang w:val="en-SG" w:eastAsia="ko-KR"/>
              </w:rPr>
              <w:t>SameGroup</w:t>
            </w:r>
            <w:proofErr w:type="spellEnd"/>
            <w:r w:rsidRPr="00B542A2">
              <w:rPr>
                <w:rFonts w:ascii="Arial" w:hAnsi="Arial" w:cs="Arial"/>
                <w:strike/>
                <w:color w:val="FF0000"/>
                <w:sz w:val="16"/>
                <w:szCs w:val="16"/>
                <w:lang w:val="en-SG" w:eastAsia="ko-KR"/>
              </w:rPr>
              <w:t xml:space="preserve"> Indication</w:t>
            </w:r>
          </w:p>
        </w:tc>
        <w:tc>
          <w:tcPr>
            <w:tcW w:w="162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 xml:space="preserve">Channel </w:t>
            </w:r>
            <w:proofErr w:type="spellStart"/>
            <w:r w:rsidRPr="00B542A2">
              <w:rPr>
                <w:rFonts w:ascii="Arial" w:hAnsi="Arial" w:cs="Arial"/>
                <w:strike/>
                <w:color w:val="FF0000"/>
                <w:sz w:val="16"/>
                <w:szCs w:val="16"/>
                <w:lang w:val="en-SG" w:eastAsia="ko-KR"/>
              </w:rPr>
              <w:t>IndicationPresence</w:t>
            </w:r>
            <w:proofErr w:type="spellEnd"/>
          </w:p>
        </w:tc>
        <w:tc>
          <w:tcPr>
            <w:tcW w:w="128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Periodic RAW Indication</w:t>
            </w:r>
          </w:p>
        </w:tc>
        <w:tc>
          <w:tcPr>
            <w:tcW w:w="106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RAW Type Options</w:t>
            </w:r>
          </w:p>
        </w:tc>
      </w:tr>
      <w:tr w:rsidR="00B542A2" w:rsidRPr="00B542A2" w:rsidTr="00B542A2">
        <w:trPr>
          <w:trHeight w:val="220"/>
        </w:trPr>
        <w:tc>
          <w:tcPr>
            <w:tcW w:w="600" w:type="dxa"/>
          </w:tcPr>
          <w:p w:rsidR="00B542A2" w:rsidRPr="00B542A2" w:rsidRDefault="00B542A2" w:rsidP="00B542A2">
            <w:pPr>
              <w:autoSpaceDE w:val="0"/>
              <w:autoSpaceDN w:val="0"/>
              <w:adjustRightInd w:val="0"/>
              <w:jc w:val="center"/>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 xml:space="preserve">Bits: </w:t>
            </w:r>
          </w:p>
        </w:tc>
        <w:tc>
          <w:tcPr>
            <w:tcW w:w="100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2</w:t>
            </w:r>
          </w:p>
        </w:tc>
        <w:tc>
          <w:tcPr>
            <w:tcW w:w="98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1</w:t>
            </w:r>
          </w:p>
        </w:tc>
        <w:tc>
          <w:tcPr>
            <w:tcW w:w="142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1</w:t>
            </w:r>
          </w:p>
        </w:tc>
        <w:tc>
          <w:tcPr>
            <w:tcW w:w="162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1</w:t>
            </w:r>
          </w:p>
        </w:tc>
        <w:tc>
          <w:tcPr>
            <w:tcW w:w="128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1</w:t>
            </w:r>
          </w:p>
        </w:tc>
        <w:tc>
          <w:tcPr>
            <w:tcW w:w="1060" w:type="dxa"/>
            <w:gridSpan w:val="2"/>
          </w:tcPr>
          <w:p w:rsidR="00B542A2" w:rsidRPr="00B542A2" w:rsidRDefault="00B542A2" w:rsidP="00B542A2">
            <w:pPr>
              <w:autoSpaceDE w:val="0"/>
              <w:autoSpaceDN w:val="0"/>
              <w:adjustRightInd w:val="0"/>
              <w:rPr>
                <w:rFonts w:ascii="Arial" w:hAnsi="Arial" w:cs="Arial"/>
                <w:strike/>
                <w:color w:val="FF0000"/>
                <w:sz w:val="16"/>
                <w:szCs w:val="16"/>
                <w:lang w:val="en-SG" w:eastAsia="ko-KR"/>
              </w:rPr>
            </w:pPr>
            <w:r w:rsidRPr="00B542A2">
              <w:rPr>
                <w:rFonts w:ascii="Arial" w:hAnsi="Arial" w:cs="Arial"/>
                <w:strike/>
                <w:color w:val="FF0000"/>
                <w:sz w:val="16"/>
                <w:szCs w:val="16"/>
                <w:lang w:val="en-SG" w:eastAsia="ko-KR"/>
              </w:rPr>
              <w:t>2</w:t>
            </w:r>
          </w:p>
        </w:tc>
      </w:tr>
    </w:tbl>
    <w:p w:rsidR="00B542A2" w:rsidRDefault="00B542A2">
      <w:pPr>
        <w:rPr>
          <w:strike/>
          <w:color w:val="FF0000"/>
          <w:lang w:eastAsia="ko-KR"/>
        </w:rPr>
      </w:pPr>
    </w:p>
    <w:p w:rsidR="00B542A2" w:rsidRPr="00B542A2" w:rsidRDefault="00B542A2">
      <w:pPr>
        <w:rPr>
          <w:strike/>
          <w:color w:val="FF0000"/>
          <w:lang w:eastAsia="ko-KR"/>
        </w:rPr>
      </w:pPr>
    </w:p>
    <w:tbl>
      <w:tblPr>
        <w:tblW w:w="0" w:type="auto"/>
        <w:tblInd w:w="534" w:type="dxa"/>
        <w:tblBorders>
          <w:top w:val="nil"/>
          <w:left w:val="nil"/>
          <w:bottom w:val="nil"/>
          <w:right w:val="nil"/>
        </w:tblBorders>
        <w:tblLayout w:type="fixed"/>
        <w:tblLook w:val="0000"/>
      </w:tblPr>
      <w:tblGrid>
        <w:gridCol w:w="600"/>
        <w:gridCol w:w="400"/>
        <w:gridCol w:w="600"/>
        <w:gridCol w:w="668"/>
        <w:gridCol w:w="464"/>
        <w:gridCol w:w="668"/>
        <w:gridCol w:w="312"/>
        <w:gridCol w:w="820"/>
        <w:gridCol w:w="600"/>
        <w:gridCol w:w="1020"/>
        <w:gridCol w:w="600"/>
        <w:gridCol w:w="680"/>
      </w:tblGrid>
      <w:tr w:rsidR="00B542A2" w:rsidRPr="00063C76" w:rsidTr="00B542A2">
        <w:trPr>
          <w:trHeight w:val="220"/>
        </w:trPr>
        <w:tc>
          <w:tcPr>
            <w:tcW w:w="1000" w:type="dxa"/>
            <w:gridSpan w:val="2"/>
            <w:tcBorders>
              <w:bottom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 xml:space="preserve">B0  </w:t>
            </w:r>
            <w:r w:rsidR="00063C76">
              <w:rPr>
                <w:rFonts w:ascii="Arial" w:hAnsi="Arial" w:cs="Arial"/>
                <w:color w:val="0000CC"/>
                <w:sz w:val="16"/>
                <w:szCs w:val="16"/>
                <w:u w:val="single"/>
                <w:lang w:val="en-SG" w:eastAsia="ko-KR"/>
              </w:rPr>
              <w:t xml:space="preserve"> </w:t>
            </w:r>
            <w:r w:rsidRPr="00063C76">
              <w:rPr>
                <w:rFonts w:ascii="Arial" w:hAnsi="Arial" w:cs="Arial"/>
                <w:color w:val="0000CC"/>
                <w:sz w:val="16"/>
                <w:szCs w:val="16"/>
                <w:u w:val="single"/>
                <w:lang w:val="en-SG" w:eastAsia="ko-KR"/>
              </w:rPr>
              <w:t xml:space="preserve"> B1</w:t>
            </w:r>
          </w:p>
        </w:tc>
        <w:tc>
          <w:tcPr>
            <w:tcW w:w="1268" w:type="dxa"/>
            <w:gridSpan w:val="2"/>
            <w:tcBorders>
              <w:bottom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 xml:space="preserve">B2 </w:t>
            </w:r>
            <w:r w:rsidR="00063C76">
              <w:rPr>
                <w:rFonts w:ascii="Arial" w:hAnsi="Arial" w:cs="Arial"/>
                <w:color w:val="0000CC"/>
                <w:sz w:val="16"/>
                <w:szCs w:val="16"/>
                <w:u w:val="single"/>
                <w:lang w:val="en-SG" w:eastAsia="ko-KR"/>
              </w:rPr>
              <w:t xml:space="preserve">  </w:t>
            </w:r>
            <w:r w:rsidRPr="00063C76">
              <w:rPr>
                <w:rFonts w:ascii="Arial" w:hAnsi="Arial" w:cs="Arial"/>
                <w:color w:val="0000CC"/>
                <w:sz w:val="16"/>
                <w:szCs w:val="16"/>
                <w:u w:val="single"/>
                <w:lang w:val="en-SG" w:eastAsia="ko-KR"/>
              </w:rPr>
              <w:t>B3</w:t>
            </w:r>
          </w:p>
        </w:tc>
        <w:tc>
          <w:tcPr>
            <w:tcW w:w="1132" w:type="dxa"/>
            <w:gridSpan w:val="2"/>
            <w:tcBorders>
              <w:bottom w:val="single" w:sz="4" w:space="0" w:color="auto"/>
            </w:tcBorders>
          </w:tcPr>
          <w:p w:rsidR="00B542A2" w:rsidRPr="00063C76"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B4</w:t>
            </w:r>
          </w:p>
        </w:tc>
        <w:tc>
          <w:tcPr>
            <w:tcW w:w="1132" w:type="dxa"/>
            <w:gridSpan w:val="2"/>
            <w:tcBorders>
              <w:bottom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B5</w:t>
            </w:r>
          </w:p>
        </w:tc>
        <w:tc>
          <w:tcPr>
            <w:tcW w:w="162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B6</w:t>
            </w:r>
          </w:p>
        </w:tc>
        <w:tc>
          <w:tcPr>
            <w:tcW w:w="1280" w:type="dxa"/>
            <w:gridSpan w:val="2"/>
            <w:tcBorders>
              <w:bottom w:val="single" w:sz="4" w:space="0" w:color="auto"/>
            </w:tcBorders>
          </w:tcPr>
          <w:p w:rsidR="00B542A2" w:rsidRPr="00B542A2" w:rsidRDefault="00B542A2" w:rsidP="00B542A2">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B7</w:t>
            </w:r>
          </w:p>
        </w:tc>
      </w:tr>
      <w:tr w:rsidR="00B542A2" w:rsidRPr="00063C76" w:rsidTr="00B542A2">
        <w:trPr>
          <w:trHeight w:val="300"/>
        </w:trPr>
        <w:tc>
          <w:tcPr>
            <w:tcW w:w="100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RAW Type</w:t>
            </w:r>
          </w:p>
        </w:tc>
        <w:tc>
          <w:tcPr>
            <w:tcW w:w="1268"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RAW Type Options</w:t>
            </w:r>
          </w:p>
        </w:tc>
        <w:tc>
          <w:tcPr>
            <w:tcW w:w="1132" w:type="dxa"/>
            <w:gridSpan w:val="2"/>
            <w:tcBorders>
              <w:top w:val="single" w:sz="4" w:space="0" w:color="auto"/>
              <w:left w:val="single" w:sz="4" w:space="0" w:color="auto"/>
              <w:bottom w:val="single" w:sz="4" w:space="0" w:color="auto"/>
              <w:right w:val="single" w:sz="4" w:space="0" w:color="auto"/>
            </w:tcBorders>
          </w:tcPr>
          <w:p w:rsidR="00B542A2" w:rsidRPr="00063C76"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Start Time Indication</w:t>
            </w:r>
          </w:p>
        </w:tc>
        <w:tc>
          <w:tcPr>
            <w:tcW w:w="1132"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RAW Group Indication</w:t>
            </w:r>
          </w:p>
        </w:tc>
        <w:tc>
          <w:tcPr>
            <w:tcW w:w="162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 xml:space="preserve">Channel </w:t>
            </w:r>
            <w:proofErr w:type="spellStart"/>
            <w:r w:rsidRPr="00063C76">
              <w:rPr>
                <w:rFonts w:ascii="Arial" w:hAnsi="Arial" w:cs="Arial"/>
                <w:color w:val="0000CC"/>
                <w:sz w:val="16"/>
                <w:szCs w:val="16"/>
                <w:u w:val="single"/>
                <w:lang w:val="en-SG" w:eastAsia="ko-KR"/>
              </w:rPr>
              <w:t>IndicationPresence</w:t>
            </w:r>
            <w:proofErr w:type="spellEnd"/>
          </w:p>
        </w:tc>
        <w:tc>
          <w:tcPr>
            <w:tcW w:w="1280" w:type="dxa"/>
            <w:gridSpan w:val="2"/>
            <w:tcBorders>
              <w:top w:val="single" w:sz="4" w:space="0" w:color="auto"/>
              <w:left w:val="single" w:sz="4" w:space="0" w:color="auto"/>
              <w:bottom w:val="single" w:sz="4" w:space="0" w:color="auto"/>
              <w:right w:val="single" w:sz="4" w:space="0" w:color="auto"/>
            </w:tcBorders>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Periodic RAW Indication</w:t>
            </w:r>
          </w:p>
        </w:tc>
      </w:tr>
      <w:tr w:rsidR="00B542A2" w:rsidRPr="00063C76" w:rsidTr="00B542A2">
        <w:trPr>
          <w:gridAfter w:val="1"/>
          <w:wAfter w:w="680" w:type="dxa"/>
          <w:trHeight w:val="220"/>
        </w:trPr>
        <w:tc>
          <w:tcPr>
            <w:tcW w:w="600" w:type="dxa"/>
          </w:tcPr>
          <w:p w:rsidR="00B542A2" w:rsidRPr="00B542A2" w:rsidRDefault="00B542A2" w:rsidP="00E53F87">
            <w:pPr>
              <w:autoSpaceDE w:val="0"/>
              <w:autoSpaceDN w:val="0"/>
              <w:adjustRightInd w:val="0"/>
              <w:jc w:val="center"/>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 xml:space="preserve">Bits: </w:t>
            </w:r>
          </w:p>
        </w:tc>
        <w:tc>
          <w:tcPr>
            <w:tcW w:w="1000" w:type="dxa"/>
            <w:gridSpan w:val="2"/>
          </w:tcPr>
          <w:p w:rsidR="00B542A2" w:rsidRPr="00B542A2"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2</w:t>
            </w:r>
          </w:p>
        </w:tc>
        <w:tc>
          <w:tcPr>
            <w:tcW w:w="1132" w:type="dxa"/>
            <w:gridSpan w:val="2"/>
          </w:tcPr>
          <w:p w:rsidR="00B542A2" w:rsidRPr="00063C76"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2</w:t>
            </w:r>
          </w:p>
        </w:tc>
        <w:tc>
          <w:tcPr>
            <w:tcW w:w="980" w:type="dxa"/>
            <w:gridSpan w:val="2"/>
          </w:tcPr>
          <w:p w:rsidR="00B542A2" w:rsidRPr="00B542A2"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1</w:t>
            </w:r>
          </w:p>
        </w:tc>
        <w:tc>
          <w:tcPr>
            <w:tcW w:w="1420" w:type="dxa"/>
            <w:gridSpan w:val="2"/>
          </w:tcPr>
          <w:p w:rsidR="00B542A2" w:rsidRPr="00B542A2"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1</w:t>
            </w:r>
          </w:p>
        </w:tc>
        <w:tc>
          <w:tcPr>
            <w:tcW w:w="1620" w:type="dxa"/>
            <w:gridSpan w:val="2"/>
          </w:tcPr>
          <w:p w:rsidR="00B542A2" w:rsidRPr="00B542A2" w:rsidRDefault="00B542A2" w:rsidP="00B542A2">
            <w:pPr>
              <w:autoSpaceDE w:val="0"/>
              <w:autoSpaceDN w:val="0"/>
              <w:adjustRightInd w:val="0"/>
              <w:rPr>
                <w:rFonts w:ascii="Arial" w:hAnsi="Arial" w:cs="Arial"/>
                <w:color w:val="0000CC"/>
                <w:sz w:val="16"/>
                <w:szCs w:val="16"/>
                <w:u w:val="single"/>
                <w:lang w:val="en-SG" w:eastAsia="ko-KR"/>
              </w:rPr>
            </w:pPr>
            <w:r w:rsidRPr="00063C76">
              <w:rPr>
                <w:rFonts w:ascii="Arial" w:hAnsi="Arial" w:cs="Arial"/>
                <w:color w:val="0000CC"/>
                <w:sz w:val="16"/>
                <w:szCs w:val="16"/>
                <w:u w:val="single"/>
                <w:lang w:val="en-SG" w:eastAsia="ko-KR"/>
              </w:rPr>
              <w:t>1                           1</w:t>
            </w:r>
          </w:p>
        </w:tc>
      </w:tr>
    </w:tbl>
    <w:p w:rsidR="00B542A2" w:rsidRDefault="00B542A2">
      <w:pPr>
        <w:rPr>
          <w:u w:val="single"/>
          <w:lang w:eastAsia="ko-KR"/>
        </w:rPr>
      </w:pPr>
      <w:r w:rsidRPr="00063C76">
        <w:rPr>
          <w:u w:val="single"/>
          <w:lang w:eastAsia="ko-KR"/>
        </w:rPr>
        <w:t xml:space="preserve"> </w:t>
      </w:r>
    </w:p>
    <w:p w:rsidR="00063C76" w:rsidRPr="00063C76" w:rsidRDefault="00063C76" w:rsidP="00063C76">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Pr>
          <w:rStyle w:val="SC9192528"/>
          <w:color w:val="000000" w:themeColor="text1"/>
          <w:highlight w:val="yellow"/>
        </w:rPr>
        <w:t xml:space="preserve">Table </w:t>
      </w:r>
      <w:r w:rsidRPr="00063C76">
        <w:rPr>
          <w:rStyle w:val="SC9192528"/>
          <w:color w:val="000000" w:themeColor="text1"/>
          <w:highlight w:val="yellow"/>
        </w:rPr>
        <w:t>8-258a1</w:t>
      </w:r>
      <w:r>
        <w:rPr>
          <w:rStyle w:val="SC9192528"/>
          <w:color w:val="000000" w:themeColor="text1"/>
          <w:highlight w:val="yellow"/>
        </w:rPr>
        <w:t xml:space="preserve"> (</w:t>
      </w:r>
      <w:r w:rsidRPr="00063C76">
        <w:rPr>
          <w:rStyle w:val="SC9192528"/>
          <w:color w:val="000000" w:themeColor="text1"/>
          <w:highlight w:val="yellow"/>
        </w:rPr>
        <w:t>Interpretation of RAW Type and RAW Type Options</w:t>
      </w:r>
      <w:r>
        <w:rPr>
          <w:rStyle w:val="SC9192528"/>
          <w:color w:val="000000" w:themeColor="text1"/>
          <w:highlight w:val="yellow"/>
        </w:rPr>
        <w:t>)</w:t>
      </w:r>
      <w:r w:rsidRPr="00063C76">
        <w:rPr>
          <w:rStyle w:val="SC9192528"/>
          <w:color w:val="000000" w:themeColor="text1"/>
          <w:highlight w:val="yellow"/>
        </w:rPr>
        <w:t xml:space="preserve"> o</w:t>
      </w:r>
      <w:r w:rsidRPr="00B542A2">
        <w:rPr>
          <w:rStyle w:val="SC9192528"/>
          <w:color w:val="000000" w:themeColor="text1"/>
          <w:highlight w:val="yellow"/>
        </w:rPr>
        <w:t xml:space="preserve">f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
        <w:gridCol w:w="2220"/>
        <w:gridCol w:w="4400"/>
      </w:tblGrid>
      <w:tr w:rsidR="00063C76" w:rsidRPr="00063C76" w:rsidTr="00063C76">
        <w:trPr>
          <w:trHeight w:val="23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b/>
                <w:bCs/>
                <w:color w:val="000000"/>
                <w:sz w:val="18"/>
                <w:szCs w:val="18"/>
                <w:lang w:val="en-SG" w:eastAsia="ko-KR"/>
              </w:rPr>
              <w:t>RAW Type</w:t>
            </w:r>
          </w:p>
        </w:tc>
        <w:tc>
          <w:tcPr>
            <w:tcW w:w="222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b/>
                <w:bCs/>
                <w:color w:val="000000"/>
                <w:sz w:val="18"/>
                <w:szCs w:val="18"/>
                <w:lang w:val="en-SG" w:eastAsia="ko-KR"/>
              </w:rPr>
              <w:t>Description</w:t>
            </w:r>
          </w:p>
        </w:tc>
        <w:tc>
          <w:tcPr>
            <w:tcW w:w="4400" w:type="dxa"/>
          </w:tcPr>
          <w:p w:rsidR="00063C76" w:rsidRPr="00063C76" w:rsidRDefault="00063C76" w:rsidP="00063C76">
            <w:pPr>
              <w:autoSpaceDE w:val="0"/>
              <w:autoSpaceDN w:val="0"/>
              <w:adjustRightInd w:val="0"/>
              <w:jc w:val="center"/>
              <w:rPr>
                <w:color w:val="000000"/>
                <w:sz w:val="18"/>
                <w:szCs w:val="18"/>
                <w:lang w:val="en-SG" w:eastAsia="ko-KR"/>
              </w:rPr>
            </w:pPr>
            <w:r w:rsidRPr="00063C76">
              <w:rPr>
                <w:b/>
                <w:bCs/>
                <w:color w:val="000000"/>
                <w:sz w:val="18"/>
                <w:szCs w:val="18"/>
                <w:lang w:val="en-SG" w:eastAsia="ko-KR"/>
              </w:rPr>
              <w:t>RAW Type Options Subfield</w:t>
            </w:r>
          </w:p>
        </w:tc>
      </w:tr>
      <w:tr w:rsidR="00063C76" w:rsidRPr="00063C76" w:rsidTr="00063C76">
        <w:trPr>
          <w:trHeight w:val="32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color w:val="000000"/>
                <w:sz w:val="18"/>
                <w:szCs w:val="18"/>
                <w:lang w:val="en-SG" w:eastAsia="ko-KR"/>
              </w:rPr>
              <w:t>0</w:t>
            </w:r>
          </w:p>
        </w:tc>
        <w:tc>
          <w:tcPr>
            <w:tcW w:w="222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Generic RAW</w:t>
            </w:r>
          </w:p>
        </w:tc>
        <w:tc>
          <w:tcPr>
            <w:tcW w:w="4400" w:type="dxa"/>
          </w:tcPr>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 xml:space="preserve">Bit 0 (Bit </w:t>
            </w:r>
            <w:r w:rsidRPr="00063C76">
              <w:rPr>
                <w:strike/>
                <w:color w:val="FF0000"/>
                <w:sz w:val="18"/>
                <w:szCs w:val="18"/>
                <w:lang w:val="en-SG" w:eastAsia="ko-KR"/>
              </w:rPr>
              <w:t>6</w:t>
            </w:r>
            <w:r w:rsidRPr="00063C76">
              <w:rPr>
                <w:color w:val="FF0000"/>
                <w:sz w:val="18"/>
                <w:szCs w:val="18"/>
                <w:u w:val="single"/>
                <w:lang w:val="en-SG" w:eastAsia="ko-KR"/>
              </w:rPr>
              <w:t>2</w:t>
            </w:r>
            <w:r>
              <w:rPr>
                <w:color w:val="000000"/>
                <w:sz w:val="18"/>
                <w:szCs w:val="18"/>
                <w:lang w:val="en-SG" w:eastAsia="ko-KR"/>
              </w:rPr>
              <w:t xml:space="preserve"> </w:t>
            </w:r>
            <w:r w:rsidRPr="00063C76">
              <w:rPr>
                <w:color w:val="000000"/>
                <w:sz w:val="18"/>
                <w:szCs w:val="18"/>
                <w:lang w:val="en-SG" w:eastAsia="ko-KR"/>
              </w:rPr>
              <w:t>of RAW Control subfield): Paged STA</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Bit 1</w:t>
            </w:r>
            <w:r w:rsidR="00045EF5">
              <w:rPr>
                <w:color w:val="000000"/>
                <w:sz w:val="18"/>
                <w:szCs w:val="18"/>
                <w:lang w:val="en-SG" w:eastAsia="ko-KR"/>
              </w:rPr>
              <w:t xml:space="preserve"> </w:t>
            </w:r>
            <w:r w:rsidRPr="00063C76">
              <w:rPr>
                <w:color w:val="000000"/>
                <w:sz w:val="18"/>
                <w:szCs w:val="18"/>
                <w:lang w:val="en-SG" w:eastAsia="ko-KR"/>
              </w:rPr>
              <w:t xml:space="preserve">(Bit </w:t>
            </w:r>
            <w:r w:rsidRPr="00063C76">
              <w:rPr>
                <w:strike/>
                <w:color w:val="FF0000"/>
                <w:sz w:val="18"/>
                <w:szCs w:val="18"/>
                <w:lang w:val="en-SG" w:eastAsia="ko-KR"/>
              </w:rPr>
              <w:t>7</w:t>
            </w:r>
            <w:r w:rsidRPr="00063C76">
              <w:rPr>
                <w:color w:val="FF0000"/>
                <w:sz w:val="18"/>
                <w:szCs w:val="18"/>
                <w:u w:val="single"/>
                <w:lang w:val="en-SG" w:eastAsia="ko-KR"/>
              </w:rPr>
              <w:t>3</w:t>
            </w:r>
            <w:r w:rsidRPr="00063C76">
              <w:rPr>
                <w:color w:val="000000"/>
                <w:sz w:val="18"/>
                <w:szCs w:val="18"/>
                <w:lang w:val="en-SG" w:eastAsia="ko-KR"/>
              </w:rPr>
              <w:t xml:space="preserve"> of RAW Control subfield: RA Frame</w:t>
            </w:r>
          </w:p>
        </w:tc>
      </w:tr>
      <w:tr w:rsidR="00063C76" w:rsidRPr="00063C76" w:rsidTr="00063C76">
        <w:trPr>
          <w:trHeight w:val="52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color w:val="000000"/>
                <w:sz w:val="18"/>
                <w:szCs w:val="18"/>
                <w:lang w:val="en-SG" w:eastAsia="ko-KR"/>
              </w:rPr>
              <w:t>1</w:t>
            </w:r>
          </w:p>
        </w:tc>
        <w:tc>
          <w:tcPr>
            <w:tcW w:w="222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Sounding RAW</w:t>
            </w:r>
          </w:p>
        </w:tc>
        <w:tc>
          <w:tcPr>
            <w:tcW w:w="4400" w:type="dxa"/>
          </w:tcPr>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0: SST Sounding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1: SST Report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2: Sector Sounding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3: Sector Report RAW</w:t>
            </w:r>
          </w:p>
        </w:tc>
      </w:tr>
      <w:tr w:rsidR="00063C76" w:rsidRPr="00063C76" w:rsidTr="00063C76">
        <w:trPr>
          <w:trHeight w:val="52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color w:val="000000"/>
                <w:sz w:val="18"/>
                <w:szCs w:val="18"/>
                <w:lang w:val="en-SG" w:eastAsia="ko-KR"/>
              </w:rPr>
              <w:t>2</w:t>
            </w:r>
          </w:p>
        </w:tc>
        <w:tc>
          <w:tcPr>
            <w:tcW w:w="222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Simplex RAW</w:t>
            </w:r>
          </w:p>
        </w:tc>
        <w:tc>
          <w:tcPr>
            <w:tcW w:w="4400" w:type="dxa"/>
          </w:tcPr>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0: AP PM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1: Non-TIM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2: Omni RAW</w:t>
            </w:r>
          </w:p>
          <w:p w:rsidR="00063C76" w:rsidRPr="00063C76" w:rsidRDefault="00063C76" w:rsidP="00063C76">
            <w:pPr>
              <w:autoSpaceDE w:val="0"/>
              <w:autoSpaceDN w:val="0"/>
              <w:adjustRightInd w:val="0"/>
              <w:rPr>
                <w:color w:val="000000"/>
                <w:sz w:val="18"/>
                <w:szCs w:val="18"/>
                <w:lang w:val="en-SG" w:eastAsia="ko-KR"/>
              </w:rPr>
            </w:pPr>
            <w:r w:rsidRPr="00063C76">
              <w:rPr>
                <w:color w:val="000000"/>
                <w:sz w:val="18"/>
                <w:szCs w:val="18"/>
                <w:lang w:val="en-SG" w:eastAsia="ko-KR"/>
              </w:rPr>
              <w:t>3: Reserved</w:t>
            </w:r>
          </w:p>
        </w:tc>
      </w:tr>
      <w:tr w:rsidR="00063C76" w:rsidRPr="00063C76" w:rsidTr="00063C76">
        <w:trPr>
          <w:trHeight w:val="220"/>
        </w:trPr>
        <w:tc>
          <w:tcPr>
            <w:tcW w:w="1460" w:type="dxa"/>
          </w:tcPr>
          <w:p w:rsidR="00063C76" w:rsidRPr="00063C76" w:rsidRDefault="00063C76" w:rsidP="00063C76">
            <w:pPr>
              <w:autoSpaceDE w:val="0"/>
              <w:autoSpaceDN w:val="0"/>
              <w:adjustRightInd w:val="0"/>
              <w:spacing w:before="96" w:after="47"/>
              <w:ind w:firstLine="120"/>
              <w:jc w:val="center"/>
              <w:rPr>
                <w:color w:val="000000"/>
                <w:sz w:val="18"/>
                <w:szCs w:val="18"/>
                <w:lang w:val="en-SG" w:eastAsia="ko-KR"/>
              </w:rPr>
            </w:pPr>
            <w:r w:rsidRPr="00063C76">
              <w:rPr>
                <w:color w:val="000000"/>
                <w:sz w:val="18"/>
                <w:szCs w:val="18"/>
                <w:lang w:val="en-SG" w:eastAsia="ko-KR"/>
              </w:rPr>
              <w:t>3</w:t>
            </w:r>
          </w:p>
        </w:tc>
        <w:tc>
          <w:tcPr>
            <w:tcW w:w="222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Triggering Frame RAW</w:t>
            </w:r>
          </w:p>
        </w:tc>
        <w:tc>
          <w:tcPr>
            <w:tcW w:w="4400" w:type="dxa"/>
          </w:tcPr>
          <w:p w:rsidR="00063C76" w:rsidRPr="00063C76" w:rsidRDefault="00063C76" w:rsidP="00063C76">
            <w:pPr>
              <w:autoSpaceDE w:val="0"/>
              <w:autoSpaceDN w:val="0"/>
              <w:adjustRightInd w:val="0"/>
              <w:spacing w:before="96" w:after="47"/>
              <w:ind w:firstLine="120"/>
              <w:rPr>
                <w:color w:val="000000"/>
                <w:sz w:val="18"/>
                <w:szCs w:val="18"/>
                <w:lang w:val="en-SG" w:eastAsia="ko-KR"/>
              </w:rPr>
            </w:pPr>
            <w:r w:rsidRPr="00063C76">
              <w:rPr>
                <w:color w:val="000000"/>
                <w:sz w:val="18"/>
                <w:szCs w:val="18"/>
                <w:lang w:val="en-SG" w:eastAsia="ko-KR"/>
              </w:rPr>
              <w:t>Reserved</w:t>
            </w:r>
          </w:p>
        </w:tc>
      </w:tr>
    </w:tbl>
    <w:p w:rsidR="00063C76" w:rsidRPr="00063C76" w:rsidRDefault="00063C76">
      <w:pPr>
        <w:rPr>
          <w:u w:val="single"/>
          <w:lang w:eastAsia="ko-KR"/>
        </w:rPr>
      </w:pPr>
    </w:p>
    <w:p w:rsidR="00063C76" w:rsidRDefault="00063C76">
      <w:pPr>
        <w:rPr>
          <w:lang w:eastAsia="ko-KR"/>
        </w:rPr>
      </w:pPr>
    </w:p>
    <w:p w:rsidR="00063C76" w:rsidRPr="00063C76" w:rsidRDefault="00063C76" w:rsidP="00063C76">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Pr>
          <w:rStyle w:val="SC9192528"/>
          <w:color w:val="000000" w:themeColor="text1"/>
          <w:highlight w:val="yellow"/>
        </w:rPr>
        <w:t>the paragraph starting from Line 19 of Page 133 of</w:t>
      </w:r>
      <w:r w:rsidRPr="00B542A2">
        <w:rPr>
          <w:rStyle w:val="SC9192528"/>
          <w:color w:val="000000" w:themeColor="text1"/>
          <w:highlight w:val="yellow"/>
        </w:rPr>
        <w:t xml:space="preserve">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p w:rsidR="00063C76" w:rsidRPr="00063C76" w:rsidRDefault="00063C76" w:rsidP="00063C76">
      <w:pPr>
        <w:autoSpaceDE w:val="0"/>
        <w:autoSpaceDN w:val="0"/>
        <w:adjustRightInd w:val="0"/>
        <w:spacing w:before="240"/>
        <w:jc w:val="both"/>
        <w:rPr>
          <w:color w:val="000000"/>
          <w:sz w:val="20"/>
          <w:lang w:val="en-SG" w:eastAsia="ko-KR"/>
        </w:rPr>
      </w:pPr>
      <w:r w:rsidRPr="00063C76">
        <w:rPr>
          <w:color w:val="000000"/>
          <w:sz w:val="20"/>
          <w:lang w:val="en-SG" w:eastAsia="ko-KR"/>
        </w:rPr>
        <w:t>The definitions of RAW Type Options subfield are specified in Table 8-258a1 (Interpretation of RAW Type and RAW Type Options). The RAW Type Options subfield is interpreted as follows:</w:t>
      </w:r>
    </w:p>
    <w:p w:rsidR="00063C76" w:rsidRPr="00B542A2" w:rsidRDefault="00063C76" w:rsidP="00063C76">
      <w:pPr>
        <w:pStyle w:val="ListParagraph"/>
        <w:numPr>
          <w:ilvl w:val="0"/>
          <w:numId w:val="29"/>
        </w:numPr>
        <w:ind w:leftChars="0" w:left="993"/>
        <w:rPr>
          <w:lang w:eastAsia="ko-KR"/>
        </w:rPr>
      </w:pPr>
      <w:r w:rsidRPr="00063C76">
        <w:rPr>
          <w:color w:val="000000"/>
          <w:sz w:val="20"/>
          <w:lang w:val="en-SG" w:eastAsia="ko-KR"/>
        </w:rPr>
        <w:t xml:space="preserve">For Generic RAW, Bit 0 of the RAW Type Options (Bit </w:t>
      </w:r>
      <w:r w:rsidRPr="00063C76">
        <w:rPr>
          <w:strike/>
          <w:color w:val="FF0000"/>
          <w:sz w:val="20"/>
          <w:lang w:val="en-SG" w:eastAsia="ko-KR"/>
        </w:rPr>
        <w:t>6</w:t>
      </w:r>
      <w:r w:rsidRPr="00063C76">
        <w:rPr>
          <w:color w:val="FF0000"/>
          <w:sz w:val="20"/>
          <w:u w:val="single"/>
          <w:lang w:val="en-SG" w:eastAsia="ko-KR"/>
        </w:rPr>
        <w:t>2</w:t>
      </w:r>
      <w:r w:rsidRPr="00063C76">
        <w:rPr>
          <w:color w:val="000000"/>
          <w:sz w:val="20"/>
          <w:lang w:val="en-SG" w:eastAsia="ko-KR"/>
        </w:rPr>
        <w:t xml:space="preserve"> of the RAW Control subfield) is Paged STA indication. When it is equal to 0, the RAW can be accessed by any STA (paged or unpaged) within the RAW group specified by the RAW Group subfield. When it is equal to 1, the RAW can only be accessed by paged STAs within the RAW group specified by the RAW Group subfield. </w:t>
      </w:r>
      <w:proofErr w:type="spellStart"/>
      <w:r w:rsidRPr="00063C76">
        <w:rPr>
          <w:color w:val="000000"/>
          <w:sz w:val="20"/>
          <w:lang w:val="en-SG" w:eastAsia="ko-KR"/>
        </w:rPr>
        <w:t>Bit</w:t>
      </w:r>
      <w:proofErr w:type="spellEnd"/>
      <w:r w:rsidRPr="00063C76">
        <w:rPr>
          <w:color w:val="000000"/>
          <w:sz w:val="20"/>
          <w:lang w:val="en-SG" w:eastAsia="ko-KR"/>
        </w:rPr>
        <w:t xml:space="preserve"> 1 of the RAW Type Options (</w:t>
      </w:r>
      <w:r w:rsidRPr="00063C76">
        <w:rPr>
          <w:strike/>
          <w:color w:val="FF0000"/>
          <w:sz w:val="20"/>
          <w:lang w:val="en-SG" w:eastAsia="ko-KR"/>
        </w:rPr>
        <w:t>B7</w:t>
      </w:r>
      <w:r w:rsidRPr="00063C76">
        <w:rPr>
          <w:color w:val="FF0000"/>
          <w:sz w:val="20"/>
          <w:lang w:val="en-SG" w:eastAsia="ko-KR"/>
        </w:rPr>
        <w:t xml:space="preserve"> </w:t>
      </w:r>
      <w:r w:rsidRPr="00063C76">
        <w:rPr>
          <w:color w:val="FF0000"/>
          <w:sz w:val="20"/>
          <w:u w:val="single"/>
          <w:lang w:val="en-SG" w:eastAsia="ko-KR"/>
        </w:rPr>
        <w:t>Bit 3</w:t>
      </w:r>
      <w:r w:rsidRPr="00063C76">
        <w:rPr>
          <w:color w:val="FF0000"/>
          <w:sz w:val="20"/>
          <w:lang w:val="en-SG" w:eastAsia="ko-KR"/>
        </w:rPr>
        <w:t xml:space="preserve"> </w:t>
      </w:r>
      <w:r w:rsidRPr="00063C76">
        <w:rPr>
          <w:color w:val="000000"/>
          <w:sz w:val="20"/>
          <w:lang w:val="en-SG" w:eastAsia="ko-KR"/>
        </w:rPr>
        <w:t>of the RAW Control subfield) is RA Frame Indication. If it is equal to 1, the AP will transmit a Resource Allocation frame, as defined in 8.8.5.4 (Resource Allocation frame format), at the beginning of the RAW defined by the RAW Assignment field of the RPS element.</w:t>
      </w:r>
    </w:p>
    <w:p w:rsidR="00B542A2" w:rsidRPr="00B542A2" w:rsidRDefault="00B542A2">
      <w:pPr>
        <w:rPr>
          <w:lang w:eastAsia="ko-KR"/>
        </w:rPr>
      </w:pPr>
    </w:p>
    <w:p w:rsidR="00063C76" w:rsidRDefault="00063C76">
      <w:pPr>
        <w:rPr>
          <w:lang w:eastAsia="ko-KR"/>
        </w:rPr>
      </w:pPr>
    </w:p>
    <w:p w:rsidR="00861889" w:rsidRDefault="00861889">
      <w:pPr>
        <w:rPr>
          <w:lang w:eastAsia="ko-KR"/>
        </w:rPr>
      </w:pPr>
    </w:p>
    <w:p w:rsidR="00861889" w:rsidRDefault="00861889">
      <w:pPr>
        <w:rPr>
          <w:lang w:eastAsia="ko-KR"/>
        </w:rPr>
      </w:pPr>
    </w:p>
    <w:p w:rsidR="00063C76" w:rsidRDefault="00063C76">
      <w:pPr>
        <w:rPr>
          <w:lang w:eastAsia="ko-KR"/>
        </w:rPr>
      </w:pPr>
    </w:p>
    <w:p w:rsidR="00B542A2" w:rsidRPr="008F0A04" w:rsidRDefault="00B542A2" w:rsidP="00861889">
      <w:pPr>
        <w:rPr>
          <w:b/>
          <w:lang w:eastAsia="ko-KR"/>
        </w:rPr>
      </w:pPr>
      <w:r w:rsidRPr="008F0A04">
        <w:rPr>
          <w:b/>
          <w:lang w:eastAsia="ko-KR"/>
        </w:rPr>
        <w:lastRenderedPageBreak/>
        <w:t>CID 5008</w:t>
      </w:r>
      <w:r w:rsidR="008F0A04">
        <w:rPr>
          <w:b/>
          <w:lang w:eastAsia="ko-KR"/>
        </w:rPr>
        <w:t>:</w:t>
      </w:r>
    </w:p>
    <w:p w:rsidR="00266C1D" w:rsidRPr="00063C76" w:rsidRDefault="00266C1D" w:rsidP="00861889">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w:t>
      </w:r>
      <w:r>
        <w:rPr>
          <w:rStyle w:val="SC9192528"/>
          <w:color w:val="000000" w:themeColor="text1"/>
          <w:highlight w:val="yellow"/>
        </w:rPr>
        <w:t>insert the following paragraph after</w:t>
      </w:r>
      <w:r w:rsidRPr="00B542A2">
        <w:rPr>
          <w:rStyle w:val="SC9192528"/>
          <w:color w:val="000000" w:themeColor="text1"/>
          <w:highlight w:val="yellow"/>
        </w:rPr>
        <w:t xml:space="preserve"> </w:t>
      </w:r>
      <w:r>
        <w:rPr>
          <w:rStyle w:val="SC9192528"/>
          <w:color w:val="000000" w:themeColor="text1"/>
          <w:highlight w:val="yellow"/>
        </w:rPr>
        <w:t>the paragraph starting from Line 18 of Page 276 of</w:t>
      </w:r>
      <w:r w:rsidRPr="00B542A2">
        <w:rPr>
          <w:rStyle w:val="SC9192528"/>
          <w:color w:val="000000" w:themeColor="text1"/>
          <w:highlight w:val="yellow"/>
        </w:rPr>
        <w:t xml:space="preserve">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p w:rsidR="00266C1D" w:rsidRPr="00861889" w:rsidRDefault="008F0A04" w:rsidP="00861889">
      <w:pPr>
        <w:pStyle w:val="SP990150"/>
        <w:spacing w:before="480" w:after="240"/>
        <w:rPr>
          <w:color w:val="FF0000"/>
          <w:sz w:val="22"/>
          <w:szCs w:val="22"/>
          <w:u w:val="single"/>
          <w:lang w:val="en-SG"/>
        </w:rPr>
      </w:pPr>
      <w:r w:rsidRPr="00861889">
        <w:rPr>
          <w:color w:val="FF0000"/>
          <w:sz w:val="22"/>
          <w:szCs w:val="22"/>
          <w:u w:val="single"/>
          <w:lang w:val="en-SG"/>
        </w:rPr>
        <w:t>T</w:t>
      </w:r>
      <w:r w:rsidR="00266C1D" w:rsidRPr="00861889">
        <w:rPr>
          <w:color w:val="FF0000"/>
          <w:sz w:val="22"/>
          <w:szCs w:val="22"/>
          <w:u w:val="single"/>
          <w:lang w:val="en-SG"/>
        </w:rPr>
        <w:t xml:space="preserve">he </w:t>
      </w:r>
      <w:r w:rsidRPr="00861889">
        <w:rPr>
          <w:color w:val="FF0000"/>
          <w:sz w:val="22"/>
          <w:szCs w:val="22"/>
          <w:u w:val="single"/>
          <w:lang w:val="en-SG"/>
        </w:rPr>
        <w:t>S1G B</w:t>
      </w:r>
      <w:r w:rsidR="00266C1D" w:rsidRPr="00861889">
        <w:rPr>
          <w:color w:val="FF0000"/>
          <w:sz w:val="22"/>
          <w:szCs w:val="22"/>
          <w:u w:val="single"/>
          <w:lang w:val="en-SG"/>
        </w:rPr>
        <w:t xml:space="preserve">eacon </w:t>
      </w:r>
      <w:r w:rsidRPr="00861889">
        <w:rPr>
          <w:color w:val="FF0000"/>
          <w:sz w:val="22"/>
          <w:szCs w:val="22"/>
          <w:u w:val="single"/>
          <w:lang w:val="en-SG"/>
        </w:rPr>
        <w:t>after which</w:t>
      </w:r>
      <w:r w:rsidR="00266C1D" w:rsidRPr="00861889">
        <w:rPr>
          <w:color w:val="FF0000"/>
          <w:sz w:val="22"/>
          <w:szCs w:val="22"/>
          <w:u w:val="single"/>
          <w:lang w:val="en-SG"/>
        </w:rPr>
        <w:t xml:space="preserve"> the first window of the PRAW appears is indicated by the PRAW Start Offset subfield of Periodic Operation Parameters of RPS element, and the starting time of the first window of the PRAW with respect to the </w:t>
      </w:r>
      <w:r w:rsidRPr="00861889">
        <w:rPr>
          <w:color w:val="FF0000"/>
          <w:sz w:val="22"/>
          <w:szCs w:val="22"/>
          <w:u w:val="single"/>
          <w:lang w:val="en-SG"/>
        </w:rPr>
        <w:t xml:space="preserve">S1G Beacon </w:t>
      </w:r>
      <w:r w:rsidR="00266C1D" w:rsidRPr="00861889">
        <w:rPr>
          <w:color w:val="FF0000"/>
          <w:sz w:val="22"/>
          <w:szCs w:val="22"/>
          <w:u w:val="single"/>
          <w:lang w:val="en-SG"/>
        </w:rPr>
        <w:t xml:space="preserve">is </w:t>
      </w:r>
      <w:r w:rsidR="00861889">
        <w:rPr>
          <w:color w:val="FF0000"/>
          <w:sz w:val="22"/>
          <w:szCs w:val="22"/>
          <w:u w:val="single"/>
          <w:lang w:val="en-SG"/>
        </w:rPr>
        <w:t>equal to the RAW start time indicated by</w:t>
      </w:r>
      <w:r w:rsidR="00266C1D" w:rsidRPr="00861889">
        <w:rPr>
          <w:color w:val="FF0000"/>
          <w:sz w:val="22"/>
          <w:szCs w:val="22"/>
          <w:u w:val="single"/>
          <w:lang w:val="en-SG"/>
        </w:rPr>
        <w:t xml:space="preserve"> the same RAW Assignment.   </w:t>
      </w:r>
    </w:p>
    <w:p w:rsidR="00B542A2" w:rsidRPr="00B542A2" w:rsidRDefault="00B542A2">
      <w:pPr>
        <w:rPr>
          <w:lang w:eastAsia="ko-KR"/>
        </w:rPr>
      </w:pPr>
    </w:p>
    <w:p w:rsidR="00B542A2" w:rsidRPr="008F0A04" w:rsidRDefault="00B542A2">
      <w:pPr>
        <w:rPr>
          <w:b/>
          <w:lang w:eastAsia="ko-KR"/>
        </w:rPr>
      </w:pPr>
      <w:r w:rsidRPr="008F0A04">
        <w:rPr>
          <w:b/>
          <w:lang w:eastAsia="ko-KR"/>
        </w:rPr>
        <w:t>CID 5009</w:t>
      </w:r>
      <w:r w:rsidR="008F0A04" w:rsidRPr="008F0A04">
        <w:rPr>
          <w:b/>
          <w:lang w:eastAsia="ko-KR"/>
        </w:rPr>
        <w:t xml:space="preserve">, </w:t>
      </w:r>
      <w:r w:rsidRPr="008F0A04">
        <w:rPr>
          <w:b/>
          <w:lang w:eastAsia="ko-KR"/>
        </w:rPr>
        <w:t>5010</w:t>
      </w:r>
      <w:r w:rsidR="008F0A04" w:rsidRPr="008F0A04">
        <w:rPr>
          <w:b/>
          <w:lang w:eastAsia="ko-KR"/>
        </w:rPr>
        <w:t>:</w:t>
      </w:r>
    </w:p>
    <w:p w:rsidR="008F0A04" w:rsidRPr="00063C76" w:rsidRDefault="008F0A04" w:rsidP="008F0A04">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Pr>
          <w:rStyle w:val="SC9192528"/>
          <w:color w:val="000000" w:themeColor="text1"/>
          <w:highlight w:val="yellow"/>
        </w:rPr>
        <w:t>the paragraphs starting from Line 28 of Page 135 of</w:t>
      </w:r>
      <w:r w:rsidRPr="00B542A2">
        <w:rPr>
          <w:rStyle w:val="SC9192528"/>
          <w:color w:val="000000" w:themeColor="text1"/>
          <w:highlight w:val="yellow"/>
        </w:rPr>
        <w:t xml:space="preserve">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p w:rsidR="008F0A04" w:rsidRDefault="008F0A04" w:rsidP="008F0A04">
      <w:pPr>
        <w:autoSpaceDE w:val="0"/>
        <w:autoSpaceDN w:val="0"/>
        <w:adjustRightInd w:val="0"/>
        <w:jc w:val="both"/>
        <w:rPr>
          <w:color w:val="000000"/>
          <w:sz w:val="20"/>
          <w:lang w:val="en-SG" w:eastAsia="ko-KR"/>
        </w:rPr>
      </w:pPr>
      <w:r w:rsidRPr="008F0A04">
        <w:rPr>
          <w:color w:val="000000"/>
          <w:sz w:val="20"/>
          <w:lang w:val="en-SG" w:eastAsia="ko-KR"/>
        </w:rPr>
        <w:t xml:space="preserve">The PRAW Periodicity subfield indicates the period of current PRAW occurrence in the unit of </w:t>
      </w:r>
      <w:r w:rsidRPr="008F0A04">
        <w:rPr>
          <w:color w:val="FF0000"/>
          <w:sz w:val="20"/>
          <w:u w:val="single"/>
          <w:lang w:val="en-SG" w:eastAsia="ko-KR"/>
        </w:rPr>
        <w:t>(</w:t>
      </w:r>
      <w:r w:rsidRPr="008F0A04">
        <w:rPr>
          <w:color w:val="000000"/>
          <w:sz w:val="20"/>
          <w:lang w:val="en-SG" w:eastAsia="ko-KR"/>
        </w:rPr>
        <w:t>short</w:t>
      </w:r>
      <w:r w:rsidRPr="008F0A04">
        <w:rPr>
          <w:color w:val="FF0000"/>
          <w:sz w:val="20"/>
          <w:u w:val="single"/>
          <w:lang w:val="en-SG" w:eastAsia="ko-KR"/>
        </w:rPr>
        <w:t>)</w:t>
      </w:r>
      <w:r w:rsidRPr="008F0A04">
        <w:rPr>
          <w:color w:val="000000"/>
          <w:sz w:val="20"/>
          <w:lang w:val="en-SG" w:eastAsia="ko-KR"/>
        </w:rPr>
        <w:t xml:space="preserve"> beacon interval.</w:t>
      </w:r>
    </w:p>
    <w:p w:rsidR="008F0A04" w:rsidRDefault="008F0A04" w:rsidP="008F0A04">
      <w:pPr>
        <w:autoSpaceDE w:val="0"/>
        <w:autoSpaceDN w:val="0"/>
        <w:adjustRightInd w:val="0"/>
        <w:jc w:val="both"/>
        <w:rPr>
          <w:color w:val="000000"/>
          <w:sz w:val="20"/>
          <w:lang w:val="en-SG" w:eastAsia="ko-KR"/>
        </w:rPr>
      </w:pPr>
    </w:p>
    <w:p w:rsidR="008F0A04" w:rsidRDefault="008F0A04" w:rsidP="008F0A04">
      <w:pPr>
        <w:rPr>
          <w:color w:val="000000"/>
          <w:sz w:val="20"/>
          <w:lang w:val="en-SG" w:eastAsia="ko-KR"/>
        </w:rPr>
      </w:pPr>
      <w:r w:rsidRPr="008F0A04">
        <w:rPr>
          <w:color w:val="000000"/>
          <w:sz w:val="20"/>
          <w:lang w:val="en-SG" w:eastAsia="ko-KR"/>
        </w:rPr>
        <w:t xml:space="preserve">The PRAW Validity subfield indicates the number of periods that the PRAW repeats. The value of </w:t>
      </w:r>
      <w:proofErr w:type="spellStart"/>
      <w:r w:rsidRPr="008F0A04">
        <w:rPr>
          <w:color w:val="000000"/>
          <w:sz w:val="20"/>
          <w:lang w:val="en-SG" w:eastAsia="ko-KR"/>
        </w:rPr>
        <w:t>thePRAW</w:t>
      </w:r>
      <w:proofErr w:type="spellEnd"/>
      <w:r w:rsidRPr="008F0A04">
        <w:rPr>
          <w:color w:val="000000"/>
          <w:sz w:val="20"/>
          <w:lang w:val="en-SG" w:eastAsia="ko-KR"/>
        </w:rPr>
        <w:t xml:space="preserve"> Validity subfield is equal to the number of remaining PRAW occurrences, except when the PRAW Validity subfield is equal to 0 that indicates the PRAW validity value is not determined.</w:t>
      </w:r>
    </w:p>
    <w:p w:rsidR="008F0A04" w:rsidRPr="008F0A04" w:rsidRDefault="008F0A04" w:rsidP="008F0A04">
      <w:pPr>
        <w:rPr>
          <w:color w:val="000000"/>
          <w:sz w:val="20"/>
          <w:lang w:val="en-SG" w:eastAsia="ko-KR"/>
        </w:rPr>
      </w:pPr>
    </w:p>
    <w:p w:rsidR="008F0A04" w:rsidRPr="008F0A04" w:rsidRDefault="008F0A04" w:rsidP="008F0A04">
      <w:pPr>
        <w:rPr>
          <w:lang w:val="en-SG" w:eastAsia="ko-KR"/>
        </w:rPr>
      </w:pPr>
      <w:r w:rsidRPr="008F0A04">
        <w:rPr>
          <w:color w:val="000000"/>
          <w:sz w:val="20"/>
          <w:lang w:val="en-SG" w:eastAsia="ko-KR"/>
        </w:rPr>
        <w:t xml:space="preserve">The PRAW Start Offset subfield indicates the offset value from the end of the frame that carries the current RPS element to the S1G Beacon frame that the first window of the PRAW appears, in units of </w:t>
      </w:r>
      <w:r w:rsidRPr="008F0A04">
        <w:rPr>
          <w:color w:val="FF0000"/>
          <w:sz w:val="20"/>
          <w:u w:val="single"/>
          <w:lang w:val="en-SG" w:eastAsia="ko-KR"/>
        </w:rPr>
        <w:t>(</w:t>
      </w:r>
      <w:r w:rsidRPr="008F0A04">
        <w:rPr>
          <w:color w:val="000000"/>
          <w:sz w:val="20"/>
          <w:lang w:val="en-SG" w:eastAsia="ko-KR"/>
        </w:rPr>
        <w:t>short</w:t>
      </w:r>
      <w:r w:rsidRPr="008F0A04">
        <w:rPr>
          <w:color w:val="FF0000"/>
          <w:sz w:val="20"/>
          <w:u w:val="single"/>
          <w:lang w:val="en-SG" w:eastAsia="ko-KR"/>
        </w:rPr>
        <w:t>)</w:t>
      </w:r>
      <w:r w:rsidRPr="008F0A04">
        <w:rPr>
          <w:color w:val="000000"/>
          <w:sz w:val="20"/>
          <w:lang w:val="en-SG" w:eastAsia="ko-KR"/>
        </w:rPr>
        <w:t xml:space="preserve"> beacon interval.</w:t>
      </w:r>
    </w:p>
    <w:p w:rsidR="008F0A04" w:rsidRPr="00B542A2" w:rsidRDefault="008F0A04" w:rsidP="008F0A04">
      <w:pPr>
        <w:rPr>
          <w:lang w:eastAsia="ko-KR"/>
        </w:rPr>
      </w:pPr>
    </w:p>
    <w:p w:rsidR="00B542A2" w:rsidRPr="00B542A2" w:rsidRDefault="00B542A2">
      <w:pPr>
        <w:rPr>
          <w:lang w:eastAsia="ko-KR"/>
        </w:rPr>
      </w:pPr>
    </w:p>
    <w:p w:rsidR="00B542A2" w:rsidRPr="00861889" w:rsidRDefault="00B542A2">
      <w:pPr>
        <w:rPr>
          <w:b/>
          <w:lang w:eastAsia="ko-KR"/>
        </w:rPr>
      </w:pPr>
      <w:r w:rsidRPr="00CA28CC">
        <w:rPr>
          <w:b/>
          <w:lang w:eastAsia="ko-KR"/>
        </w:rPr>
        <w:t>CID 5170</w:t>
      </w:r>
      <w:r w:rsidR="00CA28CC" w:rsidRPr="00CA28CC">
        <w:rPr>
          <w:b/>
          <w:lang w:eastAsia="ko-KR"/>
        </w:rPr>
        <w:t xml:space="preserve">, </w:t>
      </w:r>
      <w:r w:rsidRPr="00CA28CC">
        <w:rPr>
          <w:b/>
          <w:lang w:eastAsia="ko-KR"/>
        </w:rPr>
        <w:t>5171</w:t>
      </w:r>
      <w:r w:rsidR="00CA28CC" w:rsidRPr="00CA28CC">
        <w:rPr>
          <w:b/>
          <w:lang w:eastAsia="ko-KR"/>
        </w:rPr>
        <w:t>:</w:t>
      </w:r>
    </w:p>
    <w:p w:rsidR="00CA28CC" w:rsidRPr="00063C76" w:rsidRDefault="00CA28CC" w:rsidP="00CA28CC">
      <w:pPr>
        <w:pStyle w:val="SP990150"/>
        <w:spacing w:before="480" w:after="240"/>
        <w:rPr>
          <w:rStyle w:val="SC9192528"/>
          <w:rFonts w:ascii="Arial" w:hAnsi="Arial" w:cs="Arial"/>
          <w:sz w:val="24"/>
          <w:szCs w:val="24"/>
          <w:lang w:val="en-SG"/>
        </w:rPr>
      </w:pP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editor: modify </w:t>
      </w:r>
      <w:r>
        <w:rPr>
          <w:rStyle w:val="SC9192528"/>
          <w:color w:val="000000" w:themeColor="text1"/>
          <w:highlight w:val="yellow"/>
        </w:rPr>
        <w:t>the paragraphs starting from Line 51 of Page 132 of</w:t>
      </w:r>
      <w:r w:rsidRPr="00B542A2">
        <w:rPr>
          <w:rStyle w:val="SC9192528"/>
          <w:color w:val="000000" w:themeColor="text1"/>
          <w:highlight w:val="yellow"/>
        </w:rPr>
        <w:t xml:space="preserve"> </w:t>
      </w:r>
      <w:proofErr w:type="spellStart"/>
      <w:r w:rsidRPr="00B542A2">
        <w:rPr>
          <w:rStyle w:val="SC9192528"/>
          <w:color w:val="000000" w:themeColor="text1"/>
          <w:highlight w:val="yellow"/>
        </w:rPr>
        <w:t>TGah</w:t>
      </w:r>
      <w:proofErr w:type="spellEnd"/>
      <w:r w:rsidRPr="00B542A2">
        <w:rPr>
          <w:rStyle w:val="SC9192528"/>
          <w:color w:val="000000" w:themeColor="text1"/>
          <w:highlight w:val="yellow"/>
        </w:rPr>
        <w:t xml:space="preserve"> Draft </w:t>
      </w:r>
      <w:r>
        <w:rPr>
          <w:rStyle w:val="SC9192528"/>
          <w:color w:val="000000" w:themeColor="text1"/>
          <w:highlight w:val="yellow"/>
        </w:rPr>
        <w:t>3.0</w:t>
      </w:r>
      <w:r w:rsidRPr="00B542A2">
        <w:rPr>
          <w:rStyle w:val="SC9192528"/>
          <w:color w:val="000000" w:themeColor="text1"/>
          <w:highlight w:val="yellow"/>
        </w:rPr>
        <w:t xml:space="preserve"> as follows:</w:t>
      </w:r>
    </w:p>
    <w:p w:rsidR="00CA28CC" w:rsidRPr="00CA28CC" w:rsidRDefault="00CA28CC" w:rsidP="00CA28CC">
      <w:pPr>
        <w:autoSpaceDE w:val="0"/>
        <w:autoSpaceDN w:val="0"/>
        <w:adjustRightInd w:val="0"/>
        <w:spacing w:before="240"/>
        <w:jc w:val="both"/>
        <w:rPr>
          <w:color w:val="000000"/>
          <w:sz w:val="20"/>
          <w:lang w:val="en-SG" w:eastAsia="ko-KR"/>
        </w:rPr>
      </w:pPr>
      <w:r w:rsidRPr="00CA28CC">
        <w:rPr>
          <w:color w:val="000000"/>
          <w:sz w:val="20"/>
          <w:lang w:val="en-SG" w:eastAsia="ko-KR"/>
        </w:rPr>
        <w:t xml:space="preserve">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Pr>
          <w:color w:val="000000"/>
          <w:sz w:val="20"/>
          <w:lang w:val="en-SG" w:eastAsia="ko-KR"/>
        </w:rPr>
        <w:t xml:space="preserve"> </w:t>
      </w:r>
      <w:r w:rsidRPr="00CA28CC">
        <w:rPr>
          <w:color w:val="000000"/>
          <w:sz w:val="20"/>
          <w:lang w:val="en-SG" w:eastAsia="ko-KR"/>
        </w:rPr>
        <w:t>Group Indication indicates whether the RAW Group subfield is present in the RAW Assignment field and is interpreted as follows:</w:t>
      </w:r>
    </w:p>
    <w:p w:rsidR="00AF41D2" w:rsidRDefault="00CA28CC" w:rsidP="00CA28CC">
      <w:pPr>
        <w:ind w:left="567"/>
        <w:rPr>
          <w:color w:val="000000"/>
          <w:sz w:val="20"/>
          <w:lang w:val="en-SG" w:eastAsia="ko-KR"/>
        </w:rPr>
      </w:pPr>
      <w:r w:rsidRPr="00CA28CC">
        <w:rPr>
          <w:color w:val="000000"/>
          <w:sz w:val="20"/>
          <w:lang w:val="en-SG" w:eastAsia="ko-KR"/>
        </w:rPr>
        <w:t xml:space="preserve">—When the RAW type is Generic RAW, Sounding RAW, or Triggering Frame RAW,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indicates whether the RAW group defined in the current RAW Assignment is the same RAW group as defined in the previous RAW Assignment. When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bit is equal to </w:t>
      </w:r>
      <w:r w:rsidRPr="00CA28CC">
        <w:rPr>
          <w:strike/>
          <w:color w:val="FF0000"/>
          <w:sz w:val="20"/>
          <w:lang w:val="en-SG" w:eastAsia="ko-KR"/>
        </w:rPr>
        <w:t>1</w:t>
      </w:r>
      <w:r w:rsidRPr="00CA28CC">
        <w:rPr>
          <w:color w:val="FF0000"/>
          <w:sz w:val="20"/>
          <w:u w:val="single"/>
          <w:lang w:val="en-SG" w:eastAsia="ko-KR"/>
        </w:rPr>
        <w:t>0</w:t>
      </w:r>
      <w:r w:rsidRPr="00CA28CC">
        <w:rPr>
          <w:color w:val="000000"/>
          <w:sz w:val="20"/>
          <w:lang w:val="en-SG" w:eastAsia="ko-KR"/>
        </w:rPr>
        <w:t xml:space="preserve">, the RAW group defined in the current RAW Assignment is the same as the RAW group defined in the previous RAW Assignment and the RAW Group subfield is not present in this RAW assignment. When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bit is equal to </w:t>
      </w:r>
      <w:r w:rsidRPr="00CA28CC">
        <w:rPr>
          <w:strike/>
          <w:color w:val="FF0000"/>
          <w:sz w:val="20"/>
          <w:lang w:val="en-SG" w:eastAsia="ko-KR"/>
        </w:rPr>
        <w:t>0</w:t>
      </w:r>
      <w:r w:rsidRPr="00CA28CC">
        <w:rPr>
          <w:color w:val="FF0000"/>
          <w:sz w:val="20"/>
          <w:u w:val="single"/>
          <w:lang w:val="en-SG" w:eastAsia="ko-KR"/>
        </w:rPr>
        <w:t>1</w:t>
      </w:r>
      <w:r w:rsidRPr="00CA28CC">
        <w:rPr>
          <w:color w:val="000000"/>
          <w:sz w:val="20"/>
          <w:lang w:val="en-SG" w:eastAsia="ko-KR"/>
        </w:rPr>
        <w:t xml:space="preserve">, the RAW Group subfield is present in this RAW assignment.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in the first RAW Assignment is set to </w:t>
      </w:r>
      <w:r w:rsidRPr="00CA28CC">
        <w:rPr>
          <w:strike/>
          <w:color w:val="FF0000"/>
          <w:sz w:val="20"/>
          <w:lang w:val="en-SG" w:eastAsia="ko-KR"/>
        </w:rPr>
        <w:t>1</w:t>
      </w:r>
      <w:r w:rsidRPr="00CA28CC">
        <w:rPr>
          <w:color w:val="FF0000"/>
          <w:sz w:val="20"/>
          <w:u w:val="single"/>
          <w:lang w:val="en-SG" w:eastAsia="ko-KR"/>
        </w:rPr>
        <w:t>0</w:t>
      </w:r>
      <w:r w:rsidRPr="00CA28CC">
        <w:rPr>
          <w:color w:val="000000"/>
          <w:sz w:val="20"/>
          <w:lang w:val="en-SG" w:eastAsia="ko-KR"/>
        </w:rPr>
        <w:t xml:space="preserve"> to indicate the RAW group in the first RAW Assignment is the same as the range of AIDs in all the TIM Bitmaps in the S1G Beacon frame.</w:t>
      </w:r>
    </w:p>
    <w:p w:rsidR="00CA28CC" w:rsidRPr="00CA28CC" w:rsidRDefault="00CA28CC" w:rsidP="00CA28CC">
      <w:pPr>
        <w:autoSpaceDE w:val="0"/>
        <w:autoSpaceDN w:val="0"/>
        <w:adjustRightInd w:val="0"/>
        <w:spacing w:before="60" w:after="60"/>
        <w:ind w:left="567"/>
        <w:jc w:val="both"/>
        <w:rPr>
          <w:color w:val="000000"/>
          <w:sz w:val="20"/>
          <w:lang w:val="en-SG" w:eastAsia="ko-KR"/>
        </w:rPr>
      </w:pPr>
      <w:r w:rsidRPr="00CA28CC">
        <w:rPr>
          <w:color w:val="000000"/>
          <w:sz w:val="20"/>
          <w:lang w:val="en-SG" w:eastAsia="ko-KR"/>
        </w:rPr>
        <w:t xml:space="preserve">—When the RAW is non-TIM RAW,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is set to </w:t>
      </w:r>
      <w:r w:rsidRPr="00CA28CC">
        <w:rPr>
          <w:strike/>
          <w:color w:val="FF0000"/>
          <w:sz w:val="20"/>
          <w:lang w:val="en-SG" w:eastAsia="ko-KR"/>
        </w:rPr>
        <w:t>1</w:t>
      </w:r>
      <w:r w:rsidRPr="00CA28CC">
        <w:rPr>
          <w:color w:val="FF0000"/>
          <w:sz w:val="20"/>
          <w:u w:val="single"/>
          <w:lang w:val="en-SG" w:eastAsia="ko-KR"/>
        </w:rPr>
        <w:t>0</w:t>
      </w:r>
      <w:r w:rsidRPr="00CA28CC">
        <w:rPr>
          <w:color w:val="000000"/>
          <w:sz w:val="20"/>
          <w:lang w:val="en-SG" w:eastAsia="ko-KR"/>
        </w:rPr>
        <w:t xml:space="preserve"> and the RAW Group subfield is not present. </w:t>
      </w:r>
    </w:p>
    <w:p w:rsidR="00CA28CC" w:rsidRPr="00CA28CC" w:rsidRDefault="00CA28CC" w:rsidP="00CA28CC">
      <w:pPr>
        <w:ind w:left="567"/>
        <w:rPr>
          <w:szCs w:val="22"/>
          <w:lang w:val="en-SG" w:eastAsia="ko-KR"/>
        </w:rPr>
      </w:pPr>
      <w:r w:rsidRPr="00CA28CC">
        <w:rPr>
          <w:color w:val="000000"/>
          <w:sz w:val="20"/>
          <w:lang w:val="en-SG" w:eastAsia="ko-KR"/>
        </w:rPr>
        <w:t xml:space="preserve">—When the RAW is AP PM RAW,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equal to </w:t>
      </w:r>
      <w:r w:rsidRPr="00CA28CC">
        <w:rPr>
          <w:strike/>
          <w:color w:val="FF0000"/>
          <w:sz w:val="20"/>
          <w:lang w:val="en-SG" w:eastAsia="ko-KR"/>
        </w:rPr>
        <w:t>1</w:t>
      </w:r>
      <w:r w:rsidRPr="00CA28CC">
        <w:rPr>
          <w:color w:val="FF0000"/>
          <w:sz w:val="20"/>
          <w:u w:val="single"/>
          <w:lang w:val="en-SG" w:eastAsia="ko-KR"/>
        </w:rPr>
        <w:t>0</w:t>
      </w:r>
      <w:r w:rsidRPr="00CA28CC">
        <w:rPr>
          <w:color w:val="000000"/>
          <w:sz w:val="20"/>
          <w:lang w:val="en-SG" w:eastAsia="ko-KR"/>
        </w:rPr>
        <w:t xml:space="preserve"> indicates that the RAW group does not include any of the non-AP STAs, and the RAW Group subfield is not present. When the </w:t>
      </w:r>
      <w:proofErr w:type="spellStart"/>
      <w:r w:rsidRPr="00CA28CC">
        <w:rPr>
          <w:strike/>
          <w:color w:val="FF0000"/>
          <w:sz w:val="20"/>
          <w:lang w:val="en-SG" w:eastAsia="ko-KR"/>
        </w:rPr>
        <w:t>Same</w:t>
      </w:r>
      <w:r w:rsidRPr="00CA28CC">
        <w:rPr>
          <w:color w:val="FF0000"/>
          <w:sz w:val="20"/>
          <w:u w:val="single"/>
          <w:lang w:val="en-SG" w:eastAsia="ko-KR"/>
        </w:rPr>
        <w:t>RAW</w:t>
      </w:r>
      <w:proofErr w:type="spellEnd"/>
      <w:r w:rsidRPr="00CA28CC">
        <w:rPr>
          <w:color w:val="000000"/>
          <w:sz w:val="20"/>
          <w:lang w:val="en-SG" w:eastAsia="ko-KR"/>
        </w:rPr>
        <w:t xml:space="preserve"> Group Indication is equal to </w:t>
      </w:r>
      <w:r w:rsidRPr="00CA28CC">
        <w:rPr>
          <w:strike/>
          <w:color w:val="FF0000"/>
          <w:sz w:val="20"/>
          <w:lang w:val="en-SG" w:eastAsia="ko-KR"/>
        </w:rPr>
        <w:t>0</w:t>
      </w:r>
      <w:r w:rsidRPr="00CA28CC">
        <w:rPr>
          <w:color w:val="FF0000"/>
          <w:sz w:val="20"/>
          <w:u w:val="single"/>
          <w:lang w:val="en-SG" w:eastAsia="ko-KR"/>
        </w:rPr>
        <w:t>1</w:t>
      </w:r>
      <w:r w:rsidRPr="00CA28CC">
        <w:rPr>
          <w:color w:val="000000"/>
          <w:sz w:val="20"/>
          <w:lang w:val="en-SG" w:eastAsia="ko-KR"/>
        </w:rPr>
        <w:t>, the RAW Group subfield is present.</w:t>
      </w:r>
    </w:p>
    <w:sectPr w:rsidR="00CA28CC" w:rsidRPr="00CA28C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612" w:rsidRDefault="001B4612">
      <w:r>
        <w:separator/>
      </w:r>
    </w:p>
  </w:endnote>
  <w:endnote w:type="continuationSeparator" w:id="0">
    <w:p w:rsidR="001B4612" w:rsidRDefault="001B4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5815D3">
    <w:pPr>
      <w:pStyle w:val="Footer"/>
      <w:tabs>
        <w:tab w:val="clear" w:pos="6480"/>
        <w:tab w:val="center" w:pos="4680"/>
        <w:tab w:val="right" w:pos="9360"/>
      </w:tabs>
    </w:pPr>
    <w:fldSimple w:instr=" SUBJECT  \* MERGEFORMAT ">
      <w:r w:rsidR="00DA3D06">
        <w:t>Submission</w:t>
      </w:r>
    </w:fldSimple>
    <w:r w:rsidR="00DA3D06">
      <w:tab/>
      <w:t xml:space="preserve">page </w:t>
    </w:r>
    <w:r>
      <w:fldChar w:fldCharType="begin"/>
    </w:r>
    <w:r w:rsidR="00DB5542">
      <w:instrText xml:space="preserve">page </w:instrText>
    </w:r>
    <w:r>
      <w:fldChar w:fldCharType="separate"/>
    </w:r>
    <w:r w:rsidR="00F503C2">
      <w:rPr>
        <w:noProof/>
      </w:rPr>
      <w:t>2</w:t>
    </w:r>
    <w:r>
      <w:rPr>
        <w:noProof/>
      </w:rPr>
      <w:fldChar w:fldCharType="end"/>
    </w:r>
    <w:r w:rsidR="00DA3D06">
      <w:tab/>
    </w:r>
    <w:r w:rsidR="00AF41D2">
      <w:rPr>
        <w:lang w:eastAsia="ko-KR"/>
      </w:rPr>
      <w:t>Yuan Zhou</w:t>
    </w:r>
    <w:r w:rsidR="00DA3D06">
      <w:t xml:space="preserve">, </w:t>
    </w:r>
    <w:r w:rsidR="00AF41D2">
      <w:t>I2R</w:t>
    </w:r>
  </w:p>
  <w:p w:rsidR="00DA3D06" w:rsidRDefault="00DA3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612" w:rsidRDefault="001B4612">
      <w:r>
        <w:separator/>
      </w:r>
    </w:p>
  </w:footnote>
  <w:footnote w:type="continuationSeparator" w:id="0">
    <w:p w:rsidR="001B4612" w:rsidRDefault="001B4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06" w:rsidRDefault="00A47B76">
    <w:pPr>
      <w:pStyle w:val="Header"/>
      <w:tabs>
        <w:tab w:val="clear" w:pos="6480"/>
        <w:tab w:val="center" w:pos="4680"/>
        <w:tab w:val="right" w:pos="9360"/>
      </w:tabs>
    </w:pPr>
    <w:r>
      <w:rPr>
        <w:lang w:eastAsia="ko-KR"/>
      </w:rPr>
      <w:t>November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AA58D5">
        <w:rPr>
          <w:lang w:eastAsia="ko-KR"/>
        </w:rPr>
        <w:t>1567</w:t>
      </w:r>
      <w:r w:rsidR="00DA3D06">
        <w:t>r</w:t>
      </w:r>
    </w:fldSimple>
    <w:r w:rsidR="00DA3D06">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3A45700"/>
    <w:multiLevelType w:val="hybridMultilevel"/>
    <w:tmpl w:val="3A7C1016"/>
    <w:lvl w:ilvl="0" w:tplc="3970F78C">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5B564AD4"/>
    <w:multiLevelType w:val="hybridMultilevel"/>
    <w:tmpl w:val="61AEE278"/>
    <w:lvl w:ilvl="0" w:tplc="E146D93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E17112F"/>
    <w:multiLevelType w:val="hybridMultilevel"/>
    <w:tmpl w:val="981CD032"/>
    <w:lvl w:ilvl="0" w:tplc="09F2FBCE">
      <w:start w:val="1"/>
      <w:numFmt w:val="bullet"/>
      <w:lvlText w:val="-"/>
      <w:lvlJc w:val="left"/>
      <w:pPr>
        <w:ind w:left="1357" w:hanging="360"/>
      </w:pPr>
      <w:rPr>
        <w:rFonts w:ascii="Times New Roman" w:eastAsia="Malgun Gothic" w:hAnsi="Times New Roman" w:cs="Times New Roman" w:hint="default"/>
        <w:color w:val="000000"/>
        <w:sz w:val="20"/>
      </w:rPr>
    </w:lvl>
    <w:lvl w:ilvl="1" w:tplc="48090003" w:tentative="1">
      <w:start w:val="1"/>
      <w:numFmt w:val="bullet"/>
      <w:lvlText w:val="o"/>
      <w:lvlJc w:val="left"/>
      <w:pPr>
        <w:ind w:left="2077" w:hanging="360"/>
      </w:pPr>
      <w:rPr>
        <w:rFonts w:ascii="Courier New" w:hAnsi="Courier New" w:cs="Courier New" w:hint="default"/>
      </w:rPr>
    </w:lvl>
    <w:lvl w:ilvl="2" w:tplc="48090005" w:tentative="1">
      <w:start w:val="1"/>
      <w:numFmt w:val="bullet"/>
      <w:lvlText w:val=""/>
      <w:lvlJc w:val="left"/>
      <w:pPr>
        <w:ind w:left="2797" w:hanging="360"/>
      </w:pPr>
      <w:rPr>
        <w:rFonts w:ascii="Wingdings" w:hAnsi="Wingdings" w:hint="default"/>
      </w:rPr>
    </w:lvl>
    <w:lvl w:ilvl="3" w:tplc="48090001" w:tentative="1">
      <w:start w:val="1"/>
      <w:numFmt w:val="bullet"/>
      <w:lvlText w:val=""/>
      <w:lvlJc w:val="left"/>
      <w:pPr>
        <w:ind w:left="3517" w:hanging="360"/>
      </w:pPr>
      <w:rPr>
        <w:rFonts w:ascii="Symbol" w:hAnsi="Symbol" w:hint="default"/>
      </w:rPr>
    </w:lvl>
    <w:lvl w:ilvl="4" w:tplc="48090003" w:tentative="1">
      <w:start w:val="1"/>
      <w:numFmt w:val="bullet"/>
      <w:lvlText w:val="o"/>
      <w:lvlJc w:val="left"/>
      <w:pPr>
        <w:ind w:left="4237" w:hanging="360"/>
      </w:pPr>
      <w:rPr>
        <w:rFonts w:ascii="Courier New" w:hAnsi="Courier New" w:cs="Courier New" w:hint="default"/>
      </w:rPr>
    </w:lvl>
    <w:lvl w:ilvl="5" w:tplc="48090005" w:tentative="1">
      <w:start w:val="1"/>
      <w:numFmt w:val="bullet"/>
      <w:lvlText w:val=""/>
      <w:lvlJc w:val="left"/>
      <w:pPr>
        <w:ind w:left="4957" w:hanging="360"/>
      </w:pPr>
      <w:rPr>
        <w:rFonts w:ascii="Wingdings" w:hAnsi="Wingdings" w:hint="default"/>
      </w:rPr>
    </w:lvl>
    <w:lvl w:ilvl="6" w:tplc="48090001" w:tentative="1">
      <w:start w:val="1"/>
      <w:numFmt w:val="bullet"/>
      <w:lvlText w:val=""/>
      <w:lvlJc w:val="left"/>
      <w:pPr>
        <w:ind w:left="5677" w:hanging="360"/>
      </w:pPr>
      <w:rPr>
        <w:rFonts w:ascii="Symbol" w:hAnsi="Symbol" w:hint="default"/>
      </w:rPr>
    </w:lvl>
    <w:lvl w:ilvl="7" w:tplc="48090003" w:tentative="1">
      <w:start w:val="1"/>
      <w:numFmt w:val="bullet"/>
      <w:lvlText w:val="o"/>
      <w:lvlJc w:val="left"/>
      <w:pPr>
        <w:ind w:left="6397" w:hanging="360"/>
      </w:pPr>
      <w:rPr>
        <w:rFonts w:ascii="Courier New" w:hAnsi="Courier New" w:cs="Courier New" w:hint="default"/>
      </w:rPr>
    </w:lvl>
    <w:lvl w:ilvl="8" w:tplc="48090005" w:tentative="1">
      <w:start w:val="1"/>
      <w:numFmt w:val="bullet"/>
      <w:lvlText w:val=""/>
      <w:lvlJc w:val="left"/>
      <w:pPr>
        <w:ind w:left="7117"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8"/>
  </w:num>
  <w:num w:numId="29">
    <w:abstractNumId w:val="10"/>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45EF5"/>
    <w:rsid w:val="00046C9A"/>
    <w:rsid w:val="00052123"/>
    <w:rsid w:val="00063C76"/>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0F7953"/>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BA0"/>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4612"/>
    <w:rsid w:val="001B63BC"/>
    <w:rsid w:val="001C30A0"/>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66C1D"/>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42BE"/>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6346E"/>
    <w:rsid w:val="0047267B"/>
    <w:rsid w:val="00475A71"/>
    <w:rsid w:val="004821A5"/>
    <w:rsid w:val="00482AD0"/>
    <w:rsid w:val="00482AF6"/>
    <w:rsid w:val="00486EB3"/>
    <w:rsid w:val="0049468A"/>
    <w:rsid w:val="004A0AF4"/>
    <w:rsid w:val="004A10DA"/>
    <w:rsid w:val="004B493F"/>
    <w:rsid w:val="004C0F0A"/>
    <w:rsid w:val="004C3C2A"/>
    <w:rsid w:val="004C64CE"/>
    <w:rsid w:val="004C7CE0"/>
    <w:rsid w:val="004D03A1"/>
    <w:rsid w:val="004D071D"/>
    <w:rsid w:val="004D2D75"/>
    <w:rsid w:val="004D6BE8"/>
    <w:rsid w:val="004D7188"/>
    <w:rsid w:val="004E46DF"/>
    <w:rsid w:val="004F0CB7"/>
    <w:rsid w:val="004F4564"/>
    <w:rsid w:val="004F7C76"/>
    <w:rsid w:val="0050128F"/>
    <w:rsid w:val="00501E52"/>
    <w:rsid w:val="00502CB4"/>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15D3"/>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5E72"/>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65CD8"/>
    <w:rsid w:val="0067069C"/>
    <w:rsid w:val="00671F29"/>
    <w:rsid w:val="0067305F"/>
    <w:rsid w:val="00680308"/>
    <w:rsid w:val="0068429C"/>
    <w:rsid w:val="00687476"/>
    <w:rsid w:val="0069038E"/>
    <w:rsid w:val="006976B8"/>
    <w:rsid w:val="006A3A0E"/>
    <w:rsid w:val="006A3EB3"/>
    <w:rsid w:val="006A503E"/>
    <w:rsid w:val="006A59BC"/>
    <w:rsid w:val="006A7F86"/>
    <w:rsid w:val="006B4452"/>
    <w:rsid w:val="006C0178"/>
    <w:rsid w:val="006C063A"/>
    <w:rsid w:val="006C1FA8"/>
    <w:rsid w:val="006C2C97"/>
    <w:rsid w:val="006D3377"/>
    <w:rsid w:val="006D3E5E"/>
    <w:rsid w:val="006D5362"/>
    <w:rsid w:val="006E181A"/>
    <w:rsid w:val="006E2D44"/>
    <w:rsid w:val="006F3DD4"/>
    <w:rsid w:val="00711E05"/>
    <w:rsid w:val="007131A8"/>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1889"/>
    <w:rsid w:val="00866B9E"/>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0A04"/>
    <w:rsid w:val="008F1C67"/>
    <w:rsid w:val="008F238D"/>
    <w:rsid w:val="00905A7F"/>
    <w:rsid w:val="00905CA9"/>
    <w:rsid w:val="00910F8F"/>
    <w:rsid w:val="0091118D"/>
    <w:rsid w:val="009225A7"/>
    <w:rsid w:val="00927FEB"/>
    <w:rsid w:val="00936D66"/>
    <w:rsid w:val="0094091B"/>
    <w:rsid w:val="00944591"/>
    <w:rsid w:val="00944CAA"/>
    <w:rsid w:val="00951CE8"/>
    <w:rsid w:val="00953565"/>
    <w:rsid w:val="00954C90"/>
    <w:rsid w:val="00955495"/>
    <w:rsid w:val="00961347"/>
    <w:rsid w:val="00962886"/>
    <w:rsid w:val="00964681"/>
    <w:rsid w:val="009723A1"/>
    <w:rsid w:val="00973614"/>
    <w:rsid w:val="0097724C"/>
    <w:rsid w:val="00980866"/>
    <w:rsid w:val="00980D24"/>
    <w:rsid w:val="009824DF"/>
    <w:rsid w:val="0098405A"/>
    <w:rsid w:val="00991A93"/>
    <w:rsid w:val="009A0E5E"/>
    <w:rsid w:val="009B0545"/>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B76"/>
    <w:rsid w:val="00A47C1B"/>
    <w:rsid w:val="00A5337D"/>
    <w:rsid w:val="00A57CE8"/>
    <w:rsid w:val="00A66CBC"/>
    <w:rsid w:val="00A70990"/>
    <w:rsid w:val="00A80E2F"/>
    <w:rsid w:val="00A844CE"/>
    <w:rsid w:val="00A90385"/>
    <w:rsid w:val="00A91EAA"/>
    <w:rsid w:val="00A9264B"/>
    <w:rsid w:val="00A96DCC"/>
    <w:rsid w:val="00AA188F"/>
    <w:rsid w:val="00AA3C3D"/>
    <w:rsid w:val="00AA58D5"/>
    <w:rsid w:val="00AA63A9"/>
    <w:rsid w:val="00AA6F19"/>
    <w:rsid w:val="00AA7E07"/>
    <w:rsid w:val="00AB17F6"/>
    <w:rsid w:val="00AC76C6"/>
    <w:rsid w:val="00AD268D"/>
    <w:rsid w:val="00AD3749"/>
    <w:rsid w:val="00AD6723"/>
    <w:rsid w:val="00AD6AE6"/>
    <w:rsid w:val="00AF41D2"/>
    <w:rsid w:val="00B0051A"/>
    <w:rsid w:val="00B03DB7"/>
    <w:rsid w:val="00B04957"/>
    <w:rsid w:val="00B04CB8"/>
    <w:rsid w:val="00B11981"/>
    <w:rsid w:val="00B16515"/>
    <w:rsid w:val="00B2361F"/>
    <w:rsid w:val="00B36863"/>
    <w:rsid w:val="00B447D8"/>
    <w:rsid w:val="00B45A5E"/>
    <w:rsid w:val="00B51194"/>
    <w:rsid w:val="00B52374"/>
    <w:rsid w:val="00B542A2"/>
    <w:rsid w:val="00B5499F"/>
    <w:rsid w:val="00B54BCB"/>
    <w:rsid w:val="00B56B13"/>
    <w:rsid w:val="00B60DD2"/>
    <w:rsid w:val="00B6166F"/>
    <w:rsid w:val="00B63F1C"/>
    <w:rsid w:val="00B7006B"/>
    <w:rsid w:val="00B73C63"/>
    <w:rsid w:val="00B74E3D"/>
    <w:rsid w:val="00B753D1"/>
    <w:rsid w:val="00B77BB8"/>
    <w:rsid w:val="00B81B92"/>
    <w:rsid w:val="00B83455"/>
    <w:rsid w:val="00B844E8"/>
    <w:rsid w:val="00B86631"/>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A28CC"/>
    <w:rsid w:val="00CB285C"/>
    <w:rsid w:val="00CB7A46"/>
    <w:rsid w:val="00CC3806"/>
    <w:rsid w:val="00CC76CE"/>
    <w:rsid w:val="00CD0ABD"/>
    <w:rsid w:val="00CD259C"/>
    <w:rsid w:val="00CE3DDC"/>
    <w:rsid w:val="00CE63EE"/>
    <w:rsid w:val="00CF16FB"/>
    <w:rsid w:val="00CF2295"/>
    <w:rsid w:val="00CF3BDE"/>
    <w:rsid w:val="00D07ABE"/>
    <w:rsid w:val="00D307A6"/>
    <w:rsid w:val="00D33370"/>
    <w:rsid w:val="00D36C35"/>
    <w:rsid w:val="00D42073"/>
    <w:rsid w:val="00D472B8"/>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12D"/>
    <w:rsid w:val="00DE6B30"/>
    <w:rsid w:val="00DF15D7"/>
    <w:rsid w:val="00DF6CC2"/>
    <w:rsid w:val="00E006E4"/>
    <w:rsid w:val="00E02AAD"/>
    <w:rsid w:val="00E0769B"/>
    <w:rsid w:val="00E07E4A"/>
    <w:rsid w:val="00E33B8F"/>
    <w:rsid w:val="00E41141"/>
    <w:rsid w:val="00E53C1B"/>
    <w:rsid w:val="00E54D26"/>
    <w:rsid w:val="00E5708C"/>
    <w:rsid w:val="00E610D6"/>
    <w:rsid w:val="00E65013"/>
    <w:rsid w:val="00E71C91"/>
    <w:rsid w:val="00E74E87"/>
    <w:rsid w:val="00E80182"/>
    <w:rsid w:val="00E8027B"/>
    <w:rsid w:val="00E81437"/>
    <w:rsid w:val="00E873C2"/>
    <w:rsid w:val="00E9535F"/>
    <w:rsid w:val="00EA2CE4"/>
    <w:rsid w:val="00EA44F4"/>
    <w:rsid w:val="00EA48D0"/>
    <w:rsid w:val="00EA6DCB"/>
    <w:rsid w:val="00EB5ADB"/>
    <w:rsid w:val="00ED6FC5"/>
    <w:rsid w:val="00EE2AF3"/>
    <w:rsid w:val="00EE55B2"/>
    <w:rsid w:val="00EE7DA9"/>
    <w:rsid w:val="00EF34D3"/>
    <w:rsid w:val="00EF6B9E"/>
    <w:rsid w:val="00F04FF6"/>
    <w:rsid w:val="00F109FC"/>
    <w:rsid w:val="00F2561F"/>
    <w:rsid w:val="00F2637D"/>
    <w:rsid w:val="00F342FD"/>
    <w:rsid w:val="00F34E9E"/>
    <w:rsid w:val="00F404B8"/>
    <w:rsid w:val="00F41684"/>
    <w:rsid w:val="00F44755"/>
    <w:rsid w:val="00F455E0"/>
    <w:rsid w:val="00F45E7C"/>
    <w:rsid w:val="00F503C2"/>
    <w:rsid w:val="00F5458D"/>
    <w:rsid w:val="00F54F3A"/>
    <w:rsid w:val="00F659E1"/>
    <w:rsid w:val="00F808C5"/>
    <w:rsid w:val="00F832E1"/>
    <w:rsid w:val="00F8385C"/>
    <w:rsid w:val="00F85369"/>
    <w:rsid w:val="00F93DC9"/>
    <w:rsid w:val="00F94872"/>
    <w:rsid w:val="00F967E0"/>
    <w:rsid w:val="00F96A6A"/>
    <w:rsid w:val="00FA5D88"/>
    <w:rsid w:val="00FA6D0A"/>
    <w:rsid w:val="00FA751A"/>
    <w:rsid w:val="00FB0152"/>
    <w:rsid w:val="00FB1482"/>
    <w:rsid w:val="00FB1A63"/>
    <w:rsid w:val="00FB33E4"/>
    <w:rsid w:val="00FB6C2B"/>
    <w:rsid w:val="00FC049A"/>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E41141"/>
    <w:pPr>
      <w:autoSpaceDE w:val="0"/>
      <w:autoSpaceDN w:val="0"/>
      <w:adjustRightInd w:val="0"/>
    </w:pPr>
    <w:rPr>
      <w:sz w:val="24"/>
      <w:szCs w:val="24"/>
      <w:lang w:val="en-US" w:eastAsia="ko-KR"/>
    </w:rPr>
  </w:style>
  <w:style w:type="character" w:customStyle="1" w:styleId="SC9192528">
    <w:name w:val="SC.9.192528"/>
    <w:uiPriority w:val="99"/>
    <w:rsid w:val="00E41141"/>
    <w:rPr>
      <w:color w:val="000000"/>
      <w:sz w:val="20"/>
      <w:szCs w:val="20"/>
    </w:rPr>
  </w:style>
  <w:style w:type="character" w:customStyle="1" w:styleId="SC9192516">
    <w:name w:val="SC.9.192516"/>
    <w:uiPriority w:val="99"/>
    <w:rsid w:val="00E41141"/>
    <w:rPr>
      <w:color w:val="000000"/>
      <w:sz w:val="20"/>
      <w:szCs w:val="20"/>
      <w:u w:val="single"/>
    </w:rPr>
  </w:style>
  <w:style w:type="paragraph" w:customStyle="1" w:styleId="SP11208923">
    <w:name w:val="SP.11.208923"/>
    <w:basedOn w:val="Normal"/>
    <w:next w:val="Normal"/>
    <w:uiPriority w:val="99"/>
    <w:rsid w:val="005C5E72"/>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5C5E72"/>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5C5E72"/>
    <w:pPr>
      <w:autoSpaceDE w:val="0"/>
      <w:autoSpaceDN w:val="0"/>
      <w:adjustRightInd w:val="0"/>
    </w:pPr>
    <w:rPr>
      <w:sz w:val="24"/>
      <w:szCs w:val="24"/>
      <w:lang w:val="en-US" w:eastAsia="ko-KR"/>
    </w:rPr>
  </w:style>
  <w:style w:type="character" w:customStyle="1" w:styleId="SC11274446">
    <w:name w:val="SC.11.274446"/>
    <w:uiPriority w:val="99"/>
    <w:rsid w:val="005C5E72"/>
    <w:rPr>
      <w:color w:val="000000"/>
      <w:sz w:val="20"/>
      <w:szCs w:val="20"/>
    </w:rPr>
  </w:style>
  <w:style w:type="character" w:customStyle="1" w:styleId="SC11274496">
    <w:name w:val="SC.11.274496"/>
    <w:uiPriority w:val="99"/>
    <w:rsid w:val="005C5E72"/>
    <w:rPr>
      <w:color w:val="000000"/>
      <w:sz w:val="20"/>
      <w:szCs w:val="20"/>
      <w:u w:val="single"/>
    </w:rPr>
  </w:style>
  <w:style w:type="paragraph" w:customStyle="1" w:styleId="SP990119">
    <w:name w:val="SP.9.90119"/>
    <w:basedOn w:val="Normal"/>
    <w:next w:val="Normal"/>
    <w:uiPriority w:val="99"/>
    <w:rsid w:val="00AF41D2"/>
    <w:pPr>
      <w:autoSpaceDE w:val="0"/>
      <w:autoSpaceDN w:val="0"/>
      <w:adjustRightInd w:val="0"/>
    </w:pPr>
    <w:rPr>
      <w:rFonts w:ascii="Arial" w:hAnsi="Arial" w:cs="Arial"/>
      <w:sz w:val="24"/>
      <w:szCs w:val="24"/>
      <w:lang w:val="en-SG" w:eastAsia="ko-KR"/>
    </w:rPr>
  </w:style>
  <w:style w:type="paragraph" w:customStyle="1" w:styleId="SP990116">
    <w:name w:val="SP.9.90116"/>
    <w:basedOn w:val="Normal"/>
    <w:next w:val="Normal"/>
    <w:uiPriority w:val="99"/>
    <w:rsid w:val="00AF41D2"/>
    <w:pPr>
      <w:autoSpaceDE w:val="0"/>
      <w:autoSpaceDN w:val="0"/>
      <w:adjustRightInd w:val="0"/>
    </w:pPr>
    <w:rPr>
      <w:rFonts w:ascii="Arial" w:hAnsi="Arial" w:cs="Arial"/>
      <w:sz w:val="24"/>
      <w:szCs w:val="24"/>
      <w:lang w:val="en-SG" w:eastAsia="ko-KR"/>
    </w:rPr>
  </w:style>
  <w:style w:type="paragraph" w:customStyle="1" w:styleId="SP990122">
    <w:name w:val="SP.9.90122"/>
    <w:basedOn w:val="Normal"/>
    <w:next w:val="Normal"/>
    <w:uiPriority w:val="99"/>
    <w:rsid w:val="00B542A2"/>
    <w:pPr>
      <w:autoSpaceDE w:val="0"/>
      <w:autoSpaceDN w:val="0"/>
      <w:adjustRightInd w:val="0"/>
    </w:pPr>
    <w:rPr>
      <w:rFonts w:ascii="Arial" w:hAnsi="Arial" w:cs="Arial"/>
      <w:sz w:val="24"/>
      <w:szCs w:val="24"/>
      <w:lang w:val="en-SG" w:eastAsia="ko-KR"/>
    </w:rPr>
  </w:style>
  <w:style w:type="paragraph" w:customStyle="1" w:styleId="SP990117">
    <w:name w:val="SP.9.90117"/>
    <w:basedOn w:val="Normal"/>
    <w:next w:val="Normal"/>
    <w:uiPriority w:val="99"/>
    <w:rsid w:val="00B542A2"/>
    <w:pPr>
      <w:autoSpaceDE w:val="0"/>
      <w:autoSpaceDN w:val="0"/>
      <w:adjustRightInd w:val="0"/>
    </w:pPr>
    <w:rPr>
      <w:rFonts w:ascii="Arial" w:hAnsi="Arial" w:cs="Arial"/>
      <w:sz w:val="24"/>
      <w:szCs w:val="24"/>
      <w:lang w:val="en-SG" w:eastAsia="ko-KR"/>
    </w:rPr>
  </w:style>
  <w:style w:type="character" w:customStyle="1" w:styleId="SC9192534">
    <w:name w:val="SC.9.192534"/>
    <w:uiPriority w:val="99"/>
    <w:rsid w:val="00B542A2"/>
    <w:rPr>
      <w:color w:val="000000"/>
      <w:sz w:val="16"/>
      <w:szCs w:val="16"/>
    </w:rPr>
  </w:style>
  <w:style w:type="paragraph" w:customStyle="1" w:styleId="Default">
    <w:name w:val="Default"/>
    <w:rsid w:val="00063C76"/>
    <w:pPr>
      <w:autoSpaceDE w:val="0"/>
      <w:autoSpaceDN w:val="0"/>
      <w:adjustRightInd w:val="0"/>
    </w:pPr>
    <w:rPr>
      <w:color w:val="000000"/>
      <w:sz w:val="24"/>
      <w:szCs w:val="24"/>
      <w:lang w:val="en-SG"/>
    </w:rPr>
  </w:style>
  <w:style w:type="character" w:customStyle="1" w:styleId="SC9192521">
    <w:name w:val="SC.9.192521"/>
    <w:uiPriority w:val="99"/>
    <w:rsid w:val="00063C76"/>
    <w:rPr>
      <w:color w:val="000000"/>
      <w:sz w:val="18"/>
      <w:szCs w:val="18"/>
    </w:rPr>
  </w:style>
  <w:style w:type="paragraph" w:customStyle="1" w:styleId="SP990124">
    <w:name w:val="SP.9.90124"/>
    <w:basedOn w:val="Default"/>
    <w:next w:val="Default"/>
    <w:uiPriority w:val="99"/>
    <w:rsid w:val="00063C76"/>
    <w:rPr>
      <w:color w:val="auto"/>
    </w:rPr>
  </w:style>
  <w:style w:type="paragraph" w:customStyle="1" w:styleId="SP990113">
    <w:name w:val="SP.9.90113"/>
    <w:basedOn w:val="Default"/>
    <w:next w:val="Default"/>
    <w:uiPriority w:val="99"/>
    <w:rsid w:val="00063C76"/>
    <w:rPr>
      <w:color w:val="auto"/>
    </w:rPr>
  </w:style>
  <w:style w:type="character" w:customStyle="1" w:styleId="SC9192634">
    <w:name w:val="SC.9.192634"/>
    <w:uiPriority w:val="99"/>
    <w:rsid w:val="00063C76"/>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E41141"/>
    <w:pPr>
      <w:autoSpaceDE w:val="0"/>
      <w:autoSpaceDN w:val="0"/>
      <w:adjustRightInd w:val="0"/>
    </w:pPr>
    <w:rPr>
      <w:sz w:val="24"/>
      <w:szCs w:val="24"/>
      <w:lang w:val="en-US" w:eastAsia="ko-KR"/>
    </w:rPr>
  </w:style>
  <w:style w:type="character" w:customStyle="1" w:styleId="SC9192528">
    <w:name w:val="SC.9.192528"/>
    <w:uiPriority w:val="99"/>
    <w:rsid w:val="00E41141"/>
    <w:rPr>
      <w:color w:val="000000"/>
      <w:sz w:val="20"/>
      <w:szCs w:val="20"/>
    </w:rPr>
  </w:style>
  <w:style w:type="character" w:customStyle="1" w:styleId="SC9192516">
    <w:name w:val="SC.9.192516"/>
    <w:uiPriority w:val="99"/>
    <w:rsid w:val="00E41141"/>
    <w:rPr>
      <w:color w:val="000000"/>
      <w:sz w:val="20"/>
      <w:szCs w:val="20"/>
      <w:u w:val="single"/>
    </w:rPr>
  </w:style>
  <w:style w:type="paragraph" w:customStyle="1" w:styleId="SP11208923">
    <w:name w:val="SP.11.208923"/>
    <w:basedOn w:val="Normal"/>
    <w:next w:val="Normal"/>
    <w:uiPriority w:val="99"/>
    <w:rsid w:val="005C5E72"/>
    <w:pPr>
      <w:autoSpaceDE w:val="0"/>
      <w:autoSpaceDN w:val="0"/>
      <w:adjustRightInd w:val="0"/>
    </w:pPr>
    <w:rPr>
      <w:sz w:val="24"/>
      <w:szCs w:val="24"/>
      <w:lang w:val="en-US" w:eastAsia="ko-KR"/>
    </w:rPr>
  </w:style>
  <w:style w:type="paragraph" w:customStyle="1" w:styleId="SP11208924">
    <w:name w:val="SP.11.208924"/>
    <w:basedOn w:val="Normal"/>
    <w:next w:val="Normal"/>
    <w:uiPriority w:val="99"/>
    <w:rsid w:val="005C5E72"/>
    <w:pPr>
      <w:autoSpaceDE w:val="0"/>
      <w:autoSpaceDN w:val="0"/>
      <w:adjustRightInd w:val="0"/>
    </w:pPr>
    <w:rPr>
      <w:sz w:val="24"/>
      <w:szCs w:val="24"/>
      <w:lang w:val="en-US" w:eastAsia="ko-KR"/>
    </w:rPr>
  </w:style>
  <w:style w:type="paragraph" w:customStyle="1" w:styleId="SP11208901">
    <w:name w:val="SP.11.208901"/>
    <w:basedOn w:val="Normal"/>
    <w:next w:val="Normal"/>
    <w:uiPriority w:val="99"/>
    <w:rsid w:val="005C5E72"/>
    <w:pPr>
      <w:autoSpaceDE w:val="0"/>
      <w:autoSpaceDN w:val="0"/>
      <w:adjustRightInd w:val="0"/>
    </w:pPr>
    <w:rPr>
      <w:sz w:val="24"/>
      <w:szCs w:val="24"/>
      <w:lang w:val="en-US" w:eastAsia="ko-KR"/>
    </w:rPr>
  </w:style>
  <w:style w:type="character" w:customStyle="1" w:styleId="SC11274446">
    <w:name w:val="SC.11.274446"/>
    <w:uiPriority w:val="99"/>
    <w:rsid w:val="005C5E72"/>
    <w:rPr>
      <w:color w:val="000000"/>
      <w:sz w:val="20"/>
      <w:szCs w:val="20"/>
    </w:rPr>
  </w:style>
  <w:style w:type="character" w:customStyle="1" w:styleId="SC11274496">
    <w:name w:val="SC.11.274496"/>
    <w:uiPriority w:val="99"/>
    <w:rsid w:val="005C5E72"/>
    <w:rPr>
      <w:color w:val="000000"/>
      <w:sz w:val="20"/>
      <w:szCs w:val="20"/>
      <w:u w:val="single"/>
    </w:rPr>
  </w:style>
  <w:style w:type="paragraph" w:customStyle="1" w:styleId="SP990119">
    <w:name w:val="SP.9.90119"/>
    <w:basedOn w:val="Normal"/>
    <w:next w:val="Normal"/>
    <w:uiPriority w:val="99"/>
    <w:rsid w:val="00AF41D2"/>
    <w:pPr>
      <w:autoSpaceDE w:val="0"/>
      <w:autoSpaceDN w:val="0"/>
      <w:adjustRightInd w:val="0"/>
    </w:pPr>
    <w:rPr>
      <w:rFonts w:ascii="Arial" w:hAnsi="Arial" w:cs="Arial"/>
      <w:sz w:val="24"/>
      <w:szCs w:val="24"/>
      <w:lang w:val="en-SG" w:eastAsia="ko-KR"/>
    </w:rPr>
  </w:style>
  <w:style w:type="paragraph" w:customStyle="1" w:styleId="SP990116">
    <w:name w:val="SP.9.90116"/>
    <w:basedOn w:val="Normal"/>
    <w:next w:val="Normal"/>
    <w:uiPriority w:val="99"/>
    <w:rsid w:val="00AF41D2"/>
    <w:pPr>
      <w:autoSpaceDE w:val="0"/>
      <w:autoSpaceDN w:val="0"/>
      <w:adjustRightInd w:val="0"/>
    </w:pPr>
    <w:rPr>
      <w:rFonts w:ascii="Arial" w:hAnsi="Arial" w:cs="Arial"/>
      <w:sz w:val="24"/>
      <w:szCs w:val="24"/>
      <w:lang w:val="en-SG" w:eastAsia="ko-KR"/>
    </w:rPr>
  </w:style>
  <w:style w:type="paragraph" w:customStyle="1" w:styleId="SP990122">
    <w:name w:val="SP.9.90122"/>
    <w:basedOn w:val="Normal"/>
    <w:next w:val="Normal"/>
    <w:uiPriority w:val="99"/>
    <w:rsid w:val="00B542A2"/>
    <w:pPr>
      <w:autoSpaceDE w:val="0"/>
      <w:autoSpaceDN w:val="0"/>
      <w:adjustRightInd w:val="0"/>
    </w:pPr>
    <w:rPr>
      <w:rFonts w:ascii="Arial" w:hAnsi="Arial" w:cs="Arial"/>
      <w:sz w:val="24"/>
      <w:szCs w:val="24"/>
      <w:lang w:val="en-SG" w:eastAsia="ko-KR"/>
    </w:rPr>
  </w:style>
  <w:style w:type="paragraph" w:customStyle="1" w:styleId="SP990117">
    <w:name w:val="SP.9.90117"/>
    <w:basedOn w:val="Normal"/>
    <w:next w:val="Normal"/>
    <w:uiPriority w:val="99"/>
    <w:rsid w:val="00B542A2"/>
    <w:pPr>
      <w:autoSpaceDE w:val="0"/>
      <w:autoSpaceDN w:val="0"/>
      <w:adjustRightInd w:val="0"/>
    </w:pPr>
    <w:rPr>
      <w:rFonts w:ascii="Arial" w:hAnsi="Arial" w:cs="Arial"/>
      <w:sz w:val="24"/>
      <w:szCs w:val="24"/>
      <w:lang w:val="en-SG" w:eastAsia="ko-KR"/>
    </w:rPr>
  </w:style>
  <w:style w:type="character" w:customStyle="1" w:styleId="SC9192534">
    <w:name w:val="SC.9.192534"/>
    <w:uiPriority w:val="99"/>
    <w:rsid w:val="00B542A2"/>
    <w:rPr>
      <w:color w:val="000000"/>
      <w:sz w:val="16"/>
      <w:szCs w:val="16"/>
    </w:rPr>
  </w:style>
  <w:style w:type="paragraph" w:customStyle="1" w:styleId="Default">
    <w:name w:val="Default"/>
    <w:rsid w:val="00063C76"/>
    <w:pPr>
      <w:autoSpaceDE w:val="0"/>
      <w:autoSpaceDN w:val="0"/>
      <w:adjustRightInd w:val="0"/>
    </w:pPr>
    <w:rPr>
      <w:color w:val="000000"/>
      <w:sz w:val="24"/>
      <w:szCs w:val="24"/>
      <w:lang w:val="en-SG"/>
    </w:rPr>
  </w:style>
  <w:style w:type="character" w:customStyle="1" w:styleId="SC9192521">
    <w:name w:val="SC.9.192521"/>
    <w:uiPriority w:val="99"/>
    <w:rsid w:val="00063C76"/>
    <w:rPr>
      <w:color w:val="000000"/>
      <w:sz w:val="18"/>
      <w:szCs w:val="18"/>
    </w:rPr>
  </w:style>
  <w:style w:type="paragraph" w:customStyle="1" w:styleId="SP990124">
    <w:name w:val="SP.9.90124"/>
    <w:basedOn w:val="Default"/>
    <w:next w:val="Default"/>
    <w:uiPriority w:val="99"/>
    <w:rsid w:val="00063C76"/>
    <w:rPr>
      <w:color w:val="auto"/>
    </w:rPr>
  </w:style>
  <w:style w:type="paragraph" w:customStyle="1" w:styleId="SP990113">
    <w:name w:val="SP.9.90113"/>
    <w:basedOn w:val="Default"/>
    <w:next w:val="Default"/>
    <w:uiPriority w:val="99"/>
    <w:rsid w:val="00063C76"/>
    <w:rPr>
      <w:color w:val="auto"/>
    </w:rPr>
  </w:style>
  <w:style w:type="character" w:customStyle="1" w:styleId="SC9192634">
    <w:name w:val="SC.9.192634"/>
    <w:uiPriority w:val="99"/>
    <w:rsid w:val="00063C76"/>
    <w:rPr>
      <w:color w:val="000000"/>
      <w:sz w:val="20"/>
      <w:szCs w:val="20"/>
    </w:rPr>
  </w:style>
</w:styles>
</file>

<file path=word/webSettings.xml><?xml version="1.0" encoding="utf-8"?>
<w:webSettings xmlns:r="http://schemas.openxmlformats.org/officeDocument/2006/relationships" xmlns:w="http://schemas.openxmlformats.org/wordprocessingml/2006/main">
  <w:divs>
    <w:div w:id="3250833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3789156">
      <w:bodyDiv w:val="1"/>
      <w:marLeft w:val="0"/>
      <w:marRight w:val="0"/>
      <w:marTop w:val="0"/>
      <w:marBottom w:val="0"/>
      <w:divBdr>
        <w:top w:val="none" w:sz="0" w:space="0" w:color="auto"/>
        <w:left w:val="none" w:sz="0" w:space="0" w:color="auto"/>
        <w:bottom w:val="none" w:sz="0" w:space="0" w:color="auto"/>
        <w:right w:val="none" w:sz="0" w:space="0" w:color="auto"/>
      </w:divBdr>
    </w:div>
    <w:div w:id="17643431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6822974">
      <w:bodyDiv w:val="1"/>
      <w:marLeft w:val="0"/>
      <w:marRight w:val="0"/>
      <w:marTop w:val="0"/>
      <w:marBottom w:val="0"/>
      <w:divBdr>
        <w:top w:val="none" w:sz="0" w:space="0" w:color="auto"/>
        <w:left w:val="none" w:sz="0" w:space="0" w:color="auto"/>
        <w:bottom w:val="none" w:sz="0" w:space="0" w:color="auto"/>
        <w:right w:val="none" w:sz="0" w:space="0" w:color="auto"/>
      </w:divBdr>
    </w:div>
    <w:div w:id="24288139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79209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131270">
      <w:bodyDiv w:val="1"/>
      <w:marLeft w:val="0"/>
      <w:marRight w:val="0"/>
      <w:marTop w:val="0"/>
      <w:marBottom w:val="0"/>
      <w:divBdr>
        <w:top w:val="none" w:sz="0" w:space="0" w:color="auto"/>
        <w:left w:val="none" w:sz="0" w:space="0" w:color="auto"/>
        <w:bottom w:val="none" w:sz="0" w:space="0" w:color="auto"/>
        <w:right w:val="none" w:sz="0" w:space="0" w:color="auto"/>
      </w:divBdr>
    </w:div>
    <w:div w:id="365300647">
      <w:bodyDiv w:val="1"/>
      <w:marLeft w:val="0"/>
      <w:marRight w:val="0"/>
      <w:marTop w:val="0"/>
      <w:marBottom w:val="0"/>
      <w:divBdr>
        <w:top w:val="none" w:sz="0" w:space="0" w:color="auto"/>
        <w:left w:val="none" w:sz="0" w:space="0" w:color="auto"/>
        <w:bottom w:val="none" w:sz="0" w:space="0" w:color="auto"/>
        <w:right w:val="none" w:sz="0" w:space="0" w:color="auto"/>
      </w:divBdr>
    </w:div>
    <w:div w:id="390424820">
      <w:bodyDiv w:val="1"/>
      <w:marLeft w:val="0"/>
      <w:marRight w:val="0"/>
      <w:marTop w:val="0"/>
      <w:marBottom w:val="0"/>
      <w:divBdr>
        <w:top w:val="none" w:sz="0" w:space="0" w:color="auto"/>
        <w:left w:val="none" w:sz="0" w:space="0" w:color="auto"/>
        <w:bottom w:val="none" w:sz="0" w:space="0" w:color="auto"/>
        <w:right w:val="none" w:sz="0" w:space="0" w:color="auto"/>
      </w:divBdr>
    </w:div>
    <w:div w:id="404645502">
      <w:bodyDiv w:val="1"/>
      <w:marLeft w:val="0"/>
      <w:marRight w:val="0"/>
      <w:marTop w:val="0"/>
      <w:marBottom w:val="0"/>
      <w:divBdr>
        <w:top w:val="none" w:sz="0" w:space="0" w:color="auto"/>
        <w:left w:val="none" w:sz="0" w:space="0" w:color="auto"/>
        <w:bottom w:val="none" w:sz="0" w:space="0" w:color="auto"/>
        <w:right w:val="none" w:sz="0" w:space="0" w:color="auto"/>
      </w:divBdr>
    </w:div>
    <w:div w:id="421099487">
      <w:bodyDiv w:val="1"/>
      <w:marLeft w:val="0"/>
      <w:marRight w:val="0"/>
      <w:marTop w:val="0"/>
      <w:marBottom w:val="0"/>
      <w:divBdr>
        <w:top w:val="none" w:sz="0" w:space="0" w:color="auto"/>
        <w:left w:val="none" w:sz="0" w:space="0" w:color="auto"/>
        <w:bottom w:val="none" w:sz="0" w:space="0" w:color="auto"/>
        <w:right w:val="none" w:sz="0" w:space="0" w:color="auto"/>
      </w:divBdr>
    </w:div>
    <w:div w:id="438570806">
      <w:bodyDiv w:val="1"/>
      <w:marLeft w:val="0"/>
      <w:marRight w:val="0"/>
      <w:marTop w:val="0"/>
      <w:marBottom w:val="0"/>
      <w:divBdr>
        <w:top w:val="none" w:sz="0" w:space="0" w:color="auto"/>
        <w:left w:val="none" w:sz="0" w:space="0" w:color="auto"/>
        <w:bottom w:val="none" w:sz="0" w:space="0" w:color="auto"/>
        <w:right w:val="none" w:sz="0" w:space="0" w:color="auto"/>
      </w:divBdr>
    </w:div>
    <w:div w:id="44488265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3136138">
      <w:bodyDiv w:val="1"/>
      <w:marLeft w:val="0"/>
      <w:marRight w:val="0"/>
      <w:marTop w:val="0"/>
      <w:marBottom w:val="0"/>
      <w:divBdr>
        <w:top w:val="none" w:sz="0" w:space="0" w:color="auto"/>
        <w:left w:val="none" w:sz="0" w:space="0" w:color="auto"/>
        <w:bottom w:val="none" w:sz="0" w:space="0" w:color="auto"/>
        <w:right w:val="none" w:sz="0" w:space="0" w:color="auto"/>
      </w:divBdr>
    </w:div>
    <w:div w:id="46867150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41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033474">
      <w:bodyDiv w:val="1"/>
      <w:marLeft w:val="0"/>
      <w:marRight w:val="0"/>
      <w:marTop w:val="0"/>
      <w:marBottom w:val="0"/>
      <w:divBdr>
        <w:top w:val="none" w:sz="0" w:space="0" w:color="auto"/>
        <w:left w:val="none" w:sz="0" w:space="0" w:color="auto"/>
        <w:bottom w:val="none" w:sz="0" w:space="0" w:color="auto"/>
        <w:right w:val="none" w:sz="0" w:space="0" w:color="auto"/>
      </w:divBdr>
    </w:div>
    <w:div w:id="7541275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1532921">
      <w:bodyDiv w:val="1"/>
      <w:marLeft w:val="0"/>
      <w:marRight w:val="0"/>
      <w:marTop w:val="0"/>
      <w:marBottom w:val="0"/>
      <w:divBdr>
        <w:top w:val="none" w:sz="0" w:space="0" w:color="auto"/>
        <w:left w:val="none" w:sz="0" w:space="0" w:color="auto"/>
        <w:bottom w:val="none" w:sz="0" w:space="0" w:color="auto"/>
        <w:right w:val="none" w:sz="0" w:space="0" w:color="auto"/>
      </w:divBdr>
    </w:div>
    <w:div w:id="795948728">
      <w:bodyDiv w:val="1"/>
      <w:marLeft w:val="0"/>
      <w:marRight w:val="0"/>
      <w:marTop w:val="0"/>
      <w:marBottom w:val="0"/>
      <w:divBdr>
        <w:top w:val="none" w:sz="0" w:space="0" w:color="auto"/>
        <w:left w:val="none" w:sz="0" w:space="0" w:color="auto"/>
        <w:bottom w:val="none" w:sz="0" w:space="0" w:color="auto"/>
        <w:right w:val="none" w:sz="0" w:space="0" w:color="auto"/>
      </w:divBdr>
    </w:div>
    <w:div w:id="799111038">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2190763">
      <w:bodyDiv w:val="1"/>
      <w:marLeft w:val="0"/>
      <w:marRight w:val="0"/>
      <w:marTop w:val="0"/>
      <w:marBottom w:val="0"/>
      <w:divBdr>
        <w:top w:val="none" w:sz="0" w:space="0" w:color="auto"/>
        <w:left w:val="none" w:sz="0" w:space="0" w:color="auto"/>
        <w:bottom w:val="none" w:sz="0" w:space="0" w:color="auto"/>
        <w:right w:val="none" w:sz="0" w:space="0" w:color="auto"/>
      </w:divBdr>
    </w:div>
    <w:div w:id="871378550">
      <w:bodyDiv w:val="1"/>
      <w:marLeft w:val="0"/>
      <w:marRight w:val="0"/>
      <w:marTop w:val="0"/>
      <w:marBottom w:val="0"/>
      <w:divBdr>
        <w:top w:val="none" w:sz="0" w:space="0" w:color="auto"/>
        <w:left w:val="none" w:sz="0" w:space="0" w:color="auto"/>
        <w:bottom w:val="none" w:sz="0" w:space="0" w:color="auto"/>
        <w:right w:val="none" w:sz="0" w:space="0" w:color="auto"/>
      </w:divBdr>
    </w:div>
    <w:div w:id="944386330">
      <w:bodyDiv w:val="1"/>
      <w:marLeft w:val="0"/>
      <w:marRight w:val="0"/>
      <w:marTop w:val="0"/>
      <w:marBottom w:val="0"/>
      <w:divBdr>
        <w:top w:val="none" w:sz="0" w:space="0" w:color="auto"/>
        <w:left w:val="none" w:sz="0" w:space="0" w:color="auto"/>
        <w:bottom w:val="none" w:sz="0" w:space="0" w:color="auto"/>
        <w:right w:val="none" w:sz="0" w:space="0" w:color="auto"/>
      </w:divBdr>
    </w:div>
    <w:div w:id="105489278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506130">
      <w:bodyDiv w:val="1"/>
      <w:marLeft w:val="0"/>
      <w:marRight w:val="0"/>
      <w:marTop w:val="0"/>
      <w:marBottom w:val="0"/>
      <w:divBdr>
        <w:top w:val="none" w:sz="0" w:space="0" w:color="auto"/>
        <w:left w:val="none" w:sz="0" w:space="0" w:color="auto"/>
        <w:bottom w:val="none" w:sz="0" w:space="0" w:color="auto"/>
        <w:right w:val="none" w:sz="0" w:space="0" w:color="auto"/>
      </w:divBdr>
    </w:div>
    <w:div w:id="118470954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37015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7216724">
      <w:bodyDiv w:val="1"/>
      <w:marLeft w:val="0"/>
      <w:marRight w:val="0"/>
      <w:marTop w:val="0"/>
      <w:marBottom w:val="0"/>
      <w:divBdr>
        <w:top w:val="none" w:sz="0" w:space="0" w:color="auto"/>
        <w:left w:val="none" w:sz="0" w:space="0" w:color="auto"/>
        <w:bottom w:val="none" w:sz="0" w:space="0" w:color="auto"/>
        <w:right w:val="none" w:sz="0" w:space="0" w:color="auto"/>
      </w:divBdr>
    </w:div>
    <w:div w:id="14436464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5309218">
      <w:bodyDiv w:val="1"/>
      <w:marLeft w:val="0"/>
      <w:marRight w:val="0"/>
      <w:marTop w:val="0"/>
      <w:marBottom w:val="0"/>
      <w:divBdr>
        <w:top w:val="none" w:sz="0" w:space="0" w:color="auto"/>
        <w:left w:val="none" w:sz="0" w:space="0" w:color="auto"/>
        <w:bottom w:val="none" w:sz="0" w:space="0" w:color="auto"/>
        <w:right w:val="none" w:sz="0" w:space="0" w:color="auto"/>
      </w:divBdr>
    </w:div>
    <w:div w:id="156968167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100222">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614139">
      <w:bodyDiv w:val="1"/>
      <w:marLeft w:val="0"/>
      <w:marRight w:val="0"/>
      <w:marTop w:val="0"/>
      <w:marBottom w:val="0"/>
      <w:divBdr>
        <w:top w:val="none" w:sz="0" w:space="0" w:color="auto"/>
        <w:left w:val="none" w:sz="0" w:space="0" w:color="auto"/>
        <w:bottom w:val="none" w:sz="0" w:space="0" w:color="auto"/>
        <w:right w:val="none" w:sz="0" w:space="0" w:color="auto"/>
      </w:divBdr>
    </w:div>
    <w:div w:id="169680334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7950363">
      <w:bodyDiv w:val="1"/>
      <w:marLeft w:val="0"/>
      <w:marRight w:val="0"/>
      <w:marTop w:val="0"/>
      <w:marBottom w:val="0"/>
      <w:divBdr>
        <w:top w:val="none" w:sz="0" w:space="0" w:color="auto"/>
        <w:left w:val="none" w:sz="0" w:space="0" w:color="auto"/>
        <w:bottom w:val="none" w:sz="0" w:space="0" w:color="auto"/>
        <w:right w:val="none" w:sz="0" w:space="0" w:color="auto"/>
      </w:divBdr>
    </w:div>
    <w:div w:id="172926345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786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058526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149881">
      <w:bodyDiv w:val="1"/>
      <w:marLeft w:val="0"/>
      <w:marRight w:val="0"/>
      <w:marTop w:val="0"/>
      <w:marBottom w:val="0"/>
      <w:divBdr>
        <w:top w:val="none" w:sz="0" w:space="0" w:color="auto"/>
        <w:left w:val="none" w:sz="0" w:space="0" w:color="auto"/>
        <w:bottom w:val="none" w:sz="0" w:space="0" w:color="auto"/>
        <w:right w:val="none" w:sz="0" w:space="0" w:color="auto"/>
      </w:divBdr>
    </w:div>
    <w:div w:id="203876993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829408">
      <w:bodyDiv w:val="1"/>
      <w:marLeft w:val="0"/>
      <w:marRight w:val="0"/>
      <w:marTop w:val="0"/>
      <w:marBottom w:val="0"/>
      <w:divBdr>
        <w:top w:val="none" w:sz="0" w:space="0" w:color="auto"/>
        <w:left w:val="none" w:sz="0" w:space="0" w:color="auto"/>
        <w:bottom w:val="none" w:sz="0" w:space="0" w:color="auto"/>
        <w:right w:val="none" w:sz="0" w:space="0" w:color="auto"/>
      </w:divBdr>
    </w:div>
    <w:div w:id="2108187187">
      <w:bodyDiv w:val="1"/>
      <w:marLeft w:val="0"/>
      <w:marRight w:val="0"/>
      <w:marTop w:val="0"/>
      <w:marBottom w:val="0"/>
      <w:divBdr>
        <w:top w:val="none" w:sz="0" w:space="0" w:color="auto"/>
        <w:left w:val="none" w:sz="0" w:space="0" w:color="auto"/>
        <w:bottom w:val="none" w:sz="0" w:space="0" w:color="auto"/>
        <w:right w:val="none" w:sz="0" w:space="0" w:color="auto"/>
      </w:divBdr>
    </w:div>
    <w:div w:id="212338065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06DA-9009-4EED-93F1-1B599D8F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1575</Words>
  <Characters>8978</Characters>
  <Application>Microsoft Office Word</Application>
  <DocSecurity>0</DocSecurity>
  <Lines>74</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10532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Yuan Zhou</cp:lastModifiedBy>
  <cp:revision>3</cp:revision>
  <cp:lastPrinted>2010-05-04T03:47:00Z</cp:lastPrinted>
  <dcterms:created xsi:type="dcterms:W3CDTF">2014-11-21T15:58:00Z</dcterms:created>
  <dcterms:modified xsi:type="dcterms:W3CDTF">2014-11-21T16:01:00Z</dcterms:modified>
</cp:coreProperties>
</file>