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3C11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13FA2E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407E4" w14:textId="390DD73C" w:rsidR="00CA09B2" w:rsidRDefault="003E0B86">
            <w:pPr>
              <w:pStyle w:val="T2"/>
            </w:pPr>
            <w:r>
              <w:t>Link Costs</w:t>
            </w:r>
          </w:p>
        </w:tc>
      </w:tr>
      <w:tr w:rsidR="00CA09B2" w14:paraId="3A12E70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15A238E" w14:textId="7832FA91" w:rsidR="003C12A9" w:rsidRPr="003C12A9" w:rsidRDefault="00CA09B2" w:rsidP="003C12A9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C112D">
              <w:rPr>
                <w:b w:val="0"/>
                <w:sz w:val="20"/>
              </w:rPr>
              <w:t>2014-11-0</w:t>
            </w:r>
            <w:r w:rsidR="0079575C">
              <w:rPr>
                <w:b w:val="0"/>
                <w:sz w:val="20"/>
              </w:rPr>
              <w:t>5</w:t>
            </w:r>
          </w:p>
        </w:tc>
      </w:tr>
      <w:tr w:rsidR="00CA09B2" w14:paraId="725E9C2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23626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D0B29FC" w14:textId="77777777">
        <w:trPr>
          <w:jc w:val="center"/>
        </w:trPr>
        <w:tc>
          <w:tcPr>
            <w:tcW w:w="1336" w:type="dxa"/>
            <w:vAlign w:val="center"/>
          </w:tcPr>
          <w:p w14:paraId="3298B54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76EFEA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82BCCF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363157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B3A779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 w14:paraId="50C65658" w14:textId="77777777">
        <w:trPr>
          <w:jc w:val="center"/>
        </w:trPr>
        <w:tc>
          <w:tcPr>
            <w:tcW w:w="1336" w:type="dxa"/>
            <w:vAlign w:val="center"/>
          </w:tcPr>
          <w:p w14:paraId="4056769F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501195F1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4DB212C5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155 Beaver Street, Milford, MA 01757 USA</w:t>
            </w:r>
          </w:p>
        </w:tc>
        <w:tc>
          <w:tcPr>
            <w:tcW w:w="1715" w:type="dxa"/>
            <w:vAlign w:val="center"/>
          </w:tcPr>
          <w:p w14:paraId="4386EFB3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2AA68197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d3e3e3@gmail.com</w:t>
            </w:r>
          </w:p>
        </w:tc>
      </w:tr>
      <w:tr w:rsidR="00CA09B2" w14:paraId="7676B5D8" w14:textId="77777777">
        <w:trPr>
          <w:jc w:val="center"/>
        </w:trPr>
        <w:tc>
          <w:tcPr>
            <w:tcW w:w="1336" w:type="dxa"/>
            <w:vAlign w:val="center"/>
          </w:tcPr>
          <w:p w14:paraId="63EB5BA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7285F9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2E85E6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77B606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32D287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32B2465" w14:textId="77777777" w:rsidR="00CA09B2" w:rsidRDefault="00AB4F2B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F392DE" wp14:editId="1B09854C">
                <wp:simplePos x="0" y="0"/>
                <wp:positionH relativeFrom="column">
                  <wp:posOffset>-62865</wp:posOffset>
                </wp:positionH>
                <wp:positionV relativeFrom="paragraph">
                  <wp:posOffset>186055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C3A9B" w14:textId="77777777" w:rsidR="00FD2334" w:rsidRDefault="00FD233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C811D4F" w14:textId="5D3C3B83" w:rsidR="00FD2334" w:rsidRDefault="00FD2334">
                            <w:pPr>
                              <w:jc w:val="both"/>
                            </w:pPr>
                            <w:r>
                              <w:t>This document proposes text for a parameterized method of computing a GLK link cost and supplementary informative material to resolve CID 9 from CC17.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4.6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ciD2&#10;/d4AAAAJAQAADwAAAAAAAAAAAAAAAADaBAAAZHJzL2Rvd25yZXYueG1sUEsFBgAAAAAEAAQA8wAA&#10;AOUFAAAAAA==&#10;" o:allowincell="f" stroked="f">
                <v:textbox>
                  <w:txbxContent>
                    <w:p w14:paraId="289C3A9B" w14:textId="77777777" w:rsidR="00722B95" w:rsidRDefault="00722B9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C811D4F" w14:textId="5D3C3B83" w:rsidR="00722B95" w:rsidRDefault="00722B95">
                      <w:pPr>
                        <w:jc w:val="both"/>
                      </w:pPr>
                      <w:r>
                        <w:t>This document proposes text for a parameterized method of computing a GLK link cost and supplementary informative material to resolve CID 9 from CC17.</w:t>
                      </w:r>
                    </w:p>
                  </w:txbxContent>
                </v:textbox>
              </v:shape>
            </w:pict>
          </mc:Fallback>
        </mc:AlternateContent>
      </w:r>
    </w:p>
    <w:p w14:paraId="69200A16" w14:textId="77777777" w:rsidR="00CA09B2" w:rsidRDefault="00CA09B2" w:rsidP="003C12A9"/>
    <w:p w14:paraId="0B37F607" w14:textId="7042A5B5" w:rsidR="00CA09B2" w:rsidRDefault="00CA09B2" w:rsidP="00706927">
      <w:pPr>
        <w:jc w:val="center"/>
      </w:pPr>
      <w:r>
        <w:br w:type="page"/>
      </w:r>
    </w:p>
    <w:p w14:paraId="153A038A" w14:textId="77777777" w:rsidR="00706927" w:rsidRDefault="00706927" w:rsidP="00706927">
      <w:pPr>
        <w:pStyle w:val="Heading1"/>
        <w:numPr>
          <w:ilvl w:val="0"/>
          <w:numId w:val="0"/>
        </w:numPr>
        <w:ind w:left="432" w:hanging="432"/>
      </w:pPr>
      <w:bookmarkStart w:id="0" w:name="_Toc276802041"/>
      <w:r>
        <w:lastRenderedPageBreak/>
        <w:t>Introduction</w:t>
      </w:r>
      <w:bookmarkEnd w:id="0"/>
    </w:p>
    <w:p w14:paraId="657DC37D" w14:textId="39D8C81C" w:rsidR="0005534D" w:rsidRPr="0005534D" w:rsidRDefault="00976713" w:rsidP="0005534D">
      <w:pPr>
        <w:jc w:val="both"/>
        <w:rPr>
          <w:sz w:val="28"/>
        </w:rPr>
      </w:pPr>
      <w:r>
        <w:rPr>
          <w:sz w:val="28"/>
        </w:rPr>
        <w:t>Th</w:t>
      </w:r>
      <w:r w:rsidR="0005534D" w:rsidRPr="0005534D">
        <w:rPr>
          <w:sz w:val="28"/>
        </w:rPr>
        <w:t>is document proposes text for a parameterized method of computing a GLK link cost and supplementary informative material to resolve CID 9 from CC17.</w:t>
      </w:r>
    </w:p>
    <w:p w14:paraId="4C5992FB" w14:textId="77777777" w:rsidR="00D4128B" w:rsidRDefault="00D4128B" w:rsidP="00706927">
      <w:pPr>
        <w:jc w:val="both"/>
      </w:pPr>
    </w:p>
    <w:p w14:paraId="03F4A4F3" w14:textId="77777777" w:rsidR="00491853" w:rsidRDefault="00491853" w:rsidP="00706927">
      <w:pPr>
        <w:jc w:val="both"/>
      </w:pPr>
    </w:p>
    <w:p w14:paraId="01B7628C" w14:textId="2A0D4796" w:rsidR="00491853" w:rsidRDefault="00D4128B" w:rsidP="00706927">
      <w:pPr>
        <w:jc w:val="both"/>
        <w:rPr>
          <w:sz w:val="36"/>
        </w:rPr>
      </w:pPr>
      <w:r w:rsidRPr="006A6529">
        <w:rPr>
          <w:b/>
          <w:sz w:val="36"/>
        </w:rPr>
        <w:t>Resolution:</w:t>
      </w:r>
      <w:r w:rsidRPr="006A6529">
        <w:rPr>
          <w:sz w:val="36"/>
        </w:rPr>
        <w:t xml:space="preserve"> </w:t>
      </w:r>
      <w:r w:rsidR="00491853" w:rsidRPr="006A6529">
        <w:rPr>
          <w:sz w:val="36"/>
        </w:rPr>
        <w:t xml:space="preserve">Revised. </w:t>
      </w:r>
      <w:proofErr w:type="gramStart"/>
      <w:r w:rsidRPr="006A6529">
        <w:rPr>
          <w:sz w:val="36"/>
        </w:rPr>
        <w:t xml:space="preserve">As specified in </w:t>
      </w:r>
      <w:r w:rsidR="00724498">
        <w:rPr>
          <w:sz w:val="36"/>
        </w:rPr>
        <w:t>submission 11-14/1482r2</w:t>
      </w:r>
      <w:r w:rsidRPr="006A6529">
        <w:rPr>
          <w:sz w:val="36"/>
        </w:rPr>
        <w:t>.</w:t>
      </w:r>
      <w:proofErr w:type="gramEnd"/>
    </w:p>
    <w:p w14:paraId="5358F7ED" w14:textId="77777777" w:rsidR="00976713" w:rsidRDefault="00976713" w:rsidP="00706927">
      <w:pPr>
        <w:jc w:val="both"/>
        <w:rPr>
          <w:sz w:val="36"/>
        </w:rPr>
      </w:pPr>
    </w:p>
    <w:p w14:paraId="3ABE994B" w14:textId="77777777" w:rsidR="00223285" w:rsidRDefault="00223285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sz w:val="36"/>
        </w:rPr>
        <w:fldChar w:fldCharType="begin"/>
      </w:r>
      <w:r>
        <w:rPr>
          <w:sz w:val="36"/>
        </w:rPr>
        <w:instrText xml:space="preserve"> TOC \o "1-3" </w:instrText>
      </w:r>
      <w:r>
        <w:rPr>
          <w:sz w:val="36"/>
        </w:rPr>
        <w:fldChar w:fldCharType="separate"/>
      </w: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_Toc276802041 \h </w:instrText>
      </w:r>
      <w:r>
        <w:rPr>
          <w:noProof/>
        </w:rPr>
      </w:r>
      <w:r>
        <w:rPr>
          <w:noProof/>
        </w:rPr>
        <w:fldChar w:fldCharType="separate"/>
      </w:r>
      <w:r w:rsidR="00C609CC">
        <w:rPr>
          <w:noProof/>
        </w:rPr>
        <w:t>2</w:t>
      </w:r>
      <w:r>
        <w:rPr>
          <w:noProof/>
        </w:rPr>
        <w:fldChar w:fldCharType="end"/>
      </w:r>
    </w:p>
    <w:p w14:paraId="3D0BA318" w14:textId="77777777" w:rsidR="00223285" w:rsidRDefault="00223285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 xml:space="preserve">10.45 GLK </w:t>
      </w:r>
      <w:r w:rsidRPr="001C419D">
        <w:rPr>
          <w:strike/>
          <w:noProof/>
        </w:rPr>
        <w:t>BSS</w:t>
      </w:r>
      <w:r>
        <w:rPr>
          <w:noProof/>
        </w:rPr>
        <w:t xml:space="preserve">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_Toc276802042 \h </w:instrText>
      </w:r>
      <w:r>
        <w:rPr>
          <w:noProof/>
        </w:rPr>
      </w:r>
      <w:r>
        <w:rPr>
          <w:noProof/>
        </w:rPr>
        <w:fldChar w:fldCharType="separate"/>
      </w:r>
      <w:r w:rsidR="00C609CC">
        <w:rPr>
          <w:noProof/>
        </w:rPr>
        <w:t>2</w:t>
      </w:r>
      <w:r>
        <w:rPr>
          <w:noProof/>
        </w:rPr>
        <w:fldChar w:fldCharType="end"/>
      </w:r>
    </w:p>
    <w:p w14:paraId="027CA930" w14:textId="77777777" w:rsidR="00223285" w:rsidRDefault="00223285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10.45.1 General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_Toc276802043 \h </w:instrText>
      </w:r>
      <w:r>
        <w:rPr>
          <w:noProof/>
        </w:rPr>
      </w:r>
      <w:r>
        <w:rPr>
          <w:noProof/>
        </w:rPr>
        <w:fldChar w:fldCharType="separate"/>
      </w:r>
      <w:r w:rsidR="00C609CC">
        <w:rPr>
          <w:noProof/>
        </w:rPr>
        <w:t>2</w:t>
      </w:r>
      <w:r>
        <w:rPr>
          <w:noProof/>
        </w:rPr>
        <w:fldChar w:fldCharType="end"/>
      </w:r>
    </w:p>
    <w:p w14:paraId="03734546" w14:textId="77777777" w:rsidR="00223285" w:rsidRDefault="00223285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10.45.2 GLK link cost determination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_Toc276802044 \h </w:instrText>
      </w:r>
      <w:r>
        <w:rPr>
          <w:noProof/>
        </w:rPr>
      </w:r>
      <w:r>
        <w:rPr>
          <w:noProof/>
        </w:rPr>
        <w:fldChar w:fldCharType="separate"/>
      </w:r>
      <w:r w:rsidR="00C609CC">
        <w:rPr>
          <w:noProof/>
        </w:rPr>
        <w:t>2</w:t>
      </w:r>
      <w:r>
        <w:rPr>
          <w:noProof/>
        </w:rPr>
        <w:fldChar w:fldCharType="end"/>
      </w:r>
    </w:p>
    <w:p w14:paraId="78352FB2" w14:textId="77777777" w:rsidR="00223285" w:rsidRDefault="00223285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 xml:space="preserve">Annex C: </w:t>
      </w:r>
      <w:r w:rsidRPr="001C419D">
        <w:rPr>
          <w:noProof/>
          <w:lang w:val="en-US"/>
        </w:rPr>
        <w:t>ASN.1 encoding of the MAC and PHY MIB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_Toc276802045 \h </w:instrText>
      </w:r>
      <w:r>
        <w:rPr>
          <w:noProof/>
        </w:rPr>
      </w:r>
      <w:r>
        <w:rPr>
          <w:noProof/>
        </w:rPr>
        <w:fldChar w:fldCharType="separate"/>
      </w:r>
      <w:r w:rsidR="00C609CC">
        <w:rPr>
          <w:noProof/>
        </w:rPr>
        <w:t>3</w:t>
      </w:r>
      <w:r>
        <w:rPr>
          <w:noProof/>
        </w:rPr>
        <w:fldChar w:fldCharType="end"/>
      </w:r>
    </w:p>
    <w:p w14:paraId="2B73C960" w14:textId="77777777" w:rsidR="00223285" w:rsidRDefault="00223285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Annex AA: Link Cost Considerations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_Toc276802046 \h </w:instrText>
      </w:r>
      <w:r>
        <w:rPr>
          <w:noProof/>
        </w:rPr>
      </w:r>
      <w:r>
        <w:rPr>
          <w:noProof/>
        </w:rPr>
        <w:fldChar w:fldCharType="separate"/>
      </w:r>
      <w:r w:rsidR="00C609CC">
        <w:rPr>
          <w:noProof/>
        </w:rPr>
        <w:t>5</w:t>
      </w:r>
      <w:r>
        <w:rPr>
          <w:noProof/>
        </w:rPr>
        <w:fldChar w:fldCharType="end"/>
      </w:r>
    </w:p>
    <w:p w14:paraId="511EDD65" w14:textId="2990071C" w:rsidR="00223285" w:rsidRPr="006A6529" w:rsidRDefault="00223285" w:rsidP="00706927">
      <w:pPr>
        <w:jc w:val="both"/>
        <w:rPr>
          <w:sz w:val="36"/>
        </w:rPr>
      </w:pPr>
      <w:r>
        <w:rPr>
          <w:sz w:val="36"/>
        </w:rPr>
        <w:fldChar w:fldCharType="end"/>
      </w:r>
    </w:p>
    <w:p w14:paraId="36326DED" w14:textId="77777777" w:rsidR="00D4128B" w:rsidRDefault="00D4128B" w:rsidP="00706927">
      <w:pPr>
        <w:jc w:val="both"/>
      </w:pPr>
    </w:p>
    <w:p w14:paraId="55620197" w14:textId="0CF69FBC" w:rsidR="00FB2AE0" w:rsidRPr="00976713" w:rsidRDefault="0021408C" w:rsidP="00706927">
      <w:pPr>
        <w:jc w:val="both"/>
        <w:rPr>
          <w:b/>
          <w:i/>
        </w:rPr>
      </w:pPr>
      <w:r w:rsidRPr="00976713">
        <w:rPr>
          <w:b/>
          <w:i/>
        </w:rPr>
        <w:t>Change the name of clause 10.45 as follows:</w:t>
      </w:r>
    </w:p>
    <w:p w14:paraId="19A3FB2C" w14:textId="77777777" w:rsidR="0021408C" w:rsidRDefault="0021408C" w:rsidP="00706927">
      <w:pPr>
        <w:jc w:val="both"/>
      </w:pPr>
    </w:p>
    <w:p w14:paraId="33E4AAE8" w14:textId="00A03E6F" w:rsidR="0021408C" w:rsidRDefault="00976713" w:rsidP="00976713">
      <w:pPr>
        <w:pStyle w:val="Heading2"/>
        <w:numPr>
          <w:ilvl w:val="0"/>
          <w:numId w:val="0"/>
        </w:numPr>
        <w:ind w:left="576" w:hanging="576"/>
      </w:pPr>
      <w:bookmarkStart w:id="1" w:name="_Toc276802042"/>
      <w:r>
        <w:t xml:space="preserve">10.45 GLK </w:t>
      </w:r>
      <w:r w:rsidRPr="00976713">
        <w:rPr>
          <w:strike/>
        </w:rPr>
        <w:t>BSS</w:t>
      </w:r>
      <w:r>
        <w:t xml:space="preserve"> operation</w:t>
      </w:r>
      <w:bookmarkEnd w:id="1"/>
    </w:p>
    <w:p w14:paraId="76E518A3" w14:textId="77777777" w:rsidR="00976713" w:rsidRDefault="00976713" w:rsidP="00976713"/>
    <w:p w14:paraId="0AD3C075" w14:textId="1DDB852D" w:rsidR="00976713" w:rsidRDefault="00976713" w:rsidP="00976713">
      <w:pPr>
        <w:rPr>
          <w:b/>
          <w:i/>
        </w:rPr>
      </w:pPr>
      <w:r>
        <w:rPr>
          <w:b/>
          <w:i/>
        </w:rPr>
        <w:t xml:space="preserve">Add a </w:t>
      </w:r>
      <w:proofErr w:type="spellStart"/>
      <w:r>
        <w:rPr>
          <w:b/>
          <w:i/>
        </w:rPr>
        <w:t>subclause</w:t>
      </w:r>
      <w:proofErr w:type="spellEnd"/>
      <w:r>
        <w:rPr>
          <w:b/>
          <w:i/>
        </w:rPr>
        <w:t xml:space="preserve"> heading immediately after the clause 10.45 heading as follows:</w:t>
      </w:r>
    </w:p>
    <w:p w14:paraId="277064E6" w14:textId="77777777" w:rsidR="00976713" w:rsidRPr="00976713" w:rsidRDefault="00976713" w:rsidP="00976713"/>
    <w:p w14:paraId="3DEB98BB" w14:textId="39E30832" w:rsidR="00976713" w:rsidRPr="00976713" w:rsidRDefault="00976713" w:rsidP="00976713">
      <w:pPr>
        <w:pStyle w:val="Heading3"/>
        <w:numPr>
          <w:ilvl w:val="0"/>
          <w:numId w:val="0"/>
        </w:numPr>
        <w:ind w:left="720" w:hanging="720"/>
      </w:pPr>
      <w:bookmarkStart w:id="2" w:name="_Toc276802043"/>
      <w:r w:rsidRPr="00976713">
        <w:t>10.45.1 General</w:t>
      </w:r>
      <w:bookmarkEnd w:id="2"/>
    </w:p>
    <w:p w14:paraId="1E87D0CA" w14:textId="77777777" w:rsidR="00976713" w:rsidRPr="00976713" w:rsidRDefault="00976713" w:rsidP="00976713"/>
    <w:p w14:paraId="3E7BD75E" w14:textId="47BC46F8" w:rsidR="00CE1083" w:rsidRPr="00CE1083" w:rsidRDefault="00CE1083" w:rsidP="00706927">
      <w:pPr>
        <w:jc w:val="both"/>
        <w:rPr>
          <w:b/>
          <w:i/>
        </w:rPr>
      </w:pPr>
      <w:r w:rsidRPr="00CE1083">
        <w:rPr>
          <w:b/>
          <w:i/>
        </w:rPr>
        <w:t xml:space="preserve">Add the following </w:t>
      </w:r>
      <w:proofErr w:type="spellStart"/>
      <w:r w:rsidRPr="00CE1083">
        <w:rPr>
          <w:b/>
          <w:i/>
        </w:rPr>
        <w:t>subclause</w:t>
      </w:r>
      <w:proofErr w:type="spellEnd"/>
      <w:r w:rsidRPr="00CE1083">
        <w:rPr>
          <w:b/>
          <w:i/>
        </w:rPr>
        <w:t xml:space="preserve"> under clause 10.45:</w:t>
      </w:r>
    </w:p>
    <w:p w14:paraId="4AC6CD3C" w14:textId="77777777" w:rsidR="00CE1083" w:rsidRDefault="00CE1083" w:rsidP="00706927">
      <w:pPr>
        <w:jc w:val="both"/>
      </w:pPr>
    </w:p>
    <w:p w14:paraId="5A0328FB" w14:textId="14A9C6D9" w:rsidR="00CE1083" w:rsidRDefault="00852545" w:rsidP="00CE1083">
      <w:pPr>
        <w:pStyle w:val="Heading3"/>
        <w:numPr>
          <w:ilvl w:val="0"/>
          <w:numId w:val="0"/>
        </w:numPr>
        <w:ind w:left="720" w:hanging="720"/>
      </w:pPr>
      <w:bookmarkStart w:id="3" w:name="_Toc276802044"/>
      <w:r>
        <w:t>10.45.2</w:t>
      </w:r>
      <w:r w:rsidR="00CE1083">
        <w:t xml:space="preserve"> GLK </w:t>
      </w:r>
      <w:r w:rsidR="00976713">
        <w:t>l</w:t>
      </w:r>
      <w:r w:rsidR="00CE1083">
        <w:t xml:space="preserve">ink </w:t>
      </w:r>
      <w:r w:rsidR="00976713">
        <w:t>c</w:t>
      </w:r>
      <w:r w:rsidR="00CE1083">
        <w:t xml:space="preserve">ost </w:t>
      </w:r>
      <w:r w:rsidR="00976713">
        <w:t>d</w:t>
      </w:r>
      <w:r w:rsidR="00CE1083">
        <w:t>etermination</w:t>
      </w:r>
      <w:bookmarkEnd w:id="3"/>
    </w:p>
    <w:p w14:paraId="1D0B07C6" w14:textId="77777777" w:rsidR="00CE1083" w:rsidRDefault="00CE1083" w:rsidP="00706927">
      <w:pPr>
        <w:jc w:val="both"/>
      </w:pPr>
    </w:p>
    <w:p w14:paraId="10476778" w14:textId="01511A41" w:rsidR="00FB2AE0" w:rsidRDefault="00FB2AE0" w:rsidP="00706927">
      <w:pPr>
        <w:jc w:val="both"/>
      </w:pPr>
      <w:r>
        <w:t>For each GLK association</w:t>
      </w:r>
      <w:r w:rsidR="00552062">
        <w:t>, direct link,</w:t>
      </w:r>
      <w:r>
        <w:t xml:space="preserve"> or peering at a </w:t>
      </w:r>
      <w:r w:rsidR="00CE1083">
        <w:t>STA the</w:t>
      </w:r>
      <w:r w:rsidR="00535872">
        <w:t>re is an array of sample window</w:t>
      </w:r>
      <w:r w:rsidR="00147DAD" w:rsidRPr="00147DAD">
        <w:t xml:space="preserve"> </w:t>
      </w:r>
      <w:r w:rsidR="00147DAD">
        <w:t>data rates</w:t>
      </w:r>
      <w:r w:rsidR="00852545">
        <w:t xml:space="preserve">. Each such array consists of rate </w:t>
      </w:r>
      <w:r w:rsidR="003C3E94">
        <w:t>sample windows</w:t>
      </w:r>
      <w:r w:rsidR="00CE1083">
        <w:t xml:space="preserve"> </w:t>
      </w:r>
      <w:proofErr w:type="gramStart"/>
      <w:r w:rsidR="00CE1083">
        <w:t>R</w:t>
      </w:r>
      <w:r w:rsidR="0079575C">
        <w:t>[</w:t>
      </w:r>
      <w:proofErr w:type="gramEnd"/>
      <w:r w:rsidR="0079575C">
        <w:t>0] to R[N]</w:t>
      </w:r>
      <w:r w:rsidR="00CE1083">
        <w:t xml:space="preserve"> </w:t>
      </w:r>
      <w:r w:rsidR="005825AE">
        <w:t xml:space="preserve">in units of 500 </w:t>
      </w:r>
      <w:proofErr w:type="spellStart"/>
      <w:r w:rsidR="005825AE">
        <w:t>kbit</w:t>
      </w:r>
      <w:proofErr w:type="spellEnd"/>
      <w:r w:rsidR="005825AE">
        <w:t xml:space="preserve">/s, </w:t>
      </w:r>
      <w:r w:rsidR="00CE1083">
        <w:t xml:space="preserve">where N is the value of </w:t>
      </w:r>
      <w:r w:rsidR="00546875">
        <w:t>dot11GLKLinkCostSamples</w:t>
      </w:r>
      <w:r w:rsidR="00CE1083">
        <w:t xml:space="preserve">. Each sample window covers a time period of dot11GLKLinkCostWindowSize </w:t>
      </w:r>
      <w:r w:rsidR="0079575C">
        <w:t>TUs</w:t>
      </w:r>
      <w:r w:rsidR="00CE1083">
        <w:t>. When the asso</w:t>
      </w:r>
      <w:r w:rsidR="0079575C">
        <w:t xml:space="preserve">ciation or peering is created, </w:t>
      </w:r>
      <w:proofErr w:type="gramStart"/>
      <w:r w:rsidR="0079575C">
        <w:t>R[</w:t>
      </w:r>
      <w:proofErr w:type="gramEnd"/>
      <w:r w:rsidR="0079575C">
        <w:t>0] through R[N]</w:t>
      </w:r>
      <w:r w:rsidR="00147DAD">
        <w:t xml:space="preserve"> are initialized to the lowest data bit rate the STA is configured to use.</w:t>
      </w:r>
      <w:r w:rsidR="00852545">
        <w:t xml:space="preserve"> </w:t>
      </w:r>
    </w:p>
    <w:p w14:paraId="677AFD83" w14:textId="77777777" w:rsidR="00147DAD" w:rsidRDefault="00147DAD" w:rsidP="00706927">
      <w:pPr>
        <w:jc w:val="both"/>
      </w:pPr>
    </w:p>
    <w:p w14:paraId="312E8567" w14:textId="3D35264A" w:rsidR="005B7BC1" w:rsidRDefault="00147DAD" w:rsidP="00706927">
      <w:pPr>
        <w:jc w:val="both"/>
      </w:pPr>
      <w:r>
        <w:t xml:space="preserve">Every </w:t>
      </w:r>
      <w:r w:rsidR="00546875">
        <w:t>dot11GLKLinkCostWindowSize</w:t>
      </w:r>
      <w:r>
        <w:t xml:space="preserve"> </w:t>
      </w:r>
      <w:r w:rsidR="0079575C">
        <w:t>TUs</w:t>
      </w:r>
      <w:r>
        <w:t xml:space="preserve"> </w:t>
      </w:r>
      <w:r w:rsidR="005B7BC1">
        <w:t>the following steps occur</w:t>
      </w:r>
      <w:r w:rsidR="00257E8F">
        <w:t xml:space="preserve"> in the order given</w:t>
      </w:r>
      <w:r w:rsidR="005B7BC1">
        <w:t>:</w:t>
      </w:r>
    </w:p>
    <w:p w14:paraId="02726E85" w14:textId="77777777" w:rsidR="008F2E71" w:rsidRDefault="008F2E71" w:rsidP="00706927">
      <w:pPr>
        <w:jc w:val="both"/>
      </w:pPr>
    </w:p>
    <w:p w14:paraId="4209EF9C" w14:textId="44C2FC1D" w:rsidR="00147DAD" w:rsidRDefault="005B7BC1" w:rsidP="00706927">
      <w:pPr>
        <w:jc w:val="both"/>
      </w:pPr>
      <w:r>
        <w:t>(1) T</w:t>
      </w:r>
      <w:r w:rsidR="00147DAD">
        <w:t>he data rate sample arr</w:t>
      </w:r>
      <w:r>
        <w:t>a</w:t>
      </w:r>
      <w:r w:rsidR="00147DAD">
        <w:t xml:space="preserve">y is </w:t>
      </w:r>
      <w:r w:rsidR="0079575C">
        <w:t xml:space="preserve">shifted with the value of </w:t>
      </w:r>
      <w:proofErr w:type="gramStart"/>
      <w:r w:rsidR="0079575C">
        <w:t>R[</w:t>
      </w:r>
      <w:proofErr w:type="gramEnd"/>
      <w:r w:rsidR="0079575C">
        <w:t>N]</w:t>
      </w:r>
      <w:r w:rsidR="00147DAD">
        <w:t xml:space="preserve"> being discarded</w:t>
      </w:r>
      <w:r>
        <w:t>,</w:t>
      </w:r>
      <w:r w:rsidR="0079575C">
        <w:t xml:space="preserve"> each R[K]</w:t>
      </w:r>
      <w:r w:rsidR="00147DAD">
        <w:t xml:space="preserve"> </w:t>
      </w:r>
      <w:r>
        <w:t xml:space="preserve">is </w:t>
      </w:r>
      <w:r w:rsidR="0079575C">
        <w:t>set to the value of R[K-1]</w:t>
      </w:r>
      <w:r w:rsidR="00147DAD">
        <w:t xml:space="preserve"> </w:t>
      </w:r>
      <w:r w:rsidR="0079575C">
        <w:t>for K from N to 1, and R[0]</w:t>
      </w:r>
      <w:r>
        <w:t xml:space="preserve"> </w:t>
      </w:r>
      <w:r w:rsidR="00147DAD">
        <w:t>is set as follows:</w:t>
      </w:r>
    </w:p>
    <w:p w14:paraId="7451771D" w14:textId="4EE6EE30" w:rsidR="001D0E98" w:rsidRDefault="001D0E98" w:rsidP="001D0E98">
      <w:pPr>
        <w:pStyle w:val="ListParagraph"/>
        <w:numPr>
          <w:ilvl w:val="0"/>
          <w:numId w:val="29"/>
        </w:numPr>
        <w:jc w:val="both"/>
      </w:pPr>
      <w:r>
        <w:t>Zero if all attempts to transmit data that</w:t>
      </w:r>
      <w:r w:rsidR="009F602A">
        <w:t xml:space="preserve"> ended during the window failed;</w:t>
      </w:r>
    </w:p>
    <w:p w14:paraId="1238330A" w14:textId="283BC8F7" w:rsidR="005B7BC1" w:rsidRDefault="005B7BC1" w:rsidP="00546875">
      <w:pPr>
        <w:pStyle w:val="ListParagraph"/>
        <w:numPr>
          <w:ilvl w:val="0"/>
          <w:numId w:val="29"/>
        </w:numPr>
        <w:jc w:val="both"/>
      </w:pPr>
      <w:r>
        <w:t xml:space="preserve">The </w:t>
      </w:r>
      <w:r w:rsidR="008F2E71">
        <w:t xml:space="preserve">average </w:t>
      </w:r>
      <w:r>
        <w:t xml:space="preserve">data rate </w:t>
      </w:r>
      <w:r w:rsidR="00061E61">
        <w:t xml:space="preserve">in units of 500 </w:t>
      </w:r>
      <w:proofErr w:type="spellStart"/>
      <w:r w:rsidR="00061E61">
        <w:t>kbit</w:t>
      </w:r>
      <w:proofErr w:type="spellEnd"/>
      <w:r w:rsidR="00061E61">
        <w:t xml:space="preserve">/s </w:t>
      </w:r>
      <w:r>
        <w:t xml:space="preserve">of </w:t>
      </w:r>
      <w:r w:rsidR="001D0E98">
        <w:t xml:space="preserve">successful </w:t>
      </w:r>
      <w:r>
        <w:t xml:space="preserve">transmissions </w:t>
      </w:r>
      <w:r w:rsidR="008F2E71">
        <w:t xml:space="preserve">ending in the window </w:t>
      </w:r>
      <w:r>
        <w:t xml:space="preserve">if there were </w:t>
      </w:r>
      <w:r w:rsidR="009F602A">
        <w:t xml:space="preserve">any successful </w:t>
      </w:r>
      <w:r>
        <w:t>transmissions</w:t>
      </w:r>
      <w:r w:rsidR="008F2E71">
        <w:t>;</w:t>
      </w:r>
      <w:r w:rsidR="009F602A">
        <w:t xml:space="preserve"> and,</w:t>
      </w:r>
    </w:p>
    <w:p w14:paraId="456DF9B9" w14:textId="15488FED" w:rsidR="008F2E71" w:rsidRDefault="008F2E71" w:rsidP="00546875">
      <w:pPr>
        <w:pStyle w:val="ListParagraph"/>
        <w:numPr>
          <w:ilvl w:val="0"/>
          <w:numId w:val="29"/>
        </w:numPr>
        <w:jc w:val="both"/>
      </w:pPr>
      <w:r>
        <w:t>The</w:t>
      </w:r>
      <w:r w:rsidR="00257E8F">
        <w:t xml:space="preserve"> data rate that would have been attempted if there were no attempts to trans</w:t>
      </w:r>
      <w:r w:rsidR="009F602A">
        <w:t>mit data during the window.</w:t>
      </w:r>
      <w:bookmarkStart w:id="4" w:name="_GoBack"/>
      <w:bookmarkEnd w:id="4"/>
    </w:p>
    <w:p w14:paraId="66CC71D6" w14:textId="77777777" w:rsidR="00546875" w:rsidRDefault="00546875" w:rsidP="008F2E71">
      <w:pPr>
        <w:ind w:firstLine="720"/>
        <w:jc w:val="both"/>
      </w:pPr>
    </w:p>
    <w:p w14:paraId="10134A3E" w14:textId="2E9FD6F7" w:rsidR="00257E8F" w:rsidRDefault="00257E8F" w:rsidP="00257E8F">
      <w:pPr>
        <w:jc w:val="both"/>
      </w:pPr>
      <w:r>
        <w:t>(2) The minimum, average, and geometric mean of the data rates in the sample array entries are calculated as follows:</w:t>
      </w:r>
    </w:p>
    <w:p w14:paraId="63704600" w14:textId="77777777" w:rsidR="0079575C" w:rsidRDefault="0079575C" w:rsidP="00257E8F">
      <w:pPr>
        <w:jc w:val="both"/>
      </w:pPr>
    </w:p>
    <w:p w14:paraId="70D175C4" w14:textId="77BE191F" w:rsidR="00257E8F" w:rsidRDefault="00257E8F" w:rsidP="0079575C">
      <w:pPr>
        <w:pStyle w:val="ListParagraph"/>
        <w:numPr>
          <w:ilvl w:val="0"/>
          <w:numId w:val="32"/>
        </w:numPr>
        <w:jc w:val="both"/>
      </w:pPr>
      <w:r>
        <w:t xml:space="preserve">The minimum </w:t>
      </w:r>
      <w:r w:rsidR="00F26736">
        <w:t xml:space="preserve">rate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min</m:t>
            </m:r>
          </m:sub>
        </m:sSub>
      </m:oMath>
      <w:r w:rsidR="00F26736" w:rsidRPr="00A42D3E">
        <w:t xml:space="preserve"> </w:t>
      </w:r>
      <w:r>
        <w:t>is the array entry with the smallest magnitude.</w:t>
      </w:r>
    </w:p>
    <w:p w14:paraId="2EE73A8E" w14:textId="77777777" w:rsidR="0079575C" w:rsidRDefault="0079575C" w:rsidP="0079575C">
      <w:pPr>
        <w:jc w:val="both"/>
      </w:pPr>
    </w:p>
    <w:p w14:paraId="7C516501" w14:textId="207A3505" w:rsidR="00F26736" w:rsidRDefault="00257E8F" w:rsidP="0079575C">
      <w:pPr>
        <w:pStyle w:val="ListParagraph"/>
        <w:numPr>
          <w:ilvl w:val="0"/>
          <w:numId w:val="32"/>
        </w:numPr>
        <w:jc w:val="both"/>
        <w:rPr>
          <w:sz w:val="28"/>
        </w:rPr>
      </w:pPr>
      <w:r>
        <w:t>The average is</w:t>
      </w:r>
      <w:r w:rsidR="00A42D3E">
        <w:t xml:space="preserve"> </w:t>
      </w:r>
      <w:proofErr w:type="spellStart"/>
      <w:r w:rsidR="00A42D3E" w:rsidRPr="0079575C">
        <w:rPr>
          <w:sz w:val="28"/>
        </w:rPr>
        <w:t>R</w:t>
      </w:r>
      <w:r w:rsidR="00A42D3E" w:rsidRPr="0079575C">
        <w:rPr>
          <w:sz w:val="28"/>
          <w:vertAlign w:val="subscript"/>
        </w:rPr>
        <w:t>avg</w:t>
      </w:r>
      <w:proofErr w:type="spellEnd"/>
      <w:r w:rsidR="00A42D3E" w:rsidRPr="0079575C">
        <w:rPr>
          <w:sz w:val="28"/>
        </w:rPr>
        <w:t xml:space="preserve"> =</w:t>
      </w:r>
      <w:r w:rsidR="00EA1EBA" w:rsidRPr="0079575C">
        <w:rPr>
          <w:sz w:val="28"/>
        </w:rPr>
        <w:t xml:space="preserve"> </w:t>
      </w:r>
      <w:proofErr w:type="gramStart"/>
      <w:r w:rsidR="00EA1EBA" w:rsidRPr="0079575C">
        <w:rPr>
          <w:sz w:val="28"/>
        </w:rPr>
        <w:t>Floor(</w:t>
      </w:r>
      <m:oMath>
        <m:r>
          <w:rPr>
            <w:rFonts w:ascii="Cambria Math" w:hAnsi="Cambria Math"/>
            <w:sz w:val="28"/>
          </w:rPr>
          <m:t xml:space="preserve"> </m:t>
        </m:r>
        <w:proofErr w:type="gramEnd"/>
        <m:f>
          <m:fPr>
            <m:type m:val="lin"/>
            <m:ctrlPr>
              <w:rPr>
                <w:rFonts w:ascii="Cambria Math" w:hAnsi="Cambria Math"/>
                <w:i/>
                <w:sz w:val="28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  <w:sz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</w:rPr>
                  <m:t>i=0</m:t>
                </m:r>
              </m:sub>
              <m:sup>
                <m:r>
                  <w:rPr>
                    <w:rFonts w:ascii="Cambria Math" w:hAnsi="Cambria Math"/>
                    <w:sz w:val="28"/>
                  </w:rPr>
                  <m:t>i=N</m:t>
                </m:r>
              </m:sup>
              <m:e>
                <m:r>
                  <w:rPr>
                    <w:rFonts w:ascii="Cambria Math" w:hAnsi="Cambria Math"/>
                    <w:sz w:val="28"/>
                  </w:rPr>
                  <m:t>R[i]</m:t>
                </m:r>
              </m:e>
            </m:nary>
          </m:num>
          <m:den>
            <m:r>
              <w:rPr>
                <w:rFonts w:ascii="Cambria Math" w:hAnsi="Cambria Math"/>
                <w:sz w:val="28"/>
              </w:rPr>
              <m:t>(N+1</m:t>
            </m:r>
          </m:den>
        </m:f>
        <m:r>
          <w:rPr>
            <w:rFonts w:ascii="Cambria Math" w:hAnsi="Cambria Math"/>
            <w:sz w:val="28"/>
          </w:rPr>
          <m:t>)</m:t>
        </m:r>
      </m:oMath>
      <w:r w:rsidR="00EA1EBA" w:rsidRPr="0079575C">
        <w:rPr>
          <w:sz w:val="28"/>
        </w:rPr>
        <w:t xml:space="preserve"> )</w:t>
      </w:r>
    </w:p>
    <w:p w14:paraId="6D18274B" w14:textId="77777777" w:rsidR="0079575C" w:rsidRPr="0079575C" w:rsidRDefault="0079575C" w:rsidP="0079575C">
      <w:pPr>
        <w:jc w:val="both"/>
        <w:rPr>
          <w:sz w:val="28"/>
        </w:rPr>
      </w:pPr>
    </w:p>
    <w:p w14:paraId="01132775" w14:textId="61E8A2DB" w:rsidR="00257E8F" w:rsidRPr="0079575C" w:rsidRDefault="00F26736" w:rsidP="0079575C">
      <w:pPr>
        <w:pStyle w:val="ListParagraph"/>
        <w:numPr>
          <w:ilvl w:val="0"/>
          <w:numId w:val="32"/>
        </w:numPr>
        <w:jc w:val="both"/>
        <w:rPr>
          <w:sz w:val="28"/>
        </w:rPr>
      </w:pPr>
      <w:r>
        <w:t>The geometric mean is</w:t>
      </w:r>
      <w:r w:rsidR="00EA1EBA">
        <w:t xml:space="preserve"> </w:t>
      </w:r>
      <w:proofErr w:type="spellStart"/>
      <w:r w:rsidR="00EA1EBA" w:rsidRPr="0079575C">
        <w:rPr>
          <w:sz w:val="28"/>
        </w:rPr>
        <w:t>R</w:t>
      </w:r>
      <w:r w:rsidR="00EA1EBA" w:rsidRPr="0079575C">
        <w:rPr>
          <w:sz w:val="28"/>
          <w:vertAlign w:val="subscript"/>
        </w:rPr>
        <w:t>geo</w:t>
      </w:r>
      <w:proofErr w:type="spellEnd"/>
      <w:r w:rsidR="00EA1EBA" w:rsidRPr="0079575C">
        <w:rPr>
          <w:sz w:val="28"/>
        </w:rPr>
        <w:t xml:space="preserve"> = </w:t>
      </w:r>
      <w:proofErr w:type="gramStart"/>
      <w:r w:rsidR="00EA1EBA" w:rsidRPr="0079575C">
        <w:rPr>
          <w:sz w:val="28"/>
        </w:rPr>
        <w:t>Floor(</w:t>
      </w:r>
      <w:r>
        <w:t xml:space="preserve"> </w:t>
      </w:r>
      <w:proofErr w:type="gramEnd"/>
      <m:oMath>
        <m:rad>
          <m:radPr>
            <m:ctrlPr>
              <w:rPr>
                <w:rFonts w:ascii="Cambria Math" w:hAnsi="Cambria Math"/>
                <w:i/>
                <w:sz w:val="28"/>
              </w:rPr>
            </m:ctrlPr>
          </m:radPr>
          <m:deg>
            <m:r>
              <w:rPr>
                <w:rFonts w:ascii="Cambria Math" w:hAnsi="Cambria Math"/>
                <w:sz w:val="28"/>
              </w:rPr>
              <m:t>N+1</m:t>
            </m:r>
          </m:deg>
          <m:e>
            <m:nary>
              <m:naryPr>
                <m:chr m:val="∏"/>
                <m:limLoc m:val="subSup"/>
                <m:ctrlPr>
                  <w:rPr>
                    <w:rFonts w:ascii="Cambria Math" w:hAnsi="Cambria Math"/>
                    <w:i/>
                    <w:sz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</w:rPr>
                  <m:t>i=0</m:t>
                </m:r>
              </m:sub>
              <m:sup>
                <m:r>
                  <w:rPr>
                    <w:rFonts w:ascii="Cambria Math" w:hAnsi="Cambria Math"/>
                    <w:sz w:val="28"/>
                  </w:rPr>
                  <m:t>i=N</m:t>
                </m:r>
              </m:sup>
              <m:e>
                <m:r>
                  <w:rPr>
                    <w:rFonts w:ascii="Cambria Math" w:hAnsi="Cambria Math"/>
                    <w:sz w:val="28"/>
                  </w:rPr>
                  <m:t>(R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  <w:sz w:val="28"/>
                  </w:rPr>
                  <m:t>+1)</m:t>
                </m:r>
              </m:e>
            </m:nary>
          </m:e>
        </m:rad>
      </m:oMath>
      <w:r w:rsidR="00EA1EBA" w:rsidRPr="0079575C">
        <w:rPr>
          <w:sz w:val="28"/>
        </w:rPr>
        <w:t xml:space="preserve"> </w:t>
      </w:r>
      <w:r w:rsidR="00546875" w:rsidRPr="0079575C">
        <w:rPr>
          <w:sz w:val="28"/>
        </w:rPr>
        <w:t xml:space="preserve"> </w:t>
      </w:r>
      <w:r w:rsidR="002A750A">
        <w:rPr>
          <w:sz w:val="28"/>
        </w:rPr>
        <w:t>)</w:t>
      </w:r>
    </w:p>
    <w:p w14:paraId="5FA98FAC" w14:textId="77777777" w:rsidR="00546875" w:rsidRPr="00F26736" w:rsidRDefault="00546875" w:rsidP="008F2E71">
      <w:pPr>
        <w:ind w:firstLine="720"/>
        <w:jc w:val="both"/>
        <w:rPr>
          <w:sz w:val="28"/>
        </w:rPr>
      </w:pPr>
    </w:p>
    <w:p w14:paraId="116531CD" w14:textId="40401C4D" w:rsidR="00147DAD" w:rsidRDefault="00F26736" w:rsidP="00706927">
      <w:pPr>
        <w:jc w:val="both"/>
      </w:pPr>
      <w:r>
        <w:t xml:space="preserve">(3) </w:t>
      </w:r>
      <w:r w:rsidR="00EA1EBA">
        <w:t xml:space="preserve">A composite data rate is then computed </w:t>
      </w:r>
      <w:r w:rsidR="0021408C">
        <w:t xml:space="preserve">using non-negative weights W </w:t>
      </w:r>
      <w:r w:rsidR="00EA1EBA">
        <w:t>as</w:t>
      </w:r>
      <w:r w:rsidR="0021408C">
        <w:t xml:space="preserve"> follows</w:t>
      </w:r>
      <w:r w:rsidR="00722B95">
        <w:t>:</w:t>
      </w:r>
    </w:p>
    <w:p w14:paraId="48CD57EC" w14:textId="77777777" w:rsidR="00F96588" w:rsidRDefault="00F96588" w:rsidP="00706927">
      <w:pPr>
        <w:jc w:val="both"/>
      </w:pPr>
    </w:p>
    <w:p w14:paraId="108EA272" w14:textId="523B705D" w:rsidR="00EA1EBA" w:rsidRDefault="00EA1EBA" w:rsidP="00706927">
      <w:pPr>
        <w:jc w:val="both"/>
        <w:rPr>
          <w:sz w:val="28"/>
        </w:rPr>
      </w:pPr>
      <w:r>
        <w:tab/>
      </w:r>
      <w:r w:rsidRPr="00EA1EBA">
        <w:rPr>
          <w:sz w:val="28"/>
        </w:rPr>
        <w:tab/>
      </w:r>
      <w:proofErr w:type="spellStart"/>
      <w:r w:rsidRPr="00EA1EBA">
        <w:rPr>
          <w:sz w:val="28"/>
        </w:rPr>
        <w:t>R</w:t>
      </w:r>
      <w:r w:rsidRPr="00EA1EBA">
        <w:rPr>
          <w:sz w:val="28"/>
          <w:vertAlign w:val="subscript"/>
        </w:rPr>
        <w:t>composite</w:t>
      </w:r>
      <w:proofErr w:type="spellEnd"/>
      <w:r w:rsidRPr="00EA1EBA">
        <w:rPr>
          <w:sz w:val="28"/>
          <w:vertAlign w:val="subscript"/>
        </w:rPr>
        <w:t xml:space="preserve"> </w:t>
      </w:r>
      <w:r w:rsidRPr="00EA1EBA">
        <w:rPr>
          <w:sz w:val="28"/>
        </w:rPr>
        <w:t xml:space="preserve">= </w:t>
      </w:r>
      <w:proofErr w:type="gramStart"/>
      <w:r w:rsidR="00546875">
        <w:rPr>
          <w:sz w:val="28"/>
        </w:rPr>
        <w:t>Floor</w:t>
      </w:r>
      <w:r w:rsidRPr="00EA1EBA">
        <w:rPr>
          <w:sz w:val="28"/>
        </w:rPr>
        <w:t>(</w:t>
      </w:r>
      <w:proofErr w:type="gramEnd"/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min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</w:rPr>
              <m:t>×</m:t>
            </m:r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min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avg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</w:rPr>
              <m:t>×</m:t>
            </m:r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avg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geo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</w:rPr>
              <m:t>×</m:t>
            </m:r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geo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1 + W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min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avg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geo</m:t>
                </m:r>
              </m:sub>
            </m:sSub>
          </m:den>
        </m:f>
      </m:oMath>
      <w:r w:rsidR="009F602A">
        <w:rPr>
          <w:sz w:val="28"/>
        </w:rPr>
        <w:t>)</w:t>
      </w:r>
    </w:p>
    <w:p w14:paraId="5678E2C1" w14:textId="0A3FB4DA" w:rsidR="00F96588" w:rsidRDefault="00FD2334" w:rsidP="00FD2334">
      <w:pPr>
        <w:pStyle w:val="EditorNote"/>
      </w:pPr>
      <w:r>
        <w:t>Need to add a power save duty cycle factor to the above equation.</w:t>
      </w:r>
    </w:p>
    <w:p w14:paraId="46FB3A42" w14:textId="77777777" w:rsidR="00FD2334" w:rsidRPr="00FD2334" w:rsidRDefault="00FD2334" w:rsidP="00FD2334">
      <w:pPr>
        <w:pStyle w:val="EditorNote"/>
      </w:pPr>
    </w:p>
    <w:p w14:paraId="763734A3" w14:textId="2579FE11" w:rsidR="00CE1083" w:rsidRDefault="00EA1EBA" w:rsidP="00706927">
      <w:pPr>
        <w:jc w:val="both"/>
      </w:pPr>
      <w:proofErr w:type="gramStart"/>
      <w:r>
        <w:t>where</w:t>
      </w:r>
      <w:proofErr w:type="gramEnd"/>
    </w:p>
    <w:p w14:paraId="7FA34FDC" w14:textId="6373BCDC" w:rsidR="0021408C" w:rsidRDefault="0021408C" w:rsidP="00706927">
      <w:pPr>
        <w:jc w:val="both"/>
      </w:pPr>
      <w:r>
        <w:tab/>
      </w:r>
      <w:r>
        <w:tab/>
      </w:r>
      <w:proofErr w:type="spellStart"/>
      <w:r>
        <w:t>W</w:t>
      </w:r>
      <w:r w:rsidRPr="0021408C">
        <w:rPr>
          <w:vertAlign w:val="subscript"/>
        </w:rPr>
        <w:t>min</w:t>
      </w:r>
      <w:proofErr w:type="spellEnd"/>
      <w:r w:rsidR="009F602A">
        <w:t xml:space="preserve"> = dot11GLKLinkCostWmin</w:t>
      </w:r>
    </w:p>
    <w:p w14:paraId="20D9C997" w14:textId="44CB2683" w:rsidR="0021408C" w:rsidRDefault="0021408C" w:rsidP="00706927">
      <w:pPr>
        <w:jc w:val="both"/>
      </w:pPr>
      <w:r>
        <w:tab/>
      </w:r>
      <w:r>
        <w:tab/>
      </w:r>
      <w:proofErr w:type="spellStart"/>
      <w:r>
        <w:t>W</w:t>
      </w:r>
      <w:r w:rsidRPr="0021408C">
        <w:rPr>
          <w:vertAlign w:val="subscript"/>
        </w:rPr>
        <w:t>avg</w:t>
      </w:r>
      <w:proofErr w:type="spellEnd"/>
      <w:r w:rsidR="009F602A">
        <w:t xml:space="preserve"> = dot11GLKLinkCostWavg</w:t>
      </w:r>
    </w:p>
    <w:p w14:paraId="0D7FDBAA" w14:textId="78BF83C7" w:rsidR="0021408C" w:rsidRDefault="0021408C" w:rsidP="00706927">
      <w:pPr>
        <w:jc w:val="both"/>
      </w:pPr>
      <w:proofErr w:type="gramStart"/>
      <w:r>
        <w:t>and</w:t>
      </w:r>
      <w:proofErr w:type="gramEnd"/>
      <w:r>
        <w:tab/>
      </w:r>
      <w:r>
        <w:tab/>
      </w:r>
      <w:proofErr w:type="spellStart"/>
      <w:r>
        <w:t>W</w:t>
      </w:r>
      <w:r w:rsidRPr="0021408C">
        <w:rPr>
          <w:vertAlign w:val="subscript"/>
        </w:rPr>
        <w:t>geo</w:t>
      </w:r>
      <w:proofErr w:type="spellEnd"/>
      <w:r w:rsidR="009F602A">
        <w:t xml:space="preserve"> = dot11GLKLinkCostWgeo</w:t>
      </w:r>
    </w:p>
    <w:p w14:paraId="18B6B3C5" w14:textId="77777777" w:rsidR="00546875" w:rsidRDefault="00546875" w:rsidP="00706927">
      <w:pPr>
        <w:jc w:val="both"/>
      </w:pPr>
    </w:p>
    <w:p w14:paraId="7CA82F75" w14:textId="6DD2542D" w:rsidR="00CE1083" w:rsidRDefault="00535872" w:rsidP="00706927">
      <w:pPr>
        <w:jc w:val="both"/>
      </w:pPr>
      <w:r>
        <w:t xml:space="preserve">(4) A cost is then computed by dividing a large integer by </w:t>
      </w:r>
      <w:proofErr w:type="spellStart"/>
      <w:r>
        <w:t>R</w:t>
      </w:r>
      <w:r w:rsidRPr="00535872">
        <w:rPr>
          <w:vertAlign w:val="subscript"/>
        </w:rPr>
        <w:t>composite</w:t>
      </w:r>
      <w:proofErr w:type="spellEnd"/>
      <w:r>
        <w:t xml:space="preserve">. </w:t>
      </w:r>
    </w:p>
    <w:p w14:paraId="1D1F204A" w14:textId="77777777" w:rsidR="00F96588" w:rsidRDefault="00F96588" w:rsidP="00706927">
      <w:pPr>
        <w:jc w:val="both"/>
      </w:pPr>
    </w:p>
    <w:p w14:paraId="76A413E1" w14:textId="1B4F8A9A" w:rsidR="00535872" w:rsidRDefault="002E4447" w:rsidP="00706927">
      <w:pPr>
        <w:jc w:val="both"/>
      </w:pPr>
      <w:r>
        <w:tab/>
      </w:r>
      <w:proofErr w:type="spellStart"/>
      <w:r w:rsidR="00535872">
        <w:t>Cost</w:t>
      </w:r>
      <w:r w:rsidR="00535872" w:rsidRPr="00535872">
        <w:rPr>
          <w:vertAlign w:val="subscript"/>
        </w:rPr>
        <w:t>raw</w:t>
      </w:r>
      <w:proofErr w:type="spellEnd"/>
      <w:r w:rsidR="00535872">
        <w:t xml:space="preserve"> = </w:t>
      </w:r>
      <w:proofErr w:type="gramStart"/>
      <w:r w:rsidR="00535872">
        <w:t>Floor(</w:t>
      </w:r>
      <w:proofErr w:type="gramEnd"/>
      <w:r>
        <w:t>dot11GLKLinkCost</w:t>
      </w:r>
      <w:r w:rsidR="00F96588">
        <w:t>Scaling</w:t>
      </w:r>
      <w:r w:rsidRPr="002E4447">
        <w:t>×</w:t>
      </w:r>
      <w:r w:rsidR="00061E61">
        <w:t>40</w:t>
      </w:r>
      <w:r w:rsidR="00535872">
        <w:t>,000</w:t>
      </w:r>
      <w:r>
        <w:t>,000</w:t>
      </w:r>
      <w:r w:rsidR="00535872">
        <w:t xml:space="preserve"> / </w:t>
      </w:r>
      <w:r>
        <w:t>(</w:t>
      </w:r>
      <w:r w:rsidR="00535872">
        <w:t>R</w:t>
      </w:r>
      <w:r w:rsidR="00535872" w:rsidRPr="00535872">
        <w:rPr>
          <w:vertAlign w:val="subscript"/>
        </w:rPr>
        <w:t>composite</w:t>
      </w:r>
      <w:r w:rsidRPr="002E4447">
        <w:t>×</w:t>
      </w:r>
      <w:r>
        <w:t>16</w:t>
      </w:r>
      <w:r w:rsidR="00535872">
        <w:t>)</w:t>
      </w:r>
      <w:r>
        <w:t xml:space="preserve"> )</w:t>
      </w:r>
    </w:p>
    <w:p w14:paraId="017A153D" w14:textId="77777777" w:rsidR="001649A3" w:rsidRDefault="001649A3" w:rsidP="00706927">
      <w:pPr>
        <w:jc w:val="both"/>
      </w:pPr>
    </w:p>
    <w:p w14:paraId="223E93F1" w14:textId="2A067EC4" w:rsidR="001649A3" w:rsidRPr="003B13A1" w:rsidRDefault="001649A3" w:rsidP="00706927">
      <w:pPr>
        <w:jc w:val="both"/>
      </w:pPr>
      <w:r>
        <w:t xml:space="preserve">(5) The first </w:t>
      </w:r>
      <w:proofErr w:type="spellStart"/>
      <w:r>
        <w:t>Cost</w:t>
      </w:r>
      <w:r w:rsidRPr="001649A3">
        <w:rPr>
          <w:vertAlign w:val="subscript"/>
        </w:rPr>
        <w:t>reported</w:t>
      </w:r>
      <w:proofErr w:type="spellEnd"/>
      <w:r>
        <w:t xml:space="preserve"> for a GLK link is </w:t>
      </w:r>
      <w:proofErr w:type="spellStart"/>
      <w:r>
        <w:t>Cost</w:t>
      </w:r>
      <w:r w:rsidRPr="001649A3">
        <w:rPr>
          <w:vertAlign w:val="subscript"/>
        </w:rPr>
        <w:t>raw</w:t>
      </w:r>
      <w:proofErr w:type="spellEnd"/>
      <w:r>
        <w:t xml:space="preserve"> as determined in step 4.</w:t>
      </w:r>
      <w:r w:rsidR="003B13A1">
        <w:t xml:space="preserve"> Subsequent values of </w:t>
      </w:r>
      <w:proofErr w:type="spellStart"/>
      <w:r w:rsidR="003B13A1">
        <w:t>Cost</w:t>
      </w:r>
      <w:r w:rsidR="003B13A1" w:rsidRPr="003B13A1">
        <w:rPr>
          <w:vertAlign w:val="subscript"/>
        </w:rPr>
        <w:t>reported</w:t>
      </w:r>
      <w:proofErr w:type="spellEnd"/>
      <w:r w:rsidR="003B13A1">
        <w:t xml:space="preserve"> are subject to hysteresis based on dot11GLKLinkCostHysteresis. In particular, if the previous </w:t>
      </w:r>
      <w:proofErr w:type="spellStart"/>
      <w:r w:rsidR="003B13A1">
        <w:t>Cost</w:t>
      </w:r>
      <w:r w:rsidR="003B13A1" w:rsidRPr="003B13A1">
        <w:rPr>
          <w:vertAlign w:val="subscript"/>
        </w:rPr>
        <w:t>reported</w:t>
      </w:r>
      <w:proofErr w:type="spellEnd"/>
      <w:r w:rsidR="003B13A1">
        <w:t xml:space="preserve"> is greater than the new Cost</w:t>
      </w:r>
      <w:r w:rsidR="003B13A1" w:rsidRPr="003B13A1">
        <w:rPr>
          <w:vertAlign w:val="subscript"/>
        </w:rPr>
        <w:t>raw</w:t>
      </w:r>
      <w:r w:rsidR="003B13A1" w:rsidRPr="003B13A1">
        <w:t>×</w:t>
      </w:r>
      <w:r w:rsidR="003B13A1">
        <w:t>dot11GLKLinkCostHysteresis/256 and less than the new Cost</w:t>
      </w:r>
      <w:r w:rsidR="003B13A1" w:rsidRPr="003B13A1">
        <w:rPr>
          <w:vertAlign w:val="subscript"/>
        </w:rPr>
        <w:t>raw</w:t>
      </w:r>
      <w:r w:rsidR="003B13A1" w:rsidRPr="003B13A1">
        <w:t>×</w:t>
      </w:r>
      <w:r w:rsidR="003B13A1">
        <w:t xml:space="preserve">256/dot11GLKLinkCostHysteresis then the new </w:t>
      </w:r>
      <w:proofErr w:type="spellStart"/>
      <w:r w:rsidR="003B13A1">
        <w:t>Cost</w:t>
      </w:r>
      <w:r w:rsidR="003B13A1" w:rsidRPr="003B13A1">
        <w:rPr>
          <w:vertAlign w:val="subscript"/>
        </w:rPr>
        <w:t>reported</w:t>
      </w:r>
      <w:proofErr w:type="spellEnd"/>
      <w:r w:rsidR="003B13A1">
        <w:t xml:space="preserve"> is unchanged from the </w:t>
      </w:r>
      <w:r w:rsidR="009E0DDE">
        <w:t>previous</w:t>
      </w:r>
      <w:r w:rsidR="003B13A1">
        <w:t xml:space="preserve"> </w:t>
      </w:r>
      <w:proofErr w:type="spellStart"/>
      <w:r w:rsidR="003B13A1">
        <w:t>Cost</w:t>
      </w:r>
      <w:r w:rsidR="003B13A1" w:rsidRPr="003B13A1">
        <w:rPr>
          <w:vertAlign w:val="subscript"/>
        </w:rPr>
        <w:t>reported</w:t>
      </w:r>
      <w:proofErr w:type="spellEnd"/>
      <w:r w:rsidR="003B13A1">
        <w:t xml:space="preserve">. In all other cases, the new </w:t>
      </w:r>
      <w:proofErr w:type="spellStart"/>
      <w:r w:rsidR="003B13A1">
        <w:t>Cost</w:t>
      </w:r>
      <w:r w:rsidR="003B13A1" w:rsidRPr="003B13A1">
        <w:rPr>
          <w:vertAlign w:val="subscript"/>
        </w:rPr>
        <w:t>reported</w:t>
      </w:r>
      <w:proofErr w:type="spellEnd"/>
      <w:r w:rsidR="003B13A1">
        <w:t xml:space="preserve"> is the new </w:t>
      </w:r>
      <w:proofErr w:type="spellStart"/>
      <w:r w:rsidR="003B13A1">
        <w:t>Cost</w:t>
      </w:r>
      <w:r w:rsidR="003B13A1" w:rsidRPr="003B13A1">
        <w:rPr>
          <w:vertAlign w:val="subscript"/>
        </w:rPr>
        <w:t>raw</w:t>
      </w:r>
      <w:proofErr w:type="spellEnd"/>
      <w:r w:rsidR="003B13A1">
        <w:t>.</w:t>
      </w:r>
      <w:r w:rsidR="00722B95">
        <w:t xml:space="preserve"> </w:t>
      </w:r>
      <w:proofErr w:type="spellStart"/>
      <w:r w:rsidR="00722B95">
        <w:t>Cost</w:t>
      </w:r>
      <w:r w:rsidR="00722B95" w:rsidRPr="00722B95">
        <w:rPr>
          <w:vertAlign w:val="subscript"/>
        </w:rPr>
        <w:t>reported</w:t>
      </w:r>
      <w:proofErr w:type="spellEnd"/>
      <w:r w:rsidR="00722B95">
        <w:t xml:space="preserve"> is available in </w:t>
      </w:r>
      <w:proofErr w:type="gramStart"/>
      <w:r w:rsidR="00FD2334">
        <w:t xml:space="preserve">the </w:t>
      </w:r>
      <w:r w:rsidR="002A750A">
        <w:t>per</w:t>
      </w:r>
      <w:proofErr w:type="gramEnd"/>
      <w:r w:rsidR="002A750A">
        <w:t xml:space="preserve"> association, direct link, or peering </w:t>
      </w:r>
      <w:r w:rsidR="00722B95">
        <w:t>dot11GLKLinkCostReported</w:t>
      </w:r>
      <w:r w:rsidR="002A750A">
        <w:t xml:space="preserve"> MIB variable</w:t>
      </w:r>
      <w:r w:rsidR="00722B95">
        <w:t>.</w:t>
      </w:r>
    </w:p>
    <w:p w14:paraId="217D78AE" w14:textId="77777777" w:rsidR="0021408C" w:rsidRDefault="0021408C" w:rsidP="00706927">
      <w:pPr>
        <w:jc w:val="both"/>
      </w:pPr>
    </w:p>
    <w:p w14:paraId="72DBC2C1" w14:textId="77777777" w:rsidR="003B13A1" w:rsidRDefault="003B13A1" w:rsidP="00706927">
      <w:pPr>
        <w:jc w:val="both"/>
      </w:pPr>
    </w:p>
    <w:p w14:paraId="2A428261" w14:textId="18D01AF8" w:rsidR="0021408C" w:rsidRDefault="0021408C" w:rsidP="00C13BB8">
      <w:pPr>
        <w:pStyle w:val="Heading1"/>
        <w:numPr>
          <w:ilvl w:val="0"/>
          <w:numId w:val="0"/>
        </w:numPr>
        <w:ind w:left="432" w:hanging="432"/>
        <w:rPr>
          <w:rFonts w:ascii="Times" w:hAnsi="Times" w:cs="Times"/>
          <w:szCs w:val="24"/>
          <w:lang w:val="en-US"/>
        </w:rPr>
      </w:pPr>
      <w:bookmarkStart w:id="5" w:name="_Toc276802045"/>
      <w:r>
        <w:t xml:space="preserve">Annex </w:t>
      </w:r>
      <w:r w:rsidR="00C13BB8">
        <w:t xml:space="preserve">C: </w:t>
      </w:r>
      <w:r w:rsidR="00C13BB8">
        <w:rPr>
          <w:lang w:val="en-US"/>
        </w:rPr>
        <w:t>ASN.1 encoding of the MAC and PHY MIB</w:t>
      </w:r>
      <w:bookmarkEnd w:id="5"/>
    </w:p>
    <w:p w14:paraId="1FBDB98B" w14:textId="428AF7BE" w:rsidR="0021408C" w:rsidRDefault="0021408C" w:rsidP="00706927">
      <w:pPr>
        <w:jc w:val="both"/>
      </w:pPr>
    </w:p>
    <w:p w14:paraId="1D0D4E1F" w14:textId="629A4F41" w:rsidR="00CC5B8B" w:rsidRPr="00CC5B8B" w:rsidRDefault="00546875" w:rsidP="00CC5B8B">
      <w:pPr>
        <w:widowControl w:val="0"/>
        <w:autoSpaceDE w:val="0"/>
        <w:autoSpaceDN w:val="0"/>
        <w:adjustRightInd w:val="0"/>
        <w:rPr>
          <w:b/>
          <w:i/>
          <w:szCs w:val="24"/>
          <w:lang w:val="en-US"/>
        </w:rPr>
      </w:pPr>
      <w:r w:rsidRPr="00CC5B8B">
        <w:rPr>
          <w:b/>
          <w:i/>
        </w:rPr>
        <w:t>Add the following</w:t>
      </w:r>
      <w:r w:rsidR="00D44D20" w:rsidRPr="00CC5B8B">
        <w:rPr>
          <w:b/>
          <w:i/>
        </w:rPr>
        <w:t xml:space="preserve"> at the end of the </w:t>
      </w:r>
      <w:r w:rsidR="00CC5B8B" w:rsidRPr="00CC5B8B">
        <w:rPr>
          <w:b/>
          <w:i/>
          <w:szCs w:val="24"/>
          <w:lang w:val="en-US"/>
        </w:rPr>
        <w:t>Dot11StationConfigEntry sequence:</w:t>
      </w:r>
    </w:p>
    <w:p w14:paraId="1C9AAD45" w14:textId="77777777" w:rsidR="00546875" w:rsidRDefault="00546875" w:rsidP="00706927">
      <w:pPr>
        <w:jc w:val="both"/>
      </w:pPr>
    </w:p>
    <w:p w14:paraId="44A5612E" w14:textId="4F2F0F4A" w:rsidR="00546875" w:rsidRPr="00C9188B" w:rsidRDefault="00546875" w:rsidP="00706927">
      <w:pPr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dot11GLKLinkCostSamples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  <w:t>Unsigned32,</w:t>
      </w:r>
    </w:p>
    <w:p w14:paraId="7750BC27" w14:textId="464C10D2" w:rsidR="0021408C" w:rsidRPr="00C9188B" w:rsidRDefault="00546875" w:rsidP="00706927">
      <w:pPr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dot11GLKLinkCostWindowSize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</w:r>
      <w:r w:rsidR="00CC5B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  <w:t>Unsigned32,</w:t>
      </w:r>
    </w:p>
    <w:p w14:paraId="013F7C59" w14:textId="065BAA9A" w:rsidR="00546875" w:rsidRPr="00C9188B" w:rsidRDefault="00546875" w:rsidP="00706927">
      <w:pPr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dot11GLKLinkCostWmin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</w:r>
      <w:r w:rsidR="00CC5B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>Unsigned32,</w:t>
      </w:r>
    </w:p>
    <w:p w14:paraId="6FDB999D" w14:textId="146A5D09" w:rsidR="00546875" w:rsidRPr="00C9188B" w:rsidRDefault="00546875" w:rsidP="00706927">
      <w:pPr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dot11GLKLinkCostWavg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ab/>
      </w:r>
      <w:r w:rsidR="00CC5B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  <w:t>Unsigned32,</w:t>
      </w:r>
    </w:p>
    <w:p w14:paraId="08A6AD93" w14:textId="4B43316B" w:rsidR="00546875" w:rsidRDefault="00546875" w:rsidP="00706927">
      <w:pPr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dot11GLKLinkCostWgeo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</w:r>
      <w:r w:rsidR="00CC5B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  <w:t>Unsigned32</w:t>
      </w:r>
      <w:r w:rsidR="003B13A1">
        <w:rPr>
          <w:rFonts w:ascii="Courier New" w:hAnsi="Courier New" w:cs="Courier New"/>
          <w:sz w:val="22"/>
          <w:szCs w:val="22"/>
        </w:rPr>
        <w:t>,</w:t>
      </w:r>
    </w:p>
    <w:p w14:paraId="3D31AE7D" w14:textId="6757C6C8" w:rsidR="00722B95" w:rsidRDefault="00722B95" w:rsidP="00706927">
      <w:pPr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dot11GLKLinkCostScaling</w:t>
      </w:r>
      <w:proofErr w:type="gramEnd"/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>Unsigned32,</w:t>
      </w:r>
    </w:p>
    <w:p w14:paraId="3ABBA203" w14:textId="2FA841C9" w:rsidR="003B13A1" w:rsidRDefault="003B13A1" w:rsidP="00706927">
      <w:pPr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lastRenderedPageBreak/>
        <w:t>dot11GLKLinkCostHysteresis</w:t>
      </w:r>
      <w:proofErr w:type="gramEnd"/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>Unsigned32</w:t>
      </w:r>
    </w:p>
    <w:p w14:paraId="49E2AF70" w14:textId="77777777" w:rsidR="00546875" w:rsidRDefault="00546875" w:rsidP="00706927">
      <w:pPr>
        <w:jc w:val="both"/>
        <w:rPr>
          <w:sz w:val="22"/>
          <w:szCs w:val="22"/>
        </w:rPr>
      </w:pPr>
    </w:p>
    <w:p w14:paraId="7EB0EA49" w14:textId="20D03276" w:rsidR="00852545" w:rsidRPr="00852545" w:rsidRDefault="00852545" w:rsidP="00706927">
      <w:pPr>
        <w:jc w:val="both"/>
        <w:rPr>
          <w:b/>
          <w:i/>
          <w:sz w:val="22"/>
          <w:szCs w:val="22"/>
        </w:rPr>
      </w:pPr>
      <w:r w:rsidRPr="00852545">
        <w:rPr>
          <w:b/>
          <w:i/>
          <w:sz w:val="22"/>
          <w:szCs w:val="22"/>
        </w:rPr>
        <w:t xml:space="preserve">Add the following to the end of the </w:t>
      </w:r>
      <w:r w:rsidR="009E0DDE" w:rsidRPr="00852545">
        <w:rPr>
          <w:b/>
          <w:i/>
          <w:sz w:val="22"/>
          <w:szCs w:val="22"/>
        </w:rPr>
        <w:t>specifications</w:t>
      </w:r>
      <w:r w:rsidRPr="00852545">
        <w:rPr>
          <w:b/>
          <w:i/>
          <w:sz w:val="22"/>
          <w:szCs w:val="22"/>
        </w:rPr>
        <w:t xml:space="preserve"> for the members of the </w:t>
      </w:r>
      <w:r w:rsidRPr="00852545">
        <w:rPr>
          <w:b/>
          <w:i/>
          <w:szCs w:val="24"/>
          <w:lang w:val="en-US"/>
        </w:rPr>
        <w:t>Dot11StationConfigEntry sequence:</w:t>
      </w:r>
    </w:p>
    <w:p w14:paraId="3ED09C9D" w14:textId="77777777" w:rsidR="00C34EF0" w:rsidRPr="00C9188B" w:rsidRDefault="00C34EF0" w:rsidP="00706927">
      <w:pPr>
        <w:jc w:val="both"/>
        <w:rPr>
          <w:sz w:val="22"/>
          <w:szCs w:val="22"/>
        </w:rPr>
      </w:pPr>
    </w:p>
    <w:p w14:paraId="60F9A6B5" w14:textId="6F983A89" w:rsidR="00546875" w:rsidRPr="00C9188B" w:rsidRDefault="00C34EF0" w:rsidP="00546875">
      <w:pPr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dot11GLKLinkCostSamples</w:t>
      </w:r>
      <w:proofErr w:type="gramEnd"/>
      <w:r w:rsidR="00546875" w:rsidRPr="00C9188B">
        <w:rPr>
          <w:rFonts w:ascii="Courier New" w:hAnsi="Courier New" w:cs="Courier New"/>
          <w:sz w:val="22"/>
          <w:szCs w:val="22"/>
        </w:rPr>
        <w:t xml:space="preserve"> OBJECT-TYPE </w:t>
      </w:r>
    </w:p>
    <w:p w14:paraId="647D4C76" w14:textId="227E08C4" w:rsidR="00546875" w:rsidRPr="00C9188B" w:rsidRDefault="00C34EF0" w:rsidP="00C34EF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SYNTAX Unsigned32 (2</w:t>
      </w:r>
      <w:proofErr w:type="gramStart"/>
      <w:r w:rsidRPr="00C9188B">
        <w:rPr>
          <w:rFonts w:ascii="Courier New" w:hAnsi="Courier New" w:cs="Courier New"/>
          <w:sz w:val="22"/>
          <w:szCs w:val="22"/>
        </w:rPr>
        <w:t>..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>257</w:t>
      </w:r>
      <w:r w:rsidR="00546875" w:rsidRPr="00C9188B">
        <w:rPr>
          <w:rFonts w:ascii="Courier New" w:hAnsi="Courier New" w:cs="Courier New"/>
          <w:sz w:val="22"/>
          <w:szCs w:val="22"/>
        </w:rPr>
        <w:t>)</w:t>
      </w:r>
    </w:p>
    <w:p w14:paraId="0AFEF9AC" w14:textId="77777777" w:rsidR="00C34EF0" w:rsidRPr="00C9188B" w:rsidRDefault="00546875" w:rsidP="00C34EF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MAX-ACCESS read-only</w:t>
      </w:r>
    </w:p>
    <w:p w14:paraId="35EB3B7C" w14:textId="72BCEDAF" w:rsidR="00546875" w:rsidRPr="00C9188B" w:rsidRDefault="00546875" w:rsidP="00C34EF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STATUS current </w:t>
      </w:r>
    </w:p>
    <w:p w14:paraId="1C55DE1D" w14:textId="77777777" w:rsidR="00546875" w:rsidRPr="00C9188B" w:rsidRDefault="00546875" w:rsidP="00C34EF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DESCRIPTION </w:t>
      </w:r>
    </w:p>
    <w:p w14:paraId="446AAC6C" w14:textId="15FC3D22" w:rsidR="008066B8" w:rsidRPr="00C9188B" w:rsidRDefault="00546875" w:rsidP="00C34EF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"This is </w:t>
      </w:r>
      <w:r w:rsidR="00C34EF0" w:rsidRPr="00C9188B">
        <w:rPr>
          <w:rFonts w:ascii="Courier New" w:hAnsi="Courier New" w:cs="Courier New"/>
          <w:sz w:val="22"/>
          <w:szCs w:val="22"/>
        </w:rPr>
        <w:t xml:space="preserve">the number of </w:t>
      </w:r>
      <w:r w:rsidR="008066B8" w:rsidRPr="00C9188B">
        <w:rPr>
          <w:rFonts w:ascii="Courier New" w:hAnsi="Courier New" w:cs="Courier New"/>
          <w:sz w:val="22"/>
          <w:szCs w:val="22"/>
        </w:rPr>
        <w:t>data bit</w:t>
      </w:r>
      <w:r w:rsidR="003B0CDD" w:rsidRPr="00C9188B">
        <w:rPr>
          <w:rFonts w:ascii="Courier New" w:hAnsi="Courier New" w:cs="Courier New"/>
          <w:sz w:val="22"/>
          <w:szCs w:val="22"/>
        </w:rPr>
        <w:t xml:space="preserve"> </w:t>
      </w:r>
      <w:r w:rsidR="008066B8" w:rsidRPr="00C9188B">
        <w:rPr>
          <w:rFonts w:ascii="Courier New" w:hAnsi="Courier New" w:cs="Courier New"/>
          <w:sz w:val="22"/>
          <w:szCs w:val="22"/>
        </w:rPr>
        <w:t>rate sample windows</w:t>
      </w:r>
    </w:p>
    <w:p w14:paraId="78EBFF17" w14:textId="77777777" w:rsidR="003B0CDD" w:rsidRPr="00C9188B" w:rsidRDefault="003B0CDD" w:rsidP="00C34EF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in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the array of such values </w:t>
      </w:r>
      <w:r w:rsidR="008066B8" w:rsidRPr="00C9188B">
        <w:rPr>
          <w:rFonts w:ascii="Courier New" w:hAnsi="Courier New" w:cs="Courier New"/>
          <w:sz w:val="22"/>
          <w:szCs w:val="22"/>
        </w:rPr>
        <w:t>used in the determination</w:t>
      </w:r>
    </w:p>
    <w:p w14:paraId="404098C7" w14:textId="508E7D2C" w:rsidR="00546875" w:rsidRPr="00C9188B" w:rsidRDefault="008066B8" w:rsidP="003B0CDD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of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the cost for GLK links.”</w:t>
      </w:r>
      <w:r w:rsidR="00546875" w:rsidRPr="00C9188B">
        <w:rPr>
          <w:rFonts w:ascii="Courier New" w:hAnsi="Courier New" w:cs="Courier New"/>
          <w:sz w:val="22"/>
          <w:szCs w:val="22"/>
        </w:rPr>
        <w:t xml:space="preserve"> </w:t>
      </w:r>
    </w:p>
    <w:p w14:paraId="24B03E4C" w14:textId="2B1104BB" w:rsidR="00C34EF0" w:rsidRPr="00C9188B" w:rsidRDefault="00C34EF0" w:rsidP="00546875">
      <w:pPr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ab/>
        <w:t xml:space="preserve">DEFVAL </w:t>
      </w:r>
      <w:proofErr w:type="gramStart"/>
      <w:r w:rsidRPr="00C9188B">
        <w:rPr>
          <w:rFonts w:ascii="Courier New" w:hAnsi="Courier New" w:cs="Courier New"/>
          <w:sz w:val="22"/>
          <w:szCs w:val="22"/>
        </w:rPr>
        <w:t xml:space="preserve">{ </w:t>
      </w:r>
      <w:r w:rsidR="002A750A">
        <w:rPr>
          <w:rFonts w:ascii="Courier New" w:hAnsi="Courier New" w:cs="Courier New"/>
          <w:sz w:val="22"/>
          <w:szCs w:val="22"/>
        </w:rPr>
        <w:t>32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}</w:t>
      </w:r>
    </w:p>
    <w:p w14:paraId="7191A9F1" w14:textId="618530F4" w:rsidR="00546875" w:rsidRPr="00C9188B" w:rsidRDefault="00C34EF0" w:rsidP="00C34EF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::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= { dot11StationConfigEntry </w:t>
      </w:r>
      <w:proofErr w:type="spellStart"/>
      <w:r w:rsidRPr="00C9188B">
        <w:rPr>
          <w:rFonts w:ascii="Courier New" w:hAnsi="Courier New" w:cs="Courier New"/>
          <w:sz w:val="22"/>
          <w:szCs w:val="22"/>
        </w:rPr>
        <w:t>tbd</w:t>
      </w:r>
      <w:proofErr w:type="spellEnd"/>
      <w:r w:rsidR="00546875" w:rsidRPr="00C9188B">
        <w:rPr>
          <w:rFonts w:ascii="Courier New" w:hAnsi="Courier New" w:cs="Courier New"/>
          <w:sz w:val="22"/>
          <w:szCs w:val="22"/>
        </w:rPr>
        <w:t xml:space="preserve"> }</w:t>
      </w:r>
    </w:p>
    <w:p w14:paraId="69C2098C" w14:textId="77777777" w:rsidR="003B0CDD" w:rsidRPr="00C9188B" w:rsidRDefault="003B0CDD" w:rsidP="003B0CDD">
      <w:pPr>
        <w:jc w:val="both"/>
        <w:rPr>
          <w:sz w:val="22"/>
          <w:szCs w:val="22"/>
        </w:rPr>
      </w:pPr>
    </w:p>
    <w:p w14:paraId="53F540BC" w14:textId="37686211" w:rsidR="003B0CDD" w:rsidRPr="00C9188B" w:rsidRDefault="003B0CDD" w:rsidP="003B0CDD">
      <w:pPr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dot11GLKLinkCostWindowSize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OBJECT-TYPE </w:t>
      </w:r>
    </w:p>
    <w:p w14:paraId="02C15653" w14:textId="6DBD8EF2" w:rsidR="003B0CDD" w:rsidRPr="00C9188B" w:rsidRDefault="003B0CDD" w:rsidP="003B0CDD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SYNTAX Unsigned32 (1</w:t>
      </w:r>
      <w:proofErr w:type="gramStart"/>
      <w:r w:rsidRPr="00C9188B">
        <w:rPr>
          <w:rFonts w:ascii="Courier New" w:hAnsi="Courier New" w:cs="Courier New"/>
          <w:sz w:val="22"/>
          <w:szCs w:val="22"/>
        </w:rPr>
        <w:t>..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>256)</w:t>
      </w:r>
    </w:p>
    <w:p w14:paraId="4E196274" w14:textId="77777777" w:rsidR="003B0CDD" w:rsidRPr="00C9188B" w:rsidRDefault="003B0CDD" w:rsidP="003B0CDD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MAX-ACCESS read-only</w:t>
      </w:r>
    </w:p>
    <w:p w14:paraId="3EE2CDBE" w14:textId="77777777" w:rsidR="003B0CDD" w:rsidRPr="00C9188B" w:rsidRDefault="003B0CDD" w:rsidP="003B0CDD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STATUS current </w:t>
      </w:r>
    </w:p>
    <w:p w14:paraId="1DFBB516" w14:textId="77777777" w:rsidR="003B0CDD" w:rsidRPr="00C9188B" w:rsidRDefault="003B0CDD" w:rsidP="003B0CDD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DESCRIPTION </w:t>
      </w:r>
    </w:p>
    <w:p w14:paraId="5C5ED645" w14:textId="13AFCC4B" w:rsidR="003B0CDD" w:rsidRPr="00C9188B" w:rsidRDefault="003B0CDD" w:rsidP="003B0CDD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"The size of </w:t>
      </w:r>
      <w:r w:rsidR="00D44D20" w:rsidRPr="00C9188B">
        <w:rPr>
          <w:rFonts w:ascii="Courier New" w:hAnsi="Courier New" w:cs="Courier New"/>
          <w:sz w:val="22"/>
          <w:szCs w:val="22"/>
        </w:rPr>
        <w:t>the data bit rate sample window duration</w:t>
      </w:r>
    </w:p>
    <w:p w14:paraId="3D4F07A2" w14:textId="6DAFE0B3" w:rsidR="003B0CDD" w:rsidRPr="00C9188B" w:rsidRDefault="00D44D20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in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</w:t>
      </w:r>
      <w:r w:rsidR="002A750A">
        <w:rPr>
          <w:rFonts w:ascii="Courier New" w:hAnsi="Courier New" w:cs="Courier New"/>
          <w:sz w:val="22"/>
          <w:szCs w:val="22"/>
        </w:rPr>
        <w:t>TUs</w:t>
      </w:r>
      <w:r w:rsidRPr="00C9188B">
        <w:rPr>
          <w:rFonts w:ascii="Courier New" w:hAnsi="Courier New" w:cs="Courier New"/>
          <w:sz w:val="22"/>
          <w:szCs w:val="22"/>
        </w:rPr>
        <w:t>.”</w:t>
      </w:r>
      <w:r w:rsidR="003B0CDD" w:rsidRPr="00C9188B">
        <w:rPr>
          <w:rFonts w:ascii="Courier New" w:hAnsi="Courier New" w:cs="Courier New"/>
          <w:sz w:val="22"/>
          <w:szCs w:val="22"/>
        </w:rPr>
        <w:t xml:space="preserve"> </w:t>
      </w:r>
    </w:p>
    <w:p w14:paraId="1BE4A147" w14:textId="221A6F99" w:rsidR="003B0CDD" w:rsidRPr="00C9188B" w:rsidRDefault="003B0CDD" w:rsidP="003B0CDD">
      <w:pPr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ab/>
        <w:t xml:space="preserve">DEFVAL </w:t>
      </w:r>
      <w:proofErr w:type="gramStart"/>
      <w:r w:rsidRPr="00C9188B">
        <w:rPr>
          <w:rFonts w:ascii="Courier New" w:hAnsi="Courier New" w:cs="Courier New"/>
          <w:sz w:val="22"/>
          <w:szCs w:val="22"/>
        </w:rPr>
        <w:t xml:space="preserve">{ </w:t>
      </w:r>
      <w:r w:rsidR="002A750A">
        <w:rPr>
          <w:rFonts w:ascii="Courier New" w:hAnsi="Courier New" w:cs="Courier New"/>
          <w:sz w:val="22"/>
          <w:szCs w:val="22"/>
        </w:rPr>
        <w:t>8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}</w:t>
      </w:r>
    </w:p>
    <w:p w14:paraId="2D0BE8F3" w14:textId="77777777" w:rsidR="003B0CDD" w:rsidRPr="00C9188B" w:rsidRDefault="003B0CDD" w:rsidP="003B0CDD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::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= { dot11StationConfigEntry </w:t>
      </w:r>
      <w:proofErr w:type="spellStart"/>
      <w:r w:rsidRPr="00C9188B">
        <w:rPr>
          <w:rFonts w:ascii="Courier New" w:hAnsi="Courier New" w:cs="Courier New"/>
          <w:sz w:val="22"/>
          <w:szCs w:val="22"/>
        </w:rPr>
        <w:t>tbd</w:t>
      </w:r>
      <w:proofErr w:type="spellEnd"/>
      <w:r w:rsidRPr="00C9188B">
        <w:rPr>
          <w:rFonts w:ascii="Courier New" w:hAnsi="Courier New" w:cs="Courier New"/>
          <w:sz w:val="22"/>
          <w:szCs w:val="22"/>
        </w:rPr>
        <w:t xml:space="preserve"> }</w:t>
      </w:r>
    </w:p>
    <w:p w14:paraId="63D350B1" w14:textId="77777777" w:rsidR="003B0CDD" w:rsidRPr="00C9188B" w:rsidRDefault="003B0CDD" w:rsidP="003B0CDD">
      <w:pPr>
        <w:jc w:val="both"/>
        <w:rPr>
          <w:sz w:val="22"/>
          <w:szCs w:val="22"/>
        </w:rPr>
      </w:pPr>
    </w:p>
    <w:p w14:paraId="3CCB72FD" w14:textId="55A3B808" w:rsidR="003B0CDD" w:rsidRPr="00C9188B" w:rsidRDefault="00D44D20" w:rsidP="003B0CDD">
      <w:pPr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dot11GLKLinkCostWmin</w:t>
      </w:r>
      <w:proofErr w:type="gramEnd"/>
      <w:r w:rsidR="003B0CDD" w:rsidRPr="00C9188B">
        <w:rPr>
          <w:rFonts w:ascii="Courier New" w:hAnsi="Courier New" w:cs="Courier New"/>
          <w:sz w:val="22"/>
          <w:szCs w:val="22"/>
        </w:rPr>
        <w:t xml:space="preserve"> OBJECT-TYPE </w:t>
      </w:r>
    </w:p>
    <w:p w14:paraId="640721D5" w14:textId="31A3C164" w:rsidR="003B0CDD" w:rsidRPr="00C9188B" w:rsidRDefault="00D44D20" w:rsidP="003B0CDD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SYNTAX Unsigned32 (0</w:t>
      </w:r>
      <w:proofErr w:type="gramStart"/>
      <w:r w:rsidRPr="00C9188B">
        <w:rPr>
          <w:rFonts w:ascii="Courier New" w:hAnsi="Courier New" w:cs="Courier New"/>
          <w:sz w:val="22"/>
          <w:szCs w:val="22"/>
        </w:rPr>
        <w:t>..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>255</w:t>
      </w:r>
      <w:r w:rsidR="003B0CDD" w:rsidRPr="00C9188B">
        <w:rPr>
          <w:rFonts w:ascii="Courier New" w:hAnsi="Courier New" w:cs="Courier New"/>
          <w:sz w:val="22"/>
          <w:szCs w:val="22"/>
        </w:rPr>
        <w:t>)</w:t>
      </w:r>
    </w:p>
    <w:p w14:paraId="00A9E4FD" w14:textId="77777777" w:rsidR="003B0CDD" w:rsidRPr="00C9188B" w:rsidRDefault="003B0CDD" w:rsidP="003B0CDD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MAX-ACCESS read-only</w:t>
      </w:r>
    </w:p>
    <w:p w14:paraId="10C27403" w14:textId="77777777" w:rsidR="003B0CDD" w:rsidRPr="00C9188B" w:rsidRDefault="003B0CDD" w:rsidP="003B0CDD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STATUS current </w:t>
      </w:r>
    </w:p>
    <w:p w14:paraId="0EE9501D" w14:textId="77777777" w:rsidR="003B0CDD" w:rsidRPr="00C9188B" w:rsidRDefault="003B0CDD" w:rsidP="003B0CDD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DESCRIPTION </w:t>
      </w:r>
    </w:p>
    <w:p w14:paraId="6DF4342B" w14:textId="77777777" w:rsidR="00D44D20" w:rsidRPr="00C9188B" w:rsidRDefault="00D44D20" w:rsidP="003B0CDD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"This value is the relative weight given to the</w:t>
      </w:r>
    </w:p>
    <w:p w14:paraId="27B33048" w14:textId="2BA5273A" w:rsidR="003B0CDD" w:rsidRPr="00C9188B" w:rsidRDefault="00D44D20" w:rsidP="003B0CDD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minimum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bit rate observed in the data rate sample</w:t>
      </w:r>
    </w:p>
    <w:p w14:paraId="68AC0E15" w14:textId="27788EC5" w:rsidR="00D44D20" w:rsidRDefault="00D44D20" w:rsidP="003B0CDD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windows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on a GLK link or peering.</w:t>
      </w:r>
      <w:r w:rsidR="00852545">
        <w:rPr>
          <w:rFonts w:ascii="Courier New" w:hAnsi="Courier New" w:cs="Courier New"/>
          <w:sz w:val="22"/>
          <w:szCs w:val="22"/>
        </w:rPr>
        <w:t xml:space="preserve"> A larger value</w:t>
      </w:r>
    </w:p>
    <w:p w14:paraId="7E5BEBF8" w14:textId="6DFB1CF4" w:rsidR="00852545" w:rsidRDefault="00852545" w:rsidP="003B0CDD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means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more weight or influence for the minimum</w:t>
      </w:r>
    </w:p>
    <w:p w14:paraId="3F8BB713" w14:textId="1857A998" w:rsidR="00852545" w:rsidRPr="00C9188B" w:rsidRDefault="00852545" w:rsidP="003B0CDD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observed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bit rate.</w:t>
      </w:r>
    </w:p>
    <w:p w14:paraId="24D688D4" w14:textId="77777777" w:rsidR="00D44D20" w:rsidRPr="00C9188B" w:rsidRDefault="00D44D20" w:rsidP="003B0CDD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</w:p>
    <w:p w14:paraId="204FFDC8" w14:textId="2B3B7C29" w:rsidR="003B0CDD" w:rsidRPr="00C9188B" w:rsidRDefault="00D44D20" w:rsidP="00D44D20">
      <w:pPr>
        <w:ind w:left="144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It is </w:t>
      </w:r>
      <w:r w:rsidR="003B0CDD" w:rsidRPr="00C9188B">
        <w:rPr>
          <w:rFonts w:ascii="Courier New" w:hAnsi="Courier New" w:cs="Courier New"/>
          <w:sz w:val="22"/>
          <w:szCs w:val="22"/>
        </w:rPr>
        <w:t xml:space="preserve">used in the determination of the cost for GLK links.” </w:t>
      </w:r>
    </w:p>
    <w:p w14:paraId="37C7A5A8" w14:textId="3F01367E" w:rsidR="003B0CDD" w:rsidRPr="00C9188B" w:rsidRDefault="003B0CDD" w:rsidP="003B0CDD">
      <w:pPr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ab/>
        <w:t xml:space="preserve">DEFVAL </w:t>
      </w:r>
      <w:proofErr w:type="gramStart"/>
      <w:r w:rsidRPr="00C9188B">
        <w:rPr>
          <w:rFonts w:ascii="Courier New" w:hAnsi="Courier New" w:cs="Courier New"/>
          <w:sz w:val="22"/>
          <w:szCs w:val="22"/>
        </w:rPr>
        <w:t xml:space="preserve">{ </w:t>
      </w:r>
      <w:r w:rsidR="00CC5B8B">
        <w:rPr>
          <w:rFonts w:ascii="Courier New" w:hAnsi="Courier New" w:cs="Courier New"/>
          <w:sz w:val="22"/>
          <w:szCs w:val="22"/>
        </w:rPr>
        <w:t>50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}</w:t>
      </w:r>
    </w:p>
    <w:p w14:paraId="4849B1E9" w14:textId="2CFBF386" w:rsidR="00546875" w:rsidRPr="00C9188B" w:rsidRDefault="003B0CDD" w:rsidP="00D44D2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::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= { dot11StationConfigEntry </w:t>
      </w:r>
      <w:proofErr w:type="spellStart"/>
      <w:r w:rsidRPr="00C9188B">
        <w:rPr>
          <w:rFonts w:ascii="Courier New" w:hAnsi="Courier New" w:cs="Courier New"/>
          <w:sz w:val="22"/>
          <w:szCs w:val="22"/>
        </w:rPr>
        <w:t>tbd</w:t>
      </w:r>
      <w:proofErr w:type="spellEnd"/>
      <w:r w:rsidRPr="00C9188B">
        <w:rPr>
          <w:rFonts w:ascii="Courier New" w:hAnsi="Courier New" w:cs="Courier New"/>
          <w:sz w:val="22"/>
          <w:szCs w:val="22"/>
        </w:rPr>
        <w:t xml:space="preserve"> }</w:t>
      </w:r>
    </w:p>
    <w:p w14:paraId="398DFE63" w14:textId="77777777" w:rsidR="00D44D20" w:rsidRPr="00C9188B" w:rsidRDefault="00D44D20" w:rsidP="00D44D20">
      <w:pPr>
        <w:jc w:val="both"/>
        <w:rPr>
          <w:sz w:val="22"/>
          <w:szCs w:val="22"/>
        </w:rPr>
      </w:pPr>
    </w:p>
    <w:p w14:paraId="1764ED91" w14:textId="1B121A02" w:rsidR="00D44D20" w:rsidRPr="00C9188B" w:rsidRDefault="00D44D20" w:rsidP="00D44D20">
      <w:pPr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dot11GLKLinkCostWavg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OBJECT-TYPE </w:t>
      </w:r>
    </w:p>
    <w:p w14:paraId="15FA7FBD" w14:textId="77777777" w:rsidR="00D44D20" w:rsidRPr="00C9188B" w:rsidRDefault="00D44D20" w:rsidP="00D44D2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SYNTAX Unsigned32 (0</w:t>
      </w:r>
      <w:proofErr w:type="gramStart"/>
      <w:r w:rsidRPr="00C9188B">
        <w:rPr>
          <w:rFonts w:ascii="Courier New" w:hAnsi="Courier New" w:cs="Courier New"/>
          <w:sz w:val="22"/>
          <w:szCs w:val="22"/>
        </w:rPr>
        <w:t>..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>255)</w:t>
      </w:r>
    </w:p>
    <w:p w14:paraId="460321A5" w14:textId="77777777" w:rsidR="00D44D20" w:rsidRPr="00C9188B" w:rsidRDefault="00D44D20" w:rsidP="00D44D2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MAX-ACCESS read-only</w:t>
      </w:r>
    </w:p>
    <w:p w14:paraId="012E8253" w14:textId="77777777" w:rsidR="00D44D20" w:rsidRPr="00C9188B" w:rsidRDefault="00D44D20" w:rsidP="00D44D2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STATUS current </w:t>
      </w:r>
    </w:p>
    <w:p w14:paraId="704A5349" w14:textId="77777777" w:rsidR="00D44D20" w:rsidRPr="00C9188B" w:rsidRDefault="00D44D20" w:rsidP="00D44D2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DESCRIPTION </w:t>
      </w:r>
    </w:p>
    <w:p w14:paraId="6E6A0D01" w14:textId="77777777" w:rsidR="00D44D20" w:rsidRPr="00C9188B" w:rsidRDefault="00D44D20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"This value is the relative weight given to the</w:t>
      </w:r>
    </w:p>
    <w:p w14:paraId="7581E3E9" w14:textId="69D6646F" w:rsidR="00D44D20" w:rsidRPr="00C9188B" w:rsidRDefault="00D44D20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average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bit rate observed in the data rate sample</w:t>
      </w:r>
    </w:p>
    <w:p w14:paraId="131147ED" w14:textId="63EBE381" w:rsidR="00D44D20" w:rsidRDefault="00D44D20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windows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on a GLK link or peering.</w:t>
      </w:r>
      <w:r w:rsidR="00852545">
        <w:rPr>
          <w:rFonts w:ascii="Courier New" w:hAnsi="Courier New" w:cs="Courier New"/>
          <w:sz w:val="22"/>
          <w:szCs w:val="22"/>
        </w:rPr>
        <w:t xml:space="preserve"> A larger value means</w:t>
      </w:r>
    </w:p>
    <w:p w14:paraId="30C72BE6" w14:textId="13D3539F" w:rsidR="00852545" w:rsidRDefault="00852545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more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weight or influence for the average observed bit</w:t>
      </w:r>
    </w:p>
    <w:p w14:paraId="1E67EBF2" w14:textId="4BC76435" w:rsidR="00852545" w:rsidRPr="00C9188B" w:rsidRDefault="00852545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bit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rate.</w:t>
      </w:r>
    </w:p>
    <w:p w14:paraId="19010054" w14:textId="77777777" w:rsidR="00D44D20" w:rsidRPr="00C9188B" w:rsidRDefault="00D44D20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</w:p>
    <w:p w14:paraId="567656F4" w14:textId="77777777" w:rsidR="00D44D20" w:rsidRPr="00C9188B" w:rsidRDefault="00D44D20" w:rsidP="00D44D20">
      <w:pPr>
        <w:ind w:left="144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It is used in the determination of the cost for GLK links.” </w:t>
      </w:r>
    </w:p>
    <w:p w14:paraId="14F2B093" w14:textId="20776D1E" w:rsidR="00D44D20" w:rsidRPr="00C9188B" w:rsidRDefault="002A750A" w:rsidP="00D44D20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  <w:t xml:space="preserve">DEFVAL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{ </w:t>
      </w:r>
      <w:r w:rsidR="00CC5B8B">
        <w:rPr>
          <w:rFonts w:ascii="Courier New" w:hAnsi="Courier New" w:cs="Courier New"/>
          <w:sz w:val="22"/>
          <w:szCs w:val="22"/>
        </w:rPr>
        <w:t>50</w:t>
      </w:r>
      <w:proofErr w:type="gramEnd"/>
      <w:r w:rsidR="00D44D20" w:rsidRPr="00C9188B">
        <w:rPr>
          <w:rFonts w:ascii="Courier New" w:hAnsi="Courier New" w:cs="Courier New"/>
          <w:sz w:val="22"/>
          <w:szCs w:val="22"/>
        </w:rPr>
        <w:t xml:space="preserve"> }</w:t>
      </w:r>
    </w:p>
    <w:p w14:paraId="3D6CBA64" w14:textId="77777777" w:rsidR="00D44D20" w:rsidRPr="00C9188B" w:rsidRDefault="00D44D20" w:rsidP="00D44D2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lastRenderedPageBreak/>
        <w:t>::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= { dot11StationConfigEntry </w:t>
      </w:r>
      <w:proofErr w:type="spellStart"/>
      <w:r w:rsidRPr="00C9188B">
        <w:rPr>
          <w:rFonts w:ascii="Courier New" w:hAnsi="Courier New" w:cs="Courier New"/>
          <w:sz w:val="22"/>
          <w:szCs w:val="22"/>
        </w:rPr>
        <w:t>tbd</w:t>
      </w:r>
      <w:proofErr w:type="spellEnd"/>
      <w:r w:rsidRPr="00C9188B">
        <w:rPr>
          <w:rFonts w:ascii="Courier New" w:hAnsi="Courier New" w:cs="Courier New"/>
          <w:sz w:val="22"/>
          <w:szCs w:val="22"/>
        </w:rPr>
        <w:t xml:space="preserve"> }</w:t>
      </w:r>
    </w:p>
    <w:p w14:paraId="00567E8A" w14:textId="77777777" w:rsidR="00D44D20" w:rsidRPr="00C9188B" w:rsidRDefault="00D44D20" w:rsidP="00D44D20">
      <w:pPr>
        <w:jc w:val="both"/>
        <w:rPr>
          <w:sz w:val="22"/>
          <w:szCs w:val="22"/>
        </w:rPr>
      </w:pPr>
    </w:p>
    <w:p w14:paraId="1141242A" w14:textId="47258079" w:rsidR="00D44D20" w:rsidRPr="00C9188B" w:rsidRDefault="00D44D20" w:rsidP="00D44D20">
      <w:pPr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dot11GLKLinkCostWgeo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OBJECT-TYPE </w:t>
      </w:r>
    </w:p>
    <w:p w14:paraId="0B15234C" w14:textId="77777777" w:rsidR="00D44D20" w:rsidRPr="00C9188B" w:rsidRDefault="00D44D20" w:rsidP="00D44D2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SYNTAX Unsigned32 (0</w:t>
      </w:r>
      <w:proofErr w:type="gramStart"/>
      <w:r w:rsidRPr="00C9188B">
        <w:rPr>
          <w:rFonts w:ascii="Courier New" w:hAnsi="Courier New" w:cs="Courier New"/>
          <w:sz w:val="22"/>
          <w:szCs w:val="22"/>
        </w:rPr>
        <w:t>..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>255)</w:t>
      </w:r>
    </w:p>
    <w:p w14:paraId="44F7D9C1" w14:textId="77777777" w:rsidR="00D44D20" w:rsidRPr="00C9188B" w:rsidRDefault="00D44D20" w:rsidP="00D44D2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MAX-ACCESS read-only</w:t>
      </w:r>
    </w:p>
    <w:p w14:paraId="7369A785" w14:textId="77777777" w:rsidR="00D44D20" w:rsidRPr="00C9188B" w:rsidRDefault="00D44D20" w:rsidP="00D44D2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STATUS current </w:t>
      </w:r>
    </w:p>
    <w:p w14:paraId="374C86A3" w14:textId="77777777" w:rsidR="00D44D20" w:rsidRPr="00C9188B" w:rsidRDefault="00D44D20" w:rsidP="00D44D2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DESCRIPTION </w:t>
      </w:r>
    </w:p>
    <w:p w14:paraId="0DD5F5A8" w14:textId="77777777" w:rsidR="00D44D20" w:rsidRPr="00C9188B" w:rsidRDefault="00D44D20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"This value is the relative weight given to the</w:t>
      </w:r>
    </w:p>
    <w:p w14:paraId="75F9621E" w14:textId="77777777" w:rsidR="00D44D20" w:rsidRPr="00C9188B" w:rsidRDefault="00D44D20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geometric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mean of the bit rates observed in the data</w:t>
      </w:r>
    </w:p>
    <w:p w14:paraId="366299FE" w14:textId="514092B0" w:rsidR="00D44D20" w:rsidRDefault="00D44D20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rate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sample windows on a GLK link or peering.</w:t>
      </w:r>
      <w:r w:rsidR="00852545">
        <w:rPr>
          <w:rFonts w:ascii="Courier New" w:hAnsi="Courier New" w:cs="Courier New"/>
          <w:sz w:val="22"/>
          <w:szCs w:val="22"/>
        </w:rPr>
        <w:t xml:space="preserve"> A larger</w:t>
      </w:r>
    </w:p>
    <w:p w14:paraId="6B3AFE74" w14:textId="46470977" w:rsidR="00852545" w:rsidRDefault="00852545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value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means more weight or influence for the geometric</w:t>
      </w:r>
    </w:p>
    <w:p w14:paraId="2E030E44" w14:textId="6A44CF44" w:rsidR="00852545" w:rsidRPr="00C9188B" w:rsidRDefault="00852545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mean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of the observed bit rates.</w:t>
      </w:r>
    </w:p>
    <w:p w14:paraId="7FBA767E" w14:textId="77777777" w:rsidR="00D44D20" w:rsidRPr="00C9188B" w:rsidRDefault="00D44D20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</w:p>
    <w:p w14:paraId="2F60BC15" w14:textId="77777777" w:rsidR="00D44D20" w:rsidRPr="00C9188B" w:rsidRDefault="00D44D20" w:rsidP="00D44D20">
      <w:pPr>
        <w:ind w:left="144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It is used in the determination of the cost for GLK links.” </w:t>
      </w:r>
    </w:p>
    <w:p w14:paraId="2D1C324B" w14:textId="4856164D" w:rsidR="00D44D20" w:rsidRPr="00C9188B" w:rsidRDefault="002A750A" w:rsidP="00D44D20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  <w:t xml:space="preserve">DEFVAL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{ </w:t>
      </w:r>
      <w:r w:rsidR="00CC5B8B">
        <w:rPr>
          <w:rFonts w:ascii="Courier New" w:hAnsi="Courier New" w:cs="Courier New"/>
          <w:sz w:val="22"/>
          <w:szCs w:val="22"/>
        </w:rPr>
        <w:t>50</w:t>
      </w:r>
      <w:proofErr w:type="gramEnd"/>
      <w:r w:rsidR="00D44D20" w:rsidRPr="00C9188B">
        <w:rPr>
          <w:rFonts w:ascii="Courier New" w:hAnsi="Courier New" w:cs="Courier New"/>
          <w:sz w:val="22"/>
          <w:szCs w:val="22"/>
        </w:rPr>
        <w:t xml:space="preserve"> }</w:t>
      </w:r>
    </w:p>
    <w:p w14:paraId="2DC237B8" w14:textId="77777777" w:rsidR="00D44D20" w:rsidRPr="00C9188B" w:rsidRDefault="00D44D20" w:rsidP="00D44D2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::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= { dot11StationConfigEntry </w:t>
      </w:r>
      <w:proofErr w:type="spellStart"/>
      <w:r w:rsidRPr="00C9188B">
        <w:rPr>
          <w:rFonts w:ascii="Courier New" w:hAnsi="Courier New" w:cs="Courier New"/>
          <w:sz w:val="22"/>
          <w:szCs w:val="22"/>
        </w:rPr>
        <w:t>tbd</w:t>
      </w:r>
      <w:proofErr w:type="spellEnd"/>
      <w:r w:rsidRPr="00C9188B">
        <w:rPr>
          <w:rFonts w:ascii="Courier New" w:hAnsi="Courier New" w:cs="Courier New"/>
          <w:sz w:val="22"/>
          <w:szCs w:val="22"/>
        </w:rPr>
        <w:t xml:space="preserve"> }</w:t>
      </w:r>
    </w:p>
    <w:p w14:paraId="4FFF88A8" w14:textId="77777777" w:rsidR="00722B95" w:rsidRPr="00C9188B" w:rsidRDefault="00722B95" w:rsidP="00722B95">
      <w:pPr>
        <w:jc w:val="both"/>
        <w:rPr>
          <w:sz w:val="22"/>
          <w:szCs w:val="22"/>
        </w:rPr>
      </w:pPr>
    </w:p>
    <w:p w14:paraId="192A78D7" w14:textId="2E3E6B44" w:rsidR="00722B95" w:rsidRPr="00C9188B" w:rsidRDefault="00722B95" w:rsidP="00722B95">
      <w:pPr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dot11GLKLinkCostScaling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OBJECT-TYPE </w:t>
      </w:r>
    </w:p>
    <w:p w14:paraId="0D6A817D" w14:textId="77777777" w:rsidR="00722B95" w:rsidRPr="00C9188B" w:rsidRDefault="00722B95" w:rsidP="00722B95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SYNTAX Unsigned32 (1</w:t>
      </w:r>
      <w:proofErr w:type="gramStart"/>
      <w:r>
        <w:rPr>
          <w:rFonts w:ascii="Courier New" w:hAnsi="Courier New" w:cs="Courier New"/>
          <w:sz w:val="22"/>
          <w:szCs w:val="22"/>
        </w:rPr>
        <w:t>..</w:t>
      </w:r>
      <w:proofErr w:type="gramEnd"/>
      <w:r>
        <w:rPr>
          <w:rFonts w:ascii="Courier New" w:hAnsi="Courier New" w:cs="Courier New"/>
          <w:sz w:val="22"/>
          <w:szCs w:val="22"/>
        </w:rPr>
        <w:t>256</w:t>
      </w:r>
      <w:r w:rsidRPr="00C9188B">
        <w:rPr>
          <w:rFonts w:ascii="Courier New" w:hAnsi="Courier New" w:cs="Courier New"/>
          <w:sz w:val="22"/>
          <w:szCs w:val="22"/>
        </w:rPr>
        <w:t>)</w:t>
      </w:r>
    </w:p>
    <w:p w14:paraId="49F6406C" w14:textId="77777777" w:rsidR="00722B95" w:rsidRPr="00C9188B" w:rsidRDefault="00722B95" w:rsidP="00722B95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MAX-ACCESS read-only</w:t>
      </w:r>
    </w:p>
    <w:p w14:paraId="071248ED" w14:textId="77777777" w:rsidR="00722B95" w:rsidRPr="00C9188B" w:rsidRDefault="00722B95" w:rsidP="00722B95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STATUS current </w:t>
      </w:r>
    </w:p>
    <w:p w14:paraId="63846FD5" w14:textId="77777777" w:rsidR="00722B95" w:rsidRPr="00C9188B" w:rsidRDefault="00722B95" w:rsidP="00722B95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DESCRIPTION </w:t>
      </w:r>
    </w:p>
    <w:p w14:paraId="197FBC24" w14:textId="77777777" w:rsidR="00722B95" w:rsidRDefault="00722B95" w:rsidP="00722B95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"This value is </w:t>
      </w:r>
      <w:r>
        <w:rPr>
          <w:rFonts w:ascii="Courier New" w:hAnsi="Courier New" w:cs="Courier New"/>
          <w:sz w:val="22"/>
          <w:szCs w:val="22"/>
        </w:rPr>
        <w:t>used to scale the cost reported</w:t>
      </w:r>
    </w:p>
    <w:p w14:paraId="1CFF5C5C" w14:textId="77777777" w:rsidR="00722B95" w:rsidRDefault="00722B95" w:rsidP="00722B95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appropriately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depending on the use of that cost and how</w:t>
      </w:r>
    </w:p>
    <w:p w14:paraId="2FCC2C0D" w14:textId="16016692" w:rsidR="00722B95" w:rsidRDefault="00722B95" w:rsidP="00722B95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>
        <w:rPr>
          <w:rFonts w:ascii="Courier New" w:hAnsi="Courier New" w:cs="Courier New"/>
          <w:sz w:val="22"/>
          <w:szCs w:val="22"/>
        </w:rPr>
        <w:t>pessimisticly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costs are being determined.</w:t>
      </w:r>
      <w:r w:rsidR="00716A89">
        <w:rPr>
          <w:rFonts w:ascii="Courier New" w:hAnsi="Courier New" w:cs="Courier New"/>
          <w:sz w:val="22"/>
          <w:szCs w:val="22"/>
        </w:rPr>
        <w:t xml:space="preserve"> A scaling of</w:t>
      </w:r>
    </w:p>
    <w:p w14:paraId="114EC5A8" w14:textId="313A6466" w:rsidR="00716A89" w:rsidRDefault="00716A89" w:rsidP="00722B95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16 would produce a cost suitable for use in IEEE 802.1Q</w:t>
      </w:r>
    </w:p>
    <w:p w14:paraId="3D13874D" w14:textId="1DBB7D97" w:rsidR="00716A89" w:rsidRDefault="00716A89" w:rsidP="00722B95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protocols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with no pessimism.”</w:t>
      </w:r>
    </w:p>
    <w:p w14:paraId="115DAF1F" w14:textId="653ED7A1" w:rsidR="00722B95" w:rsidRPr="00C9188B" w:rsidRDefault="00716A89" w:rsidP="00722B95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  <w:t xml:space="preserve">DEFVAL </w:t>
      </w:r>
      <w:proofErr w:type="gramStart"/>
      <w:r>
        <w:rPr>
          <w:rFonts w:ascii="Courier New" w:hAnsi="Courier New" w:cs="Courier New"/>
          <w:sz w:val="22"/>
          <w:szCs w:val="22"/>
        </w:rPr>
        <w:t>{ 10</w:t>
      </w:r>
      <w:proofErr w:type="gramEnd"/>
      <w:r w:rsidR="00722B95" w:rsidRPr="00C9188B">
        <w:rPr>
          <w:rFonts w:ascii="Courier New" w:hAnsi="Courier New" w:cs="Courier New"/>
          <w:sz w:val="22"/>
          <w:szCs w:val="22"/>
        </w:rPr>
        <w:t xml:space="preserve"> }</w:t>
      </w:r>
    </w:p>
    <w:p w14:paraId="5213F5C7" w14:textId="77777777" w:rsidR="00722B95" w:rsidRPr="00C9188B" w:rsidRDefault="00722B95" w:rsidP="00722B95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::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= { dot11StationConfigEntry </w:t>
      </w:r>
      <w:proofErr w:type="spellStart"/>
      <w:r w:rsidRPr="00C9188B">
        <w:rPr>
          <w:rFonts w:ascii="Courier New" w:hAnsi="Courier New" w:cs="Courier New"/>
          <w:sz w:val="22"/>
          <w:szCs w:val="22"/>
        </w:rPr>
        <w:t>tbd</w:t>
      </w:r>
      <w:proofErr w:type="spellEnd"/>
      <w:r w:rsidRPr="00C9188B">
        <w:rPr>
          <w:rFonts w:ascii="Courier New" w:hAnsi="Courier New" w:cs="Courier New"/>
          <w:sz w:val="22"/>
          <w:szCs w:val="22"/>
        </w:rPr>
        <w:t xml:space="preserve"> }</w:t>
      </w:r>
    </w:p>
    <w:p w14:paraId="69ADDFFA" w14:textId="77777777" w:rsidR="003B13A1" w:rsidRPr="00C9188B" w:rsidRDefault="003B13A1" w:rsidP="003B13A1">
      <w:pPr>
        <w:jc w:val="both"/>
        <w:rPr>
          <w:sz w:val="22"/>
          <w:szCs w:val="22"/>
        </w:rPr>
      </w:pPr>
    </w:p>
    <w:p w14:paraId="4E76668A" w14:textId="052F4C41" w:rsidR="003B13A1" w:rsidRPr="00C9188B" w:rsidRDefault="003B13A1" w:rsidP="003B13A1">
      <w:pPr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dot11GLKLinkCostHysteresis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 OBJECT-TYPE </w:t>
      </w:r>
    </w:p>
    <w:p w14:paraId="2F48AB7A" w14:textId="6B71094C" w:rsidR="003B13A1" w:rsidRPr="00C9188B" w:rsidRDefault="003B13A1" w:rsidP="003B13A1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SYNTAX Unsigned32 (1</w:t>
      </w:r>
      <w:proofErr w:type="gramStart"/>
      <w:r>
        <w:rPr>
          <w:rFonts w:ascii="Courier New" w:hAnsi="Courier New" w:cs="Courier New"/>
          <w:sz w:val="22"/>
          <w:szCs w:val="22"/>
        </w:rPr>
        <w:t>..</w:t>
      </w:r>
      <w:proofErr w:type="gramEnd"/>
      <w:r>
        <w:rPr>
          <w:rFonts w:ascii="Courier New" w:hAnsi="Courier New" w:cs="Courier New"/>
          <w:sz w:val="22"/>
          <w:szCs w:val="22"/>
        </w:rPr>
        <w:t>256</w:t>
      </w:r>
      <w:r w:rsidRPr="00C9188B">
        <w:rPr>
          <w:rFonts w:ascii="Courier New" w:hAnsi="Courier New" w:cs="Courier New"/>
          <w:sz w:val="22"/>
          <w:szCs w:val="22"/>
        </w:rPr>
        <w:t>)</w:t>
      </w:r>
    </w:p>
    <w:p w14:paraId="11E73E04" w14:textId="77777777" w:rsidR="003B13A1" w:rsidRPr="00C9188B" w:rsidRDefault="003B13A1" w:rsidP="003B13A1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MAX-ACCESS read-only</w:t>
      </w:r>
    </w:p>
    <w:p w14:paraId="6F42D8FF" w14:textId="77777777" w:rsidR="003B13A1" w:rsidRPr="00C9188B" w:rsidRDefault="003B13A1" w:rsidP="003B13A1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STATUS current </w:t>
      </w:r>
    </w:p>
    <w:p w14:paraId="728B9BA8" w14:textId="77777777" w:rsidR="003B13A1" w:rsidRPr="00C9188B" w:rsidRDefault="003B13A1" w:rsidP="003B13A1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DESCRIPTION </w:t>
      </w:r>
    </w:p>
    <w:p w14:paraId="2A7616E9" w14:textId="77777777" w:rsidR="003B13A1" w:rsidRDefault="003B13A1" w:rsidP="003B13A1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"This value is </w:t>
      </w:r>
      <w:r>
        <w:rPr>
          <w:rFonts w:ascii="Courier New" w:hAnsi="Courier New" w:cs="Courier New"/>
          <w:sz w:val="22"/>
          <w:szCs w:val="22"/>
        </w:rPr>
        <w:t>used to apply hysteresis to the cost</w:t>
      </w:r>
    </w:p>
    <w:p w14:paraId="04ADB3BB" w14:textId="23811605" w:rsidR="003B13A1" w:rsidRDefault="003B13A1" w:rsidP="003B13A1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reported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for a GLK link</w:t>
      </w:r>
      <w:r w:rsidRPr="00C9188B">
        <w:rPr>
          <w:rFonts w:ascii="Courier New" w:hAnsi="Courier New" w:cs="Courier New"/>
          <w:sz w:val="22"/>
          <w:szCs w:val="22"/>
        </w:rPr>
        <w:t>.</w:t>
      </w:r>
      <w:r>
        <w:rPr>
          <w:rFonts w:ascii="Courier New" w:hAnsi="Courier New" w:cs="Courier New"/>
          <w:sz w:val="22"/>
          <w:szCs w:val="22"/>
        </w:rPr>
        <w:t xml:space="preserve"> If it is set to 256, then any</w:t>
      </w:r>
    </w:p>
    <w:p w14:paraId="261F8D6B" w14:textId="775959FA" w:rsidR="003B13A1" w:rsidRDefault="003B13A1" w:rsidP="003B13A1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change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in cost is immediately reported</w:t>
      </w:r>
      <w:r w:rsidR="00852545">
        <w:rPr>
          <w:rFonts w:ascii="Courier New" w:hAnsi="Courier New" w:cs="Courier New"/>
          <w:sz w:val="22"/>
          <w:szCs w:val="22"/>
        </w:rPr>
        <w:t>. The smaller its</w:t>
      </w:r>
    </w:p>
    <w:p w14:paraId="5B341012" w14:textId="21C7B811" w:rsidR="00852545" w:rsidRDefault="00852545" w:rsidP="003B13A1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value</w:t>
      </w:r>
      <w:proofErr w:type="gramEnd"/>
      <w:r>
        <w:rPr>
          <w:rFonts w:ascii="Courier New" w:hAnsi="Courier New" w:cs="Courier New"/>
          <w:sz w:val="22"/>
          <w:szCs w:val="22"/>
        </w:rPr>
        <w:t>, the larger the change that must occur before</w:t>
      </w:r>
    </w:p>
    <w:p w14:paraId="3941863E" w14:textId="356F04E3" w:rsidR="00852545" w:rsidRPr="00C9188B" w:rsidRDefault="00852545" w:rsidP="003B13A1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that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change is report.”</w:t>
      </w:r>
    </w:p>
    <w:p w14:paraId="40CC0E2E" w14:textId="1344A05B" w:rsidR="003B13A1" w:rsidRPr="00C9188B" w:rsidRDefault="003D7D43" w:rsidP="003B13A1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  <w:t xml:space="preserve">DEFVAL </w:t>
      </w:r>
      <w:proofErr w:type="gramStart"/>
      <w:r>
        <w:rPr>
          <w:rFonts w:ascii="Courier New" w:hAnsi="Courier New" w:cs="Courier New"/>
          <w:sz w:val="22"/>
          <w:szCs w:val="22"/>
        </w:rPr>
        <w:t>{ 200</w:t>
      </w:r>
      <w:proofErr w:type="gramEnd"/>
      <w:r w:rsidR="003B13A1" w:rsidRPr="00C9188B">
        <w:rPr>
          <w:rFonts w:ascii="Courier New" w:hAnsi="Courier New" w:cs="Courier New"/>
          <w:sz w:val="22"/>
          <w:szCs w:val="22"/>
        </w:rPr>
        <w:t xml:space="preserve"> }</w:t>
      </w:r>
    </w:p>
    <w:p w14:paraId="6F48CC28" w14:textId="77777777" w:rsidR="003B13A1" w:rsidRPr="00C9188B" w:rsidRDefault="003B13A1" w:rsidP="003B13A1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C9188B">
        <w:rPr>
          <w:rFonts w:ascii="Courier New" w:hAnsi="Courier New" w:cs="Courier New"/>
          <w:sz w:val="22"/>
          <w:szCs w:val="22"/>
        </w:rPr>
        <w:t>::</w:t>
      </w:r>
      <w:proofErr w:type="gramEnd"/>
      <w:r w:rsidRPr="00C9188B">
        <w:rPr>
          <w:rFonts w:ascii="Courier New" w:hAnsi="Courier New" w:cs="Courier New"/>
          <w:sz w:val="22"/>
          <w:szCs w:val="22"/>
        </w:rPr>
        <w:t xml:space="preserve">= { dot11StationConfigEntry </w:t>
      </w:r>
      <w:proofErr w:type="spellStart"/>
      <w:r w:rsidRPr="00C9188B">
        <w:rPr>
          <w:rFonts w:ascii="Courier New" w:hAnsi="Courier New" w:cs="Courier New"/>
          <w:sz w:val="22"/>
          <w:szCs w:val="22"/>
        </w:rPr>
        <w:t>tbd</w:t>
      </w:r>
      <w:proofErr w:type="spellEnd"/>
      <w:r w:rsidRPr="00C9188B">
        <w:rPr>
          <w:rFonts w:ascii="Courier New" w:hAnsi="Courier New" w:cs="Courier New"/>
          <w:sz w:val="22"/>
          <w:szCs w:val="22"/>
        </w:rPr>
        <w:t xml:space="preserve"> }</w:t>
      </w:r>
    </w:p>
    <w:p w14:paraId="046F66F3" w14:textId="77777777" w:rsidR="00D44D20" w:rsidRPr="00D44D20" w:rsidRDefault="00D44D20" w:rsidP="00D44D20">
      <w:pPr>
        <w:jc w:val="both"/>
        <w:rPr>
          <w:rFonts w:ascii="Courier New" w:hAnsi="Courier New" w:cs="Courier New"/>
        </w:rPr>
      </w:pPr>
    </w:p>
    <w:p w14:paraId="2FC7EF7A" w14:textId="77777777" w:rsidR="00C34EF0" w:rsidRDefault="00C34EF0" w:rsidP="00706927">
      <w:pPr>
        <w:jc w:val="both"/>
      </w:pPr>
    </w:p>
    <w:p w14:paraId="3985E214" w14:textId="16CD5836" w:rsidR="00CE1083" w:rsidRPr="00147DAD" w:rsidRDefault="00CE1083" w:rsidP="00706927">
      <w:pPr>
        <w:jc w:val="both"/>
        <w:rPr>
          <w:b/>
          <w:i/>
        </w:rPr>
      </w:pPr>
      <w:r w:rsidRPr="00147DAD">
        <w:rPr>
          <w:b/>
          <w:i/>
        </w:rPr>
        <w:t>Add the following new informative Annex:</w:t>
      </w:r>
    </w:p>
    <w:p w14:paraId="2690A9C3" w14:textId="77777777" w:rsidR="00CE1083" w:rsidRDefault="00CE1083" w:rsidP="00706927">
      <w:pPr>
        <w:jc w:val="both"/>
      </w:pPr>
    </w:p>
    <w:p w14:paraId="76655CEF" w14:textId="1C42E08A" w:rsidR="00147DAD" w:rsidRDefault="00147DAD" w:rsidP="00147DAD">
      <w:pPr>
        <w:pStyle w:val="Heading1"/>
        <w:numPr>
          <w:ilvl w:val="0"/>
          <w:numId w:val="0"/>
        </w:numPr>
        <w:ind w:left="432" w:hanging="432"/>
      </w:pPr>
      <w:bookmarkStart w:id="6" w:name="_Toc276802046"/>
      <w:r>
        <w:t>Annex AA: Link Cost Considerations</w:t>
      </w:r>
      <w:bookmarkEnd w:id="6"/>
    </w:p>
    <w:p w14:paraId="31DA3C2A" w14:textId="77777777" w:rsidR="00147DAD" w:rsidRDefault="00147DAD" w:rsidP="00706927">
      <w:pPr>
        <w:jc w:val="both"/>
      </w:pPr>
    </w:p>
    <w:p w14:paraId="04E5674A" w14:textId="3B87FFEB" w:rsidR="0021408C" w:rsidRDefault="0021408C" w:rsidP="00706927">
      <w:pPr>
        <w:jc w:val="both"/>
      </w:pPr>
      <w:r>
        <w:t xml:space="preserve">Default values for the </w:t>
      </w:r>
      <w:r w:rsidR="00716A89">
        <w:t xml:space="preserve">link cost determination </w:t>
      </w:r>
      <w:r>
        <w:t xml:space="preserve">MIB variables </w:t>
      </w:r>
      <w:r w:rsidR="003D7D43">
        <w:t>whose names start</w:t>
      </w:r>
      <w:r>
        <w:t xml:space="preserve"> with </w:t>
      </w:r>
      <w:r w:rsidR="003D7D43">
        <w:t>“</w:t>
      </w:r>
      <w:r>
        <w:t>dot11GLKLinkCost</w:t>
      </w:r>
      <w:r w:rsidR="003D7D43">
        <w:t>”</w:t>
      </w:r>
      <w:r>
        <w:t xml:space="preserve"> are provide</w:t>
      </w:r>
      <w:r w:rsidR="00716A89">
        <w:t>d in Annex C</w:t>
      </w:r>
      <w:r w:rsidR="003D7D43">
        <w:t>. In adjusting the value of these</w:t>
      </w:r>
      <w:r>
        <w:t xml:space="preserve"> variables, the following considerations should be taken into account:</w:t>
      </w:r>
    </w:p>
    <w:p w14:paraId="5B39D8FD" w14:textId="77777777" w:rsidR="00535872" w:rsidRDefault="00535872" w:rsidP="00706927">
      <w:pPr>
        <w:jc w:val="both"/>
      </w:pPr>
    </w:p>
    <w:p w14:paraId="6EA7F78B" w14:textId="6C71D935" w:rsidR="00535872" w:rsidRDefault="00546875" w:rsidP="001552FC">
      <w:pPr>
        <w:pStyle w:val="ListParagraph"/>
        <w:numPr>
          <w:ilvl w:val="0"/>
          <w:numId w:val="30"/>
        </w:numPr>
        <w:jc w:val="both"/>
      </w:pPr>
      <w:r>
        <w:t xml:space="preserve">For applications such as bulk data transfer where the </w:t>
      </w:r>
      <w:r w:rsidR="001552FC">
        <w:t>long-term</w:t>
      </w:r>
      <w:r>
        <w:t xml:space="preserve"> bandwidth is of primary concern, dot1</w:t>
      </w:r>
      <w:r w:rsidR="001552FC">
        <w:t xml:space="preserve">1GLKLinkCostWavg should be set near the top of its range while dot11GLKLinkCostWgeo and dot11GLKLinkCostWmin should be set low, perhaps to zero. It may also be reasonable to increase </w:t>
      </w:r>
      <w:r w:rsidR="003D7D43">
        <w:t>some combination of dot11GLKLinkCostSamples and</w:t>
      </w:r>
      <w:r w:rsidR="001552FC">
        <w:t xml:space="preserve"> dot11GLKLinkCostWindowSize</w:t>
      </w:r>
      <w:r w:rsidR="003D7D43">
        <w:t xml:space="preserve"> and decrease dot11GLKLinkCostHysteresis</w:t>
      </w:r>
      <w:r w:rsidR="001552FC">
        <w:t xml:space="preserve"> from their default values.</w:t>
      </w:r>
    </w:p>
    <w:p w14:paraId="6074992E" w14:textId="77777777" w:rsidR="001552FC" w:rsidRDefault="001552FC" w:rsidP="00706927">
      <w:pPr>
        <w:jc w:val="both"/>
      </w:pPr>
    </w:p>
    <w:p w14:paraId="4802C4A7" w14:textId="3CBB1DC1" w:rsidR="001552FC" w:rsidRDefault="00C34EF0" w:rsidP="001552FC">
      <w:pPr>
        <w:pStyle w:val="ListParagraph"/>
        <w:numPr>
          <w:ilvl w:val="0"/>
          <w:numId w:val="30"/>
        </w:numPr>
        <w:jc w:val="both"/>
      </w:pPr>
      <w:r>
        <w:t>For time critical applications requiring good performance on short bursts of transmissions, the dot11GLKLinkCostWmin should be set</w:t>
      </w:r>
      <w:r w:rsidR="003D7D43">
        <w:t xml:space="preserve"> near the top of its range whil</w:t>
      </w:r>
      <w:r>
        <w:t xml:space="preserve">e dot11GLKLinkCostWavg and dot11GLKLinkCostWgeo should be set low, perhaps to zero. It may also be reasonable to decrease dot11GLKLinkCostWindowSize </w:t>
      </w:r>
      <w:r w:rsidR="003D7D43">
        <w:t xml:space="preserve">and/or increase dot11GLKLinkCostHysteresis </w:t>
      </w:r>
      <w:r>
        <w:t xml:space="preserve">from </w:t>
      </w:r>
      <w:r w:rsidR="003D7D43">
        <w:t>their</w:t>
      </w:r>
      <w:r>
        <w:t xml:space="preserve"> default value</w:t>
      </w:r>
      <w:r w:rsidR="003D7D43">
        <w:t>s to make the cost more responsive</w:t>
      </w:r>
      <w:r>
        <w:t xml:space="preserve">. </w:t>
      </w:r>
      <w:proofErr w:type="gramStart"/>
      <w:r w:rsidR="008066B8">
        <w:t>dot11GLKLinkCostSamples</w:t>
      </w:r>
      <w:proofErr w:type="gramEnd"/>
      <w:r w:rsidR="008066B8">
        <w:t xml:space="preserve"> × dot11GLKLinkCostWindowSize will determine how quickly </w:t>
      </w:r>
      <w:proofErr w:type="spellStart"/>
      <w:r w:rsidR="008066B8">
        <w:t>R</w:t>
      </w:r>
      <w:r w:rsidR="008066B8" w:rsidRPr="008066B8">
        <w:rPr>
          <w:vertAlign w:val="subscript"/>
        </w:rPr>
        <w:t>composite</w:t>
      </w:r>
      <w:proofErr w:type="spellEnd"/>
      <w:r w:rsidR="008066B8">
        <w:t xml:space="preserve"> can spring back from one or more samples of low or zero effective data bandwidth.</w:t>
      </w:r>
    </w:p>
    <w:p w14:paraId="3ED63F58" w14:textId="77777777" w:rsidR="00C34EF0" w:rsidRDefault="00C34EF0" w:rsidP="00C34EF0">
      <w:pPr>
        <w:jc w:val="both"/>
      </w:pPr>
    </w:p>
    <w:p w14:paraId="3D855337" w14:textId="2D1F2EAC" w:rsidR="00C34EF0" w:rsidRDefault="00C34EF0" w:rsidP="001552FC">
      <w:pPr>
        <w:pStyle w:val="ListParagraph"/>
        <w:numPr>
          <w:ilvl w:val="0"/>
          <w:numId w:val="30"/>
        </w:numPr>
        <w:jc w:val="both"/>
      </w:pPr>
      <w:r>
        <w:t>For general applications that are not time critical</w:t>
      </w:r>
      <w:r w:rsidR="008066B8">
        <w:t xml:space="preserve"> but require reasonable performance for messages related to human interaction or the</w:t>
      </w:r>
      <w:r w:rsidR="003D7D43">
        <w:t xml:space="preserve"> </w:t>
      </w:r>
      <w:r w:rsidR="008066B8">
        <w:t xml:space="preserve">like, the dot11GLKLinkCostWgeo </w:t>
      </w:r>
      <w:r w:rsidR="00D44D20">
        <w:t xml:space="preserve">weight </w:t>
      </w:r>
      <w:r w:rsidR="008066B8">
        <w:t>should dominate</w:t>
      </w:r>
      <w:r w:rsidR="00D44D20">
        <w:t xml:space="preserve"> and dot11GLKLinkCostWmin and dot11GLKLinkCostWavg should be set low, perhaps to zero. </w:t>
      </w:r>
      <w:proofErr w:type="gramStart"/>
      <w:r w:rsidR="00D44D20">
        <w:t>dot11GLKLinkCostSamples</w:t>
      </w:r>
      <w:proofErr w:type="gramEnd"/>
      <w:r w:rsidR="00D44D20">
        <w:t xml:space="preserve"> × dot11GLKLinkCostWindowSize should not exceed typical human response expectations, perhaps 1 or 2 seconds.</w:t>
      </w:r>
    </w:p>
    <w:p w14:paraId="53118D63" w14:textId="77777777" w:rsidR="0021408C" w:rsidRPr="00CE1083" w:rsidRDefault="0021408C" w:rsidP="00706927">
      <w:pPr>
        <w:jc w:val="both"/>
      </w:pPr>
    </w:p>
    <w:sectPr w:rsidR="0021408C" w:rsidRPr="00CE1083" w:rsidSect="00E0039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lnNumType w:countBy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38383" w14:textId="77777777" w:rsidR="00FD2334" w:rsidRDefault="00FD2334">
      <w:r>
        <w:separator/>
      </w:r>
    </w:p>
  </w:endnote>
  <w:endnote w:type="continuationSeparator" w:id="0">
    <w:p w14:paraId="4248402F" w14:textId="77777777" w:rsidR="00FD2334" w:rsidRDefault="00FD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27E87" w14:textId="77777777" w:rsidR="00FD2334" w:rsidRDefault="00FD233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609CC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609CC">
      <w:rPr>
        <w:noProof/>
      </w:rPr>
      <w:t>6</w:t>
    </w:r>
    <w:r>
      <w:fldChar w:fldCharType="end"/>
    </w:r>
    <w:r>
      <w:tab/>
    </w:r>
    <w:fldSimple w:instr=" COMMENTS  \* MERGEFORMAT ">
      <w:r w:rsidR="00C609CC">
        <w:t>Donald Eastlake, Huawei Technologies</w:t>
      </w:r>
    </w:fldSimple>
  </w:p>
  <w:p w14:paraId="087CF5B6" w14:textId="77777777" w:rsidR="00FD2334" w:rsidRDefault="00FD233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68B40" w14:textId="77777777" w:rsidR="00FD2334" w:rsidRDefault="00FD2334">
      <w:r>
        <w:separator/>
      </w:r>
    </w:p>
  </w:footnote>
  <w:footnote w:type="continuationSeparator" w:id="0">
    <w:p w14:paraId="152C7D88" w14:textId="77777777" w:rsidR="00FD2334" w:rsidRDefault="00FD23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1A5DF" w14:textId="77777777" w:rsidR="00FD2334" w:rsidRDefault="00FD233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609CC">
        <w:t>November 2014</w:t>
      </w:r>
    </w:fldSimple>
    <w:r>
      <w:tab/>
    </w:r>
    <w:r>
      <w:tab/>
    </w:r>
    <w:fldSimple w:instr=" TITLE  \* MERGEFORMAT ">
      <w:r w:rsidR="00C609CC">
        <w:t>doc.: IEEE 802.11-14/1482r3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5C41"/>
    <w:multiLevelType w:val="hybridMultilevel"/>
    <w:tmpl w:val="636A4940"/>
    <w:lvl w:ilvl="0" w:tplc="F0BCE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A109A"/>
    <w:multiLevelType w:val="hybridMultilevel"/>
    <w:tmpl w:val="49827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D41BE"/>
    <w:multiLevelType w:val="multilevel"/>
    <w:tmpl w:val="28E8C0B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28D9450D"/>
    <w:multiLevelType w:val="multilevel"/>
    <w:tmpl w:val="CC5219EC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2AB46BCC"/>
    <w:multiLevelType w:val="multilevel"/>
    <w:tmpl w:val="C742E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33E00"/>
    <w:multiLevelType w:val="multilevel"/>
    <w:tmpl w:val="03124BB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E650496"/>
    <w:multiLevelType w:val="hybridMultilevel"/>
    <w:tmpl w:val="4C1EA478"/>
    <w:lvl w:ilvl="0" w:tplc="EE40BD14">
      <w:start w:val="4"/>
      <w:numFmt w:val="bullet"/>
      <w:lvlText w:val="—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B195D"/>
    <w:multiLevelType w:val="multilevel"/>
    <w:tmpl w:val="714C0D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4698A"/>
    <w:multiLevelType w:val="multilevel"/>
    <w:tmpl w:val="E1307F64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4C0648F0"/>
    <w:multiLevelType w:val="hybridMultilevel"/>
    <w:tmpl w:val="C15ED08A"/>
    <w:lvl w:ilvl="0" w:tplc="EE40BD14">
      <w:start w:val="4"/>
      <w:numFmt w:val="bullet"/>
      <w:lvlText w:val="—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D612EA"/>
    <w:multiLevelType w:val="hybridMultilevel"/>
    <w:tmpl w:val="CFA0BF4E"/>
    <w:lvl w:ilvl="0" w:tplc="8CC27F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99497E"/>
    <w:multiLevelType w:val="multilevel"/>
    <w:tmpl w:val="3DDCA3D6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53AF31AD"/>
    <w:multiLevelType w:val="multilevel"/>
    <w:tmpl w:val="938C0142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541614E6"/>
    <w:multiLevelType w:val="hybridMultilevel"/>
    <w:tmpl w:val="FE8AA1A4"/>
    <w:lvl w:ilvl="0" w:tplc="EE40BD14">
      <w:start w:val="4"/>
      <w:numFmt w:val="bullet"/>
      <w:lvlText w:val="—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1D12D0"/>
    <w:multiLevelType w:val="multilevel"/>
    <w:tmpl w:val="1EB2E7D4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5D5D0EAA"/>
    <w:multiLevelType w:val="multilevel"/>
    <w:tmpl w:val="2BDA933E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63697043"/>
    <w:multiLevelType w:val="multilevel"/>
    <w:tmpl w:val="86D88DD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65DF6A87"/>
    <w:multiLevelType w:val="multilevel"/>
    <w:tmpl w:val="496281F2"/>
    <w:lvl w:ilvl="0">
      <w:start w:val="3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6912261B"/>
    <w:multiLevelType w:val="multilevel"/>
    <w:tmpl w:val="B6D48504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74007439"/>
    <w:multiLevelType w:val="multilevel"/>
    <w:tmpl w:val="793A3C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78011CBE"/>
    <w:multiLevelType w:val="multilevel"/>
    <w:tmpl w:val="D56AD0EE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7"/>
  </w:num>
  <w:num w:numId="5">
    <w:abstractNumId w:val="19"/>
  </w:num>
  <w:num w:numId="6">
    <w:abstractNumId w:val="11"/>
  </w:num>
  <w:num w:numId="7">
    <w:abstractNumId w:val="17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7"/>
    <w:lvlOverride w:ilvl="0">
      <w:startOverride w:val="4"/>
    </w:lvlOverride>
    <w:lvlOverride w:ilvl="1">
      <w:startOverride w:val="3"/>
    </w:lvlOverride>
    <w:lvlOverride w:ilvl="2">
      <w:startOverride w:val="2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7"/>
    <w:lvlOverride w:ilvl="0">
      <w:startOverride w:val="5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7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7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7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7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"/>
  </w:num>
  <w:num w:numId="26">
    <w:abstractNumId w:val="2"/>
    <w:lvlOverride w:ilvl="0">
      <w:startOverride w:val="9"/>
    </w:lvlOverride>
    <w:lvlOverride w:ilvl="1">
      <w:startOverride w:val="4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17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6"/>
  </w:num>
  <w:num w:numId="30">
    <w:abstractNumId w:val="9"/>
  </w:num>
  <w:num w:numId="31">
    <w:abstractNumId w:val="1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A9"/>
    <w:rsid w:val="0001757E"/>
    <w:rsid w:val="000257AF"/>
    <w:rsid w:val="00053949"/>
    <w:rsid w:val="0005534D"/>
    <w:rsid w:val="00056E3F"/>
    <w:rsid w:val="00061E61"/>
    <w:rsid w:val="00064213"/>
    <w:rsid w:val="00070B44"/>
    <w:rsid w:val="00086DD8"/>
    <w:rsid w:val="0011493D"/>
    <w:rsid w:val="00141705"/>
    <w:rsid w:val="00147DAD"/>
    <w:rsid w:val="001552FC"/>
    <w:rsid w:val="001649A3"/>
    <w:rsid w:val="001778BD"/>
    <w:rsid w:val="001D0E98"/>
    <w:rsid w:val="001D723B"/>
    <w:rsid w:val="001F3683"/>
    <w:rsid w:val="00212EE0"/>
    <w:rsid w:val="0021408C"/>
    <w:rsid w:val="00223285"/>
    <w:rsid w:val="002477A9"/>
    <w:rsid w:val="002527FE"/>
    <w:rsid w:val="00257E8F"/>
    <w:rsid w:val="00272B21"/>
    <w:rsid w:val="0029020B"/>
    <w:rsid w:val="00295C19"/>
    <w:rsid w:val="002A750A"/>
    <w:rsid w:val="002D44BE"/>
    <w:rsid w:val="002D4DE9"/>
    <w:rsid w:val="002D7628"/>
    <w:rsid w:val="002E42AC"/>
    <w:rsid w:val="002E4447"/>
    <w:rsid w:val="002F7565"/>
    <w:rsid w:val="003605FB"/>
    <w:rsid w:val="003B0CDD"/>
    <w:rsid w:val="003B0E4C"/>
    <w:rsid w:val="003B13A1"/>
    <w:rsid w:val="003C12A9"/>
    <w:rsid w:val="003C3E94"/>
    <w:rsid w:val="003D7D43"/>
    <w:rsid w:val="003E0B86"/>
    <w:rsid w:val="00425E17"/>
    <w:rsid w:val="00442037"/>
    <w:rsid w:val="00465E9C"/>
    <w:rsid w:val="00473F04"/>
    <w:rsid w:val="00481990"/>
    <w:rsid w:val="00491853"/>
    <w:rsid w:val="004919D9"/>
    <w:rsid w:val="004A0FBB"/>
    <w:rsid w:val="004C3151"/>
    <w:rsid w:val="004C5FD4"/>
    <w:rsid w:val="004E624E"/>
    <w:rsid w:val="005178D6"/>
    <w:rsid w:val="00524BED"/>
    <w:rsid w:val="00532474"/>
    <w:rsid w:val="00535872"/>
    <w:rsid w:val="0054584E"/>
    <w:rsid w:val="00546875"/>
    <w:rsid w:val="00552062"/>
    <w:rsid w:val="005825AE"/>
    <w:rsid w:val="005957C8"/>
    <w:rsid w:val="005B7BC1"/>
    <w:rsid w:val="005C1503"/>
    <w:rsid w:val="005C6CA0"/>
    <w:rsid w:val="006231D6"/>
    <w:rsid w:val="0062440B"/>
    <w:rsid w:val="00634B68"/>
    <w:rsid w:val="00657B61"/>
    <w:rsid w:val="00664422"/>
    <w:rsid w:val="00677150"/>
    <w:rsid w:val="00693597"/>
    <w:rsid w:val="006A6529"/>
    <w:rsid w:val="006C0727"/>
    <w:rsid w:val="006E0BD3"/>
    <w:rsid w:val="006E145F"/>
    <w:rsid w:val="006E281F"/>
    <w:rsid w:val="00703622"/>
    <w:rsid w:val="00706927"/>
    <w:rsid w:val="00716A89"/>
    <w:rsid w:val="00722B95"/>
    <w:rsid w:val="00724498"/>
    <w:rsid w:val="00734326"/>
    <w:rsid w:val="00740C99"/>
    <w:rsid w:val="00746C24"/>
    <w:rsid w:val="0076206D"/>
    <w:rsid w:val="00770572"/>
    <w:rsid w:val="0079575C"/>
    <w:rsid w:val="00796B2E"/>
    <w:rsid w:val="00797094"/>
    <w:rsid w:val="007A25FE"/>
    <w:rsid w:val="007C0901"/>
    <w:rsid w:val="007D3766"/>
    <w:rsid w:val="00803F8F"/>
    <w:rsid w:val="00805B9C"/>
    <w:rsid w:val="008066B8"/>
    <w:rsid w:val="008233C1"/>
    <w:rsid w:val="0083543E"/>
    <w:rsid w:val="00852545"/>
    <w:rsid w:val="00864F25"/>
    <w:rsid w:val="0088643C"/>
    <w:rsid w:val="008A7AB3"/>
    <w:rsid w:val="008C15B5"/>
    <w:rsid w:val="008D025A"/>
    <w:rsid w:val="008F2E71"/>
    <w:rsid w:val="0094267B"/>
    <w:rsid w:val="00972F8E"/>
    <w:rsid w:val="00976713"/>
    <w:rsid w:val="009A3E6D"/>
    <w:rsid w:val="009B5690"/>
    <w:rsid w:val="009E0DDE"/>
    <w:rsid w:val="009E3D86"/>
    <w:rsid w:val="009F602A"/>
    <w:rsid w:val="00A07572"/>
    <w:rsid w:val="00A209F4"/>
    <w:rsid w:val="00A42D3E"/>
    <w:rsid w:val="00A529A3"/>
    <w:rsid w:val="00AA1D65"/>
    <w:rsid w:val="00AA427C"/>
    <w:rsid w:val="00AB4F2B"/>
    <w:rsid w:val="00AD730E"/>
    <w:rsid w:val="00B43516"/>
    <w:rsid w:val="00B80E3F"/>
    <w:rsid w:val="00B9488A"/>
    <w:rsid w:val="00BA686A"/>
    <w:rsid w:val="00BE158D"/>
    <w:rsid w:val="00BE68C2"/>
    <w:rsid w:val="00C01591"/>
    <w:rsid w:val="00C0747C"/>
    <w:rsid w:val="00C117E5"/>
    <w:rsid w:val="00C13BB8"/>
    <w:rsid w:val="00C32265"/>
    <w:rsid w:val="00C34EF0"/>
    <w:rsid w:val="00C37C88"/>
    <w:rsid w:val="00C609CC"/>
    <w:rsid w:val="00C643CF"/>
    <w:rsid w:val="00C9188B"/>
    <w:rsid w:val="00CA09B2"/>
    <w:rsid w:val="00CB23FB"/>
    <w:rsid w:val="00CC148B"/>
    <w:rsid w:val="00CC4709"/>
    <w:rsid w:val="00CC5B8B"/>
    <w:rsid w:val="00CE1083"/>
    <w:rsid w:val="00CE4A8C"/>
    <w:rsid w:val="00D028A3"/>
    <w:rsid w:val="00D4128B"/>
    <w:rsid w:val="00D44D20"/>
    <w:rsid w:val="00D57105"/>
    <w:rsid w:val="00D6506D"/>
    <w:rsid w:val="00DB22EB"/>
    <w:rsid w:val="00DC112D"/>
    <w:rsid w:val="00DC5A7B"/>
    <w:rsid w:val="00DF18F9"/>
    <w:rsid w:val="00E0039B"/>
    <w:rsid w:val="00E264B8"/>
    <w:rsid w:val="00E850D3"/>
    <w:rsid w:val="00EA1EBA"/>
    <w:rsid w:val="00EA301C"/>
    <w:rsid w:val="00EE48F1"/>
    <w:rsid w:val="00F26736"/>
    <w:rsid w:val="00F936D4"/>
    <w:rsid w:val="00F96588"/>
    <w:rsid w:val="00FB2AE0"/>
    <w:rsid w:val="00FB577D"/>
    <w:rsid w:val="00FC3D2C"/>
    <w:rsid w:val="00FC52F3"/>
    <w:rsid w:val="00FD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BA78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949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DF18F9"/>
    <w:pPr>
      <w:keepNext/>
      <w:keepLines/>
      <w:numPr>
        <w:numId w:val="4"/>
      </w:numPr>
      <w:spacing w:before="320"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qFormat/>
    <w:rsid w:val="00DF18F9"/>
    <w:pPr>
      <w:keepNext/>
      <w:keepLines/>
      <w:numPr>
        <w:ilvl w:val="1"/>
        <w:numId w:val="4"/>
      </w:numPr>
      <w:spacing w:before="280"/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qFormat/>
    <w:rsid w:val="00DF18F9"/>
    <w:pPr>
      <w:keepNext/>
      <w:keepLines/>
      <w:numPr>
        <w:ilvl w:val="2"/>
        <w:numId w:val="4"/>
      </w:numPr>
      <w:spacing w:before="240" w:after="6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DF18F9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DF18F9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i/>
      <w:color w:val="243F60" w:themeColor="accent1" w:themeShade="7F"/>
      <w:sz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DF18F9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DF18F9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DF18F9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DF18F9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6644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64422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rsid w:val="00664422"/>
  </w:style>
  <w:style w:type="paragraph" w:styleId="TOC2">
    <w:name w:val="toc 2"/>
    <w:basedOn w:val="Normal"/>
    <w:next w:val="Normal"/>
    <w:autoRedefine/>
    <w:uiPriority w:val="39"/>
    <w:rsid w:val="00664422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664422"/>
    <w:pPr>
      <w:ind w:left="440"/>
    </w:pPr>
  </w:style>
  <w:style w:type="paragraph" w:styleId="TOC4">
    <w:name w:val="toc 4"/>
    <w:basedOn w:val="Normal"/>
    <w:next w:val="Normal"/>
    <w:autoRedefine/>
    <w:uiPriority w:val="39"/>
    <w:rsid w:val="00664422"/>
    <w:pPr>
      <w:ind w:left="660"/>
    </w:pPr>
  </w:style>
  <w:style w:type="paragraph" w:styleId="TOC5">
    <w:name w:val="toc 5"/>
    <w:basedOn w:val="Normal"/>
    <w:next w:val="Normal"/>
    <w:autoRedefine/>
    <w:uiPriority w:val="39"/>
    <w:rsid w:val="00664422"/>
    <w:pPr>
      <w:ind w:left="880"/>
    </w:pPr>
  </w:style>
  <w:style w:type="paragraph" w:styleId="TOC6">
    <w:name w:val="toc 6"/>
    <w:basedOn w:val="Normal"/>
    <w:next w:val="Normal"/>
    <w:autoRedefine/>
    <w:rsid w:val="00664422"/>
    <w:pPr>
      <w:ind w:left="1100"/>
    </w:pPr>
  </w:style>
  <w:style w:type="paragraph" w:styleId="TOC7">
    <w:name w:val="toc 7"/>
    <w:basedOn w:val="Normal"/>
    <w:next w:val="Normal"/>
    <w:autoRedefine/>
    <w:rsid w:val="00664422"/>
    <w:pPr>
      <w:ind w:left="1320"/>
    </w:pPr>
  </w:style>
  <w:style w:type="paragraph" w:styleId="TOC8">
    <w:name w:val="toc 8"/>
    <w:basedOn w:val="Normal"/>
    <w:next w:val="Normal"/>
    <w:autoRedefine/>
    <w:rsid w:val="00664422"/>
    <w:pPr>
      <w:ind w:left="1540"/>
    </w:pPr>
  </w:style>
  <w:style w:type="paragraph" w:styleId="TOC9">
    <w:name w:val="toc 9"/>
    <w:basedOn w:val="Normal"/>
    <w:next w:val="Normal"/>
    <w:autoRedefine/>
    <w:rsid w:val="00664422"/>
    <w:pPr>
      <w:ind w:left="1760"/>
    </w:pPr>
  </w:style>
  <w:style w:type="paragraph" w:styleId="BalloonText">
    <w:name w:val="Balloon Text"/>
    <w:basedOn w:val="Normal"/>
    <w:link w:val="BalloonTextChar"/>
    <w:rsid w:val="006644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4422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72"/>
    <w:rsid w:val="00664422"/>
    <w:pPr>
      <w:ind w:left="720"/>
      <w:contextualSpacing/>
    </w:pPr>
    <w:rPr>
      <w:rFonts w:eastAsia="宋体"/>
    </w:rPr>
  </w:style>
  <w:style w:type="character" w:customStyle="1" w:styleId="Heading4Char">
    <w:name w:val="Heading 4 Char"/>
    <w:basedOn w:val="DefaultParagraphFont"/>
    <w:link w:val="Heading4"/>
    <w:rsid w:val="00DF18F9"/>
    <w:rPr>
      <w:rFonts w:asciiTheme="majorHAnsi" w:eastAsiaTheme="majorEastAsia" w:hAnsiTheme="majorHAnsi" w:cstheme="majorBidi"/>
      <w:b/>
      <w:bCs/>
      <w:iCs/>
      <w:sz w:val="28"/>
      <w:lang w:val="en-GB"/>
    </w:rPr>
  </w:style>
  <w:style w:type="character" w:styleId="LineNumber">
    <w:name w:val="line number"/>
    <w:basedOn w:val="DefaultParagraphFont"/>
    <w:rsid w:val="00E0039B"/>
  </w:style>
  <w:style w:type="character" w:customStyle="1" w:styleId="Heading5Char">
    <w:name w:val="Heading 5 Char"/>
    <w:basedOn w:val="DefaultParagraphFont"/>
    <w:link w:val="Heading5"/>
    <w:rsid w:val="00DF18F9"/>
    <w:rPr>
      <w:rFonts w:asciiTheme="majorHAnsi" w:eastAsiaTheme="majorEastAsia" w:hAnsiTheme="majorHAnsi" w:cstheme="majorBidi"/>
      <w:i/>
      <w:color w:val="243F60" w:themeColor="accent1" w:themeShade="7F"/>
      <w:sz w:val="26"/>
      <w:lang w:val="en-GB"/>
    </w:rPr>
  </w:style>
  <w:style w:type="paragraph" w:customStyle="1" w:styleId="EditorNote">
    <w:name w:val="EditorNote"/>
    <w:basedOn w:val="Normal"/>
    <w:qFormat/>
    <w:rsid w:val="00634B68"/>
    <w:rPr>
      <w:rFonts w:eastAsia="宋体"/>
      <w:b/>
      <w:i/>
      <w:color w:val="FF0000"/>
    </w:rPr>
  </w:style>
  <w:style w:type="paragraph" w:styleId="NormalWeb">
    <w:name w:val="Normal (Web)"/>
    <w:basedOn w:val="Normal"/>
    <w:uiPriority w:val="99"/>
    <w:unhideWhenUsed/>
    <w:rsid w:val="00C37C88"/>
    <w:pPr>
      <w:spacing w:before="100" w:beforeAutospacing="1" w:after="100" w:afterAutospacing="1"/>
    </w:pPr>
    <w:rPr>
      <w:rFonts w:ascii="Times" w:eastAsia="ＭＳ 明朝" w:hAnsi="Times"/>
      <w:sz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DF18F9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DF18F9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DF18F9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DF18F9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styleId="PlaceholderText">
    <w:name w:val="Placeholder Text"/>
    <w:basedOn w:val="DefaultParagraphFont"/>
    <w:uiPriority w:val="99"/>
    <w:semiHidden/>
    <w:rsid w:val="00257E8F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949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DF18F9"/>
    <w:pPr>
      <w:keepNext/>
      <w:keepLines/>
      <w:numPr>
        <w:numId w:val="4"/>
      </w:numPr>
      <w:spacing w:before="320"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qFormat/>
    <w:rsid w:val="00DF18F9"/>
    <w:pPr>
      <w:keepNext/>
      <w:keepLines/>
      <w:numPr>
        <w:ilvl w:val="1"/>
        <w:numId w:val="4"/>
      </w:numPr>
      <w:spacing w:before="280"/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qFormat/>
    <w:rsid w:val="00DF18F9"/>
    <w:pPr>
      <w:keepNext/>
      <w:keepLines/>
      <w:numPr>
        <w:ilvl w:val="2"/>
        <w:numId w:val="4"/>
      </w:numPr>
      <w:spacing w:before="240" w:after="6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DF18F9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DF18F9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i/>
      <w:color w:val="243F60" w:themeColor="accent1" w:themeShade="7F"/>
      <w:sz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DF18F9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DF18F9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DF18F9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DF18F9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6644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64422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rsid w:val="00664422"/>
  </w:style>
  <w:style w:type="paragraph" w:styleId="TOC2">
    <w:name w:val="toc 2"/>
    <w:basedOn w:val="Normal"/>
    <w:next w:val="Normal"/>
    <w:autoRedefine/>
    <w:uiPriority w:val="39"/>
    <w:rsid w:val="00664422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664422"/>
    <w:pPr>
      <w:ind w:left="440"/>
    </w:pPr>
  </w:style>
  <w:style w:type="paragraph" w:styleId="TOC4">
    <w:name w:val="toc 4"/>
    <w:basedOn w:val="Normal"/>
    <w:next w:val="Normal"/>
    <w:autoRedefine/>
    <w:uiPriority w:val="39"/>
    <w:rsid w:val="00664422"/>
    <w:pPr>
      <w:ind w:left="660"/>
    </w:pPr>
  </w:style>
  <w:style w:type="paragraph" w:styleId="TOC5">
    <w:name w:val="toc 5"/>
    <w:basedOn w:val="Normal"/>
    <w:next w:val="Normal"/>
    <w:autoRedefine/>
    <w:uiPriority w:val="39"/>
    <w:rsid w:val="00664422"/>
    <w:pPr>
      <w:ind w:left="880"/>
    </w:pPr>
  </w:style>
  <w:style w:type="paragraph" w:styleId="TOC6">
    <w:name w:val="toc 6"/>
    <w:basedOn w:val="Normal"/>
    <w:next w:val="Normal"/>
    <w:autoRedefine/>
    <w:rsid w:val="00664422"/>
    <w:pPr>
      <w:ind w:left="1100"/>
    </w:pPr>
  </w:style>
  <w:style w:type="paragraph" w:styleId="TOC7">
    <w:name w:val="toc 7"/>
    <w:basedOn w:val="Normal"/>
    <w:next w:val="Normal"/>
    <w:autoRedefine/>
    <w:rsid w:val="00664422"/>
    <w:pPr>
      <w:ind w:left="1320"/>
    </w:pPr>
  </w:style>
  <w:style w:type="paragraph" w:styleId="TOC8">
    <w:name w:val="toc 8"/>
    <w:basedOn w:val="Normal"/>
    <w:next w:val="Normal"/>
    <w:autoRedefine/>
    <w:rsid w:val="00664422"/>
    <w:pPr>
      <w:ind w:left="1540"/>
    </w:pPr>
  </w:style>
  <w:style w:type="paragraph" w:styleId="TOC9">
    <w:name w:val="toc 9"/>
    <w:basedOn w:val="Normal"/>
    <w:next w:val="Normal"/>
    <w:autoRedefine/>
    <w:rsid w:val="00664422"/>
    <w:pPr>
      <w:ind w:left="1760"/>
    </w:pPr>
  </w:style>
  <w:style w:type="paragraph" w:styleId="BalloonText">
    <w:name w:val="Balloon Text"/>
    <w:basedOn w:val="Normal"/>
    <w:link w:val="BalloonTextChar"/>
    <w:rsid w:val="006644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4422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72"/>
    <w:rsid w:val="00664422"/>
    <w:pPr>
      <w:ind w:left="720"/>
      <w:contextualSpacing/>
    </w:pPr>
    <w:rPr>
      <w:rFonts w:eastAsia="宋体"/>
    </w:rPr>
  </w:style>
  <w:style w:type="character" w:customStyle="1" w:styleId="Heading4Char">
    <w:name w:val="Heading 4 Char"/>
    <w:basedOn w:val="DefaultParagraphFont"/>
    <w:link w:val="Heading4"/>
    <w:rsid w:val="00DF18F9"/>
    <w:rPr>
      <w:rFonts w:asciiTheme="majorHAnsi" w:eastAsiaTheme="majorEastAsia" w:hAnsiTheme="majorHAnsi" w:cstheme="majorBidi"/>
      <w:b/>
      <w:bCs/>
      <w:iCs/>
      <w:sz w:val="28"/>
      <w:lang w:val="en-GB"/>
    </w:rPr>
  </w:style>
  <w:style w:type="character" w:styleId="LineNumber">
    <w:name w:val="line number"/>
    <w:basedOn w:val="DefaultParagraphFont"/>
    <w:rsid w:val="00E0039B"/>
  </w:style>
  <w:style w:type="character" w:customStyle="1" w:styleId="Heading5Char">
    <w:name w:val="Heading 5 Char"/>
    <w:basedOn w:val="DefaultParagraphFont"/>
    <w:link w:val="Heading5"/>
    <w:rsid w:val="00DF18F9"/>
    <w:rPr>
      <w:rFonts w:asciiTheme="majorHAnsi" w:eastAsiaTheme="majorEastAsia" w:hAnsiTheme="majorHAnsi" w:cstheme="majorBidi"/>
      <w:i/>
      <w:color w:val="243F60" w:themeColor="accent1" w:themeShade="7F"/>
      <w:sz w:val="26"/>
      <w:lang w:val="en-GB"/>
    </w:rPr>
  </w:style>
  <w:style w:type="paragraph" w:customStyle="1" w:styleId="EditorNote">
    <w:name w:val="EditorNote"/>
    <w:basedOn w:val="Normal"/>
    <w:qFormat/>
    <w:rsid w:val="00634B68"/>
    <w:rPr>
      <w:rFonts w:eastAsia="宋体"/>
      <w:b/>
      <w:i/>
      <w:color w:val="FF0000"/>
    </w:rPr>
  </w:style>
  <w:style w:type="paragraph" w:styleId="NormalWeb">
    <w:name w:val="Normal (Web)"/>
    <w:basedOn w:val="Normal"/>
    <w:uiPriority w:val="99"/>
    <w:unhideWhenUsed/>
    <w:rsid w:val="00C37C88"/>
    <w:pPr>
      <w:spacing w:before="100" w:beforeAutospacing="1" w:after="100" w:afterAutospacing="1"/>
    </w:pPr>
    <w:rPr>
      <w:rFonts w:ascii="Times" w:eastAsia="ＭＳ 明朝" w:hAnsi="Times"/>
      <w:sz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DF18F9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DF18F9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DF18F9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DF18F9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styleId="PlaceholderText">
    <w:name w:val="Placeholder Text"/>
    <w:basedOn w:val="DefaultParagraphFont"/>
    <w:uiPriority w:val="99"/>
    <w:semiHidden/>
    <w:rsid w:val="00257E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onaldeastlake:802:802.11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6</Pages>
  <Words>1269</Words>
  <Characters>7249</Characters>
  <Application>Microsoft Macintosh Word</Application>
  <DocSecurity>0</DocSecurity>
  <Lines>258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802.11-14/1482r2</vt:lpstr>
    </vt:vector>
  </TitlesOfParts>
  <Manager/>
  <Company>Huawei Technologies</Company>
  <LinksUpToDate>false</LinksUpToDate>
  <CharactersWithSpaces>8337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802.11-14/1482r3</dc:title>
  <dc:subject>Submission</dc:subject>
  <dc:creator>Donald Eastlake</dc:creator>
  <cp:keywords>November 2014</cp:keywords>
  <dc:description>Donald Eastlake, Huawei Technologies</dc:description>
  <cp:lastModifiedBy>Donald Eastlake</cp:lastModifiedBy>
  <cp:revision>2</cp:revision>
  <cp:lastPrinted>1901-01-01T05:00:00Z</cp:lastPrinted>
  <dcterms:created xsi:type="dcterms:W3CDTF">2014-11-06T17:32:00Z</dcterms:created>
  <dcterms:modified xsi:type="dcterms:W3CDTF">2014-11-06T17:32:00Z</dcterms:modified>
  <cp:category/>
</cp:coreProperties>
</file>