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2C1619">
            <w:pPr>
              <w:pStyle w:val="T2"/>
            </w:pPr>
            <w:r>
              <w:t>Resolution</w:t>
            </w:r>
            <w:r w:rsidR="005B0B6E">
              <w:t>s</w:t>
            </w:r>
            <w:r>
              <w:t xml:space="preserve"> </w:t>
            </w:r>
            <w:r w:rsidR="002C1619">
              <w:t xml:space="preserve">for </w:t>
            </w:r>
            <w:r w:rsidR="0051352E">
              <w:t xml:space="preserve">some </w:t>
            </w:r>
            <w:r w:rsidR="002C1619">
              <w:t>MAC</w:t>
            </w:r>
            <w:r w:rsidR="002E4AAF">
              <w:t>, PICS</w:t>
            </w:r>
            <w:r>
              <w:t xml:space="preserve"> </w:t>
            </w:r>
            <w:r w:rsidR="00E63A82">
              <w:t xml:space="preserve">and security </w:t>
            </w:r>
            <w:r>
              <w:t>comment</w:t>
            </w:r>
            <w:r w:rsidR="002C1619">
              <w:t>s</w:t>
            </w:r>
            <w:r>
              <w:t xml:space="preserve"> on 11mc/D3.0</w:t>
            </w:r>
            <w:r w:rsidR="008F70F0">
              <w:t xml:space="preserve"> (LB202)</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C048EB">
              <w:rPr>
                <w:b w:val="0"/>
                <w:sz w:val="20"/>
              </w:rPr>
              <w:t>5-01-1</w:t>
            </w:r>
            <w:r w:rsidR="00223E22">
              <w:rPr>
                <w:b w:val="0"/>
                <w:sz w:val="20"/>
              </w:rPr>
              <w:t>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 xml:space="preserve">SJH, CB4 0DS, </w:t>
            </w:r>
            <w:smartTag w:uri="urn:schemas-microsoft-com:office:smarttags" w:element="country-region">
              <w:smartTag w:uri="urn:schemas-microsoft-com:office:smarttags" w:element="place">
                <w:r>
                  <w:rPr>
                    <w:b w:val="0"/>
                    <w:sz w:val="20"/>
                  </w:rPr>
                  <w:t>U.K.</w:t>
                </w:r>
              </w:smartTag>
            </w:smartTag>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0D4FB6E8" wp14:editId="46289036">
                <wp:simplePos x="0" y="0"/>
                <wp:positionH relativeFrom="column">
                  <wp:posOffset>-62345</wp:posOffset>
                </wp:positionH>
                <wp:positionV relativeFrom="paragraph">
                  <wp:posOffset>203257</wp:posOffset>
                </wp:positionV>
                <wp:extent cx="5943600" cy="5106389"/>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063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7A3E" w:rsidRDefault="00457A3E">
                            <w:pPr>
                              <w:pStyle w:val="T1"/>
                              <w:spacing w:after="120"/>
                            </w:pPr>
                            <w:r>
                              <w:t>Abstract</w:t>
                            </w:r>
                          </w:p>
                          <w:p w:rsidR="00457A3E" w:rsidRDefault="00457A3E">
                            <w:pPr>
                              <w:jc w:val="both"/>
                            </w:pPr>
                            <w:r>
                              <w:t xml:space="preserve">This submission proposes resolutions for MAC CIDs 3020, </w:t>
                            </w:r>
                            <w:r w:rsidRPr="003507C5">
                              <w:t xml:space="preserve">3023, </w:t>
                            </w:r>
                            <w:r>
                              <w:t xml:space="preserve">3211, 3212, 3213, 3226, </w:t>
                            </w:r>
                            <w:r w:rsidRPr="003507C5">
                              <w:t xml:space="preserve">3313, 3314, 3318, 3323, 3324, </w:t>
                            </w:r>
                            <w:r>
                              <w:t xml:space="preserve">3345, </w:t>
                            </w:r>
                            <w:r w:rsidRPr="003507C5">
                              <w:t>33</w:t>
                            </w:r>
                            <w:r>
                              <w:t>55, 33</w:t>
                            </w:r>
                            <w:r w:rsidRPr="003507C5">
                              <w:t>59, 336</w:t>
                            </w:r>
                            <w:r>
                              <w:t xml:space="preserve">0, 3365, 3368, 3369, 3370, 3374, 3377, 3382, 3386, 3390, 3393, 3430, 3431, 3440, 3462, 3477, 3478, 3479, 3483, PICS CIDs 3049, 3050, 3051, 3052, 3136, 3137, 3325 and </w:t>
                            </w:r>
                            <w:r w:rsidRPr="00E63A82">
                              <w:t xml:space="preserve">security CIDs 3426, 3427, 3429, 3432, </w:t>
                            </w:r>
                            <w:r>
                              <w:t xml:space="preserve">3433, </w:t>
                            </w:r>
                            <w:r w:rsidRPr="00E63A82">
                              <w:t>3439</w:t>
                            </w:r>
                            <w:r>
                              <w:t xml:space="preserve">, 3444 </w:t>
                            </w:r>
                            <w:r w:rsidRPr="009A6A3F">
                              <w:t>on 11mc/D3.0.</w:t>
                            </w:r>
                          </w:p>
                          <w:p w:rsidR="00457A3E" w:rsidRDefault="00457A3E">
                            <w:pPr>
                              <w:jc w:val="both"/>
                            </w:pPr>
                          </w:p>
                          <w:p w:rsidR="00457A3E" w:rsidRPr="009A6A3F" w:rsidRDefault="00457A3E" w:rsidP="00A11B31">
                            <w:pPr>
                              <w:jc w:val="both"/>
                            </w:pPr>
                            <w:r>
                              <w:t>r1: Added MAC CID 3020 and PICS CIDs 3049, 3050, 3051, 3052, 3136, 3137, 3325.</w:t>
                            </w:r>
                          </w:p>
                          <w:p w:rsidR="00457A3E" w:rsidRDefault="00457A3E">
                            <w:pPr>
                              <w:jc w:val="both"/>
                            </w:pPr>
                          </w:p>
                          <w:p w:rsidR="00457A3E" w:rsidRDefault="00457A3E">
                            <w:pPr>
                              <w:jc w:val="both"/>
                            </w:pPr>
                            <w:r>
                              <w:t xml:space="preserve">r2: Updated during Athens F2F (reached CIDs 3323/3325).  </w:t>
                            </w:r>
                            <w:proofErr w:type="gramStart"/>
                            <w:r>
                              <w:t>Added MAC CIDs 3355 and 3477.</w:t>
                            </w:r>
                            <w:proofErr w:type="gramEnd"/>
                            <w:r>
                              <w:t xml:space="preserve">  </w:t>
                            </w:r>
                            <w:proofErr w:type="gramStart"/>
                            <w:r>
                              <w:t>Removed articles before “HMAC-hash-</w:t>
                            </w:r>
                            <w:proofErr w:type="spellStart"/>
                            <w:r>
                              <w:t>lxen</w:t>
                            </w:r>
                            <w:proofErr w:type="spellEnd"/>
                            <w:r>
                              <w:t>” and noun groups following “HMAC-hash-</w:t>
                            </w:r>
                            <w:proofErr w:type="spellStart"/>
                            <w:r>
                              <w:t>len</w:t>
                            </w:r>
                            <w:proofErr w:type="spellEnd"/>
                            <w:r>
                              <w:t>” in the resolution of CID 3429 et al.</w:t>
                            </w:r>
                            <w:proofErr w:type="gramEnd"/>
                          </w:p>
                          <w:p w:rsidR="00457A3E" w:rsidRDefault="00457A3E">
                            <w:pPr>
                              <w:jc w:val="both"/>
                            </w:pPr>
                          </w:p>
                          <w:p w:rsidR="00457A3E" w:rsidRDefault="00457A3E">
                            <w:pPr>
                              <w:jc w:val="both"/>
                            </w:pPr>
                            <w:r>
                              <w:t xml:space="preserve">r3: Updated prior to San Antonio F2F.  </w:t>
                            </w:r>
                            <w:proofErr w:type="gramStart"/>
                            <w:r>
                              <w:t>Added MAC CIDs 3213, 3345, 3374, 3386 and 3440.</w:t>
                            </w:r>
                            <w:proofErr w:type="gramEnd"/>
                            <w:r>
                              <w:t xml:space="preserve">  </w:t>
                            </w:r>
                            <w:proofErr w:type="gramStart"/>
                            <w:r>
                              <w:t>Added Security CID 3433.</w:t>
                            </w:r>
                            <w:proofErr w:type="gramEnd"/>
                          </w:p>
                          <w:p w:rsidR="00457A3E" w:rsidRDefault="00457A3E">
                            <w:pPr>
                              <w:jc w:val="both"/>
                            </w:pPr>
                          </w:p>
                          <w:p w:rsidR="00457A3E" w:rsidRDefault="00457A3E">
                            <w:pPr>
                              <w:jc w:val="both"/>
                            </w:pPr>
                            <w:r>
                              <w:t xml:space="preserve">r4: Updated prior to San Antonio F2F.  </w:t>
                            </w:r>
                            <w:proofErr w:type="gramStart"/>
                            <w:r>
                              <w:t>Added MAC CIDs 3212 and 3431.</w:t>
                            </w:r>
                            <w:proofErr w:type="gramEnd"/>
                          </w:p>
                          <w:p w:rsidR="00457A3E" w:rsidRDefault="00457A3E">
                            <w:pPr>
                              <w:jc w:val="both"/>
                            </w:pPr>
                          </w:p>
                          <w:p w:rsidR="00457A3E" w:rsidRDefault="00457A3E">
                            <w:pPr>
                              <w:jc w:val="both"/>
                            </w:pPr>
                            <w:r>
                              <w:t>r5: Updated for San Antonio F2F.</w:t>
                            </w:r>
                          </w:p>
                          <w:p w:rsidR="00457A3E" w:rsidRDefault="00457A3E">
                            <w:pPr>
                              <w:jc w:val="both"/>
                            </w:pPr>
                          </w:p>
                          <w:p w:rsidR="00457A3E" w:rsidRDefault="00457A3E">
                            <w:pPr>
                              <w:jc w:val="both"/>
                            </w:pPr>
                            <w:r>
                              <w:t xml:space="preserve">r6: Updated for San Antonio F2F.  </w:t>
                            </w:r>
                            <w:proofErr w:type="gramStart"/>
                            <w:r>
                              <w:t>Added MAC CIDs 3368, 3369, 3370, 3390, 3483.</w:t>
                            </w:r>
                            <w:proofErr w:type="gramEnd"/>
                          </w:p>
                          <w:p w:rsidR="00457A3E" w:rsidRDefault="00457A3E">
                            <w:pPr>
                              <w:jc w:val="both"/>
                            </w:pPr>
                          </w:p>
                          <w:p w:rsidR="00457A3E" w:rsidRDefault="00457A3E">
                            <w:pPr>
                              <w:jc w:val="both"/>
                            </w:pPr>
                            <w:r>
                              <w:t xml:space="preserve">r7: Updated prior to Atlanta F2F.  </w:t>
                            </w:r>
                            <w:proofErr w:type="gramStart"/>
                            <w:r>
                              <w:t>Added Security CID 3444.</w:t>
                            </w:r>
                            <w:proofErr w:type="gramEnd"/>
                          </w:p>
                          <w:p w:rsidR="00457A3E" w:rsidRDefault="00457A3E">
                            <w:pPr>
                              <w:jc w:val="both"/>
                            </w:pPr>
                          </w:p>
                          <w:p w:rsidR="00457A3E" w:rsidRDefault="00457A3E">
                            <w:pPr>
                              <w:jc w:val="both"/>
                            </w:pPr>
                            <w:r>
                              <w:t xml:space="preserve">r8: Updated prior to Atlanta F2F.  </w:t>
                            </w:r>
                            <w:proofErr w:type="gramStart"/>
                            <w:r>
                              <w:t>Added MAC CID 3211.</w:t>
                            </w:r>
                            <w:proofErr w:type="gramEnd"/>
                          </w:p>
                          <w:p w:rsidR="00457A3E" w:rsidRDefault="00457A3E">
                            <w:pPr>
                              <w:jc w:val="both"/>
                            </w:pPr>
                          </w:p>
                          <w:p w:rsidR="00457A3E" w:rsidRDefault="00457A3E">
                            <w:pPr>
                              <w:jc w:val="both"/>
                            </w:pPr>
                            <w:r>
                              <w:t>r9: Updated prior to Atlanta F2F.</w:t>
                            </w:r>
                          </w:p>
                          <w:p w:rsidR="00457A3E" w:rsidRDefault="00457A3E">
                            <w:pPr>
                              <w:jc w:val="both"/>
                            </w:pPr>
                          </w:p>
                          <w:p w:rsidR="00457A3E" w:rsidRDefault="00457A3E">
                            <w:pPr>
                              <w:jc w:val="both"/>
                            </w:pPr>
                            <w:r>
                              <w:t xml:space="preserve">r10: Updated prior to and during Atlanta F2F.  </w:t>
                            </w:r>
                            <w:proofErr w:type="gramStart"/>
                            <w:r>
                              <w:t>Added MAC CIDs 3226, 3393, 3430, 3462</w:t>
                            </w:r>
                            <w:r w:rsidR="00FD4450">
                              <w:t>, 3523</w:t>
                            </w:r>
                            <w: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pt;width:468pt;height:40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X8hQ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" o:allowincell="f" stroked="f">
                <v:textbox>
                  <w:txbxContent>
                    <w:p w:rsidR="00457A3E" w:rsidRDefault="00457A3E">
                      <w:pPr>
                        <w:pStyle w:val="T1"/>
                        <w:spacing w:after="120"/>
                      </w:pPr>
                      <w:r>
                        <w:t>Abstract</w:t>
                      </w:r>
                    </w:p>
                    <w:p w:rsidR="00457A3E" w:rsidRDefault="00457A3E">
                      <w:pPr>
                        <w:jc w:val="both"/>
                      </w:pPr>
                      <w:r>
                        <w:t xml:space="preserve">This submission proposes resolutions for MAC CIDs 3020, </w:t>
                      </w:r>
                      <w:r w:rsidRPr="003507C5">
                        <w:t xml:space="preserve">3023, </w:t>
                      </w:r>
                      <w:r>
                        <w:t xml:space="preserve">3211, 3212, 3213, 3226, </w:t>
                      </w:r>
                      <w:r w:rsidRPr="003507C5">
                        <w:t xml:space="preserve">3313, 3314, 3318, 3323, 3324, </w:t>
                      </w:r>
                      <w:r>
                        <w:t xml:space="preserve">3345, </w:t>
                      </w:r>
                      <w:r w:rsidRPr="003507C5">
                        <w:t>33</w:t>
                      </w:r>
                      <w:r>
                        <w:t>55, 33</w:t>
                      </w:r>
                      <w:r w:rsidRPr="003507C5">
                        <w:t>59, 336</w:t>
                      </w:r>
                      <w:r>
                        <w:t xml:space="preserve">0, 3365, 3368, 3369, 3370, 3374, 3377, 3382, 3386, 3390, 3393, 3430, 3431, 3440, 3462, 3477, 3478, 3479, 3483, PICS CIDs 3049, 3050, 3051, 3052, 3136, 3137, 3325 and </w:t>
                      </w:r>
                      <w:r w:rsidRPr="00E63A82">
                        <w:t xml:space="preserve">security CIDs 3426, 3427, 3429, 3432, </w:t>
                      </w:r>
                      <w:r>
                        <w:t xml:space="preserve">3433, </w:t>
                      </w:r>
                      <w:r w:rsidRPr="00E63A82">
                        <w:t>3439</w:t>
                      </w:r>
                      <w:r>
                        <w:t xml:space="preserve">, 3444 </w:t>
                      </w:r>
                      <w:r w:rsidRPr="009A6A3F">
                        <w:t>on 11mc/D3.0.</w:t>
                      </w:r>
                    </w:p>
                    <w:p w:rsidR="00457A3E" w:rsidRDefault="00457A3E">
                      <w:pPr>
                        <w:jc w:val="both"/>
                      </w:pPr>
                    </w:p>
                    <w:p w:rsidR="00457A3E" w:rsidRPr="009A6A3F" w:rsidRDefault="00457A3E" w:rsidP="00A11B31">
                      <w:pPr>
                        <w:jc w:val="both"/>
                      </w:pPr>
                      <w:r>
                        <w:t>r1: Added MAC CID 3020 and PICS CIDs 3049, 3050, 3051, 3052, 3136, 3137, 3325.</w:t>
                      </w:r>
                    </w:p>
                    <w:p w:rsidR="00457A3E" w:rsidRDefault="00457A3E">
                      <w:pPr>
                        <w:jc w:val="both"/>
                      </w:pPr>
                    </w:p>
                    <w:p w:rsidR="00457A3E" w:rsidRDefault="00457A3E">
                      <w:pPr>
                        <w:jc w:val="both"/>
                      </w:pPr>
                      <w:r>
                        <w:t xml:space="preserve">r2: Updated during Athens F2F (reached CIDs 3323/3325).  </w:t>
                      </w:r>
                      <w:proofErr w:type="gramStart"/>
                      <w:r>
                        <w:t>Added MAC CIDs 3355 and 3477.</w:t>
                      </w:r>
                      <w:proofErr w:type="gramEnd"/>
                      <w:r>
                        <w:t xml:space="preserve">  </w:t>
                      </w:r>
                      <w:proofErr w:type="gramStart"/>
                      <w:r>
                        <w:t>Removed articles before “HMAC-hash-</w:t>
                      </w:r>
                      <w:proofErr w:type="spellStart"/>
                      <w:r>
                        <w:t>lxen</w:t>
                      </w:r>
                      <w:proofErr w:type="spellEnd"/>
                      <w:r>
                        <w:t>” and noun groups following “HMAC-hash-</w:t>
                      </w:r>
                      <w:proofErr w:type="spellStart"/>
                      <w:r>
                        <w:t>len</w:t>
                      </w:r>
                      <w:proofErr w:type="spellEnd"/>
                      <w:r>
                        <w:t>” in the resolution of CID 3429 et al.</w:t>
                      </w:r>
                      <w:proofErr w:type="gramEnd"/>
                    </w:p>
                    <w:p w:rsidR="00457A3E" w:rsidRDefault="00457A3E">
                      <w:pPr>
                        <w:jc w:val="both"/>
                      </w:pPr>
                    </w:p>
                    <w:p w:rsidR="00457A3E" w:rsidRDefault="00457A3E">
                      <w:pPr>
                        <w:jc w:val="both"/>
                      </w:pPr>
                      <w:r>
                        <w:t xml:space="preserve">r3: Updated prior to San Antonio F2F.  </w:t>
                      </w:r>
                      <w:proofErr w:type="gramStart"/>
                      <w:r>
                        <w:t>Added MAC CIDs 3213, 3345, 3374, 3386 and 3440.</w:t>
                      </w:r>
                      <w:proofErr w:type="gramEnd"/>
                      <w:r>
                        <w:t xml:space="preserve">  </w:t>
                      </w:r>
                      <w:proofErr w:type="gramStart"/>
                      <w:r>
                        <w:t>Added Security CID 3433.</w:t>
                      </w:r>
                      <w:proofErr w:type="gramEnd"/>
                    </w:p>
                    <w:p w:rsidR="00457A3E" w:rsidRDefault="00457A3E">
                      <w:pPr>
                        <w:jc w:val="both"/>
                      </w:pPr>
                    </w:p>
                    <w:p w:rsidR="00457A3E" w:rsidRDefault="00457A3E">
                      <w:pPr>
                        <w:jc w:val="both"/>
                      </w:pPr>
                      <w:r>
                        <w:t xml:space="preserve">r4: Updated prior to San Antonio F2F.  </w:t>
                      </w:r>
                      <w:proofErr w:type="gramStart"/>
                      <w:r>
                        <w:t>Added MAC CIDs 3212 and 3431.</w:t>
                      </w:r>
                      <w:proofErr w:type="gramEnd"/>
                    </w:p>
                    <w:p w:rsidR="00457A3E" w:rsidRDefault="00457A3E">
                      <w:pPr>
                        <w:jc w:val="both"/>
                      </w:pPr>
                    </w:p>
                    <w:p w:rsidR="00457A3E" w:rsidRDefault="00457A3E">
                      <w:pPr>
                        <w:jc w:val="both"/>
                      </w:pPr>
                      <w:r>
                        <w:t>r5: Updated for San Antonio F2F.</w:t>
                      </w:r>
                    </w:p>
                    <w:p w:rsidR="00457A3E" w:rsidRDefault="00457A3E">
                      <w:pPr>
                        <w:jc w:val="both"/>
                      </w:pPr>
                    </w:p>
                    <w:p w:rsidR="00457A3E" w:rsidRDefault="00457A3E">
                      <w:pPr>
                        <w:jc w:val="both"/>
                      </w:pPr>
                      <w:r>
                        <w:t xml:space="preserve">r6: Updated for San Antonio F2F.  </w:t>
                      </w:r>
                      <w:proofErr w:type="gramStart"/>
                      <w:r>
                        <w:t>Added MAC CIDs 3368, 3369, 3370, 3390, 3483.</w:t>
                      </w:r>
                      <w:proofErr w:type="gramEnd"/>
                    </w:p>
                    <w:p w:rsidR="00457A3E" w:rsidRDefault="00457A3E">
                      <w:pPr>
                        <w:jc w:val="both"/>
                      </w:pPr>
                    </w:p>
                    <w:p w:rsidR="00457A3E" w:rsidRDefault="00457A3E">
                      <w:pPr>
                        <w:jc w:val="both"/>
                      </w:pPr>
                      <w:r>
                        <w:t xml:space="preserve">r7: Updated prior to Atlanta F2F.  </w:t>
                      </w:r>
                      <w:proofErr w:type="gramStart"/>
                      <w:r>
                        <w:t>Added Security CID 3444.</w:t>
                      </w:r>
                      <w:proofErr w:type="gramEnd"/>
                    </w:p>
                    <w:p w:rsidR="00457A3E" w:rsidRDefault="00457A3E">
                      <w:pPr>
                        <w:jc w:val="both"/>
                      </w:pPr>
                    </w:p>
                    <w:p w:rsidR="00457A3E" w:rsidRDefault="00457A3E">
                      <w:pPr>
                        <w:jc w:val="both"/>
                      </w:pPr>
                      <w:r>
                        <w:t xml:space="preserve">r8: Updated prior to Atlanta F2F.  </w:t>
                      </w:r>
                      <w:proofErr w:type="gramStart"/>
                      <w:r>
                        <w:t>Added MAC CID 3211.</w:t>
                      </w:r>
                      <w:proofErr w:type="gramEnd"/>
                    </w:p>
                    <w:p w:rsidR="00457A3E" w:rsidRDefault="00457A3E">
                      <w:pPr>
                        <w:jc w:val="both"/>
                      </w:pPr>
                    </w:p>
                    <w:p w:rsidR="00457A3E" w:rsidRDefault="00457A3E">
                      <w:pPr>
                        <w:jc w:val="both"/>
                      </w:pPr>
                      <w:r>
                        <w:t>r9: Updated prior to Atlanta F2F.</w:t>
                      </w:r>
                    </w:p>
                    <w:p w:rsidR="00457A3E" w:rsidRDefault="00457A3E">
                      <w:pPr>
                        <w:jc w:val="both"/>
                      </w:pPr>
                    </w:p>
                    <w:p w:rsidR="00457A3E" w:rsidRDefault="00457A3E">
                      <w:pPr>
                        <w:jc w:val="both"/>
                      </w:pPr>
                      <w:r>
                        <w:t xml:space="preserve">r10: Updated prior to and during Atlanta F2F.  </w:t>
                      </w:r>
                      <w:proofErr w:type="gramStart"/>
                      <w:r>
                        <w:t>Added MAC CIDs 3226, 3393, 3430, 3462</w:t>
                      </w:r>
                      <w:r w:rsidR="00FD4450">
                        <w:t>, 3523</w:t>
                      </w:r>
                      <w:r>
                        <w:t>.</w:t>
                      </w:r>
                      <w:proofErr w:type="gramEnd"/>
                    </w:p>
                  </w:txbxContent>
                </v:textbox>
              </v:shape>
            </w:pict>
          </mc:Fallback>
        </mc:AlternateContent>
      </w:r>
    </w:p>
    <w:p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rsidTr="00215ECA">
        <w:tc>
          <w:tcPr>
            <w:tcW w:w="1809" w:type="dxa"/>
          </w:tcPr>
          <w:p w:rsidR="005F34E5" w:rsidRDefault="005F34E5" w:rsidP="00215ECA">
            <w:r>
              <w:lastRenderedPageBreak/>
              <w:t>Identifiers</w:t>
            </w:r>
          </w:p>
        </w:tc>
        <w:tc>
          <w:tcPr>
            <w:tcW w:w="4383" w:type="dxa"/>
          </w:tcPr>
          <w:p w:rsidR="005F34E5" w:rsidRDefault="005F34E5" w:rsidP="00215ECA">
            <w:r>
              <w:t>Comment</w:t>
            </w:r>
          </w:p>
        </w:tc>
        <w:tc>
          <w:tcPr>
            <w:tcW w:w="3384" w:type="dxa"/>
          </w:tcPr>
          <w:p w:rsidR="005F34E5" w:rsidRDefault="005F34E5" w:rsidP="00215ECA">
            <w:r>
              <w:t>Proposed change</w:t>
            </w:r>
          </w:p>
        </w:tc>
      </w:tr>
      <w:tr w:rsidR="005F34E5" w:rsidTr="00215ECA">
        <w:tc>
          <w:tcPr>
            <w:tcW w:w="1809" w:type="dxa"/>
          </w:tcPr>
          <w:p w:rsidR="005F34E5" w:rsidRDefault="005F34E5" w:rsidP="00215ECA">
            <w:r>
              <w:t>CID 3023</w:t>
            </w:r>
            <w:r>
              <w:br/>
              <w:t>Adrian Stephens</w:t>
            </w:r>
          </w:p>
          <w:p w:rsidR="005F34E5" w:rsidRDefault="005F34E5" w:rsidP="00215ECA">
            <w:r>
              <w:t>9.7.12.2</w:t>
            </w:r>
          </w:p>
          <w:p w:rsidR="005F34E5" w:rsidRDefault="005F34E5" w:rsidP="00215ECA">
            <w:r>
              <w:t>1291.62</w:t>
            </w:r>
          </w:p>
        </w:tc>
        <w:tc>
          <w:tcPr>
            <w:tcW w:w="4383" w:type="dxa"/>
          </w:tcPr>
          <w:p w:rsidR="005F34E5" w:rsidRDefault="005F34E5" w:rsidP="00215ECA">
            <w:r w:rsidRPr="002C1619">
              <w:t>"NOTE--Support for short GI on transmit cannot be determined." -- I may be one of life's simpler bunny-rabbits, but I fail to understand what this note is telling me. Surely the STA that is transmitting knows what it supports.</w:t>
            </w:r>
          </w:p>
        </w:tc>
        <w:tc>
          <w:tcPr>
            <w:tcW w:w="3384" w:type="dxa"/>
          </w:tcPr>
          <w:p w:rsidR="005F34E5" w:rsidRDefault="005F34E5" w:rsidP="00215ECA">
            <w:r w:rsidRPr="002C1619">
              <w:t>Remove NOTE or modify it so that it makes sense to simple bunny-rabbits.</w:t>
            </w:r>
          </w:p>
        </w:tc>
      </w:tr>
    </w:tbl>
    <w:p w:rsidR="005F34E5" w:rsidRDefault="005F34E5" w:rsidP="006F0F82"/>
    <w:p w:rsidR="005F34E5" w:rsidRPr="00066C64" w:rsidRDefault="005F34E5" w:rsidP="006F0F82">
      <w:pPr>
        <w:rPr>
          <w:u w:val="single"/>
        </w:rPr>
      </w:pPr>
      <w:r w:rsidRPr="00066C64">
        <w:rPr>
          <w:u w:val="single"/>
        </w:rPr>
        <w:t>Discussion:</w:t>
      </w:r>
    </w:p>
    <w:p w:rsidR="005F34E5" w:rsidRDefault="005F34E5" w:rsidP="006F0F82"/>
    <w:p w:rsidR="005F34E5" w:rsidRDefault="005F34E5" w:rsidP="006F0F82">
      <w:r>
        <w:t xml:space="preserve">9.7.12.1 on the Rx Supported VHT-MCS and NSS Set has a NOTE at the end to clarify that even though the text above it only mentions long GI, the </w:t>
      </w:r>
      <w:proofErr w:type="spellStart"/>
      <w:r>
        <w:t>rx</w:t>
      </w:r>
      <w:proofErr w:type="spellEnd"/>
      <w:r>
        <w:t xml:space="preserve"> support for a given combination of VHT-MCS, NSS and bandwidth covers both long and short GI, inasmuch as short GI is supported at that bandwidth (as indicated by the Short GI for </w:t>
      </w:r>
      <w:r w:rsidR="002F6CBA">
        <w:t>$</w:t>
      </w:r>
      <w:proofErr w:type="spellStart"/>
      <w:r w:rsidR="002F6CBA">
        <w:t>nnn</w:t>
      </w:r>
      <w:proofErr w:type="spellEnd"/>
      <w:r>
        <w:t xml:space="preserve"> MHz subfields in the (V)HT Capabilities element(s).</w:t>
      </w:r>
      <w:r w:rsidR="00066C64">
        <w:t xml:space="preserve">  In other words, the transmitter has all the information needed to determine the exact extent of the receiver’s support.</w:t>
      </w:r>
    </w:p>
    <w:p w:rsidR="005F34E5" w:rsidRDefault="005260F9" w:rsidP="005260F9">
      <w:pPr>
        <w:tabs>
          <w:tab w:val="left" w:pos="7574"/>
        </w:tabs>
      </w:pPr>
      <w:r>
        <w:tab/>
      </w:r>
    </w:p>
    <w:p w:rsidR="005F34E5" w:rsidRDefault="005F34E5" w:rsidP="006F0F82">
      <w:r>
        <w:t xml:space="preserve">9.7.12.2 </w:t>
      </w:r>
      <w:proofErr w:type="gramStart"/>
      <w:r>
        <w:t>on</w:t>
      </w:r>
      <w:proofErr w:type="gramEnd"/>
      <w:r>
        <w:t xml:space="preserve"> the </w:t>
      </w:r>
      <w:proofErr w:type="spellStart"/>
      <w:r>
        <w:t>Tx</w:t>
      </w:r>
      <w:proofErr w:type="spellEnd"/>
      <w:r>
        <w:t xml:space="preserve"> Supported VHT-MCS and NSS Set has a corresponding NOTE that in this case </w:t>
      </w:r>
      <w:r w:rsidR="00066C64">
        <w:t>there is no signalling as to the short GI support of the transmitter.  In other words, a receiver is unable to determine whether a transmitter might use short GI for any particular combination of VHT-MCS, NSS and bandwidth.</w:t>
      </w:r>
    </w:p>
    <w:p w:rsidR="00066C64" w:rsidRDefault="00066C64" w:rsidP="006F0F82"/>
    <w:p w:rsidR="00066C64" w:rsidRDefault="00066C64" w:rsidP="006F0F82">
      <w:r w:rsidRPr="00066C64">
        <w:rPr>
          <w:highlight w:val="yellow"/>
        </w:rPr>
        <w:t xml:space="preserve">What is the </w:t>
      </w:r>
      <w:proofErr w:type="spellStart"/>
      <w:r w:rsidRPr="00066C64">
        <w:rPr>
          <w:highlight w:val="yellow"/>
        </w:rPr>
        <w:t>Tx</w:t>
      </w:r>
      <w:proofErr w:type="spellEnd"/>
      <w:r w:rsidRPr="00066C64">
        <w:rPr>
          <w:highlight w:val="yellow"/>
        </w:rPr>
        <w:t xml:space="preserve"> Supported VHT-MCS and NSS Set actually used for, though?  I had a vague recollection it was used for some control response rules or something, but have been unable to find this by </w:t>
      </w:r>
      <w:proofErr w:type="spellStart"/>
      <w:r w:rsidRPr="00066C64">
        <w:rPr>
          <w:highlight w:val="yellow"/>
        </w:rPr>
        <w:t>grepping</w:t>
      </w:r>
      <w:proofErr w:type="spellEnd"/>
      <w:r w:rsidRPr="00066C64">
        <w:rPr>
          <w:highlight w:val="yellow"/>
        </w:rPr>
        <w:t xml:space="preserve"> for “supported VHT”.</w:t>
      </w:r>
    </w:p>
    <w:p w:rsidR="00066C64" w:rsidRDefault="00066C64" w:rsidP="006F0F82"/>
    <w:p w:rsidR="00066C64" w:rsidRDefault="00066C64" w:rsidP="006F0F82">
      <w:r>
        <w:t>NOTE—I have been unable to determine for sure whether “bunny rabbit” is a pleonasm, or whether it should have a hyphen, but the answers might be yes and no respectively.</w:t>
      </w:r>
    </w:p>
    <w:p w:rsidR="005F34E5" w:rsidRDefault="005F34E5" w:rsidP="006F0F82"/>
    <w:p w:rsidR="005F34E5" w:rsidRPr="00773933" w:rsidRDefault="00066C64" w:rsidP="006F0F82">
      <w:pPr>
        <w:rPr>
          <w:u w:val="single"/>
        </w:rPr>
      </w:pPr>
      <w:r w:rsidRPr="00773933">
        <w:rPr>
          <w:u w:val="single"/>
        </w:rPr>
        <w:t>Proposed resolution:</w:t>
      </w:r>
    </w:p>
    <w:p w:rsidR="00066C64" w:rsidRDefault="00066C64" w:rsidP="006F0F82"/>
    <w:p w:rsidR="00066C64" w:rsidRDefault="00066C64" w:rsidP="006F0F82">
      <w:r w:rsidRPr="0065579B">
        <w:rPr>
          <w:highlight w:val="green"/>
        </w:rPr>
        <w:t>REVISED</w:t>
      </w:r>
    </w:p>
    <w:p w:rsidR="00066C64" w:rsidRDefault="00066C64" w:rsidP="006F0F82"/>
    <w:p w:rsidR="00F70C97" w:rsidRDefault="00066C64">
      <w:r>
        <w:t>Change the NOTE to read “</w:t>
      </w:r>
      <w:r w:rsidR="00A450AF" w:rsidRPr="00A450AF">
        <w:rPr>
          <w:u w:val="single"/>
        </w:rPr>
        <w:t xml:space="preserve">In contrast to reception, </w:t>
      </w:r>
      <w:proofErr w:type="spellStart"/>
      <w:r w:rsidR="00A450AF" w:rsidRPr="00A450AF">
        <w:rPr>
          <w:u w:val="single"/>
        </w:rPr>
        <w:t>s</w:t>
      </w:r>
      <w:r w:rsidRPr="00A450AF">
        <w:rPr>
          <w:strike/>
        </w:rPr>
        <w:t>S</w:t>
      </w:r>
      <w:r>
        <w:t>upport</w:t>
      </w:r>
      <w:proofErr w:type="spellEnd"/>
      <w:r>
        <w:t xml:space="preserve"> for short GI </w:t>
      </w:r>
      <w:r w:rsidR="00AB069B" w:rsidRPr="00AB069B">
        <w:rPr>
          <w:strike/>
        </w:rPr>
        <w:t xml:space="preserve">on </w:t>
      </w:r>
      <w:proofErr w:type="spellStart"/>
      <w:r w:rsidR="008C11F3" w:rsidRPr="00AB069B">
        <w:t>transmi</w:t>
      </w:r>
      <w:r w:rsidR="00AB069B" w:rsidRPr="00AB069B">
        <w:rPr>
          <w:strike/>
        </w:rPr>
        <w:t>t</w:t>
      </w:r>
      <w:r w:rsidR="008C11F3">
        <w:rPr>
          <w:u w:val="single"/>
        </w:rPr>
        <w:t>ssions</w:t>
      </w:r>
      <w:proofErr w:type="spellEnd"/>
      <w:r w:rsidR="008C11F3">
        <w:rPr>
          <w:u w:val="single"/>
        </w:rPr>
        <w:t xml:space="preserve"> by a </w:t>
      </w:r>
      <w:r w:rsidRPr="00066C64">
        <w:rPr>
          <w:u w:val="single"/>
        </w:rPr>
        <w:t>STA</w:t>
      </w:r>
      <w:r>
        <w:t xml:space="preserve"> cannot be determined</w:t>
      </w:r>
      <w:r w:rsidRPr="003B353B">
        <w:rPr>
          <w:u w:val="single"/>
        </w:rPr>
        <w:t xml:space="preserve"> </w:t>
      </w:r>
      <w:r w:rsidRPr="00066C64">
        <w:rPr>
          <w:u w:val="single"/>
        </w:rPr>
        <w:t xml:space="preserve">by </w:t>
      </w:r>
      <w:r w:rsidR="008C11F3">
        <w:rPr>
          <w:u w:val="single"/>
        </w:rPr>
        <w:t>other</w:t>
      </w:r>
      <w:r w:rsidRPr="00066C64">
        <w:rPr>
          <w:u w:val="single"/>
        </w:rPr>
        <w:t xml:space="preserve"> STA</w:t>
      </w:r>
      <w:r w:rsidR="008C11F3">
        <w:rPr>
          <w:u w:val="single"/>
        </w:rPr>
        <w:t>s</w:t>
      </w:r>
      <w:r>
        <w:t>.”</w:t>
      </w:r>
      <w:r w:rsidR="0065579B">
        <w:t xml:space="preserve"> </w:t>
      </w:r>
      <w:r w:rsidR="00F70C97">
        <w:br w:type="page"/>
      </w:r>
    </w:p>
    <w:tbl>
      <w:tblPr>
        <w:tblStyle w:val="TableGrid"/>
        <w:tblW w:w="0" w:type="auto"/>
        <w:tblLook w:val="04A0" w:firstRow="1" w:lastRow="0" w:firstColumn="1" w:lastColumn="0" w:noHBand="0" w:noVBand="1"/>
      </w:tblPr>
      <w:tblGrid>
        <w:gridCol w:w="1809"/>
        <w:gridCol w:w="4383"/>
        <w:gridCol w:w="3384"/>
      </w:tblGrid>
      <w:tr w:rsidR="00F70C97" w:rsidTr="000B236F">
        <w:tc>
          <w:tcPr>
            <w:tcW w:w="1809" w:type="dxa"/>
          </w:tcPr>
          <w:p w:rsidR="00F70C97" w:rsidRDefault="00F70C97" w:rsidP="000B236F">
            <w:r>
              <w:lastRenderedPageBreak/>
              <w:t>Identifiers</w:t>
            </w:r>
          </w:p>
        </w:tc>
        <w:tc>
          <w:tcPr>
            <w:tcW w:w="4383" w:type="dxa"/>
          </w:tcPr>
          <w:p w:rsidR="00F70C97" w:rsidRDefault="00F70C97" w:rsidP="000B236F">
            <w:r>
              <w:t>Comment</w:t>
            </w:r>
          </w:p>
        </w:tc>
        <w:tc>
          <w:tcPr>
            <w:tcW w:w="3384" w:type="dxa"/>
          </w:tcPr>
          <w:p w:rsidR="00F70C97" w:rsidRDefault="00F70C97" w:rsidP="000B236F">
            <w:r>
              <w:t>Proposed change</w:t>
            </w:r>
          </w:p>
        </w:tc>
      </w:tr>
      <w:tr w:rsidR="00F70C97" w:rsidRPr="002C1619" w:rsidTr="000B236F">
        <w:tc>
          <w:tcPr>
            <w:tcW w:w="1809" w:type="dxa"/>
          </w:tcPr>
          <w:p w:rsidR="00F70C97" w:rsidRDefault="00F70C97" w:rsidP="000B236F">
            <w:r>
              <w:t>CID 3313</w:t>
            </w:r>
          </w:p>
          <w:p w:rsidR="00F70C97" w:rsidRDefault="00F70C97" w:rsidP="000B236F">
            <w:r>
              <w:t>Mark RISON</w:t>
            </w:r>
          </w:p>
          <w:p w:rsidR="00F70C97" w:rsidRDefault="00F70C97" w:rsidP="000B236F">
            <w:r>
              <w:t>9.3.2.8.1</w:t>
            </w:r>
          </w:p>
          <w:p w:rsidR="00F70C97" w:rsidRDefault="00F70C97" w:rsidP="000B236F">
            <w:r>
              <w:t>1243.64</w:t>
            </w:r>
          </w:p>
        </w:tc>
        <w:tc>
          <w:tcPr>
            <w:tcW w:w="4383" w:type="dxa"/>
          </w:tcPr>
          <w:p w:rsidR="00F70C97" w:rsidRPr="002C1619" w:rsidRDefault="00F70C97" w:rsidP="000B236F">
            <w:r w:rsidRPr="000362C7">
              <w:t>"An STBC-capable STA shall choose between control frame operation using either STBC frames or non-STBC frames. [...]  This choice is a matter of policy local at the STA." does not appear to be restricted to operation in the context of dual CTS</w:t>
            </w:r>
          </w:p>
        </w:tc>
        <w:tc>
          <w:tcPr>
            <w:tcW w:w="3384" w:type="dxa"/>
          </w:tcPr>
          <w:p w:rsidR="00F70C97" w:rsidRPr="002C1619" w:rsidRDefault="00F70C97" w:rsidP="000B236F">
            <w:r w:rsidRPr="000362C7">
              <w:t>Add words to constrain this requirement to the context of dual CTS operation</w:t>
            </w:r>
          </w:p>
        </w:tc>
      </w:tr>
      <w:tr w:rsidR="00F70C97" w:rsidRPr="000362C7" w:rsidTr="000B236F">
        <w:tc>
          <w:tcPr>
            <w:tcW w:w="1809" w:type="dxa"/>
          </w:tcPr>
          <w:p w:rsidR="00F70C97" w:rsidRDefault="00F70C97" w:rsidP="000B236F">
            <w:r>
              <w:t>CID 3314</w:t>
            </w:r>
          </w:p>
          <w:p w:rsidR="00F70C97" w:rsidRDefault="00F70C97" w:rsidP="000B236F">
            <w:r>
              <w:t>Mark RISON</w:t>
            </w:r>
          </w:p>
          <w:p w:rsidR="00F70C97" w:rsidRDefault="00F70C97" w:rsidP="000B236F">
            <w:r>
              <w:t>9.3.6</w:t>
            </w:r>
          </w:p>
          <w:p w:rsidR="00F70C97" w:rsidRDefault="00F70C97" w:rsidP="000B236F">
            <w:r>
              <w:t>1259.43</w:t>
            </w:r>
          </w:p>
        </w:tc>
        <w:tc>
          <w:tcPr>
            <w:tcW w:w="4383" w:type="dxa"/>
          </w:tcPr>
          <w:p w:rsidR="00F70C97" w:rsidRPr="000362C7" w:rsidRDefault="00F70C97" w:rsidP="000B236F">
            <w:r w:rsidRPr="000362C7">
              <w:t>"An STBC-capable STA shall discard either all received group addressed Data frames that are STBC frames or all received group addressed Data frames that are non-STBC frames. How it makes this decision is outside the scope of this standard." runs the risk of causing data broadcasts to be lost, since there is no requirement to transmit them once with STBC and once without, except for dual Beacons</w:t>
            </w:r>
          </w:p>
        </w:tc>
        <w:tc>
          <w:tcPr>
            <w:tcW w:w="3384" w:type="dxa"/>
          </w:tcPr>
          <w:p w:rsidR="00F70C97" w:rsidRPr="000362C7" w:rsidRDefault="00F70C97" w:rsidP="000B236F">
            <w:r w:rsidRPr="000362C7">
              <w:t>Make/move the paragraph to be specific to dual Beacon operation</w:t>
            </w:r>
          </w:p>
        </w:tc>
      </w:tr>
    </w:tbl>
    <w:p w:rsidR="00F70C97" w:rsidRDefault="00F70C97"/>
    <w:p w:rsidR="00F70C97" w:rsidRPr="00F70C97" w:rsidRDefault="00F70C97">
      <w:pPr>
        <w:rPr>
          <w:u w:val="single"/>
        </w:rPr>
      </w:pPr>
      <w:r w:rsidRPr="00F70C97">
        <w:rPr>
          <w:u w:val="single"/>
        </w:rPr>
        <w:t>Discussion:</w:t>
      </w:r>
    </w:p>
    <w:p w:rsidR="00F70C97" w:rsidRDefault="00F70C97"/>
    <w:p w:rsidR="00F70C97" w:rsidRDefault="008150D7">
      <w:r>
        <w:t>STBC is one of life’s great mysteries.</w:t>
      </w:r>
    </w:p>
    <w:p w:rsidR="008150D7" w:rsidRDefault="008150D7"/>
    <w:p w:rsidR="008150D7" w:rsidRDefault="008150D7">
      <w:r>
        <w:t>The only rules regarding use of STBC in Control frames appear to be those to do with dual CTS in 9.3.2.8, 9.7.6.3 and 9.7.6.5.3</w:t>
      </w:r>
      <w:r w:rsidR="00FF305B">
        <w:t>.</w:t>
      </w:r>
    </w:p>
    <w:p w:rsidR="006320F2" w:rsidRDefault="006320F2"/>
    <w:p w:rsidR="006320F2" w:rsidRDefault="006320F2">
      <w:r>
        <w:t>The rules regarding use of STBC in group-addressed Data frames are in 10.2.2.</w:t>
      </w:r>
    </w:p>
    <w:p w:rsidR="00FF305B" w:rsidRDefault="00FF305B"/>
    <w:p w:rsidR="006320F2" w:rsidRDefault="00FF305B" w:rsidP="00FF305B">
      <w:r>
        <w:t>The term “STBC-capable</w:t>
      </w:r>
      <w:r w:rsidR="00414A40">
        <w:t xml:space="preserve"> STA</w:t>
      </w:r>
      <w:r>
        <w:t>” is not define</w:t>
      </w:r>
      <w:r w:rsidR="00FF0787">
        <w:t>d</w:t>
      </w:r>
      <w:r>
        <w:t xml:space="preserve">, and the natural interpretation of “has STBC implemented” means any rules using this term apply even if STBC is not actually </w:t>
      </w:r>
      <w:r w:rsidR="000D377F">
        <w:t>enabled</w:t>
      </w:r>
      <w:r>
        <w:t>.</w:t>
      </w:r>
      <w:r w:rsidR="00F328B0">
        <w:t xml:space="preserve">  “$foo STA” is the more usual term for a STA which has $foo </w:t>
      </w:r>
      <w:r w:rsidR="00414A40">
        <w:t xml:space="preserve">both </w:t>
      </w:r>
      <w:r w:rsidR="00F328B0">
        <w:t xml:space="preserve">implemented and enabled (there are moves afoot in the ARC SC, at </w:t>
      </w:r>
      <w:proofErr w:type="spellStart"/>
      <w:r w:rsidR="00F328B0">
        <w:t>TGmc’s</w:t>
      </w:r>
      <w:proofErr w:type="spellEnd"/>
      <w:r w:rsidR="00F328B0">
        <w:t xml:space="preserve"> behest, to </w:t>
      </w:r>
      <w:proofErr w:type="spellStart"/>
      <w:r w:rsidR="00F328B0">
        <w:t>canonicalise</w:t>
      </w:r>
      <w:proofErr w:type="spellEnd"/>
      <w:r w:rsidR="00F328B0">
        <w:t xml:space="preserve"> this).</w:t>
      </w:r>
    </w:p>
    <w:p w:rsidR="006320F2" w:rsidRDefault="006320F2" w:rsidP="00FF305B"/>
    <w:p w:rsidR="00FF305B" w:rsidRDefault="00FF305B" w:rsidP="00FF305B">
      <w:r>
        <w:t xml:space="preserve">The term “control frame operation” is vague too – does it mean everything including non-response control frames?  If so, how is the alleged freedom to choose between STBC and non-STBC compatible with 9.7.6.5.3’s apparently definitive “If the frame eliciting the response was an STBC frame and the Dual CTS Protection bit is equal to 1, the </w:t>
      </w:r>
      <w:proofErr w:type="spellStart"/>
      <w:r>
        <w:t>CandidateMCSSet</w:t>
      </w:r>
      <w:proofErr w:type="spellEnd"/>
      <w:r>
        <w:t xml:space="preserve"> shall contain only the basic STBC MCS.”?</w:t>
      </w:r>
    </w:p>
    <w:p w:rsidR="008150D7" w:rsidRDefault="008150D7"/>
    <w:p w:rsidR="008150D7" w:rsidRDefault="008150D7">
      <w:r>
        <w:t>Fortunately dual Beacon and dual CTS are both deprecated, so we don’t need to lose too much sleep over them.</w:t>
      </w:r>
    </w:p>
    <w:p w:rsidR="000D377F" w:rsidRDefault="000D377F"/>
    <w:p w:rsidR="000D377F" w:rsidRDefault="003F75B5">
      <w:r>
        <w:t xml:space="preserve">Oh, and </w:t>
      </w:r>
      <w:r w:rsidR="000D377F">
        <w:t>“policy local at the STA” is a singleton, and “local policy” only appears in the context of BSS Available Admission Capability, SSPN and SAE groups.  “outside the scope of this standard” is the canonical form.</w:t>
      </w:r>
    </w:p>
    <w:p w:rsidR="00F70C97" w:rsidRDefault="00F70C97"/>
    <w:p w:rsidR="00F70C97" w:rsidRDefault="00FF305B">
      <w:pPr>
        <w:rPr>
          <w:u w:val="single"/>
        </w:rPr>
      </w:pPr>
      <w:r>
        <w:rPr>
          <w:u w:val="single"/>
        </w:rPr>
        <w:t>Proposed changes</w:t>
      </w:r>
      <w:r w:rsidR="00F70C97" w:rsidRPr="00F70C97">
        <w:rPr>
          <w:u w:val="single"/>
        </w:rPr>
        <w:t>:</w:t>
      </w:r>
    </w:p>
    <w:p w:rsidR="00FF305B" w:rsidRDefault="00FF305B">
      <w:pPr>
        <w:rPr>
          <w:u w:val="single"/>
        </w:rPr>
      </w:pPr>
    </w:p>
    <w:p w:rsidR="00FF305B" w:rsidRDefault="00FF305B">
      <w:r>
        <w:t>Change 1243.64 as follows:</w:t>
      </w:r>
    </w:p>
    <w:p w:rsidR="00FF305B" w:rsidRDefault="00FF305B"/>
    <w:p w:rsidR="00FF305B" w:rsidRPr="00FF305B" w:rsidRDefault="00FF305B" w:rsidP="00FF305B">
      <w:pPr>
        <w:ind w:left="720"/>
      </w:pPr>
      <w:r>
        <w:t>A</w:t>
      </w:r>
      <w:r w:rsidRPr="005C338F">
        <w:t>n STBC</w:t>
      </w:r>
      <w:r w:rsidRPr="006320F2">
        <w:rPr>
          <w:strike/>
        </w:rPr>
        <w:t>-capable</w:t>
      </w:r>
      <w:r>
        <w:t xml:space="preserve"> STA </w:t>
      </w:r>
      <w:r w:rsidR="006320F2">
        <w:rPr>
          <w:u w:val="single"/>
        </w:rPr>
        <w:t>operating in a BSS which uses d</w:t>
      </w:r>
      <w:r w:rsidR="006320F2" w:rsidRPr="006320F2">
        <w:rPr>
          <w:u w:val="single"/>
        </w:rPr>
        <w:t xml:space="preserve">ual CTS protection </w:t>
      </w:r>
      <w:r>
        <w:t xml:space="preserve">shall </w:t>
      </w:r>
      <w:r w:rsidRPr="00270FC0">
        <w:rPr>
          <w:strike/>
        </w:rPr>
        <w:t xml:space="preserve">choose between control frame operation using either STBC frames or non-STBC frames. In the non-STBC frame case, it </w:t>
      </w:r>
      <w:r>
        <w:t>discard</w:t>
      </w:r>
      <w:r w:rsidRPr="00270FC0">
        <w:rPr>
          <w:strike/>
        </w:rPr>
        <w:t>s</w:t>
      </w:r>
      <w:r w:rsidRPr="00270FC0">
        <w:rPr>
          <w:u w:val="single"/>
        </w:rPr>
        <w:t xml:space="preserve"> </w:t>
      </w:r>
      <w:r w:rsidR="00270FC0" w:rsidRPr="00270FC0">
        <w:rPr>
          <w:u w:val="single"/>
        </w:rPr>
        <w:t>either all</w:t>
      </w:r>
      <w:r w:rsidR="00270FC0" w:rsidRPr="00270FC0">
        <w:t xml:space="preserve"> </w:t>
      </w:r>
      <w:r>
        <w:t xml:space="preserve">Control frames </w:t>
      </w:r>
      <w:r w:rsidR="00725D0D" w:rsidRPr="00725D0D">
        <w:rPr>
          <w:u w:val="single"/>
        </w:rPr>
        <w:t xml:space="preserve">from the BSS </w:t>
      </w:r>
      <w:r>
        <w:t>that are STBC frames</w:t>
      </w:r>
      <w:r w:rsidRPr="00725D0D">
        <w:rPr>
          <w:strike/>
        </w:rPr>
        <w:t xml:space="preserve"> it receives</w:t>
      </w:r>
      <w:r w:rsidRPr="00270FC0">
        <w:rPr>
          <w:strike/>
        </w:rPr>
        <w:t>. In the STBC frame case, it discards</w:t>
      </w:r>
      <w:r w:rsidR="00270FC0">
        <w:rPr>
          <w:u w:val="single"/>
        </w:rPr>
        <w:t xml:space="preserve"> or all</w:t>
      </w:r>
      <w:r>
        <w:t xml:space="preserve"> Control frames </w:t>
      </w:r>
      <w:r w:rsidR="00725D0D" w:rsidRPr="00725D0D">
        <w:rPr>
          <w:u w:val="single"/>
        </w:rPr>
        <w:t xml:space="preserve">from the BSS </w:t>
      </w:r>
      <w:r>
        <w:t>that are non-STBC frames</w:t>
      </w:r>
      <w:r w:rsidRPr="00725D0D">
        <w:rPr>
          <w:strike/>
        </w:rPr>
        <w:t xml:space="preserve"> received from its own BSS</w:t>
      </w:r>
      <w:r>
        <w:t xml:space="preserve">. </w:t>
      </w:r>
      <w:r w:rsidRPr="000D377F">
        <w:rPr>
          <w:strike/>
        </w:rPr>
        <w:t>This choice is a matter of policy local at the STA.</w:t>
      </w:r>
      <w:r w:rsidR="000D377F" w:rsidRPr="000D377F">
        <w:rPr>
          <w:strike/>
        </w:rPr>
        <w:t xml:space="preserve"> </w:t>
      </w:r>
      <w:r w:rsidR="000D377F" w:rsidRPr="000D377F">
        <w:rPr>
          <w:u w:val="single"/>
        </w:rPr>
        <w:t xml:space="preserve">How it makes this </w:t>
      </w:r>
      <w:r w:rsidR="000D377F" w:rsidRPr="000D377F">
        <w:rPr>
          <w:u w:val="single"/>
        </w:rPr>
        <w:lastRenderedPageBreak/>
        <w:t>decision is outside the scope of this standard.</w:t>
      </w:r>
      <w:r w:rsidR="006320F2">
        <w:t xml:space="preserve">  </w:t>
      </w:r>
      <w:r w:rsidR="006320F2" w:rsidRPr="006320F2">
        <w:rPr>
          <w:highlight w:val="yellow"/>
        </w:rPr>
        <w:t xml:space="preserve">I still don’t really get this.  If </w:t>
      </w:r>
      <w:r w:rsidR="003D5563">
        <w:rPr>
          <w:highlight w:val="yellow"/>
        </w:rPr>
        <w:t xml:space="preserve">e.g. </w:t>
      </w:r>
      <w:r w:rsidR="006320F2" w:rsidRPr="006320F2">
        <w:rPr>
          <w:highlight w:val="yellow"/>
        </w:rPr>
        <w:t>it chooses to discard</w:t>
      </w:r>
      <w:r w:rsidR="005C338F">
        <w:rPr>
          <w:highlight w:val="yellow"/>
        </w:rPr>
        <w:t xml:space="preserve"> STBC Control frames, and the peer</w:t>
      </w:r>
      <w:r w:rsidR="006320F2" w:rsidRPr="006320F2">
        <w:rPr>
          <w:highlight w:val="yellow"/>
        </w:rPr>
        <w:t xml:space="preserve"> </w:t>
      </w:r>
      <w:proofErr w:type="spellStart"/>
      <w:r w:rsidR="006320F2" w:rsidRPr="006320F2">
        <w:rPr>
          <w:highlight w:val="yellow"/>
        </w:rPr>
        <w:t>Acks</w:t>
      </w:r>
      <w:proofErr w:type="spellEnd"/>
      <w:r w:rsidR="006320F2" w:rsidRPr="006320F2">
        <w:rPr>
          <w:highlight w:val="yellow"/>
        </w:rPr>
        <w:t xml:space="preserve"> using STBC frames per 9.7.6.5.3, then what?</w:t>
      </w:r>
    </w:p>
    <w:p w:rsidR="00FF305B" w:rsidRDefault="00FF305B"/>
    <w:p w:rsidR="00FF305B" w:rsidRDefault="006320F2">
      <w:r>
        <w:t>Change 1259.43 as follows:</w:t>
      </w:r>
    </w:p>
    <w:p w:rsidR="006320F2" w:rsidRDefault="006320F2"/>
    <w:p w:rsidR="006320F2" w:rsidRDefault="006320F2" w:rsidP="006320F2">
      <w:pPr>
        <w:ind w:left="720"/>
      </w:pPr>
      <w:r>
        <w:t>A</w:t>
      </w:r>
      <w:r w:rsidRPr="005C338F">
        <w:t>n STBC</w:t>
      </w:r>
      <w:r w:rsidRPr="005C338F">
        <w:rPr>
          <w:strike/>
        </w:rPr>
        <w:t>-capable</w:t>
      </w:r>
      <w:r>
        <w:t xml:space="preserve"> STA </w:t>
      </w:r>
      <w:r w:rsidR="005C338F">
        <w:rPr>
          <w:u w:val="single"/>
        </w:rPr>
        <w:t xml:space="preserve">operating in a BSS which uses dual Beacons </w:t>
      </w:r>
      <w:r>
        <w:t xml:space="preserve">shall discard either all </w:t>
      </w:r>
      <w:r w:rsidRPr="00885132">
        <w:rPr>
          <w:strike/>
        </w:rPr>
        <w:t xml:space="preserve">received </w:t>
      </w:r>
      <w:r>
        <w:t xml:space="preserve">group addressed Data frames </w:t>
      </w:r>
      <w:r w:rsidR="00885132" w:rsidRPr="00885132">
        <w:rPr>
          <w:u w:val="single"/>
        </w:rPr>
        <w:t xml:space="preserve">from the BSS </w:t>
      </w:r>
      <w:r>
        <w:t xml:space="preserve">that are STBC frames or all </w:t>
      </w:r>
      <w:r w:rsidRPr="00885132">
        <w:rPr>
          <w:strike/>
        </w:rPr>
        <w:t xml:space="preserve">received </w:t>
      </w:r>
      <w:r>
        <w:t xml:space="preserve">group addressed Data frames </w:t>
      </w:r>
      <w:r w:rsidR="00885132" w:rsidRPr="00885132">
        <w:rPr>
          <w:u w:val="single"/>
        </w:rPr>
        <w:t xml:space="preserve">from the BSS </w:t>
      </w:r>
      <w:r>
        <w:t>that are non-STBC frames. How it makes this decision is outside the scope of this standard.</w:t>
      </w:r>
    </w:p>
    <w:p w:rsidR="00FF305B" w:rsidRDefault="00FF305B"/>
    <w:p w:rsidR="00FF305B" w:rsidRPr="00FF305B" w:rsidRDefault="00FF305B" w:rsidP="00FF305B">
      <w:pPr>
        <w:rPr>
          <w:u w:val="single"/>
        </w:rPr>
      </w:pPr>
      <w:r w:rsidRPr="00FF305B">
        <w:rPr>
          <w:u w:val="single"/>
        </w:rPr>
        <w:t>Proposed resolution:</w:t>
      </w:r>
    </w:p>
    <w:p w:rsidR="00FF305B" w:rsidRDefault="00FF305B" w:rsidP="00FF305B"/>
    <w:p w:rsidR="00FF305B" w:rsidRDefault="00FF305B" w:rsidP="00FF305B">
      <w:r w:rsidRPr="00666A07">
        <w:rPr>
          <w:highlight w:val="red"/>
        </w:rPr>
        <w:t>REVISE</w:t>
      </w:r>
      <w:r w:rsidR="00BA65E4">
        <w:rPr>
          <w:highlight w:val="red"/>
        </w:rPr>
        <w:t>D [taken over by Dorothy]</w:t>
      </w:r>
      <w:r w:rsidR="00BA65E4">
        <w:t xml:space="preserve"> </w:t>
      </w:r>
    </w:p>
    <w:p w:rsidR="00FF305B" w:rsidRDefault="00FF305B" w:rsidP="00FF305B"/>
    <w:p w:rsidR="001A0CA3" w:rsidRDefault="00FF305B" w:rsidP="00FF305B">
      <w:r w:rsidRPr="00FF305B">
        <w:t>Make the changes described in $</w:t>
      </w:r>
      <w:proofErr w:type="spellStart"/>
      <w:r w:rsidRPr="00FF305B">
        <w:t>thisdoc</w:t>
      </w:r>
      <w:proofErr w:type="spellEnd"/>
      <w:r w:rsidRPr="00FF305B">
        <w:t xml:space="preserve"> under</w:t>
      </w:r>
      <w:r>
        <w:t xml:space="preserve"> “Proposed changes:” for CID</w:t>
      </w:r>
      <w:r w:rsidR="00184584">
        <w:t>s</w:t>
      </w:r>
      <w:r>
        <w:t xml:space="preserve"> 331</w:t>
      </w:r>
      <w:r w:rsidRPr="00FF305B">
        <w:t>3</w:t>
      </w:r>
      <w:r>
        <w:t xml:space="preserve"> and 3314</w:t>
      </w:r>
      <w:r w:rsidRPr="00FF305B">
        <w:t xml:space="preserve">, which </w:t>
      </w:r>
      <w:r w:rsidR="00835CBC">
        <w:t>effect the</w:t>
      </w:r>
      <w:r w:rsidRPr="00FF305B">
        <w:t xml:space="preserve"> </w:t>
      </w:r>
      <w:r w:rsidR="00835CBC">
        <w:t xml:space="preserve">change proposed </w:t>
      </w:r>
      <w:r w:rsidRPr="00FF305B">
        <w:t>by the commenter.</w:t>
      </w:r>
      <w:r w:rsidR="001A0CA3">
        <w:br w:type="page"/>
      </w:r>
    </w:p>
    <w:tbl>
      <w:tblPr>
        <w:tblStyle w:val="TableGrid"/>
        <w:tblW w:w="0" w:type="auto"/>
        <w:tblLook w:val="04A0" w:firstRow="1" w:lastRow="0" w:firstColumn="1" w:lastColumn="0" w:noHBand="0" w:noVBand="1"/>
      </w:tblPr>
      <w:tblGrid>
        <w:gridCol w:w="1809"/>
        <w:gridCol w:w="4383"/>
        <w:gridCol w:w="3384"/>
      </w:tblGrid>
      <w:tr w:rsidR="001A0CA3" w:rsidTr="000B236F">
        <w:tc>
          <w:tcPr>
            <w:tcW w:w="1809" w:type="dxa"/>
          </w:tcPr>
          <w:p w:rsidR="001A0CA3" w:rsidRDefault="001A0CA3" w:rsidP="000B236F">
            <w:r>
              <w:lastRenderedPageBreak/>
              <w:t>Identifiers</w:t>
            </w:r>
          </w:p>
        </w:tc>
        <w:tc>
          <w:tcPr>
            <w:tcW w:w="4383" w:type="dxa"/>
          </w:tcPr>
          <w:p w:rsidR="001A0CA3" w:rsidRDefault="001A0CA3" w:rsidP="000B236F">
            <w:r>
              <w:t>Comment</w:t>
            </w:r>
          </w:p>
        </w:tc>
        <w:tc>
          <w:tcPr>
            <w:tcW w:w="3384" w:type="dxa"/>
          </w:tcPr>
          <w:p w:rsidR="001A0CA3" w:rsidRDefault="001A0CA3" w:rsidP="000B236F">
            <w:r>
              <w:t>Proposed change</w:t>
            </w:r>
          </w:p>
        </w:tc>
      </w:tr>
      <w:tr w:rsidR="001A0CA3" w:rsidRPr="00F477AF" w:rsidTr="000B236F">
        <w:tc>
          <w:tcPr>
            <w:tcW w:w="1809" w:type="dxa"/>
          </w:tcPr>
          <w:p w:rsidR="001A0CA3" w:rsidRDefault="001A0CA3" w:rsidP="000B236F">
            <w:r>
              <w:t>CID 3318</w:t>
            </w:r>
          </w:p>
          <w:p w:rsidR="001A0CA3" w:rsidRDefault="001A0CA3" w:rsidP="000B236F">
            <w:r>
              <w:t>Mark RISON</w:t>
            </w:r>
          </w:p>
          <w:p w:rsidR="001A0CA3" w:rsidRDefault="001A0CA3" w:rsidP="000B236F">
            <w:r>
              <w:t>9.7.6.5.5</w:t>
            </w:r>
          </w:p>
          <w:p w:rsidR="001A0CA3" w:rsidRDefault="001A0CA3" w:rsidP="000B236F">
            <w:r>
              <w:t>1284.29</w:t>
            </w:r>
          </w:p>
        </w:tc>
        <w:tc>
          <w:tcPr>
            <w:tcW w:w="4383" w:type="dxa"/>
          </w:tcPr>
          <w:p w:rsidR="001A0CA3" w:rsidRPr="00F477AF" w:rsidRDefault="001A0CA3" w:rsidP="000B236F">
            <w:r w:rsidRPr="003E5D07">
              <w:t>"A STA shall not transmit a control response frame with TXVECTOR parameter FEC_CODING set to LDPC_CODING unless it is in response to a reception of a frame with the RXVECTOR parameter FEC_CODING equal to LDPC_CODING." does not require an LDPC control response to an LDPC frame.  How then is the transmitter of the original LDPC frame supposed to determine the correct Duration value?  Ditto other options which affect the TXTIME of a frame, e.g. STBC, SGI, etc.</w:t>
            </w:r>
          </w:p>
        </w:tc>
        <w:tc>
          <w:tcPr>
            <w:tcW w:w="3384" w:type="dxa"/>
          </w:tcPr>
          <w:p w:rsidR="001A0CA3" w:rsidRPr="00F477AF" w:rsidRDefault="001A0CA3" w:rsidP="000B236F">
            <w:r w:rsidRPr="003E5D07">
              <w:t>Not sure how to fix this without affecting existing implementations!</w:t>
            </w:r>
          </w:p>
        </w:tc>
      </w:tr>
    </w:tbl>
    <w:p w:rsidR="001A0CA3" w:rsidRDefault="001A0CA3"/>
    <w:p w:rsidR="001A0CA3" w:rsidRPr="001A0CA3" w:rsidRDefault="001A0CA3">
      <w:pPr>
        <w:rPr>
          <w:u w:val="single"/>
        </w:rPr>
      </w:pPr>
      <w:r w:rsidRPr="001A0CA3">
        <w:rPr>
          <w:u w:val="single"/>
        </w:rPr>
        <w:t>Discussion:</w:t>
      </w:r>
    </w:p>
    <w:p w:rsidR="001A0CA3" w:rsidRDefault="001A0CA3"/>
    <w:p w:rsidR="001A0CA3" w:rsidRDefault="00784C52">
      <w:r>
        <w:t>As the commenter suggests, it is not always possible to determine the duration of the TXOP responder’s frames.</w:t>
      </w:r>
      <w:r w:rsidR="00D526DA">
        <w:t xml:space="preserve">  However, the horse has already bolted, the milk has already been spilt, the chickens have hatched, etc.</w:t>
      </w:r>
    </w:p>
    <w:p w:rsidR="001A0CA3" w:rsidRDefault="001A0CA3"/>
    <w:p w:rsidR="001A0CA3" w:rsidRPr="001A0CA3" w:rsidRDefault="001A0CA3">
      <w:pPr>
        <w:rPr>
          <w:u w:val="single"/>
        </w:rPr>
      </w:pPr>
      <w:r w:rsidRPr="001A0CA3">
        <w:rPr>
          <w:u w:val="single"/>
        </w:rPr>
        <w:t>Proposed resolution:</w:t>
      </w:r>
    </w:p>
    <w:p w:rsidR="001A0CA3" w:rsidRDefault="001A0CA3"/>
    <w:p w:rsidR="001A0CA3" w:rsidRDefault="001A0CA3">
      <w:r w:rsidRPr="00666A07">
        <w:rPr>
          <w:highlight w:val="green"/>
        </w:rPr>
        <w:t>REVISED</w:t>
      </w:r>
    </w:p>
    <w:p w:rsidR="001A0CA3" w:rsidRDefault="001A0CA3"/>
    <w:p w:rsidR="00784C52" w:rsidRDefault="00784C52">
      <w:r>
        <w:t>Add the following after the first paragraph of 8.2.5.2:</w:t>
      </w:r>
    </w:p>
    <w:p w:rsidR="00784C52" w:rsidRDefault="00784C52"/>
    <w:p w:rsidR="00784C52" w:rsidRDefault="00784C52" w:rsidP="00784C52">
      <w:pPr>
        <w:ind w:left="720"/>
      </w:pPr>
      <w:r>
        <w:t xml:space="preserve">NOTE 1—Estimated times might </w:t>
      </w:r>
      <w:r w:rsidR="00B826F3">
        <w:t xml:space="preserve">prove to </w:t>
      </w:r>
      <w:r>
        <w:t>be inexact, if the TXOP responder has a choice of PHY options (e.g. BCC v. LDPC, use of STBC, use of short GI</w:t>
      </w:r>
      <w:r w:rsidR="00B826F3">
        <w:t>, PHY header</w:t>
      </w:r>
      <w:r w:rsidR="00FA6A6D">
        <w:t>/preamble</w:t>
      </w:r>
      <w:r w:rsidR="00B826F3">
        <w:t xml:space="preserve"> format</w:t>
      </w:r>
      <w:r w:rsidR="00224023">
        <w:t xml:space="preserve"> options</w:t>
      </w:r>
      <w:r>
        <w:t>)</w:t>
      </w:r>
      <w:r w:rsidR="00083A87">
        <w:t xml:space="preserve"> </w:t>
      </w:r>
      <w:r w:rsidR="00083A87" w:rsidRPr="00083A87">
        <w:t xml:space="preserve">or MAC options (e.g. </w:t>
      </w:r>
      <w:r w:rsidR="00083A87">
        <w:t xml:space="preserve">use of </w:t>
      </w:r>
      <w:r w:rsidR="00083A87" w:rsidRPr="00083A87">
        <w:t>HT Control)</w:t>
      </w:r>
      <w:r w:rsidR="00034B66">
        <w:t>)</w:t>
      </w:r>
      <w:r>
        <w:t xml:space="preserve">.  </w:t>
      </w:r>
      <w:r w:rsidR="00B826F3">
        <w:t xml:space="preserve">Heuristics such as the TXOP responder’s previous choices and channel conditions might be used to minimise the </w:t>
      </w:r>
      <w:proofErr w:type="spellStart"/>
      <w:r w:rsidR="00B826F3">
        <w:t>inexactitude</w:t>
      </w:r>
      <w:proofErr w:type="spellEnd"/>
      <w:r w:rsidR="00B826F3">
        <w:t>.</w:t>
      </w:r>
    </w:p>
    <w:p w:rsidR="00784C52" w:rsidRDefault="00784C52"/>
    <w:p w:rsidR="005D2CDA" w:rsidRDefault="00784C52">
      <w:r>
        <w:t>Number the existing NOTE as NOTE 2.</w:t>
      </w:r>
      <w:r w:rsidR="005D2CDA">
        <w:br w:type="page"/>
      </w:r>
    </w:p>
    <w:tbl>
      <w:tblPr>
        <w:tblStyle w:val="TableGrid"/>
        <w:tblW w:w="0" w:type="auto"/>
        <w:tblLook w:val="04A0" w:firstRow="1" w:lastRow="0" w:firstColumn="1" w:lastColumn="0" w:noHBand="0" w:noVBand="1"/>
      </w:tblPr>
      <w:tblGrid>
        <w:gridCol w:w="1809"/>
        <w:gridCol w:w="4383"/>
        <w:gridCol w:w="3384"/>
      </w:tblGrid>
      <w:tr w:rsidR="005D2CDA" w:rsidTr="00674F4E">
        <w:tc>
          <w:tcPr>
            <w:tcW w:w="1809" w:type="dxa"/>
          </w:tcPr>
          <w:p w:rsidR="005D2CDA" w:rsidRDefault="005D2CDA" w:rsidP="00674F4E">
            <w:r>
              <w:lastRenderedPageBreak/>
              <w:t>Identifiers</w:t>
            </w:r>
          </w:p>
        </w:tc>
        <w:tc>
          <w:tcPr>
            <w:tcW w:w="4383" w:type="dxa"/>
          </w:tcPr>
          <w:p w:rsidR="005D2CDA" w:rsidRDefault="005D2CDA" w:rsidP="00674F4E">
            <w:r>
              <w:t>Comment</w:t>
            </w:r>
          </w:p>
        </w:tc>
        <w:tc>
          <w:tcPr>
            <w:tcW w:w="3384" w:type="dxa"/>
          </w:tcPr>
          <w:p w:rsidR="005D2CDA" w:rsidRDefault="005D2CDA" w:rsidP="00674F4E">
            <w:r>
              <w:t>Proposed change</w:t>
            </w:r>
          </w:p>
        </w:tc>
      </w:tr>
      <w:tr w:rsidR="005D2CDA" w:rsidRPr="003E5D07" w:rsidTr="00674F4E">
        <w:tc>
          <w:tcPr>
            <w:tcW w:w="1809" w:type="dxa"/>
          </w:tcPr>
          <w:p w:rsidR="005D2CDA" w:rsidRDefault="005D2CDA" w:rsidP="00674F4E">
            <w:r>
              <w:t>CID 3323</w:t>
            </w:r>
          </w:p>
          <w:p w:rsidR="005D2CDA" w:rsidRDefault="005D2CDA" w:rsidP="00674F4E">
            <w:r>
              <w:t>Mark RISON</w:t>
            </w:r>
          </w:p>
          <w:p w:rsidR="005D2CDA" w:rsidRDefault="005D2CDA" w:rsidP="00674F4E">
            <w:r>
              <w:t>10.2.5</w:t>
            </w:r>
          </w:p>
          <w:p w:rsidR="005D2CDA" w:rsidRDefault="005D2CDA" w:rsidP="00674F4E">
            <w:r>
              <w:t>1561.6</w:t>
            </w:r>
          </w:p>
        </w:tc>
        <w:tc>
          <w:tcPr>
            <w:tcW w:w="4383" w:type="dxa"/>
          </w:tcPr>
          <w:p w:rsidR="005D2CDA" w:rsidRPr="003E5D07" w:rsidRDefault="005D2CDA" w:rsidP="00674F4E">
            <w:r w:rsidRPr="003E5D07">
              <w:t xml:space="preserve">It's not clear whether the SM Power Save subfield of the HT Capabilities Info is a capability or a current state, nor whether it's support on </w:t>
            </w:r>
            <w:proofErr w:type="spellStart"/>
            <w:r w:rsidRPr="003E5D07">
              <w:t>tx</w:t>
            </w:r>
            <w:proofErr w:type="spellEnd"/>
            <w:r w:rsidRPr="003E5D07">
              <w:t xml:space="preserve"> or </w:t>
            </w:r>
            <w:proofErr w:type="spellStart"/>
            <w:r w:rsidRPr="003E5D07">
              <w:t>rx</w:t>
            </w:r>
            <w:proofErr w:type="spellEnd"/>
            <w:r w:rsidRPr="003E5D07">
              <w:t xml:space="preserve">.  10.2.4 suggests that at least for non-AP STAs it's actually a current state and for </w:t>
            </w:r>
            <w:proofErr w:type="spellStart"/>
            <w:r w:rsidRPr="003E5D07">
              <w:t>rx</w:t>
            </w:r>
            <w:proofErr w:type="spellEnd"/>
            <w:r w:rsidRPr="003E5D07">
              <w:t>, but the situation is not clear for APs (especially since the PICS suggests something is mandatory for APs but not mandatory for non-AP STAs)</w:t>
            </w:r>
          </w:p>
        </w:tc>
        <w:tc>
          <w:tcPr>
            <w:tcW w:w="3384" w:type="dxa"/>
          </w:tcPr>
          <w:p w:rsidR="005D2CDA" w:rsidRPr="003E5D07" w:rsidRDefault="005D2CDA" w:rsidP="00674F4E">
            <w:r w:rsidRPr="003E5D07">
              <w:t xml:space="preserve">Clarify.  Note that the current situation appears to be that for non-AP STAs it's a state not a capability, which is contrary to the agreed intent of the HT </w:t>
            </w:r>
            <w:proofErr w:type="spellStart"/>
            <w:r w:rsidRPr="003E5D07">
              <w:t>Capabilties</w:t>
            </w:r>
            <w:proofErr w:type="spellEnd"/>
            <w:r w:rsidRPr="003E5D07">
              <w:t xml:space="preserve"> IE (and more generally with the principle that capabilities are fixed, and things which change are in other elements, called e.g. operation)</w:t>
            </w:r>
          </w:p>
        </w:tc>
      </w:tr>
      <w:tr w:rsidR="007E7338" w:rsidRPr="003E5D07" w:rsidTr="00B20510">
        <w:tc>
          <w:tcPr>
            <w:tcW w:w="1809" w:type="dxa"/>
          </w:tcPr>
          <w:p w:rsidR="007E7338" w:rsidRDefault="007E7338" w:rsidP="00B20510">
            <w:r>
              <w:t>CID 3325</w:t>
            </w:r>
          </w:p>
          <w:p w:rsidR="007E7338" w:rsidRDefault="007E7338" w:rsidP="00B20510">
            <w:r>
              <w:t>Mark RISON</w:t>
            </w:r>
          </w:p>
          <w:p w:rsidR="007E7338" w:rsidRDefault="007E7338" w:rsidP="00B20510">
            <w:r>
              <w:t>B.4.17.1</w:t>
            </w:r>
          </w:p>
          <w:p w:rsidR="007E7338" w:rsidRDefault="007E7338" w:rsidP="00B20510">
            <w:r>
              <w:t>2733.46</w:t>
            </w:r>
          </w:p>
        </w:tc>
        <w:tc>
          <w:tcPr>
            <w:tcW w:w="4383" w:type="dxa"/>
          </w:tcPr>
          <w:p w:rsidR="007E7338" w:rsidRPr="003E5D07" w:rsidRDefault="007E7338" w:rsidP="00B20510">
            <w:r w:rsidRPr="00E37159">
              <w:t xml:space="preserve">What does HTM17.1 mean when it says AP support for SMPS is mandatory?  The implication of HTM17.3 and HTM17.4 is that this actually just means advertising the current state in the HT </w:t>
            </w:r>
            <w:proofErr w:type="spellStart"/>
            <w:r w:rsidRPr="00E37159">
              <w:t>Capabilties</w:t>
            </w:r>
            <w:proofErr w:type="spellEnd"/>
          </w:p>
        </w:tc>
        <w:tc>
          <w:tcPr>
            <w:tcW w:w="3384" w:type="dxa"/>
          </w:tcPr>
          <w:p w:rsidR="007E7338" w:rsidRPr="003E5D07" w:rsidRDefault="007E7338" w:rsidP="00B20510">
            <w:r w:rsidRPr="00E37159">
              <w:t>Clarify.  See other comment on whether the thing being advertised is a capability or a state</w:t>
            </w:r>
          </w:p>
        </w:tc>
      </w:tr>
    </w:tbl>
    <w:p w:rsidR="005D2CDA" w:rsidRDefault="005D2CDA"/>
    <w:p w:rsidR="005D2CDA" w:rsidRPr="005D2CDA" w:rsidRDefault="005D2CDA">
      <w:pPr>
        <w:rPr>
          <w:u w:val="single"/>
        </w:rPr>
      </w:pPr>
      <w:r w:rsidRPr="005D2CDA">
        <w:rPr>
          <w:u w:val="single"/>
        </w:rPr>
        <w:t>Discussion:</w:t>
      </w:r>
    </w:p>
    <w:p w:rsidR="005D2CDA" w:rsidRDefault="005D2CDA"/>
    <w:p w:rsidR="005D2CDA" w:rsidRDefault="005D2CDA">
      <w:r>
        <w:t>The general rule is that the stuff in HT Capabilities Info is static.  However, it seems the SM Power Save aspect of this is in fact dynamic</w:t>
      </w:r>
      <w:r w:rsidR="00724FA8">
        <w:t xml:space="preserve"> (it indicates the state immediately after (re)association)</w:t>
      </w:r>
      <w:r>
        <w:t>.  This can’t be changed due to existing implementations, but at least needs to be made clear.</w:t>
      </w:r>
      <w:r w:rsidR="00B24E59">
        <w:t xml:space="preserve">  It should also be made clear that </w:t>
      </w:r>
      <w:r w:rsidR="001D66B4">
        <w:t>this subfield</w:t>
      </w:r>
      <w:r w:rsidR="00B24E59">
        <w:t xml:space="preserve"> is only for </w:t>
      </w:r>
      <w:r w:rsidR="001D66B4">
        <w:t xml:space="preserve">use by </w:t>
      </w:r>
      <w:r w:rsidR="00B24E59">
        <w:t>non-AP STAs</w:t>
      </w:r>
      <w:r w:rsidR="009E5A6D">
        <w:t xml:space="preserve"> (cf. 1561.42)</w:t>
      </w:r>
      <w:r w:rsidR="00B24E59">
        <w:t>.</w:t>
      </w:r>
      <w:r w:rsidR="00ED7604">
        <w:t xml:space="preserve">  It’s not immediately obvious what value existing AP implementations would have used here, so need to be flexible.</w:t>
      </w:r>
    </w:p>
    <w:p w:rsidR="00FB6677" w:rsidRDefault="00FB6677"/>
    <w:p w:rsidR="00DE104F" w:rsidRDefault="00FB6677">
      <w:r>
        <w:t>There is also suggestion that SM</w:t>
      </w:r>
      <w:r w:rsidR="00666A07">
        <w:t>PS</w:t>
      </w:r>
      <w:r>
        <w:t xml:space="preserve"> can be enabled “during” association.  This is vague, and makes little sense since the AP only finds out the STA’s SMPS mode after association.</w:t>
      </w:r>
      <w:r w:rsidR="00461B0E">
        <w:t xml:space="preserve">  </w:t>
      </w:r>
      <w:r w:rsidR="00073DF6">
        <w:t xml:space="preserve">[The intent might have been </w:t>
      </w:r>
      <w:r w:rsidR="00461B0E" w:rsidRPr="00073DF6">
        <w:t>to apply the SMPS mode to the (Re)Association Response</w:t>
      </w:r>
      <w:r w:rsidR="00073DF6" w:rsidRPr="00073DF6">
        <w:t xml:space="preserve">, but </w:t>
      </w:r>
      <w:r w:rsidR="00461B0E" w:rsidRPr="00073DF6">
        <w:t xml:space="preserve">this </w:t>
      </w:r>
      <w:r w:rsidR="00073DF6" w:rsidRPr="00073DF6">
        <w:t xml:space="preserve">does not </w:t>
      </w:r>
      <w:r w:rsidR="00461B0E" w:rsidRPr="00073DF6">
        <w:t xml:space="preserve">really </w:t>
      </w:r>
      <w:r w:rsidR="00073DF6" w:rsidRPr="00073DF6">
        <w:t xml:space="preserve">seem </w:t>
      </w:r>
      <w:r w:rsidR="00461B0E" w:rsidRPr="00073DF6">
        <w:t>worth it, given that the Authentication would not have benefited from this (assuming the AP had determined the STA supported 2SS, from e.g. a Probe Request)</w:t>
      </w:r>
      <w:r w:rsidR="00073DF6" w:rsidRPr="00073DF6">
        <w:t>.</w:t>
      </w:r>
      <w:r w:rsidR="006A54A7" w:rsidRPr="00073DF6">
        <w:t xml:space="preserve">  Also 1561.45 only mentions “after association”.</w:t>
      </w:r>
      <w:r w:rsidR="00073DF6" w:rsidRPr="00073DF6">
        <w:t>]</w:t>
      </w:r>
    </w:p>
    <w:p w:rsidR="00DE104F" w:rsidRDefault="00DE104F"/>
    <w:p w:rsidR="00DF7CEB" w:rsidRDefault="00DE104F" w:rsidP="00DE104F">
      <w:r>
        <w:t>It is true that</w:t>
      </w:r>
      <w:r w:rsidR="00A03B46">
        <w:t xml:space="preserve"> non-AP</w:t>
      </w:r>
      <w:r>
        <w:t xml:space="preserve"> STA support for SMPS is optional in the PICS.  It is not enti</w:t>
      </w:r>
      <w:r w:rsidR="00A03B46">
        <w:t>rely clear whether this means a non-AP STA being able to operate in SMPS mode or a non-AP STA being able to operate with an AP in SMPS mode.</w:t>
      </w:r>
      <w:r w:rsidR="00382211">
        <w:t xml:space="preserve">  Arguably there is not so much benefit for APs being able to be in SMPS mode, so </w:t>
      </w:r>
      <w:r w:rsidR="00000699">
        <w:t>probably</w:t>
      </w:r>
      <w:r w:rsidR="00382211">
        <w:t xml:space="preserve"> the answer is that only non-AP STAs can go into SMPS and APs are required to support this.</w:t>
      </w:r>
    </w:p>
    <w:p w:rsidR="00DF7CEB" w:rsidRDefault="00DF7CEB" w:rsidP="00DE104F"/>
    <w:p w:rsidR="00DE104F" w:rsidRDefault="00674F4E" w:rsidP="00DE104F">
      <w:r>
        <w:t>However the reference at 1561.48 to DLS spoils this a bit</w:t>
      </w:r>
      <w:r w:rsidR="00680F5E">
        <w:t xml:space="preserve"> – how is a STA supposed to know whether another non-AP STA supports sending under SMPS constraints?</w:t>
      </w:r>
      <w:r w:rsidR="00E96E1F">
        <w:t xml:space="preserve">  </w:t>
      </w:r>
      <w:r w:rsidR="002D7F02">
        <w:t>Well, i</w:t>
      </w:r>
      <w:r w:rsidR="00E96E1F">
        <w:t>t just doesn’t work.</w:t>
      </w:r>
    </w:p>
    <w:p w:rsidR="00734781" w:rsidRDefault="00734781" w:rsidP="00DE104F"/>
    <w:p w:rsidR="00734781" w:rsidRDefault="00461B0E" w:rsidP="00DE104F">
      <w:r>
        <w:t xml:space="preserve">Oh, and a STA in SMPS mode might have decided to constrain </w:t>
      </w:r>
      <w:proofErr w:type="spellStart"/>
      <w:r>
        <w:t>rx</w:t>
      </w:r>
      <w:proofErr w:type="spellEnd"/>
      <w:r>
        <w:t xml:space="preserve"> to 1SS for other reasons, e.g. operating mode (not useful per se, but might help reduce signalling overheads).</w:t>
      </w:r>
      <w:r w:rsidR="00F47ACF">
        <w:t xml:space="preserve">  Ah, and </w:t>
      </w:r>
      <w:proofErr w:type="spellStart"/>
      <w:r w:rsidR="00F47ACF">
        <w:t>MCSes</w:t>
      </w:r>
      <w:proofErr w:type="spellEnd"/>
      <w:r w:rsidR="00F47ACF">
        <w:t xml:space="preserve"> do not encode NSS, for VHT.</w:t>
      </w:r>
    </w:p>
    <w:p w:rsidR="00461B0E" w:rsidRDefault="00461B0E" w:rsidP="00DE104F"/>
    <w:p w:rsidR="00461B0E" w:rsidRDefault="00461B0E" w:rsidP="00DE104F">
      <w:r>
        <w:t>Usual editorial pedantry, too.</w:t>
      </w:r>
    </w:p>
    <w:p w:rsidR="00DE104F" w:rsidRDefault="00DE104F"/>
    <w:p w:rsidR="005D2CDA" w:rsidRPr="005D2CDA" w:rsidRDefault="005D2CDA">
      <w:pPr>
        <w:rPr>
          <w:u w:val="single"/>
        </w:rPr>
      </w:pPr>
      <w:r w:rsidRPr="005D2CDA">
        <w:rPr>
          <w:u w:val="single"/>
        </w:rPr>
        <w:t>Proposed changes:</w:t>
      </w:r>
    </w:p>
    <w:p w:rsidR="005D2CDA" w:rsidRDefault="005D2CDA"/>
    <w:p w:rsidR="00FB6677" w:rsidRDefault="00FB6677">
      <w:r>
        <w:t>Delete “during and” at 871.24.</w:t>
      </w:r>
    </w:p>
    <w:p w:rsidR="00FB6677" w:rsidRDefault="00FB6677"/>
    <w:p w:rsidR="00531363" w:rsidRDefault="005D2CDA">
      <w:r>
        <w:t xml:space="preserve">At the bottom of the right-most cell at </w:t>
      </w:r>
      <w:r w:rsidR="00531363">
        <w:t>871.26 add:</w:t>
      </w:r>
    </w:p>
    <w:p w:rsidR="00531363" w:rsidRDefault="00531363"/>
    <w:p w:rsidR="00B24E59" w:rsidRDefault="008C176E" w:rsidP="00531363">
      <w:pPr>
        <w:ind w:left="720"/>
      </w:pPr>
      <w:r>
        <w:t xml:space="preserve">Only valid in a (Re)Association Request frame </w:t>
      </w:r>
      <w:r w:rsidRPr="00C83F69">
        <w:t>sent to an AP</w:t>
      </w:r>
      <w:r>
        <w:t xml:space="preserve">.  </w:t>
      </w:r>
      <w:r w:rsidR="00B24E59">
        <w:t xml:space="preserve">Reserved </w:t>
      </w:r>
      <w:r w:rsidR="003D5CFD">
        <w:t>and shall</w:t>
      </w:r>
      <w:r w:rsidR="00ED7604">
        <w:t xml:space="preserve"> be set to 0 or 3 </w:t>
      </w:r>
      <w:r>
        <w:t>otherwise</w:t>
      </w:r>
      <w:r w:rsidR="00B24E59">
        <w:t>.</w:t>
      </w:r>
    </w:p>
    <w:p w:rsidR="00531363" w:rsidRDefault="00531363" w:rsidP="00531363">
      <w:pPr>
        <w:ind w:left="720"/>
      </w:pPr>
    </w:p>
    <w:p w:rsidR="005D2CDA" w:rsidRDefault="005D2CDA" w:rsidP="00531363">
      <w:pPr>
        <w:ind w:left="720"/>
      </w:pPr>
      <w:r>
        <w:t>NOTE—This subfield ind</w:t>
      </w:r>
      <w:r w:rsidR="00CB4049">
        <w:t>icates the</w:t>
      </w:r>
      <w:r w:rsidR="00980F1D">
        <w:t xml:space="preserve"> operational state</w:t>
      </w:r>
      <w:r w:rsidR="00CB4049">
        <w:t xml:space="preserve"> immediately after </w:t>
      </w:r>
      <w:r w:rsidR="00724FA8">
        <w:t>(re)</w:t>
      </w:r>
      <w:r w:rsidR="00CB4049">
        <w:t>association</w:t>
      </w:r>
      <w:r w:rsidR="00980F1D">
        <w:t>, as well as</w:t>
      </w:r>
      <w:r>
        <w:t xml:space="preserve"> </w:t>
      </w:r>
      <w:r w:rsidR="00B9068B">
        <w:t xml:space="preserve">(if not set to 3) </w:t>
      </w:r>
      <w:r>
        <w:t>a capability.</w:t>
      </w:r>
    </w:p>
    <w:p w:rsidR="005D2CDA" w:rsidRDefault="005D2CDA"/>
    <w:p w:rsidR="005D2CDA" w:rsidRDefault="005D2CDA">
      <w:r>
        <w:t>Change 871.23 as follows: “</w:t>
      </w:r>
      <w:r w:rsidRPr="005D2CDA">
        <w:t xml:space="preserve">Set to 3 for SM </w:t>
      </w:r>
      <w:proofErr w:type="spellStart"/>
      <w:r w:rsidRPr="005D2CDA">
        <w:rPr>
          <w:strike/>
        </w:rPr>
        <w:t>P</w:t>
      </w:r>
      <w:r w:rsidRPr="005D2CDA">
        <w:rPr>
          <w:u w:val="single"/>
        </w:rPr>
        <w:t>p</w:t>
      </w:r>
      <w:r w:rsidRPr="005D2CDA">
        <w:t>ower</w:t>
      </w:r>
      <w:proofErr w:type="spellEnd"/>
      <w:r w:rsidRPr="005D2CDA">
        <w:t xml:space="preserve"> </w:t>
      </w:r>
      <w:proofErr w:type="spellStart"/>
      <w:r w:rsidRPr="005D2CDA">
        <w:rPr>
          <w:strike/>
        </w:rPr>
        <w:t>S</w:t>
      </w:r>
      <w:r w:rsidRPr="005D2CDA">
        <w:rPr>
          <w:u w:val="single"/>
        </w:rPr>
        <w:t>s</w:t>
      </w:r>
      <w:r w:rsidRPr="005D2CDA">
        <w:t>ave</w:t>
      </w:r>
      <w:proofErr w:type="spellEnd"/>
      <w:r w:rsidRPr="005D2CDA">
        <w:t xml:space="preserve"> disabled</w:t>
      </w:r>
      <w:r w:rsidRPr="005D2CDA">
        <w:rPr>
          <w:u w:val="single"/>
        </w:rPr>
        <w:t xml:space="preserve"> or not supported</w:t>
      </w:r>
      <w:r>
        <w:t>”.</w:t>
      </w:r>
    </w:p>
    <w:p w:rsidR="00076AA4" w:rsidRDefault="00076AA4"/>
    <w:p w:rsidR="00076AA4" w:rsidRDefault="00076AA4">
      <w:r>
        <w:t>Change 3007.33 as follows: “</w:t>
      </w:r>
      <w:r w:rsidRPr="00076AA4">
        <w:rPr>
          <w:rFonts w:ascii="Courier New" w:hAnsi="Courier New" w:cs="Courier New"/>
          <w:sz w:val="18"/>
        </w:rPr>
        <w:t>equal to 3 for SM power save disabled</w:t>
      </w:r>
      <w:r w:rsidRPr="00076AA4">
        <w:rPr>
          <w:rFonts w:ascii="Courier New" w:hAnsi="Courier New" w:cs="Courier New"/>
          <w:sz w:val="18"/>
          <w:u w:val="single"/>
        </w:rPr>
        <w:t xml:space="preserve"> or not supported</w:t>
      </w:r>
      <w:r>
        <w:t>”.</w:t>
      </w:r>
    </w:p>
    <w:p w:rsidR="0069411F" w:rsidRDefault="0069411F"/>
    <w:p w:rsidR="001D66B4" w:rsidRPr="001D66B4" w:rsidRDefault="001D66B4" w:rsidP="001D66B4">
      <w:r w:rsidRPr="001D66B4">
        <w:t>Change “STA” to “non-AP HT STA” at 1561.10.</w:t>
      </w:r>
    </w:p>
    <w:p w:rsidR="001D66B4" w:rsidRDefault="001D66B4" w:rsidP="00461B0E"/>
    <w:p w:rsidR="00461B0E" w:rsidRDefault="00461B0E" w:rsidP="00461B0E">
      <w:r>
        <w:t>Change 1561.</w:t>
      </w:r>
      <w:r w:rsidR="00C14AF5">
        <w:t>21</w:t>
      </w:r>
      <w:r>
        <w:t xml:space="preserve"> as follows: “The receiver shall</w:t>
      </w:r>
      <w:r>
        <w:rPr>
          <w:u w:val="single"/>
        </w:rPr>
        <w:t>, subject to its spatial stream capabilities (see 8.4.2.55.4 and 8.4.2.157.3) and operating mode (see 10.42),</w:t>
      </w:r>
      <w:r>
        <w:t xml:space="preserve"> be capable of receiving a PPDU that is sent using </w:t>
      </w:r>
      <w:r w:rsidRPr="00F47ACF">
        <w:rPr>
          <w:strike/>
        </w:rPr>
        <w:t xml:space="preserve">an MCS that indicates </w:t>
      </w:r>
      <w:r>
        <w:t>more than one spatial stream a SIFS after the end of its response frame transmission.”</w:t>
      </w:r>
    </w:p>
    <w:p w:rsidR="00461B0E" w:rsidRDefault="00461B0E" w:rsidP="00461B0E"/>
    <w:p w:rsidR="00256B72" w:rsidRDefault="00256B72" w:rsidP="00256B72">
      <w:r w:rsidRPr="00256B72">
        <w:t>Change “a STA” to “the STA” at 1561.18.</w:t>
      </w:r>
    </w:p>
    <w:p w:rsidR="00256B72" w:rsidRDefault="00256B72" w:rsidP="00256B72"/>
    <w:p w:rsidR="001D66B4" w:rsidRDefault="001D66B4" w:rsidP="001D66B4">
      <w:r>
        <w:t>Change “An HT STA” to “The STA” at 1561.41.</w:t>
      </w:r>
    </w:p>
    <w:p w:rsidR="001D66B4" w:rsidRDefault="001D66B4" w:rsidP="001D66B4"/>
    <w:p w:rsidR="001D66B4" w:rsidRDefault="001D66B4" w:rsidP="001D66B4">
      <w:r>
        <w:t>Change “A non-AP HT STA” to “The STA” at 1561.41.</w:t>
      </w:r>
    </w:p>
    <w:p w:rsidR="001D66B4" w:rsidRDefault="001D66B4" w:rsidP="00256B72"/>
    <w:p w:rsidR="001D66B4" w:rsidRPr="00674F4E" w:rsidRDefault="001D66B4" w:rsidP="001D66B4">
      <w:pPr>
        <w:rPr>
          <w:strike/>
        </w:rPr>
      </w:pPr>
      <w:r>
        <w:t>Change 1561.48 as follows: “A STA that has one or more DLS links shall</w:t>
      </w:r>
      <w:r w:rsidRPr="00674F4E">
        <w:rPr>
          <w:strike/>
        </w:rPr>
        <w:t xml:space="preserve"> notify all STAs with which it </w:t>
      </w:r>
      <w:r>
        <w:rPr>
          <w:strike/>
        </w:rPr>
        <w:t xml:space="preserve">has a DLS link of any change in </w:t>
      </w:r>
      <w:r w:rsidRPr="00674F4E">
        <w:rPr>
          <w:strike/>
        </w:rPr>
        <w:t>SM power save mode before operating in that mode</w:t>
      </w:r>
      <w:r>
        <w:rPr>
          <w:u w:val="single"/>
        </w:rPr>
        <w:t xml:space="preserve"> not operate in SM power save mode</w:t>
      </w:r>
      <w:r>
        <w:t>.”</w:t>
      </w:r>
    </w:p>
    <w:p w:rsidR="001D66B4" w:rsidRDefault="001D66B4" w:rsidP="001D66B4"/>
    <w:p w:rsidR="001D66B4" w:rsidRDefault="001D66B4" w:rsidP="001D66B4">
      <w:r>
        <w:t>Change 1828.15 as follows: “</w:t>
      </w:r>
      <w:r w:rsidRPr="0027037B">
        <w:rPr>
          <w:u w:val="single"/>
        </w:rPr>
        <w:t>NOTE 2—</w:t>
      </w:r>
      <w:r w:rsidRPr="00E14D18">
        <w:rPr>
          <w:u w:val="single"/>
        </w:rPr>
        <w:t xml:space="preserve">An AP cannot change the maximum number of spatial streams it is able to receive from </w:t>
      </w:r>
      <w:r w:rsidRPr="00E14D18">
        <w:rPr>
          <w:strike/>
        </w:rPr>
        <w:t xml:space="preserve">—Using the SM power save mechanism defined in 10.2.5 (SM power save) for </w:t>
      </w:r>
      <w:r>
        <w:t>HT STAs that are not operating mode notification capable”.</w:t>
      </w:r>
    </w:p>
    <w:p w:rsidR="001D66B4" w:rsidRDefault="001D66B4" w:rsidP="001D66B4"/>
    <w:p w:rsidR="001D66B4" w:rsidRDefault="001D66B4" w:rsidP="001D66B4">
      <w:r>
        <w:t>Delete NOTE 2 at 1828.22 (“NOTE 2—An AP that is reducing the maximum number of spatial streams the AP is able to receive and that has associated HT STAs that are not operating mode notification capable would use the SM power save mechanism to notify the STAs that the AP is operating with a single receive chain.”).</w:t>
      </w:r>
    </w:p>
    <w:p w:rsidR="001D66B4" w:rsidRDefault="001D66B4" w:rsidP="001D66B4"/>
    <w:p w:rsidR="00256B72" w:rsidRPr="00256B72" w:rsidRDefault="00256B72" w:rsidP="00256B72">
      <w:r>
        <w:t>Change “the receiver” to “the STA” at 1561.21, 1561.24, 1561.31.</w:t>
      </w:r>
    </w:p>
    <w:p w:rsidR="00256B72" w:rsidRDefault="00256B72"/>
    <w:p w:rsidR="00256B72" w:rsidRDefault="00256B72" w:rsidP="00256B72">
      <w:r>
        <w:t>Change 1561.39 as follows: “</w:t>
      </w:r>
      <w:r w:rsidRPr="00734781">
        <w:rPr>
          <w:strike/>
        </w:rPr>
        <w:t xml:space="preserve">A STA </w:t>
      </w:r>
      <w:proofErr w:type="spellStart"/>
      <w:r w:rsidRPr="00734781">
        <w:rPr>
          <w:strike/>
        </w:rPr>
        <w:t>i</w:t>
      </w:r>
      <w:r w:rsidRPr="00734781">
        <w:rPr>
          <w:u w:val="single"/>
        </w:rPr>
        <w:t>I</w:t>
      </w:r>
      <w:r w:rsidRPr="00CB0DCA">
        <w:t>n</w:t>
      </w:r>
      <w:proofErr w:type="spellEnd"/>
      <w:r w:rsidRPr="00CB0DCA">
        <w:t xml:space="preserve"> static SM power save mode</w:t>
      </w:r>
      <w:r w:rsidRPr="00734781">
        <w:rPr>
          <w:u w:val="single"/>
        </w:rPr>
        <w:t>, the STA</w:t>
      </w:r>
      <w:r w:rsidRPr="00CB0DCA">
        <w:t xml:space="preserve"> maintains only a single receive chain active.</w:t>
      </w:r>
      <w:r>
        <w:t>” (for consistency).</w:t>
      </w:r>
    </w:p>
    <w:p w:rsidR="00256B72" w:rsidRDefault="00256B72" w:rsidP="00256B72"/>
    <w:p w:rsidR="00F47ACF" w:rsidRDefault="00F47ACF" w:rsidP="00256B72">
      <w:r>
        <w:t>Change “</w:t>
      </w:r>
      <w:r w:rsidRPr="00F47ACF">
        <w:t>Association</w:t>
      </w:r>
      <w:r>
        <w:t>” to “(Re)</w:t>
      </w:r>
      <w:r w:rsidRPr="00F47ACF">
        <w:t>Association</w:t>
      </w:r>
      <w:r>
        <w:t>” at 1561.43.</w:t>
      </w:r>
    </w:p>
    <w:p w:rsidR="00F47ACF" w:rsidRDefault="00F47ACF" w:rsidP="00256B72"/>
    <w:p w:rsidR="00F47ACF" w:rsidRDefault="00F47ACF" w:rsidP="00256B72">
      <w:r>
        <w:t>Change “association” to “(re)association” at 1561.45.</w:t>
      </w:r>
    </w:p>
    <w:p w:rsidR="00F47ACF" w:rsidRDefault="00F47ACF" w:rsidP="00256B72"/>
    <w:p w:rsidR="0069411F" w:rsidRDefault="0069411F">
      <w:r>
        <w:t>Change “</w:t>
      </w:r>
      <w:r w:rsidRPr="0069411F">
        <w:t>SM Power Save</w:t>
      </w:r>
      <w:r>
        <w:t>” to “SM power save” at 1561.9.</w:t>
      </w:r>
    </w:p>
    <w:p w:rsidR="00636FD4" w:rsidRDefault="00636FD4"/>
    <w:p w:rsidR="00496291" w:rsidRDefault="00496291">
      <w:r>
        <w:t>Change “</w:t>
      </w:r>
      <w:r w:rsidRPr="00496291">
        <w:t>SM Power Save bits</w:t>
      </w:r>
      <w:r>
        <w:t>” to “the SM Power Save subfield” at 1561.43.</w:t>
      </w:r>
    </w:p>
    <w:p w:rsidR="00496291" w:rsidRDefault="00496291"/>
    <w:p w:rsidR="00636FD4" w:rsidRDefault="00636FD4">
      <w:r>
        <w:t>Change “</w:t>
      </w:r>
      <w:r w:rsidRPr="00636FD4">
        <w:t>SM Power Save Mode</w:t>
      </w:r>
      <w:r>
        <w:t>” to “SM power save m</w:t>
      </w:r>
      <w:r w:rsidRPr="00636FD4">
        <w:t>ode</w:t>
      </w:r>
      <w:r>
        <w:t>” at 1561.51, 1561.54.</w:t>
      </w:r>
    </w:p>
    <w:p w:rsidR="00382211" w:rsidRDefault="00382211"/>
    <w:p w:rsidR="0087707D" w:rsidRDefault="0087707D" w:rsidP="00E14D18">
      <w:r>
        <w:t>Change 2733.46 as follows:</w:t>
      </w:r>
    </w:p>
    <w:p w:rsidR="0087707D" w:rsidRDefault="0087707D" w:rsidP="00E14D18"/>
    <w:tbl>
      <w:tblPr>
        <w:tblStyle w:val="TableGrid"/>
        <w:tblW w:w="0" w:type="auto"/>
        <w:tblLook w:val="04A0" w:firstRow="1" w:lastRow="0" w:firstColumn="1" w:lastColumn="0" w:noHBand="0" w:noVBand="1"/>
      </w:tblPr>
      <w:tblGrid>
        <w:gridCol w:w="1242"/>
        <w:gridCol w:w="2588"/>
        <w:gridCol w:w="1523"/>
        <w:gridCol w:w="2126"/>
        <w:gridCol w:w="2097"/>
      </w:tblGrid>
      <w:tr w:rsidR="00674F4E" w:rsidTr="00674F4E">
        <w:tc>
          <w:tcPr>
            <w:tcW w:w="1242" w:type="dxa"/>
          </w:tcPr>
          <w:p w:rsidR="00674F4E" w:rsidRDefault="00674F4E" w:rsidP="00674F4E">
            <w:r w:rsidRPr="00674F4E">
              <w:t>*HTM17.1</w:t>
            </w:r>
          </w:p>
        </w:tc>
        <w:tc>
          <w:tcPr>
            <w:tcW w:w="2588" w:type="dxa"/>
          </w:tcPr>
          <w:p w:rsidR="00674F4E" w:rsidRDefault="00674F4E" w:rsidP="00674F4E">
            <w:r>
              <w:t xml:space="preserve">AP support for </w:t>
            </w:r>
            <w:r w:rsidRPr="00674F4E">
              <w:rPr>
                <w:u w:val="single"/>
              </w:rPr>
              <w:t xml:space="preserve">non-AP STA </w:t>
            </w:r>
            <w:r>
              <w:t>dynamic and static SM power save mode</w:t>
            </w:r>
          </w:p>
        </w:tc>
        <w:tc>
          <w:tcPr>
            <w:tcW w:w="1523" w:type="dxa"/>
          </w:tcPr>
          <w:p w:rsidR="00674F4E" w:rsidRDefault="00674F4E" w:rsidP="00674F4E">
            <w:r>
              <w:t>10.2.5 (SM power save)</w:t>
            </w:r>
          </w:p>
        </w:tc>
        <w:tc>
          <w:tcPr>
            <w:tcW w:w="2126" w:type="dxa"/>
          </w:tcPr>
          <w:p w:rsidR="00674F4E" w:rsidRDefault="00674F4E" w:rsidP="00674F4E">
            <w:r>
              <w:t>(CF16 AND CF1):M</w:t>
            </w:r>
          </w:p>
          <w:p w:rsidR="00674F4E" w:rsidRDefault="00674F4E" w:rsidP="00674F4E">
            <w:r>
              <w:t>(CF30 AND CF1):M</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r w:rsidR="00674F4E" w:rsidTr="00674F4E">
        <w:tc>
          <w:tcPr>
            <w:tcW w:w="1242" w:type="dxa"/>
          </w:tcPr>
          <w:p w:rsidR="00674F4E" w:rsidRDefault="00674F4E" w:rsidP="00674F4E">
            <w:r w:rsidRPr="00674F4E">
              <w:lastRenderedPageBreak/>
              <w:t>*HTM17.2</w:t>
            </w:r>
          </w:p>
        </w:tc>
        <w:tc>
          <w:tcPr>
            <w:tcW w:w="2588" w:type="dxa"/>
          </w:tcPr>
          <w:p w:rsidR="00674F4E" w:rsidRDefault="00674F4E" w:rsidP="00674F4E">
            <w:r>
              <w:t xml:space="preserve">STA support for </w:t>
            </w:r>
            <w:r w:rsidR="00025487" w:rsidRPr="00025487">
              <w:rPr>
                <w:u w:val="single"/>
              </w:rPr>
              <w:t>local</w:t>
            </w:r>
            <w:r w:rsidR="00025487">
              <w:t xml:space="preserve"> </w:t>
            </w:r>
            <w:r>
              <w:t>dynamic and static SM power save mode</w:t>
            </w:r>
          </w:p>
        </w:tc>
        <w:tc>
          <w:tcPr>
            <w:tcW w:w="1523" w:type="dxa"/>
          </w:tcPr>
          <w:p w:rsidR="00674F4E" w:rsidRDefault="00674F4E" w:rsidP="00674F4E">
            <w:r>
              <w:t>10.2.5 (SM power save)</w:t>
            </w:r>
          </w:p>
        </w:tc>
        <w:tc>
          <w:tcPr>
            <w:tcW w:w="2126" w:type="dxa"/>
          </w:tcPr>
          <w:p w:rsidR="00674F4E" w:rsidRDefault="00674F4E" w:rsidP="00674F4E">
            <w:r>
              <w:t>(CF16 AND CF2):O</w:t>
            </w:r>
          </w:p>
          <w:p w:rsidR="00674F4E" w:rsidRDefault="00674F4E" w:rsidP="00674F4E">
            <w:r>
              <w:t>(CF30 AND CF2):O</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r w:rsidR="00674F4E" w:rsidTr="00674F4E">
        <w:tc>
          <w:tcPr>
            <w:tcW w:w="1242" w:type="dxa"/>
          </w:tcPr>
          <w:p w:rsidR="00674F4E" w:rsidRDefault="00674F4E" w:rsidP="00674F4E">
            <w:r w:rsidRPr="00674F4E">
              <w:t>HTM17.3</w:t>
            </w:r>
          </w:p>
        </w:tc>
        <w:tc>
          <w:tcPr>
            <w:tcW w:w="2588" w:type="dxa"/>
          </w:tcPr>
          <w:p w:rsidR="00674F4E" w:rsidRDefault="00674F4E" w:rsidP="00674F4E">
            <w:r>
              <w:t xml:space="preserve">Transmit SM Power Save state information using HT </w:t>
            </w:r>
            <w:proofErr w:type="spellStart"/>
            <w:r w:rsidRPr="00C40BDD">
              <w:rPr>
                <w:strike/>
              </w:rPr>
              <w:t>c</w:t>
            </w:r>
            <w:r w:rsidR="00C40BDD" w:rsidRPr="00C40BDD">
              <w:rPr>
                <w:u w:val="single"/>
              </w:rPr>
              <w:t>C</w:t>
            </w:r>
            <w:r>
              <w:t>apabilities</w:t>
            </w:r>
            <w:proofErr w:type="spellEnd"/>
            <w:r w:rsidR="00C40BDD" w:rsidRPr="00C40BDD">
              <w:rPr>
                <w:u w:val="single"/>
              </w:rPr>
              <w:t xml:space="preserve"> element</w:t>
            </w:r>
            <w:r>
              <w:t>, or SM Power Save frame</w:t>
            </w:r>
          </w:p>
        </w:tc>
        <w:tc>
          <w:tcPr>
            <w:tcW w:w="1523" w:type="dxa"/>
          </w:tcPr>
          <w:p w:rsidR="00674F4E" w:rsidRDefault="00674F4E" w:rsidP="00674F4E">
            <w:r>
              <w:t>8.6.12.3 (SM</w:t>
            </w:r>
          </w:p>
          <w:p w:rsidR="00674F4E" w:rsidRDefault="00674F4E" w:rsidP="00674F4E">
            <w:r>
              <w:t>Power Save</w:t>
            </w:r>
          </w:p>
          <w:p w:rsidR="00674F4E" w:rsidRDefault="00674F4E" w:rsidP="00674F4E">
            <w:r>
              <w:t>frame format),</w:t>
            </w:r>
          </w:p>
          <w:p w:rsidR="00674F4E" w:rsidRDefault="00674F4E" w:rsidP="00674F4E">
            <w:r>
              <w:t>10.2.5 (SM</w:t>
            </w:r>
          </w:p>
          <w:p w:rsidR="00674F4E" w:rsidRDefault="00674F4E" w:rsidP="00674F4E">
            <w:r>
              <w:t>power save)</w:t>
            </w:r>
          </w:p>
        </w:tc>
        <w:tc>
          <w:tcPr>
            <w:tcW w:w="2126" w:type="dxa"/>
          </w:tcPr>
          <w:p w:rsidR="00674F4E" w:rsidRPr="00C52051" w:rsidRDefault="00674F4E" w:rsidP="00674F4E">
            <w:pPr>
              <w:rPr>
                <w:strike/>
              </w:rPr>
            </w:pPr>
            <w:r w:rsidRPr="00C52051">
              <w:rPr>
                <w:strike/>
              </w:rPr>
              <w:t>(HTM17.1 OR</w:t>
            </w:r>
          </w:p>
          <w:p w:rsidR="00674F4E" w:rsidRDefault="00674F4E" w:rsidP="00674F4E">
            <w:r>
              <w:t>HTM17.2</w:t>
            </w:r>
            <w:r w:rsidRPr="00C52051">
              <w:rPr>
                <w:strike/>
              </w:rPr>
              <w:t>)</w:t>
            </w:r>
            <w:r>
              <w:t>:M</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r w:rsidR="00674F4E" w:rsidTr="00674F4E">
        <w:tc>
          <w:tcPr>
            <w:tcW w:w="1242" w:type="dxa"/>
          </w:tcPr>
          <w:p w:rsidR="00674F4E" w:rsidRDefault="00674F4E" w:rsidP="00674F4E">
            <w:r w:rsidRPr="00674F4E">
              <w:t>HTM17.4</w:t>
            </w:r>
          </w:p>
        </w:tc>
        <w:tc>
          <w:tcPr>
            <w:tcW w:w="2588" w:type="dxa"/>
          </w:tcPr>
          <w:p w:rsidR="00674F4E" w:rsidRDefault="00674F4E" w:rsidP="00674F4E">
            <w:r>
              <w:t xml:space="preserve">Receive SM Power Save state information and support frame exchanges with </w:t>
            </w:r>
            <w:r w:rsidR="00FD6EE6" w:rsidRPr="00FD6EE6">
              <w:rPr>
                <w:u w:val="single"/>
              </w:rPr>
              <w:t xml:space="preserve">STAs in </w:t>
            </w:r>
            <w:r>
              <w:t xml:space="preserve">SM Power Save </w:t>
            </w:r>
            <w:proofErr w:type="spellStart"/>
            <w:r w:rsidR="00FD6EE6" w:rsidRPr="00FD6EE6">
              <w:rPr>
                <w:u w:val="single"/>
              </w:rPr>
              <w:t>mode</w:t>
            </w:r>
            <w:r w:rsidRPr="00FD6EE6">
              <w:rPr>
                <w:strike/>
              </w:rPr>
              <w:t>STAs</w:t>
            </w:r>
            <w:proofErr w:type="spellEnd"/>
          </w:p>
        </w:tc>
        <w:tc>
          <w:tcPr>
            <w:tcW w:w="1523" w:type="dxa"/>
          </w:tcPr>
          <w:p w:rsidR="00674F4E" w:rsidRDefault="00674F4E" w:rsidP="00674F4E">
            <w:r>
              <w:t>10.2.5 (SM</w:t>
            </w:r>
          </w:p>
          <w:p w:rsidR="00674F4E" w:rsidRDefault="00674F4E" w:rsidP="00674F4E">
            <w:r>
              <w:t>power save)</w:t>
            </w:r>
          </w:p>
        </w:tc>
        <w:tc>
          <w:tcPr>
            <w:tcW w:w="2126" w:type="dxa"/>
          </w:tcPr>
          <w:p w:rsidR="00674F4E" w:rsidRPr="00C52051" w:rsidRDefault="00674F4E" w:rsidP="00674F4E">
            <w:pPr>
              <w:rPr>
                <w:strike/>
              </w:rPr>
            </w:pPr>
            <w:r w:rsidRPr="00C52051">
              <w:rPr>
                <w:strike/>
              </w:rPr>
              <w:t>CF16:M</w:t>
            </w:r>
          </w:p>
          <w:p w:rsidR="00674F4E" w:rsidRDefault="00674F4E" w:rsidP="00674F4E">
            <w:pPr>
              <w:rPr>
                <w:strike/>
              </w:rPr>
            </w:pPr>
            <w:r w:rsidRPr="00C52051">
              <w:rPr>
                <w:strike/>
              </w:rPr>
              <w:t>CF30:M</w:t>
            </w:r>
          </w:p>
          <w:p w:rsidR="00C52051" w:rsidRPr="00C52051" w:rsidRDefault="00C52051" w:rsidP="00674F4E">
            <w:r>
              <w:t>HTM17.1:M</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bl>
    <w:p w:rsidR="00674F4E" w:rsidRDefault="00674F4E" w:rsidP="00E14D18"/>
    <w:p w:rsidR="00012507" w:rsidRPr="00012507" w:rsidRDefault="00012507" w:rsidP="00E14D18">
      <w:pPr>
        <w:rPr>
          <w:u w:val="single"/>
        </w:rPr>
      </w:pPr>
      <w:r w:rsidRPr="00012507">
        <w:rPr>
          <w:u w:val="single"/>
        </w:rPr>
        <w:t>Proposed resolution</w:t>
      </w:r>
      <w:r>
        <w:rPr>
          <w:u w:val="single"/>
        </w:rPr>
        <w:t>:</w:t>
      </w:r>
    </w:p>
    <w:p w:rsidR="00012507" w:rsidRDefault="00012507" w:rsidP="00E14D18"/>
    <w:p w:rsidR="00727815" w:rsidRDefault="00727815">
      <w:r w:rsidRPr="005C5FB3">
        <w:rPr>
          <w:highlight w:val="green"/>
        </w:rPr>
        <w:t>REVISED</w:t>
      </w:r>
    </w:p>
    <w:p w:rsidR="00727815" w:rsidRDefault="00727815"/>
    <w:p w:rsidR="006C3C55" w:rsidRDefault="00663DF7">
      <w:r w:rsidRPr="00663DF7">
        <w:t xml:space="preserve">Make the changes described in </w:t>
      </w:r>
      <w:r w:rsidR="002173AC">
        <w:t>$</w:t>
      </w:r>
      <w:proofErr w:type="spellStart"/>
      <w:r w:rsidR="002173AC">
        <w:t>thisdoc</w:t>
      </w:r>
      <w:proofErr w:type="spellEnd"/>
      <w:r w:rsidRPr="00663DF7">
        <w:t xml:space="preserve"> under </w:t>
      </w:r>
      <w:r>
        <w:t>“Proposed changes:” for CID</w:t>
      </w:r>
      <w:r w:rsidR="00184584">
        <w:t>s</w:t>
      </w:r>
      <w:r>
        <w:t xml:space="preserve"> </w:t>
      </w:r>
      <w:r w:rsidR="007E7338">
        <w:t>3323</w:t>
      </w:r>
      <w:r w:rsidR="00F97DB5">
        <w:t xml:space="preserve"> and </w:t>
      </w:r>
      <w:r w:rsidR="007E7338">
        <w:t>3325</w:t>
      </w:r>
      <w:r w:rsidRPr="00663DF7">
        <w:t>, which address the issue raised by the commenter.</w:t>
      </w:r>
      <w:r w:rsidR="006C3C55">
        <w:br w:type="page"/>
      </w:r>
    </w:p>
    <w:tbl>
      <w:tblPr>
        <w:tblStyle w:val="TableGrid"/>
        <w:tblW w:w="0" w:type="auto"/>
        <w:tblLook w:val="04A0" w:firstRow="1" w:lastRow="0" w:firstColumn="1" w:lastColumn="0" w:noHBand="0" w:noVBand="1"/>
      </w:tblPr>
      <w:tblGrid>
        <w:gridCol w:w="1809"/>
        <w:gridCol w:w="4383"/>
        <w:gridCol w:w="3384"/>
      </w:tblGrid>
      <w:tr w:rsidR="006C3C55" w:rsidTr="006C3C55">
        <w:tc>
          <w:tcPr>
            <w:tcW w:w="1809" w:type="dxa"/>
          </w:tcPr>
          <w:p w:rsidR="006C3C55" w:rsidRDefault="006C3C55" w:rsidP="006C3C55">
            <w:r>
              <w:lastRenderedPageBreak/>
              <w:t>Identifiers</w:t>
            </w:r>
          </w:p>
        </w:tc>
        <w:tc>
          <w:tcPr>
            <w:tcW w:w="4383" w:type="dxa"/>
          </w:tcPr>
          <w:p w:rsidR="006C3C55" w:rsidRDefault="006C3C55" w:rsidP="006C3C55">
            <w:r>
              <w:t>Comment</w:t>
            </w:r>
          </w:p>
        </w:tc>
        <w:tc>
          <w:tcPr>
            <w:tcW w:w="3384" w:type="dxa"/>
          </w:tcPr>
          <w:p w:rsidR="006C3C55" w:rsidRDefault="006C3C55" w:rsidP="006C3C55">
            <w:r>
              <w:t>Proposed change</w:t>
            </w:r>
          </w:p>
        </w:tc>
      </w:tr>
      <w:tr w:rsidR="006C3C55" w:rsidTr="006C3C55">
        <w:tc>
          <w:tcPr>
            <w:tcW w:w="1809" w:type="dxa"/>
          </w:tcPr>
          <w:p w:rsidR="006C3C55" w:rsidRDefault="006C3C55" w:rsidP="006C3C55">
            <w:r>
              <w:t>CID 3324</w:t>
            </w:r>
          </w:p>
          <w:p w:rsidR="006C3C55" w:rsidRDefault="006C3C55" w:rsidP="006C3C55">
            <w:r>
              <w:t>Mark RISON</w:t>
            </w:r>
          </w:p>
          <w:p w:rsidR="006C3C55" w:rsidRDefault="006C3C55" w:rsidP="006C3C55">
            <w:r>
              <w:t>10.2.5</w:t>
            </w:r>
          </w:p>
          <w:p w:rsidR="006C3C55" w:rsidRDefault="006C3C55" w:rsidP="006C3C55">
            <w:r>
              <w:t>1561.6</w:t>
            </w:r>
          </w:p>
        </w:tc>
        <w:tc>
          <w:tcPr>
            <w:tcW w:w="4383" w:type="dxa"/>
          </w:tcPr>
          <w:p w:rsidR="006C3C55" w:rsidRPr="003E5D07" w:rsidRDefault="006C3C55" w:rsidP="006C3C55">
            <w:r w:rsidRPr="003E5D07">
              <w:t>How do OMN and SMPS interact?  If SMPS is active but OMN says 2SS, can 2SS be used for the first transmission in a TXOP?  For subsequent ones, if the SMPS is dynamic?</w:t>
            </w:r>
          </w:p>
        </w:tc>
        <w:tc>
          <w:tcPr>
            <w:tcW w:w="3384" w:type="dxa"/>
          </w:tcPr>
          <w:p w:rsidR="006C3C55" w:rsidRPr="003E5D07" w:rsidRDefault="006C3C55" w:rsidP="006C3C55">
            <w:r w:rsidRPr="003E5D07">
              <w:t>Maybe the answer is that the OMN gives the post-initial maximum for dynamic SMPS, and is ignored for static SMPS?  If so, say so</w:t>
            </w:r>
          </w:p>
        </w:tc>
      </w:tr>
    </w:tbl>
    <w:p w:rsidR="006C3C55" w:rsidRDefault="006C3C55"/>
    <w:p w:rsidR="006C3C55" w:rsidRPr="006C3C55" w:rsidRDefault="006C3C55">
      <w:pPr>
        <w:rPr>
          <w:u w:val="single"/>
        </w:rPr>
      </w:pPr>
      <w:r w:rsidRPr="006C3C55">
        <w:rPr>
          <w:u w:val="single"/>
        </w:rPr>
        <w:t>Discussion:</w:t>
      </w:r>
    </w:p>
    <w:p w:rsidR="006C3C55" w:rsidRDefault="006C3C55"/>
    <w:p w:rsidR="006C3C55" w:rsidRDefault="006C3C55">
      <w:r>
        <w:t xml:space="preserve">The interpretation suggested by the commenter in the proposed change seems plausible.  It would make little sense for OMN to override SMPS, since the whole point of SMPS is to allow quiescent operation with fewer </w:t>
      </w:r>
      <w:proofErr w:type="spellStart"/>
      <w:r>
        <w:t>SSes</w:t>
      </w:r>
      <w:proofErr w:type="spellEnd"/>
      <w:r>
        <w:t>.</w:t>
      </w:r>
      <w:r w:rsidR="00BC1176">
        <w:t xml:space="preserve">  A NOTE is probably sufficient.</w:t>
      </w:r>
    </w:p>
    <w:p w:rsidR="006C3C55" w:rsidRDefault="006C3C55"/>
    <w:p w:rsidR="006C3C55" w:rsidRPr="006C3C55" w:rsidRDefault="00AF2FB7">
      <w:pPr>
        <w:rPr>
          <w:u w:val="single"/>
        </w:rPr>
      </w:pPr>
      <w:r>
        <w:rPr>
          <w:u w:val="single"/>
        </w:rPr>
        <w:t>Proposed resolution</w:t>
      </w:r>
      <w:r w:rsidR="006C3C55" w:rsidRPr="006C3C55">
        <w:rPr>
          <w:u w:val="single"/>
        </w:rPr>
        <w:t>:</w:t>
      </w:r>
    </w:p>
    <w:p w:rsidR="006C3C55" w:rsidRDefault="006C3C55"/>
    <w:p w:rsidR="00AF2FB7" w:rsidRDefault="00AF2FB7">
      <w:r w:rsidRPr="005C5FB3">
        <w:rPr>
          <w:highlight w:val="green"/>
        </w:rPr>
        <w:t>REVISED</w:t>
      </w:r>
    </w:p>
    <w:p w:rsidR="00AF2FB7" w:rsidRDefault="00AF2FB7"/>
    <w:p w:rsidR="006B7EC3" w:rsidRDefault="000E0ED7">
      <w:r>
        <w:t>Add the following at 1829.25: “NOTE 3—The number of spatial streams might be further restricted if the receiving STA is in SM power save mode (see 10.2.5).”</w:t>
      </w:r>
      <w:r w:rsidR="00256B72">
        <w:t xml:space="preserve">  I</w:t>
      </w:r>
      <w:r w:rsidR="00256B72" w:rsidRPr="00256B72">
        <w:t>ncrement the number of the two following NOTEs</w:t>
      </w:r>
      <w:r w:rsidR="00AF2FB7">
        <w:t>.</w:t>
      </w:r>
      <w:r w:rsidR="006B7EC3">
        <w:br w:type="page"/>
      </w:r>
    </w:p>
    <w:tbl>
      <w:tblPr>
        <w:tblStyle w:val="TableGrid"/>
        <w:tblW w:w="0" w:type="auto"/>
        <w:tblLook w:val="04A0" w:firstRow="1" w:lastRow="0" w:firstColumn="1" w:lastColumn="0" w:noHBand="0" w:noVBand="1"/>
      </w:tblPr>
      <w:tblGrid>
        <w:gridCol w:w="1809"/>
        <w:gridCol w:w="4383"/>
        <w:gridCol w:w="3384"/>
      </w:tblGrid>
      <w:tr w:rsidR="006B7EC3" w:rsidTr="006B7EC3">
        <w:tc>
          <w:tcPr>
            <w:tcW w:w="1809" w:type="dxa"/>
          </w:tcPr>
          <w:p w:rsidR="006B7EC3" w:rsidRDefault="006B7EC3" w:rsidP="006B7EC3">
            <w:r>
              <w:lastRenderedPageBreak/>
              <w:t>Identifiers</w:t>
            </w:r>
          </w:p>
        </w:tc>
        <w:tc>
          <w:tcPr>
            <w:tcW w:w="4383" w:type="dxa"/>
          </w:tcPr>
          <w:p w:rsidR="006B7EC3" w:rsidRDefault="006B7EC3" w:rsidP="006B7EC3">
            <w:r>
              <w:t>Comment</w:t>
            </w:r>
          </w:p>
        </w:tc>
        <w:tc>
          <w:tcPr>
            <w:tcW w:w="3384" w:type="dxa"/>
          </w:tcPr>
          <w:p w:rsidR="006B7EC3" w:rsidRDefault="006B7EC3" w:rsidP="006B7EC3">
            <w:r>
              <w:t>Proposed change</w:t>
            </w:r>
          </w:p>
        </w:tc>
      </w:tr>
      <w:tr w:rsidR="006B7EC3" w:rsidRPr="003E5D07" w:rsidTr="006B7EC3">
        <w:tc>
          <w:tcPr>
            <w:tcW w:w="1809" w:type="dxa"/>
          </w:tcPr>
          <w:p w:rsidR="006B7EC3" w:rsidRDefault="006B7EC3" w:rsidP="006B7EC3">
            <w:r>
              <w:t>CID 3359</w:t>
            </w:r>
          </w:p>
          <w:p w:rsidR="006B7EC3" w:rsidRDefault="006B7EC3" w:rsidP="006B7EC3">
            <w:r>
              <w:t>Mark RISON</w:t>
            </w:r>
          </w:p>
        </w:tc>
        <w:tc>
          <w:tcPr>
            <w:tcW w:w="4383" w:type="dxa"/>
          </w:tcPr>
          <w:p w:rsidR="006B7EC3" w:rsidRPr="003E5D07" w:rsidRDefault="006B7EC3" w:rsidP="006B7EC3">
            <w:r w:rsidRPr="003E5D07">
              <w:t xml:space="preserve">The </w:t>
            </w:r>
            <w:proofErr w:type="spellStart"/>
            <w:r w:rsidRPr="003E5D07">
              <w:t>OperationalRateSet</w:t>
            </w:r>
            <w:proofErr w:type="spellEnd"/>
            <w:r w:rsidRPr="003E5D07">
              <w:t xml:space="preserve"> is a set of integers in the range 0-127 representing pre-11n </w:t>
            </w:r>
            <w:proofErr w:type="spellStart"/>
            <w:r w:rsidRPr="003E5D07">
              <w:t>datarates</w:t>
            </w:r>
            <w:proofErr w:type="spellEnd"/>
            <w:r w:rsidRPr="003E5D07">
              <w:t xml:space="preserve"> (as rate / 500 kbps) and hence does not contain anything to do with </w:t>
            </w:r>
            <w:proofErr w:type="spellStart"/>
            <w:r w:rsidRPr="003E5D07">
              <w:t>MCSes</w:t>
            </w:r>
            <w:proofErr w:type="spellEnd"/>
          </w:p>
        </w:tc>
        <w:tc>
          <w:tcPr>
            <w:tcW w:w="3384" w:type="dxa"/>
          </w:tcPr>
          <w:p w:rsidR="006B7EC3" w:rsidRPr="003E5D07" w:rsidRDefault="006B7EC3" w:rsidP="006B7EC3">
            <w:r w:rsidRPr="003E5D07">
              <w:t>Make sure that all references to "operational rate" or "</w:t>
            </w:r>
            <w:proofErr w:type="spellStart"/>
            <w:r w:rsidRPr="003E5D07">
              <w:t>OperationalRate</w:t>
            </w:r>
            <w:proofErr w:type="spellEnd"/>
            <w:r w:rsidRPr="003E5D07">
              <w:t xml:space="preserve">" do not involve </w:t>
            </w:r>
            <w:proofErr w:type="spellStart"/>
            <w:r w:rsidRPr="003E5D07">
              <w:t>MCSes</w:t>
            </w:r>
            <w:proofErr w:type="spellEnd"/>
          </w:p>
        </w:tc>
      </w:tr>
      <w:tr w:rsidR="006B7EC3" w:rsidRPr="003E5D07" w:rsidTr="006B7EC3">
        <w:tc>
          <w:tcPr>
            <w:tcW w:w="1809" w:type="dxa"/>
          </w:tcPr>
          <w:p w:rsidR="006B7EC3" w:rsidRDefault="006B7EC3" w:rsidP="006B7EC3">
            <w:r>
              <w:t>CID 3360</w:t>
            </w:r>
          </w:p>
          <w:p w:rsidR="006B7EC3" w:rsidRDefault="006B7EC3" w:rsidP="006B7EC3">
            <w:r>
              <w:t>Mark RISON</w:t>
            </w:r>
          </w:p>
        </w:tc>
        <w:tc>
          <w:tcPr>
            <w:tcW w:w="4383" w:type="dxa"/>
          </w:tcPr>
          <w:p w:rsidR="006B7EC3" w:rsidRPr="003E5D07" w:rsidRDefault="006B7EC3" w:rsidP="006B7EC3">
            <w:r w:rsidRPr="003E5D07">
              <w:t xml:space="preserve">Fix </w:t>
            </w:r>
            <w:proofErr w:type="spellStart"/>
            <w:r w:rsidRPr="003E5D07">
              <w:t>OperationalRateSet</w:t>
            </w:r>
            <w:proofErr w:type="spellEnd"/>
            <w:r w:rsidRPr="003E5D07">
              <w:t xml:space="preserve"> to be the set of rates which the STA can receive at, and nothing more (specifically not anything about the maximum rate for transmit, for example -- see e.g. 1276.41, 1287.41, 2637.65)</w:t>
            </w:r>
          </w:p>
        </w:tc>
        <w:tc>
          <w:tcPr>
            <w:tcW w:w="3384" w:type="dxa"/>
          </w:tcPr>
          <w:p w:rsidR="006B7EC3" w:rsidRPr="003E5D07" w:rsidRDefault="006B7EC3" w:rsidP="006B7EC3">
            <w:r w:rsidRPr="003E5D07">
              <w:t>As it says</w:t>
            </w:r>
          </w:p>
        </w:tc>
      </w:tr>
      <w:tr w:rsidR="006B7EC3" w:rsidRPr="003E5D07" w:rsidTr="006B7EC3">
        <w:tc>
          <w:tcPr>
            <w:tcW w:w="1809" w:type="dxa"/>
          </w:tcPr>
          <w:p w:rsidR="006B7EC3" w:rsidRDefault="006B7EC3" w:rsidP="006B7EC3">
            <w:r>
              <w:t>CID 3377</w:t>
            </w:r>
          </w:p>
          <w:p w:rsidR="006B7EC3" w:rsidRDefault="006B7EC3" w:rsidP="006B7EC3">
            <w:r>
              <w:t>Mark RISON</w:t>
            </w:r>
          </w:p>
        </w:tc>
        <w:tc>
          <w:tcPr>
            <w:tcW w:w="4383" w:type="dxa"/>
          </w:tcPr>
          <w:p w:rsidR="006B7EC3" w:rsidRPr="003E5D07" w:rsidRDefault="006B7EC3" w:rsidP="006B7EC3">
            <w:r w:rsidRPr="003E5D07">
              <w:t>"</w:t>
            </w:r>
            <w:proofErr w:type="spellStart"/>
            <w:r w:rsidRPr="003E5D07">
              <w:t>OperationalRateSet</w:t>
            </w:r>
            <w:proofErr w:type="spellEnd"/>
            <w:r w:rsidRPr="003E5D07">
              <w:t>, which is a parameter of the MLME-</w:t>
            </w:r>
            <w:proofErr w:type="spellStart"/>
            <w:r w:rsidRPr="003E5D07">
              <w:t>JOIN.request</w:t>
            </w:r>
            <w:proofErr w:type="spellEnd"/>
            <w:r w:rsidRPr="003E5D07">
              <w:t xml:space="preserve"> primitive" -- also the START</w:t>
            </w:r>
          </w:p>
        </w:tc>
        <w:tc>
          <w:tcPr>
            <w:tcW w:w="3384" w:type="dxa"/>
          </w:tcPr>
          <w:p w:rsidR="006B7EC3" w:rsidRPr="003E5D07" w:rsidRDefault="006B7EC3" w:rsidP="006B7EC3">
            <w:r w:rsidRPr="003E5D07">
              <w:t>Add "and MLME-</w:t>
            </w:r>
            <w:proofErr w:type="spellStart"/>
            <w:r w:rsidRPr="003E5D07">
              <w:t>START.request</w:t>
            </w:r>
            <w:proofErr w:type="spellEnd"/>
            <w:r w:rsidRPr="003E5D07">
              <w:t xml:space="preserve"> primitive"</w:t>
            </w:r>
          </w:p>
        </w:tc>
      </w:tr>
      <w:tr w:rsidR="0055320E" w:rsidRPr="003E5D07" w:rsidTr="006B7EC3">
        <w:tc>
          <w:tcPr>
            <w:tcW w:w="1809" w:type="dxa"/>
          </w:tcPr>
          <w:p w:rsidR="0055320E" w:rsidRDefault="0055320E" w:rsidP="006B7EC3">
            <w:r>
              <w:t>CID 3020</w:t>
            </w:r>
          </w:p>
          <w:p w:rsidR="0055320E" w:rsidRDefault="0055320E" w:rsidP="006B7EC3">
            <w:r>
              <w:t>Adrian Stephens</w:t>
            </w:r>
          </w:p>
          <w:p w:rsidR="0055320E" w:rsidRDefault="0055320E" w:rsidP="006B7EC3">
            <w:r>
              <w:t>9.7.5.3</w:t>
            </w:r>
          </w:p>
          <w:p w:rsidR="0055320E" w:rsidRDefault="0055320E" w:rsidP="006B7EC3">
            <w:r>
              <w:t>1274.61</w:t>
            </w:r>
          </w:p>
        </w:tc>
        <w:tc>
          <w:tcPr>
            <w:tcW w:w="4383" w:type="dxa"/>
          </w:tcPr>
          <w:p w:rsidR="0055320E" w:rsidRPr="003E5D07" w:rsidRDefault="0055320E" w:rsidP="006B7EC3">
            <w:r w:rsidRPr="0055320E">
              <w:t>Why are only 2 of 3 of these rate/</w:t>
            </w:r>
            <w:proofErr w:type="spellStart"/>
            <w:r w:rsidRPr="0055320E">
              <w:t>mcs</w:t>
            </w:r>
            <w:proofErr w:type="spellEnd"/>
            <w:r w:rsidRPr="0055320E">
              <w:t xml:space="preserve"> things "parameters" in this para?</w:t>
            </w:r>
          </w:p>
        </w:tc>
        <w:tc>
          <w:tcPr>
            <w:tcW w:w="3384" w:type="dxa"/>
          </w:tcPr>
          <w:p w:rsidR="0055320E" w:rsidRPr="003E5D07" w:rsidRDefault="0055320E" w:rsidP="006B7EC3">
            <w:r w:rsidRPr="0055320E">
              <w:t>Unify terminology here.</w:t>
            </w:r>
          </w:p>
        </w:tc>
      </w:tr>
    </w:tbl>
    <w:p w:rsidR="006B7EC3" w:rsidRDefault="006B7EC3"/>
    <w:p w:rsidR="006B7EC3" w:rsidRPr="006B7EC3" w:rsidRDefault="006B7EC3">
      <w:pPr>
        <w:rPr>
          <w:u w:val="single"/>
        </w:rPr>
      </w:pPr>
      <w:r w:rsidRPr="006B7EC3">
        <w:rPr>
          <w:u w:val="single"/>
        </w:rPr>
        <w:t>Discussion:</w:t>
      </w:r>
    </w:p>
    <w:p w:rsidR="006B7EC3" w:rsidRDefault="006B7EC3"/>
    <w:p w:rsidR="00C80609" w:rsidRDefault="00C80609">
      <w:r>
        <w:t xml:space="preserve">There are three separate operational sets: the operational rate set, used for pre-11n </w:t>
      </w:r>
      <w:r w:rsidR="0092604C">
        <w:t>PPDUs and for 11ad PPDUs</w:t>
      </w:r>
      <w:r>
        <w:t xml:space="preserve">, the operational MCS set, used for 11n PPDUs, and the operational VHT-MCS and NSS set, used for 11ac PPDUs.  The first is expressed in terms of the PHY </w:t>
      </w:r>
      <w:proofErr w:type="spellStart"/>
      <w:r>
        <w:t>datarate</w:t>
      </w:r>
      <w:proofErr w:type="spellEnd"/>
      <w:r>
        <w:t>, in units of 500 kbps</w:t>
      </w:r>
      <w:r w:rsidR="0092604C">
        <w:t xml:space="preserve"> (for pre-11n PPDUs) or </w:t>
      </w:r>
      <w:r w:rsidR="00684955">
        <w:t xml:space="preserve">the </w:t>
      </w:r>
      <w:r w:rsidR="0092604C">
        <w:t>MCS</w:t>
      </w:r>
      <w:r w:rsidR="00684955">
        <w:t xml:space="preserve"> (for 11ad)</w:t>
      </w:r>
      <w:r>
        <w:t>, the last is expressed in terms of the combination of the (VHT) MCS and the NSS, and the second is expressed in terms of the (HT) MCS, which despite its name encodes the NSS too.</w:t>
      </w:r>
      <w:r w:rsidR="00333E50">
        <w:t xml:space="preserve">  Note that the operational sets are entirely about the receive capabilities of the STA advertising them, not its transmit capabilities.</w:t>
      </w:r>
    </w:p>
    <w:p w:rsidR="00C80609" w:rsidRDefault="00C80609"/>
    <w:p w:rsidR="00C80609" w:rsidRDefault="00C80609">
      <w:r>
        <w:t>There are three analogous basic sets.  The difference between the two sets of sets is that the operational set</w:t>
      </w:r>
      <w:r w:rsidR="00276D9C">
        <w:t>s</w:t>
      </w:r>
      <w:r>
        <w:t xml:space="preserve"> indic</w:t>
      </w:r>
      <w:r w:rsidR="00276D9C">
        <w:t>ate</w:t>
      </w:r>
      <w:r>
        <w:t xml:space="preserve"> the PPDU formats a given STA is able to receive, while the basic set</w:t>
      </w:r>
      <w:r w:rsidR="00276D9C">
        <w:t>s indicate</w:t>
      </w:r>
      <w:r>
        <w:t xml:space="preserve"> the PPDU formats all STAs in the BSS are required to both be able to receive and transmit.  The point is that if a STA knows that another STA is able to receive a given PPDU format, even though not all STAs in the BSS might be able to, it could still in some situations use it (and thereby achieve better performance).  The basic sets are specified by the STA which starts the BSS; the operational sets are specified by all STAs (either when the BSS is started or when it is joined).</w:t>
      </w:r>
    </w:p>
    <w:p w:rsidR="003357B8" w:rsidRDefault="003357B8"/>
    <w:p w:rsidR="003357B8" w:rsidRDefault="00CE7DA6">
      <w:r>
        <w:t>(</w:t>
      </w:r>
      <w:r w:rsidR="003357B8" w:rsidRPr="005B1BCD">
        <w:t xml:space="preserve">For 11ad it seems the usage </w:t>
      </w:r>
      <w:r w:rsidR="005B1BCD">
        <w:t>is</w:t>
      </w:r>
      <w:r w:rsidR="003357B8" w:rsidRPr="005B1BCD">
        <w:t xml:space="preserve"> </w:t>
      </w:r>
      <w:r w:rsidR="003C5230" w:rsidRPr="005B1BCD">
        <w:t xml:space="preserve">different: the operational rate </w:t>
      </w:r>
      <w:r w:rsidR="003357B8" w:rsidRPr="005B1BCD">
        <w:t xml:space="preserve">set is essentially the </w:t>
      </w:r>
      <w:r w:rsidR="005B1BCD">
        <w:t xml:space="preserve">basic rate set (which is not used) </w:t>
      </w:r>
      <w:r w:rsidR="003357B8" w:rsidRPr="005B1BCD">
        <w:t xml:space="preserve">and all devices need to be able to both </w:t>
      </w:r>
      <w:proofErr w:type="spellStart"/>
      <w:r w:rsidR="003357B8" w:rsidRPr="005B1BCD">
        <w:t>tx</w:t>
      </w:r>
      <w:proofErr w:type="spellEnd"/>
      <w:r w:rsidR="003357B8" w:rsidRPr="005B1BCD">
        <w:t xml:space="preserve"> and </w:t>
      </w:r>
      <w:proofErr w:type="spellStart"/>
      <w:r w:rsidR="003357B8" w:rsidRPr="005B1BCD">
        <w:t>rx</w:t>
      </w:r>
      <w:proofErr w:type="spellEnd"/>
      <w:r w:rsidR="003C5230" w:rsidRPr="005B1BCD">
        <w:t xml:space="preserve"> at the </w:t>
      </w:r>
      <w:proofErr w:type="spellStart"/>
      <w:r w:rsidR="003C5230" w:rsidRPr="005B1BCD">
        <w:t>MCSes</w:t>
      </w:r>
      <w:proofErr w:type="spellEnd"/>
      <w:r w:rsidR="003C5230" w:rsidRPr="005B1BCD">
        <w:t xml:space="preserve"> in the set (plus 0).</w:t>
      </w:r>
      <w:r w:rsidR="005B1BCD">
        <w:t xml:space="preserve">  Don’t ask me why they didn’t use the basic rate set like everyone else.  I fear that this breaks all the other bits of the spec which talk about the basic rate set, but I currently propose to close my eyes and put my fingers in my ears.</w:t>
      </w:r>
      <w:r w:rsidR="00195354">
        <w:t xml:space="preserve">  </w:t>
      </w:r>
      <w:r w:rsidR="00195354">
        <w:rPr>
          <w:highlight w:val="yellow"/>
        </w:rPr>
        <w:t>Wait for SB to fix DMG-related stuff.</w:t>
      </w:r>
      <w:r>
        <w:t>)</w:t>
      </w:r>
    </w:p>
    <w:p w:rsidR="00717D24" w:rsidRDefault="00717D24">
      <w:r>
        <w:br w:type="page"/>
      </w:r>
    </w:p>
    <w:p w:rsidR="00933615" w:rsidRDefault="0055320E">
      <w:r>
        <w:lastRenderedPageBreak/>
        <w:t xml:space="preserve">At 1274.61 </w:t>
      </w:r>
      <w:r w:rsidR="00933615">
        <w:t xml:space="preserve">everything ends up in a parameter.  The </w:t>
      </w:r>
      <w:proofErr w:type="spellStart"/>
      <w:r w:rsidR="00933615">
        <w:t>BSSBasicRateSet</w:t>
      </w:r>
      <w:proofErr w:type="spellEnd"/>
      <w:r w:rsidR="00933615">
        <w:t xml:space="preserve"> is a paramet</w:t>
      </w:r>
      <w:r w:rsidR="00FB7604">
        <w:t>er, and the Basic MCS Set field</w:t>
      </w:r>
      <w:r w:rsidR="00933615">
        <w:t xml:space="preserve"> is in the HT Operation parameter or in the (HT Operation </w:t>
      </w:r>
      <w:r w:rsidR="001D49DE">
        <w:t>row</w:t>
      </w:r>
      <w:r w:rsidR="00933615">
        <w:t xml:space="preserve"> of the) </w:t>
      </w:r>
      <w:proofErr w:type="spellStart"/>
      <w:r w:rsidR="00933615">
        <w:t>SelectedBSS</w:t>
      </w:r>
      <w:proofErr w:type="spellEnd"/>
      <w:r w:rsidR="00933615">
        <w:t xml:space="preserve"> parameter</w:t>
      </w:r>
      <w:r w:rsidR="00F97DB5">
        <w:t xml:space="preserve"> (</w:t>
      </w:r>
      <w:proofErr w:type="spellStart"/>
      <w:r w:rsidR="00F97DB5">
        <w:t>linebreaks</w:t>
      </w:r>
      <w:proofErr w:type="spellEnd"/>
      <w:r w:rsidR="00F97DB5">
        <w:t xml:space="preserve"> inserted </w:t>
      </w:r>
      <w:r w:rsidR="00E237E3">
        <w:t>in a desperate attempt at increased</w:t>
      </w:r>
      <w:r w:rsidR="00F97DB5">
        <w:t xml:space="preserve"> clarity)</w:t>
      </w:r>
      <w:r w:rsidR="00933615">
        <w:t>:</w:t>
      </w:r>
    </w:p>
    <w:p w:rsidR="0055320E" w:rsidRDefault="0055320E"/>
    <w:p w:rsidR="00F97DB5" w:rsidRDefault="0055320E" w:rsidP="0055320E">
      <w:pPr>
        <w:autoSpaceDE w:val="0"/>
        <w:autoSpaceDN w:val="0"/>
        <w:adjustRightInd w:val="0"/>
        <w:ind w:left="720"/>
        <w:rPr>
          <w:lang w:eastAsia="ja-JP"/>
        </w:rPr>
      </w:pPr>
      <w:r w:rsidRPr="0055320E">
        <w:rPr>
          <w:lang w:eastAsia="ja-JP"/>
        </w:rPr>
        <w:t xml:space="preserve">If the </w:t>
      </w:r>
      <w:proofErr w:type="spellStart"/>
      <w:r w:rsidRPr="0055320E">
        <w:rPr>
          <w:lang w:eastAsia="ja-JP"/>
        </w:rPr>
        <w:t>BSSBasicRateSet</w:t>
      </w:r>
      <w:proofErr w:type="spellEnd"/>
      <w:r w:rsidRPr="0055320E">
        <w:rPr>
          <w:lang w:eastAsia="ja-JP"/>
        </w:rPr>
        <w:t xml:space="preserve"> </w:t>
      </w:r>
      <w:r w:rsidRPr="00933615">
        <w:rPr>
          <w:b/>
          <w:lang w:eastAsia="ja-JP"/>
        </w:rPr>
        <w:t>parameter</w:t>
      </w:r>
      <w:r w:rsidR="00F97DB5">
        <w:rPr>
          <w:lang w:eastAsia="ja-JP"/>
        </w:rPr>
        <w:t xml:space="preserve"> is empty and </w:t>
      </w:r>
    </w:p>
    <w:p w:rsidR="00F97DB5" w:rsidRDefault="0055320E" w:rsidP="0055320E">
      <w:pPr>
        <w:autoSpaceDE w:val="0"/>
        <w:autoSpaceDN w:val="0"/>
        <w:adjustRightInd w:val="0"/>
        <w:ind w:left="720"/>
        <w:rPr>
          <w:lang w:eastAsia="ja-JP"/>
        </w:rPr>
      </w:pPr>
      <w:r w:rsidRPr="0055320E">
        <w:rPr>
          <w:lang w:eastAsia="ja-JP"/>
        </w:rPr>
        <w:t>the Basic MCS Set field of the HT Operation</w:t>
      </w:r>
      <w:r w:rsidRPr="00933615">
        <w:rPr>
          <w:lang w:eastAsia="ja-JP"/>
        </w:rPr>
        <w:t xml:space="preserve"> </w:t>
      </w:r>
      <w:r w:rsidRPr="00F97DB5">
        <w:rPr>
          <w:b/>
          <w:lang w:eastAsia="ja-JP"/>
        </w:rPr>
        <w:t>parameter</w:t>
      </w:r>
      <w:r w:rsidRPr="0055320E">
        <w:rPr>
          <w:lang w:eastAsia="ja-JP"/>
        </w:rPr>
        <w:t xml:space="preserve"> of the MLME-</w:t>
      </w:r>
      <w:proofErr w:type="spellStart"/>
      <w:r w:rsidRPr="0055320E">
        <w:rPr>
          <w:lang w:eastAsia="ja-JP"/>
        </w:rPr>
        <w:t>START.request</w:t>
      </w:r>
      <w:proofErr w:type="spellEnd"/>
      <w:r w:rsidRPr="0055320E">
        <w:rPr>
          <w:lang w:eastAsia="ja-JP"/>
        </w:rPr>
        <w:t xml:space="preserve"> primitive or Basic MCS Set field of the HT Operation row of the </w:t>
      </w:r>
      <w:proofErr w:type="spellStart"/>
      <w:r w:rsidRPr="0055320E">
        <w:rPr>
          <w:lang w:eastAsia="ja-JP"/>
        </w:rPr>
        <w:t>SelectedBSS</w:t>
      </w:r>
      <w:proofErr w:type="spellEnd"/>
      <w:r w:rsidRPr="0055320E">
        <w:rPr>
          <w:lang w:eastAsia="ja-JP"/>
        </w:rPr>
        <w:t xml:space="preserve"> </w:t>
      </w:r>
      <w:r w:rsidRPr="00933615">
        <w:rPr>
          <w:b/>
          <w:lang w:eastAsia="ja-JP"/>
        </w:rPr>
        <w:t>parameter</w:t>
      </w:r>
      <w:r w:rsidRPr="0055320E">
        <w:rPr>
          <w:lang w:eastAsia="ja-JP"/>
        </w:rPr>
        <w:t xml:space="preserve"> of </w:t>
      </w:r>
      <w:r w:rsidR="00F97DB5">
        <w:rPr>
          <w:lang w:eastAsia="ja-JP"/>
        </w:rPr>
        <w:t>the MLME-</w:t>
      </w:r>
      <w:proofErr w:type="spellStart"/>
      <w:r w:rsidR="00F97DB5">
        <w:rPr>
          <w:lang w:eastAsia="ja-JP"/>
        </w:rPr>
        <w:t>JOIN.request</w:t>
      </w:r>
      <w:proofErr w:type="spellEnd"/>
      <w:r w:rsidR="00F97DB5">
        <w:rPr>
          <w:lang w:eastAsia="ja-JP"/>
        </w:rPr>
        <w:t xml:space="preserve"> primitive</w:t>
      </w:r>
    </w:p>
    <w:p w:rsidR="00F97DB5" w:rsidRDefault="0055320E" w:rsidP="0055320E">
      <w:pPr>
        <w:autoSpaceDE w:val="0"/>
        <w:autoSpaceDN w:val="0"/>
        <w:adjustRightInd w:val="0"/>
        <w:ind w:left="720"/>
        <w:rPr>
          <w:lang w:eastAsia="ja-JP"/>
        </w:rPr>
      </w:pPr>
      <w:r w:rsidRPr="0055320E">
        <w:rPr>
          <w:lang w:eastAsia="ja-JP"/>
        </w:rPr>
        <w:t xml:space="preserve">is not empty, the frame shall be transmitted in an HT PPDU using one of the </w:t>
      </w:r>
      <w:r w:rsidR="00F97DB5">
        <w:rPr>
          <w:lang w:eastAsia="ja-JP"/>
        </w:rPr>
        <w:t xml:space="preserve">MCSs included in </w:t>
      </w:r>
    </w:p>
    <w:p w:rsidR="0055320E" w:rsidRPr="0055320E" w:rsidRDefault="0055320E" w:rsidP="0055320E">
      <w:pPr>
        <w:autoSpaceDE w:val="0"/>
        <w:autoSpaceDN w:val="0"/>
        <w:adjustRightInd w:val="0"/>
        <w:ind w:left="720"/>
      </w:pPr>
      <w:r w:rsidRPr="0055320E">
        <w:rPr>
          <w:lang w:eastAsia="ja-JP"/>
        </w:rPr>
        <w:t xml:space="preserve">the Basic MCS Set field of the HT Operation </w:t>
      </w:r>
      <w:r w:rsidRPr="00933615">
        <w:rPr>
          <w:b/>
          <w:lang w:eastAsia="ja-JP"/>
        </w:rPr>
        <w:t>parameter</w:t>
      </w:r>
      <w:r w:rsidRPr="0055320E">
        <w:rPr>
          <w:lang w:eastAsia="ja-JP"/>
        </w:rPr>
        <w:t xml:space="preserve"> of the MLME-</w:t>
      </w:r>
      <w:proofErr w:type="spellStart"/>
      <w:r w:rsidRPr="0055320E">
        <w:rPr>
          <w:lang w:eastAsia="ja-JP"/>
        </w:rPr>
        <w:t>START.request</w:t>
      </w:r>
      <w:proofErr w:type="spellEnd"/>
      <w:r w:rsidRPr="0055320E">
        <w:rPr>
          <w:lang w:eastAsia="ja-JP"/>
        </w:rPr>
        <w:t xml:space="preserve"> primitive or Basic MCS Set field of the HT Operation row of the </w:t>
      </w:r>
      <w:proofErr w:type="spellStart"/>
      <w:r w:rsidRPr="0055320E">
        <w:rPr>
          <w:lang w:eastAsia="ja-JP"/>
        </w:rPr>
        <w:t>SelectedBSS</w:t>
      </w:r>
      <w:proofErr w:type="spellEnd"/>
      <w:r w:rsidRPr="0055320E">
        <w:rPr>
          <w:lang w:eastAsia="ja-JP"/>
        </w:rPr>
        <w:t xml:space="preserve"> </w:t>
      </w:r>
      <w:r w:rsidRPr="00933615">
        <w:rPr>
          <w:b/>
          <w:lang w:eastAsia="ja-JP"/>
        </w:rPr>
        <w:t>parameter</w:t>
      </w:r>
      <w:r w:rsidRPr="0055320E">
        <w:rPr>
          <w:lang w:eastAsia="ja-JP"/>
        </w:rPr>
        <w:t xml:space="preserve"> of the MLME-</w:t>
      </w:r>
      <w:proofErr w:type="spellStart"/>
      <w:r w:rsidRPr="0055320E">
        <w:rPr>
          <w:lang w:eastAsia="ja-JP"/>
        </w:rPr>
        <w:t>JOIN.request</w:t>
      </w:r>
      <w:proofErr w:type="spellEnd"/>
      <w:r w:rsidRPr="0055320E">
        <w:rPr>
          <w:lang w:eastAsia="ja-JP"/>
        </w:rPr>
        <w:t xml:space="preserve"> primitive.</w:t>
      </w:r>
    </w:p>
    <w:p w:rsidR="0055320E" w:rsidRDefault="0055320E"/>
    <w:p w:rsidR="006A12B0" w:rsidRDefault="006A12B0">
      <w:r>
        <w:t>A set of editorial issues was</w:t>
      </w:r>
      <w:r w:rsidR="00C9643A">
        <w:t xml:space="preserve"> identified along the way</w:t>
      </w:r>
      <w:r>
        <w:t>, as usual.</w:t>
      </w:r>
    </w:p>
    <w:p w:rsidR="00C80609" w:rsidRDefault="00C80609"/>
    <w:p w:rsidR="006B7EC3" w:rsidRPr="006B7EC3" w:rsidRDefault="006B7EC3">
      <w:pPr>
        <w:rPr>
          <w:u w:val="single"/>
        </w:rPr>
      </w:pPr>
      <w:r w:rsidRPr="006B7EC3">
        <w:rPr>
          <w:u w:val="single"/>
        </w:rPr>
        <w:t>Proposed changes:</w:t>
      </w:r>
    </w:p>
    <w:p w:rsidR="006B7EC3" w:rsidRDefault="006B7EC3"/>
    <w:p w:rsidR="003357B8" w:rsidRDefault="003357B8" w:rsidP="003357B8">
      <w:r>
        <w:t xml:space="preserve">Change the fourth </w:t>
      </w:r>
      <w:r w:rsidR="00333E50">
        <w:t xml:space="preserve">(penultimate) </w:t>
      </w:r>
      <w:r>
        <w:t xml:space="preserve">cell at 148.54 </w:t>
      </w:r>
      <w:r w:rsidR="005371C2">
        <w:t>as follows:</w:t>
      </w:r>
      <w:r>
        <w:t xml:space="preserve"> “</w:t>
      </w:r>
      <w:r w:rsidRPr="00FD1859">
        <w:rPr>
          <w:u w:val="single"/>
        </w:rPr>
        <w:t>Non-DMG BSS:</w:t>
      </w:r>
      <w:r w:rsidRPr="00C04EE8">
        <w:rPr>
          <w:u w:val="single"/>
        </w:rPr>
        <w:t xml:space="preserve"> </w:t>
      </w:r>
      <w:r>
        <w:t xml:space="preserve">The set of data rates that the peer STA </w:t>
      </w:r>
      <w:r w:rsidR="00BA1DA3">
        <w:rPr>
          <w:u w:val="single"/>
        </w:rPr>
        <w:t>is able to</w:t>
      </w:r>
      <w:r w:rsidR="005371C2" w:rsidRPr="005371C2">
        <w:rPr>
          <w:u w:val="single"/>
        </w:rPr>
        <w:t xml:space="preserve"> </w:t>
      </w:r>
      <w:r w:rsidR="003C5230">
        <w:t>use</w:t>
      </w:r>
      <w:r w:rsidR="003C5230" w:rsidRPr="005371C2">
        <w:rPr>
          <w:strike/>
        </w:rPr>
        <w:t>s</w:t>
      </w:r>
      <w:r>
        <w:t xml:space="preserve"> for communication within the BSS. </w:t>
      </w:r>
      <w:r w:rsidRPr="00FD1859">
        <w:rPr>
          <w:u w:val="single"/>
        </w:rPr>
        <w:t xml:space="preserve">The </w:t>
      </w:r>
      <w:r w:rsidR="003C5230" w:rsidRPr="00FD1859">
        <w:rPr>
          <w:u w:val="single"/>
        </w:rPr>
        <w:t xml:space="preserve">peer </w:t>
      </w:r>
      <w:r w:rsidRPr="00FD1859">
        <w:rPr>
          <w:u w:val="single"/>
        </w:rPr>
        <w:t xml:space="preserve">STA </w:t>
      </w:r>
      <w:r w:rsidR="003C5230" w:rsidRPr="00FD1859">
        <w:rPr>
          <w:u w:val="single"/>
        </w:rPr>
        <w:t>is</w:t>
      </w:r>
      <w:r w:rsidRPr="00FD1859">
        <w:rPr>
          <w:u w:val="single"/>
        </w:rPr>
        <w:t xml:space="preserve"> able to receive at each of the data rates listed in the set.</w:t>
      </w:r>
      <w:r w:rsidR="00333E50" w:rsidRPr="00FD1859">
        <w:rPr>
          <w:u w:val="single"/>
        </w:rPr>
        <w:t xml:space="preserve"> </w:t>
      </w:r>
      <w:r>
        <w:t xml:space="preserve">This set is a superset of the rates contained in the </w:t>
      </w:r>
      <w:proofErr w:type="spellStart"/>
      <w:r>
        <w:t>BSSBasicRateSet</w:t>
      </w:r>
      <w:proofErr w:type="spellEnd"/>
      <w:r>
        <w:t xml:space="preserve"> parameter.</w:t>
      </w:r>
    </w:p>
    <w:p w:rsidR="003357B8" w:rsidRDefault="003357B8" w:rsidP="003357B8">
      <w:r w:rsidRPr="00FD1859">
        <w:rPr>
          <w:u w:val="single"/>
        </w:rPr>
        <w:t xml:space="preserve">DMG BSS: The set of MCS indexes that the </w:t>
      </w:r>
      <w:r w:rsidR="003C5230" w:rsidRPr="00FD1859">
        <w:rPr>
          <w:u w:val="single"/>
        </w:rPr>
        <w:t xml:space="preserve">peer </w:t>
      </w:r>
      <w:r w:rsidRPr="00FD1859">
        <w:rPr>
          <w:u w:val="single"/>
        </w:rPr>
        <w:t xml:space="preserve">STA </w:t>
      </w:r>
      <w:r w:rsidR="003C5230" w:rsidRPr="00FD1859">
        <w:rPr>
          <w:u w:val="single"/>
        </w:rPr>
        <w:t>uses</w:t>
      </w:r>
      <w:r w:rsidRPr="00FD1859">
        <w:rPr>
          <w:u w:val="single"/>
        </w:rPr>
        <w:t xml:space="preserve"> for communication within the BSS.</w:t>
      </w:r>
      <w:r>
        <w:t>”</w:t>
      </w:r>
    </w:p>
    <w:p w:rsidR="003357B8" w:rsidRDefault="003357B8" w:rsidP="003357B8"/>
    <w:p w:rsidR="00C53050" w:rsidRDefault="008624BD" w:rsidP="008624BD">
      <w:r>
        <w:t>Change the fourth (penultimate) cell at 148.51 as follows: “</w:t>
      </w:r>
      <w:r w:rsidR="00C04EE8" w:rsidRPr="00C04EE8">
        <w:rPr>
          <w:u w:val="single"/>
        </w:rPr>
        <w:t xml:space="preserve">Non-DMG BSS: </w:t>
      </w:r>
      <w:r>
        <w:t xml:space="preserve">The set of data rates that </w:t>
      </w:r>
      <w:r w:rsidR="00C04EE8" w:rsidRPr="00C04EE8">
        <w:rPr>
          <w:u w:val="single"/>
        </w:rPr>
        <w:t xml:space="preserve">all STAs in the BSS </w:t>
      </w:r>
      <w:r w:rsidR="00BA1DA3">
        <w:rPr>
          <w:u w:val="single"/>
        </w:rPr>
        <w:t>are able to</w:t>
      </w:r>
      <w:r w:rsidR="00C04EE8" w:rsidRPr="00C04EE8">
        <w:rPr>
          <w:u w:val="single"/>
        </w:rPr>
        <w:t xml:space="preserve"> use for communication.</w:t>
      </w:r>
      <w:r w:rsidR="00C04EE8">
        <w:t xml:space="preserve"> </w:t>
      </w:r>
      <w:r w:rsidRPr="00C04EE8">
        <w:rPr>
          <w:strike/>
        </w:rPr>
        <w:t xml:space="preserve">shall be supported by </w:t>
      </w:r>
      <w:proofErr w:type="spellStart"/>
      <w:r w:rsidRPr="00C04EE8">
        <w:rPr>
          <w:strike/>
        </w:rPr>
        <w:t>a</w:t>
      </w:r>
      <w:r w:rsidR="00C04EE8">
        <w:t>A</w:t>
      </w:r>
      <w:r>
        <w:t>ll</w:t>
      </w:r>
      <w:proofErr w:type="spellEnd"/>
      <w:r>
        <w:t xml:space="preserve"> STAs </w:t>
      </w:r>
      <w:r w:rsidRPr="00C04EE8">
        <w:rPr>
          <w:strike/>
        </w:rPr>
        <w:t xml:space="preserve">that </w:t>
      </w:r>
      <w:proofErr w:type="spellStart"/>
      <w:r w:rsidRPr="00C04EE8">
        <w:rPr>
          <w:strike/>
        </w:rPr>
        <w:t>join</w:t>
      </w:r>
      <w:r w:rsidR="00C04EE8" w:rsidRPr="00C04EE8">
        <w:rPr>
          <w:u w:val="single"/>
        </w:rPr>
        <w:t>in</w:t>
      </w:r>
      <w:proofErr w:type="spellEnd"/>
      <w:r w:rsidR="00C04EE8" w:rsidRPr="00C04EE8">
        <w:rPr>
          <w:u w:val="single"/>
        </w:rPr>
        <w:t xml:space="preserve"> the</w:t>
      </w:r>
      <w:r>
        <w:t xml:space="preserve"> BSS</w:t>
      </w:r>
      <w:r w:rsidR="00C04EE8">
        <w:t xml:space="preserve"> </w:t>
      </w:r>
      <w:r w:rsidR="00C04EE8" w:rsidRPr="00C04EE8">
        <w:rPr>
          <w:u w:val="single"/>
        </w:rPr>
        <w:t>are able to receive and transmit at each of the data rates listed in the set</w:t>
      </w:r>
      <w:r>
        <w:t>.</w:t>
      </w:r>
    </w:p>
    <w:p w:rsidR="008624BD" w:rsidRDefault="00C53050" w:rsidP="008624BD">
      <w:r>
        <w:rPr>
          <w:u w:val="single"/>
        </w:rPr>
        <w:t>DMG BSS: E</w:t>
      </w:r>
      <w:r w:rsidRPr="00C53050">
        <w:rPr>
          <w:u w:val="single"/>
        </w:rPr>
        <w:t>mpty.</w:t>
      </w:r>
      <w:r w:rsidR="008624BD">
        <w:t>”</w:t>
      </w:r>
    </w:p>
    <w:p w:rsidR="008624BD" w:rsidRDefault="008624BD" w:rsidP="008624BD"/>
    <w:p w:rsidR="00FD1859" w:rsidRDefault="00FD1859" w:rsidP="00FD1859">
      <w:r>
        <w:t xml:space="preserve">Change the fourth (last) cell at 157.55 </w:t>
      </w:r>
      <w:r w:rsidR="005371C2">
        <w:t>as follows:</w:t>
      </w:r>
      <w:r>
        <w:t xml:space="preserve"> “Non-DMG </w:t>
      </w:r>
      <w:r w:rsidRPr="00FD1859">
        <w:t>BSS</w:t>
      </w:r>
      <w:r>
        <w:t xml:space="preserve">: The set of data rates that the STA </w:t>
      </w:r>
      <w:r w:rsidR="00BA1DA3">
        <w:rPr>
          <w:u w:val="single"/>
        </w:rPr>
        <w:t>is able to</w:t>
      </w:r>
      <w:r w:rsidR="005371C2" w:rsidRPr="005371C2">
        <w:rPr>
          <w:u w:val="single"/>
        </w:rPr>
        <w:t xml:space="preserve"> </w:t>
      </w:r>
      <w:r>
        <w:t>use</w:t>
      </w:r>
      <w:r w:rsidRPr="005371C2">
        <w:rPr>
          <w:strike/>
        </w:rPr>
        <w:t>s</w:t>
      </w:r>
      <w:r>
        <w:t xml:space="preserve"> for communication within the BSS. The STA </w:t>
      </w:r>
      <w:r w:rsidRPr="00FD1859">
        <w:rPr>
          <w:strike/>
        </w:rPr>
        <w:t xml:space="preserve">shall </w:t>
      </w:r>
      <w:proofErr w:type="spellStart"/>
      <w:r w:rsidRPr="00FD1859">
        <w:rPr>
          <w:strike/>
        </w:rPr>
        <w:t>be</w:t>
      </w:r>
      <w:r w:rsidRPr="00FD1859">
        <w:rPr>
          <w:u w:val="single"/>
        </w:rPr>
        <w:t>is</w:t>
      </w:r>
      <w:proofErr w:type="spellEnd"/>
      <w:r>
        <w:t xml:space="preserve"> able to receive at each of the data rates listed in the set. This set is a superset of the rates contained in the </w:t>
      </w:r>
      <w:proofErr w:type="spellStart"/>
      <w:r>
        <w:t>BSSBasicRateSet</w:t>
      </w:r>
      <w:proofErr w:type="spellEnd"/>
      <w:r>
        <w:t xml:space="preserve"> parameter.</w:t>
      </w:r>
    </w:p>
    <w:p w:rsidR="00FD1859" w:rsidRDefault="00FD1859" w:rsidP="00FD1859">
      <w:r>
        <w:t>DMG BSS: The set of MCS indexes that the STA uses for</w:t>
      </w:r>
      <w:r w:rsidR="00734781">
        <w:t xml:space="preserve"> communication within the BSS.”</w:t>
      </w:r>
    </w:p>
    <w:p w:rsidR="00FD1859" w:rsidRDefault="00FD1859" w:rsidP="00FD1859"/>
    <w:p w:rsidR="0020254A" w:rsidRDefault="0020254A" w:rsidP="0020254A">
      <w:r>
        <w:t>Change 158.63 as follows: “If the MLME of a VHT STA receives an MLME-</w:t>
      </w:r>
      <w:proofErr w:type="spellStart"/>
      <w:r>
        <w:t>JOIN.request</w:t>
      </w:r>
      <w:proofErr w:type="spellEnd"/>
      <w:r>
        <w:t xml:space="preserve"> primitive with a </w:t>
      </w:r>
      <w:proofErr w:type="spellStart"/>
      <w:r>
        <w:t>SelectedBSS</w:t>
      </w:r>
      <w:proofErr w:type="spellEnd"/>
      <w:r>
        <w:t xml:space="preserve"> parameter containing </w:t>
      </w:r>
      <w:r w:rsidRPr="007D4B62">
        <w:rPr>
          <w:strike/>
        </w:rPr>
        <w:t xml:space="preserve">a </w:t>
      </w:r>
      <w:proofErr w:type="spellStart"/>
      <w:r w:rsidRPr="007D4B62">
        <w:rPr>
          <w:strike/>
        </w:rPr>
        <w:t>BSSDescription</w:t>
      </w:r>
      <w:proofErr w:type="spellEnd"/>
      <w:r w:rsidRPr="007D4B62">
        <w:rPr>
          <w:strike/>
        </w:rPr>
        <w:t xml:space="preserve"> with </w:t>
      </w:r>
      <w:r>
        <w:t>a Basic VHT-MCS and NSS Set field in the VHT Operation</w:t>
      </w:r>
      <w:r w:rsidRPr="007D4B62">
        <w:rPr>
          <w:strike/>
        </w:rPr>
        <w:t xml:space="preserve"> element</w:t>
      </w:r>
      <w:r w:rsidRPr="007D4B62">
        <w:rPr>
          <w:u w:val="single"/>
        </w:rPr>
        <w:t xml:space="preserve"> </w:t>
      </w:r>
      <w:r>
        <w:rPr>
          <w:u w:val="single"/>
        </w:rPr>
        <w:t>parameter</w:t>
      </w:r>
      <w:r>
        <w:t>”.</w:t>
      </w:r>
    </w:p>
    <w:p w:rsidR="0020254A" w:rsidRDefault="0020254A" w:rsidP="0020254A"/>
    <w:p w:rsidR="00BA1DA3" w:rsidRDefault="00F96DC6" w:rsidP="00BA1DA3">
      <w:r>
        <w:t>Add at 159</w:t>
      </w:r>
      <w:r w:rsidR="00BA1DA3">
        <w:t>.3: “If the MLME of a DMG STA receives an MLME-</w:t>
      </w:r>
      <w:proofErr w:type="spellStart"/>
      <w:r w:rsidR="00BA1DA3">
        <w:t>JOIN.request</w:t>
      </w:r>
      <w:proofErr w:type="spellEnd"/>
      <w:r w:rsidR="00BA1DA3">
        <w:t xml:space="preserve"> primitive with the </w:t>
      </w:r>
      <w:proofErr w:type="spellStart"/>
      <w:r w:rsidR="00BA1DA3">
        <w:t>SelectedBSS</w:t>
      </w:r>
      <w:proofErr w:type="spellEnd"/>
      <w:r w:rsidR="00BA1DA3">
        <w:t xml:space="preserve"> parameter containing a </w:t>
      </w:r>
      <w:proofErr w:type="spellStart"/>
      <w:r w:rsidR="00BA1DA3">
        <w:t>BSSBasicRateSet</w:t>
      </w:r>
      <w:proofErr w:type="spellEnd"/>
      <w:r w:rsidR="00BA1DA3">
        <w:t xml:space="preserve"> </w:t>
      </w:r>
      <w:r>
        <w:t>parameter</w:t>
      </w:r>
      <w:r w:rsidR="00BA1DA3">
        <w:t xml:space="preserve"> that </w:t>
      </w:r>
      <w:r w:rsidR="00C92403">
        <w:t xml:space="preserve">is not empty, or with the </w:t>
      </w:r>
      <w:proofErr w:type="spellStart"/>
      <w:r w:rsidR="00C92403">
        <w:t>OperationalRateSet</w:t>
      </w:r>
      <w:proofErr w:type="spellEnd"/>
      <w:r w:rsidR="00C92403">
        <w:t xml:space="preserve"> parameter containing</w:t>
      </w:r>
      <w:r w:rsidR="00BA1DA3">
        <w:t xml:space="preserve"> any unsupported MCSs, the MLME response in the resulting MLME-</w:t>
      </w:r>
      <w:proofErr w:type="spellStart"/>
      <w:r w:rsidR="00BA1DA3">
        <w:t>JOIN.confirm</w:t>
      </w:r>
      <w:proofErr w:type="spellEnd"/>
      <w:r w:rsidR="00BA1DA3">
        <w:t xml:space="preserve"> primitive shall contain a </w:t>
      </w:r>
      <w:proofErr w:type="spellStart"/>
      <w:r w:rsidR="00BA1DA3">
        <w:t>ResultCode</w:t>
      </w:r>
      <w:proofErr w:type="spellEnd"/>
      <w:r w:rsidR="00BA1DA3">
        <w:t xml:space="preserve"> parameter that is not set to the value SUCCESS.”</w:t>
      </w:r>
    </w:p>
    <w:p w:rsidR="00F96DC6" w:rsidRDefault="00F96DC6" w:rsidP="00BA1DA3"/>
    <w:p w:rsidR="00F96DC6" w:rsidRDefault="00F96DC6" w:rsidP="00BA1DA3">
      <w:r>
        <w:t>Change “</w:t>
      </w:r>
      <w:proofErr w:type="spellStart"/>
      <w:r>
        <w:t>BSSBasicRateSet</w:t>
      </w:r>
      <w:proofErr w:type="spellEnd"/>
      <w:r>
        <w:t xml:space="preserve"> element” to “</w:t>
      </w:r>
      <w:proofErr w:type="spellStart"/>
      <w:r>
        <w:t>BSSBasicRateSet</w:t>
      </w:r>
      <w:proofErr w:type="spellEnd"/>
      <w:r>
        <w:t xml:space="preserve"> parameter” at 158.52.</w:t>
      </w:r>
    </w:p>
    <w:p w:rsidR="00BA1DA3" w:rsidRDefault="00BA1DA3" w:rsidP="00BA1DA3"/>
    <w:p w:rsidR="00855123" w:rsidRDefault="00855123" w:rsidP="00BA1DA3">
      <w:r>
        <w:t>Change “</w:t>
      </w:r>
      <w:r w:rsidRPr="00855123">
        <w:t>elements</w:t>
      </w:r>
      <w:r>
        <w:t>” to “parameters” at 147.47</w:t>
      </w:r>
      <w:r w:rsidR="00215480">
        <w:t xml:space="preserve"> and 155.24</w:t>
      </w:r>
      <w:r>
        <w:t>.</w:t>
      </w:r>
    </w:p>
    <w:p w:rsidR="004E31B7" w:rsidRDefault="004E31B7" w:rsidP="00BA1DA3"/>
    <w:p w:rsidR="004E31B7" w:rsidRDefault="004E31B7" w:rsidP="00BA1DA3">
      <w:r>
        <w:t xml:space="preserve">Change “element” to “parameter” at </w:t>
      </w:r>
      <w:r w:rsidR="001B4E96">
        <w:t>1826.28</w:t>
      </w:r>
      <w:r>
        <w:t>.</w:t>
      </w:r>
    </w:p>
    <w:p w:rsidR="007D4B62" w:rsidRDefault="007D4B62" w:rsidP="00BA1DA3"/>
    <w:p w:rsidR="003B52E6" w:rsidRDefault="003B52E6" w:rsidP="00BA1DA3">
      <w:r>
        <w:t>Change “</w:t>
      </w:r>
      <w:r w:rsidRPr="003B52E6">
        <w:t xml:space="preserve">HT Operation row of the </w:t>
      </w:r>
      <w:proofErr w:type="spellStart"/>
      <w:r w:rsidRPr="003B52E6">
        <w:t>SelectedBSS</w:t>
      </w:r>
      <w:proofErr w:type="spellEnd"/>
      <w:r w:rsidRPr="003B52E6">
        <w:t xml:space="preserve"> parameter</w:t>
      </w:r>
      <w:r>
        <w:t>” to “HT Operation parameter</w:t>
      </w:r>
      <w:r w:rsidRPr="003B52E6">
        <w:t xml:space="preserve"> of the </w:t>
      </w:r>
      <w:proofErr w:type="spellStart"/>
      <w:r w:rsidRPr="003B52E6">
        <w:t>SelectedBSS</w:t>
      </w:r>
      <w:proofErr w:type="spellEnd"/>
      <w:r w:rsidRPr="003B52E6">
        <w:t xml:space="preserve"> parameter</w:t>
      </w:r>
      <w:r>
        <w:t>” throughout the document; there are 17 instances.</w:t>
      </w:r>
    </w:p>
    <w:p w:rsidR="003B52E6" w:rsidRDefault="003B52E6" w:rsidP="00BA1DA3"/>
    <w:p w:rsidR="003C5230" w:rsidRDefault="003C5230" w:rsidP="003C5230">
      <w:r>
        <w:lastRenderedPageBreak/>
        <w:t>Change the fourth</w:t>
      </w:r>
      <w:r w:rsidR="00333E50">
        <w:t xml:space="preserve"> (last)</w:t>
      </w:r>
      <w:r w:rsidR="005371C2">
        <w:t xml:space="preserve"> cell at</w:t>
      </w:r>
      <w:r w:rsidR="00333E50">
        <w:t xml:space="preserve"> 200.12</w:t>
      </w:r>
      <w:r w:rsidR="005371C2">
        <w:t xml:space="preserve"> as follows:</w:t>
      </w:r>
      <w:r>
        <w:t xml:space="preserve"> “Non-DMG</w:t>
      </w:r>
      <w:r w:rsidRPr="00FD1859">
        <w:rPr>
          <w:u w:val="single"/>
        </w:rPr>
        <w:t xml:space="preserve"> BSS</w:t>
      </w:r>
      <w:r>
        <w:t xml:space="preserve">: The set of data rates that the STA </w:t>
      </w:r>
      <w:r w:rsidR="00BA1DA3">
        <w:rPr>
          <w:u w:val="single"/>
        </w:rPr>
        <w:t>is able to</w:t>
      </w:r>
      <w:r w:rsidR="005371C2" w:rsidRPr="005371C2">
        <w:rPr>
          <w:u w:val="single"/>
        </w:rPr>
        <w:t xml:space="preserve"> </w:t>
      </w:r>
      <w:r>
        <w:t>use</w:t>
      </w:r>
      <w:r w:rsidRPr="005371C2">
        <w:rPr>
          <w:strike/>
        </w:rPr>
        <w:t>s</w:t>
      </w:r>
      <w:r>
        <w:t xml:space="preserve"> for communication within the BSS. The STA </w:t>
      </w:r>
      <w:r w:rsidR="00FD1859" w:rsidRPr="00FD1859">
        <w:rPr>
          <w:strike/>
        </w:rPr>
        <w:t xml:space="preserve">shall </w:t>
      </w:r>
      <w:proofErr w:type="spellStart"/>
      <w:r w:rsidR="00FD1859" w:rsidRPr="00FD1859">
        <w:rPr>
          <w:strike/>
        </w:rPr>
        <w:t>be</w:t>
      </w:r>
      <w:r w:rsidRPr="00FD1859">
        <w:rPr>
          <w:u w:val="single"/>
        </w:rPr>
        <w:t>is</w:t>
      </w:r>
      <w:proofErr w:type="spellEnd"/>
      <w:r>
        <w:t xml:space="preserve"> able to receive at each of the data rates listed in the set.</w:t>
      </w:r>
      <w:r w:rsidR="00333E50">
        <w:t xml:space="preserve"> </w:t>
      </w:r>
      <w:r>
        <w:t xml:space="preserve">This set is a superset of the rates contained in the </w:t>
      </w:r>
      <w:proofErr w:type="spellStart"/>
      <w:r>
        <w:t>BSSBasicRateSet</w:t>
      </w:r>
      <w:proofErr w:type="spellEnd"/>
      <w:r>
        <w:t xml:space="preserve"> parameter.</w:t>
      </w:r>
    </w:p>
    <w:p w:rsidR="003C5230" w:rsidRDefault="003C5230" w:rsidP="003C5230">
      <w:r>
        <w:t>DMG</w:t>
      </w:r>
      <w:r w:rsidRPr="00FD1859">
        <w:rPr>
          <w:u w:val="single"/>
        </w:rPr>
        <w:t xml:space="preserve"> BSS</w:t>
      </w:r>
      <w:r>
        <w:t>: The set of MCS indexes that the STA uses for</w:t>
      </w:r>
      <w:r w:rsidR="00734781">
        <w:t xml:space="preserve"> communication within the BSS.”</w:t>
      </w:r>
    </w:p>
    <w:p w:rsidR="003C5230" w:rsidRDefault="003C5230" w:rsidP="003357B8"/>
    <w:p w:rsidR="00C53050" w:rsidRDefault="00C04EE8" w:rsidP="00C04EE8">
      <w:r>
        <w:t>Change the fourth (last) cell at 200.7 as follows: “</w:t>
      </w:r>
      <w:r w:rsidRPr="00C04EE8">
        <w:rPr>
          <w:u w:val="single"/>
        </w:rPr>
        <w:t>Non-DMG BSS:</w:t>
      </w:r>
      <w:r>
        <w:t xml:space="preserve"> The set of data rates that </w:t>
      </w:r>
      <w:r w:rsidRPr="00C04EE8">
        <w:rPr>
          <w:u w:val="single"/>
        </w:rPr>
        <w:t xml:space="preserve">all STAs in the BSS </w:t>
      </w:r>
      <w:r w:rsidR="00BA1DA3">
        <w:rPr>
          <w:u w:val="single"/>
        </w:rPr>
        <w:t>are able to</w:t>
      </w:r>
      <w:r w:rsidRPr="00C04EE8">
        <w:rPr>
          <w:u w:val="single"/>
        </w:rPr>
        <w:t xml:space="preserve"> use for communication.</w:t>
      </w:r>
      <w:r>
        <w:t xml:space="preserve"> </w:t>
      </w:r>
      <w:r w:rsidRPr="00C04EE8">
        <w:rPr>
          <w:strike/>
        </w:rPr>
        <w:t xml:space="preserve">shall be supported by </w:t>
      </w:r>
      <w:proofErr w:type="spellStart"/>
      <w:r w:rsidRPr="00C04EE8">
        <w:rPr>
          <w:strike/>
        </w:rPr>
        <w:t>a</w:t>
      </w:r>
      <w:r w:rsidRPr="00C04EE8">
        <w:rPr>
          <w:u w:val="single"/>
        </w:rPr>
        <w:t>A</w:t>
      </w:r>
      <w:r>
        <w:t>ll</w:t>
      </w:r>
      <w:proofErr w:type="spellEnd"/>
      <w:r>
        <w:t xml:space="preserve"> STAs </w:t>
      </w:r>
      <w:r w:rsidRPr="00C04EE8">
        <w:rPr>
          <w:strike/>
        </w:rPr>
        <w:t xml:space="preserve">to join </w:t>
      </w:r>
      <w:proofErr w:type="spellStart"/>
      <w:r w:rsidRPr="00C04EE8">
        <w:rPr>
          <w:strike/>
        </w:rPr>
        <w:t>this</w:t>
      </w:r>
      <w:r w:rsidRPr="00C04EE8">
        <w:rPr>
          <w:u w:val="single"/>
        </w:rPr>
        <w:t>in</w:t>
      </w:r>
      <w:proofErr w:type="spellEnd"/>
      <w:r w:rsidRPr="00C04EE8">
        <w:rPr>
          <w:u w:val="single"/>
        </w:rPr>
        <w:t xml:space="preserve"> the</w:t>
      </w:r>
      <w:r>
        <w:t xml:space="preserve"> BSS</w:t>
      </w:r>
      <w:r w:rsidRPr="00C04EE8">
        <w:rPr>
          <w:strike/>
        </w:rPr>
        <w:t>. T</w:t>
      </w:r>
      <w:r w:rsidRPr="00C04EE8">
        <w:rPr>
          <w:u w:val="single"/>
        </w:rPr>
        <w:t>, including t</w:t>
      </w:r>
      <w:r>
        <w:t>he STA that is creating the BSS</w:t>
      </w:r>
      <w:r w:rsidRPr="00C04EE8">
        <w:rPr>
          <w:u w:val="single"/>
        </w:rPr>
        <w:t>,</w:t>
      </w:r>
      <w:r>
        <w:t xml:space="preserve"> </w:t>
      </w:r>
      <w:r w:rsidRPr="00BA1DA3">
        <w:rPr>
          <w:strike/>
        </w:rPr>
        <w:t xml:space="preserve">shall </w:t>
      </w:r>
      <w:proofErr w:type="spellStart"/>
      <w:r w:rsidRPr="00BA1DA3">
        <w:rPr>
          <w:strike/>
        </w:rPr>
        <w:t>be</w:t>
      </w:r>
      <w:r w:rsidR="00BA1DA3" w:rsidRPr="00BA1DA3">
        <w:rPr>
          <w:u w:val="single"/>
        </w:rPr>
        <w:t>are</w:t>
      </w:r>
      <w:proofErr w:type="spellEnd"/>
      <w:r>
        <w:t xml:space="preserve"> able to receive and transmit at each of the data rates listed in the set.</w:t>
      </w:r>
    </w:p>
    <w:p w:rsidR="00C04EE8" w:rsidRDefault="00C53050" w:rsidP="00C04EE8">
      <w:r>
        <w:rPr>
          <w:u w:val="single"/>
        </w:rPr>
        <w:t>DMG BSS: E</w:t>
      </w:r>
      <w:r w:rsidRPr="00C53050">
        <w:rPr>
          <w:u w:val="single"/>
        </w:rPr>
        <w:t>mpty.</w:t>
      </w:r>
      <w:r w:rsidR="00C04EE8">
        <w:t>”</w:t>
      </w:r>
    </w:p>
    <w:p w:rsidR="00C04EE8" w:rsidRDefault="00C04EE8" w:rsidP="003357B8"/>
    <w:p w:rsidR="00C92403" w:rsidRDefault="00C92403" w:rsidP="00C92403">
      <w:r>
        <w:t>Add at 203.24: “If the MLME of a DMG STA receives an MLME-</w:t>
      </w:r>
      <w:proofErr w:type="spellStart"/>
      <w:r>
        <w:t>START.request</w:t>
      </w:r>
      <w:proofErr w:type="spellEnd"/>
      <w:r>
        <w:t xml:space="preserve"> primitive with a </w:t>
      </w:r>
      <w:proofErr w:type="spellStart"/>
      <w:r>
        <w:t>BSSBasicRateSet</w:t>
      </w:r>
      <w:proofErr w:type="spellEnd"/>
      <w:r>
        <w:t xml:space="preserve"> parameter containing any rates, or with the </w:t>
      </w:r>
      <w:proofErr w:type="spellStart"/>
      <w:r>
        <w:t>OperationalRateSet</w:t>
      </w:r>
      <w:proofErr w:type="spellEnd"/>
      <w:r>
        <w:t xml:space="preserve"> parameter containing any unsupported MCSs, the MLME response in the resulting MLME-</w:t>
      </w:r>
      <w:proofErr w:type="spellStart"/>
      <w:r>
        <w:t>START.confirm</w:t>
      </w:r>
      <w:proofErr w:type="spellEnd"/>
      <w:r>
        <w:t xml:space="preserve"> primitive shall contain a </w:t>
      </w:r>
      <w:proofErr w:type="spellStart"/>
      <w:r>
        <w:t>ResultCode</w:t>
      </w:r>
      <w:proofErr w:type="spellEnd"/>
      <w:r>
        <w:t xml:space="preserve"> parameter that is not set to the value SUCCESS.”</w:t>
      </w:r>
    </w:p>
    <w:p w:rsidR="00C92403" w:rsidRDefault="00C92403" w:rsidP="003357B8"/>
    <w:p w:rsidR="005B1BCD" w:rsidRDefault="005B1BCD" w:rsidP="003357B8">
      <w:r>
        <w:t xml:space="preserve">Change </w:t>
      </w:r>
      <w:r w:rsidR="007D4B62">
        <w:t>1232</w:t>
      </w:r>
      <w:r>
        <w:t>.29 as follows:</w:t>
      </w:r>
    </w:p>
    <w:p w:rsidR="005B1BCD" w:rsidRPr="00F96DC6" w:rsidRDefault="005B1BCD" w:rsidP="003357B8"/>
    <w:p w:rsidR="002E3CBC" w:rsidRDefault="005B1BCD" w:rsidP="005B1BCD">
      <w:pPr>
        <w:ind w:left="720"/>
      </w:pPr>
      <w:r>
        <w:t xml:space="preserve">All </w:t>
      </w:r>
      <w:r w:rsidRPr="005B1BCD">
        <w:rPr>
          <w:u w:val="single"/>
        </w:rPr>
        <w:t>non-DMG</w:t>
      </w:r>
      <w:r>
        <w:t xml:space="preserve"> STAs that are members of a BSS are able to receive and transmit at all of the data rates in the </w:t>
      </w:r>
      <w:proofErr w:type="spellStart"/>
      <w:r>
        <w:t>BSSBasicRateSet</w:t>
      </w:r>
      <w:proofErr w:type="spellEnd"/>
      <w:r>
        <w:t xml:space="preserve"> parameter of the MLME-</w:t>
      </w:r>
      <w:proofErr w:type="spellStart"/>
      <w:r>
        <w:t>START.request</w:t>
      </w:r>
      <w:proofErr w:type="spellEnd"/>
      <w:r>
        <w:t xml:space="preserve"> primitive or </w:t>
      </w:r>
      <w:proofErr w:type="spellStart"/>
      <w:r>
        <w:t>BSSBasicRateSet</w:t>
      </w:r>
      <w:proofErr w:type="spellEnd"/>
      <w:r>
        <w:t xml:space="preserve"> parameter of </w:t>
      </w:r>
      <w:r w:rsidRPr="00F96DC6">
        <w:rPr>
          <w:strike/>
        </w:rPr>
        <w:t xml:space="preserve">the </w:t>
      </w:r>
      <w:proofErr w:type="spellStart"/>
      <w:r w:rsidRPr="00F96DC6">
        <w:rPr>
          <w:strike/>
        </w:rPr>
        <w:t>BSSDescription</w:t>
      </w:r>
      <w:proofErr w:type="spellEnd"/>
      <w:r w:rsidRPr="00F96DC6">
        <w:rPr>
          <w:strike/>
        </w:rPr>
        <w:t xml:space="preserve"> representing </w:t>
      </w:r>
      <w:r>
        <w:t xml:space="preserve">the </w:t>
      </w:r>
      <w:proofErr w:type="spellStart"/>
      <w:r>
        <w:t>SelectedBSS</w:t>
      </w:r>
      <w:proofErr w:type="spellEnd"/>
      <w:r>
        <w:t xml:space="preserve"> parameter of the MLME-</w:t>
      </w:r>
      <w:proofErr w:type="spellStart"/>
      <w:r>
        <w:t>JOIN.request</w:t>
      </w:r>
      <w:proofErr w:type="spellEnd"/>
      <w:r>
        <w:t xml:space="preserve"> primitive; see 6.3.4.2.4 (Effect of receipt) and </w:t>
      </w:r>
      <w:r w:rsidR="002E3CBC">
        <w:t>6.3.11.2.4 (Effect of receipt).</w:t>
      </w:r>
    </w:p>
    <w:p w:rsidR="002E3CBC" w:rsidRPr="002E3CBC" w:rsidRDefault="002E3CBC" w:rsidP="002E3CBC">
      <w:pPr>
        <w:ind w:left="720"/>
        <w:rPr>
          <w:i/>
        </w:rPr>
      </w:pPr>
      <w:r w:rsidRPr="002E3CBC">
        <w:rPr>
          <w:i/>
        </w:rPr>
        <w:t>&lt;paragraph break&gt;</w:t>
      </w:r>
    </w:p>
    <w:p w:rsidR="002E3CBC" w:rsidRDefault="005B1BCD" w:rsidP="005B1BCD">
      <w:pPr>
        <w:ind w:left="720"/>
      </w:pPr>
      <w:r>
        <w:t>All HT STAs</w:t>
      </w:r>
      <w:r w:rsidRPr="005B1BCD">
        <w:rPr>
          <w:strike/>
        </w:rPr>
        <w:t xml:space="preserve"> and DMG STAs</w:t>
      </w:r>
      <w:r>
        <w:t xml:space="preserve"> that are members of a BSS are able to receive and transmit using all of the MCSs in the Basic MCS Set field of the HT Operation parameter of the MLME-</w:t>
      </w:r>
      <w:proofErr w:type="spellStart"/>
      <w:r>
        <w:t>START.request</w:t>
      </w:r>
      <w:proofErr w:type="spellEnd"/>
      <w:r>
        <w:t xml:space="preserve"> primitive or Basic MCS Set field of the HT Operation parameter of </w:t>
      </w:r>
      <w:r w:rsidRPr="003B52E6">
        <w:rPr>
          <w:strike/>
        </w:rPr>
        <w:t xml:space="preserve">the </w:t>
      </w:r>
      <w:proofErr w:type="spellStart"/>
      <w:r w:rsidRPr="003B52E6">
        <w:rPr>
          <w:strike/>
        </w:rPr>
        <w:t>BSSDescription</w:t>
      </w:r>
      <w:proofErr w:type="spellEnd"/>
      <w:r w:rsidRPr="003B52E6">
        <w:rPr>
          <w:strike/>
        </w:rPr>
        <w:t xml:space="preserve"> representing </w:t>
      </w:r>
      <w:r>
        <w:t xml:space="preserve">the </w:t>
      </w:r>
      <w:proofErr w:type="spellStart"/>
      <w:r>
        <w:t>SelectedBSS</w:t>
      </w:r>
      <w:proofErr w:type="spellEnd"/>
      <w:r>
        <w:t xml:space="preserve"> parameter of the MLME-</w:t>
      </w:r>
      <w:proofErr w:type="spellStart"/>
      <w:r>
        <w:t>JOIN.request</w:t>
      </w:r>
      <w:proofErr w:type="spellEnd"/>
      <w:r>
        <w:t xml:space="preserve"> primitive; see 6.3.4.2.4 (Effect of receipt) and </w:t>
      </w:r>
      <w:r w:rsidR="002E3CBC">
        <w:t>6.3.11.2.4 (Effect of receipt).</w:t>
      </w:r>
    </w:p>
    <w:p w:rsidR="002E3CBC" w:rsidRPr="002E3CBC" w:rsidRDefault="002E3CBC" w:rsidP="005B1BCD">
      <w:pPr>
        <w:ind w:left="720"/>
        <w:rPr>
          <w:i/>
        </w:rPr>
      </w:pPr>
      <w:r w:rsidRPr="002E3CBC">
        <w:rPr>
          <w:i/>
        </w:rPr>
        <w:t>&lt;paragraph break&gt;</w:t>
      </w:r>
    </w:p>
    <w:p w:rsidR="002E3CBC" w:rsidRDefault="005B1BCD" w:rsidP="005B1BCD">
      <w:pPr>
        <w:ind w:left="720"/>
      </w:pPr>
      <w:r>
        <w:t>All VHT STAs that are members of a BSS are able to receive and transmit using all the &lt;VHT-MCS, NSS&gt; tuples in the BSS basic VHT-MCS and NSS set (see 10.40.7 (BSS basic VHT-MCS and NSS set operation)) except as constrained by the rules of 9.7.12 (Rate selection constraints for VHT STAs).</w:t>
      </w:r>
    </w:p>
    <w:p w:rsidR="002E3CBC" w:rsidRPr="002E3CBC" w:rsidRDefault="002E3CBC" w:rsidP="002E3CBC">
      <w:pPr>
        <w:ind w:left="720"/>
        <w:rPr>
          <w:i/>
        </w:rPr>
      </w:pPr>
      <w:r w:rsidRPr="002E3CBC">
        <w:rPr>
          <w:i/>
        </w:rPr>
        <w:t>&lt;paragraph break&gt;</w:t>
      </w:r>
    </w:p>
    <w:p w:rsidR="002E3CBC" w:rsidRDefault="00E26BA0" w:rsidP="005B1BCD">
      <w:pPr>
        <w:ind w:left="720"/>
      </w:pPr>
      <w:r w:rsidRPr="00E26BA0">
        <w:rPr>
          <w:u w:val="single"/>
        </w:rPr>
        <w:t xml:space="preserve">All DMG STAs that are members of a BSS are able to receive and transmit using all of the MCSs in the </w:t>
      </w:r>
      <w:proofErr w:type="spellStart"/>
      <w:r w:rsidRPr="00E26BA0">
        <w:rPr>
          <w:u w:val="single"/>
        </w:rPr>
        <w:t>OperationalRateSet</w:t>
      </w:r>
      <w:proofErr w:type="spellEnd"/>
      <w:r w:rsidRPr="00E26BA0">
        <w:rPr>
          <w:u w:val="single"/>
        </w:rPr>
        <w:t xml:space="preserve"> parameter of the MLME-</w:t>
      </w:r>
      <w:proofErr w:type="spellStart"/>
      <w:r w:rsidRPr="00E26BA0">
        <w:rPr>
          <w:u w:val="single"/>
        </w:rPr>
        <w:t>START.request</w:t>
      </w:r>
      <w:proofErr w:type="spellEnd"/>
      <w:r w:rsidRPr="00E26BA0">
        <w:rPr>
          <w:u w:val="single"/>
        </w:rPr>
        <w:t xml:space="preserve"> primitive or </w:t>
      </w:r>
      <w:proofErr w:type="spellStart"/>
      <w:r w:rsidRPr="00E26BA0">
        <w:rPr>
          <w:u w:val="single"/>
        </w:rPr>
        <w:t>OperationalRateSet</w:t>
      </w:r>
      <w:proofErr w:type="spellEnd"/>
      <w:r w:rsidRPr="00E26BA0">
        <w:rPr>
          <w:u w:val="single"/>
        </w:rPr>
        <w:t xml:space="preserve"> parameter of the </w:t>
      </w:r>
      <w:proofErr w:type="spellStart"/>
      <w:r w:rsidRPr="00E26BA0">
        <w:rPr>
          <w:u w:val="single"/>
        </w:rPr>
        <w:t>SelectedBSS</w:t>
      </w:r>
      <w:proofErr w:type="spellEnd"/>
      <w:r w:rsidRPr="00E26BA0">
        <w:rPr>
          <w:u w:val="single"/>
        </w:rPr>
        <w:t xml:space="preserve"> parameter of the MLME-</w:t>
      </w:r>
      <w:proofErr w:type="spellStart"/>
      <w:r w:rsidRPr="00E26BA0">
        <w:rPr>
          <w:u w:val="single"/>
        </w:rPr>
        <w:t>JOIN.request</w:t>
      </w:r>
      <w:proofErr w:type="spellEnd"/>
      <w:r w:rsidRPr="00E26BA0">
        <w:rPr>
          <w:u w:val="single"/>
        </w:rPr>
        <w:t xml:space="preserve"> primitive; see 6.3.4.2.4 (Effect of receipt) and 6.3.11.2.4 (Effect of receipt).</w:t>
      </w:r>
    </w:p>
    <w:p w:rsidR="002E3CBC" w:rsidRPr="002E3CBC" w:rsidRDefault="002E3CBC" w:rsidP="002E3CBC">
      <w:pPr>
        <w:ind w:left="720"/>
        <w:rPr>
          <w:i/>
        </w:rPr>
      </w:pPr>
      <w:r w:rsidRPr="002E3CBC">
        <w:rPr>
          <w:i/>
        </w:rPr>
        <w:t>&lt;paragraph break&gt;</w:t>
      </w:r>
    </w:p>
    <w:p w:rsidR="005B1BCD" w:rsidRDefault="005B1BCD" w:rsidP="005B1BCD">
      <w:pPr>
        <w:ind w:left="720"/>
      </w:pPr>
      <w:r>
        <w:t>To support the proper operation of the RTS/CTS by non-DMG STAs, RTS/DMG CTS by DMG STAs, and the virtual CS mechanism, a non-DMG STA shall be able to interpret Control frames with the Subtype field equal to RTS or CTS, and a DMG STA shall be able to interpret Control frames with the Subtype field equal to RTS or DMG CTS.</w:t>
      </w:r>
    </w:p>
    <w:p w:rsidR="005B1BCD" w:rsidRDefault="005B1BCD" w:rsidP="006B7EC3"/>
    <w:p w:rsidR="00720830" w:rsidRDefault="00720830" w:rsidP="00333E50">
      <w:r>
        <w:t>Change “</w:t>
      </w:r>
      <w:proofErr w:type="spellStart"/>
      <w:r w:rsidRPr="00720830">
        <w:t>BSSDescription</w:t>
      </w:r>
      <w:proofErr w:type="spellEnd"/>
      <w:r w:rsidRPr="00720830">
        <w:t xml:space="preserve"> parameter</w:t>
      </w:r>
      <w:r>
        <w:t>” to “</w:t>
      </w:r>
      <w:proofErr w:type="spellStart"/>
      <w:r>
        <w:t>SelectedBSS</w:t>
      </w:r>
      <w:proofErr w:type="spellEnd"/>
      <w:r>
        <w:t xml:space="preserve"> parameter” at 1529.5.</w:t>
      </w:r>
    </w:p>
    <w:p w:rsidR="00720830" w:rsidRDefault="00720830" w:rsidP="00333E50"/>
    <w:p w:rsidR="00720830" w:rsidRDefault="00720830" w:rsidP="00333E50">
      <w:r>
        <w:t>Change “</w:t>
      </w:r>
      <w:proofErr w:type="spellStart"/>
      <w:r>
        <w:t>BSSDescription</w:t>
      </w:r>
      <w:proofErr w:type="spellEnd"/>
      <w:r w:rsidRPr="00720830">
        <w:t>” to “</w:t>
      </w:r>
      <w:proofErr w:type="spellStart"/>
      <w:r>
        <w:t>SelectedBSS</w:t>
      </w:r>
      <w:proofErr w:type="spellEnd"/>
      <w:r>
        <w:t xml:space="preserve"> parameter” at 1529.23</w:t>
      </w:r>
      <w:r w:rsidRPr="00720830">
        <w:t>.</w:t>
      </w:r>
    </w:p>
    <w:p w:rsidR="00720830" w:rsidRDefault="00720830" w:rsidP="00333E50"/>
    <w:p w:rsidR="00752A5F" w:rsidRDefault="00752A5F" w:rsidP="00752A5F">
      <w:r>
        <w:t xml:space="preserve">Change </w:t>
      </w:r>
      <w:r w:rsidR="001E6443">
        <w:t>“</w:t>
      </w:r>
      <w:proofErr w:type="spellStart"/>
      <w:r w:rsidR="001E6443">
        <w:t>BSSDescription</w:t>
      </w:r>
      <w:proofErr w:type="spellEnd"/>
      <w:r w:rsidR="001E6443">
        <w:t>” to “</w:t>
      </w:r>
      <w:proofErr w:type="spellStart"/>
      <w:r w:rsidR="001E6443">
        <w:t>BSSDescriptionSet</w:t>
      </w:r>
      <w:proofErr w:type="spellEnd"/>
      <w:r w:rsidR="001E6443">
        <w:t xml:space="preserve">” at </w:t>
      </w:r>
      <w:r>
        <w:t>2059.18</w:t>
      </w:r>
      <w:r w:rsidR="00E17B91">
        <w:t>,</w:t>
      </w:r>
      <w:r>
        <w:t xml:space="preserve"> 2138.11</w:t>
      </w:r>
      <w:r w:rsidR="00E17B91">
        <w:t xml:space="preserve"> and 2138.16</w:t>
      </w:r>
      <w:r>
        <w:t>.</w:t>
      </w:r>
    </w:p>
    <w:p w:rsidR="00752A5F" w:rsidRDefault="00752A5F" w:rsidP="00333E50"/>
    <w:p w:rsidR="00333E50" w:rsidRDefault="005371C2" w:rsidP="00333E50">
      <w:r>
        <w:t>Delete</w:t>
      </w:r>
      <w:r w:rsidR="00333E50">
        <w:t xml:space="preserve"> </w:t>
      </w:r>
      <w:r w:rsidR="006F4E55">
        <w:t xml:space="preserve">the bullet at </w:t>
      </w:r>
      <w:r w:rsidR="00333E50">
        <w:t>1276.40: “</w:t>
      </w:r>
      <w:r w:rsidR="00495CAC">
        <w:t xml:space="preserve">— </w:t>
      </w:r>
      <w:r w:rsidR="00333E50">
        <w:t xml:space="preserve">A STA that transmits a frame at a rate not specified by an MCS or a &lt;VHT-MCS, NSS&gt; tuple shall not transmit the frame at a data rate </w:t>
      </w:r>
      <w:r w:rsidR="00333E50" w:rsidRPr="005371C2">
        <w:t xml:space="preserve">higher than the greatest rate in the </w:t>
      </w:r>
      <w:proofErr w:type="spellStart"/>
      <w:r w:rsidR="00333E50" w:rsidRPr="005371C2">
        <w:t>OperationalRateSet</w:t>
      </w:r>
      <w:proofErr w:type="spellEnd"/>
      <w:r w:rsidR="00333E50" w:rsidRPr="005371C2">
        <w:t xml:space="preserve"> parameter of the MLME-</w:t>
      </w:r>
      <w:proofErr w:type="spellStart"/>
      <w:r w:rsidR="00333E50" w:rsidRPr="005371C2">
        <w:t>JOIN.request</w:t>
      </w:r>
      <w:proofErr w:type="spellEnd"/>
      <w:r w:rsidR="00333E50" w:rsidRPr="005371C2">
        <w:t xml:space="preserve"> primitive</w:t>
      </w:r>
      <w:r w:rsidR="00333E50">
        <w:t>.”</w:t>
      </w:r>
      <w:r>
        <w:t xml:space="preserve"> (covered by 1275.53).</w:t>
      </w:r>
    </w:p>
    <w:p w:rsidR="006B7EC3" w:rsidRDefault="006B7EC3" w:rsidP="006B7EC3"/>
    <w:p w:rsidR="00FD1859" w:rsidRDefault="00FD1859" w:rsidP="00333E50">
      <w:r>
        <w:t>Change 1287.34 as follows</w:t>
      </w:r>
      <w:r w:rsidR="005371C2">
        <w:t xml:space="preserve"> (deleted material covered by non-deleted material)</w:t>
      </w:r>
      <w:r>
        <w:t>:</w:t>
      </w:r>
    </w:p>
    <w:p w:rsidR="00333E50" w:rsidRDefault="00333E50" w:rsidP="006B7EC3"/>
    <w:p w:rsidR="00FD1859" w:rsidRPr="00FD1859" w:rsidRDefault="00FD1859" w:rsidP="00FD1859">
      <w:pPr>
        <w:ind w:left="720"/>
        <w:rPr>
          <w:strike/>
        </w:rPr>
      </w:pPr>
      <w:r>
        <w:t>An individually addressed Data or Management frame shall be sent using an</w:t>
      </w:r>
      <w:r w:rsidRPr="00FD1859">
        <w:rPr>
          <w:strike/>
        </w:rPr>
        <w:t>y</w:t>
      </w:r>
      <w:r>
        <w:t xml:space="preserve"> MCS </w:t>
      </w:r>
      <w:r w:rsidRPr="00FD1859">
        <w:rPr>
          <w:strike/>
        </w:rPr>
        <w:t>subject to the following constraints:</w:t>
      </w:r>
    </w:p>
    <w:p w:rsidR="00FD1859" w:rsidRDefault="00FD1859" w:rsidP="00FD1859">
      <w:pPr>
        <w:ind w:left="720"/>
      </w:pPr>
      <w:r w:rsidRPr="00FD1859">
        <w:rPr>
          <w:strike/>
        </w:rPr>
        <w:t>— A STA shall not transmit a frame using an MCS that is not</w:t>
      </w:r>
      <w:r>
        <w:t xml:space="preserve"> supported by the receiver STA, as reported in the maximum receive MCS subfields in the Supported MCS Set field in Management frames transmitted by the receiver STA.</w:t>
      </w:r>
    </w:p>
    <w:p w:rsidR="00FD1859" w:rsidRPr="00FD1859" w:rsidRDefault="00FD1859" w:rsidP="00FD1859">
      <w:pPr>
        <w:ind w:left="720"/>
        <w:rPr>
          <w:strike/>
        </w:rPr>
      </w:pPr>
      <w:r w:rsidRPr="00FD1859">
        <w:rPr>
          <w:strike/>
        </w:rPr>
        <w:t xml:space="preserve">— A STA shall not transmit a frame at an MCS index higher than the highest Transmission MCS in the </w:t>
      </w:r>
      <w:proofErr w:type="spellStart"/>
      <w:r w:rsidRPr="00FD1859">
        <w:rPr>
          <w:strike/>
        </w:rPr>
        <w:t>OperationalRateSet</w:t>
      </w:r>
      <w:proofErr w:type="spellEnd"/>
      <w:r w:rsidRPr="00FD1859">
        <w:rPr>
          <w:strike/>
        </w:rPr>
        <w:t>, which is a parameter of the MLME-</w:t>
      </w:r>
      <w:proofErr w:type="spellStart"/>
      <w:r w:rsidRPr="00FD1859">
        <w:rPr>
          <w:strike/>
        </w:rPr>
        <w:t>JOIN.request</w:t>
      </w:r>
      <w:proofErr w:type="spellEnd"/>
      <w:r w:rsidRPr="00FD1859">
        <w:rPr>
          <w:strike/>
        </w:rPr>
        <w:t xml:space="preserve"> primitive.</w:t>
      </w:r>
    </w:p>
    <w:p w:rsidR="00FD1859" w:rsidRDefault="00FD1859" w:rsidP="006B7EC3"/>
    <w:p w:rsidR="00EB4DFD" w:rsidRDefault="00EB4DFD" w:rsidP="006B7EC3">
      <w:r>
        <w:t>Change 1589.32 as follows</w:t>
      </w:r>
      <w:r w:rsidR="007300A1">
        <w:t xml:space="preserve"> (note to the editor: format the two NOTEs to be distinctive)</w:t>
      </w:r>
      <w:r>
        <w:t>:</w:t>
      </w:r>
    </w:p>
    <w:p w:rsidR="00EB4DFD" w:rsidRDefault="00EB4DFD" w:rsidP="006B7EC3"/>
    <w:p w:rsidR="00EB4DFD" w:rsidRDefault="00EB4DFD" w:rsidP="00EB4DFD">
      <w:pPr>
        <w:ind w:left="720"/>
      </w:pPr>
      <w:r>
        <w:t>The value of the Minimum PHY Rate in a TSPEC shall satisfy the following constraints:</w:t>
      </w:r>
    </w:p>
    <w:p w:rsidR="00263E45" w:rsidRDefault="00263E45" w:rsidP="00816F78">
      <w:pPr>
        <w:pStyle w:val="ListParagraph"/>
        <w:numPr>
          <w:ilvl w:val="0"/>
          <w:numId w:val="13"/>
        </w:numPr>
      </w:pPr>
      <w:r w:rsidRPr="00816F78">
        <w:rPr>
          <w:u w:val="single"/>
        </w:rPr>
        <w:t>for an uplink TS,</w:t>
      </w:r>
      <w:r>
        <w:t xml:space="preserve"> </w:t>
      </w:r>
      <w:r w:rsidR="0054245E">
        <w:t>it</w:t>
      </w:r>
    </w:p>
    <w:p w:rsidR="00263E45" w:rsidRPr="00263E45" w:rsidRDefault="0054245E" w:rsidP="00263E45">
      <w:pPr>
        <w:pStyle w:val="ListParagraph"/>
        <w:numPr>
          <w:ilvl w:val="0"/>
          <w:numId w:val="11"/>
        </w:numPr>
        <w:rPr>
          <w:u w:val="single"/>
        </w:rPr>
      </w:pPr>
      <w:r>
        <w:t xml:space="preserve">is </w:t>
      </w:r>
      <w:r w:rsidR="00263E45" w:rsidRPr="00263E45">
        <w:rPr>
          <w:u w:val="single"/>
        </w:rPr>
        <w:t>included in dot11SupportedDataRatesTxTable and</w:t>
      </w:r>
      <w:r w:rsidR="00263E45">
        <w:t xml:space="preserve"> </w:t>
      </w:r>
      <w:r w:rsidR="00EB4DFD">
        <w:t>in the AP’s operational rate set</w:t>
      </w:r>
      <w:r w:rsidR="00263E45" w:rsidRPr="00263E45">
        <w:rPr>
          <w:u w:val="single"/>
        </w:rPr>
        <w:t>, or</w:t>
      </w:r>
    </w:p>
    <w:p w:rsidR="00263E45" w:rsidRPr="00263E45" w:rsidRDefault="00EB4DFD" w:rsidP="00263E45">
      <w:pPr>
        <w:pStyle w:val="ListParagraph"/>
        <w:numPr>
          <w:ilvl w:val="0"/>
          <w:numId w:val="11"/>
        </w:numPr>
        <w:rPr>
          <w:u w:val="single"/>
        </w:rPr>
      </w:pPr>
      <w:r w:rsidRPr="00263E45">
        <w:rPr>
          <w:u w:val="single"/>
        </w:rPr>
        <w:t xml:space="preserve">corresponds to an HT MCS </w:t>
      </w:r>
      <w:r w:rsidR="00263E45" w:rsidRPr="00263E45">
        <w:rPr>
          <w:u w:val="single"/>
        </w:rPr>
        <w:t>included in dot11HTSupportedMCSTxTable</w:t>
      </w:r>
      <w:r w:rsidR="00816F78">
        <w:rPr>
          <w:u w:val="single"/>
        </w:rPr>
        <w:t>, if present,</w:t>
      </w:r>
      <w:r w:rsidR="00263E45" w:rsidRPr="00263E45">
        <w:rPr>
          <w:u w:val="single"/>
        </w:rPr>
        <w:t xml:space="preserve"> and </w:t>
      </w:r>
      <w:r w:rsidRPr="00263E45">
        <w:rPr>
          <w:u w:val="single"/>
        </w:rPr>
        <w:t>in the AP’s operational HT MCS set</w:t>
      </w:r>
      <w:r w:rsidR="00816F78">
        <w:rPr>
          <w:u w:val="single"/>
        </w:rPr>
        <w:t>, if defined</w:t>
      </w:r>
      <w:r w:rsidR="0054245E">
        <w:rPr>
          <w:u w:val="single"/>
        </w:rPr>
        <w:t>,</w:t>
      </w:r>
      <w:r w:rsidR="001477D8" w:rsidRPr="00263E45">
        <w:rPr>
          <w:u w:val="single"/>
        </w:rPr>
        <w:t xml:space="preserve"> at a bandwidth </w:t>
      </w:r>
      <w:r w:rsidR="00A01772">
        <w:rPr>
          <w:u w:val="single"/>
        </w:rPr>
        <w:t xml:space="preserve">and guard interval </w:t>
      </w:r>
      <w:r w:rsidR="001477D8" w:rsidRPr="00263E45">
        <w:rPr>
          <w:u w:val="single"/>
        </w:rPr>
        <w:t>supported by the non-AP STA</w:t>
      </w:r>
      <w:r w:rsidR="00B509E4">
        <w:rPr>
          <w:u w:val="single"/>
        </w:rPr>
        <w:t xml:space="preserve"> on transmission</w:t>
      </w:r>
      <w:r w:rsidR="001477D8" w:rsidRPr="00263E45">
        <w:rPr>
          <w:u w:val="single"/>
        </w:rPr>
        <w:t xml:space="preserve"> and permitted in the BSS,</w:t>
      </w:r>
      <w:r w:rsidR="00263E45" w:rsidRPr="00263E45">
        <w:rPr>
          <w:u w:val="single"/>
        </w:rPr>
        <w:t xml:space="preserve"> or</w:t>
      </w:r>
    </w:p>
    <w:p w:rsidR="00EB4DFD" w:rsidRPr="0054245E" w:rsidRDefault="00263E45" w:rsidP="00263E45">
      <w:pPr>
        <w:pStyle w:val="ListParagraph"/>
        <w:numPr>
          <w:ilvl w:val="0"/>
          <w:numId w:val="11"/>
        </w:numPr>
        <w:rPr>
          <w:u w:val="single"/>
        </w:rPr>
      </w:pPr>
      <w:r w:rsidRPr="00263E45">
        <w:rPr>
          <w:u w:val="single"/>
        </w:rPr>
        <w:t xml:space="preserve">corresponds </w:t>
      </w:r>
      <w:r w:rsidR="00EB4DFD" w:rsidRPr="00263E45">
        <w:rPr>
          <w:u w:val="single"/>
        </w:rPr>
        <w:t xml:space="preserve">to a VHT-MCS and NSS </w:t>
      </w:r>
      <w:r w:rsidR="0054245E">
        <w:rPr>
          <w:u w:val="single"/>
        </w:rPr>
        <w:t>for which support is indicated</w:t>
      </w:r>
      <w:r>
        <w:rPr>
          <w:u w:val="single"/>
        </w:rPr>
        <w:t xml:space="preserve"> in the </w:t>
      </w:r>
      <w:proofErr w:type="spellStart"/>
      <w:r>
        <w:rPr>
          <w:u w:val="single"/>
        </w:rPr>
        <w:t>Tx</w:t>
      </w:r>
      <w:proofErr w:type="spellEnd"/>
      <w:r>
        <w:rPr>
          <w:u w:val="single"/>
        </w:rPr>
        <w:t xml:space="preserve"> VHT-MCS Map </w:t>
      </w:r>
      <w:r w:rsidR="00882C64">
        <w:rPr>
          <w:u w:val="single"/>
        </w:rPr>
        <w:t xml:space="preserve">subfield </w:t>
      </w:r>
      <w:r>
        <w:rPr>
          <w:u w:val="single"/>
        </w:rPr>
        <w:t>in the VHT Operation parameter of the MLME-</w:t>
      </w:r>
      <w:r w:rsidR="0054245E">
        <w:rPr>
          <w:u w:val="single"/>
        </w:rPr>
        <w:t>(RE)</w:t>
      </w:r>
      <w:proofErr w:type="spellStart"/>
      <w:r w:rsidR="0054245E">
        <w:rPr>
          <w:u w:val="single"/>
        </w:rPr>
        <w:t>ASSOCIATE.request</w:t>
      </w:r>
      <w:proofErr w:type="spellEnd"/>
      <w:r w:rsidR="0054245E">
        <w:rPr>
          <w:u w:val="single"/>
        </w:rPr>
        <w:t xml:space="preserve"> primitive</w:t>
      </w:r>
      <w:r w:rsidR="00816F78">
        <w:rPr>
          <w:u w:val="single"/>
        </w:rPr>
        <w:t>, if present,</w:t>
      </w:r>
      <w:r w:rsidR="0054245E">
        <w:rPr>
          <w:u w:val="single"/>
        </w:rPr>
        <w:t xml:space="preserve"> and </w:t>
      </w:r>
      <w:r w:rsidR="00EB4DFD" w:rsidRPr="00263E45">
        <w:rPr>
          <w:u w:val="single"/>
        </w:rPr>
        <w:t>in the AP’s operational VHT-MCS and NSS set</w:t>
      </w:r>
      <w:r w:rsidR="0054245E">
        <w:rPr>
          <w:u w:val="single"/>
        </w:rPr>
        <w:t>,</w:t>
      </w:r>
      <w:r w:rsidR="001477D8" w:rsidRPr="00263E45">
        <w:rPr>
          <w:u w:val="single"/>
        </w:rPr>
        <w:t xml:space="preserve"> </w:t>
      </w:r>
      <w:r w:rsidR="00816F78">
        <w:rPr>
          <w:u w:val="single"/>
        </w:rPr>
        <w:t xml:space="preserve">if defined, </w:t>
      </w:r>
      <w:r w:rsidR="001477D8" w:rsidRPr="00263E45">
        <w:rPr>
          <w:u w:val="single"/>
        </w:rPr>
        <w:t xml:space="preserve">at a bandwidth </w:t>
      </w:r>
      <w:r w:rsidR="000809B2">
        <w:rPr>
          <w:u w:val="single"/>
        </w:rPr>
        <w:t xml:space="preserve">and guard interval </w:t>
      </w:r>
      <w:r w:rsidR="001477D8" w:rsidRPr="00263E45">
        <w:rPr>
          <w:u w:val="single"/>
        </w:rPr>
        <w:t xml:space="preserve">supported by the non-AP STA </w:t>
      </w:r>
      <w:r w:rsidR="00B509E4">
        <w:rPr>
          <w:u w:val="single"/>
        </w:rPr>
        <w:t xml:space="preserve">on transmission </w:t>
      </w:r>
      <w:r w:rsidR="001477D8" w:rsidRPr="00263E45">
        <w:rPr>
          <w:u w:val="single"/>
        </w:rPr>
        <w:t>and permitted in the BSS</w:t>
      </w:r>
      <w:r w:rsidR="00EB4DFD" w:rsidRPr="00263E45">
        <w:rPr>
          <w:strike/>
        </w:rPr>
        <w:t>, for an uplink TS.</w:t>
      </w:r>
    </w:p>
    <w:p w:rsidR="0054245E" w:rsidRDefault="0054245E" w:rsidP="00816F78">
      <w:pPr>
        <w:pStyle w:val="ListParagraph"/>
        <w:numPr>
          <w:ilvl w:val="0"/>
          <w:numId w:val="13"/>
        </w:numPr>
      </w:pPr>
      <w:r w:rsidRPr="00816F78">
        <w:rPr>
          <w:u w:val="single"/>
        </w:rPr>
        <w:t>for a downlink TS,</w:t>
      </w:r>
      <w:r>
        <w:t xml:space="preserve"> it</w:t>
      </w:r>
    </w:p>
    <w:p w:rsidR="0054245E" w:rsidRDefault="0054245E" w:rsidP="00403917">
      <w:pPr>
        <w:pStyle w:val="ListParagraph"/>
        <w:numPr>
          <w:ilvl w:val="0"/>
          <w:numId w:val="12"/>
        </w:numPr>
        <w:rPr>
          <w:u w:val="single"/>
        </w:rPr>
      </w:pPr>
      <w:r>
        <w:t>is</w:t>
      </w:r>
      <w:r w:rsidRPr="0054245E">
        <w:t xml:space="preserve"> </w:t>
      </w:r>
      <w:r w:rsidRPr="0054245E">
        <w:rPr>
          <w:strike/>
        </w:rPr>
        <w:t xml:space="preserve">in the non-AP STA’s operational rate </w:t>
      </w:r>
      <w:proofErr w:type="spellStart"/>
      <w:r w:rsidRPr="0054245E">
        <w:rPr>
          <w:strike/>
        </w:rPr>
        <w:t>set</w:t>
      </w:r>
      <w:r w:rsidRPr="00263E45">
        <w:rPr>
          <w:u w:val="single"/>
        </w:rPr>
        <w:t>included</w:t>
      </w:r>
      <w:proofErr w:type="spellEnd"/>
      <w:r w:rsidRPr="00263E45">
        <w:rPr>
          <w:u w:val="single"/>
        </w:rPr>
        <w:t xml:space="preserve"> in </w:t>
      </w:r>
      <w:r w:rsidR="00403917">
        <w:rPr>
          <w:u w:val="single"/>
        </w:rPr>
        <w:t xml:space="preserve">the </w:t>
      </w:r>
      <w:proofErr w:type="spellStart"/>
      <w:r w:rsidR="00403917" w:rsidRPr="00403917">
        <w:rPr>
          <w:u w:val="single"/>
        </w:rPr>
        <w:t>OperationalRateSet</w:t>
      </w:r>
      <w:proofErr w:type="spellEnd"/>
      <w:r w:rsidR="00403917">
        <w:rPr>
          <w:u w:val="single"/>
        </w:rPr>
        <w:t xml:space="preserve"> parameter of</w:t>
      </w:r>
      <w:r w:rsidR="006A3907">
        <w:rPr>
          <w:u w:val="single"/>
        </w:rPr>
        <w:t xml:space="preserve"> the MLME-</w:t>
      </w:r>
      <w:proofErr w:type="spellStart"/>
      <w:r w:rsidR="006A3907">
        <w:rPr>
          <w:u w:val="single"/>
        </w:rPr>
        <w:t>JOIN.request</w:t>
      </w:r>
      <w:proofErr w:type="spellEnd"/>
      <w:r w:rsidR="006A3907">
        <w:rPr>
          <w:u w:val="single"/>
        </w:rPr>
        <w:t xml:space="preserve"> primitive</w:t>
      </w:r>
      <w:r>
        <w:rPr>
          <w:u w:val="single"/>
        </w:rPr>
        <w:t xml:space="preserve"> and </w:t>
      </w:r>
      <w:r w:rsidRPr="0054245E">
        <w:rPr>
          <w:u w:val="single"/>
        </w:rPr>
        <w:t>supported by the AP</w:t>
      </w:r>
      <w:r>
        <w:rPr>
          <w:u w:val="single"/>
        </w:rPr>
        <w:t xml:space="preserve"> on transmission</w:t>
      </w:r>
      <w:r w:rsidRPr="0054245E">
        <w:rPr>
          <w:u w:val="single"/>
        </w:rPr>
        <w:t>, or</w:t>
      </w:r>
    </w:p>
    <w:p w:rsidR="00882C64" w:rsidRPr="00882C64" w:rsidRDefault="00882C64" w:rsidP="007300A1">
      <w:pPr>
        <w:ind w:left="1440"/>
        <w:rPr>
          <w:sz w:val="20"/>
          <w:u w:val="single"/>
        </w:rPr>
      </w:pPr>
      <w:r w:rsidRPr="00C12C78">
        <w:rPr>
          <w:sz w:val="20"/>
          <w:u w:val="single"/>
        </w:rPr>
        <w:t>NOTE—</w:t>
      </w:r>
      <w:r>
        <w:rPr>
          <w:sz w:val="20"/>
          <w:u w:val="single"/>
        </w:rPr>
        <w:t xml:space="preserve">How a non-AP STA determines an AP’s non-HT </w:t>
      </w:r>
      <w:r w:rsidR="00B509E4">
        <w:rPr>
          <w:sz w:val="20"/>
          <w:u w:val="single"/>
        </w:rPr>
        <w:t xml:space="preserve">rate </w:t>
      </w:r>
      <w:r>
        <w:rPr>
          <w:sz w:val="20"/>
          <w:u w:val="single"/>
        </w:rPr>
        <w:t>transmission support is implementation dependent.  The non-AP STA might conservatively use the BSS basic rate set, or it might use knowledge of past transmissions by the AP, or it might use other means.</w:t>
      </w:r>
    </w:p>
    <w:p w:rsidR="0054245E" w:rsidRDefault="0054245E" w:rsidP="0054245E">
      <w:pPr>
        <w:pStyle w:val="ListParagraph"/>
        <w:numPr>
          <w:ilvl w:val="0"/>
          <w:numId w:val="12"/>
        </w:numPr>
        <w:rPr>
          <w:u w:val="single"/>
        </w:rPr>
      </w:pPr>
      <w:r w:rsidRPr="0054245E">
        <w:rPr>
          <w:u w:val="single"/>
        </w:rPr>
        <w:t xml:space="preserve">corresponds to an HT MCS </w:t>
      </w:r>
      <w:r w:rsidRPr="00263E45">
        <w:rPr>
          <w:u w:val="single"/>
        </w:rPr>
        <w:t xml:space="preserve">included in </w:t>
      </w:r>
      <w:r>
        <w:rPr>
          <w:u w:val="single"/>
        </w:rPr>
        <w:t>dot11HTSupportedMCSR</w:t>
      </w:r>
      <w:r w:rsidRPr="00263E45">
        <w:rPr>
          <w:u w:val="single"/>
        </w:rPr>
        <w:t>xTable</w:t>
      </w:r>
      <w:r w:rsidR="00816F78">
        <w:rPr>
          <w:u w:val="single"/>
        </w:rPr>
        <w:t>, if present,</w:t>
      </w:r>
      <w:r>
        <w:rPr>
          <w:u w:val="single"/>
        </w:rPr>
        <w:t xml:space="preserve"> and</w:t>
      </w:r>
      <w:r w:rsidRPr="0054245E">
        <w:rPr>
          <w:u w:val="single"/>
        </w:rPr>
        <w:t xml:space="preserve"> </w:t>
      </w:r>
      <w:r>
        <w:rPr>
          <w:u w:val="single"/>
        </w:rPr>
        <w:t xml:space="preserve">supported by the AP on transmission, </w:t>
      </w:r>
      <w:r w:rsidRPr="0054245E">
        <w:rPr>
          <w:u w:val="single"/>
        </w:rPr>
        <w:t xml:space="preserve">at a bandwidth </w:t>
      </w:r>
      <w:r w:rsidR="000809B2">
        <w:rPr>
          <w:u w:val="single"/>
        </w:rPr>
        <w:t xml:space="preserve">and guard interval </w:t>
      </w:r>
      <w:r w:rsidRPr="0054245E">
        <w:rPr>
          <w:u w:val="single"/>
        </w:rPr>
        <w:t>supported by the non-AP STA</w:t>
      </w:r>
      <w:r w:rsidR="00B509E4">
        <w:rPr>
          <w:u w:val="single"/>
        </w:rPr>
        <w:t xml:space="preserve"> on reception</w:t>
      </w:r>
      <w:r w:rsidRPr="0054245E">
        <w:rPr>
          <w:u w:val="single"/>
        </w:rPr>
        <w:t xml:space="preserve"> and permitted in the BSS, or</w:t>
      </w:r>
    </w:p>
    <w:p w:rsidR="00C12C78" w:rsidRPr="00C12C78" w:rsidRDefault="00C12C78" w:rsidP="007300A1">
      <w:pPr>
        <w:ind w:left="1440"/>
        <w:rPr>
          <w:sz w:val="20"/>
          <w:u w:val="single"/>
        </w:rPr>
      </w:pPr>
      <w:r w:rsidRPr="00C12C78">
        <w:rPr>
          <w:sz w:val="20"/>
          <w:u w:val="single"/>
        </w:rPr>
        <w:t>NOT</w:t>
      </w:r>
      <w:r w:rsidR="007300A1">
        <w:rPr>
          <w:sz w:val="20"/>
          <w:u w:val="single"/>
        </w:rPr>
        <w:t>E</w:t>
      </w:r>
      <w:r w:rsidRPr="00C12C78">
        <w:rPr>
          <w:sz w:val="20"/>
          <w:u w:val="single"/>
        </w:rPr>
        <w:t>—</w:t>
      </w:r>
      <w:r>
        <w:rPr>
          <w:sz w:val="20"/>
          <w:u w:val="single"/>
        </w:rPr>
        <w:t xml:space="preserve">How a non-AP STA determines an AP’s HT </w:t>
      </w:r>
      <w:r w:rsidR="00882C64">
        <w:rPr>
          <w:sz w:val="20"/>
          <w:u w:val="single"/>
        </w:rPr>
        <w:t xml:space="preserve">MCS </w:t>
      </w:r>
      <w:r>
        <w:rPr>
          <w:sz w:val="20"/>
          <w:u w:val="single"/>
        </w:rPr>
        <w:t xml:space="preserve">transmission support, if the </w:t>
      </w:r>
      <w:proofErr w:type="spellStart"/>
      <w:r>
        <w:rPr>
          <w:sz w:val="20"/>
          <w:u w:val="single"/>
        </w:rPr>
        <w:t>Tx</w:t>
      </w:r>
      <w:proofErr w:type="spellEnd"/>
      <w:r>
        <w:rPr>
          <w:sz w:val="20"/>
          <w:u w:val="single"/>
        </w:rPr>
        <w:t xml:space="preserve"> MCS Set </w:t>
      </w:r>
      <w:r w:rsidR="00882C64">
        <w:rPr>
          <w:sz w:val="20"/>
          <w:u w:val="single"/>
        </w:rPr>
        <w:t xml:space="preserve">subfield </w:t>
      </w:r>
      <w:r>
        <w:rPr>
          <w:sz w:val="20"/>
          <w:u w:val="single"/>
        </w:rPr>
        <w:t xml:space="preserve">in the HT Capabilities element </w:t>
      </w:r>
      <w:r w:rsidR="00882C64">
        <w:rPr>
          <w:sz w:val="20"/>
          <w:u w:val="single"/>
        </w:rPr>
        <w:t>advertised</w:t>
      </w:r>
      <w:r>
        <w:rPr>
          <w:sz w:val="20"/>
          <w:u w:val="single"/>
        </w:rPr>
        <w:t xml:space="preserve"> by the AP is equal to 0 or if the </w:t>
      </w:r>
      <w:proofErr w:type="spellStart"/>
      <w:r w:rsidRPr="00C12C78">
        <w:rPr>
          <w:sz w:val="20"/>
          <w:u w:val="single"/>
        </w:rPr>
        <w:t>Tx</w:t>
      </w:r>
      <w:proofErr w:type="spellEnd"/>
      <w:r w:rsidRPr="00C12C78">
        <w:rPr>
          <w:sz w:val="20"/>
          <w:u w:val="single"/>
        </w:rPr>
        <w:t xml:space="preserve"> Rx</w:t>
      </w:r>
      <w:r>
        <w:rPr>
          <w:sz w:val="20"/>
          <w:u w:val="single"/>
        </w:rPr>
        <w:t xml:space="preserve"> </w:t>
      </w:r>
      <w:r w:rsidRPr="00C12C78">
        <w:rPr>
          <w:sz w:val="20"/>
          <w:u w:val="single"/>
        </w:rPr>
        <w:t>MCS Set</w:t>
      </w:r>
      <w:r>
        <w:rPr>
          <w:sz w:val="20"/>
          <w:u w:val="single"/>
        </w:rPr>
        <w:t xml:space="preserve"> </w:t>
      </w:r>
      <w:r w:rsidRPr="00C12C78">
        <w:rPr>
          <w:sz w:val="20"/>
          <w:u w:val="single"/>
        </w:rPr>
        <w:t>Not Equal</w:t>
      </w:r>
      <w:r w:rsidR="00882C64">
        <w:rPr>
          <w:sz w:val="20"/>
          <w:u w:val="single"/>
        </w:rPr>
        <w:t xml:space="preserve"> subfield in that element is equal to 1, is implementation dependent.  The non-AP STA m</w:t>
      </w:r>
      <w:r w:rsidR="00D001B2">
        <w:rPr>
          <w:sz w:val="20"/>
          <w:u w:val="single"/>
        </w:rPr>
        <w:t>ight conservatively use the BSS b</w:t>
      </w:r>
      <w:r w:rsidR="00882C64">
        <w:rPr>
          <w:sz w:val="20"/>
          <w:u w:val="single"/>
        </w:rPr>
        <w:t>asic</w:t>
      </w:r>
      <w:r w:rsidR="00D001B2">
        <w:rPr>
          <w:sz w:val="20"/>
          <w:u w:val="single"/>
        </w:rPr>
        <w:t xml:space="preserve"> HT MCS s</w:t>
      </w:r>
      <w:r w:rsidR="00882C64">
        <w:rPr>
          <w:sz w:val="20"/>
          <w:u w:val="single"/>
        </w:rPr>
        <w:t>et, or it might use knowledge of past transmissions by the AP, or it might use other means.</w:t>
      </w:r>
    </w:p>
    <w:p w:rsidR="00816F78" w:rsidRPr="00816F78" w:rsidRDefault="0054245E" w:rsidP="00816F78">
      <w:pPr>
        <w:pStyle w:val="ListParagraph"/>
        <w:numPr>
          <w:ilvl w:val="0"/>
          <w:numId w:val="12"/>
        </w:numPr>
      </w:pPr>
      <w:r w:rsidRPr="0054245E">
        <w:rPr>
          <w:u w:val="single"/>
        </w:rPr>
        <w:t xml:space="preserve">corresponds to a VHT-MCS and NSS </w:t>
      </w:r>
      <w:r w:rsidR="00C12C78">
        <w:rPr>
          <w:u w:val="single"/>
        </w:rPr>
        <w:t xml:space="preserve">for which support is indicated in the Rx VHT-MCS Map </w:t>
      </w:r>
      <w:r w:rsidR="00882C64">
        <w:rPr>
          <w:u w:val="single"/>
        </w:rPr>
        <w:t xml:space="preserve">subfield </w:t>
      </w:r>
      <w:r w:rsidR="00C12C78">
        <w:rPr>
          <w:u w:val="single"/>
        </w:rPr>
        <w:t>in the VHT Operation parameter of the MLME-(RE)</w:t>
      </w:r>
      <w:proofErr w:type="spellStart"/>
      <w:r w:rsidR="00C12C78">
        <w:rPr>
          <w:u w:val="single"/>
        </w:rPr>
        <w:t>ASSOCIATE.request</w:t>
      </w:r>
      <w:proofErr w:type="spellEnd"/>
      <w:r w:rsidR="00C12C78">
        <w:rPr>
          <w:u w:val="single"/>
        </w:rPr>
        <w:t xml:space="preserve"> primitive</w:t>
      </w:r>
      <w:r w:rsidR="00816F78">
        <w:rPr>
          <w:u w:val="single"/>
        </w:rPr>
        <w:t>, if present,</w:t>
      </w:r>
      <w:r w:rsidR="00C12C78">
        <w:rPr>
          <w:u w:val="single"/>
        </w:rPr>
        <w:t xml:space="preserve"> and </w:t>
      </w:r>
      <w:r w:rsidR="00882C64">
        <w:rPr>
          <w:u w:val="single"/>
        </w:rPr>
        <w:t xml:space="preserve">in the </w:t>
      </w:r>
      <w:proofErr w:type="spellStart"/>
      <w:r w:rsidR="00882C64">
        <w:rPr>
          <w:u w:val="single"/>
        </w:rPr>
        <w:t>Tx</w:t>
      </w:r>
      <w:proofErr w:type="spellEnd"/>
      <w:r w:rsidR="00882C64">
        <w:rPr>
          <w:u w:val="single"/>
        </w:rPr>
        <w:t xml:space="preserve"> VHT-MCS Map subfield of the VHT Operation element advertised by the AP</w:t>
      </w:r>
      <w:r w:rsidR="00C12C78">
        <w:rPr>
          <w:u w:val="single"/>
        </w:rPr>
        <w:t>,</w:t>
      </w:r>
      <w:r w:rsidRPr="0054245E">
        <w:rPr>
          <w:u w:val="single"/>
        </w:rPr>
        <w:t xml:space="preserve"> </w:t>
      </w:r>
      <w:r w:rsidR="00816F78">
        <w:rPr>
          <w:u w:val="single"/>
        </w:rPr>
        <w:t xml:space="preserve">if present, </w:t>
      </w:r>
      <w:r w:rsidRPr="0054245E">
        <w:rPr>
          <w:u w:val="single"/>
        </w:rPr>
        <w:t xml:space="preserve">at a bandwidth </w:t>
      </w:r>
      <w:r w:rsidR="000809B2">
        <w:rPr>
          <w:u w:val="single"/>
        </w:rPr>
        <w:t xml:space="preserve">and guard interval </w:t>
      </w:r>
      <w:r w:rsidRPr="0054245E">
        <w:rPr>
          <w:u w:val="single"/>
        </w:rPr>
        <w:t xml:space="preserve">supported by the non-AP STA </w:t>
      </w:r>
      <w:r w:rsidR="00B509E4">
        <w:rPr>
          <w:u w:val="single"/>
        </w:rPr>
        <w:t xml:space="preserve">on reception </w:t>
      </w:r>
      <w:r w:rsidRPr="0054245E">
        <w:rPr>
          <w:u w:val="single"/>
        </w:rPr>
        <w:t>and permitted in the BSS</w:t>
      </w:r>
      <w:r w:rsidRPr="0054245E">
        <w:rPr>
          <w:strike/>
        </w:rPr>
        <w:t>, for a downlink TS.</w:t>
      </w:r>
    </w:p>
    <w:p w:rsidR="00EB4DFD" w:rsidRPr="00816F78" w:rsidRDefault="00C12C78" w:rsidP="00816F78">
      <w:pPr>
        <w:pStyle w:val="ListParagraph"/>
        <w:numPr>
          <w:ilvl w:val="0"/>
          <w:numId w:val="13"/>
        </w:numPr>
        <w:rPr>
          <w:strike/>
        </w:rPr>
      </w:pPr>
      <w:r w:rsidRPr="00816F78">
        <w:rPr>
          <w:u w:val="single"/>
        </w:rPr>
        <w:t xml:space="preserve">for a bidirectional TS, it satisfies both </w:t>
      </w:r>
      <w:r w:rsidR="00816F78">
        <w:rPr>
          <w:u w:val="single"/>
        </w:rPr>
        <w:t>a) and b)</w:t>
      </w:r>
      <w:r w:rsidRPr="00816F78">
        <w:rPr>
          <w:u w:val="single"/>
        </w:rPr>
        <w:t xml:space="preserve"> </w:t>
      </w:r>
      <w:proofErr w:type="spellStart"/>
      <w:r w:rsidRPr="00816F78">
        <w:rPr>
          <w:u w:val="single"/>
        </w:rPr>
        <w:t>above</w:t>
      </w:r>
      <w:r w:rsidR="00EB4DFD" w:rsidRPr="00816F78">
        <w:rPr>
          <w:strike/>
        </w:rPr>
        <w:t>it</w:t>
      </w:r>
      <w:proofErr w:type="spellEnd"/>
      <w:r w:rsidR="00EB4DFD" w:rsidRPr="00816F78">
        <w:rPr>
          <w:strike/>
        </w:rPr>
        <w:t xml:space="preserve"> is in both the AP’s operational rate set and non-AP STA’s operational rate set, for a bidirectional TS.</w:t>
      </w:r>
    </w:p>
    <w:p w:rsidR="00EB4DFD" w:rsidRDefault="00EB4DFD" w:rsidP="006B7EC3"/>
    <w:p w:rsidR="00FD1859" w:rsidRDefault="00FD1859" w:rsidP="006B7EC3">
      <w:r>
        <w:t>Set the second cell at 2637.63 to “</w:t>
      </w:r>
      <w:r w:rsidRPr="00FD1859">
        <w:rPr>
          <w:i/>
        </w:rPr>
        <w:t>Reserved</w:t>
      </w:r>
      <w:r>
        <w:t xml:space="preserve">” and the third, fourth and fifth </w:t>
      </w:r>
      <w:r w:rsidR="006D1A6A">
        <w:t xml:space="preserve">cells </w:t>
      </w:r>
      <w:r>
        <w:t>blank.</w:t>
      </w:r>
    </w:p>
    <w:p w:rsidR="00FD1859" w:rsidRDefault="00FD1859" w:rsidP="006B7EC3"/>
    <w:p w:rsidR="00FD1859" w:rsidRPr="005371C2" w:rsidRDefault="00FD1859" w:rsidP="00FD1859">
      <w:pPr>
        <w:rPr>
          <w:rFonts w:ascii="Courier New" w:hAnsi="Courier New" w:cs="Courier New"/>
          <w:sz w:val="16"/>
        </w:rPr>
      </w:pPr>
      <w:r>
        <w:t>Change 2823.19 as follows: “</w:t>
      </w:r>
      <w:r w:rsidRPr="00076AA4">
        <w:rPr>
          <w:rFonts w:ascii="Courier New" w:hAnsi="Courier New" w:cs="Courier New"/>
          <w:sz w:val="18"/>
        </w:rPr>
        <w:t>This attribute specifies the set of non-HT data rates at which the station</w:t>
      </w:r>
      <w:r w:rsidR="005371C2" w:rsidRPr="00076AA4">
        <w:rPr>
          <w:rFonts w:ascii="Courier New" w:hAnsi="Courier New" w:cs="Courier New"/>
          <w:sz w:val="18"/>
        </w:rPr>
        <w:t xml:space="preserve"> </w:t>
      </w:r>
      <w:r w:rsidRPr="00076AA4">
        <w:rPr>
          <w:rFonts w:ascii="Courier New" w:hAnsi="Courier New" w:cs="Courier New"/>
          <w:strike/>
          <w:sz w:val="18"/>
        </w:rPr>
        <w:t xml:space="preserve">may </w:t>
      </w:r>
      <w:proofErr w:type="spellStart"/>
      <w:r w:rsidRPr="00076AA4">
        <w:rPr>
          <w:rFonts w:ascii="Courier New" w:hAnsi="Courier New" w:cs="Courier New"/>
          <w:strike/>
          <w:sz w:val="18"/>
        </w:rPr>
        <w:t>transmit</w:t>
      </w:r>
      <w:r w:rsidR="005371C2" w:rsidRPr="00076AA4">
        <w:rPr>
          <w:rFonts w:ascii="Courier New" w:hAnsi="Courier New" w:cs="Courier New"/>
          <w:sz w:val="18"/>
          <w:u w:val="single"/>
        </w:rPr>
        <w:t>is</w:t>
      </w:r>
      <w:proofErr w:type="spellEnd"/>
      <w:r w:rsidR="005371C2" w:rsidRPr="00076AA4">
        <w:rPr>
          <w:rFonts w:ascii="Courier New" w:hAnsi="Courier New" w:cs="Courier New"/>
          <w:sz w:val="18"/>
          <w:u w:val="single"/>
        </w:rPr>
        <w:t xml:space="preserve"> able to receive</w:t>
      </w:r>
      <w:r w:rsidRPr="00076AA4">
        <w:rPr>
          <w:rFonts w:ascii="Courier New" w:hAnsi="Courier New" w:cs="Courier New"/>
          <w:sz w:val="18"/>
        </w:rPr>
        <w:t xml:space="preserve"> data.</w:t>
      </w:r>
      <w:r w:rsidR="00734781">
        <w:t>”</w:t>
      </w:r>
      <w:r w:rsidR="00195354">
        <w:t xml:space="preserve"> </w:t>
      </w:r>
    </w:p>
    <w:p w:rsidR="006B7EC3" w:rsidRDefault="006B7EC3"/>
    <w:p w:rsidR="00C9643A" w:rsidRDefault="00C9643A" w:rsidP="00C9643A">
      <w:r>
        <w:t>Change “2-127” to “1-127” at 171.26, 175.18, 185.30, 188.50 (for consistency).</w:t>
      </w:r>
    </w:p>
    <w:p w:rsidR="00C9643A" w:rsidRDefault="00C9643A" w:rsidP="00C9643A"/>
    <w:p w:rsidR="00C9643A" w:rsidRPr="00C9643A" w:rsidRDefault="00C9643A" w:rsidP="00C9643A">
      <w:r w:rsidRPr="00C9643A">
        <w:t>Change the underscores to hyphens at 719.43 (twice).</w:t>
      </w:r>
    </w:p>
    <w:p w:rsidR="00C9643A" w:rsidRDefault="00C9643A" w:rsidP="00C9643A"/>
    <w:p w:rsidR="00C9643A" w:rsidRPr="00C9643A" w:rsidRDefault="00C9643A" w:rsidP="00C9643A">
      <w:r w:rsidRPr="00C9643A">
        <w:t>Change “</w:t>
      </w:r>
      <w:proofErr w:type="spellStart"/>
      <w:r w:rsidRPr="00C9643A">
        <w:t>BSSBasicMCSSet</w:t>
      </w:r>
      <w:proofErr w:type="spellEnd"/>
      <w:r w:rsidRPr="00C9643A">
        <w:t>” to “BSS basic HT MCS set” at 1274.20.</w:t>
      </w:r>
    </w:p>
    <w:p w:rsidR="00C9643A" w:rsidRDefault="00C9643A" w:rsidP="008624BD"/>
    <w:p w:rsidR="008624BD" w:rsidRDefault="008624BD" w:rsidP="008624BD">
      <w:r>
        <w:t>Change 1278.40 to delete the space/</w:t>
      </w:r>
      <w:proofErr w:type="spellStart"/>
      <w:r>
        <w:t>linebreak</w:t>
      </w:r>
      <w:proofErr w:type="spellEnd"/>
      <w:r>
        <w:t xml:space="preserve"> in “BSS </w:t>
      </w:r>
      <w:proofErr w:type="spellStart"/>
      <w:r>
        <w:t>BasicRateSet</w:t>
      </w:r>
      <w:proofErr w:type="spellEnd"/>
      <w:r>
        <w:t>”.</w:t>
      </w:r>
    </w:p>
    <w:p w:rsidR="008624BD" w:rsidRDefault="008624BD"/>
    <w:p w:rsidR="001E7789" w:rsidRDefault="001E7789">
      <w:r>
        <w:t xml:space="preserve">Change </w:t>
      </w:r>
      <w:r w:rsidRPr="001E7789">
        <w:t>“</w:t>
      </w:r>
      <w:proofErr w:type="spellStart"/>
      <w:r>
        <w:t>SupportedVHTMCS_NSSSet</w:t>
      </w:r>
      <w:proofErr w:type="spellEnd"/>
      <w:r>
        <w:t>” to “</w:t>
      </w:r>
      <w:proofErr w:type="spellStart"/>
      <w:r>
        <w:t>o</w:t>
      </w:r>
      <w:r w:rsidRPr="001E7789">
        <w:t>perationalVHT</w:t>
      </w:r>
      <w:proofErr w:type="spellEnd"/>
      <w:r w:rsidRPr="001E7789">
        <w:t>-MCS and NSS set” at</w:t>
      </w:r>
      <w:r>
        <w:t xml:space="preserve"> 1278.57</w:t>
      </w:r>
    </w:p>
    <w:p w:rsidR="001E7789" w:rsidRDefault="001E7789" w:rsidP="004A7A5B"/>
    <w:p w:rsidR="004A7A5B" w:rsidRDefault="004A7A5B" w:rsidP="004A7A5B">
      <w:r>
        <w:t>Change “</w:t>
      </w:r>
      <w:proofErr w:type="spellStart"/>
      <w:r>
        <w:t>BSSBasicVHTMCS_NSSSet</w:t>
      </w:r>
      <w:proofErr w:type="spellEnd"/>
      <w:r>
        <w:t>” to “BSS basic VHT-MCS and NSS set” at 1829.48.  Delete the definition at 25.20.</w:t>
      </w:r>
    </w:p>
    <w:p w:rsidR="004A7A5B" w:rsidRDefault="004A7A5B" w:rsidP="004A7A5B"/>
    <w:p w:rsidR="004A7A5B" w:rsidRDefault="004A7A5B" w:rsidP="004A7A5B">
      <w:r>
        <w:t xml:space="preserve">Change </w:t>
      </w:r>
      <w:r w:rsidR="001E7789">
        <w:t>“</w:t>
      </w:r>
      <w:proofErr w:type="spellStart"/>
      <w:r w:rsidR="001E7789">
        <w:t>OperationalVHTMCS_NSSSet</w:t>
      </w:r>
      <w:proofErr w:type="spellEnd"/>
      <w:r w:rsidR="001E7789">
        <w:t>” to “</w:t>
      </w:r>
      <w:proofErr w:type="spellStart"/>
      <w:r w:rsidR="001E7789">
        <w:t>o</w:t>
      </w:r>
      <w:r>
        <w:t>perationalVHT</w:t>
      </w:r>
      <w:proofErr w:type="spellEnd"/>
      <w:r>
        <w:t>-MCS and NSS set” at 1829.49.</w:t>
      </w:r>
    </w:p>
    <w:p w:rsidR="004A7A5B" w:rsidRDefault="004A7A5B"/>
    <w:p w:rsidR="006B7EC3" w:rsidRPr="006B7EC3" w:rsidRDefault="006B7EC3">
      <w:pPr>
        <w:rPr>
          <w:u w:val="single"/>
        </w:rPr>
      </w:pPr>
      <w:r w:rsidRPr="006B7EC3">
        <w:rPr>
          <w:u w:val="single"/>
        </w:rPr>
        <w:t>Proposed resolution</w:t>
      </w:r>
      <w:r w:rsidR="00054337">
        <w:rPr>
          <w:u w:val="single"/>
        </w:rPr>
        <w:t xml:space="preserve"> for CID</w:t>
      </w:r>
      <w:r w:rsidR="00A760BC">
        <w:rPr>
          <w:u w:val="single"/>
        </w:rPr>
        <w:t>s</w:t>
      </w:r>
      <w:r w:rsidR="00054337">
        <w:rPr>
          <w:u w:val="single"/>
        </w:rPr>
        <w:t xml:space="preserve"> 3359</w:t>
      </w:r>
      <w:r w:rsidR="00A760BC">
        <w:rPr>
          <w:u w:val="single"/>
        </w:rPr>
        <w:t xml:space="preserve"> and 3377</w:t>
      </w:r>
      <w:r w:rsidRPr="006B7EC3">
        <w:rPr>
          <w:u w:val="single"/>
        </w:rPr>
        <w:t>:</w:t>
      </w:r>
    </w:p>
    <w:p w:rsidR="006B7EC3" w:rsidRDefault="006B7EC3"/>
    <w:p w:rsidR="00054337" w:rsidRDefault="00054337">
      <w:r w:rsidRPr="007300A1">
        <w:rPr>
          <w:highlight w:val="green"/>
        </w:rPr>
        <w:t>REVISED</w:t>
      </w:r>
    </w:p>
    <w:p w:rsidR="00054337" w:rsidRDefault="00054337"/>
    <w:p w:rsidR="00054337" w:rsidRDefault="008432D7">
      <w:r>
        <w:t>Make the changes described in $</w:t>
      </w:r>
      <w:proofErr w:type="spellStart"/>
      <w:r>
        <w:t>thisdoc</w:t>
      </w:r>
      <w:proofErr w:type="spellEnd"/>
      <w:r>
        <w:t xml:space="preserve"> under “Proposed changes:” for CID 3359, 3360 and 3377.  These delete</w:t>
      </w:r>
      <w:r w:rsidR="00054337">
        <w:t xml:space="preserve"> the text which links the operational rate set with MCSs</w:t>
      </w:r>
      <w:r w:rsidR="001C1344">
        <w:t xml:space="preserve"> and which omits t</w:t>
      </w:r>
      <w:r w:rsidR="00BB4F8A">
        <w:t>he MLME-</w:t>
      </w:r>
      <w:proofErr w:type="spellStart"/>
      <w:r w:rsidR="00BB4F8A">
        <w:t>START.request</w:t>
      </w:r>
      <w:proofErr w:type="spellEnd"/>
      <w:r w:rsidR="00BB4F8A">
        <w:t xml:space="preserve"> primitive</w:t>
      </w:r>
      <w:r w:rsidR="00054337">
        <w:t xml:space="preserve"> (1287.41).</w:t>
      </w:r>
    </w:p>
    <w:p w:rsidR="00054337" w:rsidRDefault="00054337"/>
    <w:p w:rsidR="00054337" w:rsidRPr="00054337" w:rsidRDefault="00054337">
      <w:pPr>
        <w:rPr>
          <w:u w:val="single"/>
        </w:rPr>
      </w:pPr>
      <w:r w:rsidRPr="00054337">
        <w:rPr>
          <w:u w:val="single"/>
        </w:rPr>
        <w:t>Proposed resolution for CID 3360:</w:t>
      </w:r>
    </w:p>
    <w:p w:rsidR="00054337" w:rsidRDefault="00054337"/>
    <w:p w:rsidR="00A760BC" w:rsidRDefault="00A760BC" w:rsidP="00A760BC">
      <w:r w:rsidRPr="007300A1">
        <w:rPr>
          <w:highlight w:val="green"/>
        </w:rPr>
        <w:t>REVISED</w:t>
      </w:r>
    </w:p>
    <w:p w:rsidR="00A760BC" w:rsidRDefault="00A760BC" w:rsidP="00A760BC"/>
    <w:p w:rsidR="00933615" w:rsidRDefault="00A760BC">
      <w:r>
        <w:t xml:space="preserve">Make the changes described in </w:t>
      </w:r>
      <w:r w:rsidR="002173AC">
        <w:t>$</w:t>
      </w:r>
      <w:proofErr w:type="spellStart"/>
      <w:r w:rsidR="002173AC">
        <w:t>thisdoc</w:t>
      </w:r>
      <w:proofErr w:type="spellEnd"/>
      <w:r>
        <w:t xml:space="preserve"> under “Proposed changes:” for CID </w:t>
      </w:r>
      <w:r w:rsidR="008432D7">
        <w:t xml:space="preserve">3359, </w:t>
      </w:r>
      <w:r>
        <w:t>3360</w:t>
      </w:r>
      <w:r w:rsidR="008432D7">
        <w:t xml:space="preserve"> and 3377</w:t>
      </w:r>
      <w:r>
        <w:t>, which address the issue raised by the commenter.</w:t>
      </w:r>
    </w:p>
    <w:p w:rsidR="00933615" w:rsidRDefault="00933615"/>
    <w:p w:rsidR="00933615" w:rsidRPr="00933615" w:rsidRDefault="00933615">
      <w:pPr>
        <w:rPr>
          <w:u w:val="single"/>
        </w:rPr>
      </w:pPr>
      <w:r w:rsidRPr="00933615">
        <w:rPr>
          <w:u w:val="single"/>
        </w:rPr>
        <w:t>Proposed resolution for CID 3020:</w:t>
      </w:r>
    </w:p>
    <w:p w:rsidR="00933615" w:rsidRDefault="00933615"/>
    <w:p w:rsidR="00933615" w:rsidRDefault="00933615">
      <w:r w:rsidRPr="008432D7">
        <w:rPr>
          <w:highlight w:val="green"/>
        </w:rPr>
        <w:t>REJECTED</w:t>
      </w:r>
    </w:p>
    <w:p w:rsidR="00933615" w:rsidRDefault="00933615"/>
    <w:p w:rsidR="00933615" w:rsidRDefault="00933615">
      <w:r>
        <w:t xml:space="preserve">Everything ends up in a parameter.  The </w:t>
      </w:r>
      <w:proofErr w:type="spellStart"/>
      <w:r>
        <w:t>BSSBasicRateSet</w:t>
      </w:r>
      <w:proofErr w:type="spellEnd"/>
      <w:r>
        <w:t xml:space="preserve"> is a paramet</w:t>
      </w:r>
      <w:r w:rsidR="00FB7604">
        <w:t>er, and the Basic MCS Set field</w:t>
      </w:r>
      <w:r>
        <w:t xml:space="preserve"> is in the HT Operation parameter or in the (HT Operation </w:t>
      </w:r>
      <w:r w:rsidR="001D49DE">
        <w:t>row</w:t>
      </w:r>
      <w:r>
        <w:t xml:space="preserve"> of the) </w:t>
      </w:r>
      <w:proofErr w:type="spellStart"/>
      <w:r>
        <w:t>SelectedBSS</w:t>
      </w:r>
      <w:proofErr w:type="spellEnd"/>
      <w:r>
        <w:t xml:space="preserve"> parameter</w:t>
      </w:r>
    </w:p>
    <w:p w:rsidR="004110BC" w:rsidRDefault="004110BC">
      <w:r>
        <w:br w:type="page"/>
      </w:r>
    </w:p>
    <w:tbl>
      <w:tblPr>
        <w:tblStyle w:val="TableGrid"/>
        <w:tblW w:w="0" w:type="auto"/>
        <w:tblLook w:val="04A0" w:firstRow="1" w:lastRow="0" w:firstColumn="1" w:lastColumn="0" w:noHBand="0" w:noVBand="1"/>
      </w:tblPr>
      <w:tblGrid>
        <w:gridCol w:w="1809"/>
        <w:gridCol w:w="4383"/>
        <w:gridCol w:w="3384"/>
      </w:tblGrid>
      <w:tr w:rsidR="00773933" w:rsidTr="00215ECA">
        <w:tc>
          <w:tcPr>
            <w:tcW w:w="1809" w:type="dxa"/>
          </w:tcPr>
          <w:p w:rsidR="00773933" w:rsidRDefault="00773933" w:rsidP="00215ECA">
            <w:r>
              <w:lastRenderedPageBreak/>
              <w:t>Identifiers</w:t>
            </w:r>
          </w:p>
        </w:tc>
        <w:tc>
          <w:tcPr>
            <w:tcW w:w="4383" w:type="dxa"/>
          </w:tcPr>
          <w:p w:rsidR="00773933" w:rsidRDefault="00773933" w:rsidP="00215ECA">
            <w:r>
              <w:t>Comment</w:t>
            </w:r>
          </w:p>
        </w:tc>
        <w:tc>
          <w:tcPr>
            <w:tcW w:w="3384" w:type="dxa"/>
          </w:tcPr>
          <w:p w:rsidR="00773933" w:rsidRDefault="00773933" w:rsidP="00215ECA">
            <w:r>
              <w:t>Proposed change</w:t>
            </w:r>
          </w:p>
        </w:tc>
      </w:tr>
      <w:tr w:rsidR="00773933" w:rsidRPr="000362C7" w:rsidTr="00215ECA">
        <w:tc>
          <w:tcPr>
            <w:tcW w:w="1809" w:type="dxa"/>
          </w:tcPr>
          <w:p w:rsidR="00773933" w:rsidRDefault="00773933" w:rsidP="00215ECA">
            <w:r>
              <w:t>CID 3365</w:t>
            </w:r>
          </w:p>
          <w:p w:rsidR="00773933" w:rsidRDefault="00773933" w:rsidP="00215ECA">
            <w:r>
              <w:t>Mark RISON</w:t>
            </w:r>
          </w:p>
          <w:p w:rsidR="00773933" w:rsidRDefault="00773933" w:rsidP="00215ECA">
            <w:r>
              <w:t>8.6.2.3.1</w:t>
            </w:r>
          </w:p>
          <w:p w:rsidR="00773933" w:rsidRDefault="00773933" w:rsidP="00215ECA">
            <w:r>
              <w:t>1078.7</w:t>
            </w:r>
          </w:p>
        </w:tc>
        <w:tc>
          <w:tcPr>
            <w:tcW w:w="4383" w:type="dxa"/>
          </w:tcPr>
          <w:p w:rsidR="00773933" w:rsidRPr="000362C7" w:rsidRDefault="00773933" w:rsidP="00215ECA">
            <w:r w:rsidRPr="000362C7">
              <w:t>There appears to be nothing to ensure that the UPs in multiple TCLAS elements in ADDTS Request (and any other frame which can carry multiple TCLAS elements) specify the same UP</w:t>
            </w:r>
          </w:p>
        </w:tc>
        <w:tc>
          <w:tcPr>
            <w:tcW w:w="3384" w:type="dxa"/>
          </w:tcPr>
          <w:p w:rsidR="00773933" w:rsidRPr="000362C7" w:rsidRDefault="00773933" w:rsidP="00215ECA">
            <w:r w:rsidRPr="00F477AF">
              <w:t>Add something to that effect somewhere</w:t>
            </w:r>
          </w:p>
        </w:tc>
      </w:tr>
    </w:tbl>
    <w:p w:rsidR="00773933" w:rsidRDefault="00773933"/>
    <w:p w:rsidR="00773933" w:rsidRPr="00773933" w:rsidRDefault="00773933" w:rsidP="00773933">
      <w:pPr>
        <w:rPr>
          <w:u w:val="single"/>
        </w:rPr>
      </w:pPr>
      <w:r w:rsidRPr="00773933">
        <w:rPr>
          <w:u w:val="single"/>
        </w:rPr>
        <w:t>Discussion:</w:t>
      </w:r>
    </w:p>
    <w:p w:rsidR="00773933" w:rsidRDefault="00773933" w:rsidP="00773933"/>
    <w:p w:rsidR="00961224" w:rsidRDefault="00961224" w:rsidP="00961224">
      <w:r>
        <w:t>As stated in 8.4.2.32, the TCLAS Processing element is present in the ADDTS Request, ADDTS Response, FMS Request, DMS Request, and TFS Request MMPDUs if there are multiple TCLAS</w:t>
      </w:r>
      <w:r w:rsidR="007F24EA">
        <w:t xml:space="preserve"> element</w:t>
      </w:r>
      <w:r>
        <w:t>s associated with the request. It indicates how a PDU or MSDU should be processed by the classifier.</w:t>
      </w:r>
    </w:p>
    <w:p w:rsidR="00961224" w:rsidRDefault="00961224" w:rsidP="00961224"/>
    <w:p w:rsidR="000D3DAD" w:rsidRDefault="00E5691C" w:rsidP="00961224">
      <w:r>
        <w:t>(</w:t>
      </w:r>
      <w:r w:rsidR="00961224">
        <w:t>Well, except that the element</w:t>
      </w:r>
      <w:r>
        <w:t xml:space="preserve"> is also present in </w:t>
      </w:r>
      <w:r w:rsidR="000D3DAD">
        <w:t xml:space="preserve">some </w:t>
      </w:r>
      <w:r>
        <w:t>other</w:t>
      </w:r>
      <w:r w:rsidR="00961224">
        <w:t xml:space="preserve"> MMPDUs</w:t>
      </w:r>
      <w:r w:rsidR="007F24EA">
        <w:t xml:space="preserve">.  </w:t>
      </w:r>
      <w:r w:rsidR="00961224">
        <w:t>And it</w:t>
      </w:r>
      <w:r w:rsidR="009C29FF">
        <w:t>’s only part of indicating</w:t>
      </w:r>
      <w:r w:rsidR="00961224">
        <w:t xml:space="preserve"> how the PDU/MSDU </w:t>
      </w:r>
      <w:r w:rsidR="009C29FF">
        <w:t>is processed; TCLAS elements are needed too.</w:t>
      </w:r>
      <w:r>
        <w:t xml:space="preserve">  And it may be present if there are no TCLAS elements (specifically for the type 2 “do not belong to any other TS” </w:t>
      </w:r>
      <w:proofErr w:type="spellStart"/>
      <w:r>
        <w:t>specifiers</w:t>
      </w:r>
      <w:proofErr w:type="spellEnd"/>
      <w:r>
        <w:t>)</w:t>
      </w:r>
      <w:r w:rsidR="007F24EA">
        <w:t xml:space="preserve">, but only for ADDTS, not FMS/DMS/TFS/SCS, </w:t>
      </w:r>
      <w:r w:rsidR="007F24EA" w:rsidRPr="007F24EA">
        <w:rPr>
          <w:highlight w:val="yellow"/>
        </w:rPr>
        <w:t>right?</w:t>
      </w:r>
      <w:r>
        <w:t>.)</w:t>
      </w:r>
    </w:p>
    <w:p w:rsidR="00773933" w:rsidRDefault="00773933" w:rsidP="00773933"/>
    <w:p w:rsidR="00C22F48" w:rsidRDefault="00C22F48" w:rsidP="00773933">
      <w:r>
        <w:t xml:space="preserve">However, the commenter </w:t>
      </w:r>
      <w:r w:rsidR="00F157ED">
        <w:t>is a nit</w:t>
      </w:r>
      <w:r w:rsidR="00531706">
        <w:t>wit: the UP is</w:t>
      </w:r>
      <w:r>
        <w:t xml:space="preserve"> in the TSPEC element, not the TCLAS element(s).  So multiple TCLAS elements don’t result in multiple UPs.  So all we are left with is editorials spotted in the course of investigating this comments.</w:t>
      </w:r>
    </w:p>
    <w:p w:rsidR="007D2C82" w:rsidRDefault="007D2C82" w:rsidP="00773933"/>
    <w:p w:rsidR="00773933" w:rsidRPr="00773933" w:rsidRDefault="00773933" w:rsidP="00773933">
      <w:pPr>
        <w:rPr>
          <w:u w:val="single"/>
        </w:rPr>
      </w:pPr>
      <w:r w:rsidRPr="00773933">
        <w:rPr>
          <w:u w:val="single"/>
        </w:rPr>
        <w:t>Proposed changes:</w:t>
      </w:r>
    </w:p>
    <w:p w:rsidR="00773933" w:rsidRDefault="00773933" w:rsidP="00773933"/>
    <w:p w:rsidR="00961224" w:rsidRDefault="00961224" w:rsidP="00773933">
      <w:r>
        <w:t>Change the first para of 8.4.2.32 as follows:</w:t>
      </w:r>
    </w:p>
    <w:p w:rsidR="00961224" w:rsidRDefault="00961224" w:rsidP="00773933"/>
    <w:p w:rsidR="00961224" w:rsidRDefault="00961224" w:rsidP="00961224">
      <w:pPr>
        <w:ind w:left="720"/>
      </w:pPr>
      <w:r>
        <w:t xml:space="preserve">The TCLAS Processing element is present in </w:t>
      </w:r>
      <w:r w:rsidRPr="007D2C82">
        <w:rPr>
          <w:strike/>
        </w:rPr>
        <w:t>the</w:t>
      </w:r>
      <w:r>
        <w:t xml:space="preserve"> ADDTS Request, ADDTS Response, FMS Request, </w:t>
      </w:r>
      <w:r w:rsidR="009C29FF" w:rsidRPr="009C29FF">
        <w:rPr>
          <w:u w:val="single"/>
        </w:rPr>
        <w:t>FMS Response,</w:t>
      </w:r>
      <w:r w:rsidR="009C29FF">
        <w:t xml:space="preserve"> </w:t>
      </w:r>
      <w:r>
        <w:t xml:space="preserve">DMS Request, </w:t>
      </w:r>
      <w:r w:rsidR="009C29FF" w:rsidRPr="009C29FF">
        <w:rPr>
          <w:u w:val="single"/>
        </w:rPr>
        <w:t>DMS Response,</w:t>
      </w:r>
      <w:r w:rsidR="009C29FF" w:rsidRPr="007D2C82">
        <w:rPr>
          <w:strike/>
        </w:rPr>
        <w:t xml:space="preserve"> </w:t>
      </w:r>
      <w:r w:rsidRPr="007D2C82">
        <w:rPr>
          <w:strike/>
        </w:rPr>
        <w:t>and</w:t>
      </w:r>
      <w:r>
        <w:t xml:space="preserve"> TFS Request</w:t>
      </w:r>
      <w:r w:rsidR="007D2C82">
        <w:t xml:space="preserve"> </w:t>
      </w:r>
      <w:r w:rsidR="007D2C82" w:rsidRPr="007D2C82">
        <w:rPr>
          <w:u w:val="single"/>
        </w:rPr>
        <w:t>and SCS Descriptor</w:t>
      </w:r>
      <w:r>
        <w:t xml:space="preserve"> frames if there are multiple TCLAS</w:t>
      </w:r>
      <w:r w:rsidR="00E5691C" w:rsidRPr="00E5691C">
        <w:rPr>
          <w:u w:val="single"/>
        </w:rPr>
        <w:t xml:space="preserve"> element</w:t>
      </w:r>
      <w:r>
        <w:t>s associated with the request</w:t>
      </w:r>
      <w:r w:rsidR="00E5691C">
        <w:rPr>
          <w:u w:val="single"/>
        </w:rPr>
        <w:t xml:space="preserve">, </w:t>
      </w:r>
      <w:r w:rsidR="009C29FF" w:rsidRPr="009C29FF">
        <w:rPr>
          <w:u w:val="single"/>
        </w:rPr>
        <w:t>response</w:t>
      </w:r>
      <w:r w:rsidR="00E5691C">
        <w:rPr>
          <w:u w:val="single"/>
        </w:rPr>
        <w:t xml:space="preserve"> or descriptor</w:t>
      </w:r>
      <w:r>
        <w:t>.</w:t>
      </w:r>
      <w:r w:rsidR="00E5691C">
        <w:t xml:space="preserve">  </w:t>
      </w:r>
      <w:r w:rsidR="00E5691C" w:rsidRPr="00E5691C">
        <w:rPr>
          <w:u w:val="single"/>
        </w:rPr>
        <w:t xml:space="preserve">It may </w:t>
      </w:r>
      <w:r w:rsidR="00E5691C">
        <w:rPr>
          <w:u w:val="single"/>
        </w:rPr>
        <w:t xml:space="preserve">also </w:t>
      </w:r>
      <w:r w:rsidR="00E5691C" w:rsidRPr="00E5691C">
        <w:rPr>
          <w:u w:val="single"/>
        </w:rPr>
        <w:t>b</w:t>
      </w:r>
      <w:r w:rsidR="00E5691C">
        <w:rPr>
          <w:u w:val="single"/>
        </w:rPr>
        <w:t>e present</w:t>
      </w:r>
      <w:r w:rsidR="007D2C82">
        <w:rPr>
          <w:u w:val="single"/>
        </w:rPr>
        <w:t xml:space="preserve"> in the ADDTS Request and</w:t>
      </w:r>
      <w:r w:rsidR="007D2C82" w:rsidRPr="007D2C82">
        <w:rPr>
          <w:u w:val="single"/>
        </w:rPr>
        <w:t xml:space="preserve"> ADDTS Response</w:t>
      </w:r>
      <w:r w:rsidR="007D2C82">
        <w:rPr>
          <w:u w:val="single"/>
        </w:rPr>
        <w:t xml:space="preserve"> frames</w:t>
      </w:r>
      <w:r w:rsidR="00E5691C">
        <w:rPr>
          <w:u w:val="single"/>
        </w:rPr>
        <w:t xml:space="preserve"> if there are no TCLAS elements</w:t>
      </w:r>
      <w:r w:rsidR="00E5691C" w:rsidRPr="00E5691C">
        <w:rPr>
          <w:u w:val="single"/>
        </w:rPr>
        <w:t>.</w:t>
      </w:r>
      <w:r>
        <w:t xml:space="preserve"> </w:t>
      </w:r>
      <w:r w:rsidR="009C29FF" w:rsidRPr="009C29FF">
        <w:rPr>
          <w:u w:val="single"/>
        </w:rPr>
        <w:t>Together with the TCLAS element(s),</w:t>
      </w:r>
      <w:r w:rsidR="007D2C82">
        <w:rPr>
          <w:u w:val="single"/>
        </w:rPr>
        <w:t xml:space="preserve"> if present,</w:t>
      </w:r>
      <w:r w:rsidR="009C29FF" w:rsidRPr="009C29FF">
        <w:rPr>
          <w:u w:val="single"/>
        </w:rPr>
        <w:t xml:space="preserve"> </w:t>
      </w:r>
      <w:proofErr w:type="spellStart"/>
      <w:r w:rsidR="009C29FF" w:rsidRPr="009C29FF">
        <w:rPr>
          <w:u w:val="single"/>
        </w:rPr>
        <w:t>i</w:t>
      </w:r>
      <w:r w:rsidRPr="009C29FF">
        <w:rPr>
          <w:strike/>
        </w:rPr>
        <w:t>I</w:t>
      </w:r>
      <w:r>
        <w:t>t</w:t>
      </w:r>
      <w:proofErr w:type="spellEnd"/>
      <w:r>
        <w:t xml:space="preserve"> indicates how a PDU or MSDU should be processed by the classifier.</w:t>
      </w:r>
    </w:p>
    <w:p w:rsidR="00961224" w:rsidRDefault="00961224" w:rsidP="00773933"/>
    <w:p w:rsidR="009C29FF" w:rsidRDefault="00961224" w:rsidP="00773933">
      <w:r>
        <w:t xml:space="preserve">Also </w:t>
      </w:r>
      <w:r w:rsidR="009C29FF">
        <w:t xml:space="preserve">make the following </w:t>
      </w:r>
      <w:r>
        <w:t>change</w:t>
      </w:r>
      <w:r w:rsidR="009C29FF">
        <w:t>s:</w:t>
      </w:r>
    </w:p>
    <w:p w:rsidR="009C29FF" w:rsidRDefault="009C29FF" w:rsidP="00773933"/>
    <w:p w:rsidR="009C29FF" w:rsidRDefault="009C29FF" w:rsidP="009C29FF">
      <w:pPr>
        <w:pStyle w:val="ListParagraph"/>
        <w:numPr>
          <w:ilvl w:val="0"/>
          <w:numId w:val="1"/>
        </w:numPr>
      </w:pPr>
      <w:r>
        <w:t>“TCLASs” to “TCLAS elements” at 1598.49 and 1598.52.</w:t>
      </w:r>
    </w:p>
    <w:p w:rsidR="00047AB1" w:rsidRDefault="00047AB1" w:rsidP="00047AB1">
      <w:pPr>
        <w:pStyle w:val="ListParagraph"/>
      </w:pPr>
    </w:p>
    <w:p w:rsidR="00047AB1" w:rsidRDefault="00047AB1" w:rsidP="009C29FF">
      <w:pPr>
        <w:pStyle w:val="ListParagraph"/>
        <w:numPr>
          <w:ilvl w:val="0"/>
          <w:numId w:val="1"/>
        </w:numPr>
      </w:pPr>
      <w:r>
        <w:t xml:space="preserve">“TCLAS processing” to “TCLAS Processing” at 1077.37, 1552.16, 1593.37, 1593.40, 1593.47, 1593.49, </w:t>
      </w:r>
      <w:r w:rsidR="007F24EA">
        <w:t>1593.5</w:t>
      </w:r>
      <w:r>
        <w:t>3, 1595.2, 1736.16, 1736.24</w:t>
      </w:r>
      <w:r w:rsidR="00243F76">
        <w:t>.</w:t>
      </w:r>
    </w:p>
    <w:p w:rsidR="009C29FF" w:rsidRDefault="009C29FF" w:rsidP="00773933"/>
    <w:p w:rsidR="00961224" w:rsidRDefault="00961224" w:rsidP="009C29FF">
      <w:pPr>
        <w:pStyle w:val="ListParagraph"/>
        <w:numPr>
          <w:ilvl w:val="0"/>
          <w:numId w:val="1"/>
        </w:numPr>
      </w:pPr>
      <w:r>
        <w:t>“</w:t>
      </w:r>
      <w:r w:rsidRPr="00961224">
        <w:t xml:space="preserve">there </w:t>
      </w:r>
      <w:proofErr w:type="spellStart"/>
      <w:r w:rsidRPr="00880A5C">
        <w:rPr>
          <w:strike/>
          <w:sz w:val="24"/>
        </w:rPr>
        <w:t>are</w:t>
      </w:r>
      <w:r w:rsidR="00880A5C">
        <w:t>are</w:t>
      </w:r>
      <w:proofErr w:type="spellEnd"/>
      <w:r w:rsidR="00880A5C">
        <w:t xml:space="preserve"> </w:t>
      </w:r>
      <w:r w:rsidRPr="00961224">
        <w:t>no</w:t>
      </w:r>
      <w:r w:rsidRPr="00880A5C">
        <w:rPr>
          <w:strike/>
        </w:rPr>
        <w:t>t any</w:t>
      </w:r>
      <w:r w:rsidRPr="00961224">
        <w:t xml:space="preserve"> associated TCLAS elements</w:t>
      </w:r>
      <w:r>
        <w:t>” at 842.51</w:t>
      </w:r>
      <w:r w:rsidR="00753835">
        <w:t xml:space="preserve"> (note deletion of “t” in “not”)</w:t>
      </w:r>
      <w:r>
        <w:t>.</w:t>
      </w:r>
    </w:p>
    <w:p w:rsidR="000640AE" w:rsidRDefault="000640AE" w:rsidP="000640AE">
      <w:pPr>
        <w:pStyle w:val="ListParagraph"/>
      </w:pPr>
    </w:p>
    <w:p w:rsidR="000640AE" w:rsidRDefault="000640AE" w:rsidP="000640AE">
      <w:pPr>
        <w:pStyle w:val="ListParagraph"/>
        <w:numPr>
          <w:ilvl w:val="0"/>
          <w:numId w:val="1"/>
        </w:numPr>
      </w:pPr>
      <w:r>
        <w:t>“</w:t>
      </w:r>
      <w:r w:rsidRPr="000640AE">
        <w:t>The TCLAS Processing Element field is present when more than one TCLAS element</w:t>
      </w:r>
      <w:r w:rsidRPr="000640AE">
        <w:rPr>
          <w:strike/>
        </w:rPr>
        <w:t>s</w:t>
      </w:r>
      <w:r>
        <w:rPr>
          <w:strike/>
        </w:rPr>
        <w:t xml:space="preserve"> are</w:t>
      </w:r>
      <w:r w:rsidRPr="000640AE">
        <w:rPr>
          <w:u w:val="single"/>
        </w:rPr>
        <w:t xml:space="preserve"> is </w:t>
      </w:r>
      <w:r w:rsidRPr="000640AE">
        <w:t>present</w:t>
      </w:r>
      <w:r>
        <w:rPr>
          <w:u w:val="single"/>
        </w:rPr>
        <w:t xml:space="preserve"> </w:t>
      </w:r>
      <w:r w:rsidRPr="000640AE">
        <w:rPr>
          <w:u w:val="single"/>
        </w:rPr>
        <w:t>in the TCLAS Elements field</w:t>
      </w:r>
      <w:r>
        <w:t xml:space="preserve"> and </w:t>
      </w:r>
      <w:r w:rsidRPr="000640AE">
        <w:rPr>
          <w:u w:val="single"/>
        </w:rPr>
        <w:t xml:space="preserve">contains </w:t>
      </w:r>
      <w:r w:rsidR="009F39A0">
        <w:rPr>
          <w:u w:val="single"/>
        </w:rPr>
        <w:t>a TCLAS Processing element that</w:t>
      </w:r>
      <w:r w:rsidRPr="000640AE">
        <w:rPr>
          <w:u w:val="single"/>
        </w:rPr>
        <w:t xml:space="preserve"> </w:t>
      </w:r>
      <w:r>
        <w:t xml:space="preserve">defines how </w:t>
      </w:r>
      <w:r w:rsidRPr="000640AE">
        <w:rPr>
          <w:u w:val="single"/>
        </w:rPr>
        <w:t xml:space="preserve">the </w:t>
      </w:r>
      <w:r>
        <w:t>multiple” at 986.20</w:t>
      </w:r>
      <w:r w:rsidR="00B4120D">
        <w:t>.</w:t>
      </w:r>
    </w:p>
    <w:p w:rsidR="00961224" w:rsidRDefault="00961224" w:rsidP="00773933"/>
    <w:p w:rsidR="00773933" w:rsidRDefault="00773933" w:rsidP="009C29FF">
      <w:pPr>
        <w:pStyle w:val="ListParagraph"/>
        <w:numPr>
          <w:ilvl w:val="0"/>
          <w:numId w:val="1"/>
        </w:numPr>
      </w:pPr>
      <w:r>
        <w:t xml:space="preserve">“The TCLAS Processing element is present when there </w:t>
      </w:r>
      <w:proofErr w:type="spellStart"/>
      <w:r w:rsidRPr="009C29FF">
        <w:rPr>
          <w:strike/>
        </w:rPr>
        <w:t>are</w:t>
      </w:r>
      <w:r w:rsidRPr="009C29FF">
        <w:rPr>
          <w:u w:val="single"/>
        </w:rPr>
        <w:t>is</w:t>
      </w:r>
      <w:proofErr w:type="spellEnd"/>
      <w:r>
        <w:t xml:space="preserve"> more than one TCLAS element” at 1078.6.</w:t>
      </w:r>
    </w:p>
    <w:p w:rsidR="00773933" w:rsidRDefault="00773933" w:rsidP="00773933"/>
    <w:p w:rsidR="00773933" w:rsidRPr="00773933" w:rsidRDefault="00773933" w:rsidP="00773933">
      <w:pPr>
        <w:rPr>
          <w:u w:val="single"/>
        </w:rPr>
      </w:pPr>
      <w:r w:rsidRPr="00773933">
        <w:rPr>
          <w:u w:val="single"/>
        </w:rPr>
        <w:t>Proposed resolution:</w:t>
      </w:r>
    </w:p>
    <w:p w:rsidR="00773933" w:rsidRDefault="00773933" w:rsidP="00773933"/>
    <w:p w:rsidR="00773933" w:rsidRDefault="00773933" w:rsidP="00773933">
      <w:r w:rsidRPr="009F39A0">
        <w:rPr>
          <w:highlight w:val="green"/>
        </w:rPr>
        <w:t>REVISED</w:t>
      </w:r>
    </w:p>
    <w:p w:rsidR="00773933" w:rsidRDefault="00773933" w:rsidP="00773933"/>
    <w:p w:rsidR="00180818" w:rsidRDefault="00C22F48">
      <w:r>
        <w:t>T</w:t>
      </w:r>
      <w:r w:rsidR="00F157ED">
        <w:t>he commenter is a nit</w:t>
      </w:r>
      <w:r w:rsidRPr="00C22F48">
        <w:t xml:space="preserve">wit: the UPs are in the TSPEC element, not the TCLAS element(s).  So multiple TCLAS elements don’t result in multiple UPs.  </w:t>
      </w:r>
      <w:r>
        <w:t>However, some</w:t>
      </w:r>
      <w:r w:rsidRPr="00C22F48">
        <w:t xml:space="preserve"> editorials </w:t>
      </w:r>
      <w:r w:rsidR="003E20CC">
        <w:t xml:space="preserve">were </w:t>
      </w:r>
      <w:r w:rsidRPr="00C22F48">
        <w:t>spotted in the cours</w:t>
      </w:r>
      <w:r>
        <w:t>e of investigating this comment</w:t>
      </w:r>
      <w:r w:rsidRPr="00C22F48">
        <w:t>.</w:t>
      </w:r>
      <w:r>
        <w:t xml:space="preserve">  </w:t>
      </w:r>
      <w:r w:rsidR="00773933">
        <w:t xml:space="preserve">Make the changes described in </w:t>
      </w:r>
      <w:r w:rsidR="002173AC">
        <w:t>$</w:t>
      </w:r>
      <w:proofErr w:type="spellStart"/>
      <w:r w:rsidR="002173AC">
        <w:t>thisdoc</w:t>
      </w:r>
      <w:proofErr w:type="spellEnd"/>
      <w:r w:rsidR="00773933">
        <w:t xml:space="preserve"> under </w:t>
      </w:r>
      <w:r>
        <w:t xml:space="preserve">“Proposed changes:” for </w:t>
      </w:r>
      <w:r w:rsidR="00773933">
        <w:t>CID 3365.</w:t>
      </w:r>
      <w:r w:rsidR="00180818">
        <w:br w:type="page"/>
      </w:r>
    </w:p>
    <w:tbl>
      <w:tblPr>
        <w:tblStyle w:val="TableGrid"/>
        <w:tblW w:w="0" w:type="auto"/>
        <w:tblLook w:val="04A0" w:firstRow="1" w:lastRow="0" w:firstColumn="1" w:lastColumn="0" w:noHBand="0" w:noVBand="1"/>
      </w:tblPr>
      <w:tblGrid>
        <w:gridCol w:w="1809"/>
        <w:gridCol w:w="4383"/>
        <w:gridCol w:w="3384"/>
      </w:tblGrid>
      <w:tr w:rsidR="00180818" w:rsidTr="006B7EC3">
        <w:tc>
          <w:tcPr>
            <w:tcW w:w="1809" w:type="dxa"/>
          </w:tcPr>
          <w:p w:rsidR="00180818" w:rsidRDefault="00180818" w:rsidP="006B7EC3">
            <w:r>
              <w:lastRenderedPageBreak/>
              <w:t>Identifiers</w:t>
            </w:r>
          </w:p>
        </w:tc>
        <w:tc>
          <w:tcPr>
            <w:tcW w:w="4383" w:type="dxa"/>
          </w:tcPr>
          <w:p w:rsidR="00180818" w:rsidRDefault="00180818" w:rsidP="006B7EC3">
            <w:r>
              <w:t>Comment</w:t>
            </w:r>
          </w:p>
        </w:tc>
        <w:tc>
          <w:tcPr>
            <w:tcW w:w="3384" w:type="dxa"/>
          </w:tcPr>
          <w:p w:rsidR="00180818" w:rsidRDefault="00180818" w:rsidP="006B7EC3">
            <w:r>
              <w:t>Proposed change</w:t>
            </w:r>
          </w:p>
        </w:tc>
      </w:tr>
      <w:tr w:rsidR="00180818" w:rsidRPr="003E5D07" w:rsidTr="006B7EC3">
        <w:tc>
          <w:tcPr>
            <w:tcW w:w="1809" w:type="dxa"/>
          </w:tcPr>
          <w:p w:rsidR="00180818" w:rsidRDefault="00180818" w:rsidP="006B7EC3">
            <w:r>
              <w:t>CID 3382</w:t>
            </w:r>
          </w:p>
          <w:p w:rsidR="00180818" w:rsidRDefault="00180818" w:rsidP="006B7EC3">
            <w:r>
              <w:t>Mark RISON</w:t>
            </w:r>
          </w:p>
          <w:p w:rsidR="00180818" w:rsidRDefault="00180818" w:rsidP="006B7EC3">
            <w:r>
              <w:t>C.3</w:t>
            </w:r>
          </w:p>
          <w:p w:rsidR="00180818" w:rsidRDefault="00180818" w:rsidP="006B7EC3">
            <w:r>
              <w:t>2814.53</w:t>
            </w:r>
          </w:p>
        </w:tc>
        <w:tc>
          <w:tcPr>
            <w:tcW w:w="4383" w:type="dxa"/>
          </w:tcPr>
          <w:p w:rsidR="00180818" w:rsidRPr="003E5D07" w:rsidRDefault="00180818" w:rsidP="006B7EC3">
            <w:r w:rsidRPr="003E5D07">
              <w:t>dot11EDCATableTXOPLimit is not defined for Clause 20; dot11QAPEDCATableTXOPLimit is not defined for Clauses 20 or 21</w:t>
            </w:r>
          </w:p>
        </w:tc>
        <w:tc>
          <w:tcPr>
            <w:tcW w:w="3384" w:type="dxa"/>
          </w:tcPr>
          <w:p w:rsidR="00180818" w:rsidRPr="003E5D07" w:rsidRDefault="00180818" w:rsidP="006B7EC3">
            <w:r w:rsidRPr="003E5D07">
              <w:t>Add references to these clauses to the description</w:t>
            </w:r>
          </w:p>
        </w:tc>
      </w:tr>
    </w:tbl>
    <w:p w:rsidR="00180818" w:rsidRDefault="00180818"/>
    <w:p w:rsidR="00180818" w:rsidRPr="00180818" w:rsidRDefault="00180818">
      <w:pPr>
        <w:rPr>
          <w:u w:val="single"/>
        </w:rPr>
      </w:pPr>
      <w:r w:rsidRPr="00180818">
        <w:rPr>
          <w:u w:val="single"/>
        </w:rPr>
        <w:t>Discussion:</w:t>
      </w:r>
    </w:p>
    <w:p w:rsidR="00180818" w:rsidRDefault="00180818"/>
    <w:p w:rsidR="00180818" w:rsidRDefault="00180818">
      <w:r>
        <w:t xml:space="preserve">The default TXOP Limits </w:t>
      </w:r>
      <w:r w:rsidR="00CD4FC0">
        <w:t xml:space="preserve">for non-AP non-OCB STAs </w:t>
      </w:r>
      <w:r w:rsidR="00F76464">
        <w:t>are given in T</w:t>
      </w:r>
      <w:r w:rsidR="00092F2E">
        <w:t>able</w:t>
      </w:r>
      <w:r>
        <w:t xml:space="preserve"> 8-144</w:t>
      </w:r>
      <w:r w:rsidR="00CD4FC0">
        <w:t xml:space="preserve"> (826.18).  The defa</w:t>
      </w:r>
      <w:r w:rsidR="00F76464">
        <w:t>ults for OCB STAs are given in T</w:t>
      </w:r>
      <w:r w:rsidR="00CD4FC0">
        <w:t>able</w:t>
      </w:r>
      <w:r>
        <w:t xml:space="preserve"> 8-145 (827.1)</w:t>
      </w:r>
      <w:r w:rsidR="00CD4FC0">
        <w:t>.  No</w:t>
      </w:r>
      <w:r w:rsidR="00D44F60">
        <w:t xml:space="preserve"> defaults are given for AP STAs.</w:t>
      </w:r>
    </w:p>
    <w:p w:rsidR="00180818" w:rsidRDefault="00180818"/>
    <w:p w:rsidR="00180818" w:rsidRPr="00A150FD" w:rsidRDefault="00180818">
      <w:r>
        <w:t xml:space="preserve">The defaults given in the description of </w:t>
      </w:r>
      <w:r w:rsidRPr="00A150FD">
        <w:rPr>
          <w:szCs w:val="18"/>
          <w:lang w:eastAsia="ja-JP"/>
        </w:rPr>
        <w:t>dot11QAPEDCATableTXOPLimit</w:t>
      </w:r>
      <w:r w:rsidRPr="00A150FD">
        <w:t xml:space="preserve"> </w:t>
      </w:r>
      <w:r>
        <w:t xml:space="preserve">and </w:t>
      </w:r>
      <w:r w:rsidRPr="00A150FD">
        <w:rPr>
          <w:szCs w:val="18"/>
          <w:lang w:eastAsia="ja-JP"/>
        </w:rPr>
        <w:t>dot11EDCATableTXOPLimit</w:t>
      </w:r>
      <w:r w:rsidRPr="00A150FD">
        <w:t xml:space="preserve"> in the MIB should be aligned with these</w:t>
      </w:r>
      <w:r w:rsidR="00A06C14" w:rsidRPr="00A150FD">
        <w:t xml:space="preserve"> (it’s worse than the commenter suggested: many other PHYs are missed)</w:t>
      </w:r>
      <w:r w:rsidRPr="00A150FD">
        <w:t>.</w:t>
      </w:r>
      <w:r w:rsidR="008D2CEC" w:rsidRPr="00A150FD">
        <w:t xml:space="preserve">  Note that 1226.8 makes it clear that </w:t>
      </w:r>
      <w:r w:rsidR="00A317B8" w:rsidRPr="00A150FD">
        <w:rPr>
          <w:szCs w:val="18"/>
          <w:lang w:eastAsia="ja-JP"/>
        </w:rPr>
        <w:t>dot11EDCATableTXOPLimit</w:t>
      </w:r>
      <w:r w:rsidR="008D2CEC" w:rsidRPr="00A150FD">
        <w:t xml:space="preserve"> is not used OCB.</w:t>
      </w:r>
      <w:r w:rsidR="00A317B8" w:rsidRPr="00A150FD">
        <w:t xml:space="preserve">  Also note that Table 8-144 says DMG has zero TXOP Limits, but </w:t>
      </w:r>
      <w:r w:rsidR="00A317B8" w:rsidRPr="00A150FD">
        <w:rPr>
          <w:szCs w:val="18"/>
          <w:lang w:eastAsia="ja-JP"/>
        </w:rPr>
        <w:t>dot11EDCATableTXOPLimit</w:t>
      </w:r>
      <w:r w:rsidR="00A317B8" w:rsidRPr="00A150FD">
        <w:t xml:space="preserve"> doesn’t; assuming the former is right.</w:t>
      </w:r>
    </w:p>
    <w:p w:rsidR="00B93D2D" w:rsidRDefault="00B93D2D"/>
    <w:p w:rsidR="004156FF" w:rsidRDefault="004156FF" w:rsidP="004156FF">
      <w:r>
        <w:t>The defaults given in the description o</w:t>
      </w:r>
      <w:r w:rsidRPr="00A150FD">
        <w:t xml:space="preserve">f </w:t>
      </w:r>
      <w:r w:rsidRPr="00A150FD">
        <w:rPr>
          <w:szCs w:val="18"/>
          <w:lang w:eastAsia="ja-JP"/>
        </w:rPr>
        <w:t>dot11QAPEDCATableTXOPLimit</w:t>
      </w:r>
      <w:r w:rsidRPr="00A150FD">
        <w:t xml:space="preserve"> appear to come from </w:t>
      </w:r>
      <w:r>
        <w:t>802.11-2012, before they were changed for non-AP non-OCB STAs;</w:t>
      </w:r>
      <w:r w:rsidRPr="004156FF">
        <w:t xml:space="preserve"> it seems reasonable to take them as being the same as for non-AP non-OCB STAs</w:t>
      </w:r>
      <w:r w:rsidR="007F6909">
        <w:t>.</w:t>
      </w:r>
    </w:p>
    <w:p w:rsidR="004156FF" w:rsidRDefault="004156FF"/>
    <w:p w:rsidR="00B93D2D" w:rsidRDefault="00B93D2D">
      <w:r>
        <w:t>There are various editorial inconsistencies. The rules are, or appear to be</w:t>
      </w:r>
      <w:r w:rsidR="002A64AB">
        <w:t>, or should be</w:t>
      </w:r>
      <w:r>
        <w:t>:</w:t>
      </w:r>
    </w:p>
    <w:p w:rsidR="00B93D2D" w:rsidRDefault="00B93D2D" w:rsidP="00B30BCC">
      <w:pPr>
        <w:pStyle w:val="ListParagraph"/>
        <w:numPr>
          <w:ilvl w:val="0"/>
          <w:numId w:val="3"/>
        </w:numPr>
      </w:pPr>
      <w:r>
        <w:t xml:space="preserve">The </w:t>
      </w:r>
      <w:r w:rsidR="00152FF4">
        <w:t>(sub)</w:t>
      </w:r>
      <w:r>
        <w:t>field should be uppercased, i.e. “TXOP Limit”</w:t>
      </w:r>
    </w:p>
    <w:p w:rsidR="00B93D2D" w:rsidRDefault="00B93D2D" w:rsidP="00B30BCC">
      <w:pPr>
        <w:pStyle w:val="ListParagraph"/>
        <w:numPr>
          <w:ilvl w:val="0"/>
          <w:numId w:val="3"/>
        </w:numPr>
      </w:pPr>
      <w:r>
        <w:t>The general concept should be lowercased, i.e. “TXOP limit”</w:t>
      </w:r>
    </w:p>
    <w:p w:rsidR="00A06C14" w:rsidRDefault="00A06C14"/>
    <w:p w:rsidR="00305344" w:rsidRDefault="00305344">
      <w:proofErr w:type="spellStart"/>
      <w:r>
        <w:t>Futhermore</w:t>
      </w:r>
      <w:proofErr w:type="spellEnd"/>
      <w:r>
        <w:t>:</w:t>
      </w:r>
    </w:p>
    <w:p w:rsidR="00F03105" w:rsidRDefault="00F03105" w:rsidP="00305344">
      <w:pPr>
        <w:pStyle w:val="ListParagraph"/>
        <w:numPr>
          <w:ilvl w:val="0"/>
          <w:numId w:val="4"/>
        </w:numPr>
      </w:pPr>
      <w:r>
        <w:t>EDCA Parameter Sets can also appear in Probe and Association Responses</w:t>
      </w:r>
    </w:p>
    <w:p w:rsidR="00305344" w:rsidRDefault="002A64AB" w:rsidP="00305344">
      <w:pPr>
        <w:pStyle w:val="ListParagraph"/>
        <w:numPr>
          <w:ilvl w:val="0"/>
          <w:numId w:val="4"/>
        </w:numPr>
      </w:pPr>
      <w:r>
        <w:t>There is an explicit reference to the transmission order of a multi-octet field, which (a) is confusing (is it not the usual 802.11 order?) and (b) I thought we’</w:t>
      </w:r>
      <w:r w:rsidR="00305344">
        <w:t>d deleted a while ago</w:t>
      </w:r>
    </w:p>
    <w:p w:rsidR="00305344" w:rsidRDefault="002A64AB" w:rsidP="00305344">
      <w:pPr>
        <w:pStyle w:val="ListParagraph"/>
        <w:numPr>
          <w:ilvl w:val="0"/>
          <w:numId w:val="4"/>
        </w:numPr>
      </w:pPr>
      <w:r>
        <w:t xml:space="preserve">There is also rather loose wording </w:t>
      </w:r>
      <w:r w:rsidR="00FF53AD">
        <w:t xml:space="preserve">(“implies”) </w:t>
      </w:r>
      <w:r>
        <w:t xml:space="preserve">for TXOP Limit 0 in </w:t>
      </w:r>
      <w:proofErr w:type="spellStart"/>
      <w:r>
        <w:t>QoS</w:t>
      </w:r>
      <w:proofErr w:type="spellEnd"/>
      <w:r>
        <w:t xml:space="preserve"> (+)CF-Polls</w:t>
      </w:r>
    </w:p>
    <w:p w:rsidR="00305344" w:rsidRDefault="00FD6A02" w:rsidP="00305344">
      <w:pPr>
        <w:pStyle w:val="ListParagraph"/>
        <w:numPr>
          <w:ilvl w:val="0"/>
          <w:numId w:val="4"/>
        </w:numPr>
      </w:pPr>
      <w:r>
        <w:t>There is a bogus spelling: “</w:t>
      </w:r>
      <w:r w:rsidRPr="00FD6A02">
        <w:t>dot11EDCAQAPTableTXOPLimit</w:t>
      </w:r>
      <w:r>
        <w:t>”</w:t>
      </w:r>
      <w:r w:rsidR="004156FF">
        <w:t xml:space="preserve"> (should be QAPEDCA</w:t>
      </w:r>
      <w:r w:rsidR="004156FF" w:rsidRPr="00686695">
        <w:t>)</w:t>
      </w:r>
    </w:p>
    <w:p w:rsidR="00686695" w:rsidRPr="00686695" w:rsidRDefault="00686695" w:rsidP="00686695">
      <w:pPr>
        <w:pStyle w:val="ListParagraph"/>
        <w:numPr>
          <w:ilvl w:val="0"/>
          <w:numId w:val="4"/>
        </w:numPr>
      </w:pPr>
      <w:r w:rsidRPr="00686695">
        <w:t xml:space="preserve">The units </w:t>
      </w:r>
      <w:r w:rsidR="004863B9">
        <w:t xml:space="preserve">in the MIB </w:t>
      </w:r>
      <w:r w:rsidRPr="00686695">
        <w:t>are not clear (</w:t>
      </w:r>
      <w:r>
        <w:t>µ</w:t>
      </w:r>
      <w:r w:rsidRPr="00686695">
        <w:t xml:space="preserve">s or 32 </w:t>
      </w:r>
      <w:proofErr w:type="spellStart"/>
      <w:r>
        <w:t>μ</w:t>
      </w:r>
      <w:r w:rsidRPr="00686695">
        <w:t>s</w:t>
      </w:r>
      <w:proofErr w:type="spellEnd"/>
      <w:r w:rsidRPr="00686695">
        <w:t>?)</w:t>
      </w:r>
    </w:p>
    <w:p w:rsidR="00305344" w:rsidRDefault="00305344" w:rsidP="00305344">
      <w:pPr>
        <w:pStyle w:val="ListParagraph"/>
        <w:numPr>
          <w:ilvl w:val="0"/>
          <w:numId w:val="4"/>
        </w:numPr>
      </w:pPr>
      <w:r>
        <w:t>A “QAP” has made it into the description of the non-QAP MIB variable/attribute</w:t>
      </w:r>
    </w:p>
    <w:p w:rsidR="00305344" w:rsidRDefault="00305344" w:rsidP="00305344">
      <w:pPr>
        <w:pStyle w:val="ListParagraph"/>
        <w:numPr>
          <w:ilvl w:val="0"/>
          <w:numId w:val="4"/>
        </w:numPr>
      </w:pPr>
      <w:r>
        <w:t>There is a reference to a mysterious “</w:t>
      </w:r>
      <w:r w:rsidRPr="00305344">
        <w:t>OFDM/CCK-OFDM PHY”</w:t>
      </w:r>
    </w:p>
    <w:p w:rsidR="00B30BCC" w:rsidRDefault="00B30BCC" w:rsidP="00305344">
      <w:pPr>
        <w:pStyle w:val="ListParagraph"/>
        <w:numPr>
          <w:ilvl w:val="0"/>
          <w:numId w:val="4"/>
        </w:numPr>
      </w:pPr>
      <w:r>
        <w:t xml:space="preserve">Many references to 9.22.2.2 (EDCA </w:t>
      </w:r>
      <w:proofErr w:type="spellStart"/>
      <w:r>
        <w:t>backoff</w:t>
      </w:r>
      <w:proofErr w:type="spellEnd"/>
      <w:r>
        <w:t xml:space="preserve"> procedure) shou</w:t>
      </w:r>
      <w:r w:rsidR="00DF73C7">
        <w:t>ld be to 9.22.2.8 (TXOP limits)</w:t>
      </w:r>
    </w:p>
    <w:p w:rsidR="00DF73C7" w:rsidRDefault="00DF73C7" w:rsidP="00305344">
      <w:pPr>
        <w:pStyle w:val="ListParagraph"/>
        <w:numPr>
          <w:ilvl w:val="0"/>
          <w:numId w:val="4"/>
        </w:numPr>
      </w:pPr>
      <w:r>
        <w:t>“nonzero” is to be preferred over “non-zero”</w:t>
      </w:r>
      <w:r w:rsidR="00A453BB">
        <w:t xml:space="preserve"> (IEEE is hyphen-phobic, sorry, </w:t>
      </w:r>
      <w:proofErr w:type="spellStart"/>
      <w:r w:rsidR="00A453BB">
        <w:t>hyphenphobic</w:t>
      </w:r>
      <w:proofErr w:type="spellEnd"/>
      <w:r w:rsidR="00A453BB">
        <w:t>)</w:t>
      </w:r>
    </w:p>
    <w:p w:rsidR="0007496E" w:rsidRDefault="0007496E" w:rsidP="00305344">
      <w:pPr>
        <w:pStyle w:val="ListParagraph"/>
        <w:numPr>
          <w:ilvl w:val="0"/>
          <w:numId w:val="4"/>
        </w:numPr>
      </w:pPr>
      <w:r>
        <w:t xml:space="preserve">Numbers </w:t>
      </w:r>
      <w:r w:rsidR="00C407F5">
        <w:t xml:space="preserve">in the MIB </w:t>
      </w:r>
      <w:r>
        <w:t>are likely to rot (see e.g. CID 3776)</w:t>
      </w:r>
      <w:r w:rsidR="009F0B43">
        <w:t>; a cross-reference would be more robust</w:t>
      </w:r>
    </w:p>
    <w:p w:rsidR="00B30BCC" w:rsidRDefault="00B30BCC"/>
    <w:p w:rsidR="00180818" w:rsidRPr="005714B1" w:rsidRDefault="00180818">
      <w:r w:rsidRPr="00180818">
        <w:rPr>
          <w:u w:val="single"/>
        </w:rPr>
        <w:t>Proposed changes:</w:t>
      </w:r>
    </w:p>
    <w:p w:rsidR="00180818" w:rsidRDefault="00180818"/>
    <w:p w:rsidR="0007496E" w:rsidRDefault="0007496E" w:rsidP="0007496E">
      <w:r>
        <w:t>Change 580.58 as follows:</w:t>
      </w:r>
    </w:p>
    <w:p w:rsidR="0007496E" w:rsidRDefault="0007496E" w:rsidP="0007496E"/>
    <w:p w:rsidR="0007496E" w:rsidRDefault="0007496E" w:rsidP="0007496E">
      <w:pPr>
        <w:ind w:left="1440" w:hanging="720"/>
      </w:pPr>
      <w:r w:rsidRPr="0007496E">
        <w:rPr>
          <w:i/>
        </w:rPr>
        <w:t>T</w:t>
      </w:r>
      <w:r w:rsidRPr="0007496E">
        <w:rPr>
          <w:i/>
          <w:vertAlign w:val="subscript"/>
        </w:rPr>
        <w:t>TXOP</w:t>
      </w:r>
      <w:r>
        <w:t xml:space="preserve"> </w:t>
      </w:r>
      <w:r>
        <w:tab/>
        <w:t xml:space="preserve">is the </w:t>
      </w:r>
      <w:r w:rsidRPr="0007496E">
        <w:rPr>
          <w:strike/>
        </w:rPr>
        <w:t xml:space="preserve">value </w:t>
      </w:r>
      <w:proofErr w:type="spellStart"/>
      <w:r w:rsidRPr="0007496E">
        <w:rPr>
          <w:strike/>
        </w:rPr>
        <w:t>of</w:t>
      </w:r>
      <w:r w:rsidRPr="0007496E">
        <w:rPr>
          <w:u w:val="single"/>
        </w:rPr>
        <w:t>duration</w:t>
      </w:r>
      <w:proofErr w:type="spellEnd"/>
      <w:r w:rsidRPr="0007496E">
        <w:rPr>
          <w:u w:val="single"/>
        </w:rPr>
        <w:t xml:space="preserve"> given by</w:t>
      </w:r>
      <w:r>
        <w:t xml:space="preserve"> dot11EDCATableTXOPLimit (dot11</w:t>
      </w:r>
      <w:r w:rsidRPr="00957611">
        <w:rPr>
          <w:strike/>
        </w:rPr>
        <w:t>EDCA</w:t>
      </w:r>
      <w:r>
        <w:t>QAP</w:t>
      </w:r>
      <w:r w:rsidR="00957611" w:rsidRPr="00957611">
        <w:rPr>
          <w:u w:val="single"/>
        </w:rPr>
        <w:t>EDCA</w:t>
      </w:r>
      <w:r>
        <w:t>TableTXOPLimit for the AP)</w:t>
      </w:r>
      <w:r w:rsidR="00E47129">
        <w:t xml:space="preserve"> </w:t>
      </w:r>
      <w:r w:rsidR="00E47129" w:rsidRPr="00E47129">
        <w:t>for that AC</w:t>
      </w:r>
    </w:p>
    <w:p w:rsidR="005D5D54" w:rsidRDefault="005D5D54"/>
    <w:p w:rsidR="00FD6A02" w:rsidRDefault="00FD6A02">
      <w:r>
        <w:t>Change 3145.11 as follows</w:t>
      </w:r>
      <w:r w:rsidR="00CD4FC0">
        <w:t xml:space="preserve"> (note deletion of “QAP”</w:t>
      </w:r>
      <w:r w:rsidR="00686695">
        <w:t>; make the Table reference</w:t>
      </w:r>
      <w:r w:rsidR="00881054">
        <w:t xml:space="preserve"> a</w:t>
      </w:r>
      <w:r w:rsidR="00686695">
        <w:t xml:space="preserve"> cross-reference which will update if the table numbers change</w:t>
      </w:r>
      <w:r w:rsidR="00E83D00">
        <w:t xml:space="preserve">; ditto the </w:t>
      </w:r>
      <w:proofErr w:type="spellStart"/>
      <w:r w:rsidR="00E83D00">
        <w:t>Subclause</w:t>
      </w:r>
      <w:proofErr w:type="spellEnd"/>
      <w:r w:rsidR="00E83D00">
        <w:t xml:space="preserve"> reference</w:t>
      </w:r>
      <w:r w:rsidR="00CD4FC0">
        <w:t>)</w:t>
      </w:r>
      <w:r w:rsidR="004156FF">
        <w:t>:</w:t>
      </w:r>
    </w:p>
    <w:p w:rsidR="00FD6A02" w:rsidRDefault="00FD6A02"/>
    <w:p w:rsidR="00FD6A02" w:rsidRPr="00FD6A02" w:rsidRDefault="00FD6A02" w:rsidP="00FD6A02">
      <w:pPr>
        <w:rPr>
          <w:rFonts w:ascii="Courier New" w:hAnsi="Courier New" w:cs="Courier New"/>
          <w:sz w:val="18"/>
        </w:rPr>
      </w:pPr>
      <w:r w:rsidRPr="00FD6A02">
        <w:rPr>
          <w:rFonts w:ascii="Courier New" w:hAnsi="Courier New" w:cs="Courier New"/>
          <w:sz w:val="18"/>
        </w:rPr>
        <w:t>dot11EDCATableTXOPLimit OBJECT-TYPE</w:t>
      </w:r>
    </w:p>
    <w:p w:rsidR="00FD6A02" w:rsidRDefault="00FD6A02" w:rsidP="00FD6A02">
      <w:pPr>
        <w:ind w:left="720"/>
        <w:rPr>
          <w:rFonts w:ascii="Courier New" w:hAnsi="Courier New" w:cs="Courier New"/>
          <w:sz w:val="18"/>
        </w:rPr>
      </w:pPr>
      <w:r w:rsidRPr="00FD6A02">
        <w:rPr>
          <w:rFonts w:ascii="Courier New" w:hAnsi="Courier New" w:cs="Courier New"/>
          <w:sz w:val="18"/>
        </w:rPr>
        <w:t>SYNTAX Unsigned32 (0..65535)</w:t>
      </w:r>
    </w:p>
    <w:p w:rsidR="00A317B8" w:rsidRPr="00A317B8" w:rsidRDefault="00A317B8" w:rsidP="00FD6A02">
      <w:pPr>
        <w:ind w:left="720"/>
        <w:rPr>
          <w:rFonts w:ascii="Courier New" w:hAnsi="Courier New" w:cs="Courier New"/>
          <w:sz w:val="18"/>
          <w:u w:val="single"/>
        </w:rPr>
      </w:pPr>
      <w:r w:rsidRPr="00A317B8">
        <w:rPr>
          <w:rFonts w:ascii="Courier New" w:hAnsi="Courier New" w:cs="Courier New"/>
          <w:sz w:val="18"/>
          <w:u w:val="single"/>
        </w:rPr>
        <w:t>UNITS "</w:t>
      </w:r>
      <w:r w:rsidR="00D35BBF">
        <w:rPr>
          <w:rFonts w:ascii="Courier New" w:hAnsi="Courier New" w:cs="Courier New"/>
          <w:sz w:val="18"/>
          <w:u w:val="single"/>
        </w:rPr>
        <w:t xml:space="preserve">32 </w:t>
      </w:r>
      <w:r w:rsidRPr="00A317B8">
        <w:rPr>
          <w:rFonts w:ascii="Courier New" w:hAnsi="Courier New" w:cs="Courier New"/>
          <w:sz w:val="18"/>
          <w:u w:val="single"/>
        </w:rPr>
        <w:t>microseconds"</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MAX-ACCESS read-write</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STATUS current</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lastRenderedPageBreak/>
        <w:t>DESCRIPTION</w:t>
      </w:r>
    </w:p>
    <w:p w:rsidR="00FD6A02" w:rsidRPr="00FD6A02" w:rsidRDefault="00FD6A02" w:rsidP="00FD6A02">
      <w:pPr>
        <w:ind w:left="1440"/>
        <w:rPr>
          <w:rFonts w:ascii="Courier New" w:hAnsi="Courier New" w:cs="Courier New"/>
          <w:sz w:val="18"/>
        </w:rPr>
      </w:pPr>
      <w:r w:rsidRPr="00FD6A02">
        <w:rPr>
          <w:rFonts w:ascii="Courier New" w:hAnsi="Courier New" w:cs="Courier New"/>
          <w:sz w:val="18"/>
        </w:rPr>
        <w:t>"This is a control variable.</w:t>
      </w:r>
    </w:p>
    <w:p w:rsidR="00FD6A02" w:rsidRPr="00F03105" w:rsidRDefault="00FD6A02" w:rsidP="00FD6A02">
      <w:pPr>
        <w:ind w:left="1440"/>
        <w:rPr>
          <w:rFonts w:ascii="Courier New" w:hAnsi="Courier New" w:cs="Courier New"/>
          <w:strike/>
          <w:sz w:val="18"/>
        </w:rPr>
      </w:pPr>
      <w:r w:rsidRPr="00FD6A02">
        <w:rPr>
          <w:rFonts w:ascii="Courier New" w:hAnsi="Courier New" w:cs="Courier New"/>
          <w:sz w:val="18"/>
        </w:rPr>
        <w:t>It is written by the MAC upon receiving an EDCA Parameter Set</w:t>
      </w:r>
      <w:r w:rsidRPr="00F03105">
        <w:rPr>
          <w:rFonts w:ascii="Courier New" w:hAnsi="Courier New" w:cs="Courier New"/>
          <w:strike/>
          <w:sz w:val="18"/>
        </w:rPr>
        <w:t xml:space="preserve"> in a Beacon</w:t>
      </w:r>
    </w:p>
    <w:p w:rsidR="00FD6A02" w:rsidRPr="00FD6A02" w:rsidRDefault="00FD6A02" w:rsidP="00FD6A02">
      <w:pPr>
        <w:ind w:left="1440"/>
        <w:rPr>
          <w:rFonts w:ascii="Courier New" w:hAnsi="Courier New" w:cs="Courier New"/>
          <w:sz w:val="18"/>
        </w:rPr>
      </w:pPr>
      <w:r w:rsidRPr="00F03105">
        <w:rPr>
          <w:rFonts w:ascii="Courier New" w:hAnsi="Courier New" w:cs="Courier New"/>
          <w:strike/>
          <w:sz w:val="18"/>
        </w:rPr>
        <w:t>frame</w:t>
      </w:r>
      <w:r w:rsidR="006E395E">
        <w:rPr>
          <w:rFonts w:ascii="Courier New" w:hAnsi="Courier New" w:cs="Courier New"/>
          <w:sz w:val="18"/>
          <w:u w:val="single"/>
        </w:rPr>
        <w:t xml:space="preserve"> e</w:t>
      </w:r>
      <w:r w:rsidR="006E395E" w:rsidRPr="006E395E">
        <w:rPr>
          <w:rFonts w:ascii="Courier New" w:hAnsi="Courier New" w:cs="Courier New"/>
          <w:sz w:val="18"/>
          <w:u w:val="single"/>
        </w:rPr>
        <w:t>lement</w:t>
      </w:r>
      <w:r w:rsidRPr="00FD6A02">
        <w:rPr>
          <w:rFonts w:ascii="Courier New" w:hAnsi="Courier New" w:cs="Courier New"/>
          <w:sz w:val="18"/>
        </w:rPr>
        <w:t>.</w:t>
      </w:r>
    </w:p>
    <w:p w:rsidR="00FD6A02" w:rsidRDefault="00FD6A02" w:rsidP="00FD6A02">
      <w:pPr>
        <w:ind w:left="1440"/>
        <w:rPr>
          <w:rFonts w:ascii="Courier New" w:hAnsi="Courier New" w:cs="Courier New"/>
          <w:sz w:val="18"/>
        </w:rPr>
      </w:pPr>
      <w:r w:rsidRPr="00FD6A02">
        <w:rPr>
          <w:rFonts w:ascii="Courier New" w:hAnsi="Courier New" w:cs="Courier New"/>
          <w:sz w:val="18"/>
        </w:rPr>
        <w:t>Changes take effect as soon as practical in the implementation.</w:t>
      </w:r>
    </w:p>
    <w:p w:rsidR="00FD6A02" w:rsidRPr="00FD6A02" w:rsidRDefault="00FD6A02" w:rsidP="00FD6A02">
      <w:pPr>
        <w:ind w:left="1440"/>
        <w:rPr>
          <w:rFonts w:ascii="Courier New" w:hAnsi="Courier New" w:cs="Courier New"/>
          <w:sz w:val="18"/>
        </w:rPr>
      </w:pPr>
    </w:p>
    <w:p w:rsidR="00FD6A02" w:rsidRPr="00FD6A02" w:rsidRDefault="00FD6A02" w:rsidP="00FD6A02">
      <w:pPr>
        <w:ind w:left="1440"/>
        <w:rPr>
          <w:rFonts w:ascii="Courier New" w:hAnsi="Courier New" w:cs="Courier New"/>
          <w:sz w:val="18"/>
        </w:rPr>
      </w:pPr>
      <w:r w:rsidRPr="00FD6A02">
        <w:rPr>
          <w:rFonts w:ascii="Courier New" w:hAnsi="Courier New" w:cs="Courier New"/>
          <w:sz w:val="18"/>
        </w:rPr>
        <w:t xml:space="preserve">This attribute specifies the maximum </w:t>
      </w:r>
      <w:r w:rsidRPr="0007496E">
        <w:rPr>
          <w:rFonts w:ascii="Courier New" w:hAnsi="Courier New" w:cs="Courier New"/>
          <w:strike/>
          <w:sz w:val="18"/>
        </w:rPr>
        <w:t xml:space="preserve">number of </w:t>
      </w:r>
      <w:proofErr w:type="spellStart"/>
      <w:r w:rsidRPr="0007496E">
        <w:rPr>
          <w:rFonts w:ascii="Courier New" w:hAnsi="Courier New" w:cs="Courier New"/>
          <w:strike/>
          <w:sz w:val="18"/>
        </w:rPr>
        <w:t>microseconds</w:t>
      </w:r>
      <w:r w:rsidR="0007496E" w:rsidRPr="0007496E">
        <w:rPr>
          <w:rFonts w:ascii="Courier New" w:hAnsi="Courier New" w:cs="Courier New"/>
          <w:sz w:val="18"/>
          <w:u w:val="single"/>
        </w:rPr>
        <w:t>duration</w:t>
      </w:r>
      <w:proofErr w:type="spellEnd"/>
      <w:r w:rsidRPr="00FD6A02">
        <w:rPr>
          <w:rFonts w:ascii="Courier New" w:hAnsi="Courier New" w:cs="Courier New"/>
          <w:sz w:val="18"/>
        </w:rPr>
        <w:t xml:space="preserve"> of an EDCA</w:t>
      </w:r>
    </w:p>
    <w:p w:rsidR="00FD6A02" w:rsidRPr="00FD6A02" w:rsidRDefault="00FD6A02" w:rsidP="0007496E">
      <w:pPr>
        <w:ind w:left="1440"/>
        <w:rPr>
          <w:rFonts w:ascii="Courier New" w:hAnsi="Courier New" w:cs="Courier New"/>
          <w:sz w:val="18"/>
        </w:rPr>
      </w:pPr>
      <w:r w:rsidRPr="00FD6A02">
        <w:rPr>
          <w:rFonts w:ascii="Courier New" w:hAnsi="Courier New" w:cs="Courier New"/>
          <w:sz w:val="18"/>
        </w:rPr>
        <w:t>TXOP for a given AC</w:t>
      </w:r>
      <w:r w:rsidR="00575BB3" w:rsidRPr="00575BB3">
        <w:rPr>
          <w:rFonts w:ascii="Courier New" w:hAnsi="Courier New" w:cs="Courier New"/>
          <w:sz w:val="18"/>
          <w:u w:val="single"/>
        </w:rPr>
        <w:t xml:space="preserve">, </w:t>
      </w:r>
      <w:r w:rsidR="00D44F60">
        <w:rPr>
          <w:rFonts w:ascii="Courier New" w:hAnsi="Courier New" w:cs="Courier New"/>
          <w:sz w:val="18"/>
          <w:u w:val="single"/>
        </w:rPr>
        <w:t>for a non-AP non-OCB STA</w:t>
      </w:r>
      <w:r w:rsidRPr="00FD6A02">
        <w:rPr>
          <w:rFonts w:ascii="Courier New" w:hAnsi="Courier New" w:cs="Courier New"/>
          <w:sz w:val="18"/>
        </w:rPr>
        <w:t>. The default value for this attribute is</w:t>
      </w:r>
      <w:r w:rsidR="0059650F">
        <w:rPr>
          <w:rFonts w:ascii="Courier New" w:hAnsi="Courier New" w:cs="Courier New"/>
          <w:sz w:val="18"/>
        </w:rPr>
        <w:t xml:space="preserve"> </w:t>
      </w:r>
      <w:r w:rsidR="0059650F" w:rsidRPr="0007496E">
        <w:rPr>
          <w:rFonts w:ascii="Courier New" w:hAnsi="Courier New" w:cs="Courier New"/>
          <w:sz w:val="18"/>
          <w:u w:val="single"/>
        </w:rPr>
        <w:t>given</w:t>
      </w:r>
      <w:r w:rsidR="0007496E" w:rsidRPr="0007496E">
        <w:rPr>
          <w:rFonts w:ascii="Courier New" w:hAnsi="Courier New" w:cs="Courier New"/>
          <w:sz w:val="18"/>
          <w:u w:val="single"/>
        </w:rPr>
        <w:t xml:space="preserve"> (in different units)</w:t>
      </w:r>
      <w:r w:rsidR="0059650F" w:rsidRPr="0007496E">
        <w:rPr>
          <w:rFonts w:ascii="Courier New" w:hAnsi="Courier New" w:cs="Courier New"/>
          <w:sz w:val="18"/>
          <w:u w:val="single"/>
        </w:rPr>
        <w:t xml:space="preserve"> in </w:t>
      </w:r>
      <w:r w:rsidR="0007496E" w:rsidRPr="0007496E">
        <w:rPr>
          <w:rFonts w:ascii="Courier New" w:hAnsi="Courier New" w:cs="Courier New"/>
          <w:sz w:val="18"/>
          <w:u w:val="single"/>
        </w:rPr>
        <w:t>Table 8-144.</w:t>
      </w:r>
    </w:p>
    <w:p w:rsidR="00FD6A02" w:rsidRPr="00D44F60" w:rsidRDefault="00FD6A02" w:rsidP="0007496E">
      <w:pPr>
        <w:ind w:left="1440"/>
        <w:rPr>
          <w:rFonts w:ascii="Courier New" w:hAnsi="Courier New" w:cs="Courier New"/>
          <w:strike/>
          <w:sz w:val="18"/>
        </w:rPr>
      </w:pPr>
      <w:r w:rsidRPr="00D44F60">
        <w:rPr>
          <w:rFonts w:ascii="Courier New" w:hAnsi="Courier New" w:cs="Courier New"/>
          <w:strike/>
          <w:sz w:val="18"/>
        </w:rPr>
        <w:t xml:space="preserve">1) </w:t>
      </w:r>
      <w:r w:rsidR="00E40579" w:rsidRPr="00D44F60">
        <w:rPr>
          <w:rFonts w:ascii="Courier New" w:hAnsi="Courier New" w:cs="Courier New"/>
          <w:strike/>
          <w:sz w:val="18"/>
        </w:rPr>
        <w:t xml:space="preserve"> </w:t>
      </w:r>
      <w:r w:rsidRPr="00D44F60">
        <w:rPr>
          <w:rFonts w:ascii="Courier New" w:hAnsi="Courier New" w:cs="Courier New"/>
          <w:strike/>
          <w:sz w:val="18"/>
        </w:rPr>
        <w:t>2080 microseconds for Clause 18 (Orthogonal frequency division multi-</w:t>
      </w:r>
      <w:proofErr w:type="spellStart"/>
      <w:r w:rsidRPr="00D44F60">
        <w:rPr>
          <w:rFonts w:ascii="Courier New" w:hAnsi="Courier New" w:cs="Courier New"/>
          <w:strike/>
          <w:sz w:val="18"/>
        </w:rPr>
        <w:t>plexing</w:t>
      </w:r>
      <w:proofErr w:type="spellEnd"/>
      <w:r w:rsidRPr="00D44F60">
        <w:rPr>
          <w:rFonts w:ascii="Courier New" w:hAnsi="Courier New" w:cs="Courier New"/>
          <w:strike/>
          <w:sz w:val="18"/>
        </w:rPr>
        <w:t xml:space="preserve"> (OFDM) PHY specification) and Clause 19 (Extended Rate PHY (ERP)</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specification) PHY and 3264 for </w:t>
      </w:r>
      <w:r w:rsidR="00E40579" w:rsidRPr="00D44F60">
        <w:rPr>
          <w:rFonts w:ascii="Courier New" w:hAnsi="Courier New" w:cs="Courier New"/>
          <w:strike/>
          <w:sz w:val="18"/>
        </w:rPr>
        <w:t xml:space="preserve"> </w:t>
      </w:r>
      <w:r w:rsidRPr="00D44F60">
        <w:rPr>
          <w:rFonts w:ascii="Courier New" w:hAnsi="Courier New" w:cs="Courier New"/>
          <w:strike/>
          <w:sz w:val="18"/>
        </w:rPr>
        <w:t>Clause 17 (High rate direct sequence</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spread spectrum (HR/DSSS) PHY specification) PHY, if</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dot11QAPEDCATableIndex is 1 or 2,</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2) </w:t>
      </w:r>
      <w:r w:rsidR="00E40579" w:rsidRPr="00D44F60">
        <w:rPr>
          <w:rFonts w:ascii="Courier New" w:hAnsi="Courier New" w:cs="Courier New"/>
          <w:strike/>
          <w:sz w:val="18"/>
        </w:rPr>
        <w:t xml:space="preserve"> </w:t>
      </w:r>
      <w:r w:rsidRPr="00D44F60">
        <w:rPr>
          <w:rFonts w:ascii="Courier New" w:hAnsi="Courier New" w:cs="Courier New"/>
          <w:strike/>
          <w:sz w:val="18"/>
        </w:rPr>
        <w:t>4096 microseconds for Clause 18 (Orthogonal frequency division multi-</w:t>
      </w:r>
      <w:proofErr w:type="spellStart"/>
      <w:r w:rsidRPr="00D44F60">
        <w:rPr>
          <w:rFonts w:ascii="Courier New" w:hAnsi="Courier New" w:cs="Courier New"/>
          <w:strike/>
          <w:sz w:val="18"/>
        </w:rPr>
        <w:t>plexing</w:t>
      </w:r>
      <w:proofErr w:type="spellEnd"/>
      <w:r w:rsidRPr="00D44F60">
        <w:rPr>
          <w:rFonts w:ascii="Courier New" w:hAnsi="Courier New" w:cs="Courier New"/>
          <w:strike/>
          <w:sz w:val="18"/>
        </w:rPr>
        <w:t xml:space="preserve"> (OFDM) PHY specification), Clause 19 (Extended Rate PHY (ERP)</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specification), and Clause 21 (Directional multi-gigabit (DMG) PHY </w:t>
      </w:r>
      <w:proofErr w:type="spellStart"/>
      <w:r w:rsidRPr="00D44F60">
        <w:rPr>
          <w:rFonts w:ascii="Courier New" w:hAnsi="Courier New" w:cs="Courier New"/>
          <w:strike/>
          <w:sz w:val="18"/>
        </w:rPr>
        <w:t>speci</w:t>
      </w:r>
      <w:r w:rsidR="00D44F60" w:rsidRPr="00D44F60">
        <w:rPr>
          <w:rFonts w:ascii="Courier New" w:hAnsi="Courier New" w:cs="Courier New"/>
          <w:strike/>
          <w:sz w:val="18"/>
        </w:rPr>
        <w:t>-</w:t>
      </w:r>
      <w:r w:rsidRPr="00D44F60">
        <w:rPr>
          <w:rFonts w:ascii="Courier New" w:hAnsi="Courier New" w:cs="Courier New"/>
          <w:strike/>
          <w:sz w:val="18"/>
        </w:rPr>
        <w:t>fication</w:t>
      </w:r>
      <w:proofErr w:type="spellEnd"/>
      <w:r w:rsidRPr="00D44F60">
        <w:rPr>
          <w:rFonts w:ascii="Courier New" w:hAnsi="Courier New" w:cs="Courier New"/>
          <w:strike/>
          <w:sz w:val="18"/>
        </w:rPr>
        <w:t>) PHY; and 6016 microseconds for Clause 17 (High rate direct</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sequence spread spectrum (HR/DSSS) PHY specification) PHY, if</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dot11EDCATableIndex is 3,</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3) </w:t>
      </w:r>
      <w:r w:rsidR="00E40579" w:rsidRPr="00D44F60">
        <w:rPr>
          <w:rFonts w:ascii="Courier New" w:hAnsi="Courier New" w:cs="Courier New"/>
          <w:strike/>
          <w:sz w:val="18"/>
        </w:rPr>
        <w:t xml:space="preserve"> </w:t>
      </w:r>
      <w:r w:rsidRPr="00D44F60">
        <w:rPr>
          <w:rFonts w:ascii="Courier New" w:hAnsi="Courier New" w:cs="Courier New"/>
          <w:strike/>
          <w:sz w:val="18"/>
        </w:rPr>
        <w:t>2080 microseconds for Clause 18 (Orthogonal frequency division multi-</w:t>
      </w:r>
      <w:proofErr w:type="spellStart"/>
      <w:r w:rsidRPr="00D44F60">
        <w:rPr>
          <w:rFonts w:ascii="Courier New" w:hAnsi="Courier New" w:cs="Courier New"/>
          <w:strike/>
          <w:sz w:val="18"/>
        </w:rPr>
        <w:t>plexing</w:t>
      </w:r>
      <w:proofErr w:type="spellEnd"/>
      <w:r w:rsidRPr="00D44F60">
        <w:rPr>
          <w:rFonts w:ascii="Courier New" w:hAnsi="Courier New" w:cs="Courier New"/>
          <w:strike/>
          <w:sz w:val="18"/>
        </w:rPr>
        <w:t xml:space="preserve"> (OFDM) PHY specification), Clause 19 (Extended Rate PHY (ERP)</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specification)), and Clause 21 (Directional multi-gigabit (DMG) PHY spec-</w:t>
      </w:r>
      <w:proofErr w:type="spellStart"/>
      <w:r w:rsidRPr="00D44F60">
        <w:rPr>
          <w:rFonts w:ascii="Courier New" w:hAnsi="Courier New" w:cs="Courier New"/>
          <w:strike/>
          <w:sz w:val="18"/>
        </w:rPr>
        <w:t>ification</w:t>
      </w:r>
      <w:proofErr w:type="spellEnd"/>
      <w:r w:rsidRPr="00D44F60">
        <w:rPr>
          <w:rFonts w:ascii="Courier New" w:hAnsi="Courier New" w:cs="Courier New"/>
          <w:strike/>
          <w:sz w:val="18"/>
        </w:rPr>
        <w:t>) PHY; and 3264 microseconds for Clause 17 (High rate direct</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sequence spread spectrum (HR/DSSS) PHY specification) PHY, if</w:t>
      </w:r>
    </w:p>
    <w:p w:rsidR="00FD6A02" w:rsidRDefault="00FD6A02" w:rsidP="00FD6A02">
      <w:pPr>
        <w:ind w:left="1440"/>
        <w:rPr>
          <w:rFonts w:ascii="Courier New" w:hAnsi="Courier New" w:cs="Courier New"/>
          <w:sz w:val="18"/>
        </w:rPr>
      </w:pPr>
      <w:r w:rsidRPr="00D44F60">
        <w:rPr>
          <w:rFonts w:ascii="Courier New" w:hAnsi="Courier New" w:cs="Courier New"/>
          <w:strike/>
          <w:sz w:val="18"/>
        </w:rPr>
        <w:t>dot11EDCATableIndex is 4.</w:t>
      </w:r>
      <w:r w:rsidRPr="0007496E">
        <w:rPr>
          <w:rFonts w:ascii="Courier New" w:hAnsi="Courier New" w:cs="Courier New"/>
          <w:sz w:val="18"/>
        </w:rPr>
        <w:t>"</w:t>
      </w:r>
    </w:p>
    <w:p w:rsidR="00E83D00" w:rsidRPr="00E83D00" w:rsidRDefault="00E83D00" w:rsidP="00E83D00">
      <w:pPr>
        <w:ind w:left="720"/>
        <w:rPr>
          <w:rFonts w:ascii="Courier New" w:hAnsi="Courier New" w:cs="Courier New"/>
          <w:sz w:val="18"/>
          <w:szCs w:val="18"/>
          <w:u w:val="single"/>
        </w:rPr>
      </w:pPr>
      <w:r w:rsidRPr="00E83D00">
        <w:rPr>
          <w:rFonts w:ascii="Courier New" w:hAnsi="Courier New" w:cs="Courier New"/>
          <w:sz w:val="18"/>
          <w:u w:val="single"/>
        </w:rPr>
        <w:t xml:space="preserve">REFERENCE </w:t>
      </w:r>
      <w:r w:rsidRPr="00E83D00">
        <w:rPr>
          <w:rFonts w:ascii="Courier New" w:hAnsi="Courier New" w:cs="Courier New"/>
          <w:sz w:val="18"/>
          <w:szCs w:val="18"/>
          <w:u w:val="single"/>
        </w:rPr>
        <w:t xml:space="preserve">"IEEE </w:t>
      </w:r>
      <w:proofErr w:type="spellStart"/>
      <w:r w:rsidRPr="00E83D00">
        <w:rPr>
          <w:rFonts w:ascii="Courier New" w:hAnsi="Courier New" w:cs="Courier New"/>
          <w:sz w:val="18"/>
          <w:szCs w:val="18"/>
          <w:u w:val="single"/>
        </w:rPr>
        <w:t>Std</w:t>
      </w:r>
      <w:proofErr w:type="spellEnd"/>
      <w:r w:rsidRPr="00E83D00">
        <w:rPr>
          <w:rFonts w:ascii="Courier New" w:hAnsi="Courier New" w:cs="Courier New"/>
          <w:sz w:val="18"/>
          <w:szCs w:val="18"/>
          <w:u w:val="single"/>
        </w:rPr>
        <w:t xml:space="preserve"> 802.11-&lt;year&gt;, 8.4.2.28 (EDCA Parameter Set element)"</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 { dot11EDCAEntry 5 }</w:t>
      </w:r>
    </w:p>
    <w:p w:rsidR="00FD6A02" w:rsidRDefault="00FD6A02"/>
    <w:p w:rsidR="004156FF" w:rsidRDefault="004156FF">
      <w:r>
        <w:t>Change 3147.59</w:t>
      </w:r>
      <w:r w:rsidRPr="004156FF">
        <w:t xml:space="preserve"> as f</w:t>
      </w:r>
      <w:r>
        <w:t>ollows</w:t>
      </w:r>
      <w:r w:rsidR="00881054">
        <w:t xml:space="preserve"> (make the Table reference a cross-reference which will update if the table numbers change</w:t>
      </w:r>
      <w:r w:rsidR="00BF1FF0">
        <w:t xml:space="preserve">; ditto the </w:t>
      </w:r>
      <w:proofErr w:type="spellStart"/>
      <w:r w:rsidR="00BF1FF0">
        <w:t>Subclause</w:t>
      </w:r>
      <w:proofErr w:type="spellEnd"/>
      <w:r w:rsidR="00BF1FF0">
        <w:t xml:space="preserve"> reference</w:t>
      </w:r>
      <w:r w:rsidR="00881054">
        <w:t>)</w:t>
      </w:r>
      <w:r>
        <w:t>:</w:t>
      </w:r>
    </w:p>
    <w:p w:rsidR="004156FF" w:rsidRDefault="004156FF"/>
    <w:p w:rsidR="004156FF" w:rsidRPr="004156FF" w:rsidRDefault="004156FF" w:rsidP="004156FF">
      <w:pPr>
        <w:rPr>
          <w:rFonts w:ascii="Courier New" w:hAnsi="Courier New" w:cs="Courier New"/>
          <w:sz w:val="18"/>
          <w:lang w:val="fr-FR"/>
        </w:rPr>
      </w:pPr>
      <w:r w:rsidRPr="004156FF">
        <w:rPr>
          <w:rFonts w:ascii="Courier New" w:hAnsi="Courier New" w:cs="Courier New"/>
          <w:sz w:val="18"/>
          <w:lang w:val="fr-FR"/>
        </w:rPr>
        <w:t>dot11QAPEDCATableTXOPLimit OBJECT-TYPE</w:t>
      </w:r>
    </w:p>
    <w:p w:rsidR="004156FF" w:rsidRDefault="004156FF" w:rsidP="004156FF">
      <w:pPr>
        <w:ind w:left="720"/>
        <w:rPr>
          <w:rFonts w:ascii="Courier New" w:hAnsi="Courier New" w:cs="Courier New"/>
          <w:sz w:val="18"/>
          <w:lang w:val="fr-FR"/>
        </w:rPr>
      </w:pPr>
      <w:r w:rsidRPr="004156FF">
        <w:rPr>
          <w:rFonts w:ascii="Courier New" w:hAnsi="Courier New" w:cs="Courier New"/>
          <w:sz w:val="18"/>
          <w:lang w:val="fr-FR"/>
        </w:rPr>
        <w:t>SYNTAX Unsigned32 (0..</w:t>
      </w:r>
      <w:r w:rsidRPr="00686695">
        <w:rPr>
          <w:rFonts w:ascii="Courier New" w:hAnsi="Courier New" w:cs="Courier New"/>
          <w:sz w:val="18"/>
          <w:lang w:val="fr-FR"/>
        </w:rPr>
        <w:t>65535</w:t>
      </w:r>
      <w:r w:rsidRPr="004156FF">
        <w:rPr>
          <w:rFonts w:ascii="Courier New" w:hAnsi="Courier New" w:cs="Courier New"/>
          <w:sz w:val="18"/>
          <w:lang w:val="fr-FR"/>
        </w:rPr>
        <w:t>)</w:t>
      </w:r>
    </w:p>
    <w:p w:rsidR="00DF73C7" w:rsidRPr="00DF73C7" w:rsidRDefault="00DF73C7" w:rsidP="004156FF">
      <w:pPr>
        <w:ind w:left="720"/>
        <w:rPr>
          <w:rFonts w:ascii="Courier New" w:hAnsi="Courier New" w:cs="Courier New"/>
          <w:sz w:val="18"/>
          <w:u w:val="single"/>
        </w:rPr>
      </w:pPr>
      <w:r w:rsidRPr="00A317B8">
        <w:rPr>
          <w:rFonts w:ascii="Courier New" w:hAnsi="Courier New" w:cs="Courier New"/>
          <w:sz w:val="18"/>
          <w:u w:val="single"/>
        </w:rPr>
        <w:t>UNITS "</w:t>
      </w:r>
      <w:r w:rsidR="006565BB">
        <w:rPr>
          <w:rFonts w:ascii="Courier New" w:hAnsi="Courier New" w:cs="Courier New"/>
          <w:sz w:val="18"/>
          <w:u w:val="single"/>
        </w:rPr>
        <w:t xml:space="preserve">32 </w:t>
      </w:r>
      <w:r w:rsidRPr="00A317B8">
        <w:rPr>
          <w:rFonts w:ascii="Courier New" w:hAnsi="Courier New" w:cs="Courier New"/>
          <w:sz w:val="18"/>
          <w:u w:val="single"/>
        </w:rPr>
        <w:t>microseconds"</w:t>
      </w:r>
    </w:p>
    <w:p w:rsidR="004156FF" w:rsidRPr="004156FF" w:rsidRDefault="004156FF" w:rsidP="004156FF">
      <w:pPr>
        <w:ind w:left="720"/>
        <w:rPr>
          <w:rFonts w:ascii="Courier New" w:hAnsi="Courier New" w:cs="Courier New"/>
          <w:sz w:val="18"/>
        </w:rPr>
      </w:pPr>
      <w:r w:rsidRPr="004156FF">
        <w:rPr>
          <w:rFonts w:ascii="Courier New" w:hAnsi="Courier New" w:cs="Courier New"/>
          <w:sz w:val="18"/>
        </w:rPr>
        <w:t>MAX-ACCESS read-write</w:t>
      </w:r>
    </w:p>
    <w:p w:rsidR="004156FF" w:rsidRPr="004156FF" w:rsidRDefault="004156FF" w:rsidP="004156FF">
      <w:pPr>
        <w:ind w:left="720"/>
        <w:rPr>
          <w:rFonts w:ascii="Courier New" w:hAnsi="Courier New" w:cs="Courier New"/>
          <w:sz w:val="18"/>
        </w:rPr>
      </w:pPr>
      <w:r w:rsidRPr="004156FF">
        <w:rPr>
          <w:rFonts w:ascii="Courier New" w:hAnsi="Courier New" w:cs="Courier New"/>
          <w:sz w:val="18"/>
        </w:rPr>
        <w:t>STATUS current</w:t>
      </w:r>
    </w:p>
    <w:p w:rsidR="004156FF" w:rsidRPr="004156FF" w:rsidRDefault="004156FF" w:rsidP="004156FF">
      <w:pPr>
        <w:ind w:left="720"/>
        <w:rPr>
          <w:rFonts w:ascii="Courier New" w:hAnsi="Courier New" w:cs="Courier New"/>
          <w:sz w:val="18"/>
        </w:rPr>
      </w:pPr>
      <w:r w:rsidRPr="004156FF">
        <w:rPr>
          <w:rFonts w:ascii="Courier New" w:hAnsi="Courier New" w:cs="Courier New"/>
          <w:sz w:val="18"/>
        </w:rPr>
        <w:t>DESCRIPTION</w:t>
      </w:r>
    </w:p>
    <w:p w:rsidR="004156FF" w:rsidRPr="004156FF" w:rsidRDefault="004156FF" w:rsidP="004156FF">
      <w:pPr>
        <w:ind w:left="1440"/>
        <w:rPr>
          <w:rFonts w:ascii="Courier New" w:hAnsi="Courier New" w:cs="Courier New"/>
          <w:sz w:val="18"/>
        </w:rPr>
      </w:pPr>
      <w:r w:rsidRPr="004156FF">
        <w:rPr>
          <w:rFonts w:ascii="Courier New" w:hAnsi="Courier New" w:cs="Courier New"/>
          <w:sz w:val="18"/>
        </w:rPr>
        <w:t>"This is a control variable.</w:t>
      </w:r>
    </w:p>
    <w:p w:rsidR="004156FF" w:rsidRPr="004156FF" w:rsidRDefault="004156FF" w:rsidP="004156FF">
      <w:pPr>
        <w:ind w:left="1440"/>
        <w:rPr>
          <w:rFonts w:ascii="Courier New" w:hAnsi="Courier New" w:cs="Courier New"/>
          <w:sz w:val="18"/>
        </w:rPr>
      </w:pPr>
      <w:r w:rsidRPr="004156FF">
        <w:rPr>
          <w:rFonts w:ascii="Courier New" w:hAnsi="Courier New" w:cs="Courier New"/>
          <w:sz w:val="18"/>
        </w:rPr>
        <w:t>It is written by an external management entity.</w:t>
      </w:r>
    </w:p>
    <w:p w:rsidR="004156FF" w:rsidRPr="004156FF" w:rsidRDefault="004156FF" w:rsidP="004156FF">
      <w:pPr>
        <w:ind w:left="1440"/>
        <w:rPr>
          <w:rFonts w:ascii="Courier New" w:hAnsi="Courier New" w:cs="Courier New"/>
          <w:sz w:val="18"/>
        </w:rPr>
      </w:pPr>
      <w:r w:rsidRPr="004156FF">
        <w:rPr>
          <w:rFonts w:ascii="Courier New" w:hAnsi="Courier New" w:cs="Courier New"/>
          <w:sz w:val="18"/>
        </w:rPr>
        <w:t>Changes take effect as soon as practical in the implementation.</w:t>
      </w:r>
    </w:p>
    <w:p w:rsidR="004156FF" w:rsidRPr="004156FF" w:rsidRDefault="004156FF" w:rsidP="004156FF">
      <w:pPr>
        <w:ind w:left="1440"/>
        <w:rPr>
          <w:rFonts w:ascii="Courier New" w:hAnsi="Courier New" w:cs="Courier New"/>
          <w:sz w:val="18"/>
        </w:rPr>
      </w:pPr>
    </w:p>
    <w:p w:rsidR="004156FF" w:rsidRPr="00DF73C7" w:rsidRDefault="004156FF" w:rsidP="004156FF">
      <w:pPr>
        <w:ind w:left="1440"/>
        <w:rPr>
          <w:rFonts w:ascii="Courier New" w:hAnsi="Courier New" w:cs="Courier New"/>
          <w:sz w:val="18"/>
        </w:rPr>
      </w:pPr>
      <w:r w:rsidRPr="00DF73C7">
        <w:rPr>
          <w:rFonts w:ascii="Courier New" w:hAnsi="Courier New" w:cs="Courier New"/>
          <w:sz w:val="18"/>
        </w:rPr>
        <w:t xml:space="preserve">This attribute specifies the maximum </w:t>
      </w:r>
      <w:r w:rsidRPr="0007496E">
        <w:rPr>
          <w:rFonts w:ascii="Courier New" w:hAnsi="Courier New" w:cs="Courier New"/>
          <w:strike/>
          <w:sz w:val="18"/>
        </w:rPr>
        <w:t xml:space="preserve">number of </w:t>
      </w:r>
      <w:proofErr w:type="spellStart"/>
      <w:r w:rsidRPr="0007496E">
        <w:rPr>
          <w:rFonts w:ascii="Courier New" w:hAnsi="Courier New" w:cs="Courier New"/>
          <w:strike/>
          <w:sz w:val="18"/>
        </w:rPr>
        <w:t>microseconds</w:t>
      </w:r>
      <w:r w:rsidR="0007496E" w:rsidRPr="0007496E">
        <w:rPr>
          <w:rFonts w:ascii="Courier New" w:hAnsi="Courier New" w:cs="Courier New"/>
          <w:sz w:val="18"/>
          <w:u w:val="single"/>
        </w:rPr>
        <w:t>duration</w:t>
      </w:r>
      <w:proofErr w:type="spellEnd"/>
      <w:r w:rsidRPr="00DF73C7">
        <w:rPr>
          <w:rFonts w:ascii="Courier New" w:hAnsi="Courier New" w:cs="Courier New"/>
          <w:sz w:val="18"/>
        </w:rPr>
        <w:t xml:space="preserve"> of an EDCA</w:t>
      </w:r>
    </w:p>
    <w:p w:rsidR="00DF73C7" w:rsidRPr="0007496E" w:rsidRDefault="004156FF" w:rsidP="0007496E">
      <w:pPr>
        <w:ind w:left="1440"/>
        <w:rPr>
          <w:rFonts w:ascii="Courier New" w:hAnsi="Courier New" w:cs="Courier New"/>
          <w:sz w:val="18"/>
        </w:rPr>
      </w:pPr>
      <w:r w:rsidRPr="00DF73C7">
        <w:rPr>
          <w:rFonts w:ascii="Courier New" w:hAnsi="Courier New" w:cs="Courier New"/>
          <w:sz w:val="18"/>
        </w:rPr>
        <w:t>TXOP for a given AC</w:t>
      </w:r>
      <w:r w:rsidRPr="00DF73C7">
        <w:rPr>
          <w:rFonts w:ascii="Courier New" w:hAnsi="Courier New" w:cs="Courier New"/>
          <w:strike/>
          <w:sz w:val="18"/>
        </w:rPr>
        <w:t xml:space="preserve"> at the</w:t>
      </w:r>
      <w:r w:rsidR="00DF73C7" w:rsidRPr="00DF73C7">
        <w:rPr>
          <w:rFonts w:ascii="Courier New" w:hAnsi="Courier New" w:cs="Courier New"/>
          <w:sz w:val="18"/>
          <w:u w:val="single"/>
        </w:rPr>
        <w:t>, for an</w:t>
      </w:r>
      <w:r w:rsidRPr="00DF73C7">
        <w:rPr>
          <w:rFonts w:ascii="Courier New" w:hAnsi="Courier New" w:cs="Courier New"/>
          <w:sz w:val="18"/>
        </w:rPr>
        <w:t xml:space="preserve"> AP. The default value for this attribute is</w:t>
      </w:r>
      <w:r w:rsidR="0007496E">
        <w:rPr>
          <w:rFonts w:ascii="Courier New" w:hAnsi="Courier New" w:cs="Courier New"/>
          <w:sz w:val="18"/>
        </w:rPr>
        <w:t xml:space="preserve"> </w:t>
      </w:r>
      <w:r w:rsidR="0007496E" w:rsidRPr="0007496E">
        <w:rPr>
          <w:rFonts w:ascii="Courier New" w:hAnsi="Courier New" w:cs="Courier New"/>
          <w:sz w:val="18"/>
          <w:u w:val="single"/>
        </w:rPr>
        <w:t>given (in different units) in Table 8-144.</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1)</w:t>
      </w:r>
      <w:r w:rsidRPr="00DF73C7">
        <w:rPr>
          <w:rFonts w:ascii="Courier New" w:hAnsi="Courier New" w:cs="Courier New"/>
          <w:strike/>
          <w:sz w:val="10"/>
        </w:rPr>
        <w:t xml:space="preserve"> </w:t>
      </w:r>
      <w:r w:rsidR="00DF73C7" w:rsidRPr="00DF73C7">
        <w:rPr>
          <w:rFonts w:ascii="Courier New" w:hAnsi="Courier New" w:cs="Courier New"/>
          <w:strike/>
          <w:sz w:val="10"/>
        </w:rPr>
        <w:t xml:space="preserve"> </w:t>
      </w:r>
      <w:r w:rsidRPr="00DF73C7">
        <w:rPr>
          <w:rFonts w:ascii="Courier New" w:hAnsi="Courier New" w:cs="Courier New"/>
          <w:strike/>
          <w:sz w:val="18"/>
        </w:rPr>
        <w:t>0 for all PHYs, if dot11QAPEDCATableIndex is 1 or 2; this implies that</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the sender can send one MSDU in an EDCA TXOP,</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2)  3008 microseconds for Clause 18 (Orthogonal frequency division multi-</w:t>
      </w:r>
      <w:proofErr w:type="spellStart"/>
      <w:r w:rsidRPr="00DF73C7">
        <w:rPr>
          <w:rFonts w:ascii="Courier New" w:hAnsi="Courier New" w:cs="Courier New"/>
          <w:strike/>
          <w:sz w:val="18"/>
        </w:rPr>
        <w:t>plexing</w:t>
      </w:r>
      <w:proofErr w:type="spellEnd"/>
      <w:r w:rsidRPr="00DF73C7">
        <w:rPr>
          <w:rFonts w:ascii="Courier New" w:hAnsi="Courier New" w:cs="Courier New"/>
          <w:strike/>
          <w:sz w:val="18"/>
        </w:rPr>
        <w:t xml:space="preserve"> (OFDM) PHY specification) and Clause 19 (Extended Rate PHY (ERP)</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specification) PHY and 6016 microseconds for Clause 17 (High rate direct</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sequence spread spectrum (HR/DSSS) PHY specification) PHY, if</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dot11QAPEDCATableIndex is 3,</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3)  1504 microseconds for Clause 18 (Orthogonal frequency division multi-</w:t>
      </w:r>
      <w:proofErr w:type="spellStart"/>
      <w:r w:rsidRPr="00DF73C7">
        <w:rPr>
          <w:rFonts w:ascii="Courier New" w:hAnsi="Courier New" w:cs="Courier New"/>
          <w:strike/>
          <w:sz w:val="18"/>
        </w:rPr>
        <w:t>plexing</w:t>
      </w:r>
      <w:proofErr w:type="spellEnd"/>
      <w:r w:rsidRPr="00DF73C7">
        <w:rPr>
          <w:rFonts w:ascii="Courier New" w:hAnsi="Courier New" w:cs="Courier New"/>
          <w:strike/>
          <w:sz w:val="18"/>
        </w:rPr>
        <w:t xml:space="preserve"> (OFDM) PHY specification) and Clause 19 (Extended Rate PHY (ERP)</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specification) PHY and 3264 microseconds for Clause 17 (High rate direct</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sequence spread spectrum (HR/DSSS) PHY specification) PHY, if</w:t>
      </w:r>
    </w:p>
    <w:p w:rsidR="004156FF" w:rsidRDefault="004156FF" w:rsidP="004156FF">
      <w:pPr>
        <w:ind w:left="1440"/>
        <w:rPr>
          <w:rFonts w:ascii="Courier New" w:hAnsi="Courier New" w:cs="Courier New"/>
          <w:sz w:val="18"/>
        </w:rPr>
      </w:pPr>
      <w:r w:rsidRPr="00DF73C7">
        <w:rPr>
          <w:rFonts w:ascii="Courier New" w:hAnsi="Courier New" w:cs="Courier New"/>
          <w:strike/>
          <w:sz w:val="18"/>
        </w:rPr>
        <w:t>dot11QAPEDCATableIndex is 4.</w:t>
      </w:r>
      <w:r w:rsidRPr="0007496E">
        <w:rPr>
          <w:rFonts w:ascii="Courier New" w:hAnsi="Courier New" w:cs="Courier New"/>
          <w:sz w:val="18"/>
        </w:rPr>
        <w:t>"</w:t>
      </w:r>
    </w:p>
    <w:p w:rsidR="00E83D00" w:rsidRPr="00E83D00" w:rsidRDefault="00E83D00" w:rsidP="00E83D00">
      <w:pPr>
        <w:ind w:left="720"/>
        <w:rPr>
          <w:rFonts w:ascii="Courier New" w:hAnsi="Courier New" w:cs="Courier New"/>
          <w:sz w:val="18"/>
          <w:szCs w:val="18"/>
          <w:u w:val="single"/>
        </w:rPr>
      </w:pPr>
      <w:r w:rsidRPr="00E83D00">
        <w:rPr>
          <w:rFonts w:ascii="Courier New" w:hAnsi="Courier New" w:cs="Courier New"/>
          <w:sz w:val="18"/>
          <w:u w:val="single"/>
        </w:rPr>
        <w:t xml:space="preserve">REFERENCE </w:t>
      </w:r>
      <w:r w:rsidRPr="00E83D00">
        <w:rPr>
          <w:rFonts w:ascii="Courier New" w:hAnsi="Courier New" w:cs="Courier New"/>
          <w:sz w:val="18"/>
          <w:szCs w:val="18"/>
          <w:u w:val="single"/>
        </w:rPr>
        <w:t xml:space="preserve">"IEEE </w:t>
      </w:r>
      <w:proofErr w:type="spellStart"/>
      <w:r w:rsidRPr="00E83D00">
        <w:rPr>
          <w:rFonts w:ascii="Courier New" w:hAnsi="Courier New" w:cs="Courier New"/>
          <w:sz w:val="18"/>
          <w:szCs w:val="18"/>
          <w:u w:val="single"/>
        </w:rPr>
        <w:t>Std</w:t>
      </w:r>
      <w:proofErr w:type="spellEnd"/>
      <w:r w:rsidRPr="00E83D00">
        <w:rPr>
          <w:rFonts w:ascii="Courier New" w:hAnsi="Courier New" w:cs="Courier New"/>
          <w:sz w:val="18"/>
          <w:szCs w:val="18"/>
          <w:u w:val="single"/>
        </w:rPr>
        <w:t xml:space="preserve"> 802.11-&lt;year&gt;, 8.4.2.28 (EDCA Parameter Set element)"</w:t>
      </w:r>
    </w:p>
    <w:p w:rsidR="004156FF" w:rsidRPr="004156FF" w:rsidRDefault="004156FF" w:rsidP="004156FF">
      <w:pPr>
        <w:rPr>
          <w:rFonts w:ascii="Courier New" w:hAnsi="Courier New" w:cs="Courier New"/>
          <w:sz w:val="18"/>
          <w:highlight w:val="yellow"/>
        </w:rPr>
      </w:pPr>
      <w:r w:rsidRPr="004156FF">
        <w:rPr>
          <w:rFonts w:ascii="Courier New" w:hAnsi="Courier New" w:cs="Courier New"/>
          <w:sz w:val="18"/>
        </w:rPr>
        <w:t>::= { dot11QAPEDCAEntry 5 }</w:t>
      </w:r>
    </w:p>
    <w:p w:rsidR="00A317B8" w:rsidRDefault="00A317B8"/>
    <w:p w:rsidR="00E63F01" w:rsidRDefault="00E63F01" w:rsidP="00180818">
      <w:r>
        <w:t>Also:</w:t>
      </w:r>
    </w:p>
    <w:p w:rsidR="00E63F01" w:rsidRPr="00D777B2" w:rsidRDefault="00180818" w:rsidP="00E63F01">
      <w:pPr>
        <w:pStyle w:val="ListParagraph"/>
        <w:numPr>
          <w:ilvl w:val="0"/>
          <w:numId w:val="2"/>
        </w:numPr>
      </w:pPr>
      <w:r>
        <w:t>change “</w:t>
      </w:r>
      <w:proofErr w:type="spellStart"/>
      <w:r w:rsidRPr="00180818">
        <w:t>TXOPlimit</w:t>
      </w:r>
      <w:proofErr w:type="spellEnd"/>
      <w:r w:rsidR="00D777B2">
        <w:t xml:space="preserve"> value</w:t>
      </w:r>
      <w:r>
        <w:t>” to “</w:t>
      </w:r>
      <w:r w:rsidRPr="00180818">
        <w:t>TXOP</w:t>
      </w:r>
      <w:r>
        <w:t xml:space="preserve"> </w:t>
      </w:r>
      <w:r w:rsidRPr="00180818">
        <w:t>limit</w:t>
      </w:r>
      <w:r>
        <w:t>”</w:t>
      </w:r>
      <w:r w:rsidR="00E63F01">
        <w:t xml:space="preserve"> at </w:t>
      </w:r>
      <w:r w:rsidR="00E63F01" w:rsidRPr="00D777B2">
        <w:t>1342.4</w:t>
      </w:r>
      <w:r w:rsidR="00D777B2" w:rsidRPr="00D777B2">
        <w:t>3</w:t>
      </w:r>
    </w:p>
    <w:p w:rsidR="00E63F01" w:rsidRPr="00D777B2" w:rsidRDefault="00E63F01" w:rsidP="00E63F01">
      <w:pPr>
        <w:pStyle w:val="ListParagraph"/>
        <w:numPr>
          <w:ilvl w:val="0"/>
          <w:numId w:val="2"/>
        </w:numPr>
      </w:pPr>
      <w:r w:rsidRPr="00D777B2">
        <w:lastRenderedPageBreak/>
        <w:t>change “TXOP Limit” to “TXOP limit” at 827.4, 1315.36</w:t>
      </w:r>
      <w:r w:rsidR="003B72BF" w:rsidRPr="00D777B2">
        <w:t>, 1316.17, 1316.42, 1316.44, 1316.59, 1324.25, 2144.4, 3492.56</w:t>
      </w:r>
    </w:p>
    <w:p w:rsidR="00A76D83" w:rsidRPr="00D777B2" w:rsidRDefault="00A76D83" w:rsidP="00E63F01">
      <w:pPr>
        <w:pStyle w:val="ListParagraph"/>
        <w:numPr>
          <w:ilvl w:val="0"/>
          <w:numId w:val="2"/>
        </w:numPr>
      </w:pPr>
      <w:r w:rsidRPr="00D777B2">
        <w:t>change “TXOP limit duration values” to “TXOP limit</w:t>
      </w:r>
      <w:r w:rsidR="004E73C8" w:rsidRPr="00D777B2">
        <w:t>s</w:t>
      </w:r>
      <w:r w:rsidRPr="00D777B2">
        <w:t>” at 1315.45</w:t>
      </w:r>
    </w:p>
    <w:p w:rsidR="00B93D2D" w:rsidRPr="00D777B2" w:rsidRDefault="00B93D2D" w:rsidP="00E63F01">
      <w:pPr>
        <w:pStyle w:val="ListParagraph"/>
        <w:numPr>
          <w:ilvl w:val="0"/>
          <w:numId w:val="2"/>
        </w:numPr>
      </w:pPr>
      <w:r w:rsidRPr="00D777B2">
        <w:t>change “TXOP limit value” to “TXOP Limit subfield value” at 564.1 (twice)</w:t>
      </w:r>
    </w:p>
    <w:p w:rsidR="00152FF4" w:rsidRPr="00D777B2" w:rsidRDefault="00152FF4" w:rsidP="00E63F01">
      <w:pPr>
        <w:pStyle w:val="ListParagraph"/>
        <w:numPr>
          <w:ilvl w:val="0"/>
          <w:numId w:val="2"/>
        </w:numPr>
      </w:pPr>
      <w:r w:rsidRPr="00D777B2">
        <w:t>change “TXOP limit value of 0” to “</w:t>
      </w:r>
      <w:r w:rsidR="002A64AB" w:rsidRPr="00D777B2">
        <w:t xml:space="preserve">TXOP limit </w:t>
      </w:r>
      <w:r w:rsidRPr="00D777B2">
        <w:t>of 0” at 580.46</w:t>
      </w:r>
      <w:r w:rsidR="004E73C8" w:rsidRPr="00D777B2">
        <w:t>, 1315.48</w:t>
      </w:r>
    </w:p>
    <w:p w:rsidR="004E73C8" w:rsidRDefault="004E73C8" w:rsidP="00E63F01">
      <w:pPr>
        <w:pStyle w:val="ListParagraph"/>
        <w:numPr>
          <w:ilvl w:val="0"/>
          <w:numId w:val="2"/>
        </w:numPr>
      </w:pPr>
      <w:r w:rsidRPr="00D777B2">
        <w:t>change “TXOP limit values” to “TXOP limits” at 1226.8</w:t>
      </w:r>
    </w:p>
    <w:p w:rsidR="00A02EF5" w:rsidRDefault="00A02EF5" w:rsidP="00A02EF5">
      <w:pPr>
        <w:pStyle w:val="ListParagraph"/>
        <w:numPr>
          <w:ilvl w:val="0"/>
          <w:numId w:val="2"/>
        </w:numPr>
      </w:pPr>
      <w:r>
        <w:t>change “dot11QAPEDCACWmin and dot11QAPEDCACWmax” to “dot11QAPEDCATableCWmin and dot11QAPEDCATableCWmax” at 1226.24</w:t>
      </w:r>
    </w:p>
    <w:p w:rsidR="00A02EF5" w:rsidRPr="00D777B2" w:rsidRDefault="00A02EF5" w:rsidP="00A02EF5">
      <w:pPr>
        <w:pStyle w:val="ListParagraph"/>
        <w:numPr>
          <w:ilvl w:val="0"/>
          <w:numId w:val="2"/>
        </w:numPr>
      </w:pPr>
      <w:r>
        <w:t>change “</w:t>
      </w:r>
      <w:r w:rsidRPr="00A02EF5">
        <w:t>dot11QAPEDCATXOPLimit</w:t>
      </w:r>
      <w:r>
        <w:t>” to “</w:t>
      </w:r>
      <w:r w:rsidRPr="00A02EF5">
        <w:t>dot11QAPEDCA</w:t>
      </w:r>
      <w:r>
        <w:t>Table</w:t>
      </w:r>
      <w:r w:rsidRPr="00A02EF5">
        <w:t>TXOPLimit</w:t>
      </w:r>
      <w:r>
        <w:t>” at 1226.38</w:t>
      </w:r>
    </w:p>
    <w:p w:rsidR="004E73C8" w:rsidRPr="00D777B2" w:rsidRDefault="004E73C8" w:rsidP="00E63F01">
      <w:pPr>
        <w:pStyle w:val="ListParagraph"/>
        <w:numPr>
          <w:ilvl w:val="0"/>
          <w:numId w:val="2"/>
        </w:numPr>
      </w:pPr>
      <w:r w:rsidRPr="00D777B2">
        <w:t>change “TXOP Limit value 0” to “a TXOP limit of 0” at 1226.41</w:t>
      </w:r>
    </w:p>
    <w:p w:rsidR="00B93D2D" w:rsidRPr="00D777B2" w:rsidRDefault="00B93D2D" w:rsidP="00E63F01">
      <w:pPr>
        <w:pStyle w:val="ListParagraph"/>
        <w:numPr>
          <w:ilvl w:val="0"/>
          <w:numId w:val="2"/>
        </w:numPr>
      </w:pPr>
      <w:r w:rsidRPr="00D777B2">
        <w:t>change “TXOP limit is greater than 0” to “TXOP limit is nonzero” at 1322.47</w:t>
      </w:r>
    </w:p>
    <w:p w:rsidR="00E63F01" w:rsidRDefault="00E63F01" w:rsidP="00E63F01">
      <w:pPr>
        <w:pStyle w:val="ListParagraph"/>
        <w:numPr>
          <w:ilvl w:val="0"/>
          <w:numId w:val="2"/>
        </w:numPr>
      </w:pPr>
      <w:r>
        <w:t xml:space="preserve">change “9.22.2.2” to “9.22.2.8” at </w:t>
      </w:r>
      <w:r w:rsidR="00B30BCC">
        <w:t xml:space="preserve">580.45, 826.11, </w:t>
      </w:r>
      <w:r>
        <w:t>1226.42</w:t>
      </w:r>
      <w:r w:rsidR="00B30BCC">
        <w:t>, 1298.44, 1314.23, 1320.10</w:t>
      </w:r>
    </w:p>
    <w:p w:rsidR="002A64AB" w:rsidRDefault="002A64AB" w:rsidP="002A64AB">
      <w:pPr>
        <w:pStyle w:val="ListParagraph"/>
        <w:numPr>
          <w:ilvl w:val="0"/>
          <w:numId w:val="2"/>
        </w:numPr>
      </w:pPr>
      <w:r>
        <w:t>delete “with the least significant octet transmitted first,” at 826.9</w:t>
      </w:r>
    </w:p>
    <w:p w:rsidR="002A64AB" w:rsidRDefault="002A64AB" w:rsidP="002A64AB">
      <w:pPr>
        <w:pStyle w:val="ListParagraph"/>
        <w:numPr>
          <w:ilvl w:val="0"/>
          <w:numId w:val="2"/>
        </w:numPr>
      </w:pPr>
      <w:r>
        <w:t>change 564.2 as follows: “0</w:t>
      </w:r>
      <w:r w:rsidRPr="002A64AB">
        <w:rPr>
          <w:strike/>
        </w:rPr>
        <w:t xml:space="preserve"> implies</w:t>
      </w:r>
      <w:r w:rsidRPr="002A64AB">
        <w:rPr>
          <w:u w:val="single"/>
        </w:rPr>
        <w:t xml:space="preserve"> indicates</w:t>
      </w:r>
      <w:r>
        <w:t xml:space="preserve"> that </w:t>
      </w:r>
      <w:r w:rsidRPr="002A64AB">
        <w:rPr>
          <w:u w:val="single"/>
        </w:rPr>
        <w:t xml:space="preserve">only </w:t>
      </w:r>
      <w:r>
        <w:t xml:space="preserve">one MPDU or one </w:t>
      </w:r>
      <w:proofErr w:type="spellStart"/>
      <w:r>
        <w:t>QoS</w:t>
      </w:r>
      <w:proofErr w:type="spellEnd"/>
      <w:r>
        <w:t xml:space="preserve"> Null frame is to be transmitted immediately following the </w:t>
      </w:r>
      <w:proofErr w:type="spellStart"/>
      <w:r>
        <w:t>QoS</w:t>
      </w:r>
      <w:proofErr w:type="spellEnd"/>
      <w:r>
        <w:t xml:space="preserve"> (+)CF-Poll frame.”</w:t>
      </w:r>
    </w:p>
    <w:p w:rsidR="00180818" w:rsidRDefault="00180818" w:rsidP="00E63F01">
      <w:pPr>
        <w:pStyle w:val="ListParagraph"/>
        <w:numPr>
          <w:ilvl w:val="0"/>
          <w:numId w:val="2"/>
        </w:numPr>
      </w:pPr>
      <w:r>
        <w:t>delete “OFDM/CCK-OFDM PHY” at 827.5</w:t>
      </w:r>
    </w:p>
    <w:p w:rsidR="004E73C8" w:rsidRDefault="004E73C8" w:rsidP="00E63F01">
      <w:pPr>
        <w:pStyle w:val="ListParagraph"/>
        <w:numPr>
          <w:ilvl w:val="0"/>
          <w:numId w:val="2"/>
        </w:numPr>
      </w:pPr>
      <w:r>
        <w:t>change “non-zero” to “nonzero” at 1315.42, 3492.56, 1161.48, 2442.17</w:t>
      </w:r>
    </w:p>
    <w:p w:rsidR="00E63F01" w:rsidRDefault="00E63F01" w:rsidP="00180818"/>
    <w:p w:rsidR="009A6A3F" w:rsidRPr="009A6A3F" w:rsidRDefault="009A6A3F">
      <w:pPr>
        <w:rPr>
          <w:u w:val="single"/>
        </w:rPr>
      </w:pPr>
      <w:r w:rsidRPr="009A6A3F">
        <w:rPr>
          <w:u w:val="single"/>
        </w:rPr>
        <w:t>Proposed resolution:</w:t>
      </w:r>
    </w:p>
    <w:p w:rsidR="009A6A3F" w:rsidRDefault="009A6A3F"/>
    <w:p w:rsidR="00727815" w:rsidRDefault="00727815">
      <w:r w:rsidRPr="003A5854">
        <w:rPr>
          <w:highlight w:val="green"/>
        </w:rPr>
        <w:t>REVISED</w:t>
      </w:r>
    </w:p>
    <w:p w:rsidR="00727815" w:rsidRDefault="00727815"/>
    <w:p w:rsidR="004110BC" w:rsidRDefault="009A6A3F">
      <w:r w:rsidRPr="009A6A3F">
        <w:t xml:space="preserve">Make the changes described in </w:t>
      </w:r>
      <w:r w:rsidR="002173AC">
        <w:t>$</w:t>
      </w:r>
      <w:proofErr w:type="spellStart"/>
      <w:r w:rsidR="002173AC">
        <w:t>thisdoc</w:t>
      </w:r>
      <w:proofErr w:type="spellEnd"/>
      <w:r w:rsidRPr="009A6A3F">
        <w:t xml:space="preserve"> under </w:t>
      </w:r>
      <w:r>
        <w:t>“Proposed changes:” for CID 3382</w:t>
      </w:r>
      <w:r w:rsidRPr="009A6A3F">
        <w:t>, which address the issue raised by the commenter.</w:t>
      </w:r>
      <w:r w:rsidR="004110BC">
        <w:br w:type="page"/>
      </w:r>
    </w:p>
    <w:tbl>
      <w:tblPr>
        <w:tblStyle w:val="TableGrid"/>
        <w:tblW w:w="0" w:type="auto"/>
        <w:tblLook w:val="04A0" w:firstRow="1" w:lastRow="0" w:firstColumn="1" w:lastColumn="0" w:noHBand="0" w:noVBand="1"/>
      </w:tblPr>
      <w:tblGrid>
        <w:gridCol w:w="1809"/>
        <w:gridCol w:w="4383"/>
        <w:gridCol w:w="3384"/>
      </w:tblGrid>
      <w:tr w:rsidR="00CE6B54" w:rsidTr="00CE6B54">
        <w:tc>
          <w:tcPr>
            <w:tcW w:w="1809" w:type="dxa"/>
          </w:tcPr>
          <w:p w:rsidR="00CE6B54" w:rsidRDefault="00CE6B54" w:rsidP="00CE6B54">
            <w:r>
              <w:lastRenderedPageBreak/>
              <w:t>Identifiers</w:t>
            </w:r>
          </w:p>
        </w:tc>
        <w:tc>
          <w:tcPr>
            <w:tcW w:w="4383" w:type="dxa"/>
          </w:tcPr>
          <w:p w:rsidR="00CE6B54" w:rsidRDefault="00CE6B54" w:rsidP="00CE6B54">
            <w:r>
              <w:t>Comment</w:t>
            </w:r>
          </w:p>
        </w:tc>
        <w:tc>
          <w:tcPr>
            <w:tcW w:w="3384" w:type="dxa"/>
          </w:tcPr>
          <w:p w:rsidR="00CE6B54" w:rsidRDefault="00CE6B54" w:rsidP="00CE6B54">
            <w:r>
              <w:t>Proposed change</w:t>
            </w:r>
          </w:p>
        </w:tc>
      </w:tr>
      <w:tr w:rsidR="00CE6B54" w:rsidRPr="000362C7" w:rsidTr="00CE6B54">
        <w:tc>
          <w:tcPr>
            <w:tcW w:w="1809" w:type="dxa"/>
          </w:tcPr>
          <w:p w:rsidR="00CE6B54" w:rsidRDefault="00CE6B54" w:rsidP="00CE6B54">
            <w:r>
              <w:t>CID 3432</w:t>
            </w:r>
          </w:p>
          <w:p w:rsidR="00CE6B54" w:rsidRDefault="00CE6B54" w:rsidP="00CE6B54">
            <w:r>
              <w:t>Mark RISON</w:t>
            </w:r>
          </w:p>
          <w:p w:rsidR="00CE6B54" w:rsidRDefault="00CE6B54" w:rsidP="00CE6B54">
            <w:r>
              <w:t>11.6.1.7</w:t>
            </w:r>
          </w:p>
          <w:p w:rsidR="00CE6B54" w:rsidRDefault="00CE6B54" w:rsidP="00CE6B54">
            <w:r>
              <w:t>1935.46</w:t>
            </w:r>
          </w:p>
        </w:tc>
        <w:tc>
          <w:tcPr>
            <w:tcW w:w="4383" w:type="dxa"/>
          </w:tcPr>
          <w:p w:rsidR="00CE6B54" w:rsidRPr="000362C7" w:rsidRDefault="00CE6B54" w:rsidP="00CE6B54">
            <w:r w:rsidRPr="00CE6B54">
              <w:t>Why do some things get to be securely destroyed, and others not?  Specifically "securely delete all unused bits" and "securely destroys the remainder".  And what's the difference between deleting and destroying anyway?</w:t>
            </w:r>
          </w:p>
        </w:tc>
        <w:tc>
          <w:tcPr>
            <w:tcW w:w="3384" w:type="dxa"/>
          </w:tcPr>
          <w:p w:rsidR="00CE6B54" w:rsidRPr="000362C7" w:rsidRDefault="00CE6B54" w:rsidP="00CE6B54">
            <w:r w:rsidRPr="00CE6B54">
              <w:t>Delete this text, or put it in other places too</w:t>
            </w:r>
          </w:p>
        </w:tc>
      </w:tr>
      <w:tr w:rsidR="00184584" w:rsidRPr="000362C7" w:rsidTr="00CE6B54">
        <w:tc>
          <w:tcPr>
            <w:tcW w:w="1809" w:type="dxa"/>
          </w:tcPr>
          <w:p w:rsidR="00184584" w:rsidRDefault="00184584" w:rsidP="00CE6B54">
            <w:r>
              <w:t>CID 3433</w:t>
            </w:r>
          </w:p>
          <w:p w:rsidR="00184584" w:rsidRDefault="00184584" w:rsidP="00CE6B54">
            <w:r>
              <w:t>Mark RISON</w:t>
            </w:r>
          </w:p>
          <w:p w:rsidR="00184584" w:rsidRDefault="00184584" w:rsidP="00CE6B54">
            <w:r>
              <w:t>11.10.2</w:t>
            </w:r>
          </w:p>
          <w:p w:rsidR="00184584" w:rsidRDefault="00184584" w:rsidP="00CE6B54">
            <w:r>
              <w:t>2010.18</w:t>
            </w:r>
          </w:p>
        </w:tc>
        <w:tc>
          <w:tcPr>
            <w:tcW w:w="4383" w:type="dxa"/>
          </w:tcPr>
          <w:p w:rsidR="00184584" w:rsidRPr="00CE6B54" w:rsidRDefault="00184584" w:rsidP="00CE6B54">
            <w:r w:rsidRPr="00184584">
              <w:t>What is the difference between destroying something and "irretrievably destroying" something</w:t>
            </w:r>
          </w:p>
        </w:tc>
        <w:tc>
          <w:tcPr>
            <w:tcW w:w="3384" w:type="dxa"/>
          </w:tcPr>
          <w:p w:rsidR="00184584" w:rsidRPr="00CE6B54" w:rsidRDefault="00184584" w:rsidP="00CE6B54">
            <w:r w:rsidRPr="00184584">
              <w:t>Delete "irretrievably"</w:t>
            </w:r>
          </w:p>
        </w:tc>
      </w:tr>
    </w:tbl>
    <w:p w:rsidR="00CE6B54" w:rsidRDefault="00CE6B54" w:rsidP="00CE6B54"/>
    <w:p w:rsidR="00CE6B54" w:rsidRPr="00773933" w:rsidRDefault="00CE6B54" w:rsidP="00CE6B54">
      <w:pPr>
        <w:rPr>
          <w:u w:val="single"/>
        </w:rPr>
      </w:pPr>
      <w:r w:rsidRPr="00773933">
        <w:rPr>
          <w:u w:val="single"/>
        </w:rPr>
        <w:t>Discussion:</w:t>
      </w:r>
    </w:p>
    <w:p w:rsidR="00CE6B54" w:rsidRDefault="00CE6B54" w:rsidP="00CE6B54"/>
    <w:p w:rsidR="00880A5C" w:rsidRDefault="00CE6B54" w:rsidP="00773933">
      <w:r>
        <w:t xml:space="preserve">There is no definition of the terms “destroy” (as distinct from “delete”) or “securely”.  </w:t>
      </w:r>
      <w:r w:rsidR="00880A5C">
        <w:t xml:space="preserve">The term “delete” can be used throughout instead of “destroy”, and the adverb “irretrievably”, </w:t>
      </w:r>
      <w:r w:rsidR="009713FA">
        <w:t xml:space="preserve">already </w:t>
      </w:r>
      <w:r w:rsidR="00880A5C">
        <w:t>used in one place, can be used throughout instead of “securely”.</w:t>
      </w:r>
    </w:p>
    <w:p w:rsidR="00880A5C" w:rsidRDefault="00880A5C" w:rsidP="00773933"/>
    <w:p w:rsidR="007F2D13" w:rsidRDefault="00CE6B54" w:rsidP="00773933">
      <w:r>
        <w:t>Fu</w:t>
      </w:r>
      <w:r w:rsidR="00474BC6">
        <w:t>r</w:t>
      </w:r>
      <w:r>
        <w:t>thermore, there is no consistency as to the things which need t</w:t>
      </w:r>
      <w:r w:rsidR="00417B6E">
        <w:t>o be deleted/destroyed securely, though the intent seems to be that HMAC-</w:t>
      </w:r>
      <w:r w:rsidR="00417B6E" w:rsidRPr="00417B6E">
        <w:rPr>
          <w:i/>
        </w:rPr>
        <w:t>hash</w:t>
      </w:r>
      <w:r w:rsidR="00417B6E">
        <w:t>-</w:t>
      </w:r>
      <w:proofErr w:type="spellStart"/>
      <w:r w:rsidR="00417B6E" w:rsidRPr="00417B6E">
        <w:rPr>
          <w:i/>
        </w:rPr>
        <w:t>len</w:t>
      </w:r>
      <w:proofErr w:type="spellEnd"/>
      <w:r w:rsidR="00417B6E">
        <w:t xml:space="preserve"> does not irretrievably delete</w:t>
      </w:r>
      <w:r w:rsidR="009F7F6E">
        <w:t xml:space="preserve"> the unused bits while Truncate</w:t>
      </w:r>
      <w:r w:rsidR="009F7F6E">
        <w:noBreakHyphen/>
      </w:r>
      <w:r w:rsidR="007F2D13">
        <w:t>128 does.</w:t>
      </w:r>
    </w:p>
    <w:p w:rsidR="007F2D13" w:rsidRDefault="007F2D13" w:rsidP="00773933"/>
    <w:p w:rsidR="00CE6B54" w:rsidRDefault="00880A5C" w:rsidP="00773933">
      <w:r>
        <w:t xml:space="preserve">Finally there are requirements which inappropriately constrain implementations (e.g. talk of “memory </w:t>
      </w:r>
      <w:proofErr w:type="spellStart"/>
      <w:r>
        <w:t>pool”s</w:t>
      </w:r>
      <w:proofErr w:type="spellEnd"/>
      <w:r>
        <w:t>).</w:t>
      </w:r>
    </w:p>
    <w:p w:rsidR="00CD4AF9" w:rsidRDefault="00CD4AF9" w:rsidP="00773933"/>
    <w:p w:rsidR="00CE6B54" w:rsidRPr="00CE6B54" w:rsidRDefault="00CE6B54" w:rsidP="00773933">
      <w:pPr>
        <w:rPr>
          <w:u w:val="single"/>
        </w:rPr>
      </w:pPr>
      <w:r w:rsidRPr="00CE6B54">
        <w:rPr>
          <w:u w:val="single"/>
        </w:rPr>
        <w:t>Proposed changes:</w:t>
      </w:r>
    </w:p>
    <w:p w:rsidR="00CE6B54" w:rsidRDefault="00CE6B54" w:rsidP="00773933"/>
    <w:p w:rsidR="00880A5C" w:rsidRDefault="00CE6B54" w:rsidP="00773933">
      <w:r>
        <w:t>Change “destroy” to “delete” at 102.56, 103.7, 103.13, 1671.12, 1695.5, 169</w:t>
      </w:r>
      <w:r w:rsidR="007E75BF">
        <w:t>5.40, 1863.33, 1870.5</w:t>
      </w:r>
      <w:r>
        <w:t xml:space="preserve">, 1870.14, 1870.20, 1911.1, </w:t>
      </w:r>
      <w:r w:rsidR="00880A5C">
        <w:t>1938.43, 2062.45.</w:t>
      </w:r>
    </w:p>
    <w:p w:rsidR="00880A5C" w:rsidRDefault="00880A5C" w:rsidP="00773933"/>
    <w:p w:rsidR="00C7775E" w:rsidRDefault="00C7775E" w:rsidP="00C7775E">
      <w:r>
        <w:t>Change “destroyed” to “deleted” at 102.55, 238.62, 1862.12, 1867.52, 1870.25, 1922.49, 1922.50, 2010.18.</w:t>
      </w:r>
    </w:p>
    <w:p w:rsidR="00C7775E" w:rsidRDefault="00C7775E" w:rsidP="00773933"/>
    <w:p w:rsidR="00CE6B54" w:rsidRDefault="00880A5C" w:rsidP="00773933">
      <w:r>
        <w:t>Change “destruction” to “deletion” at 1173.24.</w:t>
      </w:r>
      <w:r w:rsidR="00CE6B54">
        <w:t xml:space="preserve"> </w:t>
      </w:r>
    </w:p>
    <w:p w:rsidR="00CE6B54" w:rsidRDefault="00CE6B54" w:rsidP="00773933"/>
    <w:p w:rsidR="006C720F" w:rsidRDefault="006C720F" w:rsidP="006C720F">
      <w:r>
        <w:t xml:space="preserve">Change 1867.53 as follows: “Protocol instances that transition into </w:t>
      </w:r>
      <w:r w:rsidRPr="00BB1833">
        <w:rPr>
          <w:i/>
        </w:rPr>
        <w:t>Nothing</w:t>
      </w:r>
      <w:r>
        <w:t xml:space="preserve"> state</w:t>
      </w:r>
      <w:r w:rsidRPr="006C720F">
        <w:rPr>
          <w:strike/>
        </w:rPr>
        <w:t xml:space="preserve"> will</w:t>
      </w:r>
      <w:r w:rsidRPr="006C720F">
        <w:rPr>
          <w:u w:val="single"/>
        </w:rPr>
        <w:t xml:space="preserve"> shall</w:t>
      </w:r>
      <w:r>
        <w:t xml:space="preserve"> immediately be</w:t>
      </w:r>
      <w:r>
        <w:rPr>
          <w:strike/>
        </w:rPr>
        <w:t xml:space="preserve"> d</w:t>
      </w:r>
      <w:r w:rsidRPr="006C720F">
        <w:rPr>
          <w:strike/>
        </w:rPr>
        <w:t>estroyed with their state zeroed and returned to the memory pool</w:t>
      </w:r>
      <w:r w:rsidRPr="006C720F">
        <w:rPr>
          <w:u w:val="single"/>
        </w:rPr>
        <w:t xml:space="preserve"> irretrievably deleted</w:t>
      </w:r>
      <w:r>
        <w:t>.”</w:t>
      </w:r>
    </w:p>
    <w:p w:rsidR="006C720F" w:rsidRDefault="006C720F" w:rsidP="006C720F"/>
    <w:p w:rsidR="006C720F" w:rsidRDefault="006C720F" w:rsidP="006C720F">
      <w:r>
        <w:t>Change 1870.5 as follows: “The parent process</w:t>
      </w:r>
      <w:r w:rsidRPr="006C720F">
        <w:rPr>
          <w:strike/>
        </w:rPr>
        <w:t xml:space="preserve"> also destroys</w:t>
      </w:r>
      <w:r w:rsidRPr="006C720F">
        <w:rPr>
          <w:u w:val="single"/>
        </w:rPr>
        <w:t xml:space="preserve"> shall delete</w:t>
      </w:r>
      <w:r>
        <w:t xml:space="preserve"> protocol instances</w:t>
      </w:r>
      <w:r w:rsidRPr="006C720F">
        <w:rPr>
          <w:strike/>
        </w:rPr>
        <w:t xml:space="preserve"> by zeroing out the state of the protocol instance and returning it to the memory pool</w:t>
      </w:r>
      <w:r w:rsidRPr="006C720F">
        <w:rPr>
          <w:u w:val="single"/>
        </w:rPr>
        <w:t xml:space="preserve"> </w:t>
      </w:r>
      <w:r>
        <w:rPr>
          <w:u w:val="single"/>
        </w:rPr>
        <w:t>irretrievab</w:t>
      </w:r>
      <w:r w:rsidRPr="006C720F">
        <w:rPr>
          <w:u w:val="single"/>
        </w:rPr>
        <w:t>ly</w:t>
      </w:r>
      <w:r>
        <w:t>.”</w:t>
      </w:r>
    </w:p>
    <w:p w:rsidR="004F76F9" w:rsidRDefault="004F76F9" w:rsidP="006C720F"/>
    <w:p w:rsidR="00A171DD" w:rsidRDefault="00A171DD" w:rsidP="00773933">
      <w:r>
        <w:t>Change 1937.44 as follows: “</w:t>
      </w:r>
      <w:proofErr w:type="spellStart"/>
      <w:r w:rsidRPr="00A171DD">
        <w:rPr>
          <w:strike/>
        </w:rPr>
        <w:t>securely</w:t>
      </w:r>
      <w:r w:rsidRPr="00A171DD">
        <w:rPr>
          <w:u w:val="single"/>
        </w:rPr>
        <w:t>irretrievably</w:t>
      </w:r>
      <w:proofErr w:type="spellEnd"/>
      <w:r w:rsidRPr="00A171DD">
        <w:t xml:space="preserve"> delete </w:t>
      </w:r>
      <w:r w:rsidRPr="00A171DD">
        <w:rPr>
          <w:strike/>
        </w:rPr>
        <w:t xml:space="preserve">all </w:t>
      </w:r>
      <w:proofErr w:type="spellStart"/>
      <w:r w:rsidRPr="00A171DD">
        <w:rPr>
          <w:strike/>
        </w:rPr>
        <w:t>unused</w:t>
      </w:r>
      <w:r w:rsidRPr="00A171DD">
        <w:rPr>
          <w:u w:val="single"/>
        </w:rPr>
        <w:t>the</w:t>
      </w:r>
      <w:proofErr w:type="spellEnd"/>
      <w:r w:rsidRPr="00A171DD">
        <w:rPr>
          <w:u w:val="single"/>
        </w:rPr>
        <w:t xml:space="preserve"> other</w:t>
      </w:r>
      <w:r w:rsidRPr="00A171DD">
        <w:t xml:space="preserve"> bits</w:t>
      </w:r>
      <w:r>
        <w:t>”.</w:t>
      </w:r>
    </w:p>
    <w:p w:rsidR="00A171DD" w:rsidRDefault="00A171DD" w:rsidP="00773933"/>
    <w:p w:rsidR="008B4FDC" w:rsidRDefault="007F2D13" w:rsidP="008B4FDC">
      <w:r>
        <w:t>Change</w:t>
      </w:r>
      <w:r w:rsidR="008B4FDC">
        <w:t xml:space="preserve"> 1938.43</w:t>
      </w:r>
      <w:r w:rsidR="001B5214">
        <w:t xml:space="preserve"> </w:t>
      </w:r>
      <w:r>
        <w:t xml:space="preserve">as follows: </w:t>
      </w:r>
      <w:r w:rsidR="001B5214">
        <w:t>“</w:t>
      </w:r>
      <w:r w:rsidR="001B5214" w:rsidRPr="001B5214">
        <w:t xml:space="preserve">— Truncate-128(-) returns the first 128 bits of its argument and </w:t>
      </w:r>
      <w:r w:rsidR="001B5214" w:rsidRPr="007F2D13">
        <w:rPr>
          <w:strike/>
        </w:rPr>
        <w:t>securely destroys</w:t>
      </w:r>
      <w:r>
        <w:rPr>
          <w:strike/>
        </w:rPr>
        <w:t xml:space="preserve"> </w:t>
      </w:r>
      <w:r>
        <w:rPr>
          <w:u w:val="single"/>
        </w:rPr>
        <w:t>irretrievably deletes</w:t>
      </w:r>
      <w:r w:rsidR="001B5214" w:rsidRPr="00696254">
        <w:rPr>
          <w:u w:val="single"/>
        </w:rPr>
        <w:t xml:space="preserve"> </w:t>
      </w:r>
      <w:r w:rsidR="001B5214" w:rsidRPr="001B5214">
        <w:t>the remainder.</w:t>
      </w:r>
      <w:r>
        <w:t>”</w:t>
      </w:r>
    </w:p>
    <w:p w:rsidR="00FE79C6" w:rsidRDefault="00FE79C6" w:rsidP="00FE79C6"/>
    <w:p w:rsidR="00BF77A7" w:rsidRPr="00BF77A7" w:rsidRDefault="00417B6E" w:rsidP="00BF77A7">
      <w:pPr>
        <w:rPr>
          <w:szCs w:val="22"/>
        </w:rPr>
      </w:pPr>
      <w:r w:rsidRPr="007F2D13">
        <w:rPr>
          <w:highlight w:val="yellow"/>
        </w:rPr>
        <w:t xml:space="preserve">Do the </w:t>
      </w:r>
      <w:proofErr w:type="spellStart"/>
      <w:r w:rsidRPr="007F2D13">
        <w:rPr>
          <w:highlight w:val="yellow"/>
        </w:rPr>
        <w:t>msbs</w:t>
      </w:r>
      <w:proofErr w:type="spellEnd"/>
      <w:r w:rsidRPr="007F2D13">
        <w:rPr>
          <w:highlight w:val="yellow"/>
        </w:rPr>
        <w:t xml:space="preserve"> need to be irretrievably deleted</w:t>
      </w:r>
      <w:r w:rsidR="007F2D13" w:rsidRPr="007F2D13">
        <w:rPr>
          <w:highlight w:val="yellow"/>
        </w:rPr>
        <w:t xml:space="preserve"> at 1941.63 (EAPOL-Key MIC), </w:t>
      </w:r>
      <w:r w:rsidR="00E83DA3" w:rsidRPr="007F2D13">
        <w:rPr>
          <w:highlight w:val="yellow"/>
        </w:rPr>
        <w:t>1896.4 (BIP-CMAC)</w:t>
      </w:r>
      <w:r w:rsidR="007F2D13" w:rsidRPr="007F2D13">
        <w:rPr>
          <w:highlight w:val="yellow"/>
        </w:rPr>
        <w:t xml:space="preserve"> a</w:t>
      </w:r>
      <w:r w:rsidR="00213D3E" w:rsidRPr="007F2D13">
        <w:rPr>
          <w:highlight w:val="yellow"/>
        </w:rPr>
        <w:t xml:space="preserve">nd </w:t>
      </w:r>
      <w:r w:rsidR="00213D3E">
        <w:rPr>
          <w:highlight w:val="yellow"/>
        </w:rPr>
        <w:t>959.5 (</w:t>
      </w:r>
      <w:r w:rsidR="00213D3E" w:rsidRPr="00213D3E">
        <w:rPr>
          <w:highlight w:val="yellow"/>
        </w:rPr>
        <w:t>Emergency Alert Identifier</w:t>
      </w:r>
      <w:r w:rsidR="00213D3E">
        <w:rPr>
          <w:highlight w:val="yellow"/>
        </w:rPr>
        <w:t xml:space="preserve"> H</w:t>
      </w:r>
      <w:r w:rsidR="00213D3E" w:rsidRPr="00213D3E">
        <w:rPr>
          <w:highlight w:val="yellow"/>
        </w:rPr>
        <w:t>ash</w:t>
      </w:r>
      <w:r w:rsidR="00213D3E">
        <w:rPr>
          <w:highlight w:val="yellow"/>
        </w:rPr>
        <w:t>)</w:t>
      </w:r>
      <w:r w:rsidRPr="00417B6E">
        <w:rPr>
          <w:highlight w:val="yellow"/>
        </w:rPr>
        <w:t>?</w:t>
      </w:r>
      <w:r w:rsidR="00BF77A7">
        <w:rPr>
          <w:szCs w:val="22"/>
          <w:highlight w:val="yellow"/>
        </w:rPr>
        <w:t xml:space="preserve">  If so, </w:t>
      </w:r>
      <w:r w:rsidR="00BF77A7" w:rsidRPr="00C476BB">
        <w:rPr>
          <w:szCs w:val="22"/>
          <w:highlight w:val="yellow"/>
        </w:rPr>
        <w:t>we should generalise Truncate-128</w:t>
      </w:r>
      <w:r w:rsidR="00BF77A7">
        <w:rPr>
          <w:szCs w:val="22"/>
          <w:highlight w:val="yellow"/>
        </w:rPr>
        <w:t>()</w:t>
      </w:r>
      <w:r w:rsidR="00BF77A7">
        <w:rPr>
          <w:szCs w:val="22"/>
          <w:highlight w:val="yellow"/>
        </w:rPr>
        <w:t xml:space="preserve"> in the resolution for CID 3440</w:t>
      </w:r>
      <w:r w:rsidR="00BF77A7" w:rsidRPr="00C476BB">
        <w:rPr>
          <w:szCs w:val="22"/>
          <w:highlight w:val="yellow"/>
        </w:rPr>
        <w:t xml:space="preserve"> to Truncate-</w:t>
      </w:r>
      <w:proofErr w:type="gramStart"/>
      <w:r w:rsidR="00BF77A7" w:rsidRPr="00C476BB">
        <w:rPr>
          <w:i/>
          <w:szCs w:val="22"/>
          <w:highlight w:val="yellow"/>
        </w:rPr>
        <w:t>n</w:t>
      </w:r>
      <w:r w:rsidR="00BF77A7">
        <w:rPr>
          <w:szCs w:val="22"/>
          <w:highlight w:val="yellow"/>
        </w:rPr>
        <w:t>(</w:t>
      </w:r>
      <w:proofErr w:type="gramEnd"/>
      <w:r w:rsidR="00BF77A7">
        <w:rPr>
          <w:szCs w:val="22"/>
          <w:highlight w:val="yellow"/>
        </w:rPr>
        <w:t>)</w:t>
      </w:r>
      <w:r w:rsidR="00BF77A7">
        <w:rPr>
          <w:szCs w:val="22"/>
          <w:highlight w:val="yellow"/>
        </w:rPr>
        <w:t>, so the latter two</w:t>
      </w:r>
      <w:r w:rsidR="00BF77A7">
        <w:rPr>
          <w:szCs w:val="22"/>
          <w:highlight w:val="yellow"/>
        </w:rPr>
        <w:t xml:space="preserve"> can use Truncate-64()</w:t>
      </w:r>
      <w:r w:rsidR="00BF77A7" w:rsidRPr="00C476BB">
        <w:rPr>
          <w:szCs w:val="22"/>
          <w:highlight w:val="yellow"/>
        </w:rPr>
        <w:t>.</w:t>
      </w:r>
    </w:p>
    <w:p w:rsidR="00800EE0" w:rsidRDefault="00800EE0" w:rsidP="00773933"/>
    <w:p w:rsidR="00800EE0" w:rsidRDefault="00800EE0" w:rsidP="00773933">
      <w:r>
        <w:t>Delete the extra space at 1952.24.</w:t>
      </w:r>
    </w:p>
    <w:p w:rsidR="007A0F4C" w:rsidRDefault="007A0F4C" w:rsidP="00773933"/>
    <w:p w:rsidR="00CE6B54" w:rsidRDefault="006C720F" w:rsidP="00773933">
      <w:r>
        <w:t>Change “</w:t>
      </w:r>
      <w:r w:rsidRPr="006C720F">
        <w:t xml:space="preserve">from the </w:t>
      </w:r>
      <w:proofErr w:type="spellStart"/>
      <w:r w:rsidRPr="006C720F">
        <w:t>keyseed</w:t>
      </w:r>
      <w:proofErr w:type="spellEnd"/>
      <w:r>
        <w:t xml:space="preserve">” to “from </w:t>
      </w:r>
      <w:proofErr w:type="spellStart"/>
      <w:r w:rsidRPr="006C720F">
        <w:rPr>
          <w:i/>
        </w:rPr>
        <w:t>keyseed</w:t>
      </w:r>
      <w:proofErr w:type="spellEnd"/>
      <w:r>
        <w:t>” at 2009.50 and c</w:t>
      </w:r>
      <w:r w:rsidR="00CE6B54">
        <w:t>hange “</w:t>
      </w:r>
      <w:proofErr w:type="spellStart"/>
      <w:r w:rsidR="00CE6B54">
        <w:t>Keyseed</w:t>
      </w:r>
      <w:proofErr w:type="spellEnd"/>
      <w:r w:rsidR="00CE6B54">
        <w:t>” to “</w:t>
      </w:r>
      <w:proofErr w:type="spellStart"/>
      <w:r w:rsidR="00CE6B54" w:rsidRPr="00CE6B54">
        <w:rPr>
          <w:i/>
        </w:rPr>
        <w:t>keyseed</w:t>
      </w:r>
      <w:proofErr w:type="spellEnd"/>
      <w:r w:rsidR="00CE6B54">
        <w:t>” at 2010.18.</w:t>
      </w:r>
    </w:p>
    <w:p w:rsidR="00CE6B54" w:rsidRDefault="00CE6B54" w:rsidP="00773933"/>
    <w:p w:rsidR="004110BC" w:rsidRPr="00AC63A4" w:rsidRDefault="004110BC" w:rsidP="004110BC">
      <w:pPr>
        <w:rPr>
          <w:u w:val="single"/>
        </w:rPr>
      </w:pPr>
      <w:r w:rsidRPr="00AC63A4">
        <w:rPr>
          <w:u w:val="single"/>
        </w:rPr>
        <w:t>Proposed resolution</w:t>
      </w:r>
      <w:r w:rsidR="007F2D13">
        <w:rPr>
          <w:u w:val="single"/>
        </w:rPr>
        <w:t xml:space="preserve"> for CID 3432</w:t>
      </w:r>
      <w:r w:rsidRPr="00AC63A4">
        <w:rPr>
          <w:u w:val="single"/>
        </w:rPr>
        <w:t>:</w:t>
      </w:r>
    </w:p>
    <w:p w:rsidR="004110BC" w:rsidRDefault="004110BC" w:rsidP="004110BC"/>
    <w:p w:rsidR="004110BC" w:rsidRDefault="004110BC" w:rsidP="004110BC">
      <w:r w:rsidRPr="00054806">
        <w:rPr>
          <w:highlight w:val="green"/>
        </w:rPr>
        <w:t>REVISED</w:t>
      </w:r>
    </w:p>
    <w:p w:rsidR="004110BC" w:rsidRDefault="004110BC" w:rsidP="004110BC"/>
    <w:p w:rsidR="004110BC" w:rsidRDefault="004110BC" w:rsidP="004110BC">
      <w:r w:rsidRPr="00AC63A4">
        <w:t xml:space="preserve">Make the changes described in </w:t>
      </w:r>
      <w:r w:rsidR="002173AC">
        <w:t>$</w:t>
      </w:r>
      <w:proofErr w:type="spellStart"/>
      <w:r w:rsidR="002173AC">
        <w:t>thisdoc</w:t>
      </w:r>
      <w:proofErr w:type="spellEnd"/>
      <w:r w:rsidRPr="00AC63A4">
        <w:t xml:space="preserve"> under </w:t>
      </w:r>
      <w:r>
        <w:t xml:space="preserve">“Proposed changes:” for CID </w:t>
      </w:r>
      <w:r w:rsidRPr="004110BC">
        <w:t>3432</w:t>
      </w:r>
      <w:r w:rsidR="00E22DDD">
        <w:t>, which address the issue raised by the commenter</w:t>
      </w:r>
      <w:r w:rsidRPr="00AC63A4">
        <w:t>.</w:t>
      </w:r>
    </w:p>
    <w:p w:rsidR="004110BC" w:rsidRDefault="004110BC" w:rsidP="004110BC"/>
    <w:p w:rsidR="00184584" w:rsidRPr="00AC63A4" w:rsidRDefault="00184584" w:rsidP="00184584">
      <w:pPr>
        <w:rPr>
          <w:u w:val="single"/>
        </w:rPr>
      </w:pPr>
      <w:r w:rsidRPr="00AC63A4">
        <w:rPr>
          <w:u w:val="single"/>
        </w:rPr>
        <w:t>Proposed resolution</w:t>
      </w:r>
      <w:r>
        <w:rPr>
          <w:u w:val="single"/>
        </w:rPr>
        <w:t xml:space="preserve"> for CID 3433</w:t>
      </w:r>
      <w:r w:rsidRPr="00AC63A4">
        <w:rPr>
          <w:u w:val="single"/>
        </w:rPr>
        <w:t>:</w:t>
      </w:r>
    </w:p>
    <w:p w:rsidR="00184584" w:rsidRDefault="00184584" w:rsidP="00184584"/>
    <w:p w:rsidR="00184584" w:rsidRDefault="00184584" w:rsidP="00184584">
      <w:r w:rsidRPr="00054806">
        <w:rPr>
          <w:highlight w:val="green"/>
        </w:rPr>
        <w:t>REVISED</w:t>
      </w:r>
    </w:p>
    <w:p w:rsidR="00184584" w:rsidRDefault="00184584" w:rsidP="00184584"/>
    <w:p w:rsidR="004110BC" w:rsidRDefault="00B37F09">
      <w:r>
        <w:t>Rather than deleting “irr</w:t>
      </w:r>
      <w:r w:rsidR="00072E1B">
        <w:t>etrievably”, replace “destroyed” with “deleted</w:t>
      </w:r>
      <w:r>
        <w:t>”.</w:t>
      </w:r>
      <w:r w:rsidR="00072E1B">
        <w:t xml:space="preserve"> </w:t>
      </w:r>
      <w:r w:rsidR="004110BC">
        <w:br w:type="page"/>
      </w:r>
    </w:p>
    <w:tbl>
      <w:tblPr>
        <w:tblStyle w:val="TableGrid"/>
        <w:tblW w:w="0" w:type="auto"/>
        <w:tblLook w:val="04A0" w:firstRow="1" w:lastRow="0" w:firstColumn="1" w:lastColumn="0" w:noHBand="0" w:noVBand="1"/>
      </w:tblPr>
      <w:tblGrid>
        <w:gridCol w:w="1809"/>
        <w:gridCol w:w="4383"/>
        <w:gridCol w:w="3384"/>
      </w:tblGrid>
      <w:tr w:rsidR="007F2D13" w:rsidTr="00FE5153">
        <w:tc>
          <w:tcPr>
            <w:tcW w:w="1809" w:type="dxa"/>
          </w:tcPr>
          <w:p w:rsidR="007F2D13" w:rsidRDefault="007F2D13" w:rsidP="00FE5153">
            <w:r>
              <w:lastRenderedPageBreak/>
              <w:t>Identifiers</w:t>
            </w:r>
          </w:p>
        </w:tc>
        <w:tc>
          <w:tcPr>
            <w:tcW w:w="4383" w:type="dxa"/>
          </w:tcPr>
          <w:p w:rsidR="007F2D13" w:rsidRDefault="007F2D13" w:rsidP="00FE5153">
            <w:r>
              <w:t>Comment</w:t>
            </w:r>
          </w:p>
        </w:tc>
        <w:tc>
          <w:tcPr>
            <w:tcW w:w="3384" w:type="dxa"/>
          </w:tcPr>
          <w:p w:rsidR="007F2D13" w:rsidRDefault="007F2D13" w:rsidP="00FE5153">
            <w:r>
              <w:t>Proposed change</w:t>
            </w:r>
          </w:p>
        </w:tc>
      </w:tr>
      <w:tr w:rsidR="007F2D13" w:rsidRPr="000362C7" w:rsidTr="00FE5153">
        <w:tc>
          <w:tcPr>
            <w:tcW w:w="1809" w:type="dxa"/>
          </w:tcPr>
          <w:p w:rsidR="007F2D13" w:rsidRDefault="007F2D13" w:rsidP="00FE5153">
            <w:r>
              <w:t>CID 3426</w:t>
            </w:r>
          </w:p>
          <w:p w:rsidR="007F2D13" w:rsidRDefault="007F2D13" w:rsidP="00FE5153">
            <w:r>
              <w:t>Mark RISON</w:t>
            </w:r>
          </w:p>
          <w:p w:rsidR="007F2D13" w:rsidRDefault="007F2D13" w:rsidP="00FE5153"/>
        </w:tc>
        <w:tc>
          <w:tcPr>
            <w:tcW w:w="4383" w:type="dxa"/>
          </w:tcPr>
          <w:p w:rsidR="007F2D13" w:rsidRPr="00CE6B54" w:rsidRDefault="007F2D13" w:rsidP="00FE5153">
            <w:r w:rsidRPr="00800EE0">
              <w:t>"HMAC-SHA-256" (6 instances) is confusing as 256 is not the output length</w:t>
            </w:r>
          </w:p>
        </w:tc>
        <w:tc>
          <w:tcPr>
            <w:tcW w:w="3384" w:type="dxa"/>
          </w:tcPr>
          <w:p w:rsidR="007F2D13" w:rsidRPr="00CE6B54" w:rsidRDefault="007F2D13" w:rsidP="00FE5153">
            <w:r w:rsidRPr="00800EE0">
              <w:t>"HMAC-SHA256"</w:t>
            </w:r>
          </w:p>
        </w:tc>
      </w:tr>
      <w:tr w:rsidR="007F2D13" w:rsidRPr="000362C7" w:rsidTr="00FE5153">
        <w:tc>
          <w:tcPr>
            <w:tcW w:w="1809" w:type="dxa"/>
          </w:tcPr>
          <w:p w:rsidR="007F2D13" w:rsidRDefault="007F2D13" w:rsidP="00FE5153">
            <w:r>
              <w:t>CID 3427</w:t>
            </w:r>
          </w:p>
          <w:p w:rsidR="007F2D13" w:rsidRDefault="007F2D13" w:rsidP="00FE5153">
            <w:r>
              <w:t>Mark RISON</w:t>
            </w:r>
          </w:p>
          <w:p w:rsidR="007F2D13" w:rsidRDefault="007F2D13" w:rsidP="00FE5153">
            <w:r>
              <w:t>11.6.1.3</w:t>
            </w:r>
          </w:p>
          <w:p w:rsidR="007F2D13" w:rsidRDefault="007F2D13" w:rsidP="00FE5153">
            <w:r>
              <w:t>1932.36</w:t>
            </w:r>
          </w:p>
        </w:tc>
        <w:tc>
          <w:tcPr>
            <w:tcW w:w="4383" w:type="dxa"/>
          </w:tcPr>
          <w:p w:rsidR="007F2D13" w:rsidRPr="00800EE0" w:rsidRDefault="007F2D13" w:rsidP="00FE5153">
            <w:r w:rsidRPr="009C73A1">
              <w:t>"HMAC-SHA1-128"</w:t>
            </w:r>
          </w:p>
        </w:tc>
        <w:tc>
          <w:tcPr>
            <w:tcW w:w="3384" w:type="dxa"/>
          </w:tcPr>
          <w:p w:rsidR="007F2D13" w:rsidRPr="00800EE0" w:rsidRDefault="007F2D13" w:rsidP="00FE5153">
            <w:r w:rsidRPr="009C73A1">
              <w:t>"Truncate128(HMAC-SHA1-160" for consistency with other PMKIDs.  Also at 1935.35</w:t>
            </w:r>
          </w:p>
        </w:tc>
      </w:tr>
      <w:tr w:rsidR="007F2D13" w:rsidRPr="000362C7" w:rsidTr="00FE5153">
        <w:tc>
          <w:tcPr>
            <w:tcW w:w="1809" w:type="dxa"/>
          </w:tcPr>
          <w:p w:rsidR="007F2D13" w:rsidRDefault="007F2D13" w:rsidP="00FE5153">
            <w:r>
              <w:t>CID 3429</w:t>
            </w:r>
          </w:p>
          <w:p w:rsidR="007F2D13" w:rsidRDefault="007F2D13" w:rsidP="00FE5153">
            <w:r>
              <w:t>Mark RISON</w:t>
            </w:r>
          </w:p>
        </w:tc>
        <w:tc>
          <w:tcPr>
            <w:tcW w:w="4383" w:type="dxa"/>
          </w:tcPr>
          <w:p w:rsidR="007F2D13" w:rsidRPr="00800EE0" w:rsidRDefault="007F2D13" w:rsidP="00FE5153">
            <w:r w:rsidRPr="007F0830">
              <w:t>Is it SHA25</w:t>
            </w:r>
            <w:r>
              <w:t>6 or is it SHA-256?  Ditto SHA(</w:t>
            </w:r>
            <w:r>
              <w:noBreakHyphen/>
            </w:r>
            <w:r w:rsidRPr="007F0830">
              <w:t>)384</w:t>
            </w:r>
          </w:p>
        </w:tc>
        <w:tc>
          <w:tcPr>
            <w:tcW w:w="3384" w:type="dxa"/>
          </w:tcPr>
          <w:p w:rsidR="007F2D13" w:rsidRPr="00800EE0" w:rsidRDefault="007F2D13" w:rsidP="00FE5153">
            <w:r w:rsidRPr="007F0830">
              <w:t>Pick one (or two, if the answers for the hash name on its own and when combined to form a HMAC (e.g. HMAC-SHA256) are different, to avoid confusion between the hash name and the output length)</w:t>
            </w:r>
          </w:p>
        </w:tc>
      </w:tr>
    </w:tbl>
    <w:p w:rsidR="007F2D13" w:rsidRDefault="007F2D13" w:rsidP="007F2D13"/>
    <w:p w:rsidR="007F2D13" w:rsidRPr="00773933" w:rsidRDefault="007F2D13" w:rsidP="007F2D13">
      <w:pPr>
        <w:rPr>
          <w:u w:val="single"/>
        </w:rPr>
      </w:pPr>
      <w:r w:rsidRPr="00773933">
        <w:rPr>
          <w:u w:val="single"/>
        </w:rPr>
        <w:t>Discussion:</w:t>
      </w:r>
    </w:p>
    <w:p w:rsidR="007F2D13" w:rsidRDefault="007F2D13" w:rsidP="007F2D13"/>
    <w:p w:rsidR="00EB4559" w:rsidRDefault="007F2D13" w:rsidP="00696254">
      <w:r>
        <w:t xml:space="preserve">Regarding terminology, it seems the hashes themselves are SHA-1, SHA-256 and SHA-384 (see </w:t>
      </w:r>
      <w:r w:rsidRPr="003D74D3">
        <w:t>FIPS PUB 180-3-2008</w:t>
      </w:r>
      <w:r>
        <w:t>, normat</w:t>
      </w:r>
      <w:r w:rsidR="00F76464">
        <w:t>ively referenced in C</w:t>
      </w:r>
      <w:r w:rsidR="00EB4559">
        <w:t>lause 2).</w:t>
      </w:r>
    </w:p>
    <w:p w:rsidR="00EB4559" w:rsidRDefault="00EB4559" w:rsidP="00696254"/>
    <w:p w:rsidR="007F2D13" w:rsidRDefault="007F2D13" w:rsidP="00696254">
      <w:r>
        <w:t>However, the HMACs which use the latter two should be</w:t>
      </w:r>
      <w:r w:rsidRPr="00AC4C0D">
        <w:t xml:space="preserve"> (and generally are)</w:t>
      </w:r>
      <w:r>
        <w:t xml:space="preserve"> HMAC-</w:t>
      </w:r>
      <w:proofErr w:type="spellStart"/>
      <w:r>
        <w:t>SHA</w:t>
      </w:r>
      <w:r w:rsidRPr="007F0830">
        <w:rPr>
          <w:i/>
        </w:rPr>
        <w:t>n</w:t>
      </w:r>
      <w:proofErr w:type="spellEnd"/>
      <w:r w:rsidRPr="009C73A1">
        <w:t>[</w:t>
      </w:r>
      <w:r>
        <w:t>-</w:t>
      </w:r>
      <w:proofErr w:type="spellStart"/>
      <w:r w:rsidRPr="007F0830">
        <w:rPr>
          <w:i/>
        </w:rPr>
        <w:t>len</w:t>
      </w:r>
      <w:proofErr w:type="spellEnd"/>
      <w:r>
        <w:t xml:space="preserve">] to avoid confusion with the truncated HMACs (see </w:t>
      </w:r>
      <w:r w:rsidRPr="003D74D3">
        <w:t>IETF RFC 2104,</w:t>
      </w:r>
      <w:r w:rsidR="00F76464">
        <w:t xml:space="preserve"> normatively referenced in C</w:t>
      </w:r>
      <w:r>
        <w:t>lause 2</w:t>
      </w:r>
      <w:r w:rsidR="00696254">
        <w:t>, which “must be understood and used”</w:t>
      </w:r>
      <w:r>
        <w:t>).</w:t>
      </w:r>
    </w:p>
    <w:p w:rsidR="00E61848" w:rsidRDefault="00E61848" w:rsidP="007F2D13"/>
    <w:p w:rsidR="00E61848" w:rsidRPr="00E61848" w:rsidRDefault="00E61848" w:rsidP="00E61848">
      <w:pPr>
        <w:rPr>
          <w:szCs w:val="22"/>
        </w:rPr>
      </w:pPr>
      <w:r>
        <w:t xml:space="preserve">[References: </w:t>
      </w:r>
      <w:r w:rsidRPr="00E61848">
        <w:rPr>
          <w:szCs w:val="22"/>
        </w:rPr>
        <w:t>HMAC is described in IET</w:t>
      </w:r>
      <w:r w:rsidR="00F76464">
        <w:rPr>
          <w:szCs w:val="22"/>
        </w:rPr>
        <w:t>F RFC 2104, which is listed in C</w:t>
      </w:r>
      <w:r w:rsidRPr="00E61848">
        <w:rPr>
          <w:szCs w:val="22"/>
        </w:rPr>
        <w:t>lause 2.  Clause 2 starts as follows (my emphasis):</w:t>
      </w:r>
    </w:p>
    <w:p w:rsidR="00E61848" w:rsidRPr="00E61848" w:rsidRDefault="00E61848" w:rsidP="00E61848">
      <w:pPr>
        <w:rPr>
          <w:szCs w:val="22"/>
        </w:rPr>
      </w:pPr>
    </w:p>
    <w:p w:rsidR="00E61848" w:rsidRPr="00E61848" w:rsidRDefault="00E61848" w:rsidP="00E61848">
      <w:pPr>
        <w:autoSpaceDE w:val="0"/>
        <w:autoSpaceDN w:val="0"/>
        <w:ind w:left="720"/>
        <w:rPr>
          <w:b/>
          <w:bCs/>
          <w:u w:val="single"/>
        </w:rPr>
      </w:pPr>
      <w:r w:rsidRPr="00E61848">
        <w:rPr>
          <w:rFonts w:ascii="TimesNewRomanPSMT" w:hAnsi="TimesNewRomanPSMT"/>
        </w:rPr>
        <w:t xml:space="preserve">The following referenced documents are indispensable for the application of this standard (i.e., they </w:t>
      </w:r>
      <w:r w:rsidRPr="00E61848">
        <w:rPr>
          <w:rFonts w:ascii="TimesNewRomanPSMT" w:hAnsi="TimesNewRomanPSMT"/>
          <w:b/>
          <w:bCs/>
          <w:u w:val="single"/>
        </w:rPr>
        <w:t>must be understood and used</w:t>
      </w:r>
    </w:p>
    <w:p w:rsidR="00E61848" w:rsidRPr="00E61848" w:rsidRDefault="00E61848" w:rsidP="00E61848">
      <w:pPr>
        <w:rPr>
          <w:szCs w:val="22"/>
        </w:rPr>
      </w:pPr>
    </w:p>
    <w:p w:rsidR="00E61848" w:rsidRPr="00E61848" w:rsidRDefault="00E61848" w:rsidP="00E61848">
      <w:pPr>
        <w:rPr>
          <w:szCs w:val="22"/>
        </w:rPr>
      </w:pPr>
      <w:r w:rsidRPr="00E61848">
        <w:rPr>
          <w:szCs w:val="22"/>
        </w:rPr>
        <w:t>The notation for truncation of HMAC is described in section 5 of</w:t>
      </w:r>
      <w:r>
        <w:rPr>
          <w:szCs w:val="22"/>
        </w:rPr>
        <w:t xml:space="preserve"> </w:t>
      </w:r>
      <w:r w:rsidRPr="00E61848">
        <w:rPr>
          <w:szCs w:val="22"/>
        </w:rPr>
        <w:t>IETF RFC 2104 (my emphasis):</w:t>
      </w:r>
    </w:p>
    <w:p w:rsidR="00E61848" w:rsidRPr="00E61848" w:rsidRDefault="00E61848" w:rsidP="00E61848">
      <w:pPr>
        <w:rPr>
          <w:szCs w:val="22"/>
        </w:rPr>
      </w:pPr>
    </w:p>
    <w:p w:rsidR="00E61848" w:rsidRPr="00E61848" w:rsidRDefault="00E61848" w:rsidP="00E61848">
      <w:pPr>
        <w:ind w:left="720"/>
        <w:rPr>
          <w:szCs w:val="22"/>
        </w:rPr>
      </w:pPr>
      <w:r w:rsidRPr="00E61848">
        <w:rPr>
          <w:szCs w:val="22"/>
        </w:rPr>
        <w:t>We propose denoting a realization of HMAC</w:t>
      </w:r>
      <w:r>
        <w:rPr>
          <w:szCs w:val="22"/>
        </w:rPr>
        <w:t xml:space="preserve"> </w:t>
      </w:r>
      <w:r w:rsidRPr="00E61848">
        <w:rPr>
          <w:szCs w:val="22"/>
        </w:rPr>
        <w:t xml:space="preserve">that uses a hash function H with t bits of output as HMAC-H-t. </w:t>
      </w:r>
      <w:r w:rsidRPr="00E61848">
        <w:rPr>
          <w:b/>
          <w:bCs/>
          <w:szCs w:val="22"/>
          <w:u w:val="single"/>
        </w:rPr>
        <w:t>For</w:t>
      </w:r>
      <w:r w:rsidRPr="00E61848">
        <w:rPr>
          <w:szCs w:val="22"/>
          <w:u w:val="single"/>
        </w:rPr>
        <w:t xml:space="preserve"> </w:t>
      </w:r>
      <w:r w:rsidRPr="00E61848">
        <w:rPr>
          <w:b/>
          <w:bCs/>
          <w:szCs w:val="22"/>
          <w:u w:val="single"/>
        </w:rPr>
        <w:t>example, HMAC-SHA1-80</w:t>
      </w:r>
      <w:r w:rsidRPr="00E61848">
        <w:rPr>
          <w:szCs w:val="22"/>
        </w:rPr>
        <w:t xml:space="preserve"> denotes HMAC computed using the </w:t>
      </w:r>
      <w:r w:rsidRPr="00E61848">
        <w:rPr>
          <w:b/>
          <w:bCs/>
          <w:szCs w:val="22"/>
          <w:u w:val="single"/>
        </w:rPr>
        <w:t>SHA-1</w:t>
      </w:r>
      <w:r w:rsidRPr="00E61848">
        <w:rPr>
          <w:szCs w:val="22"/>
        </w:rPr>
        <w:t xml:space="preserve"> function</w:t>
      </w:r>
      <w:r>
        <w:rPr>
          <w:szCs w:val="22"/>
        </w:rPr>
        <w:t xml:space="preserve"> </w:t>
      </w:r>
      <w:r w:rsidRPr="00E61848">
        <w:rPr>
          <w:szCs w:val="22"/>
        </w:rPr>
        <w:t>and with the output truncated to 80 bits.</w:t>
      </w:r>
    </w:p>
    <w:p w:rsidR="00E61848" w:rsidRPr="00E61848" w:rsidRDefault="00E61848" w:rsidP="00E61848">
      <w:pPr>
        <w:rPr>
          <w:szCs w:val="22"/>
        </w:rPr>
      </w:pPr>
    </w:p>
    <w:p w:rsidR="00E61848" w:rsidRPr="00E61848" w:rsidRDefault="00E61848" w:rsidP="00E61848">
      <w:pPr>
        <w:rPr>
          <w:szCs w:val="22"/>
        </w:rPr>
      </w:pPr>
      <w:r w:rsidRPr="00E61848">
        <w:rPr>
          <w:szCs w:val="22"/>
        </w:rPr>
        <w:t xml:space="preserve">It is therefore very clear that the notation </w:t>
      </w:r>
      <w:r>
        <w:rPr>
          <w:szCs w:val="22"/>
        </w:rPr>
        <w:t>– which “</w:t>
      </w:r>
      <w:r w:rsidRPr="00E61848">
        <w:rPr>
          <w:szCs w:val="22"/>
        </w:rPr>
        <w:t>must be understood</w:t>
      </w:r>
      <w:r>
        <w:rPr>
          <w:szCs w:val="22"/>
        </w:rPr>
        <w:t xml:space="preserve"> </w:t>
      </w:r>
      <w:r w:rsidRPr="00E61848">
        <w:rPr>
          <w:szCs w:val="22"/>
        </w:rPr>
        <w:t>and used</w:t>
      </w:r>
      <w:r>
        <w:rPr>
          <w:szCs w:val="22"/>
        </w:rPr>
        <w:t>”</w:t>
      </w:r>
      <w:r w:rsidR="00F76464">
        <w:rPr>
          <w:szCs w:val="22"/>
        </w:rPr>
        <w:t xml:space="preserve"> according to C</w:t>
      </w:r>
      <w:r w:rsidRPr="00E61848">
        <w:rPr>
          <w:szCs w:val="22"/>
        </w:rPr>
        <w:t xml:space="preserve">lause 2 </w:t>
      </w:r>
      <w:r>
        <w:rPr>
          <w:szCs w:val="22"/>
        </w:rPr>
        <w:t>–</w:t>
      </w:r>
      <w:r w:rsidRPr="00E61848">
        <w:rPr>
          <w:szCs w:val="22"/>
        </w:rPr>
        <w:t xml:space="preserve"> is to exclude any hyphen from the</w:t>
      </w:r>
      <w:r>
        <w:rPr>
          <w:szCs w:val="22"/>
        </w:rPr>
        <w:t xml:space="preserve"> </w:t>
      </w:r>
      <w:r w:rsidRPr="00E61848">
        <w:rPr>
          <w:szCs w:val="22"/>
        </w:rPr>
        <w:t>name of the hash used in an HMAC.  (</w:t>
      </w:r>
      <w:r>
        <w:rPr>
          <w:szCs w:val="22"/>
        </w:rPr>
        <w:t>Speculation as to</w:t>
      </w:r>
      <w:r w:rsidRPr="00E61848">
        <w:rPr>
          <w:szCs w:val="22"/>
        </w:rPr>
        <w:t xml:space="preserve"> why this was</w:t>
      </w:r>
      <w:r>
        <w:rPr>
          <w:szCs w:val="22"/>
        </w:rPr>
        <w:t xml:space="preserve"> </w:t>
      </w:r>
      <w:r w:rsidRPr="00E61848">
        <w:rPr>
          <w:szCs w:val="22"/>
        </w:rPr>
        <w:t>done would not be relevant here.)</w:t>
      </w:r>
      <w:r>
        <w:rPr>
          <w:szCs w:val="22"/>
        </w:rPr>
        <w:t>]</w:t>
      </w:r>
    </w:p>
    <w:p w:rsidR="00E61848" w:rsidRDefault="00E61848" w:rsidP="007F2D13"/>
    <w:p w:rsidR="00E61848" w:rsidRDefault="00E61848" w:rsidP="00E61848">
      <w:r w:rsidRPr="004517B5">
        <w:rPr>
          <w:highlight w:val="magenta"/>
        </w:rPr>
        <w:t>It would be defensible, though, to keep HMAC-SHA-1 since it seems harder to think the 1 might be a truncation length, and this aligns with IETF RFC 2202 (</w:t>
      </w:r>
      <w:r w:rsidR="006001A6">
        <w:rPr>
          <w:highlight w:val="magenta"/>
        </w:rPr>
        <w:t>“</w:t>
      </w:r>
      <w:r w:rsidR="006001A6" w:rsidRPr="006001A6">
        <w:rPr>
          <w:highlight w:val="magenta"/>
        </w:rPr>
        <w:t xml:space="preserve">Test </w:t>
      </w:r>
      <w:r w:rsidR="006001A6">
        <w:rPr>
          <w:highlight w:val="magenta"/>
        </w:rPr>
        <w:t>Cases for HMAC-MD5 and HMAC</w:t>
      </w:r>
      <w:r w:rsidR="006001A6">
        <w:rPr>
          <w:highlight w:val="magenta"/>
        </w:rPr>
        <w:noBreakHyphen/>
        <w:t>SHA</w:t>
      </w:r>
      <w:r w:rsidR="006001A6">
        <w:rPr>
          <w:highlight w:val="magenta"/>
        </w:rPr>
        <w:noBreakHyphen/>
      </w:r>
      <w:r w:rsidR="006001A6" w:rsidRPr="006001A6">
        <w:rPr>
          <w:highlight w:val="magenta"/>
        </w:rPr>
        <w:t>1</w:t>
      </w:r>
      <w:r w:rsidR="006001A6">
        <w:rPr>
          <w:highlight w:val="magenta"/>
        </w:rPr>
        <w:t>”</w:t>
      </w:r>
      <w:r w:rsidR="006001A6" w:rsidRPr="006001A6">
        <w:rPr>
          <w:highlight w:val="magenta"/>
        </w:rPr>
        <w:t>,</w:t>
      </w:r>
      <w:r w:rsidR="006001A6">
        <w:rPr>
          <w:highlight w:val="magenta"/>
        </w:rPr>
        <w:t xml:space="preserve"> </w:t>
      </w:r>
      <w:r w:rsidRPr="004517B5">
        <w:rPr>
          <w:highlight w:val="magenta"/>
        </w:rPr>
        <w:t>informatively referenced in annex A)</w:t>
      </w:r>
      <w:r>
        <w:rPr>
          <w:highlight w:val="magenta"/>
        </w:rPr>
        <w:t>.  If this is not preferred by the group, however, then delete the material highlighted in purple below</w:t>
      </w:r>
      <w:r w:rsidRPr="004517B5">
        <w:rPr>
          <w:highlight w:val="magenta"/>
        </w:rPr>
        <w:t>.</w:t>
      </w:r>
    </w:p>
    <w:p w:rsidR="00E61848" w:rsidRPr="00E61848" w:rsidRDefault="00E61848" w:rsidP="007F2D13"/>
    <w:p w:rsidR="007F2D13" w:rsidRDefault="007F2D13" w:rsidP="007F2D13">
      <w:r>
        <w:t>A desire has been expressed to consider HMAC-SHA1-64 a proper noun rather than an adjective.</w:t>
      </w:r>
    </w:p>
    <w:p w:rsidR="007F2D13" w:rsidRDefault="007F2D13" w:rsidP="007F2D13"/>
    <w:p w:rsidR="007F2D13" w:rsidRPr="00CE6B54" w:rsidRDefault="007F2D13" w:rsidP="007F2D13">
      <w:pPr>
        <w:rPr>
          <w:u w:val="single"/>
        </w:rPr>
      </w:pPr>
      <w:r w:rsidRPr="00CE6B54">
        <w:rPr>
          <w:u w:val="single"/>
        </w:rPr>
        <w:t>Proposed changes:</w:t>
      </w:r>
    </w:p>
    <w:p w:rsidR="007F2D13" w:rsidRDefault="007F2D13" w:rsidP="007F2D13"/>
    <w:p w:rsidR="007F2D13" w:rsidRDefault="007F2D13" w:rsidP="007F2D13">
      <w:r>
        <w:t>Change 958.63 as follows: “</w:t>
      </w:r>
      <w:r w:rsidRPr="00971BF1">
        <w:t xml:space="preserve">The value of this field is the hash produced by </w:t>
      </w:r>
      <w:r w:rsidRPr="00971BF1">
        <w:rPr>
          <w:strike/>
        </w:rPr>
        <w:t xml:space="preserve">the </w:t>
      </w:r>
      <w:r w:rsidRPr="00971BF1">
        <w:t>HMAC-SHA1-64</w:t>
      </w:r>
      <w:r w:rsidRPr="00971BF1">
        <w:rPr>
          <w:strike/>
        </w:rPr>
        <w:t xml:space="preserve"> hash algorithm</w:t>
      </w:r>
      <w:r>
        <w:t>”.</w:t>
      </w:r>
    </w:p>
    <w:p w:rsidR="007F2D13" w:rsidRDefault="007F2D13" w:rsidP="007F2D13"/>
    <w:p w:rsidR="007F2D13" w:rsidRDefault="007F2D13" w:rsidP="007F2D13">
      <w:r w:rsidRPr="00AA193B">
        <w:rPr>
          <w:highlight w:val="yellow"/>
        </w:rPr>
        <w:t>Add at 959.5: “HMAC-SHA1-64 is the first 64 bits of the HMAC-SHA</w:t>
      </w:r>
      <w:r w:rsidRPr="004517B5">
        <w:rPr>
          <w:highlight w:val="magenta"/>
        </w:rPr>
        <w:t>-</w:t>
      </w:r>
      <w:r w:rsidRPr="00AA193B">
        <w:rPr>
          <w:highlight w:val="yellow"/>
        </w:rPr>
        <w:t>1 of its argument list.”</w:t>
      </w:r>
    </w:p>
    <w:p w:rsidR="007F2D13" w:rsidRDefault="007F2D13" w:rsidP="007F2D13"/>
    <w:p w:rsidR="007F2D13" w:rsidRDefault="007F2D13" w:rsidP="007F2D13">
      <w:r>
        <w:t>Change 1767.6 as follows: “shall be computed using HMAC-SHA1-64</w:t>
      </w:r>
      <w:r w:rsidRPr="00971BF1">
        <w:rPr>
          <w:strike/>
        </w:rPr>
        <w:t xml:space="preserve"> hash algorithm</w:t>
      </w:r>
      <w:r>
        <w:t>”.</w:t>
      </w:r>
    </w:p>
    <w:p w:rsidR="007F2D13" w:rsidRDefault="007F2D13" w:rsidP="007F2D13"/>
    <w:p w:rsidR="007F2D13" w:rsidRDefault="007F2D13" w:rsidP="007F2D13">
      <w:r>
        <w:t xml:space="preserve">Change 1932.36 as follows: “PMKID = </w:t>
      </w:r>
      <w:r w:rsidRPr="004F76F9">
        <w:rPr>
          <w:u w:val="single"/>
        </w:rPr>
        <w:t>Truncate-128(</w:t>
      </w:r>
      <w:r>
        <w:t>HMAC-SHA</w:t>
      </w:r>
      <w:r w:rsidRPr="004517B5">
        <w:rPr>
          <w:highlight w:val="magenta"/>
          <w:u w:val="single"/>
        </w:rPr>
        <w:t>-</w:t>
      </w:r>
      <w:r>
        <w:t>1</w:t>
      </w:r>
      <w:r w:rsidRPr="004F76F9">
        <w:rPr>
          <w:strike/>
        </w:rPr>
        <w:t>-128</w:t>
      </w:r>
      <w:r>
        <w:t>(PMK, "PMK Name" || AA || SPA)</w:t>
      </w:r>
      <w:r w:rsidRPr="004F76F9">
        <w:rPr>
          <w:u w:val="single"/>
        </w:rPr>
        <w:t>)</w:t>
      </w:r>
    </w:p>
    <w:p w:rsidR="007F2D13" w:rsidRDefault="007F2D13" w:rsidP="007F2D13">
      <w:r w:rsidRPr="004F76F9">
        <w:rPr>
          <w:strike/>
        </w:rPr>
        <w:t>Here, HMAC-SHA1-128 is the first 128 bits of the HMAC-SHA1 of its argument list.</w:t>
      </w:r>
      <w:r>
        <w:t>”</w:t>
      </w:r>
    </w:p>
    <w:p w:rsidR="007F2D13" w:rsidRDefault="007F2D13" w:rsidP="007F2D13"/>
    <w:p w:rsidR="007F2D13" w:rsidRDefault="007F2D13" w:rsidP="007F2D13">
      <w:r>
        <w:t xml:space="preserve">Change 1932.58 as follows: “NOTE 5—When the PMKID is calculated for the PMKSA as part of RSN </w:t>
      </w:r>
      <w:proofErr w:type="spellStart"/>
      <w:r>
        <w:t>preauthentication</w:t>
      </w:r>
      <w:proofErr w:type="spellEnd"/>
      <w:r>
        <w:t>, the AKM has not yet been negotiated. In this case, the HMAC-SHA</w:t>
      </w:r>
      <w:r w:rsidRPr="004517B5">
        <w:rPr>
          <w:highlight w:val="magenta"/>
          <w:u w:val="single"/>
        </w:rPr>
        <w:t>-</w:t>
      </w:r>
      <w:r>
        <w:t>1-</w:t>
      </w:r>
      <w:r w:rsidRPr="004F76F9">
        <w:rPr>
          <w:strike/>
        </w:rPr>
        <w:t xml:space="preserve">128 </w:t>
      </w:r>
      <w:r>
        <w:t xml:space="preserve">based derivation is used for the PMKID calculation.”  </w:t>
      </w:r>
      <w:r w:rsidRPr="00417B6E">
        <w:rPr>
          <w:highlight w:val="yellow"/>
        </w:rPr>
        <w:t>Shouldn’t this be normative</w:t>
      </w:r>
      <w:r>
        <w:rPr>
          <w:highlight w:val="yellow"/>
        </w:rPr>
        <w:t xml:space="preserve"> (probably with the deletion of the term “RSN”, since “RSN </w:t>
      </w:r>
      <w:proofErr w:type="spellStart"/>
      <w:r>
        <w:rPr>
          <w:highlight w:val="yellow"/>
        </w:rPr>
        <w:t>preauthentication</w:t>
      </w:r>
      <w:proofErr w:type="spellEnd"/>
      <w:r>
        <w:rPr>
          <w:highlight w:val="yellow"/>
        </w:rPr>
        <w:t>” appears nowhere else)</w:t>
      </w:r>
      <w:r w:rsidRPr="00417B6E">
        <w:rPr>
          <w:highlight w:val="yellow"/>
        </w:rPr>
        <w:t>?</w:t>
      </w:r>
    </w:p>
    <w:p w:rsidR="007F2D13" w:rsidRDefault="007F2D13" w:rsidP="007F2D13"/>
    <w:p w:rsidR="007F2D13" w:rsidRDefault="007F2D13" w:rsidP="007F2D13">
      <w:r>
        <w:t xml:space="preserve">Change 1935.34 as follows: “SMKID = </w:t>
      </w:r>
      <w:r w:rsidRPr="00417B6E">
        <w:rPr>
          <w:u w:val="single"/>
        </w:rPr>
        <w:t>Truncate</w:t>
      </w:r>
      <w:r>
        <w:rPr>
          <w:u w:val="single"/>
        </w:rPr>
        <w:t>-</w:t>
      </w:r>
      <w:r w:rsidRPr="00417B6E">
        <w:rPr>
          <w:u w:val="single"/>
        </w:rPr>
        <w:t>128(</w:t>
      </w:r>
      <w:r>
        <w:t>HMAC-SHA</w:t>
      </w:r>
      <w:r w:rsidRPr="004517B5">
        <w:rPr>
          <w:highlight w:val="magenta"/>
          <w:u w:val="single"/>
        </w:rPr>
        <w:t>-</w:t>
      </w:r>
      <w:r>
        <w:t>1</w:t>
      </w:r>
      <w:r w:rsidRPr="00417B6E">
        <w:rPr>
          <w:strike/>
        </w:rPr>
        <w:t>-128</w:t>
      </w:r>
      <w:r>
        <w:t xml:space="preserve">(SMK, "SMK Name" || </w:t>
      </w:r>
      <w:proofErr w:type="spellStart"/>
      <w:r>
        <w:t>PNonce</w:t>
      </w:r>
      <w:proofErr w:type="spellEnd"/>
      <w:r>
        <w:t xml:space="preserve"> || MAC_P || </w:t>
      </w:r>
      <w:proofErr w:type="spellStart"/>
      <w:r>
        <w:t>INonce</w:t>
      </w:r>
      <w:proofErr w:type="spellEnd"/>
      <w:r>
        <w:t xml:space="preserve"> || MAC_I)</w:t>
      </w:r>
      <w:r w:rsidRPr="00417B6E">
        <w:rPr>
          <w:u w:val="single"/>
        </w:rPr>
        <w:t>)</w:t>
      </w:r>
    </w:p>
    <w:p w:rsidR="007F2D13" w:rsidRDefault="007F2D13" w:rsidP="007F2D13">
      <w:r w:rsidRPr="00417B6E">
        <w:rPr>
          <w:strike/>
        </w:rPr>
        <w:t>Here, HMAC-SHA1-128 is the first 128 bits of the HMAC-SHA1 of its argument list.</w:t>
      </w:r>
      <w:r>
        <w:t>”</w:t>
      </w:r>
    </w:p>
    <w:p w:rsidR="007F2D13" w:rsidRDefault="007F2D13" w:rsidP="007F2D13"/>
    <w:p w:rsidR="007F2D13" w:rsidRDefault="007F2D13" w:rsidP="007F2D13">
      <w:r>
        <w:t>Delete the line at 1938.43 (“</w:t>
      </w:r>
      <w:r w:rsidRPr="001B5214">
        <w:t>— Truncate-128(-) returns the first 128 bits of its argument and securely destroys the remainder.</w:t>
      </w:r>
      <w:r>
        <w:t>”).</w:t>
      </w:r>
    </w:p>
    <w:p w:rsidR="007F2D13" w:rsidRDefault="007F2D13" w:rsidP="007F2D13"/>
    <w:p w:rsidR="007F2D13" w:rsidRDefault="007F2D13" w:rsidP="007F2D13">
      <w:r>
        <w:t>Insert at 1929.5 the following line: “—    Truncate-128(</w:t>
      </w:r>
      <w:proofErr w:type="spellStart"/>
      <w:r w:rsidRPr="008B4FDC">
        <w:rPr>
          <w:i/>
        </w:rPr>
        <w:t>Str</w:t>
      </w:r>
      <w:proofErr w:type="spellEnd"/>
      <w:r>
        <w:t xml:space="preserve">)    From </w:t>
      </w:r>
      <w:proofErr w:type="spellStart"/>
      <w:r w:rsidRPr="008B4FDC">
        <w:rPr>
          <w:i/>
        </w:rPr>
        <w:t>Str</w:t>
      </w:r>
      <w:proofErr w:type="spellEnd"/>
      <w:r>
        <w:t xml:space="preserve"> starting from the left, extract bits 0 to 127, using the IEEE </w:t>
      </w:r>
      <w:proofErr w:type="spellStart"/>
      <w:r>
        <w:t>Std</w:t>
      </w:r>
      <w:proofErr w:type="spellEnd"/>
      <w:r>
        <w:t xml:space="preserve"> 802.11 bit conventions from 8.2.2 (Conventions).  Irretrievably d</w:t>
      </w:r>
      <w:r w:rsidR="00696254">
        <w:t>elete</w:t>
      </w:r>
      <w:r>
        <w:t xml:space="preserve"> bits 128 onwards.”  Also move the tab stop for this list to the right so that you don’t get “)From” at 1929.3.</w:t>
      </w:r>
    </w:p>
    <w:p w:rsidR="007F2D13" w:rsidRDefault="007F2D13" w:rsidP="007F2D13"/>
    <w:p w:rsidR="007F2D13" w:rsidRDefault="007F2D13" w:rsidP="007F2D13">
      <w:r>
        <w:t>Change “HMAC-SHA-256” to “HMAC-SHA256” at 1932.40, 1932.44, 1932.46, 1932.50, 1935.39, 1935.43.</w:t>
      </w:r>
    </w:p>
    <w:p w:rsidR="007F2D13" w:rsidRDefault="007F2D13" w:rsidP="007F2D13"/>
    <w:p w:rsidR="007F2D13" w:rsidRDefault="007F2D13" w:rsidP="007F2D13">
      <w:r>
        <w:t>Change “HMAC-SHA-384” to “HMAC-SHA384” at 1932.52, 1932.56.</w:t>
      </w:r>
    </w:p>
    <w:p w:rsidR="007F2D13" w:rsidRDefault="007F2D13" w:rsidP="007F2D13"/>
    <w:p w:rsidR="00696254" w:rsidRDefault="007F2D13" w:rsidP="007F2D13">
      <w:r w:rsidRPr="004517B5">
        <w:rPr>
          <w:highlight w:val="magenta"/>
        </w:rPr>
        <w:t xml:space="preserve">Change “HMAC-SHA1” to “HMAC-SHA-1” at </w:t>
      </w:r>
      <w:r w:rsidR="00696254" w:rsidRPr="004517B5">
        <w:rPr>
          <w:highlight w:val="magenta"/>
        </w:rPr>
        <w:t xml:space="preserve">1941.62 and </w:t>
      </w:r>
      <w:r w:rsidRPr="004517B5">
        <w:rPr>
          <w:highlight w:val="magenta"/>
        </w:rPr>
        <w:t>1941.63.</w:t>
      </w:r>
    </w:p>
    <w:p w:rsidR="007F2D13" w:rsidRDefault="00696254" w:rsidP="007F2D13">
      <w:r>
        <w:t xml:space="preserve"> </w:t>
      </w:r>
    </w:p>
    <w:p w:rsidR="007F2D13" w:rsidRDefault="007F2D13" w:rsidP="007F2D13">
      <w:r>
        <w:t>Change “SHA256” to “SHA-256” at 812.55 (twice), 812.58, 812.61, 813.20, 813.36.</w:t>
      </w:r>
    </w:p>
    <w:p w:rsidR="007F2D13" w:rsidRDefault="007F2D13" w:rsidP="007F2D13"/>
    <w:p w:rsidR="007F2D13" w:rsidRDefault="007F2D13" w:rsidP="007F2D13">
      <w:r>
        <w:t>Change “SHA1” to “SHA-1” at 1941.62.</w:t>
      </w:r>
    </w:p>
    <w:p w:rsidR="007F2D13" w:rsidRDefault="007F2D13" w:rsidP="007F2D13"/>
    <w:p w:rsidR="007F2D13" w:rsidRDefault="007F2D13" w:rsidP="007F2D13">
      <w:pPr>
        <w:rPr>
          <w:u w:val="single"/>
        </w:rPr>
      </w:pPr>
      <w:r w:rsidRPr="00AC63A4">
        <w:rPr>
          <w:u w:val="single"/>
        </w:rPr>
        <w:t>Proposed resolution</w:t>
      </w:r>
      <w:r>
        <w:rPr>
          <w:u w:val="single"/>
        </w:rPr>
        <w:t xml:space="preserve"> for CID 3426:</w:t>
      </w:r>
    </w:p>
    <w:p w:rsidR="007F2D13" w:rsidRDefault="007F2D13" w:rsidP="007F2D13">
      <w:pPr>
        <w:rPr>
          <w:u w:val="single"/>
        </w:rPr>
      </w:pPr>
    </w:p>
    <w:p w:rsidR="007F2D13" w:rsidRPr="004110BC" w:rsidRDefault="007F2D13" w:rsidP="007F2D13">
      <w:r w:rsidRPr="004110BC">
        <w:t>ACCEPTED</w:t>
      </w:r>
    </w:p>
    <w:p w:rsidR="007F2D13" w:rsidRDefault="007F2D13" w:rsidP="007F2D13">
      <w:pPr>
        <w:rPr>
          <w:u w:val="single"/>
        </w:rPr>
      </w:pPr>
    </w:p>
    <w:p w:rsidR="007F2D13" w:rsidRPr="008E333F" w:rsidRDefault="007F2D13" w:rsidP="007F2D13">
      <w:r>
        <w:t xml:space="preserve">Note to the editor: the 6 instances are </w:t>
      </w:r>
      <w:r w:rsidRPr="008E333F">
        <w:t>1932.40, 1932.44, 1932.46, 1932.50, 1935.39, 1935.43</w:t>
      </w:r>
      <w:r>
        <w:t xml:space="preserve">.  The resolution to CID 3429 addresses the two instances of </w:t>
      </w:r>
      <w:r w:rsidRPr="005C4A53">
        <w:t xml:space="preserve">“HMAC-SHA-384” </w:t>
      </w:r>
      <w:r>
        <w:t xml:space="preserve">at </w:t>
      </w:r>
      <w:r w:rsidRPr="005C4A53">
        <w:t>1932.52, 1932.56</w:t>
      </w:r>
      <w:r>
        <w:t>.</w:t>
      </w:r>
    </w:p>
    <w:p w:rsidR="007F2D13" w:rsidRDefault="007F2D13" w:rsidP="007F2D13">
      <w:pPr>
        <w:rPr>
          <w:u w:val="single"/>
        </w:rPr>
      </w:pPr>
    </w:p>
    <w:p w:rsidR="007F2D13" w:rsidRPr="00AC63A4" w:rsidRDefault="007F2D13" w:rsidP="007F2D13">
      <w:pPr>
        <w:rPr>
          <w:u w:val="single"/>
        </w:rPr>
      </w:pPr>
      <w:r>
        <w:rPr>
          <w:u w:val="single"/>
        </w:rPr>
        <w:t>Proposed resolution for CID 3427</w:t>
      </w:r>
      <w:r w:rsidRPr="00AC63A4">
        <w:rPr>
          <w:u w:val="single"/>
        </w:rPr>
        <w:t>:</w:t>
      </w:r>
    </w:p>
    <w:p w:rsidR="007F2D13" w:rsidRDefault="007F2D13" w:rsidP="007F2D13"/>
    <w:p w:rsidR="007F2D13" w:rsidRDefault="007F2D13" w:rsidP="007F2D13">
      <w:r>
        <w:t>REVISED</w:t>
      </w:r>
    </w:p>
    <w:p w:rsidR="007F2D13" w:rsidRDefault="007F2D13" w:rsidP="007F2D13"/>
    <w:p w:rsidR="00696254" w:rsidRDefault="007F2D13">
      <w:r w:rsidRPr="00AC63A4">
        <w:t xml:space="preserve">Make the changes described in </w:t>
      </w:r>
      <w:r>
        <w:t>$</w:t>
      </w:r>
      <w:proofErr w:type="spellStart"/>
      <w:r>
        <w:t>thisdoc</w:t>
      </w:r>
      <w:proofErr w:type="spellEnd"/>
      <w:r w:rsidRPr="00AC63A4">
        <w:t xml:space="preserve"> under </w:t>
      </w:r>
      <w:r>
        <w:t xml:space="preserve">“Proposed changes:” for CID </w:t>
      </w:r>
      <w:r w:rsidRPr="004110BC">
        <w:t>34</w:t>
      </w:r>
      <w:r>
        <w:t>27, which effect</w:t>
      </w:r>
      <w:r w:rsidRPr="004110BC">
        <w:t xml:space="preserve"> the change proposed by the commenter</w:t>
      </w:r>
      <w:r w:rsidRPr="00AC63A4">
        <w:t>.</w:t>
      </w:r>
    </w:p>
    <w:p w:rsidR="00696254" w:rsidRDefault="00696254" w:rsidP="00696254"/>
    <w:p w:rsidR="00696254" w:rsidRPr="00AC63A4" w:rsidRDefault="00696254" w:rsidP="00696254">
      <w:pPr>
        <w:rPr>
          <w:u w:val="single"/>
        </w:rPr>
      </w:pPr>
      <w:r w:rsidRPr="00AC63A4">
        <w:rPr>
          <w:u w:val="single"/>
        </w:rPr>
        <w:t>Proposed resolution</w:t>
      </w:r>
      <w:r>
        <w:rPr>
          <w:u w:val="single"/>
        </w:rPr>
        <w:t xml:space="preserve"> for CID 3429</w:t>
      </w:r>
      <w:r w:rsidRPr="00AC63A4">
        <w:rPr>
          <w:u w:val="single"/>
        </w:rPr>
        <w:t>:</w:t>
      </w:r>
    </w:p>
    <w:p w:rsidR="00696254" w:rsidRDefault="00696254" w:rsidP="00696254"/>
    <w:p w:rsidR="00696254" w:rsidRDefault="00696254" w:rsidP="00696254">
      <w:r>
        <w:t>REVISED</w:t>
      </w:r>
    </w:p>
    <w:p w:rsidR="00696254" w:rsidRDefault="00696254" w:rsidP="00696254"/>
    <w:p w:rsidR="007F2D13" w:rsidRDefault="00696254">
      <w:r w:rsidRPr="00AC63A4">
        <w:t xml:space="preserve">Make the changes described in </w:t>
      </w:r>
      <w:r>
        <w:t>$</w:t>
      </w:r>
      <w:proofErr w:type="spellStart"/>
      <w:r>
        <w:t>thisdoc</w:t>
      </w:r>
      <w:proofErr w:type="spellEnd"/>
      <w:r w:rsidRPr="00AC63A4">
        <w:t xml:space="preserve"> under </w:t>
      </w:r>
      <w:r>
        <w:t>“Proposed changes:” for CID 3429</w:t>
      </w:r>
      <w:r w:rsidRPr="00AC63A4">
        <w:t>.</w:t>
      </w:r>
      <w:r w:rsidR="007F2D13">
        <w:br w:type="page"/>
      </w:r>
    </w:p>
    <w:tbl>
      <w:tblPr>
        <w:tblStyle w:val="TableGrid"/>
        <w:tblW w:w="0" w:type="auto"/>
        <w:tblLook w:val="04A0" w:firstRow="1" w:lastRow="0" w:firstColumn="1" w:lastColumn="0" w:noHBand="0" w:noVBand="1"/>
      </w:tblPr>
      <w:tblGrid>
        <w:gridCol w:w="1809"/>
        <w:gridCol w:w="4383"/>
        <w:gridCol w:w="3384"/>
      </w:tblGrid>
      <w:tr w:rsidR="00AC63A4" w:rsidTr="00CE6B54">
        <w:tc>
          <w:tcPr>
            <w:tcW w:w="1809" w:type="dxa"/>
          </w:tcPr>
          <w:p w:rsidR="00AC63A4" w:rsidRDefault="00AC63A4" w:rsidP="00CE6B54">
            <w:r>
              <w:lastRenderedPageBreak/>
              <w:t>Identifiers</w:t>
            </w:r>
          </w:p>
        </w:tc>
        <w:tc>
          <w:tcPr>
            <w:tcW w:w="4383" w:type="dxa"/>
          </w:tcPr>
          <w:p w:rsidR="00AC63A4" w:rsidRDefault="00AC63A4" w:rsidP="00CE6B54">
            <w:r>
              <w:t>Comment</w:t>
            </w:r>
          </w:p>
        </w:tc>
        <w:tc>
          <w:tcPr>
            <w:tcW w:w="3384" w:type="dxa"/>
          </w:tcPr>
          <w:p w:rsidR="00AC63A4" w:rsidRDefault="00AC63A4" w:rsidP="00CE6B54">
            <w:r>
              <w:t>Proposed change</w:t>
            </w:r>
          </w:p>
        </w:tc>
      </w:tr>
      <w:tr w:rsidR="00AC63A4" w:rsidRPr="000362C7" w:rsidTr="00CE6B54">
        <w:tc>
          <w:tcPr>
            <w:tcW w:w="1809" w:type="dxa"/>
          </w:tcPr>
          <w:p w:rsidR="00AC63A4" w:rsidRDefault="00AC63A4" w:rsidP="00CE6B54">
            <w:r>
              <w:t>CID 3439</w:t>
            </w:r>
          </w:p>
          <w:p w:rsidR="00AC63A4" w:rsidRDefault="00AC63A4" w:rsidP="00CE6B54">
            <w:r>
              <w:t>Mark RISON</w:t>
            </w:r>
          </w:p>
          <w:p w:rsidR="00AC63A4" w:rsidRDefault="00AC63A4" w:rsidP="00CE6B54">
            <w:r>
              <w:t>11.6.1.7.2</w:t>
            </w:r>
          </w:p>
          <w:p w:rsidR="00AC63A4" w:rsidRDefault="00AC63A4" w:rsidP="00CE6B54">
            <w:r>
              <w:t>1937.23</w:t>
            </w:r>
          </w:p>
        </w:tc>
        <w:tc>
          <w:tcPr>
            <w:tcW w:w="4383" w:type="dxa"/>
          </w:tcPr>
          <w:p w:rsidR="00AC63A4" w:rsidRPr="000362C7" w:rsidRDefault="00AC63A4" w:rsidP="00CE6B54">
            <w:r w:rsidRPr="00AC63A4">
              <w:t>It is not specified how to convert from a character string to a bit string (8.2.2 says nothing about this)</w:t>
            </w:r>
          </w:p>
        </w:tc>
        <w:tc>
          <w:tcPr>
            <w:tcW w:w="3384" w:type="dxa"/>
          </w:tcPr>
          <w:p w:rsidR="00AC63A4" w:rsidRPr="000362C7" w:rsidRDefault="00AC63A4" w:rsidP="00CE6B54">
            <w:r w:rsidRPr="00AC63A4">
              <w:t>Specify (a) the encoding (ASCII?) and (b) whether the string is to be considered to have a terminating NUL (the answer to this is probably no, given things like ""FT-R0" is 0x46 0x54 0x2D 0x52 0x30.")  In turn, things like that quoted in the previous parenthesis can be deleted</w:t>
            </w:r>
          </w:p>
        </w:tc>
      </w:tr>
    </w:tbl>
    <w:p w:rsidR="00AC63A4" w:rsidRDefault="00AC63A4" w:rsidP="00AC63A4"/>
    <w:p w:rsidR="00AC63A4" w:rsidRPr="00773933" w:rsidRDefault="00AC63A4" w:rsidP="00AC63A4">
      <w:pPr>
        <w:rPr>
          <w:u w:val="single"/>
        </w:rPr>
      </w:pPr>
      <w:r w:rsidRPr="00773933">
        <w:rPr>
          <w:u w:val="single"/>
        </w:rPr>
        <w:t>Discussion:</w:t>
      </w:r>
    </w:p>
    <w:p w:rsidR="00AC63A4" w:rsidRDefault="00AC63A4" w:rsidP="00773933"/>
    <w:p w:rsidR="00AC63A4" w:rsidRDefault="00AC63A4" w:rsidP="00773933">
      <w:r>
        <w:t xml:space="preserve">Various cryptographic functions </w:t>
      </w:r>
      <w:r w:rsidR="009C0632">
        <w:t xml:space="preserve">(KDFs, PRFs, HMACs and hashes) </w:t>
      </w:r>
      <w:r>
        <w:t>are passed strings, but nowhere except for FT-related ones is the encoding of these string</w:t>
      </w:r>
      <w:r w:rsidR="00766C52">
        <w:t>s</w:t>
      </w:r>
      <w:r>
        <w:t xml:space="preserve"> specified.  Most importantly, it is not specified whether these strings are to be considered to have a terminating NUL (as in C).  Less importantly, the encoding is not specified, so in theory it could be EBCDIC or even </w:t>
      </w:r>
      <w:hyperlink r:id="rId9" w:history="1">
        <w:r w:rsidRPr="00AC63A4">
          <w:rPr>
            <w:rStyle w:val="Hyperlink"/>
          </w:rPr>
          <w:t>the ZX81 character set</w:t>
        </w:r>
      </w:hyperlink>
      <w:r w:rsidR="001A0FF2">
        <w:t xml:space="preserve"> (well, except when the label has lowercase characters, since these were not available on the ZX81</w:t>
      </w:r>
      <w:r w:rsidR="00EE723A">
        <w:t xml:space="preserve"> (</w:t>
      </w:r>
      <w:r w:rsidR="00EF3968">
        <w:t>though they did appear on the Spectrum</w:t>
      </w:r>
      <w:r w:rsidR="00EE723A">
        <w:t xml:space="preserve"> (but I was an Amstrad CPC man))</w:t>
      </w:r>
      <w:r w:rsidR="001A0FF2">
        <w:t>)</w:t>
      </w:r>
      <w:r>
        <w:t>.</w:t>
      </w:r>
    </w:p>
    <w:p w:rsidR="00AC63A4" w:rsidRDefault="00AC63A4" w:rsidP="00773933"/>
    <w:p w:rsidR="00AC63A4" w:rsidRDefault="00AC63A4" w:rsidP="00773933">
      <w:r>
        <w:t>The encodings are not specified for the following</w:t>
      </w:r>
      <w:r w:rsidR="003E20CC">
        <w:t>; it is reasonable to assume (based on the encodings provided in FT-related cases) that they are intended to be ASCII without a terminator</w:t>
      </w:r>
      <w:r>
        <w:t>:</w:t>
      </w:r>
    </w:p>
    <w:p w:rsidR="00AC63A4" w:rsidRDefault="00AC63A4" w:rsidP="00773933"/>
    <w:p w:rsidR="00AC63A4" w:rsidRDefault="00AC63A4" w:rsidP="00AC63A4">
      <w:r>
        <w:t>1. PRF-something</w:t>
      </w:r>
    </w:p>
    <w:p w:rsidR="00AC63A4" w:rsidRDefault="00AC63A4" w:rsidP="00AC63A4"/>
    <w:p w:rsidR="00AC63A4" w:rsidRDefault="00AC63A4" w:rsidP="00AC63A4">
      <w:r>
        <w:t xml:space="preserve">1931.62: PTK </w:t>
      </w:r>
      <w:r w:rsidR="002F6CBA">
        <w:t>←</w:t>
      </w:r>
      <w:r>
        <w:t xml:space="preserve"> PRF-X(PMK, “Pairwise key expansion”</w:t>
      </w:r>
    </w:p>
    <w:p w:rsidR="00AC63A4" w:rsidRDefault="00AC63A4" w:rsidP="00AC63A4">
      <w:r>
        <w:t xml:space="preserve">1933.54: GTK </w:t>
      </w:r>
      <w:r w:rsidR="002F6CBA" w:rsidRPr="002F6CBA">
        <w:t>←</w:t>
      </w:r>
      <w:r>
        <w:t xml:space="preserve"> PRF-X(GMK, “Group key expansion”</w:t>
      </w:r>
    </w:p>
    <w:p w:rsidR="00AC63A4" w:rsidRDefault="00AC63A4" w:rsidP="00AC63A4">
      <w:r>
        <w:t xml:space="preserve">1934.62: STK </w:t>
      </w:r>
      <w:r w:rsidR="002F6CBA" w:rsidRPr="002F6CBA">
        <w:t>←</w:t>
      </w:r>
      <w:r>
        <w:t xml:space="preserve"> PRF-X(SMK, "Peer key expansion"</w:t>
      </w:r>
    </w:p>
    <w:p w:rsidR="00AC17D0" w:rsidRDefault="00AC17D0" w:rsidP="00AC63A4"/>
    <w:p w:rsidR="00AC17D0" w:rsidRDefault="00AC17D0" w:rsidP="00AC17D0">
      <w:r>
        <w:t>2. KDF-something</w:t>
      </w:r>
    </w:p>
    <w:p w:rsidR="00AC17D0" w:rsidRDefault="00AC17D0" w:rsidP="00AC17D0"/>
    <w:p w:rsidR="00AC17D0" w:rsidRDefault="00AC17D0" w:rsidP="00AC17D0">
      <w:r>
        <w:t xml:space="preserve">1858.48: </w:t>
      </w:r>
      <w:proofErr w:type="spellStart"/>
      <w:r>
        <w:t>pwd</w:t>
      </w:r>
      <w:proofErr w:type="spellEnd"/>
      <w:r>
        <w:t>-value = KDF-z(</w:t>
      </w:r>
      <w:proofErr w:type="spellStart"/>
      <w:r>
        <w:t>pwd</w:t>
      </w:r>
      <w:proofErr w:type="spellEnd"/>
      <w:r>
        <w:t>-seed, “SAE Hunting and Pecking”</w:t>
      </w:r>
    </w:p>
    <w:p w:rsidR="00AC17D0" w:rsidRDefault="003E20CC" w:rsidP="00AC17D0">
      <w:r>
        <w:t xml:space="preserve">1861.9: </w:t>
      </w:r>
      <w:proofErr w:type="spellStart"/>
      <w:r w:rsidR="00AC17D0">
        <w:t>pwd</w:t>
      </w:r>
      <w:proofErr w:type="spellEnd"/>
      <w:r w:rsidR="00AC17D0">
        <w:t>-value = KDF-z(</w:t>
      </w:r>
      <w:proofErr w:type="spellStart"/>
      <w:r w:rsidR="00AC17D0">
        <w:t>pwd</w:t>
      </w:r>
      <w:proofErr w:type="spellEnd"/>
      <w:r w:rsidR="00AC17D0">
        <w:t>-seed, “SAE Hunting and Pecking”</w:t>
      </w:r>
    </w:p>
    <w:p w:rsidR="00AC17D0" w:rsidRDefault="00AC17D0" w:rsidP="00AC17D0">
      <w:r>
        <w:t>1862.56: KCK || PMK = KDF-512(</w:t>
      </w:r>
      <w:proofErr w:type="spellStart"/>
      <w:r>
        <w:t>keyseed</w:t>
      </w:r>
      <w:proofErr w:type="spellEnd"/>
      <w:r>
        <w:t>, “SAE KCK and PMK”</w:t>
      </w:r>
    </w:p>
    <w:p w:rsidR="00AC17D0" w:rsidRDefault="00AC17D0" w:rsidP="00AC17D0">
      <w:r>
        <w:t>1975.41: TPK = KDF-N_KEY(TPK-Key-Input, "TDLS PMK"</w:t>
      </w:r>
    </w:p>
    <w:p w:rsidR="00AC17D0" w:rsidRDefault="00AC17D0" w:rsidP="00AC17D0">
      <w:r>
        <w:t>2009.54: PMK = KDF-256(</w:t>
      </w:r>
      <w:proofErr w:type="spellStart"/>
      <w:r>
        <w:t>keyseed</w:t>
      </w:r>
      <w:proofErr w:type="spellEnd"/>
      <w:r>
        <w:t xml:space="preserve">, “AP </w:t>
      </w:r>
      <w:proofErr w:type="spellStart"/>
      <w:r>
        <w:t>Peerkey</w:t>
      </w:r>
      <w:proofErr w:type="spellEnd"/>
      <w:r>
        <w:t xml:space="preserve"> Protocol”</w:t>
      </w:r>
    </w:p>
    <w:p w:rsidR="00AC17D0" w:rsidRDefault="003E20CC" w:rsidP="00AC17D0">
      <w:r>
        <w:t xml:space="preserve">2082.1: </w:t>
      </w:r>
      <w:r w:rsidR="00AC17D0">
        <w:t xml:space="preserve">AEK </w:t>
      </w:r>
      <w:r w:rsidR="002F6CBA" w:rsidRPr="002F6CBA">
        <w:t>←</w:t>
      </w:r>
      <w:r w:rsidR="00AC17D0">
        <w:t xml:space="preserve"> KDF-256(PMK, “AEK Derivation”</w:t>
      </w:r>
    </w:p>
    <w:p w:rsidR="00AC17D0" w:rsidRDefault="003E20CC" w:rsidP="00AC17D0">
      <w:r>
        <w:t xml:space="preserve">2082.7: </w:t>
      </w:r>
      <w:r w:rsidR="00AC17D0">
        <w:t xml:space="preserve">MTK </w:t>
      </w:r>
      <w:r w:rsidR="002F6CBA" w:rsidRPr="002F6CBA">
        <w:t>←</w:t>
      </w:r>
      <w:r w:rsidR="00AC17D0">
        <w:t xml:space="preserve"> KDF-X(PMK, “Temporal Key Derivation”</w:t>
      </w:r>
    </w:p>
    <w:p w:rsidR="00AC63A4" w:rsidRDefault="00AC63A4" w:rsidP="00773933"/>
    <w:p w:rsidR="00AC17D0" w:rsidRDefault="00AC17D0" w:rsidP="00AC17D0">
      <w:r>
        <w:t>3. HMAC-something</w:t>
      </w:r>
    </w:p>
    <w:p w:rsidR="00AC17D0" w:rsidRDefault="00AC17D0" w:rsidP="00AC17D0"/>
    <w:p w:rsidR="00AC17D0" w:rsidRDefault="003E20CC" w:rsidP="00AC17D0">
      <w:r>
        <w:t>959.1</w:t>
      </w:r>
      <w:r w:rsidR="00AC17D0">
        <w:t>: AIH =HMAC-SHA1-64(“ES_ALERT”</w:t>
      </w:r>
    </w:p>
    <w:p w:rsidR="00AC17D0" w:rsidRDefault="00AC17D0" w:rsidP="00AC17D0">
      <w:r>
        <w:t>1932.35: PMKID = HMAC-SHA1-128(PMK, "PMK Name"</w:t>
      </w:r>
    </w:p>
    <w:p w:rsidR="00AC17D0" w:rsidRDefault="00AC17D0" w:rsidP="00AC17D0">
      <w:r>
        <w:t>1932.44: PMKID = Truncate-128(HMAC-SHA-256(PMK, "PMK Name"</w:t>
      </w:r>
    </w:p>
    <w:p w:rsidR="00AC17D0" w:rsidRDefault="00AC17D0" w:rsidP="00AC17D0">
      <w:r>
        <w:t>1932.50: PMKID = Truncate-128(HMAC-SHA-256(KCK, "PMK Name"</w:t>
      </w:r>
    </w:p>
    <w:p w:rsidR="00AC17D0" w:rsidRDefault="00AC17D0" w:rsidP="00AC17D0">
      <w:r>
        <w:t>1932.56: PMKID = Truncate-128(HMAC-SHA-384(KCK, "PMK Name"</w:t>
      </w:r>
    </w:p>
    <w:p w:rsidR="00AC17D0" w:rsidRDefault="00AC17D0" w:rsidP="00AC17D0">
      <w:r>
        <w:t>1935.34: SMKID = HMAC-SHA1-128(SMK, "SMK Name"</w:t>
      </w:r>
    </w:p>
    <w:p w:rsidR="00AC17D0" w:rsidRDefault="00AC17D0" w:rsidP="00AC17D0">
      <w:r>
        <w:t>1935.43: SMKID = Truncate-128(HMAC-SHA-256(SMK, "SMK Name"</w:t>
      </w:r>
    </w:p>
    <w:p w:rsidR="00AC17D0" w:rsidRDefault="00AC17D0" w:rsidP="00773933"/>
    <w:p w:rsidR="00AC17D0" w:rsidRDefault="00AC17D0" w:rsidP="00773933">
      <w:r>
        <w:t>The encodings are specified for the following, but should be aligned with the way the instances above are addressed:</w:t>
      </w:r>
    </w:p>
    <w:p w:rsidR="00AC17D0" w:rsidRDefault="00AC17D0" w:rsidP="00773933"/>
    <w:p w:rsidR="00AC17D0" w:rsidRDefault="00AC17D0" w:rsidP="00AC17D0">
      <w:r>
        <w:t>4. KDF-something</w:t>
      </w:r>
    </w:p>
    <w:p w:rsidR="00AC17D0" w:rsidRDefault="00AC17D0" w:rsidP="00AC17D0"/>
    <w:p w:rsidR="00AC17D0" w:rsidRDefault="00AC17D0" w:rsidP="00AC17D0">
      <w:r>
        <w:lastRenderedPageBreak/>
        <w:t>1937.58: R0-Key-Data = KDF-Hash-Z(</w:t>
      </w:r>
      <w:proofErr w:type="spellStart"/>
      <w:r>
        <w:t>XXKey</w:t>
      </w:r>
      <w:proofErr w:type="spellEnd"/>
      <w:r>
        <w:t>, "FT-R0"</w:t>
      </w:r>
    </w:p>
    <w:p w:rsidR="00AC17D0" w:rsidRDefault="00AC17D0" w:rsidP="00AC17D0">
      <w:r>
        <w:t>1938.54: PMK-R1 = KDF-Hash-Z(PMK-R0, "FT-R1"</w:t>
      </w:r>
    </w:p>
    <w:p w:rsidR="00AC17D0" w:rsidRDefault="00AC17D0" w:rsidP="00AC17D0">
      <w:r>
        <w:t>1939.23: PTK = KDF-Hash-</w:t>
      </w:r>
      <w:proofErr w:type="spellStart"/>
      <w:r>
        <w:t>PTKLen</w:t>
      </w:r>
      <w:proofErr w:type="spellEnd"/>
      <w:r>
        <w:t>(PMK-R1, "FT-PTK"</w:t>
      </w:r>
    </w:p>
    <w:p w:rsidR="00AC17D0" w:rsidRDefault="00AC17D0" w:rsidP="00AC17D0"/>
    <w:p w:rsidR="00AC17D0" w:rsidRDefault="00AC17D0" w:rsidP="00AC17D0">
      <w:r>
        <w:t>5. SHA-something</w:t>
      </w:r>
    </w:p>
    <w:p w:rsidR="00AC17D0" w:rsidRDefault="00AC17D0" w:rsidP="00AC17D0"/>
    <w:p w:rsidR="00AC17D0" w:rsidRDefault="00AC17D0" w:rsidP="00AC17D0">
      <w:r>
        <w:t>1938.37: PMKR0Name = Truncate-128(SHA-256("FT-R0N"</w:t>
      </w:r>
    </w:p>
    <w:p w:rsidR="00AC17D0" w:rsidRDefault="003E20CC" w:rsidP="00AC17D0">
      <w:r>
        <w:t xml:space="preserve">1939.6: </w:t>
      </w:r>
      <w:r w:rsidR="00AC17D0">
        <w:t>PMKR1Name = Truncate-128(SHA-256(“FT-R1N”</w:t>
      </w:r>
    </w:p>
    <w:p w:rsidR="00AC17D0" w:rsidRDefault="00AC17D0" w:rsidP="00AC17D0">
      <w:r>
        <w:t xml:space="preserve">1940.20: </w:t>
      </w:r>
      <w:proofErr w:type="spellStart"/>
      <w:r>
        <w:t>PTKName</w:t>
      </w:r>
      <w:proofErr w:type="spellEnd"/>
      <w:r>
        <w:t xml:space="preserve"> = Truncate-128(SHA-256(PMKR1Name || “FT-PTKN”</w:t>
      </w:r>
    </w:p>
    <w:p w:rsidR="00AC17D0" w:rsidRDefault="00AC17D0" w:rsidP="00AC17D0"/>
    <w:p w:rsidR="00AC17D0" w:rsidRDefault="00AC17D0" w:rsidP="00773933">
      <w:r>
        <w:t>The encodings are not specified for the following, but this doesn’t matter as they are mere recommendations/informational:</w:t>
      </w:r>
    </w:p>
    <w:p w:rsidR="00AC17D0" w:rsidRDefault="00AC17D0" w:rsidP="00773933"/>
    <w:p w:rsidR="00AC17D0" w:rsidRDefault="00AC17D0" w:rsidP="00AC17D0">
      <w:r>
        <w:t>6. "</w:t>
      </w:r>
      <w:proofErr w:type="spellStart"/>
      <w:r>
        <w:t>Init</w:t>
      </w:r>
      <w:proofErr w:type="spellEnd"/>
      <w:r>
        <w:t xml:space="preserve"> Counter"</w:t>
      </w:r>
    </w:p>
    <w:p w:rsidR="00AC17D0" w:rsidRDefault="00AC17D0" w:rsidP="00AC17D0"/>
    <w:p w:rsidR="00AC17D0" w:rsidRDefault="00AC17D0" w:rsidP="00AC17D0">
      <w:r>
        <w:t>1951.12: PRF-256(Random number, “</w:t>
      </w:r>
      <w:proofErr w:type="spellStart"/>
      <w:r>
        <w:t>Init</w:t>
      </w:r>
      <w:proofErr w:type="spellEnd"/>
      <w:r>
        <w:t xml:space="preserve"> Counter”</w:t>
      </w:r>
    </w:p>
    <w:p w:rsidR="00AC17D0" w:rsidRDefault="00AC17D0" w:rsidP="00AC17D0">
      <w:r>
        <w:t>3461.20: result = PRF-256(0, "</w:t>
      </w:r>
      <w:proofErr w:type="spellStart"/>
      <w:r>
        <w:t>Init</w:t>
      </w:r>
      <w:proofErr w:type="spellEnd"/>
      <w:r>
        <w:t xml:space="preserve"> Counter"</w:t>
      </w:r>
    </w:p>
    <w:p w:rsidR="00AC17D0" w:rsidRDefault="00AC17D0" w:rsidP="00AC17D0">
      <w:r>
        <w:t>3461.44: Global key counter = result = PRF-256(0, "</w:t>
      </w:r>
      <w:proofErr w:type="spellStart"/>
      <w:r>
        <w:t>Init</w:t>
      </w:r>
      <w:proofErr w:type="spellEnd"/>
      <w:r>
        <w:t xml:space="preserve"> Counter"</w:t>
      </w:r>
    </w:p>
    <w:p w:rsidR="00AC17D0" w:rsidRDefault="00AC17D0" w:rsidP="00AC17D0">
      <w:r>
        <w:t>3462.49: Global key counter = PRF-256(0, "</w:t>
      </w:r>
      <w:proofErr w:type="spellStart"/>
      <w:r>
        <w:t>Init</w:t>
      </w:r>
      <w:proofErr w:type="spellEnd"/>
      <w:r>
        <w:t xml:space="preserve"> Counter"</w:t>
      </w:r>
    </w:p>
    <w:p w:rsidR="00AC17D0" w:rsidRDefault="00AC17D0" w:rsidP="00773933"/>
    <w:p w:rsidR="00AC63A4" w:rsidRPr="00AC63A4" w:rsidRDefault="00AC63A4" w:rsidP="00773933">
      <w:pPr>
        <w:rPr>
          <w:u w:val="single"/>
        </w:rPr>
      </w:pPr>
      <w:r w:rsidRPr="00AC63A4">
        <w:rPr>
          <w:u w:val="single"/>
        </w:rPr>
        <w:t>Proposed changes:</w:t>
      </w:r>
    </w:p>
    <w:p w:rsidR="00AC63A4" w:rsidRDefault="00AC63A4" w:rsidP="00773933"/>
    <w:p w:rsidR="00AC63A4" w:rsidRDefault="00AC17D0" w:rsidP="00773933">
      <w:r>
        <w:t>1.</w:t>
      </w:r>
    </w:p>
    <w:p w:rsidR="00AC17D0" w:rsidRDefault="00AC17D0" w:rsidP="00773933"/>
    <w:p w:rsidR="00AC17D0" w:rsidRPr="00AC17D0" w:rsidRDefault="00AC17D0" w:rsidP="00AC17D0">
      <w:r w:rsidRPr="00AC17D0">
        <w:t>Change 1930.9 as follows:</w:t>
      </w:r>
    </w:p>
    <w:p w:rsidR="00AC17D0" w:rsidRPr="00AC17D0" w:rsidRDefault="00AC17D0" w:rsidP="00AC17D0"/>
    <w:p w:rsidR="00AC17D0" w:rsidRPr="00AC17D0" w:rsidRDefault="00AC17D0" w:rsidP="003E20CC">
      <w:pPr>
        <w:ind w:left="720"/>
      </w:pPr>
      <w:r w:rsidRPr="00AC17D0">
        <w:rPr>
          <w:i/>
          <w:iCs/>
        </w:rPr>
        <w:t xml:space="preserve">A </w:t>
      </w:r>
      <w:r w:rsidRPr="00AC17D0">
        <w:t>is a unique label for each different purpose of the PRF</w:t>
      </w:r>
      <w:r w:rsidRPr="00AC17D0">
        <w:rPr>
          <w:u w:val="single"/>
        </w:rPr>
        <w:t xml:space="preserve">, treated as a sequence of ASCII-encoded octets without a terminating </w:t>
      </w:r>
      <w:r w:rsidR="00AA3B9B">
        <w:rPr>
          <w:u w:val="single"/>
        </w:rPr>
        <w:t>null</w:t>
      </w:r>
    </w:p>
    <w:p w:rsidR="00AC17D0" w:rsidRDefault="00AC17D0" w:rsidP="00773933"/>
    <w:p w:rsidR="00AC17D0" w:rsidRDefault="00AC17D0" w:rsidP="00773933">
      <w:r>
        <w:t>2.</w:t>
      </w:r>
    </w:p>
    <w:p w:rsidR="00AC17D0" w:rsidRDefault="00AC17D0" w:rsidP="00773933"/>
    <w:p w:rsidR="00AC17D0" w:rsidRDefault="00AC17D0" w:rsidP="00AC17D0">
      <w:r>
        <w:t>Change 1937.32 as follows:</w:t>
      </w:r>
    </w:p>
    <w:p w:rsidR="00AC17D0" w:rsidRDefault="00AC17D0" w:rsidP="00AC17D0"/>
    <w:p w:rsidR="00AC17D0" w:rsidRDefault="00AC17D0" w:rsidP="003E20CC">
      <w:pPr>
        <w:ind w:left="720"/>
      </w:pPr>
      <w:r w:rsidRPr="004A33F0">
        <w:rPr>
          <w:i/>
        </w:rPr>
        <w:t>label</w:t>
      </w:r>
      <w:r>
        <w:t>, a string identifying the purpose of the keys derived using this KDF</w:t>
      </w:r>
      <w:r w:rsidRPr="00AC17D0">
        <w:rPr>
          <w:u w:val="single"/>
        </w:rPr>
        <w:t xml:space="preserve">, treated as a sequence of ASCII-encoded octets without a terminating </w:t>
      </w:r>
      <w:r w:rsidR="00AA3B9B">
        <w:rPr>
          <w:u w:val="single"/>
        </w:rPr>
        <w:t>null</w:t>
      </w:r>
    </w:p>
    <w:p w:rsidR="00AC17D0" w:rsidRDefault="00AC17D0" w:rsidP="00AC17D0"/>
    <w:p w:rsidR="00AC17D0" w:rsidRDefault="00AC17D0" w:rsidP="00AC17D0">
      <w:r>
        <w:t>At 1859.7 and 1861.23 add:</w:t>
      </w:r>
    </w:p>
    <w:p w:rsidR="00AC17D0" w:rsidRDefault="00AC17D0" w:rsidP="00AC17D0"/>
    <w:p w:rsidR="00AC17D0" w:rsidRDefault="00AC17D0" w:rsidP="003E20CC">
      <w:pPr>
        <w:ind w:left="720"/>
      </w:pPr>
      <w:r>
        <w:t>where KDF-z is the key derivation function defined in 11.6.1.7.2</w:t>
      </w:r>
    </w:p>
    <w:p w:rsidR="00AC17D0" w:rsidRDefault="00AC17D0" w:rsidP="00AC17D0"/>
    <w:p w:rsidR="00AC17D0" w:rsidRDefault="00AC17D0" w:rsidP="00AC17D0">
      <w:r>
        <w:t>At 1862.59 add:</w:t>
      </w:r>
    </w:p>
    <w:p w:rsidR="00AC17D0" w:rsidRDefault="00AC17D0" w:rsidP="00AC17D0"/>
    <w:p w:rsidR="00AC17D0" w:rsidRDefault="00AC17D0" w:rsidP="003E20CC">
      <w:pPr>
        <w:ind w:left="720"/>
      </w:pPr>
      <w:r>
        <w:t>where KDF-512 is the key derivation function defined in 11.6.1.7.2</w:t>
      </w:r>
    </w:p>
    <w:p w:rsidR="00AC17D0" w:rsidRDefault="00AC17D0" w:rsidP="00AC17D0"/>
    <w:p w:rsidR="00AC17D0" w:rsidRDefault="00AC17D0" w:rsidP="00AC17D0">
      <w:r>
        <w:t>At 2009.63 add:</w:t>
      </w:r>
    </w:p>
    <w:p w:rsidR="00AC17D0" w:rsidRDefault="00AC17D0" w:rsidP="00AC17D0"/>
    <w:p w:rsidR="00AC17D0" w:rsidRDefault="00AC17D0" w:rsidP="003E20CC">
      <w:pPr>
        <w:ind w:left="720"/>
      </w:pPr>
      <w:r>
        <w:t>KDF-256 is the key derivation function defined in 11.6.1.7.2</w:t>
      </w:r>
    </w:p>
    <w:p w:rsidR="00AC17D0" w:rsidRDefault="00AC17D0" w:rsidP="00AC17D0"/>
    <w:p w:rsidR="00AC17D0" w:rsidRDefault="00AC17D0" w:rsidP="00AC17D0">
      <w:r>
        <w:t>At 2082.4 add:</w:t>
      </w:r>
    </w:p>
    <w:p w:rsidR="00AC17D0" w:rsidRDefault="00AC17D0" w:rsidP="00AC17D0"/>
    <w:p w:rsidR="00AC17D0" w:rsidRDefault="00AC17D0" w:rsidP="003E20CC">
      <w:pPr>
        <w:ind w:left="720"/>
      </w:pPr>
      <w:r>
        <w:t>where KDF-256 is the key derivation function defined in 11.6.1.7.2</w:t>
      </w:r>
    </w:p>
    <w:p w:rsidR="00AC17D0" w:rsidRDefault="00AC17D0" w:rsidP="00AC17D0"/>
    <w:p w:rsidR="00AC17D0" w:rsidRDefault="00AC17D0" w:rsidP="00AC17D0">
      <w:r>
        <w:t>At 2082.13 add:</w:t>
      </w:r>
    </w:p>
    <w:p w:rsidR="00AC17D0" w:rsidRDefault="00AC17D0" w:rsidP="00AC17D0"/>
    <w:p w:rsidR="00AC17D0" w:rsidRDefault="00AC17D0" w:rsidP="003E20CC">
      <w:pPr>
        <w:ind w:left="720"/>
      </w:pPr>
      <w:r>
        <w:lastRenderedPageBreak/>
        <w:t>where KDF-X is the key derivation function defined in 11.6.1.7.2</w:t>
      </w:r>
    </w:p>
    <w:p w:rsidR="00AC63A4" w:rsidRDefault="00AC63A4" w:rsidP="00773933"/>
    <w:p w:rsidR="003E20CC" w:rsidRPr="003E20CC" w:rsidRDefault="003E20CC" w:rsidP="003E20CC">
      <w:r w:rsidRPr="003E20CC">
        <w:t xml:space="preserve">Note: the invocation </w:t>
      </w:r>
      <w:r w:rsidR="001C43BB">
        <w:t>at 1975.41 already has</w:t>
      </w:r>
      <w:r w:rsidRPr="003E20CC">
        <w:t xml:space="preserve"> a reference to 11.6.1.7.2.</w:t>
      </w:r>
    </w:p>
    <w:p w:rsidR="003E20CC" w:rsidRDefault="003E20CC" w:rsidP="00773933"/>
    <w:p w:rsidR="00AC17D0" w:rsidRDefault="00AC17D0" w:rsidP="00773933">
      <w:r>
        <w:t>3.</w:t>
      </w:r>
    </w:p>
    <w:p w:rsidR="00AC17D0" w:rsidRDefault="00AC17D0" w:rsidP="00773933"/>
    <w:p w:rsidR="00AC17D0" w:rsidRDefault="00AC17D0" w:rsidP="00AC17D0">
      <w:r>
        <w:t>At 959.4 add:</w:t>
      </w:r>
    </w:p>
    <w:p w:rsidR="00AC17D0" w:rsidRDefault="00AC17D0" w:rsidP="00AC17D0"/>
    <w:p w:rsidR="00AC17D0" w:rsidRDefault="00AC17D0" w:rsidP="003E20CC">
      <w:pPr>
        <w:ind w:left="720"/>
      </w:pPr>
      <w:r>
        <w:t xml:space="preserve">"ES_ALERT" is treated as a sequence of ASCII-encoded octets without a terminating </w:t>
      </w:r>
      <w:r w:rsidR="00AA3B9B">
        <w:t>null</w:t>
      </w:r>
    </w:p>
    <w:p w:rsidR="00AC17D0" w:rsidRDefault="00AC17D0" w:rsidP="00AC17D0"/>
    <w:p w:rsidR="00AC17D0" w:rsidRDefault="00AC17D0" w:rsidP="00AC17D0">
      <w:r>
        <w:t>At 1932.57 add:</w:t>
      </w:r>
    </w:p>
    <w:p w:rsidR="00AC17D0" w:rsidRDefault="00AC17D0" w:rsidP="00AC17D0"/>
    <w:p w:rsidR="00AC17D0" w:rsidRDefault="00AC17D0" w:rsidP="003E20CC">
      <w:pPr>
        <w:ind w:left="720"/>
      </w:pPr>
      <w:r>
        <w:t xml:space="preserve">In all these cases, "PMK Name" is treated as a sequence of ASCII-encoded octets without a terminating </w:t>
      </w:r>
      <w:r w:rsidR="00AA3B9B">
        <w:t>null</w:t>
      </w:r>
      <w:r>
        <w:t>.</w:t>
      </w:r>
    </w:p>
    <w:p w:rsidR="00AC17D0" w:rsidRDefault="00AC17D0" w:rsidP="00AC17D0"/>
    <w:p w:rsidR="00AC17D0" w:rsidRDefault="00AC17D0" w:rsidP="00AC17D0">
      <w:r>
        <w:t>At 1935.45 add:</w:t>
      </w:r>
    </w:p>
    <w:p w:rsidR="00AC17D0" w:rsidRDefault="00AC17D0" w:rsidP="00AC17D0"/>
    <w:p w:rsidR="00AC17D0" w:rsidRDefault="00AC17D0" w:rsidP="003E20CC">
      <w:pPr>
        <w:ind w:left="720"/>
      </w:pPr>
      <w:r>
        <w:t xml:space="preserve">In both these cases, "SMK Name" is treated as a sequence of ASCII-encoded octets without a terminating </w:t>
      </w:r>
      <w:r w:rsidR="00AA3B9B">
        <w:t>null</w:t>
      </w:r>
      <w:r>
        <w:t>.</w:t>
      </w:r>
    </w:p>
    <w:p w:rsidR="00AC17D0" w:rsidRDefault="00AC17D0" w:rsidP="00773933"/>
    <w:p w:rsidR="00AC17D0" w:rsidRDefault="00AC17D0" w:rsidP="00773933">
      <w:r>
        <w:t>4.</w:t>
      </w:r>
    </w:p>
    <w:p w:rsidR="00AC17D0" w:rsidRDefault="00AC17D0" w:rsidP="00773933"/>
    <w:p w:rsidR="00AC17D0" w:rsidRDefault="00AC17D0" w:rsidP="00773933">
      <w:r w:rsidRPr="00AC17D0">
        <w:t>Delete the lines at 1938.19</w:t>
      </w:r>
      <w:r w:rsidR="001B5214">
        <w:t xml:space="preserve"> (“</w:t>
      </w:r>
      <w:r w:rsidR="001B5214" w:rsidRPr="001B5214">
        <w:t>— "FT-R0" is 0x46 0x54 0x2D 0x52 0x30.</w:t>
      </w:r>
      <w:r w:rsidR="001B5214">
        <w:t>”)</w:t>
      </w:r>
      <w:r w:rsidRPr="00AC17D0">
        <w:t>, 1938.65</w:t>
      </w:r>
      <w:r w:rsidR="001B5214">
        <w:t xml:space="preserve"> (“</w:t>
      </w:r>
      <w:r w:rsidR="001B5214" w:rsidRPr="001B5214">
        <w:t>— "FT-R1" is 0x46 0x54 0x2D 0x52 0x31.</w:t>
      </w:r>
      <w:r w:rsidR="001B5214">
        <w:t>”)</w:t>
      </w:r>
      <w:r w:rsidRPr="00AC17D0">
        <w:t>, 1939.34</w:t>
      </w:r>
      <w:r w:rsidR="001B5214">
        <w:t xml:space="preserve"> (“</w:t>
      </w:r>
      <w:r w:rsidR="001B5214" w:rsidRPr="001B5214">
        <w:t>— "FT-PTK" is 0x46 0x54 0x2D 0x50 0x54 0x4B.</w:t>
      </w:r>
      <w:r w:rsidR="001B5214">
        <w:t>”)</w:t>
      </w:r>
      <w:r w:rsidRPr="00AC17D0">
        <w:t>.</w:t>
      </w:r>
    </w:p>
    <w:p w:rsidR="00AC17D0" w:rsidRDefault="00AC17D0" w:rsidP="00773933"/>
    <w:p w:rsidR="00AC17D0" w:rsidRDefault="00AC17D0" w:rsidP="00773933">
      <w:r>
        <w:t>5.</w:t>
      </w:r>
    </w:p>
    <w:p w:rsidR="00AC17D0" w:rsidRDefault="00AC17D0" w:rsidP="00773933"/>
    <w:p w:rsidR="00AC17D0" w:rsidRDefault="00AC17D0" w:rsidP="00AC17D0">
      <w:r>
        <w:t>Change 1938.41 as follows:</w:t>
      </w:r>
    </w:p>
    <w:p w:rsidR="00AC17D0" w:rsidRDefault="00AC17D0" w:rsidP="00AC17D0"/>
    <w:p w:rsidR="00AC17D0" w:rsidRDefault="00AC17D0" w:rsidP="003E20CC">
      <w:pPr>
        <w:ind w:left="720"/>
      </w:pPr>
      <w:r>
        <w:t>— "FT-R0N" is</w:t>
      </w:r>
      <w:r w:rsidRPr="00AC17D0">
        <w:rPr>
          <w:strike/>
        </w:rPr>
        <w:t xml:space="preserve"> 0x46 0x54 0x2D 0x52 0x30 0x4E</w:t>
      </w:r>
      <w:r w:rsidRPr="00AC17D0">
        <w:rPr>
          <w:u w:val="single"/>
        </w:rPr>
        <w:t xml:space="preserve"> treated as a sequence of ASCII-encoded octets without a terminating </w:t>
      </w:r>
      <w:r w:rsidR="00AA3B9B">
        <w:rPr>
          <w:u w:val="single"/>
        </w:rPr>
        <w:t>null</w:t>
      </w:r>
      <w:r>
        <w:t>.</w:t>
      </w:r>
    </w:p>
    <w:p w:rsidR="00AC17D0" w:rsidRDefault="00AC17D0" w:rsidP="00AC17D0"/>
    <w:p w:rsidR="00AC17D0" w:rsidRDefault="001B5214" w:rsidP="00AC17D0">
      <w:r>
        <w:t>Delete the line at 1938.44 (“</w:t>
      </w:r>
      <w:r w:rsidR="00554103">
        <w:t xml:space="preserve">— </w:t>
      </w:r>
      <w:r w:rsidRPr="001B5214">
        <w:t>SHA-256 is as defined in FIPS PUB 180-3-2008.</w:t>
      </w:r>
      <w:r>
        <w:t>”).</w:t>
      </w:r>
    </w:p>
    <w:p w:rsidR="00AC17D0" w:rsidRDefault="00AC17D0" w:rsidP="00AC17D0"/>
    <w:p w:rsidR="00AC17D0" w:rsidRDefault="00AC17D0" w:rsidP="00AC17D0">
      <w:r>
        <w:t>Change 1939.10 as follows:</w:t>
      </w:r>
    </w:p>
    <w:p w:rsidR="00AC17D0" w:rsidRDefault="00AC17D0" w:rsidP="00AC17D0"/>
    <w:p w:rsidR="00AC17D0" w:rsidRDefault="00AC17D0" w:rsidP="003E20CC">
      <w:pPr>
        <w:ind w:left="720"/>
      </w:pPr>
      <w:r>
        <w:t>— "FT-R1N" is</w:t>
      </w:r>
      <w:r w:rsidRPr="00AC17D0">
        <w:rPr>
          <w:strike/>
        </w:rPr>
        <w:t xml:space="preserve"> 0x46 0x54 0x2D 0x52 0x31 0x4E</w:t>
      </w:r>
      <w:r w:rsidRPr="00AC17D0">
        <w:rPr>
          <w:u w:val="single"/>
        </w:rPr>
        <w:t xml:space="preserve"> treated as a sequence of ASCII-encoded octets without a terminating </w:t>
      </w:r>
      <w:r w:rsidR="00AA3B9B">
        <w:rPr>
          <w:u w:val="single"/>
        </w:rPr>
        <w:t>null</w:t>
      </w:r>
      <w:r>
        <w:t>.</w:t>
      </w:r>
    </w:p>
    <w:p w:rsidR="00AC17D0" w:rsidRDefault="00AC17D0" w:rsidP="00AC17D0"/>
    <w:p w:rsidR="00AC17D0" w:rsidRDefault="00AC17D0" w:rsidP="00AC17D0">
      <w:r>
        <w:t>Change 1940.25 as follows:</w:t>
      </w:r>
    </w:p>
    <w:p w:rsidR="00AC17D0" w:rsidRDefault="00AC17D0" w:rsidP="00AC17D0"/>
    <w:p w:rsidR="00AC17D0" w:rsidRDefault="00AC17D0" w:rsidP="003E20CC">
      <w:pPr>
        <w:ind w:left="720"/>
      </w:pPr>
      <w:r>
        <w:t>— "FT-PTKN" is</w:t>
      </w:r>
      <w:r w:rsidRPr="00AC17D0">
        <w:rPr>
          <w:strike/>
        </w:rPr>
        <w:t xml:space="preserve"> 0x46 0x54 0x2D 0x50 0x54 0x4B 0x4E</w:t>
      </w:r>
      <w:r w:rsidRPr="00AC17D0">
        <w:rPr>
          <w:u w:val="single"/>
        </w:rPr>
        <w:t xml:space="preserve"> treated as a sequence of ASCII-encoded octets without a terminating </w:t>
      </w:r>
      <w:r w:rsidR="00AA3B9B">
        <w:rPr>
          <w:u w:val="single"/>
        </w:rPr>
        <w:t>null</w:t>
      </w:r>
      <w:r>
        <w:t>.</w:t>
      </w:r>
    </w:p>
    <w:p w:rsidR="00AC17D0" w:rsidRDefault="00AC17D0" w:rsidP="00773933"/>
    <w:p w:rsidR="00AC63A4" w:rsidRPr="00AC63A4" w:rsidRDefault="00AC63A4" w:rsidP="00773933">
      <w:pPr>
        <w:rPr>
          <w:u w:val="single"/>
        </w:rPr>
      </w:pPr>
      <w:r w:rsidRPr="00AC63A4">
        <w:rPr>
          <w:u w:val="single"/>
        </w:rPr>
        <w:t>Proposed resolution:</w:t>
      </w:r>
    </w:p>
    <w:p w:rsidR="00AC63A4" w:rsidRDefault="00AC63A4" w:rsidP="00773933"/>
    <w:p w:rsidR="00AC63A4" w:rsidRDefault="00AC63A4" w:rsidP="00773933">
      <w:r w:rsidRPr="00D707CB">
        <w:rPr>
          <w:highlight w:val="green"/>
        </w:rPr>
        <w:t>REVISED</w:t>
      </w:r>
    </w:p>
    <w:p w:rsidR="00AC63A4" w:rsidRDefault="00AC63A4" w:rsidP="00773933"/>
    <w:p w:rsidR="004110BC" w:rsidRDefault="00AC63A4">
      <w:r w:rsidRPr="00AC63A4">
        <w:t xml:space="preserve">Make the changes described in </w:t>
      </w:r>
      <w:r w:rsidR="002173AC">
        <w:t>$</w:t>
      </w:r>
      <w:proofErr w:type="spellStart"/>
      <w:r w:rsidR="002173AC">
        <w:t>thisdoc</w:t>
      </w:r>
      <w:proofErr w:type="spellEnd"/>
      <w:r w:rsidRPr="00AC63A4">
        <w:t xml:space="preserve"> under </w:t>
      </w:r>
      <w:r>
        <w:t>“Proposed changes:” for CID 3439</w:t>
      </w:r>
      <w:r w:rsidR="006C3C55">
        <w:t>, which effect</w:t>
      </w:r>
      <w:r w:rsidR="004445B7">
        <w:t xml:space="preserve"> the change proposed by the commenter</w:t>
      </w:r>
      <w:r w:rsidRPr="00AC63A4">
        <w:t>.</w:t>
      </w:r>
      <w:r w:rsidR="004110BC">
        <w:br w:type="page"/>
      </w:r>
    </w:p>
    <w:tbl>
      <w:tblPr>
        <w:tblStyle w:val="TableGrid"/>
        <w:tblW w:w="0" w:type="auto"/>
        <w:tblLook w:val="04A0" w:firstRow="1" w:lastRow="0" w:firstColumn="1" w:lastColumn="0" w:noHBand="0" w:noVBand="1"/>
      </w:tblPr>
      <w:tblGrid>
        <w:gridCol w:w="1809"/>
        <w:gridCol w:w="4383"/>
        <w:gridCol w:w="3384"/>
      </w:tblGrid>
      <w:tr w:rsidR="00C26025" w:rsidTr="00CE6B54">
        <w:tc>
          <w:tcPr>
            <w:tcW w:w="1809" w:type="dxa"/>
          </w:tcPr>
          <w:p w:rsidR="00C26025" w:rsidRDefault="00C26025" w:rsidP="00CE6B54">
            <w:r>
              <w:lastRenderedPageBreak/>
              <w:t>Identifiers</w:t>
            </w:r>
          </w:p>
        </w:tc>
        <w:tc>
          <w:tcPr>
            <w:tcW w:w="4383" w:type="dxa"/>
          </w:tcPr>
          <w:p w:rsidR="00C26025" w:rsidRDefault="00C26025" w:rsidP="00CE6B54">
            <w:r>
              <w:t>Comment</w:t>
            </w:r>
          </w:p>
        </w:tc>
        <w:tc>
          <w:tcPr>
            <w:tcW w:w="3384" w:type="dxa"/>
          </w:tcPr>
          <w:p w:rsidR="00C26025" w:rsidRDefault="00C26025" w:rsidP="00CE6B54">
            <w:r>
              <w:t>Proposed change</w:t>
            </w:r>
          </w:p>
        </w:tc>
      </w:tr>
      <w:tr w:rsidR="00C26025" w:rsidRPr="00F477AF" w:rsidTr="00CE6B54">
        <w:tc>
          <w:tcPr>
            <w:tcW w:w="1809" w:type="dxa"/>
          </w:tcPr>
          <w:p w:rsidR="00C26025" w:rsidRDefault="00C26025" w:rsidP="00CE6B54">
            <w:r>
              <w:t>CID 3478</w:t>
            </w:r>
          </w:p>
          <w:p w:rsidR="00C26025" w:rsidRDefault="00C26025" w:rsidP="00CE6B54">
            <w:r>
              <w:t>Mark RISON</w:t>
            </w:r>
          </w:p>
          <w:p w:rsidR="00C26025" w:rsidRDefault="00C26025" w:rsidP="00CE6B54">
            <w:r>
              <w:t>8.7.1</w:t>
            </w:r>
          </w:p>
          <w:p w:rsidR="00C26025" w:rsidRDefault="00C26025" w:rsidP="00CE6B54">
            <w:r>
              <w:t>1214.38</w:t>
            </w:r>
          </w:p>
        </w:tc>
        <w:tc>
          <w:tcPr>
            <w:tcW w:w="4383" w:type="dxa"/>
          </w:tcPr>
          <w:p w:rsidR="00C26025" w:rsidRPr="000362C7" w:rsidRDefault="00C26025" w:rsidP="00CE6B54">
            <w:r w:rsidRPr="00F477AF">
              <w:t>During D4.0 comment resolution it was stated that "EOF pad" and "EOF padding" are two quite distinct things.  While it is true that "EOF pad" is clearly defined as the 0-3 octets you might get at the end of an A-MPDU, "EOF padding" is never clearly defined, even though it is used twice (pages 98 and 322).  It would be desirable to clarify what "EOF padding" is, exactly</w:t>
            </w:r>
          </w:p>
        </w:tc>
        <w:tc>
          <w:tcPr>
            <w:tcW w:w="3384" w:type="dxa"/>
          </w:tcPr>
          <w:p w:rsidR="00C26025" w:rsidRPr="00F477AF" w:rsidRDefault="00C26025" w:rsidP="00CE6B54">
            <w:r w:rsidRPr="00F477AF">
              <w:t>Add something after the definition of "A-MPDU pre-EOF padding" like "EOF padding is the portion of the A-MPDU after the A-MPDU pre-EOF padding."</w:t>
            </w:r>
          </w:p>
        </w:tc>
      </w:tr>
    </w:tbl>
    <w:p w:rsidR="00C26025" w:rsidRDefault="00C26025" w:rsidP="00773933"/>
    <w:p w:rsidR="00C26025" w:rsidRPr="00C26025" w:rsidRDefault="00C26025" w:rsidP="00773933">
      <w:pPr>
        <w:rPr>
          <w:u w:val="single"/>
        </w:rPr>
      </w:pPr>
      <w:r w:rsidRPr="00C26025">
        <w:rPr>
          <w:u w:val="single"/>
        </w:rPr>
        <w:t>Discussion:</w:t>
      </w:r>
    </w:p>
    <w:p w:rsidR="00C26025" w:rsidRDefault="00C26025" w:rsidP="00773933"/>
    <w:p w:rsidR="00C26025" w:rsidRDefault="00C26025" w:rsidP="00773933">
      <w:r>
        <w:t>A definition of “EOF pad” is given at 28.1.  However there is no similar definition of “EOF padding”.</w:t>
      </w:r>
      <w:r w:rsidR="006E33BE">
        <w:t xml:space="preserve">  </w:t>
      </w:r>
      <w:r w:rsidR="00256E50">
        <w:t>(</w:t>
      </w:r>
      <w:r w:rsidR="006E33BE">
        <w:t>Note the page references given in the comment are wrong; they should be to 1031(.26) and 2534(.15).</w:t>
      </w:r>
      <w:r w:rsidR="00256E50">
        <w:t>)</w:t>
      </w:r>
    </w:p>
    <w:p w:rsidR="00C26025" w:rsidRDefault="00C26025" w:rsidP="00773933"/>
    <w:p w:rsidR="00C26025" w:rsidRDefault="006E33BE" w:rsidP="00C26025">
      <w:r>
        <w:t>1214</w:t>
      </w:r>
      <w:r w:rsidR="00C26025">
        <w:t xml:space="preserve">.62 indicates that “EOF padding” is the </w:t>
      </w:r>
      <w:r w:rsidR="00256E50">
        <w:t xml:space="preserve">A-MPDU </w:t>
      </w:r>
      <w:proofErr w:type="spellStart"/>
      <w:r w:rsidR="00256E50">
        <w:t>subframes</w:t>
      </w:r>
      <w:proofErr w:type="spellEnd"/>
      <w:r w:rsidR="00C26025">
        <w:t xml:space="preserve"> starting from the first A-MPDU </w:t>
      </w:r>
      <w:proofErr w:type="spellStart"/>
      <w:r w:rsidR="00C26025">
        <w:t>subframe</w:t>
      </w:r>
      <w:proofErr w:type="spellEnd"/>
      <w:r w:rsidR="00C26025">
        <w:t xml:space="preserve"> with 0 in the MPDU Length field and 1 in the EOF field</w:t>
      </w:r>
      <w:r w:rsidR="00256E50">
        <w:t>, if any</w:t>
      </w:r>
      <w:r>
        <w:t>,</w:t>
      </w:r>
      <w:r w:rsidR="00C26025">
        <w:t xml:space="preserve"> any </w:t>
      </w:r>
      <w:proofErr w:type="spellStart"/>
      <w:r w:rsidR="00C26025">
        <w:t>subframe</w:t>
      </w:r>
      <w:proofErr w:type="spellEnd"/>
      <w:r w:rsidR="00C26025">
        <w:t xml:space="preserve"> padding in the last </w:t>
      </w:r>
      <w:proofErr w:type="spellStart"/>
      <w:r w:rsidR="00C26025">
        <w:t>subframe</w:t>
      </w:r>
      <w:proofErr w:type="spellEnd"/>
      <w:r w:rsidR="00C26025">
        <w:t xml:space="preserve"> (though 1215.2 is ambiguous as to which </w:t>
      </w:r>
      <w:proofErr w:type="spellStart"/>
      <w:r w:rsidR="00C26025">
        <w:t>subframe</w:t>
      </w:r>
      <w:proofErr w:type="spellEnd"/>
      <w:r w:rsidR="00C26025">
        <w:t xml:space="preserve"> is being referred to, this must be referring to the last one before the first one with </w:t>
      </w:r>
      <w:r w:rsidR="00C26025" w:rsidRPr="00C26025">
        <w:t>0 in the MPDU Length field and 1 in the EOF field</w:t>
      </w:r>
      <w:r w:rsidR="00C26025">
        <w:t>)</w:t>
      </w:r>
      <w:r>
        <w:t xml:space="preserve"> and any EOF pad (not -ding!)</w:t>
      </w:r>
      <w:r w:rsidR="00C26025">
        <w:t>.</w:t>
      </w:r>
    </w:p>
    <w:p w:rsidR="00C26025" w:rsidRDefault="00C26025" w:rsidP="00C26025"/>
    <w:p w:rsidR="00C26025" w:rsidRPr="00C26025" w:rsidRDefault="00C26025" w:rsidP="00C26025">
      <w:pPr>
        <w:rPr>
          <w:u w:val="single"/>
        </w:rPr>
      </w:pPr>
      <w:r w:rsidRPr="00C26025">
        <w:rPr>
          <w:u w:val="single"/>
        </w:rPr>
        <w:t>Proposed changes:</w:t>
      </w:r>
    </w:p>
    <w:p w:rsidR="00C26025" w:rsidRDefault="00C26025" w:rsidP="00C26025"/>
    <w:p w:rsidR="00C26025" w:rsidRDefault="00C26025" w:rsidP="00C26025">
      <w:r>
        <w:t>Add a definition after 28.1 as follows:</w:t>
      </w:r>
    </w:p>
    <w:p w:rsidR="00C26025" w:rsidRDefault="00C26025" w:rsidP="00C26025"/>
    <w:p w:rsidR="00C26025" w:rsidRDefault="00C26025" w:rsidP="00C26025">
      <w:pPr>
        <w:ind w:left="720"/>
      </w:pPr>
      <w:r w:rsidRPr="00C26025">
        <w:rPr>
          <w:b/>
        </w:rPr>
        <w:t>end-of-frame (EOF) pad:</w:t>
      </w:r>
      <w:r>
        <w:t xml:space="preserve"> The 0 to 3 octets used to pad an aggregate medium access control (MAC) protocol data unit (A-MPDU) to the last octet of the associated physical layer convergence procedure (PLCP) service data unit (PSDU) when the A-MPDU is carried in a very high throughput (VHT) physical layer (PHY) protocol data unit (PPDU).</w:t>
      </w:r>
    </w:p>
    <w:p w:rsidR="00077D72" w:rsidRDefault="00077D72" w:rsidP="00C26025">
      <w:pPr>
        <w:ind w:left="720"/>
      </w:pPr>
    </w:p>
    <w:p w:rsidR="00AC71A6" w:rsidRPr="00A26284" w:rsidRDefault="00AC71A6" w:rsidP="00AC71A6">
      <w:pPr>
        <w:ind w:left="720"/>
        <w:rPr>
          <w:u w:val="single"/>
        </w:rPr>
      </w:pPr>
      <w:r w:rsidRPr="00AC71A6">
        <w:rPr>
          <w:b/>
          <w:u w:val="single"/>
        </w:rPr>
        <w:t>end-of-frame (EOF) padding:</w:t>
      </w:r>
      <w:r w:rsidR="002A0A4A" w:rsidRPr="002A0A4A">
        <w:rPr>
          <w:sz w:val="2"/>
        </w:rPr>
        <w:t xml:space="preserve"> </w:t>
      </w:r>
      <w:r w:rsidR="002A0A4A">
        <w:rPr>
          <w:u w:val="single"/>
        </w:rPr>
        <w:t xml:space="preserve"> </w:t>
      </w:r>
      <w:r w:rsidRPr="002A0A4A">
        <w:rPr>
          <w:u w:val="single"/>
        </w:rPr>
        <w:t>The 0 to 3 octets used to pad the last</w:t>
      </w:r>
      <w:r w:rsidR="00A26284" w:rsidRPr="002A0A4A">
        <w:rPr>
          <w:u w:val="single"/>
        </w:rPr>
        <w:t xml:space="preserve"> </w:t>
      </w:r>
      <w:r w:rsidR="00A26284" w:rsidRPr="00A26284">
        <w:rPr>
          <w:u w:val="single"/>
        </w:rPr>
        <w:t>aggregate medium access control (MAC) protocol data unit (A-MPDU)</w:t>
      </w:r>
      <w:r w:rsidRPr="00AC71A6">
        <w:rPr>
          <w:u w:val="single"/>
        </w:rPr>
        <w:t xml:space="preserve"> </w:t>
      </w:r>
      <w:proofErr w:type="spellStart"/>
      <w:r w:rsidRPr="00AC71A6">
        <w:rPr>
          <w:u w:val="single"/>
        </w:rPr>
        <w:t>subframe</w:t>
      </w:r>
      <w:proofErr w:type="spellEnd"/>
      <w:r w:rsidRPr="00AC71A6">
        <w:rPr>
          <w:u w:val="single"/>
        </w:rPr>
        <w:t xml:space="preserve"> before the first A-MPDU </w:t>
      </w:r>
      <w:proofErr w:type="spellStart"/>
      <w:r w:rsidRPr="00AC71A6">
        <w:rPr>
          <w:u w:val="single"/>
        </w:rPr>
        <w:t>subframe</w:t>
      </w:r>
      <w:proofErr w:type="spellEnd"/>
      <w:r w:rsidRPr="00AC71A6">
        <w:rPr>
          <w:u w:val="single"/>
        </w:rPr>
        <w:t xml:space="preserve"> with 0 in the MPDU Length field and 1 in the EOF field, if there is one, or the last A-MPDU </w:t>
      </w:r>
      <w:proofErr w:type="spellStart"/>
      <w:r w:rsidRPr="00AC71A6">
        <w:rPr>
          <w:u w:val="single"/>
        </w:rPr>
        <w:t>subframe</w:t>
      </w:r>
      <w:proofErr w:type="spellEnd"/>
      <w:r w:rsidRPr="00AC71A6">
        <w:rPr>
          <w:u w:val="single"/>
        </w:rPr>
        <w:t xml:space="preserve"> if there is no A-MPDU </w:t>
      </w:r>
      <w:proofErr w:type="spellStart"/>
      <w:r w:rsidRPr="00AC71A6">
        <w:rPr>
          <w:u w:val="single"/>
        </w:rPr>
        <w:t>subframe</w:t>
      </w:r>
      <w:proofErr w:type="spellEnd"/>
      <w:r w:rsidRPr="00AC71A6">
        <w:rPr>
          <w:u w:val="single"/>
        </w:rPr>
        <w:t xml:space="preserve"> with 0 in the MPDU Length field and 1 in the EOF field</w:t>
      </w:r>
      <w:r>
        <w:rPr>
          <w:u w:val="single"/>
        </w:rPr>
        <w:t>;</w:t>
      </w:r>
      <w:r w:rsidRPr="00AC71A6">
        <w:rPr>
          <w:u w:val="single"/>
        </w:rPr>
        <w:t xml:space="preserve"> plus the A-MPDU </w:t>
      </w:r>
      <w:proofErr w:type="spellStart"/>
      <w:r w:rsidRPr="00AC71A6">
        <w:rPr>
          <w:u w:val="single"/>
        </w:rPr>
        <w:t>subframes</w:t>
      </w:r>
      <w:proofErr w:type="spellEnd"/>
      <w:r w:rsidRPr="00AC71A6">
        <w:rPr>
          <w:u w:val="single"/>
        </w:rPr>
        <w:t xml:space="preserve"> starting with the first A-MPDU </w:t>
      </w:r>
      <w:proofErr w:type="spellStart"/>
      <w:r w:rsidRPr="00AC71A6">
        <w:rPr>
          <w:u w:val="single"/>
        </w:rPr>
        <w:t>subframe</w:t>
      </w:r>
      <w:proofErr w:type="spellEnd"/>
      <w:r w:rsidRPr="00AC71A6">
        <w:rPr>
          <w:u w:val="single"/>
        </w:rPr>
        <w:t xml:space="preserve"> with 0 in the MPDU Length field and 1 in</w:t>
      </w:r>
      <w:r>
        <w:rPr>
          <w:u w:val="single"/>
        </w:rPr>
        <w:t xml:space="preserve"> the EOF field, if there is one;</w:t>
      </w:r>
      <w:r w:rsidRPr="00AC71A6">
        <w:rPr>
          <w:u w:val="single"/>
        </w:rPr>
        <w:t xml:space="preserve"> plus the 0 to 3 octets of </w:t>
      </w:r>
      <w:r w:rsidR="00BE4644">
        <w:rPr>
          <w:u w:val="single"/>
        </w:rPr>
        <w:t>end-of-frame (</w:t>
      </w:r>
      <w:r w:rsidRPr="00AC71A6">
        <w:rPr>
          <w:u w:val="single"/>
        </w:rPr>
        <w:t>EOF</w:t>
      </w:r>
      <w:r w:rsidR="00BE4644">
        <w:rPr>
          <w:u w:val="single"/>
        </w:rPr>
        <w:t>)</w:t>
      </w:r>
      <w:r w:rsidRPr="00AC71A6">
        <w:rPr>
          <w:u w:val="single"/>
        </w:rPr>
        <w:t xml:space="preserve"> pad.  This padding is used when an </w:t>
      </w:r>
      <w:r w:rsidR="00A26284">
        <w:rPr>
          <w:u w:val="single"/>
        </w:rPr>
        <w:t xml:space="preserve">A-MPDU </w:t>
      </w:r>
      <w:r w:rsidRPr="00AC71A6">
        <w:rPr>
          <w:u w:val="single"/>
        </w:rPr>
        <w:t>is carried in a very high throughput (VHT) physical layer (PHY) protocol data unit (PPDU).</w:t>
      </w:r>
    </w:p>
    <w:p w:rsidR="00C26025" w:rsidRDefault="00C26025" w:rsidP="00C26025"/>
    <w:p w:rsidR="00C26025" w:rsidRDefault="00C26025" w:rsidP="00C26025">
      <w:r>
        <w:t>Change 1214.62 onwards as follows:</w:t>
      </w:r>
    </w:p>
    <w:p w:rsidR="00C26025" w:rsidRDefault="00C26025" w:rsidP="00C26025"/>
    <w:p w:rsidR="00C26025" w:rsidRDefault="00C26025" w:rsidP="00C26025">
      <w:pPr>
        <w:ind w:left="720"/>
      </w:pPr>
      <w:r>
        <w:t>An A-MPDU pre-EOF padding is</w:t>
      </w:r>
    </w:p>
    <w:p w:rsidR="00C26025" w:rsidRDefault="00C26025" w:rsidP="00C26025">
      <w:pPr>
        <w:ind w:left="720"/>
      </w:pPr>
      <w:r>
        <w:t xml:space="preserve">— The portion of the A-MPDU up to but excluding the first A-MPDU </w:t>
      </w:r>
      <w:proofErr w:type="spellStart"/>
      <w:r>
        <w:t>subframe</w:t>
      </w:r>
      <w:proofErr w:type="spellEnd"/>
      <w:r>
        <w:t xml:space="preserve"> with 0 in the MPDU Length field and 1 in the EOF field and also excluding any </w:t>
      </w:r>
      <w:proofErr w:type="spellStart"/>
      <w:r>
        <w:t>subframe</w:t>
      </w:r>
      <w:proofErr w:type="spellEnd"/>
      <w:r>
        <w:t xml:space="preserve"> padding in the last </w:t>
      </w:r>
      <w:proofErr w:type="spellStart"/>
      <w:r>
        <w:t>subframe</w:t>
      </w:r>
      <w:proofErr w:type="spellEnd"/>
      <w:r w:rsidRPr="00C26025">
        <w:rPr>
          <w:u w:val="single"/>
        </w:rPr>
        <w:t xml:space="preserve"> before the first A-MPDU </w:t>
      </w:r>
      <w:proofErr w:type="spellStart"/>
      <w:r w:rsidRPr="00C26025">
        <w:rPr>
          <w:u w:val="single"/>
        </w:rPr>
        <w:t>subframe</w:t>
      </w:r>
      <w:proofErr w:type="spellEnd"/>
      <w:r w:rsidRPr="00C26025">
        <w:rPr>
          <w:u w:val="single"/>
        </w:rPr>
        <w:t xml:space="preserve"> with 0 in the MPDU Length field and 1 in the EOF field</w:t>
      </w:r>
      <w:r>
        <w:t>, or</w:t>
      </w:r>
    </w:p>
    <w:p w:rsidR="00C26025" w:rsidRDefault="00C26025" w:rsidP="00C26025">
      <w:pPr>
        <w:ind w:left="720"/>
      </w:pPr>
      <w:r>
        <w:t xml:space="preserve">— The portion of the A-MPDU up to and including the last A-MPDU </w:t>
      </w:r>
      <w:proofErr w:type="spellStart"/>
      <w:r>
        <w:t>subframe</w:t>
      </w:r>
      <w:proofErr w:type="spellEnd"/>
      <w:r>
        <w:t xml:space="preserve"> if no A-MPDU </w:t>
      </w:r>
      <w:proofErr w:type="spellStart"/>
      <w:r>
        <w:t>subframes</w:t>
      </w:r>
      <w:proofErr w:type="spellEnd"/>
      <w:r>
        <w:t xml:space="preserve"> with 0 in the MPDU Length field and 1 in the EOF field are present, but excluding any </w:t>
      </w:r>
      <w:proofErr w:type="spellStart"/>
      <w:r>
        <w:t>subframe</w:t>
      </w:r>
      <w:proofErr w:type="spellEnd"/>
      <w:r>
        <w:t xml:space="preserve"> padding in the last </w:t>
      </w:r>
      <w:proofErr w:type="spellStart"/>
      <w:r>
        <w:t>subframe</w:t>
      </w:r>
      <w:proofErr w:type="spellEnd"/>
      <w:r>
        <w:t>.</w:t>
      </w:r>
    </w:p>
    <w:p w:rsidR="00C26025" w:rsidRDefault="00C26025" w:rsidP="00C26025">
      <w:pPr>
        <w:rPr>
          <w:u w:val="single"/>
        </w:rPr>
      </w:pPr>
    </w:p>
    <w:p w:rsidR="00C26025" w:rsidRPr="00C26025" w:rsidRDefault="00C26025" w:rsidP="00C26025">
      <w:pPr>
        <w:rPr>
          <w:u w:val="single"/>
        </w:rPr>
      </w:pPr>
      <w:r w:rsidRPr="00C26025">
        <w:rPr>
          <w:u w:val="single"/>
        </w:rPr>
        <w:t>Proposed resolution:</w:t>
      </w:r>
    </w:p>
    <w:p w:rsidR="00C26025" w:rsidRDefault="00C26025" w:rsidP="00C26025"/>
    <w:p w:rsidR="00727815" w:rsidRDefault="00727815" w:rsidP="00C26025">
      <w:r w:rsidRPr="00D00F13">
        <w:rPr>
          <w:highlight w:val="green"/>
        </w:rPr>
        <w:lastRenderedPageBreak/>
        <w:t>REVISED</w:t>
      </w:r>
      <w:r w:rsidR="00467DD3">
        <w:t xml:space="preserve"> </w:t>
      </w:r>
      <w:r w:rsidR="00467DD3" w:rsidRPr="00566C4F">
        <w:rPr>
          <w:highlight w:val="red"/>
        </w:rPr>
        <w:t>[but subsequently superseded by a resolution in 14/1345]</w:t>
      </w:r>
    </w:p>
    <w:p w:rsidR="00727815" w:rsidRDefault="00727815" w:rsidP="00C26025"/>
    <w:p w:rsidR="00A91F68" w:rsidRDefault="00C26025">
      <w:r w:rsidRPr="00C26025">
        <w:t xml:space="preserve">Make the changes described in </w:t>
      </w:r>
      <w:r w:rsidR="002173AC">
        <w:t>$</w:t>
      </w:r>
      <w:proofErr w:type="spellStart"/>
      <w:r w:rsidR="002173AC">
        <w:t>thisdoc</w:t>
      </w:r>
      <w:proofErr w:type="spellEnd"/>
      <w:r w:rsidRPr="00C26025">
        <w:t xml:space="preserve"> under “Proposed changes:” </w:t>
      </w:r>
      <w:r w:rsidR="00A1694C">
        <w:t>for CID 3478</w:t>
      </w:r>
      <w:r>
        <w:t>.  This addresses the comment in a different way to the way proposed by the commenter</w:t>
      </w:r>
      <w:r w:rsidRPr="00C26025">
        <w:t>.</w:t>
      </w:r>
      <w:r w:rsidR="00A91F68">
        <w:br w:type="page"/>
      </w:r>
    </w:p>
    <w:tbl>
      <w:tblPr>
        <w:tblStyle w:val="TableGrid"/>
        <w:tblW w:w="0" w:type="auto"/>
        <w:tblLook w:val="04A0" w:firstRow="1" w:lastRow="0" w:firstColumn="1" w:lastColumn="0" w:noHBand="0" w:noVBand="1"/>
      </w:tblPr>
      <w:tblGrid>
        <w:gridCol w:w="1809"/>
        <w:gridCol w:w="4383"/>
        <w:gridCol w:w="3384"/>
      </w:tblGrid>
      <w:tr w:rsidR="00A91F68" w:rsidTr="000B236F">
        <w:tc>
          <w:tcPr>
            <w:tcW w:w="1809" w:type="dxa"/>
          </w:tcPr>
          <w:p w:rsidR="00A91F68" w:rsidRDefault="00A91F68" w:rsidP="000B236F">
            <w:r>
              <w:lastRenderedPageBreak/>
              <w:t>Identifiers</w:t>
            </w:r>
          </w:p>
        </w:tc>
        <w:tc>
          <w:tcPr>
            <w:tcW w:w="4383" w:type="dxa"/>
          </w:tcPr>
          <w:p w:rsidR="00A91F68" w:rsidRDefault="00A91F68" w:rsidP="000B236F">
            <w:r>
              <w:t>Comment</w:t>
            </w:r>
          </w:p>
        </w:tc>
        <w:tc>
          <w:tcPr>
            <w:tcW w:w="3384" w:type="dxa"/>
          </w:tcPr>
          <w:p w:rsidR="00A91F68" w:rsidRDefault="00A91F68" w:rsidP="000B236F">
            <w:r>
              <w:t>Proposed change</w:t>
            </w:r>
          </w:p>
        </w:tc>
      </w:tr>
      <w:tr w:rsidR="00A91F68" w:rsidTr="000B236F">
        <w:tc>
          <w:tcPr>
            <w:tcW w:w="1809" w:type="dxa"/>
          </w:tcPr>
          <w:p w:rsidR="00A91F68" w:rsidRDefault="00A91F68" w:rsidP="000B236F">
            <w:r>
              <w:t>CID 3479</w:t>
            </w:r>
          </w:p>
          <w:p w:rsidR="00A91F68" w:rsidRDefault="00A91F68" w:rsidP="000B236F">
            <w:r>
              <w:t>Mark RISON</w:t>
            </w:r>
          </w:p>
          <w:p w:rsidR="00A91F68" w:rsidRDefault="00A91F68" w:rsidP="000B236F">
            <w:r>
              <w:t>10.40.4</w:t>
            </w:r>
          </w:p>
          <w:p w:rsidR="00A91F68" w:rsidRDefault="00A91F68" w:rsidP="000B236F">
            <w:r>
              <w:t>1823.9</w:t>
            </w:r>
          </w:p>
        </w:tc>
        <w:tc>
          <w:tcPr>
            <w:tcW w:w="4383" w:type="dxa"/>
          </w:tcPr>
          <w:p w:rsidR="00A91F68" w:rsidRPr="002C1619" w:rsidRDefault="00A91F68" w:rsidP="000B236F">
            <w:r w:rsidRPr="002C1619">
              <w:t>For non-VHT STAs to be able to fully benefit from the new power/regulatory/channel switching stuff, it is necessary for them e.g. to be able to receive a unicast (Extended) Channel Switch Announcement MMPDU with e.g. a VHT Transmit Power Envelope element</w:t>
            </w:r>
          </w:p>
        </w:tc>
        <w:tc>
          <w:tcPr>
            <w:tcW w:w="3384" w:type="dxa"/>
          </w:tcPr>
          <w:p w:rsidR="00A91F68" w:rsidRPr="002C1619" w:rsidRDefault="00A91F68" w:rsidP="000B236F">
            <w:r w:rsidRPr="003E5D07">
              <w:t>Add an Extended Capability bit to allow a non-VHT STA to indicate support for the VHT power/regulatory/channel switching stuff, and ensure the text requires VHT STAs to use the VHT power/regulatory/channel switching stuff with non-VHT devices which have indicated this capability</w:t>
            </w:r>
          </w:p>
        </w:tc>
      </w:tr>
    </w:tbl>
    <w:p w:rsidR="00A91F68" w:rsidRDefault="00A91F68" w:rsidP="00A91F68"/>
    <w:p w:rsidR="00A91F68" w:rsidRPr="00583C4B" w:rsidRDefault="00A91F68" w:rsidP="00A91F68">
      <w:pPr>
        <w:rPr>
          <w:u w:val="single"/>
        </w:rPr>
      </w:pPr>
      <w:r w:rsidRPr="00583C4B">
        <w:rPr>
          <w:u w:val="single"/>
        </w:rPr>
        <w:t>Discussion:</w:t>
      </w:r>
    </w:p>
    <w:p w:rsidR="00A91F68" w:rsidRDefault="00A91F68" w:rsidP="00A91F68"/>
    <w:p w:rsidR="009F4784" w:rsidRDefault="009F4784" w:rsidP="00A91F68">
      <w:r>
        <w:t xml:space="preserve">802.11ac introduced a lot of things to clean up, hopefully once for all, the </w:t>
      </w:r>
      <w:proofErr w:type="spellStart"/>
      <w:r>
        <w:t>hodge-podge</w:t>
      </w:r>
      <w:proofErr w:type="spellEnd"/>
      <w:r>
        <w:t xml:space="preserve"> of power/regulatory/channel switching stuff, broken to various extents, which had accreted over the years.  It would be highly desirable for non-VHT STAs to be abl</w:t>
      </w:r>
      <w:r w:rsidR="00121C94">
        <w:t>e to use these things</w:t>
      </w:r>
      <w:r>
        <w:t xml:space="preserve"> too, in the hope that the broken stuff will just fade away.</w:t>
      </w:r>
    </w:p>
    <w:p w:rsidR="00845FF2" w:rsidRDefault="00845FF2" w:rsidP="00A91F68"/>
    <w:p w:rsidR="00A87E33" w:rsidRDefault="00A87E33" w:rsidP="00A91F68">
      <w:r>
        <w:t>Various lacunae in the handling of the Wide Bandwidth Channel Switch (sub</w:t>
      </w:r>
      <w:proofErr w:type="gramStart"/>
      <w:r>
        <w:t>)element</w:t>
      </w:r>
      <w:proofErr w:type="gramEnd"/>
      <w:r>
        <w:t xml:space="preserve"> were identified in passing.</w:t>
      </w:r>
    </w:p>
    <w:p w:rsidR="009F4784" w:rsidRDefault="009F4784" w:rsidP="00A91F68"/>
    <w:p w:rsidR="00A91F68" w:rsidRPr="00A91F68" w:rsidRDefault="00A91F68" w:rsidP="00A91F68">
      <w:pPr>
        <w:rPr>
          <w:u w:val="single"/>
        </w:rPr>
      </w:pPr>
      <w:r w:rsidRPr="00A91F68">
        <w:rPr>
          <w:u w:val="single"/>
        </w:rPr>
        <w:t>Proposed changes:</w:t>
      </w:r>
    </w:p>
    <w:p w:rsidR="00A91F68" w:rsidRDefault="00A91F68" w:rsidP="00A91F68"/>
    <w:p w:rsidR="009127AC" w:rsidRDefault="009127AC" w:rsidP="00A91F68">
      <w:r>
        <w:t xml:space="preserve">Change 616.42 </w:t>
      </w:r>
      <w:r w:rsidR="00A04BCF">
        <w:t xml:space="preserve">and 629.61 </w:t>
      </w:r>
      <w:r>
        <w:t>as follows:</w:t>
      </w:r>
    </w:p>
    <w:p w:rsidR="009127AC" w:rsidRDefault="009127AC" w:rsidP="00A91F68"/>
    <w:p w:rsidR="009127AC" w:rsidRDefault="00A04BCF" w:rsidP="00A04BCF">
      <w:pPr>
        <w:ind w:left="720"/>
      </w:pPr>
      <w:proofErr w:type="gramStart"/>
      <w:r w:rsidRPr="00A04BCF">
        <w:t>do</w:t>
      </w:r>
      <w:r>
        <w:t>t11VHTOptionImplemented</w:t>
      </w:r>
      <w:proofErr w:type="gramEnd"/>
      <w:r>
        <w:rPr>
          <w:u w:val="single"/>
        </w:rPr>
        <w:t xml:space="preserve"> or dot11ExtendedSpectrumManagement</w:t>
      </w:r>
      <w:r w:rsidR="001678C2">
        <w:rPr>
          <w:u w:val="single"/>
        </w:rPr>
        <w:t>Implemented</w:t>
      </w:r>
      <w:r>
        <w:t xml:space="preserve"> is true;</w:t>
      </w:r>
    </w:p>
    <w:p w:rsidR="009127AC" w:rsidRDefault="009127AC" w:rsidP="00A91F68"/>
    <w:p w:rsidR="009F4784" w:rsidRDefault="00C267F9" w:rsidP="00A91F68">
      <w:r>
        <w:t>Change 616.47 as follows:</w:t>
      </w:r>
    </w:p>
    <w:p w:rsidR="00C267F9" w:rsidRDefault="00C267F9" w:rsidP="00A91F68"/>
    <w:p w:rsidR="00C267F9" w:rsidRDefault="00C267F9" w:rsidP="00C267F9">
      <w:pPr>
        <w:ind w:left="720"/>
      </w:pPr>
      <w:r>
        <w:t>The Channel Switch Wrapper element is optionally present if dot11VHTOptionImplemented</w:t>
      </w:r>
      <w:r>
        <w:rPr>
          <w:u w:val="single"/>
        </w:rPr>
        <w:t xml:space="preserve"> or dot11ExtendedSpectrumManagement</w:t>
      </w:r>
      <w:r w:rsidR="001678C2" w:rsidRPr="001678C2">
        <w:rPr>
          <w:u w:val="single"/>
        </w:rPr>
        <w:t>Implemented</w:t>
      </w:r>
      <w:r>
        <w:t xml:space="preserve"> is true and at least one of a Channel Switch Announcement element or an Extended Channel Switch Announcement element is also present in the Beacon frame and the Channel Switch Wrapper element contains at least one </w:t>
      </w:r>
      <w:proofErr w:type="spellStart"/>
      <w:r>
        <w:t>subelement</w:t>
      </w:r>
      <w:proofErr w:type="spellEnd"/>
      <w:r>
        <w:t>.</w:t>
      </w:r>
    </w:p>
    <w:p w:rsidR="00C267F9" w:rsidRPr="00C267F9" w:rsidRDefault="00C267F9" w:rsidP="00C267F9">
      <w:pPr>
        <w:ind w:left="720"/>
        <w:rPr>
          <w:strike/>
        </w:rPr>
      </w:pPr>
      <w:r w:rsidRPr="00C267F9">
        <w:rPr>
          <w:strike/>
        </w:rPr>
        <w:t xml:space="preserve">The Channel Switch Wrapper element is optionally present if dot11TVHTOptionImplemented is true and at least one of a Channel Switch Announcement element or an Extended Channel Switch Announcement element is also present in the Beacon frame and the Channel Switch Wrapper element contains at least one </w:t>
      </w:r>
      <w:proofErr w:type="spellStart"/>
      <w:r w:rsidRPr="00C267F9">
        <w:rPr>
          <w:strike/>
        </w:rPr>
        <w:t>subelement</w:t>
      </w:r>
      <w:proofErr w:type="spellEnd"/>
      <w:r w:rsidRPr="00C267F9">
        <w:rPr>
          <w:strike/>
        </w:rPr>
        <w:t>.</w:t>
      </w:r>
    </w:p>
    <w:p w:rsidR="009F4784" w:rsidRDefault="009F4784" w:rsidP="00A91F68"/>
    <w:p w:rsidR="00C267F9" w:rsidRDefault="00C267F9" w:rsidP="00A91F68">
      <w:r>
        <w:t>Change 630.6 as follows:</w:t>
      </w:r>
    </w:p>
    <w:p w:rsidR="00C267F9" w:rsidRDefault="00C267F9" w:rsidP="00A91F68"/>
    <w:p w:rsidR="00C267F9" w:rsidRDefault="00C267F9" w:rsidP="00C267F9">
      <w:pPr>
        <w:ind w:left="720"/>
      </w:pPr>
      <w:r>
        <w:t>The Channel Switch Wrapper element is optionally present if dot11VHTOptionImplemented</w:t>
      </w:r>
      <w:r w:rsidR="00E4542D">
        <w:rPr>
          <w:u w:val="single"/>
        </w:rPr>
        <w:t xml:space="preserve"> </w:t>
      </w:r>
      <w:r>
        <w:rPr>
          <w:u w:val="single"/>
        </w:rPr>
        <w:t>or dot11ExtendedSpectrumManagement</w:t>
      </w:r>
      <w:r w:rsidR="001678C2" w:rsidRPr="001678C2">
        <w:rPr>
          <w:u w:val="single"/>
        </w:rPr>
        <w:t>Implemented</w:t>
      </w:r>
      <w:r>
        <w:t xml:space="preserve"> is true and at least one </w:t>
      </w:r>
      <w:r>
        <w:rPr>
          <w:u w:val="single"/>
        </w:rPr>
        <w:t xml:space="preserve">of a </w:t>
      </w:r>
      <w:r>
        <w:t xml:space="preserve">Channel Switch Announcement element or </w:t>
      </w:r>
      <w:r>
        <w:rPr>
          <w:u w:val="single"/>
        </w:rPr>
        <w:t xml:space="preserve">an </w:t>
      </w:r>
      <w:r>
        <w:t xml:space="preserve">Extended Channel Switch Announcement element is also present in the </w:t>
      </w:r>
      <w:proofErr w:type="spellStart"/>
      <w:r w:rsidRPr="00C267F9">
        <w:rPr>
          <w:strike/>
        </w:rPr>
        <w:t>Beacon</w:t>
      </w:r>
      <w:r w:rsidRPr="00C267F9">
        <w:rPr>
          <w:u w:val="single"/>
        </w:rPr>
        <w:t>Probe</w:t>
      </w:r>
      <w:proofErr w:type="spellEnd"/>
      <w:r w:rsidRPr="00C267F9">
        <w:rPr>
          <w:u w:val="single"/>
        </w:rPr>
        <w:t xml:space="preserve"> Response</w:t>
      </w:r>
      <w:r>
        <w:t xml:space="preserve"> frame and the Channel Switch Wrapper element contains at least one </w:t>
      </w:r>
      <w:proofErr w:type="spellStart"/>
      <w:r>
        <w:t>subelement</w:t>
      </w:r>
      <w:proofErr w:type="spellEnd"/>
      <w:r>
        <w:t>.</w:t>
      </w:r>
    </w:p>
    <w:p w:rsidR="00C267F9" w:rsidRPr="00C267F9" w:rsidRDefault="00C267F9" w:rsidP="00C267F9">
      <w:pPr>
        <w:ind w:left="720"/>
        <w:rPr>
          <w:strike/>
        </w:rPr>
      </w:pPr>
      <w:r w:rsidRPr="00C267F9">
        <w:rPr>
          <w:strike/>
        </w:rPr>
        <w:t xml:space="preserve">The Channel Switch Wrapper element is optionally present if dot11TVHTOptionImplemented is true and at least one of a Channel Switch Announcement element or an Extended Channel Switch Announcement element is also present in the Beacon frame and the Channel Switch Wrapper element contains at least one </w:t>
      </w:r>
      <w:proofErr w:type="spellStart"/>
      <w:r w:rsidRPr="00C267F9">
        <w:rPr>
          <w:strike/>
        </w:rPr>
        <w:t>subelement</w:t>
      </w:r>
      <w:proofErr w:type="spellEnd"/>
      <w:r w:rsidRPr="00C267F9">
        <w:rPr>
          <w:strike/>
        </w:rPr>
        <w:t>.</w:t>
      </w:r>
    </w:p>
    <w:p w:rsidR="00C267F9" w:rsidRDefault="00C267F9" w:rsidP="00A91F68"/>
    <w:p w:rsidR="00A66785" w:rsidRDefault="00A66785" w:rsidP="00C267F9">
      <w:r>
        <w:t>Insert a new penultimate row at 823.43:</w:t>
      </w:r>
    </w:p>
    <w:p w:rsidR="00A66785" w:rsidRDefault="00A66785" w:rsidP="00C267F9"/>
    <w:tbl>
      <w:tblPr>
        <w:tblStyle w:val="TableGrid"/>
        <w:tblW w:w="0" w:type="auto"/>
        <w:tblLook w:val="04A0" w:firstRow="1" w:lastRow="0" w:firstColumn="1" w:lastColumn="0" w:noHBand="0" w:noVBand="1"/>
      </w:tblPr>
      <w:tblGrid>
        <w:gridCol w:w="2400"/>
        <w:gridCol w:w="2475"/>
        <w:gridCol w:w="4701"/>
      </w:tblGrid>
      <w:tr w:rsidR="00A66785" w:rsidTr="00A66785">
        <w:trPr>
          <w:cantSplit/>
        </w:trPr>
        <w:tc>
          <w:tcPr>
            <w:tcW w:w="3192" w:type="dxa"/>
          </w:tcPr>
          <w:p w:rsidR="00A66785" w:rsidRPr="00A66785" w:rsidRDefault="00A66785" w:rsidP="00A66785">
            <w:pPr>
              <w:rPr>
                <w:color w:val="FF0000"/>
              </w:rPr>
            </w:pPr>
            <w:r w:rsidRPr="00A66785">
              <w:rPr>
                <w:color w:val="FF0000"/>
              </w:rPr>
              <w:lastRenderedPageBreak/>
              <w:t xml:space="preserve">&lt;ANA+1&gt; </w:t>
            </w:r>
          </w:p>
          <w:p w:rsidR="00A66785" w:rsidRDefault="00A66785" w:rsidP="00A66785"/>
        </w:tc>
        <w:tc>
          <w:tcPr>
            <w:tcW w:w="3192" w:type="dxa"/>
          </w:tcPr>
          <w:p w:rsidR="00A66785" w:rsidRDefault="00A66785" w:rsidP="00C267F9">
            <w:r>
              <w:t>Extended Spectrum Management Capable</w:t>
            </w:r>
          </w:p>
        </w:tc>
        <w:tc>
          <w:tcPr>
            <w:tcW w:w="3192" w:type="dxa"/>
          </w:tcPr>
          <w:p w:rsidR="00A66785" w:rsidRDefault="00A66785" w:rsidP="00C267F9">
            <w:r>
              <w:t>The STA sets the Extended Spectrum Management Capable field to 1 when dot11ExtendedSpectrumManagement</w:t>
            </w:r>
            <w:r w:rsidR="001678C2">
              <w:t>Implemented</w:t>
            </w:r>
            <w:r>
              <w:t xml:space="preserve"> is true and dot11</w:t>
            </w:r>
            <w:r w:rsidRPr="00A66785">
              <w:t>VHTOptionImplemented</w:t>
            </w:r>
            <w:r>
              <w:t xml:space="preserve"> </w:t>
            </w:r>
            <w:r w:rsidR="00E4542D">
              <w:t>is</w:t>
            </w:r>
            <w:r>
              <w:t xml:space="preserve"> false, and sets it to 0 otherwise.</w:t>
            </w:r>
          </w:p>
          <w:p w:rsidR="00A66785" w:rsidRPr="00A66785" w:rsidRDefault="00845FF2" w:rsidP="00C267F9">
            <w:pPr>
              <w:rPr>
                <w:color w:val="FF0000"/>
              </w:rPr>
            </w:pPr>
            <w:r>
              <w:rPr>
                <w:color w:val="FF0000"/>
              </w:rPr>
              <w:t>Editor’s n</w:t>
            </w:r>
            <w:r w:rsidR="00A66785" w:rsidRPr="00A66785">
              <w:rPr>
                <w:color w:val="FF0000"/>
              </w:rPr>
              <w:t>ote: The &lt;ANA+1&gt; flag will be replaced by a number assigned by the 802.11 ANA.</w:t>
            </w:r>
          </w:p>
        </w:tc>
      </w:tr>
    </w:tbl>
    <w:p w:rsidR="00A66785" w:rsidRDefault="00A66785" w:rsidP="00C267F9"/>
    <w:p w:rsidR="00F51250" w:rsidRDefault="00F51250" w:rsidP="00F808D8">
      <w:r>
        <w:t>Insert at 1304.58:</w:t>
      </w:r>
    </w:p>
    <w:p w:rsidR="00F51250" w:rsidRDefault="00F51250" w:rsidP="00F808D8"/>
    <w:p w:rsidR="00F808D8" w:rsidRDefault="00F808D8" w:rsidP="00F51250">
      <w:pPr>
        <w:ind w:left="720"/>
      </w:pPr>
      <w:r>
        <w:t>The following, and only the following, are extended spectrum management capable: a</w:t>
      </w:r>
      <w:r w:rsidRPr="00220E9C">
        <w:t xml:space="preserve"> VHT STA</w:t>
      </w:r>
      <w:r w:rsidR="008E0EB6">
        <w:t xml:space="preserve"> and </w:t>
      </w:r>
      <w:r>
        <w:t xml:space="preserve">a STA that has </w:t>
      </w:r>
      <w:r w:rsidRPr="008A5736">
        <w:t>dot11ExtendedSpectrumManagementImplemented</w:t>
      </w:r>
      <w:r>
        <w:t xml:space="preserve"> true.  A non-VHT </w:t>
      </w:r>
      <w:r w:rsidR="008E0EB6">
        <w:t xml:space="preserve">STA </w:t>
      </w:r>
      <w:r>
        <w:t xml:space="preserve">that has </w:t>
      </w:r>
      <w:r w:rsidRPr="00B733B0">
        <w:t>dot11ExtendedSpe</w:t>
      </w:r>
      <w:r>
        <w:t xml:space="preserve">ctrumManagementImplemented true shall indicate that it is extended spectrum management capable using the </w:t>
      </w:r>
      <w:r w:rsidRPr="00B733B0">
        <w:t>Extended Spectrum Management Capable</w:t>
      </w:r>
      <w:r>
        <w:t xml:space="preserve"> field of the Extended Capabilities element.</w:t>
      </w:r>
    </w:p>
    <w:p w:rsidR="00A66785" w:rsidRDefault="00A66785" w:rsidP="00C267F9"/>
    <w:p w:rsidR="0015600E" w:rsidRDefault="0015600E" w:rsidP="00C267F9">
      <w:r>
        <w:t xml:space="preserve">Insert the following at 1627.10 (in </w:t>
      </w:r>
      <w:r w:rsidRPr="0015600E">
        <w:t>10.9.8.2 Selecting and advertising a new channel in a non-DMG infrastructure BSS</w:t>
      </w:r>
      <w:r>
        <w:t xml:space="preserve">), based on text in </w:t>
      </w:r>
      <w:r w:rsidRPr="0015600E">
        <w:t>10.40.4 Channel switching methods for a VHT BSS</w:t>
      </w:r>
      <w:r w:rsidR="003E3194">
        <w:t xml:space="preserve">; </w:t>
      </w:r>
      <w:r w:rsidR="003E3194" w:rsidRPr="008E0EB6">
        <w:rPr>
          <w:u w:val="single"/>
        </w:rPr>
        <w:t>ignore material with a yellow background</w:t>
      </w:r>
      <w:r>
        <w:t>:</w:t>
      </w:r>
    </w:p>
    <w:p w:rsidR="0015600E" w:rsidRDefault="0015600E" w:rsidP="00C267F9"/>
    <w:p w:rsidR="00F8004E" w:rsidRDefault="00F8004E" w:rsidP="00F8004E">
      <w:pPr>
        <w:ind w:left="720"/>
      </w:pPr>
      <w:r w:rsidRPr="003E3194">
        <w:rPr>
          <w:highlight w:val="yellow"/>
        </w:rPr>
        <w:t>If a Channel Switch Announcement frame is used to announce a switch to a 20 MHz operating channel width, then neither a Wide Bandwidth Channel Switch element nor a Secondary Channel Offset element shall be present in the frame, except that a Secondary Channel Offset element may be present in a Channel Switch Announcement frame if the Secondary Channel Offset field within the Secondary Channel Offset element is set to SCN.</w:t>
      </w:r>
      <w:r w:rsidR="003E3194">
        <w:t xml:space="preserve"> </w:t>
      </w:r>
      <w:r w:rsidR="003E3194" w:rsidRPr="003E3194">
        <w:rPr>
          <w:highlight w:val="yellow"/>
        </w:rPr>
        <w:t xml:space="preserve">[already </w:t>
      </w:r>
      <w:r w:rsidR="00516A3C">
        <w:rPr>
          <w:highlight w:val="yellow"/>
        </w:rPr>
        <w:t xml:space="preserve">implicitly </w:t>
      </w:r>
      <w:r w:rsidR="003E3194" w:rsidRPr="003E3194">
        <w:rPr>
          <w:highlight w:val="yellow"/>
        </w:rPr>
        <w:t>covered by 8.6.2.6 at 1075.58 and 1075.48</w:t>
      </w:r>
      <w:r w:rsidR="00516A3C">
        <w:rPr>
          <w:highlight w:val="yellow"/>
        </w:rPr>
        <w:t xml:space="preserve"> – arguably it could be deleted from 10.40.4</w:t>
      </w:r>
      <w:r w:rsidR="003E3194" w:rsidRPr="003E3194">
        <w:rPr>
          <w:highlight w:val="yellow"/>
        </w:rPr>
        <w:t>]</w:t>
      </w:r>
    </w:p>
    <w:p w:rsidR="00F8004E" w:rsidRDefault="00F8004E" w:rsidP="0015600E">
      <w:pPr>
        <w:ind w:left="720"/>
      </w:pPr>
    </w:p>
    <w:p w:rsidR="0015600E" w:rsidRDefault="0015600E" w:rsidP="0015600E">
      <w:pPr>
        <w:ind w:left="720"/>
      </w:pPr>
      <w:r>
        <w:t xml:space="preserve">If a Channel Switch Announcement element in a Beacon or Probe Response frame is used to announce a switch to a 20 MHz operating channel width, then a Wide Bandwidth Channel Switch </w:t>
      </w:r>
      <w:proofErr w:type="spellStart"/>
      <w:r>
        <w:t>subelement</w:t>
      </w:r>
      <w:proofErr w:type="spellEnd"/>
      <w:r>
        <w:t xml:space="preserve"> in a Channel Switch Wrapper element shall not be present in the same frame.</w:t>
      </w:r>
      <w:r w:rsidR="007F4FE4">
        <w:t xml:space="preserve"> </w:t>
      </w:r>
      <w:r w:rsidR="007F4FE4" w:rsidRPr="007F4FE4">
        <w:rPr>
          <w:highlight w:val="yellow"/>
        </w:rPr>
        <w:t>[same as for VHT STAs at 1823.53]</w:t>
      </w:r>
    </w:p>
    <w:p w:rsidR="0015600E" w:rsidRDefault="0015600E" w:rsidP="0015600E">
      <w:pPr>
        <w:ind w:left="720"/>
      </w:pPr>
    </w:p>
    <w:p w:rsidR="00F8004E" w:rsidRPr="003E3194" w:rsidRDefault="00F8004E" w:rsidP="00F8004E">
      <w:pPr>
        <w:ind w:left="720"/>
        <w:rPr>
          <w:highlight w:val="yellow"/>
        </w:rPr>
      </w:pPr>
      <w:r w:rsidRPr="003E3194">
        <w:rPr>
          <w:highlight w:val="yellow"/>
        </w:rPr>
        <w:t>If a Channel Switch Announcement frame is used to announce a switch to a 40 MHz operating channel width, then the following apply:</w:t>
      </w:r>
    </w:p>
    <w:p w:rsidR="00F8004E" w:rsidRPr="003E3194" w:rsidRDefault="00F8004E" w:rsidP="00F8004E">
      <w:pPr>
        <w:ind w:left="720"/>
        <w:rPr>
          <w:highlight w:val="yellow"/>
        </w:rPr>
      </w:pPr>
      <w:r w:rsidRPr="003E3194">
        <w:rPr>
          <w:highlight w:val="yellow"/>
        </w:rPr>
        <w:t>— The Secondary Channel Offset element shall be present in the frame.</w:t>
      </w:r>
    </w:p>
    <w:p w:rsidR="00F8004E" w:rsidRDefault="00F8004E" w:rsidP="00F8004E">
      <w:pPr>
        <w:ind w:left="720"/>
      </w:pPr>
      <w:r w:rsidRPr="003E3194">
        <w:rPr>
          <w:highlight w:val="yellow"/>
        </w:rPr>
        <w:t>— The Wide Bandwidth Channel Switch shall not be present in the frame.</w:t>
      </w:r>
      <w:r w:rsidR="003E3194" w:rsidRPr="003E3194">
        <w:t xml:space="preserve"> </w:t>
      </w:r>
      <w:r w:rsidR="003E3194" w:rsidRPr="003E3194">
        <w:rPr>
          <w:highlight w:val="yellow"/>
        </w:rPr>
        <w:t>[</w:t>
      </w:r>
      <w:r w:rsidR="00516A3C" w:rsidRPr="00516A3C">
        <w:rPr>
          <w:highlight w:val="yellow"/>
        </w:rPr>
        <w:t>already implicitly covered by 8.6.2.6 at 1075.58 and 1075.48 – arguably it could be deleted from 10.40.4</w:t>
      </w:r>
      <w:r w:rsidR="003E3194" w:rsidRPr="003E3194">
        <w:rPr>
          <w:highlight w:val="yellow"/>
        </w:rPr>
        <w:t>]</w:t>
      </w:r>
    </w:p>
    <w:p w:rsidR="00F8004E" w:rsidRDefault="00F8004E" w:rsidP="0015600E">
      <w:pPr>
        <w:ind w:left="720"/>
      </w:pPr>
    </w:p>
    <w:p w:rsidR="00C267F9" w:rsidRDefault="00C267F9" w:rsidP="0015600E">
      <w:pPr>
        <w:ind w:left="720"/>
      </w:pPr>
      <w:r>
        <w:t>If a Channel Switch Announcement element in a Beacon or Probe Response frame</w:t>
      </w:r>
      <w:r w:rsidR="00C30802" w:rsidRPr="00C30802">
        <w:t xml:space="preserve"> is used</w:t>
      </w:r>
      <w:r>
        <w:t xml:space="preserve"> to announce a</w:t>
      </w:r>
      <w:r w:rsidR="0015600E">
        <w:t xml:space="preserve"> </w:t>
      </w:r>
      <w:r w:rsidR="00C30802">
        <w:t>switch to a 4</w:t>
      </w:r>
      <w:r>
        <w:t>0 MHz o</w:t>
      </w:r>
      <w:r w:rsidR="00C30802">
        <w:t>perating channel width, then a</w:t>
      </w:r>
      <w:r>
        <w:t xml:space="preserve"> Wide Bandwidth </w:t>
      </w:r>
      <w:r w:rsidR="00C30802">
        <w:t xml:space="preserve">Channel Switch </w:t>
      </w:r>
      <w:proofErr w:type="spellStart"/>
      <w:r w:rsidR="00C30802">
        <w:t>subelement</w:t>
      </w:r>
      <w:proofErr w:type="spellEnd"/>
      <w:r w:rsidR="00C30802">
        <w:t xml:space="preserve"> in a</w:t>
      </w:r>
      <w:r w:rsidR="0015600E">
        <w:t xml:space="preserve"> </w:t>
      </w:r>
      <w:r>
        <w:t xml:space="preserve">Channel Switch Wrapper element </w:t>
      </w:r>
      <w:r w:rsidR="007F4FE4">
        <w:t>shall</w:t>
      </w:r>
      <w:r>
        <w:t xml:space="preserve"> also be present in the same frame</w:t>
      </w:r>
      <w:r w:rsidR="007F4FE4" w:rsidRPr="00516A3C">
        <w:t xml:space="preserve"> if the STA sending the frame is extended spectrum management capable</w:t>
      </w:r>
      <w:r>
        <w:t>.</w:t>
      </w:r>
      <w:r w:rsidR="007F4FE4">
        <w:t xml:space="preserve"> </w:t>
      </w:r>
      <w:r w:rsidR="007F4FE4" w:rsidRPr="007F4FE4">
        <w:rPr>
          <w:highlight w:val="yellow"/>
        </w:rPr>
        <w:t>[it’s a “shall” for VHT STAs</w:t>
      </w:r>
      <w:r w:rsidR="007F4FE4">
        <w:rPr>
          <w:highlight w:val="yellow"/>
        </w:rPr>
        <w:t xml:space="preserve"> at 1824.15</w:t>
      </w:r>
      <w:r w:rsidR="007F4FE4" w:rsidRPr="007F4FE4">
        <w:rPr>
          <w:highlight w:val="yellow"/>
        </w:rPr>
        <w:t>]</w:t>
      </w:r>
    </w:p>
    <w:p w:rsidR="0015600E" w:rsidRDefault="0015600E" w:rsidP="0015600E">
      <w:pPr>
        <w:ind w:left="720"/>
      </w:pPr>
    </w:p>
    <w:p w:rsidR="0015600E" w:rsidRDefault="0015600E" w:rsidP="0015600E">
      <w:pPr>
        <w:ind w:left="720"/>
      </w:pPr>
      <w:r>
        <w:t>A Channel Switch Wrapper element shall not be included in Beacons and Probe Response</w:t>
      </w:r>
      <w:r w:rsidR="00C30802">
        <w:t xml:space="preserve"> frame</w:t>
      </w:r>
      <w:r>
        <w:t xml:space="preserve">s if the element contains zero </w:t>
      </w:r>
      <w:proofErr w:type="spellStart"/>
      <w:r>
        <w:t>subelements</w:t>
      </w:r>
      <w:proofErr w:type="spellEnd"/>
      <w:r>
        <w:t>.</w:t>
      </w:r>
    </w:p>
    <w:p w:rsidR="00C267F9" w:rsidRDefault="00C267F9" w:rsidP="00A91F68"/>
    <w:p w:rsidR="00121C94" w:rsidRDefault="00121C94" w:rsidP="00A91F68">
      <w:r>
        <w:t>Insert the following at 1633.47</w:t>
      </w:r>
      <w:r w:rsidRPr="00121C94">
        <w:t xml:space="preserve"> (in 10.10.3.2 Selecting and advertising a new channel in an infrastructure BSS), based on text in 10.40.4 Channel switching methods for a VHT BSS; </w:t>
      </w:r>
      <w:r w:rsidRPr="00DB0232">
        <w:rPr>
          <w:u w:val="single"/>
        </w:rPr>
        <w:t>ignore material with a yellow background</w:t>
      </w:r>
      <w:r w:rsidRPr="00121C94">
        <w:t>:</w:t>
      </w:r>
    </w:p>
    <w:p w:rsidR="00121C94" w:rsidRDefault="00121C94" w:rsidP="00A91F68"/>
    <w:p w:rsidR="00121C94" w:rsidRDefault="00121C94" w:rsidP="00121C94">
      <w:pPr>
        <w:ind w:left="720"/>
      </w:pPr>
      <w:r w:rsidRPr="000D077C">
        <w:rPr>
          <w:highlight w:val="yellow"/>
        </w:rPr>
        <w:t xml:space="preserve">If an Extended Channel Switch Announcement element in a Beacon frame or Probe Response frame or an Extended Channel Switch Announcement frame is used to announce a switch to a 20 </w:t>
      </w:r>
      <w:r w:rsidRPr="000D077C">
        <w:rPr>
          <w:highlight w:val="yellow"/>
        </w:rPr>
        <w:lastRenderedPageBreak/>
        <w:t xml:space="preserve">MHz operating channel width, then neither a Wide Bandwidth Channel Switch element nor a Wide Bandwidth Channel Switch </w:t>
      </w:r>
      <w:proofErr w:type="spellStart"/>
      <w:r w:rsidRPr="000D077C">
        <w:rPr>
          <w:highlight w:val="yellow"/>
        </w:rPr>
        <w:t>subelement</w:t>
      </w:r>
      <w:proofErr w:type="spellEnd"/>
      <w:r w:rsidRPr="000D077C">
        <w:rPr>
          <w:highlight w:val="yellow"/>
        </w:rPr>
        <w:t xml:space="preserve"> shall be present in the same frame. [</w:t>
      </w:r>
      <w:proofErr w:type="spellStart"/>
      <w:r w:rsidRPr="000D077C">
        <w:rPr>
          <w:highlight w:val="yellow"/>
        </w:rPr>
        <w:t>WBCSse</w:t>
      </w:r>
      <w:proofErr w:type="spellEnd"/>
      <w:r w:rsidRPr="000D077C">
        <w:rPr>
          <w:highlight w:val="yellow"/>
        </w:rPr>
        <w:t xml:space="preserve"> in </w:t>
      </w:r>
      <w:proofErr w:type="spellStart"/>
      <w:r w:rsidRPr="000D077C">
        <w:rPr>
          <w:highlight w:val="yellow"/>
        </w:rPr>
        <w:t>CSWe</w:t>
      </w:r>
      <w:proofErr w:type="spellEnd"/>
      <w:r w:rsidRPr="000D077C">
        <w:rPr>
          <w:highlight w:val="yellow"/>
        </w:rPr>
        <w:t xml:space="preserve"> covered by 8.4.2.162 at 1038.34</w:t>
      </w:r>
      <w:r w:rsidR="000D077C" w:rsidRPr="000D077C">
        <w:rPr>
          <w:highlight w:val="yellow"/>
        </w:rPr>
        <w:t xml:space="preserve">; </w:t>
      </w:r>
      <w:proofErr w:type="spellStart"/>
      <w:r w:rsidR="000D077C" w:rsidRPr="000D077C">
        <w:rPr>
          <w:highlight w:val="yellow"/>
        </w:rPr>
        <w:t>WBCSe</w:t>
      </w:r>
      <w:proofErr w:type="spellEnd"/>
      <w:r w:rsidR="000D077C" w:rsidRPr="000D077C">
        <w:rPr>
          <w:highlight w:val="yellow"/>
        </w:rPr>
        <w:t xml:space="preserve"> covered by 8.6.8.7 at 1102.9</w:t>
      </w:r>
      <w:r w:rsidRPr="000D077C">
        <w:rPr>
          <w:highlight w:val="yellow"/>
        </w:rPr>
        <w:t>]</w:t>
      </w:r>
    </w:p>
    <w:p w:rsidR="00121C94" w:rsidRDefault="00121C94" w:rsidP="00121C94">
      <w:pPr>
        <w:ind w:left="720"/>
      </w:pPr>
    </w:p>
    <w:p w:rsidR="00121C94" w:rsidRDefault="00121C94" w:rsidP="00121C94">
      <w:pPr>
        <w:ind w:left="720"/>
      </w:pPr>
      <w:r w:rsidRPr="00121C94">
        <w:t>If an Extended Channel Switch Announcement element in a Beacon or Probe Response frame</w:t>
      </w:r>
      <w:r w:rsidR="00C30802" w:rsidRPr="00C30802">
        <w:t xml:space="preserve"> is used</w:t>
      </w:r>
      <w:r w:rsidRPr="00121C94">
        <w:t xml:space="preserve"> to announce a switch to a 40 MHz o</w:t>
      </w:r>
      <w:r w:rsidR="00C30802">
        <w:t>perating channel width, then a</w:t>
      </w:r>
      <w:r w:rsidRPr="00121C94">
        <w:t xml:space="preserve"> Wide Bandwidth </w:t>
      </w:r>
      <w:r w:rsidR="00C30802">
        <w:t xml:space="preserve">Channel Switch </w:t>
      </w:r>
      <w:proofErr w:type="spellStart"/>
      <w:r w:rsidR="00C30802">
        <w:t>subelement</w:t>
      </w:r>
      <w:proofErr w:type="spellEnd"/>
      <w:r w:rsidR="00C30802">
        <w:t xml:space="preserve"> in a</w:t>
      </w:r>
      <w:r w:rsidRPr="00121C94">
        <w:t xml:space="preserve"> Channel Switch Wrapper element ma</w:t>
      </w:r>
      <w:r w:rsidR="000D077C">
        <w:t xml:space="preserve">y be present in the same frame </w:t>
      </w:r>
      <w:r w:rsidR="000D077C" w:rsidRPr="000D077C">
        <w:t xml:space="preserve">if the STA sending the frame is extended spectrum management capable. </w:t>
      </w:r>
      <w:r w:rsidR="000D077C" w:rsidRPr="000D077C">
        <w:rPr>
          <w:highlight w:val="yellow"/>
        </w:rPr>
        <w:t>[it’s a</w:t>
      </w:r>
      <w:r w:rsidR="000D077C">
        <w:rPr>
          <w:highlight w:val="yellow"/>
        </w:rPr>
        <w:t>lso a</w:t>
      </w:r>
      <w:r w:rsidR="000D077C" w:rsidRPr="000D077C">
        <w:rPr>
          <w:highlight w:val="yellow"/>
        </w:rPr>
        <w:t xml:space="preserve"> “</w:t>
      </w:r>
      <w:r w:rsidR="000D077C">
        <w:rPr>
          <w:highlight w:val="yellow"/>
        </w:rPr>
        <w:t>may</w:t>
      </w:r>
      <w:r w:rsidR="000D077C" w:rsidRPr="000D077C">
        <w:rPr>
          <w:highlight w:val="yellow"/>
        </w:rPr>
        <w:t>” for VHT STAs at 1824.</w:t>
      </w:r>
      <w:r w:rsidR="000D077C">
        <w:rPr>
          <w:highlight w:val="yellow"/>
        </w:rPr>
        <w:t>20</w:t>
      </w:r>
      <w:r w:rsidR="000D077C" w:rsidRPr="000D077C">
        <w:rPr>
          <w:highlight w:val="yellow"/>
        </w:rPr>
        <w:t>]</w:t>
      </w:r>
    </w:p>
    <w:p w:rsidR="00121C94" w:rsidRDefault="00121C94" w:rsidP="00A91F68"/>
    <w:p w:rsidR="00F8004E" w:rsidRDefault="00F8004E" w:rsidP="00A91F68">
      <w:r>
        <w:t>Change 1644.56 as follows:</w:t>
      </w:r>
    </w:p>
    <w:p w:rsidR="00F8004E" w:rsidRDefault="00F8004E" w:rsidP="00A91F68"/>
    <w:p w:rsidR="00ED14E4" w:rsidRDefault="00F8004E" w:rsidP="003E16DE">
      <w:pPr>
        <w:ind w:left="720"/>
      </w:pPr>
      <w:r>
        <w:t xml:space="preserve">A </w:t>
      </w:r>
      <w:r w:rsidRPr="00220E9C">
        <w:rPr>
          <w:strike/>
        </w:rPr>
        <w:t xml:space="preserve">non-VHT </w:t>
      </w:r>
      <w:r>
        <w:t>STA</w:t>
      </w:r>
      <w:r w:rsidRPr="006705DF">
        <w:rPr>
          <w:u w:val="single"/>
        </w:rPr>
        <w:t xml:space="preserve"> </w:t>
      </w:r>
      <w:r>
        <w:rPr>
          <w:u w:val="single"/>
        </w:rPr>
        <w:t>that is not extended spectrum management capable</w:t>
      </w:r>
      <w:r w:rsidRPr="006705DF">
        <w:t xml:space="preserve"> </w:t>
      </w:r>
      <w:r>
        <w:t xml:space="preserve">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Beacon Request</w:t>
      </w:r>
      <w:r w:rsidR="00ED14E4">
        <w:rPr>
          <w:u w:val="single"/>
        </w:rPr>
        <w:t xml:space="preserve"> or Beacon Report</w:t>
      </w:r>
      <w:r>
        <w:t xml:space="preserve">. A </w:t>
      </w:r>
      <w:r w:rsidRPr="00F8004E">
        <w:rPr>
          <w:strike/>
        </w:rPr>
        <w:t xml:space="preserve">VHT </w:t>
      </w:r>
      <w:r>
        <w:t xml:space="preserve">STA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Beacon Request</w:t>
      </w:r>
      <w:r w:rsidRPr="00ED14E4">
        <w:t xml:space="preserve"> or Beacon Report</w:t>
      </w:r>
      <w:r>
        <w:t xml:space="preserve"> sent to a </w:t>
      </w:r>
      <w:r w:rsidRPr="00C30802">
        <w:rPr>
          <w:strike/>
        </w:rPr>
        <w:t xml:space="preserve">non-VHT </w:t>
      </w:r>
      <w:r>
        <w:t>STA</w:t>
      </w:r>
      <w:r w:rsidRPr="00F8004E">
        <w:rPr>
          <w:u w:val="single"/>
        </w:rPr>
        <w:t xml:space="preserve"> that is not extended spectrum management capable</w:t>
      </w:r>
      <w:r>
        <w:t>.</w:t>
      </w:r>
      <w:r w:rsidR="003E16DE">
        <w:t xml:space="preserve"> If the Wide Bandwidth Channel Switch </w:t>
      </w:r>
      <w:proofErr w:type="spellStart"/>
      <w:r w:rsidR="003E16DE">
        <w:t>subelement</w:t>
      </w:r>
      <w:proofErr w:type="spellEnd"/>
      <w:r w:rsidR="003E16DE">
        <w:t xml:space="preserve"> is included in a Beacon Request</w:t>
      </w:r>
      <w:r w:rsidR="003E16DE">
        <w:rPr>
          <w:u w:val="single"/>
        </w:rPr>
        <w:t xml:space="preserve"> or Beacon Report</w:t>
      </w:r>
      <w:r w:rsidR="003E16DE">
        <w:t>, then the Operating Class shall indicate a 40 MHz channel spacing.</w:t>
      </w:r>
    </w:p>
    <w:p w:rsidR="00ED14E4" w:rsidRDefault="00ED14E4" w:rsidP="00A91F68"/>
    <w:p w:rsidR="00552DC3" w:rsidRDefault="00552DC3" w:rsidP="00A91F68">
      <w:r>
        <w:t>Add a new paragraph at 1645.60 as follows:</w:t>
      </w:r>
    </w:p>
    <w:p w:rsidR="00552DC3" w:rsidRDefault="00552DC3" w:rsidP="00A91F68"/>
    <w:p w:rsidR="00552DC3" w:rsidRDefault="00552DC3" w:rsidP="00552DC3">
      <w:pPr>
        <w:ind w:left="720"/>
      </w:pPr>
      <w:r w:rsidRPr="00552DC3">
        <w:t xml:space="preserve">A STA that is not extended spectrum management capable shall not include a Wide Bandwidth </w:t>
      </w:r>
      <w:r>
        <w:t xml:space="preserve">Channel Switch </w:t>
      </w:r>
      <w:proofErr w:type="spellStart"/>
      <w:r>
        <w:t>subelement</w:t>
      </w:r>
      <w:proofErr w:type="spellEnd"/>
      <w:r>
        <w:t xml:space="preserve"> in </w:t>
      </w:r>
      <w:r w:rsidRPr="00552DC3">
        <w:t xml:space="preserve">a </w:t>
      </w:r>
      <w:r>
        <w:t>Frame</w:t>
      </w:r>
      <w:r w:rsidRPr="00552DC3">
        <w:t xml:space="preserve"> Request or </w:t>
      </w:r>
      <w:r>
        <w:t xml:space="preserve">Frame Report. A </w:t>
      </w:r>
      <w:r w:rsidRPr="00552DC3">
        <w:t xml:space="preserve">STA shall not include a Wide Bandwidth </w:t>
      </w:r>
      <w:r>
        <w:t xml:space="preserve">Channel Switch </w:t>
      </w:r>
      <w:proofErr w:type="spellStart"/>
      <w:r>
        <w:t>subelement</w:t>
      </w:r>
      <w:proofErr w:type="spellEnd"/>
      <w:r>
        <w:t xml:space="preserve"> in </w:t>
      </w:r>
      <w:r w:rsidRPr="00552DC3">
        <w:t xml:space="preserve">a </w:t>
      </w:r>
      <w:r>
        <w:t>Frame</w:t>
      </w:r>
      <w:r w:rsidRPr="00552DC3">
        <w:t xml:space="preserve"> Request or </w:t>
      </w:r>
      <w:r>
        <w:t xml:space="preserve">Frame Report sent to a </w:t>
      </w:r>
      <w:r w:rsidRPr="00552DC3">
        <w:t>STA that is not extended spectrum management capable.</w:t>
      </w:r>
      <w:r w:rsidR="003E16DE">
        <w:t xml:space="preserve"> </w:t>
      </w:r>
      <w:r w:rsidR="003E16DE" w:rsidRPr="003E16DE">
        <w:t xml:space="preserve">If the Wide Bandwidth Channel Switch </w:t>
      </w:r>
      <w:proofErr w:type="spellStart"/>
      <w:r w:rsidR="003E16DE" w:rsidRPr="003E16DE">
        <w:t>subelement</w:t>
      </w:r>
      <w:proofErr w:type="spellEnd"/>
      <w:r w:rsidR="003E16DE" w:rsidRPr="003E16DE">
        <w:t xml:space="preserve"> is included in a </w:t>
      </w:r>
      <w:r w:rsidR="003E16DE">
        <w:t>Frame</w:t>
      </w:r>
      <w:r w:rsidR="003E16DE" w:rsidRPr="003E16DE">
        <w:t xml:space="preserve"> Request or </w:t>
      </w:r>
      <w:r w:rsidR="003E16DE">
        <w:t>Frame</w:t>
      </w:r>
      <w:r w:rsidR="003E16DE" w:rsidRPr="003E16DE">
        <w:t xml:space="preserve"> Report, then the Operating Class shall indicate a 40 MHz channel spacing.</w:t>
      </w:r>
    </w:p>
    <w:p w:rsidR="00552DC3" w:rsidRDefault="00552DC3" w:rsidP="00A91F68"/>
    <w:p w:rsidR="006705DF" w:rsidRDefault="006705DF" w:rsidP="00A91F68">
      <w:r>
        <w:t>Change 1646.24 as follows:</w:t>
      </w:r>
    </w:p>
    <w:p w:rsidR="006705DF" w:rsidRDefault="006705DF" w:rsidP="00A91F68"/>
    <w:p w:rsidR="00ED14E4" w:rsidRDefault="006705DF" w:rsidP="006705DF">
      <w:pPr>
        <w:ind w:left="720"/>
      </w:pPr>
      <w:r>
        <w:t xml:space="preserve">A </w:t>
      </w:r>
      <w:r w:rsidRPr="00220E9C">
        <w:rPr>
          <w:strike/>
        </w:rPr>
        <w:t xml:space="preserve">non-VHT </w:t>
      </w:r>
      <w:r>
        <w:t>STA</w:t>
      </w:r>
      <w:r w:rsidRPr="006705DF">
        <w:rPr>
          <w:u w:val="single"/>
        </w:rPr>
        <w:t xml:space="preserve"> that is not extended spectrum management capable</w:t>
      </w:r>
      <w:r>
        <w:t xml:space="preserve">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Channel Load Request</w:t>
      </w:r>
      <w:r w:rsidR="00ED14E4">
        <w:rPr>
          <w:u w:val="single"/>
        </w:rPr>
        <w:t xml:space="preserve"> or Channel Load Report</w:t>
      </w:r>
      <w:r>
        <w:t xml:space="preserve">. A </w:t>
      </w:r>
      <w:r w:rsidRPr="006705DF">
        <w:rPr>
          <w:strike/>
        </w:rPr>
        <w:t xml:space="preserve">VHT </w:t>
      </w:r>
      <w:r>
        <w:t xml:space="preserve">STA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Channel Load Request </w:t>
      </w:r>
      <w:r w:rsidR="00ED14E4">
        <w:rPr>
          <w:u w:val="single"/>
        </w:rPr>
        <w:t xml:space="preserve">or Channel Load Report </w:t>
      </w:r>
      <w:r>
        <w:t xml:space="preserve">sent to a </w:t>
      </w:r>
      <w:r w:rsidRPr="00C30802">
        <w:rPr>
          <w:strike/>
        </w:rPr>
        <w:t xml:space="preserve">non-VHT </w:t>
      </w:r>
      <w:r>
        <w:t>STA</w:t>
      </w:r>
      <w:r w:rsidRPr="006705DF">
        <w:rPr>
          <w:u w:val="single"/>
        </w:rPr>
        <w:t xml:space="preserve"> that is not extended spectrum management capable</w:t>
      </w:r>
      <w:r>
        <w:t>.</w:t>
      </w:r>
    </w:p>
    <w:p w:rsidR="006705DF" w:rsidRDefault="006705DF" w:rsidP="006705DF">
      <w:pPr>
        <w:ind w:left="720"/>
      </w:pPr>
    </w:p>
    <w:p w:rsidR="006705DF" w:rsidRDefault="006705DF" w:rsidP="006705DF">
      <w:r>
        <w:t>Change 1647.30 as follows:</w:t>
      </w:r>
    </w:p>
    <w:p w:rsidR="006705DF" w:rsidRDefault="006705DF" w:rsidP="006705DF"/>
    <w:p w:rsidR="006705DF" w:rsidRDefault="006705DF" w:rsidP="00ED14E4">
      <w:pPr>
        <w:ind w:left="720"/>
      </w:pPr>
      <w:r>
        <w:t xml:space="preserve">A </w:t>
      </w:r>
      <w:r w:rsidRPr="00220E9C">
        <w:rPr>
          <w:strike/>
        </w:rPr>
        <w:t>non-VHT</w:t>
      </w:r>
      <w:r>
        <w:t xml:space="preserve"> STA</w:t>
      </w:r>
      <w:r w:rsidRPr="006705DF">
        <w:rPr>
          <w:u w:val="single"/>
        </w:rPr>
        <w:t xml:space="preserve"> that is not extended spectrum management capable</w:t>
      </w:r>
      <w:r>
        <w:t xml:space="preserve">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Noise Histogram Request</w:t>
      </w:r>
      <w:r w:rsidR="006031A0">
        <w:rPr>
          <w:u w:val="single"/>
        </w:rPr>
        <w:t xml:space="preserve"> or Noise Histogram Report</w:t>
      </w:r>
      <w:r>
        <w:t xml:space="preserve">. A </w:t>
      </w:r>
      <w:r w:rsidRPr="006705DF">
        <w:rPr>
          <w:strike/>
        </w:rPr>
        <w:t xml:space="preserve">VHT </w:t>
      </w:r>
      <w:r>
        <w:t xml:space="preserve">STA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Noise Histogram Request</w:t>
      </w:r>
      <w:r w:rsidR="006031A0" w:rsidRPr="006031A0">
        <w:rPr>
          <w:u w:val="single"/>
        </w:rPr>
        <w:t xml:space="preserve"> or Noise Histogram Report</w:t>
      </w:r>
      <w:r>
        <w:t xml:space="preserve"> sent to a </w:t>
      </w:r>
      <w:r w:rsidRPr="00C30802">
        <w:rPr>
          <w:strike/>
        </w:rPr>
        <w:t xml:space="preserve">non-VHT </w:t>
      </w:r>
      <w:r>
        <w:t>STA</w:t>
      </w:r>
      <w:r w:rsidRPr="006705DF">
        <w:rPr>
          <w:u w:val="single"/>
        </w:rPr>
        <w:t xml:space="preserve"> that is not extended spectrum management capable</w:t>
      </w:r>
      <w:r>
        <w:t>.</w:t>
      </w:r>
    </w:p>
    <w:p w:rsidR="00ED14E4" w:rsidRDefault="00ED14E4" w:rsidP="00A91F68"/>
    <w:p w:rsidR="00672620" w:rsidRDefault="00672620" w:rsidP="00672620">
      <w:r>
        <w:t>Add a new paragraph at 1661.56 as follows:</w:t>
      </w:r>
    </w:p>
    <w:p w:rsidR="00672620" w:rsidRDefault="00672620" w:rsidP="00672620"/>
    <w:p w:rsidR="00672620" w:rsidRDefault="00672620" w:rsidP="00672620">
      <w:pPr>
        <w:ind w:left="720"/>
      </w:pPr>
      <w:r>
        <w:t>An AP</w:t>
      </w:r>
      <w:r w:rsidRPr="00552DC3">
        <w:t xml:space="preserve"> that is not extended spectrum management capable shall not include a Wide Bandwidth </w:t>
      </w:r>
      <w:r>
        <w:t xml:space="preserve">Channel Switch </w:t>
      </w:r>
      <w:proofErr w:type="spellStart"/>
      <w:r>
        <w:t>subelement</w:t>
      </w:r>
      <w:proofErr w:type="spellEnd"/>
      <w:r>
        <w:t xml:space="preserve"> in </w:t>
      </w:r>
      <w:r w:rsidRPr="00552DC3">
        <w:t xml:space="preserve">a </w:t>
      </w:r>
      <w:r>
        <w:t>Measurement Pilot frame.</w:t>
      </w:r>
      <w:r w:rsidR="009A4F34">
        <w:t xml:space="preserve"> </w:t>
      </w:r>
      <w:r w:rsidR="009A4F34" w:rsidRPr="009A4F34">
        <w:t xml:space="preserve">If the Wide Bandwidth Channel Switch </w:t>
      </w:r>
      <w:proofErr w:type="spellStart"/>
      <w:r w:rsidR="009A4F34" w:rsidRPr="009A4F34">
        <w:t>subelement</w:t>
      </w:r>
      <w:proofErr w:type="spellEnd"/>
      <w:r w:rsidR="009A4F34" w:rsidRPr="009A4F34">
        <w:t xml:space="preserve"> is included in a </w:t>
      </w:r>
      <w:r w:rsidR="009A4F34">
        <w:t>Measurement Pilot frame</w:t>
      </w:r>
      <w:r w:rsidR="009A4F34" w:rsidRPr="009A4F34">
        <w:t>, then the Operating Class shall indicate a 40 MHz channel spacing.</w:t>
      </w:r>
    </w:p>
    <w:p w:rsidR="00672620" w:rsidRDefault="00672620" w:rsidP="00A91F68"/>
    <w:p w:rsidR="00EA78DD" w:rsidRDefault="00EA78DD" w:rsidP="00A91F68">
      <w:r>
        <w:t>Change 768.45 as follows:</w:t>
      </w:r>
    </w:p>
    <w:p w:rsidR="00EA78DD" w:rsidRDefault="00EA78DD" w:rsidP="00A91F68"/>
    <w:tbl>
      <w:tblPr>
        <w:tblStyle w:val="TableGrid"/>
        <w:tblW w:w="0" w:type="auto"/>
        <w:jc w:val="center"/>
        <w:tblInd w:w="-343" w:type="dxa"/>
        <w:tblLook w:val="04A0" w:firstRow="1" w:lastRow="0" w:firstColumn="1" w:lastColumn="0" w:noHBand="0" w:noVBand="1"/>
      </w:tblPr>
      <w:tblGrid>
        <w:gridCol w:w="1219"/>
        <w:gridCol w:w="3544"/>
        <w:gridCol w:w="1134"/>
      </w:tblGrid>
      <w:tr w:rsidR="00EA78DD" w:rsidTr="00EA78DD">
        <w:trPr>
          <w:jc w:val="center"/>
        </w:trPr>
        <w:tc>
          <w:tcPr>
            <w:tcW w:w="1219" w:type="dxa"/>
          </w:tcPr>
          <w:p w:rsidR="00EA78DD" w:rsidRDefault="00EA78DD" w:rsidP="00EA78DD">
            <w:pPr>
              <w:jc w:val="center"/>
            </w:pPr>
            <w:r>
              <w:lastRenderedPageBreak/>
              <w:t>2-</w:t>
            </w:r>
            <w:r w:rsidRPr="00EA78DD">
              <w:rPr>
                <w:strike/>
              </w:rPr>
              <w:t>220</w:t>
            </w:r>
            <w:r w:rsidRPr="00EA78DD">
              <w:rPr>
                <w:u w:val="single"/>
              </w:rPr>
              <w:t>162</w:t>
            </w:r>
          </w:p>
        </w:tc>
        <w:tc>
          <w:tcPr>
            <w:tcW w:w="3544" w:type="dxa"/>
          </w:tcPr>
          <w:p w:rsidR="00EA78DD" w:rsidRDefault="00EA78DD" w:rsidP="00A91F68">
            <w:r>
              <w:t>Reserved</w:t>
            </w:r>
          </w:p>
        </w:tc>
        <w:tc>
          <w:tcPr>
            <w:tcW w:w="1134" w:type="dxa"/>
          </w:tcPr>
          <w:p w:rsidR="00EA78DD" w:rsidRDefault="00EA78DD" w:rsidP="00EA78DD">
            <w:pPr>
              <w:jc w:val="center"/>
            </w:pPr>
          </w:p>
        </w:tc>
      </w:tr>
      <w:tr w:rsidR="00EA78DD" w:rsidTr="00EA78DD">
        <w:trPr>
          <w:jc w:val="center"/>
        </w:trPr>
        <w:tc>
          <w:tcPr>
            <w:tcW w:w="1219" w:type="dxa"/>
          </w:tcPr>
          <w:p w:rsidR="00EA78DD" w:rsidRPr="00EA78DD" w:rsidRDefault="00EA78DD" w:rsidP="007A4E0C">
            <w:pPr>
              <w:jc w:val="center"/>
              <w:rPr>
                <w:u w:val="single"/>
              </w:rPr>
            </w:pPr>
            <w:r w:rsidRPr="00EA78DD">
              <w:rPr>
                <w:u w:val="single"/>
              </w:rPr>
              <w:t>163</w:t>
            </w:r>
          </w:p>
        </w:tc>
        <w:tc>
          <w:tcPr>
            <w:tcW w:w="3544" w:type="dxa"/>
          </w:tcPr>
          <w:p w:rsidR="00EA78DD" w:rsidRPr="00EA78DD" w:rsidRDefault="00EA78DD" w:rsidP="007A4E0C">
            <w:pPr>
              <w:rPr>
                <w:u w:val="single"/>
              </w:rPr>
            </w:pPr>
            <w:r w:rsidRPr="00EA78DD">
              <w:rPr>
                <w:u w:val="single"/>
              </w:rPr>
              <w:t>Wide Bandwidth Channel Switch</w:t>
            </w:r>
          </w:p>
        </w:tc>
        <w:tc>
          <w:tcPr>
            <w:tcW w:w="1134" w:type="dxa"/>
          </w:tcPr>
          <w:p w:rsidR="00EA78DD" w:rsidRPr="00EA78DD" w:rsidRDefault="00EA78DD" w:rsidP="007A4E0C">
            <w:pPr>
              <w:jc w:val="center"/>
              <w:rPr>
                <w:u w:val="single"/>
              </w:rPr>
            </w:pPr>
            <w:r w:rsidRPr="00EA78DD">
              <w:rPr>
                <w:u w:val="single"/>
              </w:rPr>
              <w:t>Yes</w:t>
            </w:r>
          </w:p>
        </w:tc>
      </w:tr>
      <w:tr w:rsidR="00EA78DD" w:rsidTr="00EA78DD">
        <w:trPr>
          <w:jc w:val="center"/>
        </w:trPr>
        <w:tc>
          <w:tcPr>
            <w:tcW w:w="1219" w:type="dxa"/>
          </w:tcPr>
          <w:p w:rsidR="00EA78DD" w:rsidRPr="00EA78DD" w:rsidRDefault="00EA78DD" w:rsidP="00EA78DD">
            <w:pPr>
              <w:jc w:val="center"/>
              <w:rPr>
                <w:u w:val="single"/>
              </w:rPr>
            </w:pPr>
            <w:r w:rsidRPr="00EA78DD">
              <w:rPr>
                <w:u w:val="single"/>
              </w:rPr>
              <w:t>164-220</w:t>
            </w:r>
          </w:p>
        </w:tc>
        <w:tc>
          <w:tcPr>
            <w:tcW w:w="3544" w:type="dxa"/>
          </w:tcPr>
          <w:p w:rsidR="00EA78DD" w:rsidRPr="00EA78DD" w:rsidRDefault="00EA78DD" w:rsidP="00A91F68">
            <w:pPr>
              <w:rPr>
                <w:u w:val="single"/>
              </w:rPr>
            </w:pPr>
            <w:r w:rsidRPr="00EA78DD">
              <w:rPr>
                <w:u w:val="single"/>
              </w:rPr>
              <w:t>Reserved</w:t>
            </w:r>
          </w:p>
        </w:tc>
        <w:tc>
          <w:tcPr>
            <w:tcW w:w="1134" w:type="dxa"/>
          </w:tcPr>
          <w:p w:rsidR="00EA78DD" w:rsidRPr="00EA78DD" w:rsidRDefault="00EA78DD" w:rsidP="00EA78DD">
            <w:pPr>
              <w:jc w:val="center"/>
            </w:pPr>
          </w:p>
        </w:tc>
      </w:tr>
    </w:tbl>
    <w:p w:rsidR="00EA78DD" w:rsidRDefault="00EA78DD" w:rsidP="00A91F68"/>
    <w:p w:rsidR="00EA78DD" w:rsidRDefault="00EA78DD" w:rsidP="00EA78DD">
      <w:r>
        <w:t xml:space="preserve">Change </w:t>
      </w:r>
      <w:r w:rsidR="00261EB2">
        <w:t>1099.10</w:t>
      </w:r>
      <w:r>
        <w:t xml:space="preserve"> as follows:</w:t>
      </w:r>
    </w:p>
    <w:p w:rsidR="00EA78DD" w:rsidRDefault="00EA78DD" w:rsidP="00EA78DD"/>
    <w:tbl>
      <w:tblPr>
        <w:tblStyle w:val="TableGrid"/>
        <w:tblW w:w="0" w:type="auto"/>
        <w:jc w:val="center"/>
        <w:tblInd w:w="-343" w:type="dxa"/>
        <w:tblLook w:val="04A0" w:firstRow="1" w:lastRow="0" w:firstColumn="1" w:lastColumn="0" w:noHBand="0" w:noVBand="1"/>
      </w:tblPr>
      <w:tblGrid>
        <w:gridCol w:w="1219"/>
        <w:gridCol w:w="3544"/>
        <w:gridCol w:w="1134"/>
      </w:tblGrid>
      <w:tr w:rsidR="00EA78DD" w:rsidTr="007A4E0C">
        <w:trPr>
          <w:jc w:val="center"/>
        </w:trPr>
        <w:tc>
          <w:tcPr>
            <w:tcW w:w="1219" w:type="dxa"/>
          </w:tcPr>
          <w:p w:rsidR="00EA78DD" w:rsidRDefault="00261EB2" w:rsidP="007A4E0C">
            <w:pPr>
              <w:jc w:val="center"/>
            </w:pPr>
            <w:r>
              <w:t>72</w:t>
            </w:r>
            <w:r w:rsidR="00EA78DD">
              <w:t>-</w:t>
            </w:r>
            <w:r w:rsidR="00EA78DD" w:rsidRPr="00EA78DD">
              <w:rPr>
                <w:strike/>
              </w:rPr>
              <w:t>220</w:t>
            </w:r>
            <w:r w:rsidR="00EA78DD" w:rsidRPr="00EA78DD">
              <w:rPr>
                <w:u w:val="single"/>
              </w:rPr>
              <w:t>162</w:t>
            </w:r>
          </w:p>
        </w:tc>
        <w:tc>
          <w:tcPr>
            <w:tcW w:w="3544" w:type="dxa"/>
          </w:tcPr>
          <w:p w:rsidR="00EA78DD" w:rsidRDefault="00EA78DD" w:rsidP="007A4E0C">
            <w:r>
              <w:t>Reserved</w:t>
            </w:r>
          </w:p>
        </w:tc>
        <w:tc>
          <w:tcPr>
            <w:tcW w:w="1134" w:type="dxa"/>
          </w:tcPr>
          <w:p w:rsidR="00EA78DD" w:rsidRDefault="00EA78DD" w:rsidP="007A4E0C">
            <w:pPr>
              <w:jc w:val="center"/>
            </w:pPr>
          </w:p>
        </w:tc>
      </w:tr>
      <w:tr w:rsidR="00EA78DD" w:rsidTr="007A4E0C">
        <w:trPr>
          <w:jc w:val="center"/>
        </w:trPr>
        <w:tc>
          <w:tcPr>
            <w:tcW w:w="1219" w:type="dxa"/>
          </w:tcPr>
          <w:p w:rsidR="00EA78DD" w:rsidRPr="00EA78DD" w:rsidRDefault="00EA78DD" w:rsidP="007A4E0C">
            <w:pPr>
              <w:jc w:val="center"/>
              <w:rPr>
                <w:u w:val="single"/>
              </w:rPr>
            </w:pPr>
            <w:r w:rsidRPr="00EA78DD">
              <w:rPr>
                <w:u w:val="single"/>
              </w:rPr>
              <w:t>163</w:t>
            </w:r>
          </w:p>
        </w:tc>
        <w:tc>
          <w:tcPr>
            <w:tcW w:w="3544" w:type="dxa"/>
          </w:tcPr>
          <w:p w:rsidR="00EA78DD" w:rsidRPr="00EA78DD" w:rsidRDefault="00EA78DD" w:rsidP="007A4E0C">
            <w:pPr>
              <w:rPr>
                <w:u w:val="single"/>
              </w:rPr>
            </w:pPr>
            <w:r w:rsidRPr="00EA78DD">
              <w:rPr>
                <w:u w:val="single"/>
              </w:rPr>
              <w:t>Wide Bandwidth Channel Switch</w:t>
            </w:r>
          </w:p>
        </w:tc>
        <w:tc>
          <w:tcPr>
            <w:tcW w:w="1134" w:type="dxa"/>
          </w:tcPr>
          <w:p w:rsidR="00EA78DD" w:rsidRPr="00EA78DD" w:rsidRDefault="00EA78DD" w:rsidP="007A4E0C">
            <w:pPr>
              <w:jc w:val="center"/>
              <w:rPr>
                <w:u w:val="single"/>
              </w:rPr>
            </w:pPr>
            <w:r w:rsidRPr="00EA78DD">
              <w:rPr>
                <w:u w:val="single"/>
              </w:rPr>
              <w:t>Yes</w:t>
            </w:r>
          </w:p>
        </w:tc>
      </w:tr>
      <w:tr w:rsidR="00EA78DD" w:rsidTr="007A4E0C">
        <w:trPr>
          <w:jc w:val="center"/>
        </w:trPr>
        <w:tc>
          <w:tcPr>
            <w:tcW w:w="1219" w:type="dxa"/>
          </w:tcPr>
          <w:p w:rsidR="00EA78DD" w:rsidRPr="00EA78DD" w:rsidRDefault="00EA78DD" w:rsidP="007A4E0C">
            <w:pPr>
              <w:jc w:val="center"/>
              <w:rPr>
                <w:u w:val="single"/>
              </w:rPr>
            </w:pPr>
            <w:r w:rsidRPr="00EA78DD">
              <w:rPr>
                <w:u w:val="single"/>
              </w:rPr>
              <w:t>164-220</w:t>
            </w:r>
          </w:p>
        </w:tc>
        <w:tc>
          <w:tcPr>
            <w:tcW w:w="3544" w:type="dxa"/>
          </w:tcPr>
          <w:p w:rsidR="00EA78DD" w:rsidRPr="00EA78DD" w:rsidRDefault="00EA78DD" w:rsidP="007A4E0C">
            <w:pPr>
              <w:rPr>
                <w:u w:val="single"/>
              </w:rPr>
            </w:pPr>
            <w:r w:rsidRPr="00EA78DD">
              <w:rPr>
                <w:u w:val="single"/>
              </w:rPr>
              <w:t>Reserved</w:t>
            </w:r>
          </w:p>
        </w:tc>
        <w:tc>
          <w:tcPr>
            <w:tcW w:w="1134" w:type="dxa"/>
          </w:tcPr>
          <w:p w:rsidR="00EA78DD" w:rsidRPr="00EA78DD" w:rsidRDefault="00EA78DD" w:rsidP="007A4E0C">
            <w:pPr>
              <w:jc w:val="center"/>
            </w:pPr>
          </w:p>
        </w:tc>
      </w:tr>
    </w:tbl>
    <w:p w:rsidR="00EA78DD" w:rsidRDefault="00EA78DD" w:rsidP="00EA78DD"/>
    <w:p w:rsidR="008E4764" w:rsidRDefault="008E4764" w:rsidP="008E4764">
      <w:r>
        <w:t>Add the following paragraph at 736.23, 766.53, 769.5</w:t>
      </w:r>
      <w:r w:rsidR="00261EB2">
        <w:t>, 1098.60</w:t>
      </w:r>
      <w:r>
        <w:t>:</w:t>
      </w:r>
    </w:p>
    <w:p w:rsidR="008E4764" w:rsidRDefault="008E4764" w:rsidP="008E4764"/>
    <w:p w:rsidR="008E4764" w:rsidRDefault="008E4764" w:rsidP="008E4764">
      <w:pPr>
        <w:ind w:left="720"/>
      </w:pPr>
      <w:r>
        <w:t xml:space="preserve">The Wide Bandwidth Channel Switch </w:t>
      </w:r>
      <w:proofErr w:type="spellStart"/>
      <w:r>
        <w:t>subelement</w:t>
      </w:r>
      <w:proofErr w:type="spellEnd"/>
      <w:r>
        <w:t xml:space="preserve"> has the same format as the corresponding element (see 8.4.2.160 (Wide Bandwidth Channel Switch element)), with the constraint that the New Channel Width field indicates an 80 MHz, 160 MHz, or 80+80 MHz operating channel width.</w:t>
      </w:r>
    </w:p>
    <w:p w:rsidR="008E4764" w:rsidRDefault="008E4764" w:rsidP="008E4764"/>
    <w:p w:rsidR="00032C91" w:rsidRDefault="00032C91" w:rsidP="009A4F34">
      <w:r>
        <w:t>Change 767.32 as follows:</w:t>
      </w:r>
    </w:p>
    <w:p w:rsidR="00261EB2" w:rsidRDefault="00261EB2" w:rsidP="009A4F34"/>
    <w:p w:rsidR="00261EB2" w:rsidRDefault="00032C91" w:rsidP="00261EB2">
      <w:pPr>
        <w:ind w:left="720"/>
      </w:pPr>
      <w:r w:rsidRPr="00032C91">
        <w:t xml:space="preserve">If the PPDU carrying the received frame comprises </w:t>
      </w:r>
      <w:proofErr w:type="spellStart"/>
      <w:r w:rsidRPr="00032C91">
        <w:t>noncontiguous</w:t>
      </w:r>
      <w:proofErr w:type="spellEnd"/>
      <w:r w:rsidRPr="00032C91">
        <w:t xml:space="preserve"> frequency segments, the Operating Class and Channel Number fields identify the </w:t>
      </w:r>
      <w:proofErr w:type="spellStart"/>
      <w:r w:rsidRPr="00032C91">
        <w:t>center</w:t>
      </w:r>
      <w:proofErr w:type="spellEnd"/>
      <w:r w:rsidRPr="00032C91">
        <w:t xml:space="preserve"> frequency of frequency segment 0, and a Wide Bandwidth Channel Switch </w:t>
      </w:r>
      <w:proofErr w:type="spellStart"/>
      <w:r w:rsidRPr="00032C91">
        <w:t>subelement</w:t>
      </w:r>
      <w:proofErr w:type="spellEnd"/>
      <w:r w:rsidRPr="00032C91">
        <w:t xml:space="preserve"> is included</w:t>
      </w:r>
      <w:r w:rsidRPr="00032C91">
        <w:rPr>
          <w:u w:val="single"/>
        </w:rPr>
        <w:t xml:space="preserve"> to identify the </w:t>
      </w:r>
      <w:proofErr w:type="spellStart"/>
      <w:r w:rsidRPr="00032C91">
        <w:rPr>
          <w:u w:val="single"/>
        </w:rPr>
        <w:t>center</w:t>
      </w:r>
      <w:proofErr w:type="spellEnd"/>
      <w:r w:rsidRPr="00032C91">
        <w:rPr>
          <w:u w:val="single"/>
        </w:rPr>
        <w:t xml:space="preserve"> frequency of frequency segment 1</w:t>
      </w:r>
      <w:r>
        <w:rPr>
          <w:u w:val="single"/>
        </w:rPr>
        <w:t xml:space="preserve"> (the other fields in the </w:t>
      </w:r>
      <w:proofErr w:type="spellStart"/>
      <w:r>
        <w:rPr>
          <w:u w:val="single"/>
        </w:rPr>
        <w:t>subelement</w:t>
      </w:r>
      <w:proofErr w:type="spellEnd"/>
      <w:r>
        <w:rPr>
          <w:u w:val="single"/>
        </w:rPr>
        <w:t xml:space="preserve"> are reserved</w:t>
      </w:r>
      <w:r w:rsidR="00113C6C">
        <w:rPr>
          <w:u w:val="single"/>
        </w:rPr>
        <w:t xml:space="preserve"> </w:t>
      </w:r>
      <w:r w:rsidR="00113C6C" w:rsidRPr="00113C6C">
        <w:rPr>
          <w:i/>
          <w:highlight w:val="yellow"/>
          <w:u w:val="single"/>
        </w:rPr>
        <w:t>or</w:t>
      </w:r>
      <w:r w:rsidR="00113C6C" w:rsidRPr="00113C6C">
        <w:rPr>
          <w:highlight w:val="yellow"/>
          <w:u w:val="single"/>
        </w:rPr>
        <w:t xml:space="preserve"> set to </w:t>
      </w:r>
      <w:r w:rsidR="00113C6C">
        <w:rPr>
          <w:highlight w:val="yellow"/>
          <w:u w:val="single"/>
        </w:rPr>
        <w:t>indicate 80+80 </w:t>
      </w:r>
      <w:r w:rsidR="00113C6C" w:rsidRPr="00113C6C">
        <w:rPr>
          <w:highlight w:val="yellow"/>
          <w:u w:val="single"/>
        </w:rPr>
        <w:t xml:space="preserve">MHz width and the same </w:t>
      </w:r>
      <w:proofErr w:type="spellStart"/>
      <w:r w:rsidR="00113C6C" w:rsidRPr="00113C6C">
        <w:rPr>
          <w:highlight w:val="yellow"/>
          <w:u w:val="single"/>
        </w:rPr>
        <w:t>center</w:t>
      </w:r>
      <w:proofErr w:type="spellEnd"/>
      <w:r w:rsidR="00113C6C" w:rsidRPr="00113C6C">
        <w:rPr>
          <w:highlight w:val="yellow"/>
          <w:u w:val="single"/>
        </w:rPr>
        <w:t xml:space="preserve"> frequency of frequency segment 0?</w:t>
      </w:r>
      <w:r>
        <w:rPr>
          <w:u w:val="single"/>
        </w:rPr>
        <w:t>)</w:t>
      </w:r>
      <w:r w:rsidR="00261EB2" w:rsidRPr="00032C91">
        <w:rPr>
          <w:u w:val="single"/>
        </w:rPr>
        <w:t xml:space="preserve">; otherwise the Wide Bandwidth Channel Switch </w:t>
      </w:r>
      <w:proofErr w:type="spellStart"/>
      <w:r w:rsidR="00261EB2" w:rsidRPr="00032C91">
        <w:rPr>
          <w:u w:val="single"/>
        </w:rPr>
        <w:t>subelement</w:t>
      </w:r>
      <w:proofErr w:type="spellEnd"/>
      <w:r w:rsidR="00261EB2" w:rsidRPr="00032C91">
        <w:rPr>
          <w:u w:val="single"/>
        </w:rPr>
        <w:t xml:space="preserve"> is not included</w:t>
      </w:r>
      <w:r>
        <w:t>.</w:t>
      </w:r>
    </w:p>
    <w:p w:rsidR="00261EB2" w:rsidRDefault="00261EB2" w:rsidP="009A4F34"/>
    <w:p w:rsidR="00954254" w:rsidRDefault="00954254" w:rsidP="009A4F34">
      <w:r>
        <w:t xml:space="preserve">Change “measurement request” to “measurement report” at </w:t>
      </w:r>
      <w:r w:rsidR="0086448F">
        <w:t>763.48, 763.49, 763.56, 763.59, 763.61, 764.6</w:t>
      </w:r>
      <w:r w:rsidR="00EA78DD">
        <w:t>, 765.22, 765.25, 769.27, 769.29</w:t>
      </w:r>
      <w:r>
        <w:t>.</w:t>
      </w:r>
    </w:p>
    <w:p w:rsidR="00954254" w:rsidRDefault="00954254" w:rsidP="009A4F34"/>
    <w:p w:rsidR="00954254" w:rsidRDefault="00954254" w:rsidP="009A4F34">
      <w:r>
        <w:t>Change “measurement report” to “measurement request” at 733.21</w:t>
      </w:r>
      <w:r w:rsidR="0086448F">
        <w:t>, 736.60</w:t>
      </w:r>
      <w:r>
        <w:t>.</w:t>
      </w:r>
    </w:p>
    <w:p w:rsidR="00954254" w:rsidRDefault="00954254" w:rsidP="009A4F34"/>
    <w:p w:rsidR="009A4F34" w:rsidRPr="009A4F34" w:rsidRDefault="009A4F34" w:rsidP="009A4F34">
      <w:r w:rsidRPr="009A4F34">
        <w:t>Change “element” to “</w:t>
      </w:r>
      <w:proofErr w:type="spellStart"/>
      <w:r w:rsidRPr="009A4F34">
        <w:t>subelement</w:t>
      </w:r>
      <w:proofErr w:type="spellEnd"/>
      <w:r w:rsidRPr="009A4F34">
        <w:t>” at 1098.29.</w:t>
      </w:r>
    </w:p>
    <w:p w:rsidR="009A4F34" w:rsidRDefault="009A4F34" w:rsidP="00A91F68"/>
    <w:p w:rsidR="00A04BCF" w:rsidRDefault="00A04BCF" w:rsidP="00A91F68">
      <w:r>
        <w:t>Change “VHT Transmit Power Envelope” to “Transmit Power Envelope” throughout (95 instances, including cross-references).</w:t>
      </w:r>
    </w:p>
    <w:p w:rsidR="00A04BCF" w:rsidRDefault="00A04BCF" w:rsidP="00A91F68"/>
    <w:p w:rsidR="000B236F" w:rsidRDefault="000B236F" w:rsidP="00A91F68">
      <w:r>
        <w:t>Change 1305.23 as follows:</w:t>
      </w:r>
    </w:p>
    <w:p w:rsidR="000B236F" w:rsidRDefault="000B236F" w:rsidP="00A91F68"/>
    <w:p w:rsidR="000B236F" w:rsidRDefault="000B236F" w:rsidP="000B236F">
      <w:pPr>
        <w:ind w:left="720"/>
      </w:pPr>
      <w:r>
        <w:t xml:space="preserve">A </w:t>
      </w:r>
      <w:r w:rsidRPr="00A77188">
        <w:rPr>
          <w:strike/>
        </w:rPr>
        <w:t xml:space="preserve">VHT </w:t>
      </w:r>
      <w:r>
        <w:t>STA</w:t>
      </w:r>
      <w:r w:rsidR="00A77188">
        <w:rPr>
          <w:u w:val="single"/>
        </w:rPr>
        <w:t xml:space="preserve"> that is </w:t>
      </w:r>
      <w:r w:rsidR="00A77188" w:rsidRPr="00A77188">
        <w:rPr>
          <w:u w:val="single"/>
        </w:rPr>
        <w:t>extended spectrum management capable</w:t>
      </w:r>
      <w:r w:rsidR="00A77188">
        <w:rPr>
          <w:u w:val="single"/>
        </w:rPr>
        <w:t xml:space="preserve"> and</w:t>
      </w:r>
      <w:r w:rsidR="00A77188">
        <w:t xml:space="preserve"> that has </w:t>
      </w:r>
      <w:r>
        <w:t>dot11SpectrumManagementRequired or dot11RadioMeasurementActivated equal to true shall determine a local maximum transmit power from a VHT Transmit Power Envelope element for which the Local Maximum Transmit Power Unit Interpretation subfield indicates EIRP.</w:t>
      </w:r>
      <w:r w:rsidR="00A77188">
        <w:t xml:space="preserve"> </w:t>
      </w:r>
      <w:r w:rsidR="00A77188" w:rsidRPr="00A77188">
        <w:rPr>
          <w:highlight w:val="yellow"/>
        </w:rPr>
        <w:t>[</w:t>
      </w:r>
      <w:proofErr w:type="gramStart"/>
      <w:r w:rsidR="00A57ADA">
        <w:rPr>
          <w:highlight w:val="yellow"/>
        </w:rPr>
        <w:t>actually</w:t>
      </w:r>
      <w:proofErr w:type="gramEnd"/>
      <w:r w:rsidR="00A57ADA">
        <w:rPr>
          <w:highlight w:val="yellow"/>
        </w:rPr>
        <w:t xml:space="preserve">, I don’t think after all that </w:t>
      </w:r>
      <w:r w:rsidR="00A77188" w:rsidRPr="00A77188">
        <w:rPr>
          <w:highlight w:val="yellow"/>
        </w:rPr>
        <w:t>this is restricted to dot11OperatingClas</w:t>
      </w:r>
      <w:r w:rsidR="00A57ADA">
        <w:rPr>
          <w:highlight w:val="yellow"/>
        </w:rPr>
        <w:t>sesImplemented being true, since it is not part of the list introduce</w:t>
      </w:r>
      <w:r w:rsidR="00A57ADA" w:rsidRPr="00A57ADA">
        <w:rPr>
          <w:highlight w:val="yellow"/>
        </w:rPr>
        <w:t>d by “When dot11OperatingClassesImplemented is true, the following statements apply:</w:t>
      </w:r>
      <w:r w:rsidR="00A57ADA">
        <w:rPr>
          <w:highlight w:val="yellow"/>
        </w:rPr>
        <w:t>”, so I think that’s OK</w:t>
      </w:r>
      <w:r w:rsidR="00A77188" w:rsidRPr="00A77188">
        <w:rPr>
          <w:highlight w:val="yellow"/>
        </w:rPr>
        <w:t>]</w:t>
      </w:r>
    </w:p>
    <w:p w:rsidR="000B236F" w:rsidRDefault="000B236F" w:rsidP="00A91F68"/>
    <w:p w:rsidR="00A77188" w:rsidRDefault="00A77188" w:rsidP="00A91F68">
      <w:r>
        <w:t>Change 1305.32 as follows:</w:t>
      </w:r>
    </w:p>
    <w:p w:rsidR="00A77188" w:rsidRDefault="00A77188" w:rsidP="00A91F68"/>
    <w:p w:rsidR="00A77188" w:rsidRDefault="00A77188" w:rsidP="00A77188">
      <w:pPr>
        <w:ind w:left="720"/>
      </w:pPr>
      <w:proofErr w:type="spellStart"/>
      <w:r w:rsidRPr="00A77188">
        <w:rPr>
          <w:strike/>
        </w:rPr>
        <w:t>When</w:t>
      </w:r>
      <w:r w:rsidRPr="00A77188">
        <w:rPr>
          <w:u w:val="single"/>
        </w:rPr>
        <w:t>If</w:t>
      </w:r>
      <w:proofErr w:type="spellEnd"/>
      <w:r>
        <w:t xml:space="preserve"> a </w:t>
      </w:r>
      <w:r w:rsidRPr="00A77188">
        <w:rPr>
          <w:strike/>
        </w:rPr>
        <w:t xml:space="preserve">VHT </w:t>
      </w:r>
      <w:r>
        <w:t>STA</w:t>
      </w:r>
      <w:r w:rsidRPr="00A77188">
        <w:rPr>
          <w:u w:val="single"/>
        </w:rPr>
        <w:t xml:space="preserve"> that is extended spectrum management capable</w:t>
      </w:r>
      <w:r>
        <w:t xml:space="preserve"> finds an unknown value in the Local Maximum Transmit Power Unit Interpretation subfield in a VHT Transmit Power Envelope element, then the STA shall ignore that and subsequent VHT Transmit Power Envelope elements.</w:t>
      </w:r>
    </w:p>
    <w:p w:rsidR="00A77188" w:rsidRDefault="00A77188" w:rsidP="00A91F68"/>
    <w:p w:rsidR="00A77188" w:rsidRDefault="00A77188" w:rsidP="00A91F68">
      <w:r>
        <w:lastRenderedPageBreak/>
        <w:t>Change 1619.23 as follows:</w:t>
      </w:r>
    </w:p>
    <w:p w:rsidR="00A77188" w:rsidRDefault="00A77188" w:rsidP="00A91F68"/>
    <w:p w:rsidR="00A77188" w:rsidRDefault="00A77188" w:rsidP="00A77188">
      <w:pPr>
        <w:ind w:left="720"/>
      </w:pPr>
      <w:r>
        <w:t xml:space="preserve">If the Beacon or Probe Response frame most recently received from an AP by a </w:t>
      </w:r>
      <w:r w:rsidRPr="00A77188">
        <w:rPr>
          <w:strike/>
        </w:rPr>
        <w:t xml:space="preserve">VHT </w:t>
      </w:r>
      <w:r>
        <w:t>STA</w:t>
      </w:r>
      <w:r w:rsidRPr="00A77188">
        <w:rPr>
          <w:u w:val="single"/>
        </w:rPr>
        <w:t xml:space="preserve"> that is extended spectrum management capable and</w:t>
      </w:r>
      <w:r>
        <w:t xml:space="preserve"> that has dot11SpectrumManagementRequired or dot11RadioMeasurementActivated equal to true includes one or more VHT Transmit Power Envelope elements, then the units of the Minimum Transmit Power Capability and Maximum Transmit Power Capability fields within the Power Capability element sent in the STA’s (Re)Association Request frame to the AP shall be interpreted according to the Local Maximum Transmit Power Unit Interpretation subfield in the Transmit Power Information field in the VHT Transmit Power Envelope element (see 8.4.2.161 (VHT Transmit Power Envelope element)) sent first in the Beacon or Probe Response frame; otherwise, the units of the Minimum Transmit Power Capability and Maximum Transmit Power Capability fields within the Power Capability element sent in the STA’s (Re)Association Request frame to the AP shall be interpreted as EIRP.</w:t>
      </w:r>
    </w:p>
    <w:p w:rsidR="00A613BA" w:rsidRDefault="00A613BA" w:rsidP="00A77188">
      <w:pPr>
        <w:ind w:left="720"/>
      </w:pPr>
    </w:p>
    <w:p w:rsidR="00A77188" w:rsidRDefault="00A77188" w:rsidP="00A77188">
      <w:pPr>
        <w:ind w:left="720"/>
      </w:pPr>
      <w:r>
        <w:t xml:space="preserve">If the Beacon or Probe Response frame most recently received from a </w:t>
      </w:r>
      <w:proofErr w:type="spellStart"/>
      <w:r>
        <w:t>neighbor</w:t>
      </w:r>
      <w:proofErr w:type="spellEnd"/>
      <w:r>
        <w:t xml:space="preserve"> mesh STA by a </w:t>
      </w:r>
      <w:r w:rsidRPr="00A77188">
        <w:rPr>
          <w:strike/>
        </w:rPr>
        <w:t xml:space="preserve">VHT </w:t>
      </w:r>
      <w:r>
        <w:t>mesh STA</w:t>
      </w:r>
      <w:r w:rsidRPr="00A77188">
        <w:rPr>
          <w:u w:val="single"/>
        </w:rPr>
        <w:t xml:space="preserve"> that is extended spectrum management capable and</w:t>
      </w:r>
      <w:r>
        <w:t xml:space="preserve"> that has dot11SpectrumManagementRequired or dot11RadioMeasurementActivated equal to true includes one or more VHT Transmit Power Envelope elements, then the units of the Minimum Transmit Power Capability and Maximum Transmit Power Capability fields within the Power Capability element sent in the Mesh Peering Open frame to the </w:t>
      </w:r>
      <w:proofErr w:type="spellStart"/>
      <w:r>
        <w:t>neighbor</w:t>
      </w:r>
      <w:proofErr w:type="spellEnd"/>
      <w:r>
        <w:t xml:space="preserve"> mesh STA shall be interpreted according to the Local Maximum Transmit Power Unit Interpretation subfield in the Transmit Power Information field in the VHT Transmit Power Envelope element (see 8.4.2.161 (VHT Transmit Power Envelope element)) sent first in the Beacon or Probe Response frame. Otherwise, the units of the Minimum Transmit Power Capability and Maximum Transmit Power Capability fields within the Power Capability element sent in the </w:t>
      </w:r>
      <w:r w:rsidRPr="00A613BA">
        <w:rPr>
          <w:strike/>
        </w:rPr>
        <w:t xml:space="preserve">VHT </w:t>
      </w:r>
      <w:r>
        <w:t xml:space="preserve">mesh STA’s Mesh Peering Open frame to the </w:t>
      </w:r>
      <w:proofErr w:type="spellStart"/>
      <w:r>
        <w:t>neighbor</w:t>
      </w:r>
      <w:proofErr w:type="spellEnd"/>
      <w:r>
        <w:t xml:space="preserve"> mesh STA shall be interpreted as EIRP.</w:t>
      </w:r>
    </w:p>
    <w:p w:rsidR="00A77188" w:rsidRDefault="00A77188" w:rsidP="00A91F68"/>
    <w:p w:rsidR="00A613BA" w:rsidRDefault="00A613BA" w:rsidP="00A91F68">
      <w:r>
        <w:t>Change 1619.60 as follows:</w:t>
      </w:r>
    </w:p>
    <w:p w:rsidR="00A613BA" w:rsidRDefault="00A613BA" w:rsidP="00A91F68"/>
    <w:p w:rsidR="00A613BA" w:rsidRDefault="00A613BA" w:rsidP="00A613BA">
      <w:pPr>
        <w:ind w:left="720"/>
      </w:pPr>
      <w:r>
        <w:t>A STA shall determine a local maximum transmit power for the current channel by selecting the minimum of the following:</w:t>
      </w:r>
    </w:p>
    <w:p w:rsidR="00A613BA" w:rsidRDefault="00A613BA" w:rsidP="00A613BA">
      <w:pPr>
        <w:ind w:left="720"/>
      </w:pPr>
      <w:r>
        <w:t xml:space="preserve">— Unless the STA is </w:t>
      </w:r>
      <w:r w:rsidRPr="00A613BA">
        <w:rPr>
          <w:strike/>
        </w:rPr>
        <w:t xml:space="preserve">a VHT STA </w:t>
      </w:r>
      <w:r w:rsidRPr="00A613BA">
        <w:rPr>
          <w:u w:val="single"/>
        </w:rPr>
        <w:t xml:space="preserve">extended spectrum management capable </w:t>
      </w:r>
      <w:r>
        <w:t xml:space="preserve">and has received a VHT Transmit Power Envelope element for a channel width of 20 MHz and 40 MHz, any local maximum transmit power received in the combination of a Country element and a Power Constraint element from the AP in its BSS, PCP in its PBSS, another STA in its IBSS, or a </w:t>
      </w:r>
      <w:proofErr w:type="spellStart"/>
      <w:r>
        <w:t>neighbor</w:t>
      </w:r>
      <w:proofErr w:type="spellEnd"/>
      <w:r>
        <w:t xml:space="preserve"> peer mesh STA in its MBSS</w:t>
      </w:r>
    </w:p>
    <w:p w:rsidR="00A613BA" w:rsidRDefault="00A613BA" w:rsidP="00A613BA">
      <w:pPr>
        <w:ind w:left="720"/>
      </w:pPr>
      <w:r>
        <w:t xml:space="preserve">— </w:t>
      </w:r>
      <w:r w:rsidR="00C30802">
        <w:rPr>
          <w:u w:val="single"/>
        </w:rPr>
        <w:t xml:space="preserve">If the STA is extended spectrum management capable, </w:t>
      </w:r>
      <w:proofErr w:type="spellStart"/>
      <w:r w:rsidR="00C30802">
        <w:rPr>
          <w:u w:val="single"/>
        </w:rPr>
        <w:t>a</w:t>
      </w:r>
      <w:r w:rsidRPr="00C30802">
        <w:rPr>
          <w:strike/>
        </w:rPr>
        <w:t>A</w:t>
      </w:r>
      <w:r>
        <w:t>ny</w:t>
      </w:r>
      <w:proofErr w:type="spellEnd"/>
      <w:r>
        <w:t xml:space="preserve"> local maximum transmit power received in a VHT Transmit Power Envelope element from the AP in its BSS, another STA in its IBSS, or a </w:t>
      </w:r>
      <w:proofErr w:type="spellStart"/>
      <w:r>
        <w:t>neighbor</w:t>
      </w:r>
      <w:proofErr w:type="spellEnd"/>
      <w:r>
        <w:t xml:space="preserve"> peer mesh STA in its MBSS</w:t>
      </w:r>
    </w:p>
    <w:p w:rsidR="00A613BA" w:rsidRDefault="00A613BA" w:rsidP="00A613BA">
      <w:pPr>
        <w:ind w:left="720"/>
      </w:pPr>
      <w:r>
        <w:t>— Any local maximum transmit power for the channel regulatory domain known by the STA from other sources</w:t>
      </w:r>
    </w:p>
    <w:p w:rsidR="00A613BA" w:rsidRDefault="00A613BA" w:rsidP="00A613BA"/>
    <w:p w:rsidR="00A613BA" w:rsidRDefault="00A613BA" w:rsidP="00A613BA">
      <w:r>
        <w:t>Change 1620.42 as follows:</w:t>
      </w:r>
    </w:p>
    <w:p w:rsidR="00A613BA" w:rsidRDefault="00A613BA" w:rsidP="00A613BA"/>
    <w:p w:rsidR="00A613BA" w:rsidRDefault="00A613BA" w:rsidP="00A613BA">
      <w:pPr>
        <w:ind w:left="720"/>
      </w:pPr>
      <w:r w:rsidRPr="00A613BA">
        <w:rPr>
          <w:strike/>
        </w:rPr>
        <w:t xml:space="preserve">A VHT AP in a BSS, a VHT STA in an IBSS, and a VHT mesh STA in a MBSS </w:t>
      </w:r>
      <w:r>
        <w:rPr>
          <w:u w:val="single"/>
        </w:rPr>
        <w:t xml:space="preserve">If an AP, IBSS STA or mesh STA is extended spectrum management capable, it </w:t>
      </w:r>
      <w:r>
        <w:t>shall advertise the local maximum transmit power for that STA’s operating channel in Beacon frames and Probe Response frames using one VHT Transmit Power Envelope element for each distinct value of the Local Maximum Transmit Power Unit Interpretation subfield that is supported by the BSS, IBSS, or MBSS, respectively. Each VHT Transmit Power Envelope element shall include a local power constraint for all channel widths supported by the BSS.</w:t>
      </w:r>
    </w:p>
    <w:p w:rsidR="00A613BA" w:rsidRDefault="00A613BA" w:rsidP="00A613BA">
      <w:pPr>
        <w:ind w:left="720"/>
      </w:pPr>
    </w:p>
    <w:p w:rsidR="00A613BA" w:rsidRDefault="00A613BA" w:rsidP="00A613BA">
      <w:pPr>
        <w:ind w:left="720"/>
      </w:pPr>
      <w:r w:rsidRPr="00A613BA">
        <w:rPr>
          <w:strike/>
        </w:rPr>
        <w:t xml:space="preserve">VHT </w:t>
      </w:r>
      <w:r>
        <w:t xml:space="preserve">STAs </w:t>
      </w:r>
      <w:r>
        <w:rPr>
          <w:u w:val="single"/>
        </w:rPr>
        <w:t xml:space="preserve">that are extended spectrum management capable and </w:t>
      </w:r>
      <w:r>
        <w:t xml:space="preserve">that have dot11RadioMeasurementActivated equal to true should be able to reduce their EIRP to 0 </w:t>
      </w:r>
      <w:proofErr w:type="spellStart"/>
      <w:r>
        <w:t>dBm</w:t>
      </w:r>
      <w:proofErr w:type="spellEnd"/>
      <w:r>
        <w:t>.</w:t>
      </w:r>
    </w:p>
    <w:p w:rsidR="00A613BA" w:rsidRDefault="00A613BA" w:rsidP="00A91F68"/>
    <w:p w:rsidR="00A613BA" w:rsidRDefault="00A613BA" w:rsidP="00A91F68">
      <w:r>
        <w:t>Change 1700.39 as follows:</w:t>
      </w:r>
    </w:p>
    <w:p w:rsidR="00A613BA" w:rsidRDefault="00A613BA" w:rsidP="00A91F68"/>
    <w:p w:rsidR="00A613BA" w:rsidRDefault="00A613BA" w:rsidP="00A613BA">
      <w:pPr>
        <w:ind w:left="720"/>
      </w:pPr>
      <w:r>
        <w:t xml:space="preserve">A TDLS peer </w:t>
      </w:r>
      <w:r w:rsidRPr="00A613BA">
        <w:rPr>
          <w:strike/>
        </w:rPr>
        <w:t xml:space="preserve">VHT </w:t>
      </w:r>
      <w:r>
        <w:t>STA</w:t>
      </w:r>
      <w:r>
        <w:rPr>
          <w:u w:val="single"/>
        </w:rPr>
        <w:t xml:space="preserve"> that is extended spectrum management capable and</w:t>
      </w:r>
      <w:r>
        <w:t xml:space="preserve"> that announces new TPC parameters that come into effect at the same time as the switch to an off-channel direct link, shall include at least one VHT Transmit Power Envelope element in the transmitted the TDLS Channel Switch Request frame. The recipient TDLS peer </w:t>
      </w:r>
      <w:r w:rsidRPr="00A613BA">
        <w:rPr>
          <w:strike/>
        </w:rPr>
        <w:t xml:space="preserve">VHT </w:t>
      </w:r>
      <w:r>
        <w:t>STA</w:t>
      </w:r>
      <w:r>
        <w:rPr>
          <w:u w:val="single"/>
        </w:rPr>
        <w:t xml:space="preserve"> that is extended spectrum management capable and</w:t>
      </w:r>
      <w:r>
        <w:t xml:space="preserve"> that has dot11SpectrumManagementRequired or dot11RadioMeasurementActivated equal to true shall use the parameters in these received element(s) in the recipient STA's TPC calculations for the off-channel direct link.</w:t>
      </w:r>
    </w:p>
    <w:p w:rsidR="00A613BA" w:rsidRDefault="00A613BA" w:rsidP="00A91F68"/>
    <w:p w:rsidR="00A613BA" w:rsidRDefault="00A613BA" w:rsidP="00A91F68">
      <w:r>
        <w:t>Change 1824.52 as follows:</w:t>
      </w:r>
    </w:p>
    <w:p w:rsidR="00A613BA" w:rsidRDefault="00A613BA" w:rsidP="00A91F68"/>
    <w:p w:rsidR="00A613BA" w:rsidRPr="005B390B" w:rsidRDefault="00A613BA" w:rsidP="00A613BA">
      <w:pPr>
        <w:ind w:left="720"/>
        <w:rPr>
          <w:strike/>
        </w:rPr>
      </w:pPr>
      <w:r>
        <w:t>If new BSS TPC parameters are announced that come into effect at the same time as the channel switch, then</w:t>
      </w:r>
      <w:r w:rsidRPr="005B390B">
        <w:rPr>
          <w:strike/>
        </w:rPr>
        <w:t xml:space="preserve"> a STA that is a VHT AP, a VHT STA in an IBSS, or a VHT mesh STA in an MBSS</w:t>
      </w:r>
      <w:r w:rsidRPr="005B390B">
        <w:rPr>
          <w:u w:val="single"/>
        </w:rPr>
        <w:t xml:space="preserve"> </w:t>
      </w:r>
      <w:r w:rsidR="005B390B">
        <w:rPr>
          <w:u w:val="single"/>
        </w:rPr>
        <w:t xml:space="preserve">if </w:t>
      </w:r>
      <w:r w:rsidR="005B390B" w:rsidRPr="005B390B">
        <w:rPr>
          <w:u w:val="single"/>
        </w:rPr>
        <w:t>an AP, IBSS STA or mesh STA is extended spectrum management capable</w:t>
      </w:r>
      <w:r w:rsidR="005B390B">
        <w:rPr>
          <w:u w:val="single"/>
        </w:rPr>
        <w:t>, it</w:t>
      </w:r>
      <w:r w:rsidR="005B390B" w:rsidRPr="005B390B">
        <w:t xml:space="preserve"> </w:t>
      </w:r>
      <w:r>
        <w:t>shall include</w:t>
      </w:r>
    </w:p>
    <w:p w:rsidR="00A613BA" w:rsidRDefault="00A613BA" w:rsidP="00A613BA">
      <w:pPr>
        <w:ind w:left="720"/>
      </w:pPr>
    </w:p>
    <w:p w:rsidR="00A613BA" w:rsidRDefault="00A613BA" w:rsidP="00A613BA">
      <w:pPr>
        <w:ind w:left="720"/>
      </w:pPr>
      <w:r>
        <w:t>— At least one New VHT Transmit Power Envelope element in a transmitted Channel Switch Announcement frame or Extended Channel Switch Announcement frame and</w:t>
      </w:r>
    </w:p>
    <w:p w:rsidR="00A613BA" w:rsidRDefault="00A613BA" w:rsidP="00A613BA">
      <w:pPr>
        <w:ind w:left="720"/>
      </w:pPr>
    </w:p>
    <w:p w:rsidR="00A613BA" w:rsidRDefault="00A613BA" w:rsidP="00A613BA">
      <w:pPr>
        <w:ind w:left="720"/>
      </w:pPr>
      <w:r>
        <w:t xml:space="preserve">— At least one New VHT Transmit Power Envelope </w:t>
      </w:r>
      <w:proofErr w:type="spellStart"/>
      <w:r>
        <w:t>subelement</w:t>
      </w:r>
      <w:proofErr w:type="spellEnd"/>
      <w:r>
        <w:t xml:space="preserve"> in a transmitted Channel Wrapper element in Beacon and Probe Response frames.</w:t>
      </w:r>
    </w:p>
    <w:p w:rsidR="00A613BA" w:rsidRDefault="00A613BA" w:rsidP="00A613BA">
      <w:pPr>
        <w:ind w:left="720"/>
      </w:pPr>
    </w:p>
    <w:p w:rsidR="00A613BA" w:rsidRDefault="00A613BA" w:rsidP="00A613BA">
      <w:pPr>
        <w:ind w:left="720"/>
      </w:pPr>
      <w:r>
        <w:t xml:space="preserve">A recipient </w:t>
      </w:r>
      <w:r w:rsidRPr="005B390B">
        <w:rPr>
          <w:strike/>
        </w:rPr>
        <w:t xml:space="preserve">VHT </w:t>
      </w:r>
      <w:r>
        <w:t>STA</w:t>
      </w:r>
      <w:r w:rsidR="005B390B" w:rsidRPr="005B390B">
        <w:t xml:space="preserve"> in the BSS</w:t>
      </w:r>
      <w:r w:rsidR="005B390B" w:rsidRPr="005B390B">
        <w:rPr>
          <w:strike/>
        </w:rPr>
        <w:t xml:space="preserve"> STA</w:t>
      </w:r>
      <w:r w:rsidR="005B390B">
        <w:rPr>
          <w:u w:val="single"/>
        </w:rPr>
        <w:t xml:space="preserve"> that is extended spectrum management capable and</w:t>
      </w:r>
      <w:r>
        <w:t xml:space="preserve"> that has dot11SpectrumManagementRequired or dot11RadioMeasurementActivated equal to true and that maintains association with the BSS after the switch shall use the parameters in these received elements and </w:t>
      </w:r>
      <w:proofErr w:type="spellStart"/>
      <w:r>
        <w:t>subelements</w:t>
      </w:r>
      <w:proofErr w:type="spellEnd"/>
      <w:r>
        <w:t xml:space="preserve"> in the recipient STA’s TPC calculations for the new operating channel and operating channel width (see 10.8 (TPC procedures)). If both New VHT Transmit Power Envelope elements and New VHT Transmit Power Envelope </w:t>
      </w:r>
      <w:proofErr w:type="spellStart"/>
      <w:r>
        <w:t>subelements</w:t>
      </w:r>
      <w:proofErr w:type="spellEnd"/>
      <w:r>
        <w:t xml:space="preserve"> are transmitted for the switch, the set of New VHT Transmit Power Envelope elements and set of </w:t>
      </w:r>
      <w:proofErr w:type="spellStart"/>
      <w:r>
        <w:t>subelements</w:t>
      </w:r>
      <w:proofErr w:type="spellEnd"/>
      <w:r>
        <w:t xml:space="preserve"> shall contain the same set of values for the Local Maximum Transmit Power Unit Interpretation subfield, and New VHT Transmit Power Envelope elements and </w:t>
      </w:r>
      <w:proofErr w:type="spellStart"/>
      <w:r>
        <w:t>subelements</w:t>
      </w:r>
      <w:proofErr w:type="spellEnd"/>
      <w:r>
        <w:t xml:space="preserve"> that have the same value for the Local Maximum Transmit Power Unit Interpretation subfield shall also have the same values for their other fields.</w:t>
      </w:r>
    </w:p>
    <w:p w:rsidR="00A613BA" w:rsidRDefault="00A613BA" w:rsidP="00A613BA">
      <w:pPr>
        <w:ind w:left="720"/>
      </w:pPr>
    </w:p>
    <w:p w:rsidR="00A613BA" w:rsidRDefault="00A613BA" w:rsidP="00A613BA">
      <w:pPr>
        <w:ind w:left="720"/>
      </w:pPr>
      <w:r>
        <w:t>If a new country string, new operating classes or both, are coming into effect at the same time as the channel switch, then</w:t>
      </w:r>
      <w:r w:rsidRPr="005B390B">
        <w:rPr>
          <w:strike/>
        </w:rPr>
        <w:t xml:space="preserve"> a STA that is a VHT AP, a VHT STA in an IBSS, or a VHT mesh STA</w:t>
      </w:r>
      <w:r w:rsidR="005B390B" w:rsidRPr="005B390B">
        <w:rPr>
          <w:strike/>
        </w:rPr>
        <w:t xml:space="preserve"> in an MBSS</w:t>
      </w:r>
      <w:r w:rsidR="005B390B" w:rsidRPr="005B390B">
        <w:rPr>
          <w:u w:val="single"/>
        </w:rPr>
        <w:t xml:space="preserve"> </w:t>
      </w:r>
      <w:r w:rsidR="005B390B">
        <w:rPr>
          <w:u w:val="single"/>
        </w:rPr>
        <w:t xml:space="preserve">if </w:t>
      </w:r>
      <w:r w:rsidR="005B390B" w:rsidRPr="005B390B">
        <w:rPr>
          <w:u w:val="single"/>
        </w:rPr>
        <w:t>an AP, IBSS STA or mesh STA is extended spectrum management capable</w:t>
      </w:r>
      <w:r w:rsidR="005B390B">
        <w:rPr>
          <w:u w:val="single"/>
        </w:rPr>
        <w:t>, it</w:t>
      </w:r>
      <w:r>
        <w:t xml:space="preserve"> shall include</w:t>
      </w:r>
    </w:p>
    <w:p w:rsidR="00A613BA" w:rsidRDefault="00A613BA" w:rsidP="00A613BA">
      <w:pPr>
        <w:ind w:left="720"/>
      </w:pPr>
      <w:r>
        <w:t>— A New Country element in a transmitted Extended Channel Switch Announcement frame and</w:t>
      </w:r>
    </w:p>
    <w:p w:rsidR="00A613BA" w:rsidRDefault="00A613BA" w:rsidP="00A613BA">
      <w:pPr>
        <w:ind w:left="720"/>
      </w:pPr>
      <w:r>
        <w:t xml:space="preserve">— A New Country </w:t>
      </w:r>
      <w:proofErr w:type="spellStart"/>
      <w:r>
        <w:t>subelement</w:t>
      </w:r>
      <w:proofErr w:type="spellEnd"/>
      <w:r>
        <w:t xml:space="preserve"> in a transmitted Channel Wrapper element.</w:t>
      </w:r>
    </w:p>
    <w:p w:rsidR="00A613BA" w:rsidRDefault="00A613BA" w:rsidP="00A613BA">
      <w:pPr>
        <w:ind w:left="720"/>
      </w:pPr>
    </w:p>
    <w:p w:rsidR="00A613BA" w:rsidRDefault="00A613BA" w:rsidP="00A613BA">
      <w:pPr>
        <w:ind w:left="720"/>
      </w:pPr>
      <w:r>
        <w:t xml:space="preserve">The New Country element or </w:t>
      </w:r>
      <w:proofErr w:type="spellStart"/>
      <w:r>
        <w:t>subelement</w:t>
      </w:r>
      <w:proofErr w:type="spellEnd"/>
      <w:r>
        <w:t xml:space="preserve"> shall contain all the Operating Classes for the BSS after the switch. The New Country element or </w:t>
      </w:r>
      <w:proofErr w:type="spellStart"/>
      <w:r>
        <w:t>subelement</w:t>
      </w:r>
      <w:proofErr w:type="spellEnd"/>
      <w:r>
        <w:t xml:space="preserve">, transmitted in an Extended Channel Switch Announcement frame or in the same frame as an Extended Channel Switch Announcement element, respectively, shall include one Operating Triplet field that contains the same Operating Class as the New Operating Class field in the Extended Channel Switch Announcement frame or Extended Channel Switch Announcement element. A recipient </w:t>
      </w:r>
      <w:r w:rsidRPr="005B390B">
        <w:rPr>
          <w:strike/>
        </w:rPr>
        <w:t xml:space="preserve">VHT </w:t>
      </w:r>
      <w:r>
        <w:t>STA</w:t>
      </w:r>
      <w:r w:rsidR="005B390B" w:rsidRPr="005B390B">
        <w:t xml:space="preserve"> in the BSS</w:t>
      </w:r>
      <w:r w:rsidR="005B390B" w:rsidRPr="005B390B">
        <w:rPr>
          <w:strike/>
        </w:rPr>
        <w:t xml:space="preserve"> STA</w:t>
      </w:r>
      <w:r w:rsidR="005B390B" w:rsidRPr="005B390B">
        <w:rPr>
          <w:u w:val="single"/>
        </w:rPr>
        <w:t xml:space="preserve"> that is extended spectrum management capable</w:t>
      </w:r>
      <w:r w:rsidR="005B390B">
        <w:rPr>
          <w:u w:val="single"/>
        </w:rPr>
        <w:t xml:space="preserve"> and</w:t>
      </w:r>
      <w:r>
        <w:t xml:space="preserve"> that has dot11MultiDomainCapabilityActivated, dot11SpectrumManagementRequired, or dot11RadioMeasurementActivated equal to true and that maintains association with the BSS after the switch shall use the parameters in these received elements and </w:t>
      </w:r>
      <w:proofErr w:type="spellStart"/>
      <w:r>
        <w:t>subelements</w:t>
      </w:r>
      <w:proofErr w:type="spellEnd"/>
      <w:r>
        <w:t xml:space="preserve"> in order to maintain regulatory compliance. If both New Country elements and New Country </w:t>
      </w:r>
      <w:proofErr w:type="spellStart"/>
      <w:r>
        <w:t>subelements</w:t>
      </w:r>
      <w:proofErr w:type="spellEnd"/>
      <w:r>
        <w:t xml:space="preserve"> are transmitted for the switch, their fields shall be the same.</w:t>
      </w:r>
    </w:p>
    <w:p w:rsidR="00A613BA" w:rsidRDefault="00A613BA" w:rsidP="00A613BA">
      <w:pPr>
        <w:ind w:left="720"/>
      </w:pPr>
    </w:p>
    <w:p w:rsidR="00A613BA" w:rsidRDefault="00A613BA" w:rsidP="00A613BA">
      <w:pPr>
        <w:ind w:left="720"/>
      </w:pPr>
      <w:r>
        <w:t xml:space="preserve">A Channel Switch Wrapper element shall not be included in Beacons and Probe Responses if the element contains zero </w:t>
      </w:r>
      <w:proofErr w:type="spellStart"/>
      <w:r>
        <w:t>subelements</w:t>
      </w:r>
      <w:proofErr w:type="spellEnd"/>
      <w:r>
        <w:t>.</w:t>
      </w:r>
    </w:p>
    <w:p w:rsidR="00A613BA" w:rsidRDefault="00A613BA" w:rsidP="00A613BA">
      <w:pPr>
        <w:ind w:left="720"/>
      </w:pPr>
    </w:p>
    <w:p w:rsidR="00A613BA" w:rsidRPr="00A66785" w:rsidRDefault="00A613BA" w:rsidP="00A613BA">
      <w:pPr>
        <w:ind w:left="720"/>
        <w:rPr>
          <w:sz w:val="18"/>
        </w:rPr>
      </w:pPr>
      <w:r w:rsidRPr="00A66785">
        <w:rPr>
          <w:sz w:val="18"/>
        </w:rPr>
        <w:t xml:space="preserve">NOTE 4—Channel Switch Wrapper is not defined to carry </w:t>
      </w:r>
      <w:proofErr w:type="spellStart"/>
      <w:r w:rsidRPr="00A66785">
        <w:rPr>
          <w:sz w:val="18"/>
        </w:rPr>
        <w:t>subelements</w:t>
      </w:r>
      <w:proofErr w:type="spellEnd"/>
      <w:r w:rsidRPr="00A66785">
        <w:rPr>
          <w:sz w:val="18"/>
        </w:rPr>
        <w:t xml:space="preserve"> in the case of a switch to 20 MHz and when no change to the country string, operating classes or TPC parameters are announced.</w:t>
      </w:r>
    </w:p>
    <w:p w:rsidR="00A613BA" w:rsidRDefault="00A613BA" w:rsidP="00A613BA">
      <w:pPr>
        <w:ind w:left="720"/>
      </w:pPr>
    </w:p>
    <w:p w:rsidR="00A613BA" w:rsidRDefault="00A613BA" w:rsidP="00A613BA">
      <w:pPr>
        <w:ind w:left="720"/>
      </w:pPr>
      <w:r>
        <w:t xml:space="preserve">A VHT STA uses </w:t>
      </w:r>
      <w:r w:rsidR="004112C7">
        <w:rPr>
          <w:u w:val="single"/>
        </w:rPr>
        <w:t xml:space="preserve">only </w:t>
      </w:r>
      <w:r>
        <w:t>the VHT Transmit Power Envelope element</w:t>
      </w:r>
      <w:r w:rsidRPr="004112C7">
        <w:rPr>
          <w:strike/>
        </w:rPr>
        <w:t xml:space="preserve"> only</w:t>
      </w:r>
      <w:r w:rsidR="004112C7">
        <w:rPr>
          <w:u w:val="single"/>
        </w:rPr>
        <w:t>, not the Power Constraint element,</w:t>
      </w:r>
      <w:r>
        <w:t xml:space="preserve"> for TPC of 80 MHz, 160 MHz, and 80+80 MHz transmissions. In the Country element, a VHT STA shall include zero </w:t>
      </w:r>
      <w:proofErr w:type="spellStart"/>
      <w:r>
        <w:t>Subband</w:t>
      </w:r>
      <w:proofErr w:type="spellEnd"/>
      <w:r>
        <w:t xml:space="preserve"> Triplet fields in </w:t>
      </w:r>
      <w:proofErr w:type="spellStart"/>
      <w:r>
        <w:t>a</w:t>
      </w:r>
      <w:proofErr w:type="spellEnd"/>
      <w:r>
        <w:t xml:space="preserve"> Operating/</w:t>
      </w:r>
      <w:proofErr w:type="spellStart"/>
      <w:r>
        <w:t>Subband</w:t>
      </w:r>
      <w:proofErr w:type="spellEnd"/>
      <w:r>
        <w:t xml:space="preserve"> Sequence field that contains an Operating Class field for which the “Channel Spacing (MHz)” column in the applicable table in Annex E equals 80 or 160.</w:t>
      </w:r>
    </w:p>
    <w:p w:rsidR="00A613BA" w:rsidRDefault="00A613BA" w:rsidP="00A613BA">
      <w:pPr>
        <w:ind w:left="720"/>
      </w:pPr>
    </w:p>
    <w:p w:rsidR="00A613BA" w:rsidRDefault="00A613BA" w:rsidP="00A613BA">
      <w:pPr>
        <w:ind w:left="720"/>
      </w:pPr>
      <w:r>
        <w:t>An AP that switches the BSS to a lower operating channel width may recalculate the TS bandwidth budget and may delete one or more active TSs by invoking the MLME-</w:t>
      </w:r>
      <w:proofErr w:type="spellStart"/>
      <w:r>
        <w:t>DELTS.request</w:t>
      </w:r>
      <w:proofErr w:type="spellEnd"/>
      <w:r>
        <w:t xml:space="preserve"> primitive with a </w:t>
      </w:r>
      <w:proofErr w:type="spellStart"/>
      <w:r>
        <w:t>ReasonCode</w:t>
      </w:r>
      <w:proofErr w:type="spellEnd"/>
      <w:r>
        <w:t xml:space="preserve"> value of SERVICE_CHANGE_PRECLUDES_TS.</w:t>
      </w:r>
    </w:p>
    <w:p w:rsidR="00A613BA" w:rsidRDefault="00A613BA" w:rsidP="00A613BA">
      <w:pPr>
        <w:ind w:left="720"/>
      </w:pPr>
    </w:p>
    <w:p w:rsidR="00A613BA" w:rsidRDefault="00A613BA" w:rsidP="005B390B">
      <w:pPr>
        <w:ind w:left="720"/>
      </w:pPr>
      <w:r>
        <w:t xml:space="preserve">A </w:t>
      </w:r>
      <w:r w:rsidRPr="00615190">
        <w:t xml:space="preserve">VHT </w:t>
      </w:r>
      <w:r>
        <w:t>STA that is a member of an IBSS shall not transmit values in the Wide Bandwidth Channel Switch element that change the frequency ordering of the primary 40 MHz channel and the secondary 40 MHz channel from the ordering of the most recently adopted operating channel, if the operating channel includes a secondary 40 MHz channel. A VHT STA that is a member of an IBSS shall not transmit values in the Wide Bandwidth Channel Switch element that change the frequency ordering of the primary 80 MHz channel and the secondary 80 MHz channel from the ordering of the most recently adopted operating channel, if the operating channel includes a secondary 80 MHz channel.</w:t>
      </w:r>
    </w:p>
    <w:p w:rsidR="00A04BCF" w:rsidRDefault="00A04BCF" w:rsidP="00A91F68"/>
    <w:p w:rsidR="001678C2" w:rsidRDefault="001678C2" w:rsidP="00A91F68">
      <w:r>
        <w:t>Add the following MIB variable/attribute in Annex C:</w:t>
      </w:r>
    </w:p>
    <w:p w:rsidR="001678C2" w:rsidRDefault="001678C2" w:rsidP="00A91F68"/>
    <w:p w:rsidR="001678C2" w:rsidRPr="001678C2" w:rsidRDefault="001678C2" w:rsidP="001678C2">
      <w:pPr>
        <w:ind w:left="720"/>
        <w:rPr>
          <w:rFonts w:ascii="Courier New" w:hAnsi="Courier New" w:cs="Courier New"/>
          <w:sz w:val="20"/>
        </w:rPr>
      </w:pPr>
      <w:r w:rsidRPr="001678C2">
        <w:rPr>
          <w:rFonts w:ascii="Courier New" w:hAnsi="Courier New" w:cs="Courier New"/>
          <w:sz w:val="20"/>
        </w:rPr>
        <w:t>dot11</w:t>
      </w:r>
      <w:r>
        <w:rPr>
          <w:rFonts w:ascii="Courier New" w:hAnsi="Courier New" w:cs="Courier New"/>
          <w:sz w:val="20"/>
        </w:rPr>
        <w:t>Extended</w:t>
      </w:r>
      <w:r w:rsidRPr="001678C2">
        <w:rPr>
          <w:rFonts w:ascii="Courier New" w:hAnsi="Courier New" w:cs="Courier New"/>
          <w:sz w:val="20"/>
        </w:rPr>
        <w:t>SpectrumManagementImplemented OBJECT-TYPE</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 xml:space="preserve">SYNTAX </w:t>
      </w:r>
      <w:proofErr w:type="spellStart"/>
      <w:r w:rsidRPr="001678C2">
        <w:rPr>
          <w:rFonts w:ascii="Courier New" w:hAnsi="Courier New" w:cs="Courier New"/>
          <w:sz w:val="20"/>
        </w:rPr>
        <w:t>TruthValue</w:t>
      </w:r>
      <w:proofErr w:type="spellEnd"/>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MAX-ACCESS read-only</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STATUS current</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DESCRIPTION</w:t>
      </w:r>
    </w:p>
    <w:p w:rsidR="001678C2" w:rsidRPr="001678C2" w:rsidRDefault="001678C2" w:rsidP="001678C2">
      <w:pPr>
        <w:ind w:left="2160"/>
        <w:rPr>
          <w:rFonts w:ascii="Courier New" w:hAnsi="Courier New" w:cs="Courier New"/>
          <w:sz w:val="20"/>
        </w:rPr>
      </w:pPr>
      <w:r w:rsidRPr="001678C2">
        <w:rPr>
          <w:rFonts w:ascii="Courier New" w:hAnsi="Courier New" w:cs="Courier New"/>
          <w:sz w:val="20"/>
        </w:rPr>
        <w:t>"This is a capability variable.</w:t>
      </w:r>
    </w:p>
    <w:p w:rsidR="001678C2" w:rsidRDefault="001678C2" w:rsidP="001678C2">
      <w:pPr>
        <w:ind w:left="2160"/>
        <w:rPr>
          <w:rFonts w:ascii="Courier New" w:hAnsi="Courier New" w:cs="Courier New"/>
          <w:sz w:val="20"/>
        </w:rPr>
      </w:pPr>
      <w:r w:rsidRPr="001678C2">
        <w:rPr>
          <w:rFonts w:ascii="Courier New" w:hAnsi="Courier New" w:cs="Courier New"/>
          <w:sz w:val="20"/>
        </w:rPr>
        <w:t>Its value is determined by device capabilities.</w:t>
      </w:r>
    </w:p>
    <w:p w:rsidR="001678C2" w:rsidRPr="001678C2" w:rsidRDefault="001678C2" w:rsidP="001678C2">
      <w:pPr>
        <w:ind w:left="2160"/>
        <w:rPr>
          <w:rFonts w:ascii="Courier New" w:hAnsi="Courier New" w:cs="Courier New"/>
          <w:sz w:val="20"/>
        </w:rPr>
      </w:pPr>
    </w:p>
    <w:p w:rsidR="001678C2" w:rsidRPr="001678C2" w:rsidRDefault="001678C2" w:rsidP="001678C2">
      <w:pPr>
        <w:ind w:left="2160"/>
        <w:rPr>
          <w:rFonts w:ascii="Courier New" w:hAnsi="Courier New" w:cs="Courier New"/>
          <w:sz w:val="20"/>
        </w:rPr>
      </w:pPr>
      <w:r w:rsidRPr="001678C2">
        <w:rPr>
          <w:rFonts w:ascii="Courier New" w:hAnsi="Courier New" w:cs="Courier New"/>
          <w:sz w:val="20"/>
        </w:rPr>
        <w:t xml:space="preserve">This attribute, when true, indicates that the </w:t>
      </w:r>
      <w:r w:rsidR="00E4542D">
        <w:rPr>
          <w:rFonts w:ascii="Courier New" w:hAnsi="Courier New" w:cs="Courier New"/>
          <w:sz w:val="20"/>
        </w:rPr>
        <w:t xml:space="preserve">non-VHT </w:t>
      </w:r>
      <w:r w:rsidRPr="001678C2">
        <w:rPr>
          <w:rFonts w:ascii="Courier New" w:hAnsi="Courier New" w:cs="Courier New"/>
          <w:sz w:val="20"/>
        </w:rPr>
        <w:t>station implementation is</w:t>
      </w:r>
      <w:r>
        <w:rPr>
          <w:rFonts w:ascii="Courier New" w:hAnsi="Courier New" w:cs="Courier New"/>
          <w:sz w:val="20"/>
        </w:rPr>
        <w:t xml:space="preserve"> </w:t>
      </w:r>
      <w:r w:rsidRPr="001678C2">
        <w:rPr>
          <w:rFonts w:ascii="Courier New" w:hAnsi="Courier New" w:cs="Courier New"/>
          <w:sz w:val="20"/>
        </w:rPr>
        <w:t xml:space="preserve">capable of supporting </w:t>
      </w:r>
      <w:r>
        <w:rPr>
          <w:rFonts w:ascii="Courier New" w:hAnsi="Courier New" w:cs="Courier New"/>
          <w:sz w:val="20"/>
        </w:rPr>
        <w:t xml:space="preserve">extended </w:t>
      </w:r>
      <w:r w:rsidRPr="001678C2">
        <w:rPr>
          <w:rFonts w:ascii="Courier New" w:hAnsi="Courier New" w:cs="Courier New"/>
          <w:sz w:val="20"/>
        </w:rPr>
        <w:t xml:space="preserve">spectrum management. The capability is disabled </w:t>
      </w:r>
      <w:r w:rsidR="00E4542D">
        <w:rPr>
          <w:rFonts w:ascii="Courier New" w:hAnsi="Courier New" w:cs="Courier New"/>
          <w:sz w:val="20"/>
        </w:rPr>
        <w:t xml:space="preserve">at the non-VHT </w:t>
      </w:r>
      <w:r>
        <w:rPr>
          <w:rFonts w:ascii="Courier New" w:hAnsi="Courier New" w:cs="Courier New"/>
          <w:sz w:val="20"/>
        </w:rPr>
        <w:t xml:space="preserve">station </w:t>
      </w:r>
      <w:r w:rsidRPr="001678C2">
        <w:rPr>
          <w:rFonts w:ascii="Courier New" w:hAnsi="Courier New" w:cs="Courier New"/>
          <w:sz w:val="20"/>
        </w:rPr>
        <w:t>otherwise."</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DEFVAL { false }</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 { dot11StationConfigEntry 24 }</w:t>
      </w:r>
    </w:p>
    <w:p w:rsidR="001678C2" w:rsidRDefault="001678C2" w:rsidP="00A91F68"/>
    <w:p w:rsidR="00C267F9" w:rsidRDefault="00F54379" w:rsidP="00A91F68">
      <w:r>
        <w:rPr>
          <w:highlight w:val="yellow"/>
        </w:rPr>
        <w:t xml:space="preserve">TBD: </w:t>
      </w:r>
      <w:r w:rsidR="00C267F9" w:rsidRPr="00A774A4">
        <w:rPr>
          <w:highlight w:val="yellow"/>
        </w:rPr>
        <w:t>check PICS SM20.4-9 and DSE9.4-12</w:t>
      </w:r>
      <w:r w:rsidR="005B390B" w:rsidRPr="00A774A4">
        <w:rPr>
          <w:highlight w:val="yellow"/>
        </w:rPr>
        <w:t xml:space="preserve"> and SM1.1 and MD13-15 and DSE5,6</w:t>
      </w:r>
    </w:p>
    <w:p w:rsidR="00C267F9" w:rsidRDefault="00C267F9" w:rsidP="00A91F68"/>
    <w:p w:rsidR="00A91F68" w:rsidRPr="00A91F68" w:rsidRDefault="00A91F68" w:rsidP="00A91F68">
      <w:pPr>
        <w:rPr>
          <w:u w:val="single"/>
        </w:rPr>
      </w:pPr>
      <w:r w:rsidRPr="00A91F68">
        <w:rPr>
          <w:u w:val="single"/>
        </w:rPr>
        <w:t>Proposed resolution:</w:t>
      </w:r>
    </w:p>
    <w:p w:rsidR="00A91F68" w:rsidRDefault="00A91F68" w:rsidP="00A91F68"/>
    <w:p w:rsidR="00A66785" w:rsidRDefault="00A66785" w:rsidP="00A66785">
      <w:r>
        <w:t>REVISED</w:t>
      </w:r>
    </w:p>
    <w:p w:rsidR="00A66785" w:rsidRDefault="00A66785" w:rsidP="00A66785"/>
    <w:p w:rsidR="00E37159" w:rsidRDefault="00A66785">
      <w:r>
        <w:t>Make the changes described in $</w:t>
      </w:r>
      <w:proofErr w:type="spellStart"/>
      <w:r>
        <w:t>thisdoc</w:t>
      </w:r>
      <w:proofErr w:type="spellEnd"/>
      <w:r>
        <w:t xml:space="preserve"> under “Proposed changes:” for CID 3479, which effect the change proposed by the commenter.</w:t>
      </w:r>
      <w:r w:rsidR="00CA09B2">
        <w:br w:type="page"/>
      </w:r>
    </w:p>
    <w:tbl>
      <w:tblPr>
        <w:tblStyle w:val="TableGrid"/>
        <w:tblW w:w="0" w:type="auto"/>
        <w:tblLook w:val="04A0" w:firstRow="1" w:lastRow="0" w:firstColumn="1" w:lastColumn="0" w:noHBand="0" w:noVBand="1"/>
      </w:tblPr>
      <w:tblGrid>
        <w:gridCol w:w="1809"/>
        <w:gridCol w:w="4383"/>
        <w:gridCol w:w="3384"/>
      </w:tblGrid>
      <w:tr w:rsidR="00E37159" w:rsidTr="000306AC">
        <w:tc>
          <w:tcPr>
            <w:tcW w:w="1809" w:type="dxa"/>
          </w:tcPr>
          <w:p w:rsidR="00E37159" w:rsidRDefault="00E37159" w:rsidP="000306AC">
            <w:r>
              <w:lastRenderedPageBreak/>
              <w:t>Identifiers</w:t>
            </w:r>
          </w:p>
        </w:tc>
        <w:tc>
          <w:tcPr>
            <w:tcW w:w="4383" w:type="dxa"/>
          </w:tcPr>
          <w:p w:rsidR="00E37159" w:rsidRDefault="00E37159" w:rsidP="000306AC">
            <w:r>
              <w:t>Comment</w:t>
            </w:r>
          </w:p>
        </w:tc>
        <w:tc>
          <w:tcPr>
            <w:tcW w:w="3384" w:type="dxa"/>
          </w:tcPr>
          <w:p w:rsidR="00E37159" w:rsidRDefault="00E37159" w:rsidP="000306AC">
            <w:r>
              <w:t>Proposed change</w:t>
            </w:r>
          </w:p>
        </w:tc>
      </w:tr>
      <w:tr w:rsidR="00E37159" w:rsidTr="000306AC">
        <w:tc>
          <w:tcPr>
            <w:tcW w:w="1809" w:type="dxa"/>
          </w:tcPr>
          <w:p w:rsidR="00E37159" w:rsidRDefault="00E37159" w:rsidP="000306AC">
            <w:r>
              <w:t>CID 3049</w:t>
            </w:r>
          </w:p>
          <w:p w:rsidR="00E37159" w:rsidRDefault="00E37159" w:rsidP="000306AC">
            <w:r>
              <w:t>Adrian Stephens</w:t>
            </w:r>
          </w:p>
          <w:p w:rsidR="00E37159" w:rsidRDefault="00E37159" w:rsidP="000306AC">
            <w:r>
              <w:t>B.4.4.2</w:t>
            </w:r>
          </w:p>
          <w:p w:rsidR="00E37159" w:rsidRDefault="00E37159" w:rsidP="000306AC">
            <w:r>
              <w:t>2647.29</w:t>
            </w:r>
          </w:p>
        </w:tc>
        <w:tc>
          <w:tcPr>
            <w:tcW w:w="4383" w:type="dxa"/>
          </w:tcPr>
          <w:p w:rsidR="00346828" w:rsidRDefault="00346828" w:rsidP="00346828">
            <w:r>
              <w:t>Why is there are reference to Annex E?  It doesn't seem relevant.</w:t>
            </w:r>
          </w:p>
          <w:p w:rsidR="00346828" w:rsidRDefault="00346828" w:rsidP="00346828"/>
          <w:p w:rsidR="00E37159" w:rsidRDefault="00346828" w:rsidP="00346828">
            <w:r>
              <w:t>Ditto at 2650.26.</w:t>
            </w:r>
          </w:p>
        </w:tc>
        <w:tc>
          <w:tcPr>
            <w:tcW w:w="3384" w:type="dxa"/>
          </w:tcPr>
          <w:p w:rsidR="00E37159" w:rsidRDefault="00E37159" w:rsidP="000306AC">
            <w:r w:rsidRPr="00B661AD">
              <w:t>Remove reference to Annex E.</w:t>
            </w:r>
          </w:p>
        </w:tc>
      </w:tr>
      <w:tr w:rsidR="00E37159" w:rsidTr="000306AC">
        <w:tc>
          <w:tcPr>
            <w:tcW w:w="1809" w:type="dxa"/>
          </w:tcPr>
          <w:p w:rsidR="00E37159" w:rsidRDefault="00E37159" w:rsidP="00E37159">
            <w:r>
              <w:t>CID 3050</w:t>
            </w:r>
          </w:p>
          <w:p w:rsidR="00E37159" w:rsidRDefault="00E37159" w:rsidP="00E37159">
            <w:r>
              <w:t>Adrian Stephens</w:t>
            </w:r>
          </w:p>
          <w:p w:rsidR="00E37159" w:rsidRDefault="00E37159" w:rsidP="00E37159">
            <w:r>
              <w:t>B.4.4.2</w:t>
            </w:r>
          </w:p>
          <w:p w:rsidR="00E37159" w:rsidRDefault="00E37159" w:rsidP="00E37159">
            <w:r>
              <w:t>2651.12</w:t>
            </w:r>
          </w:p>
        </w:tc>
        <w:tc>
          <w:tcPr>
            <w:tcW w:w="4383" w:type="dxa"/>
          </w:tcPr>
          <w:p w:rsidR="00E37159" w:rsidRDefault="000306AC" w:rsidP="000306AC">
            <w:r w:rsidRPr="000306AC">
              <w:t>The changes to FR11 from CID 2425 leave the Status cell empty.</w:t>
            </w:r>
          </w:p>
        </w:tc>
        <w:tc>
          <w:tcPr>
            <w:tcW w:w="3384" w:type="dxa"/>
          </w:tcPr>
          <w:p w:rsidR="00E37159" w:rsidRDefault="00E37159" w:rsidP="000306AC">
            <w:r w:rsidRPr="00B661AD">
              <w:t>Specify an non-blank status.</w:t>
            </w:r>
          </w:p>
        </w:tc>
      </w:tr>
      <w:tr w:rsidR="00E37159" w:rsidTr="000306AC">
        <w:tc>
          <w:tcPr>
            <w:tcW w:w="1809" w:type="dxa"/>
          </w:tcPr>
          <w:p w:rsidR="00E37159" w:rsidRDefault="00E37159" w:rsidP="00E37159">
            <w:r>
              <w:t>CID 3051</w:t>
            </w:r>
          </w:p>
          <w:p w:rsidR="00E37159" w:rsidRDefault="00E37159" w:rsidP="00E37159">
            <w:r>
              <w:t>Adrian Stephens</w:t>
            </w:r>
          </w:p>
          <w:p w:rsidR="00E37159" w:rsidRDefault="00E37159" w:rsidP="00E37159">
            <w:r>
              <w:t>B.4.17.1</w:t>
            </w:r>
          </w:p>
          <w:p w:rsidR="00E37159" w:rsidRDefault="00E37159" w:rsidP="00E37159">
            <w:r>
              <w:t>2731.14</w:t>
            </w:r>
          </w:p>
        </w:tc>
        <w:tc>
          <w:tcPr>
            <w:tcW w:w="4383" w:type="dxa"/>
          </w:tcPr>
          <w:p w:rsidR="00E37159" w:rsidRDefault="00346828" w:rsidP="00346828">
            <w:r>
              <w:t>The change made by .11ac (insertion of CF29:M) to HTM8 is redundant given the change from CID 187.   I.e. a VHT STA is an HT STA,  and CF16:M suffices.</w:t>
            </w:r>
          </w:p>
        </w:tc>
        <w:tc>
          <w:tcPr>
            <w:tcW w:w="3384" w:type="dxa"/>
          </w:tcPr>
          <w:p w:rsidR="00E37159" w:rsidRDefault="00E37159" w:rsidP="000306AC">
            <w:r w:rsidRPr="00B661AD">
              <w:t>Remove CF29:M at cited location.</w:t>
            </w:r>
          </w:p>
        </w:tc>
      </w:tr>
      <w:tr w:rsidR="00E37159" w:rsidTr="000306AC">
        <w:tc>
          <w:tcPr>
            <w:tcW w:w="1809" w:type="dxa"/>
          </w:tcPr>
          <w:p w:rsidR="00E37159" w:rsidRDefault="00E37159" w:rsidP="00E37159">
            <w:r w:rsidRPr="00F97DB5">
              <w:t>CID 3052</w:t>
            </w:r>
          </w:p>
          <w:p w:rsidR="00E37159" w:rsidRDefault="00E37159" w:rsidP="00E37159">
            <w:r>
              <w:t>Adrian Stephens</w:t>
            </w:r>
          </w:p>
          <w:p w:rsidR="00E37159" w:rsidRDefault="00E37159" w:rsidP="00E37159">
            <w:r>
              <w:t>B.4.19</w:t>
            </w:r>
          </w:p>
          <w:p w:rsidR="00E37159" w:rsidRDefault="00E37159" w:rsidP="00E37159">
            <w:r>
              <w:t>2762.47</w:t>
            </w:r>
          </w:p>
        </w:tc>
        <w:tc>
          <w:tcPr>
            <w:tcW w:w="4383" w:type="dxa"/>
          </w:tcPr>
          <w:p w:rsidR="00346828" w:rsidRDefault="00346828" w:rsidP="00346828">
            <w:r>
              <w:t>"type equal to Fine Timing Measurement Range request/report"</w:t>
            </w:r>
          </w:p>
          <w:p w:rsidR="00346828" w:rsidRDefault="00346828" w:rsidP="00346828">
            <w:r>
              <w:t>There is no such type.</w:t>
            </w:r>
          </w:p>
          <w:p w:rsidR="00346828" w:rsidRDefault="00346828" w:rsidP="00346828"/>
          <w:p w:rsidR="00E37159" w:rsidRDefault="00346828" w:rsidP="00346828">
            <w:r>
              <w:t>Ditto at 2762.53.</w:t>
            </w:r>
          </w:p>
        </w:tc>
        <w:tc>
          <w:tcPr>
            <w:tcW w:w="3384" w:type="dxa"/>
          </w:tcPr>
          <w:p w:rsidR="00E37159" w:rsidRDefault="00E37159" w:rsidP="000306AC">
            <w:r w:rsidRPr="00B661AD">
              <w:t>Reword "Initiator of Measurement request/report with type equal to Fine Timing Measurement Range request/report"  to remove "/" and use only defined terms for reports and types.</w:t>
            </w:r>
          </w:p>
        </w:tc>
      </w:tr>
      <w:tr w:rsidR="00E37159" w:rsidTr="000306AC">
        <w:tc>
          <w:tcPr>
            <w:tcW w:w="1809" w:type="dxa"/>
          </w:tcPr>
          <w:p w:rsidR="00E37159" w:rsidRDefault="00E37159" w:rsidP="00E37159">
            <w:r>
              <w:t>CID 3136</w:t>
            </w:r>
          </w:p>
          <w:p w:rsidR="00E37159" w:rsidRDefault="00E37159" w:rsidP="00E37159">
            <w:r w:rsidRPr="00E37159">
              <w:t xml:space="preserve">Mitsuru </w:t>
            </w:r>
            <w:proofErr w:type="spellStart"/>
            <w:r w:rsidRPr="00E37159">
              <w:t>Iwaoka</w:t>
            </w:r>
            <w:proofErr w:type="spellEnd"/>
          </w:p>
          <w:p w:rsidR="00E37159" w:rsidRDefault="00E37159" w:rsidP="00E37159">
            <w:r>
              <w:t>B.4.3</w:t>
            </w:r>
          </w:p>
          <w:p w:rsidR="00E37159" w:rsidRDefault="00E37159" w:rsidP="00E37159">
            <w:r>
              <w:t>2627.60</w:t>
            </w:r>
          </w:p>
        </w:tc>
        <w:tc>
          <w:tcPr>
            <w:tcW w:w="4383" w:type="dxa"/>
          </w:tcPr>
          <w:p w:rsidR="00E37159" w:rsidRDefault="00346828" w:rsidP="000306AC">
            <w:r w:rsidRPr="00346828">
              <w:t>CF6 (OFDM) PHY shall be mandatory for TVHT PHY as it shall support non-HT PPDU format.</w:t>
            </w:r>
          </w:p>
        </w:tc>
        <w:tc>
          <w:tcPr>
            <w:tcW w:w="3384" w:type="dxa"/>
          </w:tcPr>
          <w:p w:rsidR="00E37159" w:rsidRDefault="00E37159" w:rsidP="000306AC">
            <w:r w:rsidRPr="00B661AD">
              <w:t>Add "CF30:M" to the Status column of the "* CF6" row.</w:t>
            </w:r>
          </w:p>
        </w:tc>
      </w:tr>
      <w:tr w:rsidR="00E37159" w:rsidTr="000306AC">
        <w:tc>
          <w:tcPr>
            <w:tcW w:w="1809" w:type="dxa"/>
          </w:tcPr>
          <w:p w:rsidR="00E37159" w:rsidRDefault="00E37159" w:rsidP="00E37159">
            <w:r>
              <w:t>CID 3137</w:t>
            </w:r>
          </w:p>
          <w:p w:rsidR="00E37159" w:rsidRDefault="00E37159" w:rsidP="00E37159">
            <w:r w:rsidRPr="00E37159">
              <w:t xml:space="preserve">Mitsuru </w:t>
            </w:r>
            <w:proofErr w:type="spellStart"/>
            <w:r w:rsidRPr="00E37159">
              <w:t>Iwaoka</w:t>
            </w:r>
            <w:proofErr w:type="spellEnd"/>
          </w:p>
          <w:p w:rsidR="00E37159" w:rsidRDefault="00E37159" w:rsidP="00E37159">
            <w:r>
              <w:t>B.4.3</w:t>
            </w:r>
          </w:p>
          <w:p w:rsidR="00E37159" w:rsidRDefault="00E37159" w:rsidP="00E37159">
            <w:r>
              <w:t>2629.26</w:t>
            </w:r>
          </w:p>
        </w:tc>
        <w:tc>
          <w:tcPr>
            <w:tcW w:w="4383" w:type="dxa"/>
          </w:tcPr>
          <w:p w:rsidR="00E37159" w:rsidRDefault="00346828" w:rsidP="000306AC">
            <w:r w:rsidRPr="00346828">
              <w:t>According to the resolutions of CID 5015-5017 of P802.11af Sponsor Ballot (see 11-12/1017r62), a TVHT STA is an HT STA, thus, CF16 shall be mandatory for CF30.</w:t>
            </w:r>
          </w:p>
        </w:tc>
        <w:tc>
          <w:tcPr>
            <w:tcW w:w="3384" w:type="dxa"/>
          </w:tcPr>
          <w:p w:rsidR="00E37159" w:rsidRDefault="000306AC" w:rsidP="000306AC">
            <w:r>
              <w:t>Insert a new "</w:t>
            </w:r>
            <w:r w:rsidR="00E37159" w:rsidRPr="00B661AD">
              <w:t>* CF16.3</w:t>
            </w:r>
            <w:r>
              <w:t>"</w:t>
            </w:r>
            <w:r w:rsidR="00E37159" w:rsidRPr="00B661AD">
              <w:t xml:space="preserve"> row as follows;</w:t>
            </w:r>
          </w:p>
          <w:p w:rsidR="000306AC" w:rsidRDefault="000306AC" w:rsidP="000306AC">
            <w:r>
              <w:t>* CF16.3 | HT operation in TVWS band |  | CF30:M | Yes []  No [] N/A []</w:t>
            </w:r>
          </w:p>
        </w:tc>
      </w:tr>
    </w:tbl>
    <w:p w:rsidR="00346828" w:rsidRDefault="00346828"/>
    <w:p w:rsidR="00346828" w:rsidRPr="00066C64" w:rsidRDefault="00346828" w:rsidP="00346828">
      <w:pPr>
        <w:rPr>
          <w:u w:val="single"/>
        </w:rPr>
      </w:pPr>
      <w:r w:rsidRPr="00066C64">
        <w:rPr>
          <w:u w:val="single"/>
        </w:rPr>
        <w:t>Discussion:</w:t>
      </w:r>
    </w:p>
    <w:p w:rsidR="00346828" w:rsidRDefault="00346828"/>
    <w:p w:rsidR="00346828" w:rsidRDefault="00346828">
      <w:r>
        <w:t>The PICS is a splendid institution.</w:t>
      </w:r>
    </w:p>
    <w:p w:rsidR="00647C0F" w:rsidRDefault="00647C0F"/>
    <w:p w:rsidR="00647C0F" w:rsidRDefault="00647C0F">
      <w:r>
        <w:t xml:space="preserve">Yup, Annex E is not relevant to frame </w:t>
      </w:r>
      <w:proofErr w:type="spellStart"/>
      <w:r>
        <w:t>tx</w:t>
      </w:r>
      <w:proofErr w:type="spellEnd"/>
      <w:r>
        <w:t xml:space="preserve">.  Or indeed to frame </w:t>
      </w:r>
      <w:proofErr w:type="spellStart"/>
      <w:r>
        <w:t>rx</w:t>
      </w:r>
      <w:proofErr w:type="spellEnd"/>
      <w:r>
        <w:t>.</w:t>
      </w:r>
    </w:p>
    <w:p w:rsidR="00647C0F" w:rsidRDefault="00647C0F"/>
    <w:p w:rsidR="00647C0F" w:rsidRDefault="00647C0F">
      <w:r>
        <w:t>Yup, CID 2425</w:t>
      </w:r>
      <w:r w:rsidR="001651E8">
        <w:t>’s resolution</w:t>
      </w:r>
      <w:r>
        <w:t xml:space="preserve"> left the cell blank.  Well, there’s no point </w:t>
      </w:r>
      <w:proofErr w:type="spellStart"/>
      <w:r>
        <w:t>deauthing</w:t>
      </w:r>
      <w:proofErr w:type="spellEnd"/>
      <w:r>
        <w:t xml:space="preserve"> if you can’t </w:t>
      </w:r>
      <w:proofErr w:type="spellStart"/>
      <w:r>
        <w:t>auth</w:t>
      </w:r>
      <w:proofErr w:type="spellEnd"/>
      <w:r>
        <w:t xml:space="preserve">, so make the former depend on the latter (same as for </w:t>
      </w:r>
      <w:proofErr w:type="spellStart"/>
      <w:r>
        <w:t>disassoc</w:t>
      </w:r>
      <w:proofErr w:type="spellEnd"/>
      <w:r>
        <w:t xml:space="preserve"> and (re)</w:t>
      </w:r>
      <w:proofErr w:type="spellStart"/>
      <w:r>
        <w:t>assoc</w:t>
      </w:r>
      <w:proofErr w:type="spellEnd"/>
      <w:r>
        <w:t>).</w:t>
      </w:r>
    </w:p>
    <w:p w:rsidR="00346828" w:rsidRDefault="00346828"/>
    <w:p w:rsidR="00647C0F" w:rsidRDefault="00647C0F">
      <w:r w:rsidRPr="00235A8F">
        <w:t>Yup, a VHT STA is an HT STA</w:t>
      </w:r>
      <w:r w:rsidR="00035626">
        <w:t>, so if you have a CF16:M you should</w:t>
      </w:r>
      <w:r w:rsidRPr="00235A8F">
        <w:t>n’t need a CF29:M</w:t>
      </w:r>
      <w:r w:rsidR="00035626">
        <w:t xml:space="preserve">.  There’s a </w:t>
      </w:r>
      <w:r w:rsidR="00235A8F" w:rsidRPr="00235A8F">
        <w:t>CF29:M</w:t>
      </w:r>
      <w:r w:rsidR="00035626">
        <w:t xml:space="preserve"> for </w:t>
      </w:r>
      <w:r w:rsidR="00235A8F" w:rsidRPr="00235A8F">
        <w:t>C</w:t>
      </w:r>
      <w:r w:rsidR="00235A8F">
        <w:t>F16.2</w:t>
      </w:r>
      <w:r w:rsidR="004068D2">
        <w:t>.  Un</w:t>
      </w:r>
      <w:r w:rsidR="00035626">
        <w:t>fortunately nothing requires CF16 if</w:t>
      </w:r>
      <w:r w:rsidR="004068D2">
        <w:t xml:space="preserve"> CF16.2</w:t>
      </w:r>
      <w:r w:rsidR="00035626">
        <w:t xml:space="preserve"> is supported</w:t>
      </w:r>
      <w:r w:rsidR="004068D2">
        <w:t>.</w:t>
      </w:r>
      <w:r w:rsidR="00F57BA4">
        <w:t xml:space="preserve">  Oops.</w:t>
      </w:r>
    </w:p>
    <w:p w:rsidR="00647C0F" w:rsidRDefault="00647C0F"/>
    <w:p w:rsidR="00E7001F" w:rsidRDefault="00874978">
      <w:r>
        <w:t>Yup, t</w:t>
      </w:r>
      <w:r w:rsidR="00E7001F">
        <w:t>he references to the FTM range stuff are wrong.</w:t>
      </w:r>
      <w:r w:rsidR="005E43C2">
        <w:t xml:space="preserve">  I am indebted to Brian Hart for </w:t>
      </w:r>
      <w:r w:rsidR="00332E9A">
        <w:t xml:space="preserve">hints as to </w:t>
      </w:r>
      <w:r w:rsidR="005E43C2">
        <w:t>the correct wording.</w:t>
      </w:r>
    </w:p>
    <w:p w:rsidR="00E7001F" w:rsidRDefault="00E7001F"/>
    <w:p w:rsidR="00874978" w:rsidRDefault="00874978">
      <w:r>
        <w:t>Ooh, yup</w:t>
      </w:r>
      <w:r w:rsidR="00647C0F">
        <w:t>, TVHT STAs need to support OFDM PPDUs (see 2565.32, 2567.25 and 2576.3).  G</w:t>
      </w:r>
      <w:r w:rsidR="009628F4">
        <w:t xml:space="preserve">roovy!  </w:t>
      </w:r>
    </w:p>
    <w:p w:rsidR="00874978" w:rsidRDefault="00874978"/>
    <w:p w:rsidR="00647C0F" w:rsidRDefault="002301D2">
      <w:r>
        <w:t xml:space="preserve">However, </w:t>
      </w:r>
      <w:r w:rsidR="00B81D43">
        <w:t>the</w:t>
      </w:r>
      <w:r>
        <w:t xml:space="preserve"> same is </w:t>
      </w:r>
      <w:r w:rsidR="00B81D43">
        <w:t>explicitly not true of HT PPDUs: “</w:t>
      </w:r>
      <w:r w:rsidR="00B81D43" w:rsidRPr="00B81D43">
        <w:t xml:space="preserve">Transmission of HT PPDU </w:t>
      </w:r>
      <w:r w:rsidR="0044237B" w:rsidRPr="0044237B">
        <w:rPr>
          <w:highlight w:val="yellow"/>
        </w:rPr>
        <w:t>[sic]</w:t>
      </w:r>
      <w:r w:rsidR="0044237B">
        <w:t xml:space="preserve"> </w:t>
      </w:r>
      <w:r w:rsidR="00B81D43" w:rsidRPr="00B81D43">
        <w:t>is not supported in Clause 23</w:t>
      </w:r>
      <w:r w:rsidR="00B81D43">
        <w:t xml:space="preserve">” (23.2.4 at 2575.62; repeated </w:t>
      </w:r>
      <w:r w:rsidR="00CE7DFB">
        <w:t xml:space="preserve">for good measure </w:t>
      </w:r>
      <w:r w:rsidR="00B81D43">
        <w:t>in 23.3.9.2).</w:t>
      </w:r>
      <w:r w:rsidR="00644CAD">
        <w:t xml:space="preserve">  I don’t know what the 11af CRC was smoking when it resolved CIDs 5015-5017.</w:t>
      </w:r>
    </w:p>
    <w:p w:rsidR="00647C0F" w:rsidRDefault="00647C0F"/>
    <w:p w:rsidR="000F66F3" w:rsidRPr="000F66F3" w:rsidRDefault="000F66F3">
      <w:pPr>
        <w:rPr>
          <w:u w:val="single"/>
        </w:rPr>
      </w:pPr>
      <w:r w:rsidRPr="000F66F3">
        <w:rPr>
          <w:u w:val="single"/>
        </w:rPr>
        <w:t xml:space="preserve">Proposed resolution for CID </w:t>
      </w:r>
      <w:r>
        <w:rPr>
          <w:u w:val="single"/>
        </w:rPr>
        <w:t>3049</w:t>
      </w:r>
      <w:r w:rsidRPr="000F66F3">
        <w:rPr>
          <w:u w:val="single"/>
        </w:rPr>
        <w:t>:</w:t>
      </w:r>
    </w:p>
    <w:p w:rsidR="000F66F3" w:rsidRDefault="000F66F3"/>
    <w:p w:rsidR="000F66F3" w:rsidRDefault="000F66F3" w:rsidP="000F66F3">
      <w:r w:rsidRPr="00C31B00">
        <w:rPr>
          <w:highlight w:val="green"/>
        </w:rPr>
        <w:t>REVISED</w:t>
      </w:r>
    </w:p>
    <w:p w:rsidR="001651E8" w:rsidRDefault="001651E8" w:rsidP="000F66F3"/>
    <w:p w:rsidR="001651E8" w:rsidRDefault="001651E8" w:rsidP="000F66F3">
      <w:r>
        <w:t>Delete “, Annex E” at 2647.28, 2650.26.</w:t>
      </w:r>
    </w:p>
    <w:p w:rsidR="000F66F3" w:rsidRDefault="000F66F3" w:rsidP="000F66F3"/>
    <w:p w:rsidR="001651E8" w:rsidRPr="000F66F3" w:rsidRDefault="001651E8" w:rsidP="001651E8">
      <w:pPr>
        <w:rPr>
          <w:u w:val="single"/>
        </w:rPr>
      </w:pPr>
      <w:r w:rsidRPr="000F66F3">
        <w:rPr>
          <w:u w:val="single"/>
        </w:rPr>
        <w:t>Proposed resolution for CID 3050:</w:t>
      </w:r>
    </w:p>
    <w:p w:rsidR="001651E8" w:rsidRDefault="001651E8" w:rsidP="001651E8"/>
    <w:p w:rsidR="001651E8" w:rsidRDefault="001651E8" w:rsidP="001651E8">
      <w:r w:rsidRPr="00C31B00">
        <w:rPr>
          <w:highlight w:val="green"/>
        </w:rPr>
        <w:t>REVISED</w:t>
      </w:r>
    </w:p>
    <w:p w:rsidR="001651E8" w:rsidRDefault="001651E8" w:rsidP="001651E8"/>
    <w:p w:rsidR="001651E8" w:rsidRDefault="001651E8" w:rsidP="001651E8">
      <w:r>
        <w:t>Insert “FR10:M” in the Status column at 2651.12.</w:t>
      </w:r>
    </w:p>
    <w:p w:rsidR="000F66F3" w:rsidRDefault="000F66F3"/>
    <w:p w:rsidR="004068D2" w:rsidRDefault="004068D2" w:rsidP="004068D2">
      <w:pPr>
        <w:rPr>
          <w:u w:val="single"/>
        </w:rPr>
      </w:pPr>
      <w:r>
        <w:rPr>
          <w:u w:val="single"/>
        </w:rPr>
        <w:t>Proposed resolution for CID 3051</w:t>
      </w:r>
      <w:r w:rsidRPr="000F66F3">
        <w:rPr>
          <w:u w:val="single"/>
        </w:rPr>
        <w:t>:</w:t>
      </w:r>
    </w:p>
    <w:p w:rsidR="004068D2" w:rsidRDefault="004068D2" w:rsidP="004068D2">
      <w:pPr>
        <w:rPr>
          <w:u w:val="single"/>
        </w:rPr>
      </w:pPr>
    </w:p>
    <w:p w:rsidR="004068D2" w:rsidRPr="004068D2" w:rsidRDefault="004068D2" w:rsidP="004068D2">
      <w:r w:rsidRPr="00DC5469">
        <w:rPr>
          <w:highlight w:val="green"/>
        </w:rPr>
        <w:t>REVISED</w:t>
      </w:r>
    </w:p>
    <w:p w:rsidR="004068D2" w:rsidRDefault="004068D2">
      <w:pPr>
        <w:rPr>
          <w:u w:val="single"/>
        </w:rPr>
      </w:pPr>
    </w:p>
    <w:p w:rsidR="004068D2" w:rsidRDefault="004068D2">
      <w:r>
        <w:t>Delete</w:t>
      </w:r>
      <w:r w:rsidRPr="00B661AD">
        <w:t xml:space="preserve"> </w:t>
      </w:r>
      <w:r>
        <w:t>“</w:t>
      </w:r>
      <w:r w:rsidRPr="00B661AD">
        <w:t>CF29:M</w:t>
      </w:r>
      <w:r>
        <w:t>”</w:t>
      </w:r>
      <w:r w:rsidRPr="00B661AD">
        <w:t xml:space="preserve"> at </w:t>
      </w:r>
      <w:r>
        <w:t>2731.14</w:t>
      </w:r>
      <w:r w:rsidRPr="00B661AD">
        <w:t>.</w:t>
      </w:r>
    </w:p>
    <w:p w:rsidR="00896BBF" w:rsidRDefault="00896BBF">
      <w:r>
        <w:t>Add “CF29:M” to the Status for CF16 at 2629.27.</w:t>
      </w:r>
    </w:p>
    <w:p w:rsidR="004068D2" w:rsidRDefault="004068D2">
      <w:pPr>
        <w:rPr>
          <w:u w:val="single"/>
        </w:rPr>
      </w:pPr>
      <w:r>
        <w:t>Change “O” to “O.2” at 2630.35.</w:t>
      </w:r>
    </w:p>
    <w:p w:rsidR="004068D2" w:rsidRDefault="004068D2">
      <w:pPr>
        <w:rPr>
          <w:u w:val="single"/>
        </w:rPr>
      </w:pPr>
    </w:p>
    <w:p w:rsidR="000F66F3" w:rsidRPr="000F66F3" w:rsidRDefault="000F66F3">
      <w:pPr>
        <w:rPr>
          <w:u w:val="single"/>
        </w:rPr>
      </w:pPr>
      <w:r>
        <w:rPr>
          <w:u w:val="single"/>
        </w:rPr>
        <w:t>Proposed resolution for CID</w:t>
      </w:r>
      <w:r w:rsidR="00647C0F">
        <w:rPr>
          <w:u w:val="single"/>
        </w:rPr>
        <w:t xml:space="preserve"> </w:t>
      </w:r>
      <w:r w:rsidR="00647C0F" w:rsidRPr="004068D2">
        <w:rPr>
          <w:u w:val="single"/>
        </w:rPr>
        <w:t>3136</w:t>
      </w:r>
      <w:r w:rsidRPr="000F66F3">
        <w:rPr>
          <w:u w:val="single"/>
        </w:rPr>
        <w:t>:</w:t>
      </w:r>
    </w:p>
    <w:p w:rsidR="000F66F3" w:rsidRDefault="000F66F3"/>
    <w:p w:rsidR="000F66F3" w:rsidRDefault="000F66F3">
      <w:r w:rsidRPr="004068D2">
        <w:rPr>
          <w:highlight w:val="green"/>
        </w:rPr>
        <w:t>ACCEPT</w:t>
      </w:r>
      <w:r w:rsidR="002A3D66" w:rsidRPr="004068D2">
        <w:rPr>
          <w:highlight w:val="green"/>
        </w:rPr>
        <w:t>ED</w:t>
      </w:r>
    </w:p>
    <w:p w:rsidR="002301D2" w:rsidRDefault="002301D2"/>
    <w:p w:rsidR="00E7001F" w:rsidRDefault="00E7001F" w:rsidP="00E7001F">
      <w:pPr>
        <w:rPr>
          <w:u w:val="single"/>
        </w:rPr>
      </w:pPr>
      <w:r>
        <w:rPr>
          <w:u w:val="single"/>
        </w:rPr>
        <w:t>Proposed resolution for CID 3052:</w:t>
      </w:r>
    </w:p>
    <w:p w:rsidR="00E7001F" w:rsidRDefault="00E7001F" w:rsidP="00E7001F">
      <w:pPr>
        <w:rPr>
          <w:u w:val="single"/>
        </w:rPr>
      </w:pPr>
    </w:p>
    <w:p w:rsidR="00E237E3" w:rsidRDefault="00E237E3">
      <w:r w:rsidRPr="00054806">
        <w:rPr>
          <w:highlight w:val="green"/>
        </w:rPr>
        <w:t>REVISED</w:t>
      </w:r>
    </w:p>
    <w:p w:rsidR="00E237E3" w:rsidRDefault="00E237E3"/>
    <w:p w:rsidR="00E7001F" w:rsidRPr="00E7001F" w:rsidRDefault="00E7001F">
      <w:r>
        <w:t>Change the protocol capability and reference cell values at 2762.45 to: “</w:t>
      </w:r>
      <w:r w:rsidR="00CB581A">
        <w:t>Transmitter</w:t>
      </w:r>
      <w:r w:rsidRPr="00E7001F">
        <w:t xml:space="preserve"> of Fine Timing Measurement Range request</w:t>
      </w:r>
      <w:r w:rsidR="00CB581A">
        <w:t xml:space="preserve"> and receiver of</w:t>
      </w:r>
      <w:r>
        <w:t xml:space="preserve"> </w:t>
      </w:r>
      <w:r w:rsidRPr="00E7001F">
        <w:t>Fine Timing Measurement Range report</w:t>
      </w:r>
      <w:r>
        <w:t>” and “</w:t>
      </w:r>
      <w:r w:rsidRPr="00E7001F">
        <w:t>10.11.9.11</w:t>
      </w:r>
      <w:r>
        <w:t>”.</w:t>
      </w:r>
    </w:p>
    <w:p w:rsidR="00E7001F" w:rsidRDefault="00E7001F">
      <w:pPr>
        <w:rPr>
          <w:u w:val="single"/>
        </w:rPr>
      </w:pPr>
    </w:p>
    <w:p w:rsidR="00E7001F" w:rsidRPr="00E7001F" w:rsidRDefault="00E7001F">
      <w:r>
        <w:t>Change the protocol capability and reference cell values at 2762.53 to: “Re</w:t>
      </w:r>
      <w:r w:rsidR="00CB581A">
        <w:t>ceiver of</w:t>
      </w:r>
      <w:r w:rsidRPr="00E7001F">
        <w:t xml:space="preserve"> Fine Timing Measurement Range request</w:t>
      </w:r>
      <w:r>
        <w:t xml:space="preserve"> and </w:t>
      </w:r>
      <w:r w:rsidR="00CB581A" w:rsidRPr="00CB581A">
        <w:t>transmitter</w:t>
      </w:r>
      <w:r w:rsidRPr="00CB581A">
        <w:t xml:space="preserve"> of Fine Timing Measurement Range report</w:t>
      </w:r>
      <w:r>
        <w:t>” and “</w:t>
      </w:r>
      <w:r w:rsidRPr="00E7001F">
        <w:t>10.11.9.11</w:t>
      </w:r>
      <w:r>
        <w:t>”.</w:t>
      </w:r>
    </w:p>
    <w:p w:rsidR="00E7001F" w:rsidRDefault="00E7001F">
      <w:pPr>
        <w:rPr>
          <w:u w:val="single"/>
        </w:rPr>
      </w:pPr>
    </w:p>
    <w:p w:rsidR="002301D2" w:rsidRPr="002301D2" w:rsidRDefault="002301D2">
      <w:pPr>
        <w:rPr>
          <w:u w:val="single"/>
        </w:rPr>
      </w:pPr>
      <w:r w:rsidRPr="002301D2">
        <w:rPr>
          <w:u w:val="single"/>
        </w:rPr>
        <w:t>Proposed resolution for CID 3137:</w:t>
      </w:r>
    </w:p>
    <w:p w:rsidR="002301D2" w:rsidRDefault="002301D2"/>
    <w:p w:rsidR="002301D2" w:rsidRDefault="002301D2">
      <w:r w:rsidRPr="00A64B25">
        <w:rPr>
          <w:highlight w:val="green"/>
        </w:rPr>
        <w:t>REJECT</w:t>
      </w:r>
      <w:r w:rsidR="002A3D66" w:rsidRPr="00A64B25">
        <w:rPr>
          <w:highlight w:val="green"/>
        </w:rPr>
        <w:t>ED</w:t>
      </w:r>
    </w:p>
    <w:p w:rsidR="002301D2" w:rsidRDefault="002301D2"/>
    <w:p w:rsidR="002301D2" w:rsidRDefault="00B81D43">
      <w:r>
        <w:t>The TVHT PHY does not require support for HT PPDUs (see 23.2.4 at 2575.62).</w:t>
      </w:r>
    </w:p>
    <w:p w:rsidR="00A91550" w:rsidRDefault="00A91550">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F765A5" w:rsidTr="00071D71">
        <w:tc>
          <w:tcPr>
            <w:tcW w:w="1809" w:type="dxa"/>
          </w:tcPr>
          <w:p w:rsidR="00F765A5" w:rsidRDefault="00F765A5" w:rsidP="00071D71">
            <w:r>
              <w:lastRenderedPageBreak/>
              <w:t>Identifiers</w:t>
            </w:r>
          </w:p>
        </w:tc>
        <w:tc>
          <w:tcPr>
            <w:tcW w:w="4383" w:type="dxa"/>
          </w:tcPr>
          <w:p w:rsidR="00F765A5" w:rsidRDefault="00F765A5" w:rsidP="00071D71">
            <w:r>
              <w:t>Comment</w:t>
            </w:r>
          </w:p>
        </w:tc>
        <w:tc>
          <w:tcPr>
            <w:tcW w:w="3384" w:type="dxa"/>
          </w:tcPr>
          <w:p w:rsidR="00F765A5" w:rsidRDefault="00F765A5" w:rsidP="00071D71">
            <w:r>
              <w:t>Proposed change</w:t>
            </w:r>
          </w:p>
        </w:tc>
      </w:tr>
      <w:tr w:rsidR="00F765A5" w:rsidTr="00071D71">
        <w:tc>
          <w:tcPr>
            <w:tcW w:w="1809" w:type="dxa"/>
          </w:tcPr>
          <w:p w:rsidR="00F765A5" w:rsidRDefault="00F765A5" w:rsidP="00071D71">
            <w:r>
              <w:t>CID 3355</w:t>
            </w:r>
          </w:p>
          <w:p w:rsidR="00F765A5" w:rsidRDefault="00F765A5" w:rsidP="00071D71">
            <w:r>
              <w:t>Mark RISON</w:t>
            </w:r>
          </w:p>
          <w:p w:rsidR="00F765A5" w:rsidRDefault="00F765A5" w:rsidP="00071D71">
            <w:r>
              <w:t>10.1.4.3.5</w:t>
            </w:r>
          </w:p>
          <w:p w:rsidR="00F765A5" w:rsidRDefault="00F765A5" w:rsidP="00071D71">
            <w:r>
              <w:t>1527.16</w:t>
            </w:r>
          </w:p>
        </w:tc>
        <w:tc>
          <w:tcPr>
            <w:tcW w:w="4383" w:type="dxa"/>
          </w:tcPr>
          <w:p w:rsidR="00F765A5" w:rsidRDefault="00F765A5" w:rsidP="00071D71">
            <w:r w:rsidRPr="00F765A5">
              <w:t>If a Request element includes something which would anyway be included in a Probe Response, does the element still get included at the end (i.e. twice)?</w:t>
            </w:r>
          </w:p>
        </w:tc>
        <w:tc>
          <w:tcPr>
            <w:tcW w:w="3384" w:type="dxa"/>
          </w:tcPr>
          <w:p w:rsidR="00F765A5" w:rsidRDefault="00F765A5" w:rsidP="00071D71">
            <w:r w:rsidRPr="00F765A5">
              <w:t>Suggest saying may choose not to include at the end, to make text most likely to be compatible with existing devices</w:t>
            </w:r>
          </w:p>
        </w:tc>
      </w:tr>
    </w:tbl>
    <w:p w:rsidR="00F765A5" w:rsidRDefault="00F765A5"/>
    <w:p w:rsidR="00F765A5" w:rsidRPr="00F765A5" w:rsidRDefault="00F765A5">
      <w:pPr>
        <w:rPr>
          <w:u w:val="single"/>
        </w:rPr>
      </w:pPr>
      <w:r w:rsidRPr="00F765A5">
        <w:rPr>
          <w:u w:val="single"/>
        </w:rPr>
        <w:t>Discussion:</w:t>
      </w:r>
    </w:p>
    <w:p w:rsidR="00F765A5" w:rsidRDefault="00F765A5"/>
    <w:p w:rsidR="00F765A5" w:rsidRDefault="00F765A5">
      <w:r>
        <w:t>The handling of the Request element is grossly under-specified.  The question is how to specify it while maximising the chance of maintaining compatibility with existing implementations.</w:t>
      </w:r>
      <w:r w:rsidR="00507CE8">
        <w:t xml:space="preserve">  The informal summary of the proposal is:</w:t>
      </w:r>
    </w:p>
    <w:p w:rsidR="00A614AD" w:rsidRDefault="00A614AD"/>
    <w:p w:rsidR="00AC765A" w:rsidRDefault="00AC765A" w:rsidP="00AC765A">
      <w:pPr>
        <w:pStyle w:val="ListParagraph"/>
        <w:numPr>
          <w:ilvl w:val="0"/>
          <w:numId w:val="5"/>
        </w:numPr>
      </w:pPr>
      <w:r>
        <w:t>Unnecessary requests, i.e. requests for things which are returned anyway, should not be made</w:t>
      </w:r>
      <w:r w:rsidR="00E505A0">
        <w:t xml:space="preserve"> (new, but merely a recommendation)</w:t>
      </w:r>
    </w:p>
    <w:p w:rsidR="00507CE8" w:rsidRDefault="00507CE8" w:rsidP="00507CE8">
      <w:pPr>
        <w:pStyle w:val="ListParagraph"/>
        <w:numPr>
          <w:ilvl w:val="0"/>
          <w:numId w:val="5"/>
        </w:numPr>
      </w:pPr>
      <w:r>
        <w:t>Unnecessary requests may be returned at the end (in addition to their normal position, i.e. they may</w:t>
      </w:r>
      <w:r w:rsidR="00FE51D2">
        <w:t>, but are not required to,</w:t>
      </w:r>
      <w:r w:rsidR="00BA71CC">
        <w:t xml:space="preserve"> be included twice; </w:t>
      </w:r>
      <w:r w:rsidR="00824D1D">
        <w:t>the clarification sought by the commenter)</w:t>
      </w:r>
    </w:p>
    <w:p w:rsidR="00507CE8" w:rsidRDefault="00507CE8" w:rsidP="00507CE8">
      <w:pPr>
        <w:pStyle w:val="ListParagraph"/>
        <w:numPr>
          <w:ilvl w:val="0"/>
          <w:numId w:val="5"/>
        </w:numPr>
      </w:pPr>
      <w:r>
        <w:t>The requests at the end are in the order they were requested</w:t>
      </w:r>
      <w:r w:rsidR="00FE51D2">
        <w:t xml:space="preserve"> (no change)</w:t>
      </w:r>
    </w:p>
    <w:p w:rsidR="00507CE8" w:rsidRDefault="00507CE8" w:rsidP="00507CE8">
      <w:pPr>
        <w:pStyle w:val="ListParagraph"/>
        <w:numPr>
          <w:ilvl w:val="0"/>
          <w:numId w:val="5"/>
        </w:numPr>
      </w:pPr>
      <w:r>
        <w:t>Do not request the same thing twice</w:t>
      </w:r>
      <w:r w:rsidR="00FE51D2">
        <w:t xml:space="preserve"> (new, but should be safe)</w:t>
      </w:r>
    </w:p>
    <w:p w:rsidR="00F765A5" w:rsidRDefault="00F765A5"/>
    <w:p w:rsidR="00614370" w:rsidRDefault="00614370">
      <w:r>
        <w:t>A request has been made to say “include” rather than “return”.</w:t>
      </w:r>
    </w:p>
    <w:p w:rsidR="00614370" w:rsidRDefault="00614370"/>
    <w:p w:rsidR="00F765A5" w:rsidRPr="00F765A5" w:rsidRDefault="00F765A5">
      <w:pPr>
        <w:rPr>
          <w:u w:val="single"/>
        </w:rPr>
      </w:pPr>
      <w:r w:rsidRPr="00F765A5">
        <w:rPr>
          <w:u w:val="single"/>
        </w:rPr>
        <w:t>Proposed changes:</w:t>
      </w:r>
    </w:p>
    <w:p w:rsidR="00F765A5" w:rsidRDefault="00F765A5"/>
    <w:p w:rsidR="00A91550" w:rsidRDefault="00A91550">
      <w:r w:rsidRPr="00A91550">
        <w:t>Change</w:t>
      </w:r>
      <w:r>
        <w:t xml:space="preserve"> 10.1.4.3.5 as follows:</w:t>
      </w:r>
    </w:p>
    <w:p w:rsidR="00A91550" w:rsidRPr="00A91550" w:rsidRDefault="00A91550" w:rsidP="00A91550"/>
    <w:p w:rsidR="00A91550" w:rsidRDefault="00A91550" w:rsidP="002249D0">
      <w:pPr>
        <w:autoSpaceDE w:val="0"/>
        <w:autoSpaceDN w:val="0"/>
        <w:adjustRightInd w:val="0"/>
        <w:ind w:left="720"/>
        <w:rPr>
          <w:rFonts w:ascii="Arial-BoldMT" w:hAnsi="Arial-BoldMT" w:cs="Arial-BoldMT"/>
          <w:b/>
          <w:bCs/>
          <w:sz w:val="20"/>
          <w:lang w:eastAsia="ja-JP"/>
        </w:rPr>
      </w:pPr>
      <w:r>
        <w:rPr>
          <w:rFonts w:ascii="Arial-BoldMT" w:hAnsi="Arial-BoldMT" w:cs="Arial-BoldMT"/>
          <w:b/>
          <w:bCs/>
          <w:sz w:val="20"/>
          <w:lang w:eastAsia="ja-JP"/>
        </w:rPr>
        <w:t>10.1.4.3.5 Contents of a probe response</w:t>
      </w:r>
    </w:p>
    <w:p w:rsidR="00A91550" w:rsidRDefault="00A91550" w:rsidP="002249D0">
      <w:pPr>
        <w:autoSpaceDE w:val="0"/>
        <w:autoSpaceDN w:val="0"/>
        <w:adjustRightInd w:val="0"/>
        <w:ind w:left="720"/>
        <w:rPr>
          <w:lang w:eastAsia="ja-JP"/>
        </w:rPr>
      </w:pPr>
    </w:p>
    <w:p w:rsidR="00A91550" w:rsidRPr="00A91550" w:rsidRDefault="00A91550" w:rsidP="002249D0">
      <w:pPr>
        <w:autoSpaceDE w:val="0"/>
        <w:autoSpaceDN w:val="0"/>
        <w:adjustRightInd w:val="0"/>
        <w:ind w:left="720"/>
        <w:rPr>
          <w:strike/>
          <w:lang w:eastAsia="ja-JP"/>
        </w:rPr>
      </w:pPr>
      <w:r w:rsidRPr="00A91550">
        <w:rPr>
          <w:lang w:eastAsia="ja-JP"/>
        </w:rPr>
        <w:t xml:space="preserve">A STA that responds to a </w:t>
      </w:r>
      <w:proofErr w:type="spellStart"/>
      <w:r w:rsidRPr="00A91550">
        <w:rPr>
          <w:strike/>
          <w:lang w:eastAsia="ja-JP"/>
        </w:rPr>
        <w:t>p</w:t>
      </w:r>
      <w:r w:rsidRPr="00A91550">
        <w:rPr>
          <w:u w:val="single"/>
          <w:lang w:eastAsia="ja-JP"/>
        </w:rPr>
        <w:t>P</w:t>
      </w:r>
      <w:r w:rsidRPr="00A91550">
        <w:rPr>
          <w:lang w:eastAsia="ja-JP"/>
        </w:rPr>
        <w:t>robe</w:t>
      </w:r>
      <w:proofErr w:type="spellEnd"/>
      <w:r w:rsidRPr="00A91550">
        <w:rPr>
          <w:lang w:eastAsia="ja-JP"/>
        </w:rPr>
        <w:t xml:space="preserve"> </w:t>
      </w:r>
      <w:proofErr w:type="spellStart"/>
      <w:r w:rsidRPr="00A91550">
        <w:rPr>
          <w:strike/>
          <w:lang w:eastAsia="ja-JP"/>
        </w:rPr>
        <w:t>r</w:t>
      </w:r>
      <w:r w:rsidRPr="00A91550">
        <w:rPr>
          <w:u w:val="single"/>
          <w:lang w:eastAsia="ja-JP"/>
        </w:rPr>
        <w:t>R</w:t>
      </w:r>
      <w:r w:rsidRPr="00A91550">
        <w:rPr>
          <w:lang w:eastAsia="ja-JP"/>
        </w:rPr>
        <w:t>equest</w:t>
      </w:r>
      <w:proofErr w:type="spellEnd"/>
      <w:r w:rsidRPr="00A91550">
        <w:rPr>
          <w:lang w:eastAsia="ja-JP"/>
        </w:rPr>
        <w:t xml:space="preserve"> </w:t>
      </w:r>
      <w:r w:rsidRPr="00A91550">
        <w:rPr>
          <w:u w:val="single"/>
          <w:lang w:eastAsia="ja-JP"/>
        </w:rPr>
        <w:t xml:space="preserve">frame </w:t>
      </w:r>
      <w:r w:rsidRPr="00A91550">
        <w:rPr>
          <w:lang w:eastAsia="ja-JP"/>
        </w:rPr>
        <w:t xml:space="preserve">according to 10.1.4.3.4 (Criteria for sending a probe response) shall transmit a Probe Response frame </w:t>
      </w:r>
      <w:r w:rsidRPr="005C5FB3">
        <w:rPr>
          <w:strike/>
          <w:lang w:eastAsia="ja-JP"/>
        </w:rPr>
        <w:t xml:space="preserve">as </w:t>
      </w:r>
      <w:r w:rsidRPr="00A91550">
        <w:rPr>
          <w:strike/>
          <w:lang w:eastAsia="ja-JP"/>
        </w:rPr>
        <w:t>follows:</w:t>
      </w:r>
    </w:p>
    <w:p w:rsidR="00A91550" w:rsidRDefault="00A91550" w:rsidP="002249D0">
      <w:pPr>
        <w:autoSpaceDE w:val="0"/>
        <w:autoSpaceDN w:val="0"/>
        <w:adjustRightInd w:val="0"/>
        <w:ind w:left="720"/>
        <w:rPr>
          <w:lang w:eastAsia="ja-JP"/>
        </w:rPr>
      </w:pPr>
      <w:r w:rsidRPr="00A91550">
        <w:rPr>
          <w:strike/>
          <w:lang w:eastAsia="ja-JP"/>
        </w:rPr>
        <w:t xml:space="preserve">— The Probe Response frame is </w:t>
      </w:r>
      <w:r w:rsidRPr="00A91550">
        <w:rPr>
          <w:lang w:eastAsia="ja-JP"/>
        </w:rPr>
        <w:t xml:space="preserve">individually addressed </w:t>
      </w:r>
      <w:r w:rsidRPr="005C5FB3">
        <w:rPr>
          <w:lang w:eastAsia="ja-JP"/>
        </w:rPr>
        <w:t xml:space="preserve">to the STA that </w:t>
      </w:r>
      <w:proofErr w:type="spellStart"/>
      <w:r w:rsidRPr="005C5FB3">
        <w:rPr>
          <w:strike/>
          <w:lang w:eastAsia="ja-JP"/>
        </w:rPr>
        <w:t>generated</w:t>
      </w:r>
      <w:r w:rsidR="005C5FB3" w:rsidRPr="005C5FB3">
        <w:rPr>
          <w:u w:val="single"/>
          <w:lang w:eastAsia="ja-JP"/>
        </w:rPr>
        <w:t>transmitted</w:t>
      </w:r>
      <w:proofErr w:type="spellEnd"/>
      <w:r w:rsidRPr="005C5FB3">
        <w:rPr>
          <w:lang w:eastAsia="ja-JP"/>
        </w:rPr>
        <w:t xml:space="preserve"> the Probe Request </w:t>
      </w:r>
      <w:r w:rsidRPr="00A91550">
        <w:rPr>
          <w:lang w:eastAsia="ja-JP"/>
        </w:rPr>
        <w:t>frame.</w:t>
      </w:r>
    </w:p>
    <w:p w:rsidR="00A91550" w:rsidRDefault="00A91550" w:rsidP="002249D0">
      <w:pPr>
        <w:autoSpaceDE w:val="0"/>
        <w:autoSpaceDN w:val="0"/>
        <w:adjustRightInd w:val="0"/>
        <w:ind w:left="720"/>
        <w:rPr>
          <w:lang w:eastAsia="ja-JP"/>
        </w:rPr>
      </w:pPr>
    </w:p>
    <w:p w:rsidR="00A91550" w:rsidRPr="00A91550" w:rsidRDefault="00A91550" w:rsidP="002249D0">
      <w:pPr>
        <w:autoSpaceDE w:val="0"/>
        <w:autoSpaceDN w:val="0"/>
        <w:adjustRightInd w:val="0"/>
        <w:ind w:left="720"/>
        <w:rPr>
          <w:u w:val="single"/>
          <w:lang w:eastAsia="ja-JP"/>
        </w:rPr>
      </w:pPr>
      <w:r>
        <w:rPr>
          <w:u w:val="single"/>
          <w:lang w:eastAsia="ja-JP"/>
        </w:rPr>
        <w:t>If there was a Request element in the Probe Request frame, then:</w:t>
      </w:r>
    </w:p>
    <w:p w:rsidR="00A91550" w:rsidRDefault="00A91550" w:rsidP="002249D0">
      <w:pPr>
        <w:autoSpaceDE w:val="0"/>
        <w:autoSpaceDN w:val="0"/>
        <w:adjustRightInd w:val="0"/>
        <w:ind w:left="720"/>
        <w:rPr>
          <w:lang w:eastAsia="ja-JP"/>
        </w:rPr>
      </w:pPr>
      <w:r w:rsidRPr="00A91550">
        <w:rPr>
          <w:lang w:eastAsia="ja-JP"/>
        </w:rPr>
        <w:t xml:space="preserve">— Each element requested in </w:t>
      </w:r>
      <w:proofErr w:type="spellStart"/>
      <w:r w:rsidRPr="00F57BA4">
        <w:rPr>
          <w:strike/>
          <w:lang w:eastAsia="ja-JP"/>
        </w:rPr>
        <w:t>a</w:t>
      </w:r>
      <w:r w:rsidR="00F57BA4" w:rsidRPr="00F57BA4">
        <w:rPr>
          <w:u w:val="single"/>
          <w:lang w:eastAsia="ja-JP"/>
        </w:rPr>
        <w:t>the</w:t>
      </w:r>
      <w:proofErr w:type="spellEnd"/>
      <w:r w:rsidRPr="00A91550">
        <w:rPr>
          <w:lang w:eastAsia="ja-JP"/>
        </w:rPr>
        <w:t xml:space="preserve"> Request element shall be included in the Probe Response frame if the respon</w:t>
      </w:r>
      <w:r>
        <w:rPr>
          <w:lang w:eastAsia="ja-JP"/>
        </w:rPr>
        <w:t>ding STA supports that element</w:t>
      </w:r>
      <w:r w:rsidR="00FE51D2">
        <w:rPr>
          <w:u w:val="single"/>
          <w:lang w:eastAsia="ja-JP"/>
        </w:rPr>
        <w:t xml:space="preserve"> and shall not be included otherwise</w:t>
      </w:r>
      <w:r>
        <w:rPr>
          <w:lang w:eastAsia="ja-JP"/>
        </w:rPr>
        <w:t>.</w:t>
      </w:r>
    </w:p>
    <w:p w:rsidR="00382603" w:rsidRDefault="00A91550" w:rsidP="002249D0">
      <w:pPr>
        <w:autoSpaceDE w:val="0"/>
        <w:autoSpaceDN w:val="0"/>
        <w:adjustRightInd w:val="0"/>
        <w:ind w:left="720"/>
        <w:rPr>
          <w:u w:val="single"/>
          <w:lang w:eastAsia="ja-JP"/>
        </w:rPr>
      </w:pPr>
      <w:r>
        <w:rPr>
          <w:u w:val="single"/>
          <w:lang w:eastAsia="ja-JP"/>
        </w:rPr>
        <w:t>—</w:t>
      </w:r>
      <w:r w:rsidR="00382603">
        <w:rPr>
          <w:u w:val="single"/>
          <w:lang w:eastAsia="ja-JP"/>
        </w:rPr>
        <w:t xml:space="preserve"> Elements </w:t>
      </w:r>
      <w:r w:rsidR="00AB7B43">
        <w:rPr>
          <w:u w:val="single"/>
          <w:lang w:eastAsia="ja-JP"/>
        </w:rPr>
        <w:t>that would</w:t>
      </w:r>
      <w:r w:rsidR="00382603">
        <w:rPr>
          <w:u w:val="single"/>
          <w:lang w:eastAsia="ja-JP"/>
        </w:rPr>
        <w:t xml:space="preserve"> not have been included otherwise shall be </w:t>
      </w:r>
      <w:r w:rsidR="00614370">
        <w:rPr>
          <w:u w:val="single"/>
          <w:lang w:eastAsia="ja-JP"/>
        </w:rPr>
        <w:t>includ</w:t>
      </w:r>
      <w:r w:rsidR="00382603">
        <w:rPr>
          <w:u w:val="single"/>
          <w:lang w:eastAsia="ja-JP"/>
        </w:rPr>
        <w:t xml:space="preserve">ed after all the elements </w:t>
      </w:r>
      <w:r w:rsidR="00AB7B43">
        <w:rPr>
          <w:u w:val="single"/>
          <w:lang w:eastAsia="ja-JP"/>
        </w:rPr>
        <w:t>that would</w:t>
      </w:r>
      <w:r w:rsidR="00382603">
        <w:rPr>
          <w:u w:val="single"/>
          <w:lang w:eastAsia="ja-JP"/>
        </w:rPr>
        <w:t xml:space="preserve"> have been included even </w:t>
      </w:r>
      <w:r w:rsidR="00F57BA4">
        <w:rPr>
          <w:u w:val="single"/>
          <w:lang w:eastAsia="ja-JP"/>
        </w:rPr>
        <w:t>in the absence of the</w:t>
      </w:r>
      <w:r w:rsidR="00382603">
        <w:rPr>
          <w:u w:val="single"/>
          <w:lang w:eastAsia="ja-JP"/>
        </w:rPr>
        <w:t xml:space="preserve"> Request element.</w:t>
      </w:r>
    </w:p>
    <w:p w:rsidR="00382603" w:rsidRDefault="00382603" w:rsidP="002249D0">
      <w:pPr>
        <w:autoSpaceDE w:val="0"/>
        <w:autoSpaceDN w:val="0"/>
        <w:adjustRightInd w:val="0"/>
        <w:ind w:left="720"/>
        <w:rPr>
          <w:u w:val="single"/>
          <w:lang w:eastAsia="ja-JP"/>
        </w:rPr>
      </w:pPr>
      <w:r>
        <w:rPr>
          <w:u w:val="single"/>
          <w:lang w:eastAsia="ja-JP"/>
        </w:rPr>
        <w:t xml:space="preserve">— Elements </w:t>
      </w:r>
      <w:r w:rsidR="00AB7B43">
        <w:rPr>
          <w:u w:val="single"/>
          <w:lang w:eastAsia="ja-JP"/>
        </w:rPr>
        <w:t>that would</w:t>
      </w:r>
      <w:r w:rsidR="003159D9">
        <w:rPr>
          <w:u w:val="single"/>
          <w:lang w:eastAsia="ja-JP"/>
        </w:rPr>
        <w:t xml:space="preserve"> have been included even i</w:t>
      </w:r>
      <w:r w:rsidR="00F57BA4">
        <w:rPr>
          <w:u w:val="single"/>
          <w:lang w:eastAsia="ja-JP"/>
        </w:rPr>
        <w:t>n the absence of the</w:t>
      </w:r>
      <w:r>
        <w:rPr>
          <w:u w:val="single"/>
          <w:lang w:eastAsia="ja-JP"/>
        </w:rPr>
        <w:t xml:space="preserve"> Request element shall be </w:t>
      </w:r>
      <w:r w:rsidR="00614370">
        <w:rPr>
          <w:u w:val="single"/>
          <w:lang w:eastAsia="ja-JP"/>
        </w:rPr>
        <w:t>includ</w:t>
      </w:r>
      <w:r>
        <w:rPr>
          <w:u w:val="single"/>
          <w:lang w:eastAsia="ja-JP"/>
        </w:rPr>
        <w:t xml:space="preserve">ed in their normal position (see Table 8-42), and may be </w:t>
      </w:r>
      <w:r w:rsidR="00614370">
        <w:rPr>
          <w:u w:val="single"/>
          <w:lang w:eastAsia="ja-JP"/>
        </w:rPr>
        <w:t>includ</w:t>
      </w:r>
      <w:r>
        <w:rPr>
          <w:u w:val="single"/>
          <w:lang w:eastAsia="ja-JP"/>
        </w:rPr>
        <w:t xml:space="preserve">ed again after all the elements </w:t>
      </w:r>
      <w:r w:rsidR="00AB7B43">
        <w:rPr>
          <w:u w:val="single"/>
          <w:lang w:eastAsia="ja-JP"/>
        </w:rPr>
        <w:t>that would</w:t>
      </w:r>
      <w:r>
        <w:rPr>
          <w:u w:val="single"/>
          <w:lang w:eastAsia="ja-JP"/>
        </w:rPr>
        <w:t xml:space="preserve"> have been included even </w:t>
      </w:r>
      <w:r w:rsidR="00F57BA4">
        <w:rPr>
          <w:u w:val="single"/>
          <w:lang w:eastAsia="ja-JP"/>
        </w:rPr>
        <w:t>in the absence of the</w:t>
      </w:r>
      <w:r>
        <w:rPr>
          <w:u w:val="single"/>
          <w:lang w:eastAsia="ja-JP"/>
        </w:rPr>
        <w:t xml:space="preserve"> Request element</w:t>
      </w:r>
      <w:r w:rsidR="0020785C">
        <w:rPr>
          <w:u w:val="single"/>
          <w:lang w:eastAsia="ja-JP"/>
        </w:rPr>
        <w:t>.</w:t>
      </w:r>
    </w:p>
    <w:p w:rsidR="00AD5A2A" w:rsidRPr="00AD5A2A" w:rsidRDefault="00AD5A2A" w:rsidP="002249D0">
      <w:pPr>
        <w:autoSpaceDE w:val="0"/>
        <w:autoSpaceDN w:val="0"/>
        <w:adjustRightInd w:val="0"/>
        <w:ind w:left="720"/>
        <w:rPr>
          <w:sz w:val="20"/>
          <w:u w:val="single"/>
          <w:lang w:eastAsia="ja-JP"/>
        </w:rPr>
      </w:pPr>
      <w:r w:rsidRPr="00AD5A2A">
        <w:rPr>
          <w:sz w:val="20"/>
          <w:u w:val="single"/>
          <w:lang w:eastAsia="ja-JP"/>
        </w:rPr>
        <w:t xml:space="preserve">NOTE—An element </w:t>
      </w:r>
      <w:r w:rsidR="00AB7B43">
        <w:rPr>
          <w:sz w:val="20"/>
          <w:u w:val="single"/>
          <w:lang w:eastAsia="ja-JP"/>
        </w:rPr>
        <w:t>that would</w:t>
      </w:r>
      <w:r w:rsidRPr="00AD5A2A">
        <w:rPr>
          <w:sz w:val="20"/>
          <w:u w:val="single"/>
          <w:lang w:eastAsia="ja-JP"/>
        </w:rPr>
        <w:t xml:space="preserve"> </w:t>
      </w:r>
      <w:r w:rsidR="00983905">
        <w:rPr>
          <w:sz w:val="20"/>
          <w:u w:val="single"/>
          <w:lang w:eastAsia="ja-JP"/>
        </w:rPr>
        <w:t xml:space="preserve">necessarily </w:t>
      </w:r>
      <w:r w:rsidRPr="00AD5A2A">
        <w:rPr>
          <w:sz w:val="20"/>
          <w:u w:val="single"/>
          <w:lang w:eastAsia="ja-JP"/>
        </w:rPr>
        <w:t xml:space="preserve">be </w:t>
      </w:r>
      <w:r w:rsidR="00614370">
        <w:rPr>
          <w:sz w:val="20"/>
          <w:u w:val="single"/>
          <w:lang w:eastAsia="ja-JP"/>
        </w:rPr>
        <w:t>includ</w:t>
      </w:r>
      <w:r w:rsidRPr="00AD5A2A">
        <w:rPr>
          <w:sz w:val="20"/>
          <w:u w:val="single"/>
          <w:lang w:eastAsia="ja-JP"/>
        </w:rPr>
        <w:t>ed anyway is not expected to be requested.</w:t>
      </w:r>
    </w:p>
    <w:p w:rsidR="00A91550" w:rsidRPr="00382603" w:rsidRDefault="00382603" w:rsidP="002249D0">
      <w:pPr>
        <w:autoSpaceDE w:val="0"/>
        <w:autoSpaceDN w:val="0"/>
        <w:adjustRightInd w:val="0"/>
        <w:ind w:left="720"/>
        <w:rPr>
          <w:u w:val="single"/>
          <w:lang w:eastAsia="ja-JP"/>
        </w:rPr>
      </w:pPr>
      <w:r>
        <w:rPr>
          <w:u w:val="single"/>
          <w:lang w:eastAsia="ja-JP"/>
        </w:rPr>
        <w:t xml:space="preserve">— Elements after all the elements </w:t>
      </w:r>
      <w:r w:rsidR="00AB7B43">
        <w:rPr>
          <w:u w:val="single"/>
          <w:lang w:eastAsia="ja-JP"/>
        </w:rPr>
        <w:t>that would</w:t>
      </w:r>
      <w:r>
        <w:rPr>
          <w:u w:val="single"/>
          <w:lang w:eastAsia="ja-JP"/>
        </w:rPr>
        <w:t xml:space="preserve"> have been included even </w:t>
      </w:r>
      <w:r w:rsidR="00F57BA4">
        <w:rPr>
          <w:u w:val="single"/>
          <w:lang w:eastAsia="ja-JP"/>
        </w:rPr>
        <w:t>in the absence of the</w:t>
      </w:r>
      <w:r w:rsidR="003159D9">
        <w:rPr>
          <w:u w:val="single"/>
          <w:lang w:eastAsia="ja-JP"/>
        </w:rPr>
        <w:t xml:space="preserve"> </w:t>
      </w:r>
      <w:r>
        <w:rPr>
          <w:u w:val="single"/>
          <w:lang w:eastAsia="ja-JP"/>
        </w:rPr>
        <w:t xml:space="preserve">Request element </w:t>
      </w:r>
      <w:r w:rsidR="00A91550" w:rsidRPr="00382603">
        <w:rPr>
          <w:strike/>
          <w:lang w:eastAsia="ja-JP"/>
        </w:rPr>
        <w:t xml:space="preserve">In the Probe Response frame, the STA </w:t>
      </w:r>
      <w:r w:rsidR="00A91550" w:rsidRPr="000E00AB">
        <w:rPr>
          <w:lang w:eastAsia="ja-JP"/>
        </w:rPr>
        <w:t xml:space="preserve">shall </w:t>
      </w:r>
      <w:r w:rsidR="000E00AB" w:rsidRPr="000E00AB">
        <w:rPr>
          <w:u w:val="single"/>
          <w:lang w:eastAsia="ja-JP"/>
        </w:rPr>
        <w:t xml:space="preserve">be </w:t>
      </w:r>
      <w:proofErr w:type="spellStart"/>
      <w:r w:rsidR="00A91550" w:rsidRPr="00614370">
        <w:rPr>
          <w:strike/>
          <w:lang w:eastAsia="ja-JP"/>
        </w:rPr>
        <w:t>return</w:t>
      </w:r>
      <w:r w:rsidR="00614370" w:rsidRPr="00614370">
        <w:rPr>
          <w:u w:val="single"/>
          <w:lang w:eastAsia="ja-JP"/>
        </w:rPr>
        <w:t>includ</w:t>
      </w:r>
      <w:r w:rsidR="000E00AB" w:rsidRPr="000E00AB">
        <w:rPr>
          <w:u w:val="single"/>
          <w:lang w:eastAsia="ja-JP"/>
        </w:rPr>
        <w:t>ed</w:t>
      </w:r>
      <w:proofErr w:type="spellEnd"/>
      <w:r w:rsidR="00A91550" w:rsidRPr="000E00AB">
        <w:rPr>
          <w:lang w:eastAsia="ja-JP"/>
        </w:rPr>
        <w:t xml:space="preserve"> </w:t>
      </w:r>
      <w:r w:rsidR="00A91550" w:rsidRPr="00382603">
        <w:rPr>
          <w:strike/>
          <w:lang w:eastAsia="ja-JP"/>
        </w:rPr>
        <w:t xml:space="preserve">the requested elements </w:t>
      </w:r>
      <w:r w:rsidR="00A91550" w:rsidRPr="00A91550">
        <w:rPr>
          <w:lang w:eastAsia="ja-JP"/>
        </w:rPr>
        <w:t xml:space="preserve">in the same order as </w:t>
      </w:r>
      <w:r w:rsidR="00A91550" w:rsidRPr="00382603">
        <w:rPr>
          <w:strike/>
          <w:lang w:eastAsia="ja-JP"/>
        </w:rPr>
        <w:t xml:space="preserve">requested </w:t>
      </w:r>
      <w:r w:rsidR="00A91550" w:rsidRPr="00A91550">
        <w:rPr>
          <w:lang w:eastAsia="ja-JP"/>
        </w:rPr>
        <w:t>in the Request element.</w:t>
      </w:r>
    </w:p>
    <w:p w:rsidR="00A91550" w:rsidRDefault="00A91550" w:rsidP="002249D0">
      <w:pPr>
        <w:autoSpaceDE w:val="0"/>
        <w:autoSpaceDN w:val="0"/>
        <w:adjustRightInd w:val="0"/>
        <w:ind w:left="720"/>
        <w:rPr>
          <w:rFonts w:ascii="TimesNewRomanPSMT" w:hAnsi="TimesNewRomanPSMT" w:cs="TimesNewRomanPSMT"/>
          <w:sz w:val="20"/>
          <w:lang w:eastAsia="ja-JP"/>
        </w:rPr>
      </w:pPr>
      <w:r w:rsidRPr="00A91550">
        <w:rPr>
          <w:lang w:eastAsia="ja-JP"/>
        </w:rPr>
        <w:t xml:space="preserve">— If dot11RadioMeasurementActivated is true and </w:t>
      </w:r>
      <w:r w:rsidRPr="00AD5A2A">
        <w:rPr>
          <w:strike/>
          <w:lang w:eastAsia="ja-JP"/>
        </w:rPr>
        <w:t xml:space="preserve">if the Request element of the Probe Request includes </w:t>
      </w:r>
      <w:r w:rsidRPr="00A91550">
        <w:rPr>
          <w:lang w:eastAsia="ja-JP"/>
        </w:rPr>
        <w:t>the RCPI element</w:t>
      </w:r>
      <w:r w:rsidRPr="00AD5A2A">
        <w:rPr>
          <w:strike/>
          <w:lang w:eastAsia="ja-JP"/>
        </w:rPr>
        <w:t xml:space="preserve"> ID</w:t>
      </w:r>
      <w:r w:rsidR="00327D61">
        <w:rPr>
          <w:u w:val="single"/>
          <w:lang w:eastAsia="ja-JP"/>
        </w:rPr>
        <w:t xml:space="preserve"> w</w:t>
      </w:r>
      <w:r w:rsidR="00AD5A2A" w:rsidRPr="00AD5A2A">
        <w:rPr>
          <w:u w:val="single"/>
          <w:lang w:eastAsia="ja-JP"/>
        </w:rPr>
        <w:t>as requested</w:t>
      </w:r>
      <w:r w:rsidRPr="00A91550">
        <w:rPr>
          <w:lang w:eastAsia="ja-JP"/>
        </w:rPr>
        <w:t xml:space="preserve">, </w:t>
      </w:r>
      <w:r w:rsidRPr="005D1210">
        <w:rPr>
          <w:strike/>
          <w:lang w:eastAsia="ja-JP"/>
        </w:rPr>
        <w:t xml:space="preserve">the STA shall include </w:t>
      </w:r>
      <w:r w:rsidRPr="00AD5A2A">
        <w:rPr>
          <w:strike/>
          <w:lang w:eastAsia="ja-JP"/>
        </w:rPr>
        <w:t xml:space="preserve">in the Probe Response </w:t>
      </w:r>
      <w:r w:rsidRPr="00A91550">
        <w:rPr>
          <w:lang w:eastAsia="ja-JP"/>
        </w:rPr>
        <w:t xml:space="preserve">an RCPI element containing the </w:t>
      </w:r>
      <w:r w:rsidRPr="00AD5A2A">
        <w:rPr>
          <w:strike/>
          <w:lang w:eastAsia="ja-JP"/>
        </w:rPr>
        <w:t xml:space="preserve">measured </w:t>
      </w:r>
      <w:r w:rsidRPr="00A91550">
        <w:rPr>
          <w:lang w:eastAsia="ja-JP"/>
        </w:rPr>
        <w:t xml:space="preserve">RCPI </w:t>
      </w:r>
      <w:r w:rsidRPr="00AD5A2A">
        <w:rPr>
          <w:strike/>
          <w:lang w:eastAsia="ja-JP"/>
        </w:rPr>
        <w:t xml:space="preserve">value </w:t>
      </w:r>
      <w:r w:rsidRPr="00A91550">
        <w:rPr>
          <w:lang w:eastAsia="ja-JP"/>
        </w:rPr>
        <w:t xml:space="preserve">of the </w:t>
      </w:r>
      <w:r w:rsidRPr="00AD5A2A">
        <w:rPr>
          <w:strike/>
          <w:lang w:eastAsia="ja-JP"/>
        </w:rPr>
        <w:t xml:space="preserve">received </w:t>
      </w:r>
      <w:r w:rsidRPr="00A91550">
        <w:rPr>
          <w:lang w:eastAsia="ja-JP"/>
        </w:rPr>
        <w:t>Probe Request frame</w:t>
      </w:r>
      <w:r w:rsidR="005D1210">
        <w:rPr>
          <w:u w:val="single"/>
          <w:lang w:eastAsia="ja-JP"/>
        </w:rPr>
        <w:t xml:space="preserve"> shall be included</w:t>
      </w:r>
      <w:r w:rsidRPr="00A91550">
        <w:rPr>
          <w:lang w:eastAsia="ja-JP"/>
        </w:rPr>
        <w:t>. If no measurement result is available, the RCPI value shall be set to indicate that a measurement is not available</w:t>
      </w:r>
      <w:r w:rsidR="00AD5A2A">
        <w:rPr>
          <w:u w:val="single"/>
          <w:lang w:eastAsia="ja-JP"/>
        </w:rPr>
        <w:t xml:space="preserve"> (see 8.4.2.37)</w:t>
      </w:r>
      <w:r w:rsidRPr="00A91550">
        <w:rPr>
          <w:lang w:eastAsia="ja-JP"/>
        </w:rPr>
        <w:t>.</w:t>
      </w:r>
    </w:p>
    <w:p w:rsidR="00BF29B9" w:rsidRDefault="00BF29B9" w:rsidP="00A91550">
      <w:pPr>
        <w:autoSpaceDE w:val="0"/>
        <w:autoSpaceDN w:val="0"/>
        <w:adjustRightInd w:val="0"/>
        <w:rPr>
          <w:u w:val="single"/>
        </w:rPr>
      </w:pPr>
    </w:p>
    <w:p w:rsidR="00BF29B9" w:rsidRDefault="00BF29B9" w:rsidP="00CF465A">
      <w:r>
        <w:t xml:space="preserve">Add at the end of the para at 718.56: “The Requested Element IDs should not </w:t>
      </w:r>
      <w:r w:rsidR="00AB7B43">
        <w:t xml:space="preserve">include </w:t>
      </w:r>
      <w:r w:rsidR="002B1C16">
        <w:t>an element ID</w:t>
      </w:r>
      <w:r w:rsidR="00AB7B43">
        <w:t xml:space="preserve"> that correspond</w:t>
      </w:r>
      <w:r w:rsidR="002B1C16">
        <w:t>s to an element</w:t>
      </w:r>
      <w:r w:rsidR="00AB7B43">
        <w:t xml:space="preserve"> that</w:t>
      </w:r>
      <w:r w:rsidR="002B1C16">
        <w:t xml:space="preserve"> </w:t>
      </w:r>
      <w:r w:rsidR="00614370">
        <w:t>will be</w:t>
      </w:r>
      <w:r>
        <w:t xml:space="preserve"> included in </w:t>
      </w:r>
      <w:r w:rsidR="005D1210">
        <w:t xml:space="preserve">the Probe Response frame even in the absence of the Request element, </w:t>
      </w:r>
      <w:r>
        <w:t xml:space="preserve">or </w:t>
      </w:r>
      <w:r w:rsidR="00614370">
        <w:t>will be excluded from</w:t>
      </w:r>
      <w:r w:rsidR="005D1210">
        <w:t xml:space="preserve"> the</w:t>
      </w:r>
      <w:r>
        <w:t xml:space="preserve"> Probe Response</w:t>
      </w:r>
      <w:r w:rsidR="005D1210">
        <w:t xml:space="preserve"> frame even in the presence of the Request </w:t>
      </w:r>
      <w:r w:rsidR="005D1210">
        <w:lastRenderedPageBreak/>
        <w:t>element</w:t>
      </w:r>
      <w:r>
        <w:t xml:space="preserve">, per the notes in Table 8-42.  A given element ID </w:t>
      </w:r>
      <w:r w:rsidR="001D294C">
        <w:t>is</w:t>
      </w:r>
      <w:r>
        <w:t xml:space="preserve"> included </w:t>
      </w:r>
      <w:r w:rsidR="001D294C">
        <w:t>at most once</w:t>
      </w:r>
      <w:r>
        <w:t xml:space="preserve"> among the Requested Element IDs.”</w:t>
      </w:r>
    </w:p>
    <w:p w:rsidR="00BF29B9" w:rsidRDefault="00BF29B9" w:rsidP="00A91550">
      <w:pPr>
        <w:autoSpaceDE w:val="0"/>
        <w:autoSpaceDN w:val="0"/>
        <w:adjustRightInd w:val="0"/>
        <w:rPr>
          <w:u w:val="single"/>
        </w:rPr>
      </w:pPr>
    </w:p>
    <w:p w:rsidR="00F765A5" w:rsidRDefault="00BF29B9" w:rsidP="00A91550">
      <w:pPr>
        <w:autoSpaceDE w:val="0"/>
        <w:autoSpaceDN w:val="0"/>
        <w:adjustRightInd w:val="0"/>
      </w:pPr>
      <w:r>
        <w:t>Change the reference at 718.59 to 10.1.4.3.5.</w:t>
      </w:r>
    </w:p>
    <w:p w:rsidR="00F765A5" w:rsidRDefault="00F765A5" w:rsidP="00A91550">
      <w:pPr>
        <w:autoSpaceDE w:val="0"/>
        <w:autoSpaceDN w:val="0"/>
        <w:adjustRightInd w:val="0"/>
      </w:pPr>
    </w:p>
    <w:p w:rsidR="00F765A5" w:rsidRPr="00012507" w:rsidRDefault="00F765A5" w:rsidP="00F765A5">
      <w:pPr>
        <w:rPr>
          <w:u w:val="single"/>
        </w:rPr>
      </w:pPr>
      <w:r w:rsidRPr="00012507">
        <w:rPr>
          <w:u w:val="single"/>
        </w:rPr>
        <w:t>Proposed resolution</w:t>
      </w:r>
      <w:r>
        <w:rPr>
          <w:u w:val="single"/>
        </w:rPr>
        <w:t>:</w:t>
      </w:r>
    </w:p>
    <w:p w:rsidR="00F765A5" w:rsidRDefault="00F765A5" w:rsidP="00F765A5"/>
    <w:p w:rsidR="00F765A5" w:rsidRDefault="00F765A5" w:rsidP="00F765A5">
      <w:r w:rsidRPr="00C31B00">
        <w:rPr>
          <w:highlight w:val="green"/>
        </w:rPr>
        <w:t>REVISED</w:t>
      </w:r>
    </w:p>
    <w:p w:rsidR="00F765A5" w:rsidRDefault="00F765A5" w:rsidP="00F765A5"/>
    <w:p w:rsidR="00E37159" w:rsidRPr="00A91550" w:rsidRDefault="00F765A5" w:rsidP="00F765A5">
      <w:pPr>
        <w:autoSpaceDE w:val="0"/>
        <w:autoSpaceDN w:val="0"/>
        <w:adjustRightInd w:val="0"/>
        <w:rPr>
          <w:rFonts w:ascii="TimesNewRomanPSMT" w:hAnsi="TimesNewRomanPSMT" w:cs="TimesNewRomanPSMT"/>
          <w:sz w:val="20"/>
          <w:lang w:eastAsia="ja-JP"/>
        </w:rPr>
      </w:pPr>
      <w:r w:rsidRPr="00663DF7">
        <w:t xml:space="preserve">Make the changes described in </w:t>
      </w:r>
      <w:r>
        <w:t>$</w:t>
      </w:r>
      <w:proofErr w:type="spellStart"/>
      <w:r>
        <w:t>thisdoc</w:t>
      </w:r>
      <w:proofErr w:type="spellEnd"/>
      <w:r w:rsidRPr="00663DF7">
        <w:t xml:space="preserve"> under </w:t>
      </w:r>
      <w:r>
        <w:t>“Proposed changes:” for CID 3355</w:t>
      </w:r>
      <w:r w:rsidRPr="00663DF7">
        <w:t>, which address the issue raised by the commenter.</w:t>
      </w:r>
      <w:r w:rsidR="00E37159" w:rsidRPr="00346828">
        <w:rPr>
          <w:u w:val="single"/>
        </w:rPr>
        <w:br w:type="page"/>
      </w:r>
    </w:p>
    <w:tbl>
      <w:tblPr>
        <w:tblStyle w:val="TableGrid"/>
        <w:tblW w:w="0" w:type="auto"/>
        <w:tblLook w:val="04A0" w:firstRow="1" w:lastRow="0" w:firstColumn="1" w:lastColumn="0" w:noHBand="0" w:noVBand="1"/>
      </w:tblPr>
      <w:tblGrid>
        <w:gridCol w:w="1809"/>
        <w:gridCol w:w="4383"/>
        <w:gridCol w:w="3384"/>
      </w:tblGrid>
      <w:tr w:rsidR="00071D71" w:rsidTr="00071D71">
        <w:tc>
          <w:tcPr>
            <w:tcW w:w="1809" w:type="dxa"/>
          </w:tcPr>
          <w:p w:rsidR="00071D71" w:rsidRDefault="00071D71" w:rsidP="00071D71">
            <w:r>
              <w:lastRenderedPageBreak/>
              <w:t>Identifiers</w:t>
            </w:r>
          </w:p>
        </w:tc>
        <w:tc>
          <w:tcPr>
            <w:tcW w:w="4383" w:type="dxa"/>
          </w:tcPr>
          <w:p w:rsidR="00071D71" w:rsidRDefault="00071D71" w:rsidP="00071D71">
            <w:r>
              <w:t>Comment</w:t>
            </w:r>
          </w:p>
        </w:tc>
        <w:tc>
          <w:tcPr>
            <w:tcW w:w="3384" w:type="dxa"/>
          </w:tcPr>
          <w:p w:rsidR="00071D71" w:rsidRDefault="00071D71" w:rsidP="00071D71">
            <w:r>
              <w:t>Proposed change</w:t>
            </w:r>
          </w:p>
        </w:tc>
      </w:tr>
      <w:tr w:rsidR="00071D71" w:rsidTr="00071D71">
        <w:tc>
          <w:tcPr>
            <w:tcW w:w="1809" w:type="dxa"/>
          </w:tcPr>
          <w:p w:rsidR="00071D71" w:rsidRDefault="00071D71" w:rsidP="00071D71">
            <w:r>
              <w:t>CID 3477</w:t>
            </w:r>
          </w:p>
          <w:p w:rsidR="00071D71" w:rsidRDefault="00071D71" w:rsidP="00071D71">
            <w:r>
              <w:t>Mark RISON</w:t>
            </w:r>
          </w:p>
          <w:p w:rsidR="00071D71" w:rsidRDefault="00071D71" w:rsidP="00071D71">
            <w:r>
              <w:t>9.13.6</w:t>
            </w:r>
          </w:p>
          <w:p w:rsidR="00071D71" w:rsidRDefault="00071D71" w:rsidP="00071D71">
            <w:r>
              <w:t>1298.33</w:t>
            </w:r>
          </w:p>
        </w:tc>
        <w:tc>
          <w:tcPr>
            <w:tcW w:w="4383" w:type="dxa"/>
          </w:tcPr>
          <w:p w:rsidR="00071D71" w:rsidRDefault="00071D71" w:rsidP="00071D71">
            <w:r w:rsidRPr="00071D71">
              <w:t xml:space="preserve">The second bullet appears to allow a VHT single MPDU (i.e. one with EOF = 1) to be followed by null </w:t>
            </w:r>
            <w:proofErr w:type="spellStart"/>
            <w:r w:rsidRPr="00071D71">
              <w:t>subframes</w:t>
            </w:r>
            <w:proofErr w:type="spellEnd"/>
            <w:r w:rsidRPr="00071D71">
              <w:t xml:space="preserve"> with EOF = 0.  Once EOF has been signalled, it makes no sense to </w:t>
            </w:r>
            <w:proofErr w:type="spellStart"/>
            <w:r w:rsidRPr="00071D71">
              <w:t>unsignal</w:t>
            </w:r>
            <w:proofErr w:type="spellEnd"/>
            <w:r w:rsidRPr="00071D71">
              <w:t xml:space="preserve"> it (cf. 145.33)</w:t>
            </w:r>
          </w:p>
        </w:tc>
        <w:tc>
          <w:tcPr>
            <w:tcW w:w="3384" w:type="dxa"/>
          </w:tcPr>
          <w:p w:rsidR="00071D71" w:rsidRDefault="00071D71" w:rsidP="00071D71">
            <w:r w:rsidRPr="00071D71">
              <w:t xml:space="preserve">Change "0 in the EOF field" to "the same value in the EOF field as the preceding A-MPDU </w:t>
            </w:r>
            <w:proofErr w:type="spellStart"/>
            <w:r w:rsidRPr="00071D71">
              <w:t>subframe</w:t>
            </w:r>
            <w:proofErr w:type="spellEnd"/>
            <w:r w:rsidRPr="00071D71">
              <w:t>"</w:t>
            </w:r>
          </w:p>
        </w:tc>
      </w:tr>
    </w:tbl>
    <w:p w:rsidR="00071D71" w:rsidRDefault="00071D71" w:rsidP="00071D71"/>
    <w:p w:rsidR="00071D71" w:rsidRPr="00F765A5" w:rsidRDefault="00071D71" w:rsidP="00071D71">
      <w:pPr>
        <w:rPr>
          <w:u w:val="single"/>
        </w:rPr>
      </w:pPr>
      <w:r w:rsidRPr="00F765A5">
        <w:rPr>
          <w:u w:val="single"/>
        </w:rPr>
        <w:t>Discussion:</w:t>
      </w:r>
    </w:p>
    <w:p w:rsidR="00071D71" w:rsidRDefault="00071D71" w:rsidP="00071D71"/>
    <w:p w:rsidR="00071D71" w:rsidRDefault="00071D71" w:rsidP="00071D71">
      <w:r>
        <w:t>As the commenter suggests, by definition once one has hit logical EOF one cannot cease to be at logical EOF within the “frame” (i.e. PPDU).  Furthermore, allowing null frames with EOF = 0 after a VHT single MPDU wastes power at the r</w:t>
      </w:r>
      <w:r w:rsidR="000E68F8">
        <w:t>eceiver if the MPDU delimiter for</w:t>
      </w:r>
      <w:r>
        <w:t xml:space="preserve"> the VHT single MPDU is corrupt</w:t>
      </w:r>
      <w:r w:rsidR="000E68F8">
        <w:t>ed (i.e. the receiver does not know EOF was signalled in it)</w:t>
      </w:r>
      <w:r>
        <w:t>.</w:t>
      </w:r>
      <w:r w:rsidR="001518B7">
        <w:t xml:space="preserve">  EOF signalling should be “sticky”.</w:t>
      </w:r>
    </w:p>
    <w:p w:rsidR="00071D71" w:rsidRDefault="00071D71" w:rsidP="00071D71"/>
    <w:p w:rsidR="00071D71" w:rsidRDefault="000E68F8" w:rsidP="00071D71">
      <w:r>
        <w:t xml:space="preserve">The </w:t>
      </w:r>
      <w:r w:rsidR="00071D71">
        <w:t xml:space="preserve">change </w:t>
      </w:r>
      <w:r>
        <w:t>proposed by the commenter is as follows</w:t>
      </w:r>
      <w:r w:rsidR="00071D71">
        <w:t>:</w:t>
      </w:r>
    </w:p>
    <w:p w:rsidR="00071D71" w:rsidRDefault="00071D71" w:rsidP="00071D71"/>
    <w:p w:rsidR="00071D71" w:rsidRDefault="00071D71" w:rsidP="00071D71">
      <w:pPr>
        <w:ind w:left="720"/>
      </w:pPr>
      <w:r>
        <w:t>An A-MPDU pre-EOF padding (see 9.13.2 (A-MPDU length limit rules)) is constructed for each user from any of the following:</w:t>
      </w:r>
    </w:p>
    <w:p w:rsidR="00071D71" w:rsidRDefault="00071D71" w:rsidP="00071D71">
      <w:pPr>
        <w:ind w:left="720"/>
      </w:pPr>
      <w:r>
        <w:t xml:space="preserve">— A-MPDU </w:t>
      </w:r>
      <w:proofErr w:type="spellStart"/>
      <w:r>
        <w:t>subframes</w:t>
      </w:r>
      <w:proofErr w:type="spellEnd"/>
      <w:r>
        <w:t xml:space="preserve"> constructed from the MPDUs available for transmission that have a TID value that maps to the primary AC</w:t>
      </w:r>
    </w:p>
    <w:p w:rsidR="00071D71" w:rsidRPr="00071D71" w:rsidRDefault="00071D71" w:rsidP="00071D71">
      <w:pPr>
        <w:ind w:left="720"/>
        <w:rPr>
          <w:u w:val="single"/>
        </w:rPr>
      </w:pPr>
      <w:r>
        <w:t xml:space="preserve">— A-MPDU </w:t>
      </w:r>
      <w:proofErr w:type="spellStart"/>
      <w:r>
        <w:t>subframes</w:t>
      </w:r>
      <w:proofErr w:type="spellEnd"/>
      <w:r>
        <w:t xml:space="preserve"> with 0 in the MPDU Length field and</w:t>
      </w:r>
      <w:r w:rsidRPr="00071D71">
        <w:rPr>
          <w:strike/>
        </w:rPr>
        <w:t xml:space="preserve"> 0 in the EOF field</w:t>
      </w:r>
      <w:r w:rsidRPr="00071D71">
        <w:rPr>
          <w:u w:val="single"/>
        </w:rPr>
        <w:t xml:space="preserve"> the same value in the EOF field as the preceding A-MPDU </w:t>
      </w:r>
      <w:proofErr w:type="spellStart"/>
      <w:r w:rsidRPr="00071D71">
        <w:rPr>
          <w:u w:val="single"/>
        </w:rPr>
        <w:t>subframe</w:t>
      </w:r>
      <w:proofErr w:type="spellEnd"/>
    </w:p>
    <w:p w:rsidR="00071D71" w:rsidRDefault="00071D71" w:rsidP="00071D71"/>
    <w:p w:rsidR="000E68F8" w:rsidRDefault="000E68F8" w:rsidP="00071D71">
      <w:r>
        <w:t xml:space="preserve">This is not right either, since if the first A-MPDU </w:t>
      </w:r>
      <w:proofErr w:type="spellStart"/>
      <w:r>
        <w:t>subframe</w:t>
      </w:r>
      <w:proofErr w:type="spellEnd"/>
      <w:r>
        <w:t xml:space="preserve"> contained a VHT single MPDU</w:t>
      </w:r>
      <w:r w:rsidR="001518B7">
        <w:t xml:space="preserve"> (i.e. EOF = 1)</w:t>
      </w:r>
      <w:r>
        <w:t xml:space="preserve">, following null frames </w:t>
      </w:r>
      <w:r w:rsidR="001518B7">
        <w:t xml:space="preserve">with EOF = 1 </w:t>
      </w:r>
      <w:r>
        <w:t xml:space="preserve">are </w:t>
      </w:r>
      <w:r w:rsidR="001518B7">
        <w:t xml:space="preserve">by definition </w:t>
      </w:r>
      <w:r>
        <w:t>EOF padding</w:t>
      </w:r>
      <w:r w:rsidR="001518B7">
        <w:t xml:space="preserve"> so can’t be in an APEP</w:t>
      </w:r>
      <w:r>
        <w:t>.</w:t>
      </w:r>
    </w:p>
    <w:p w:rsidR="000E68F8" w:rsidRDefault="000E68F8" w:rsidP="00071D71"/>
    <w:p w:rsidR="00071D71" w:rsidRDefault="00A00576" w:rsidP="00071D71">
      <w:r>
        <w:t>Note: the reference to 145.33 is to 11ac/D5.0.  The reference in 11mc/D3.0 should have been to 1299.48:</w:t>
      </w:r>
    </w:p>
    <w:p w:rsidR="00A00576" w:rsidRDefault="00A00576" w:rsidP="00071D71"/>
    <w:p w:rsidR="00A00576" w:rsidRDefault="00A00576" w:rsidP="00A00576">
      <w:pPr>
        <w:ind w:left="720"/>
      </w:pPr>
      <w:r>
        <w:t xml:space="preserve">An A-MPDU </w:t>
      </w:r>
      <w:proofErr w:type="spellStart"/>
      <w:r>
        <w:t>subframe</w:t>
      </w:r>
      <w:proofErr w:type="spellEnd"/>
      <w:r>
        <w:t xml:space="preserve"> with EOF set to 1 and with MPDU Length field set to 0 shall not be added before any A-MPDU </w:t>
      </w:r>
      <w:proofErr w:type="spellStart"/>
      <w:r>
        <w:t>subframe</w:t>
      </w:r>
      <w:proofErr w:type="spellEnd"/>
      <w:r>
        <w:t xml:space="preserve"> with EOF set to 0.</w:t>
      </w:r>
    </w:p>
    <w:p w:rsidR="000E68F8" w:rsidRDefault="000E68F8" w:rsidP="00071D71"/>
    <w:p w:rsidR="00A00576" w:rsidRDefault="00A00576" w:rsidP="00071D71">
      <w:r>
        <w:t xml:space="preserve">That requirement </w:t>
      </w:r>
      <w:proofErr w:type="spellStart"/>
      <w:r>
        <w:t>addesses</w:t>
      </w:r>
      <w:proofErr w:type="spellEnd"/>
      <w:r>
        <w:t xml:space="preserve"> EOF = 0 after null frames with EOF = 1, but does not address EOF = 0 after non-null frames with EOF = 1 (i.e. VHT single MPDUs).</w:t>
      </w:r>
      <w:r w:rsidR="000E68F8">
        <w:t xml:space="preserve">  Therefore the simplest solution is to </w:t>
      </w:r>
      <w:r w:rsidR="005B7862">
        <w:t>reduce</w:t>
      </w:r>
      <w:r w:rsidR="000E68F8">
        <w:t xml:space="preserve"> that sentence to:</w:t>
      </w:r>
    </w:p>
    <w:p w:rsidR="000E68F8" w:rsidRDefault="000E68F8" w:rsidP="00071D71"/>
    <w:p w:rsidR="000E68F8" w:rsidRDefault="000E68F8" w:rsidP="000E68F8">
      <w:pPr>
        <w:ind w:left="720"/>
      </w:pPr>
      <w:r>
        <w:t xml:space="preserve">An A-MPDU </w:t>
      </w:r>
      <w:proofErr w:type="spellStart"/>
      <w:r>
        <w:t>subframe</w:t>
      </w:r>
      <w:proofErr w:type="spellEnd"/>
      <w:r>
        <w:t xml:space="preserve"> with EOF set to 1 </w:t>
      </w:r>
      <w:r w:rsidRPr="000E68F8">
        <w:rPr>
          <w:strike/>
        </w:rPr>
        <w:t xml:space="preserve">and with MPDU Length field set to 0 </w:t>
      </w:r>
      <w:r>
        <w:t xml:space="preserve">shall not be added before any A-MPDU </w:t>
      </w:r>
      <w:proofErr w:type="spellStart"/>
      <w:r>
        <w:t>subframe</w:t>
      </w:r>
      <w:proofErr w:type="spellEnd"/>
      <w:r>
        <w:t xml:space="preserve"> with EOF set to 0.</w:t>
      </w:r>
    </w:p>
    <w:p w:rsidR="000E68F8" w:rsidRDefault="000E68F8" w:rsidP="00071D71"/>
    <w:p w:rsidR="00A8780A" w:rsidRDefault="00A8780A" w:rsidP="00071D71">
      <w:r>
        <w:t>This is probably better expressed as:</w:t>
      </w:r>
    </w:p>
    <w:p w:rsidR="00A8780A" w:rsidRDefault="00A8780A" w:rsidP="00071D71"/>
    <w:p w:rsidR="00A8780A" w:rsidRDefault="00A8780A" w:rsidP="00A8780A">
      <w:pPr>
        <w:ind w:left="720"/>
      </w:pPr>
      <w:r>
        <w:t xml:space="preserve">An A-MPDU </w:t>
      </w:r>
      <w:proofErr w:type="spellStart"/>
      <w:r>
        <w:t>subframe</w:t>
      </w:r>
      <w:proofErr w:type="spellEnd"/>
      <w:r>
        <w:t xml:space="preserve"> with EOF set to 0</w:t>
      </w:r>
      <w:r w:rsidRPr="00A8780A">
        <w:t xml:space="preserve"> </w:t>
      </w:r>
      <w:r>
        <w:t xml:space="preserve">shall not be added after any A-MPDU </w:t>
      </w:r>
      <w:proofErr w:type="spellStart"/>
      <w:r>
        <w:t>subframe</w:t>
      </w:r>
      <w:proofErr w:type="spellEnd"/>
      <w:r>
        <w:t xml:space="preserve"> with EOF set to 1.</w:t>
      </w:r>
    </w:p>
    <w:p w:rsidR="00A8780A" w:rsidRDefault="00A8780A" w:rsidP="00071D71"/>
    <w:p w:rsidR="00071D71" w:rsidRPr="00071D71" w:rsidRDefault="00071D71" w:rsidP="00071D71">
      <w:pPr>
        <w:rPr>
          <w:u w:val="single"/>
        </w:rPr>
      </w:pPr>
      <w:r w:rsidRPr="00071D71">
        <w:rPr>
          <w:u w:val="single"/>
        </w:rPr>
        <w:t>Proposed resolution:</w:t>
      </w:r>
    </w:p>
    <w:p w:rsidR="00071D71" w:rsidRDefault="00071D71" w:rsidP="00071D71"/>
    <w:p w:rsidR="00071D71" w:rsidRDefault="001518B7" w:rsidP="00071D71">
      <w:r>
        <w:t>REVISED</w:t>
      </w:r>
    </w:p>
    <w:p w:rsidR="001518B7" w:rsidRDefault="001518B7" w:rsidP="00071D71"/>
    <w:p w:rsidR="001518B7" w:rsidRDefault="00A8780A" w:rsidP="00071D71">
      <w:r>
        <w:t xml:space="preserve">Change the sentence at 1299.48 to say “An A-MPDU </w:t>
      </w:r>
      <w:proofErr w:type="spellStart"/>
      <w:r>
        <w:t>subframe</w:t>
      </w:r>
      <w:proofErr w:type="spellEnd"/>
      <w:r>
        <w:t xml:space="preserve"> with EOF set to </w:t>
      </w:r>
      <w:r w:rsidRPr="00A8780A">
        <w:t>0</w:t>
      </w:r>
      <w:r>
        <w:t xml:space="preserve"> </w:t>
      </w:r>
      <w:r w:rsidRPr="00A8780A">
        <w:t>shall</w:t>
      </w:r>
      <w:r>
        <w:t xml:space="preserve"> not be added after any A-MPDU </w:t>
      </w:r>
      <w:proofErr w:type="spellStart"/>
      <w:r>
        <w:t>subframe</w:t>
      </w:r>
      <w:proofErr w:type="spellEnd"/>
      <w:r>
        <w:t xml:space="preserve"> with EOF set to 1.”</w:t>
      </w:r>
    </w:p>
    <w:p w:rsidR="00056A24" w:rsidRDefault="00056A24">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056A24" w:rsidTr="00B20510">
        <w:tc>
          <w:tcPr>
            <w:tcW w:w="1809" w:type="dxa"/>
          </w:tcPr>
          <w:p w:rsidR="00056A24" w:rsidRDefault="00056A24" w:rsidP="00B20510">
            <w:r>
              <w:lastRenderedPageBreak/>
              <w:t>Identifiers</w:t>
            </w:r>
          </w:p>
        </w:tc>
        <w:tc>
          <w:tcPr>
            <w:tcW w:w="4383" w:type="dxa"/>
          </w:tcPr>
          <w:p w:rsidR="00056A24" w:rsidRDefault="00056A24" w:rsidP="00B20510">
            <w:r>
              <w:t>Comment</w:t>
            </w:r>
          </w:p>
        </w:tc>
        <w:tc>
          <w:tcPr>
            <w:tcW w:w="3384" w:type="dxa"/>
          </w:tcPr>
          <w:p w:rsidR="00056A24" w:rsidRDefault="00056A24" w:rsidP="00B20510">
            <w:r>
              <w:t>Proposed change</w:t>
            </w:r>
          </w:p>
        </w:tc>
      </w:tr>
      <w:tr w:rsidR="00D11DC8" w:rsidTr="00B20510">
        <w:tc>
          <w:tcPr>
            <w:tcW w:w="1809" w:type="dxa"/>
          </w:tcPr>
          <w:p w:rsidR="00D11DC8" w:rsidRDefault="00D11DC8" w:rsidP="00B20510">
            <w:r>
              <w:t>CID 3212</w:t>
            </w:r>
          </w:p>
          <w:p w:rsidR="00D11DC8" w:rsidRDefault="00D11DC8" w:rsidP="00B20510">
            <w:r>
              <w:t>Qi Wang</w:t>
            </w:r>
          </w:p>
          <w:p w:rsidR="00D11DC8" w:rsidRDefault="00D11DC8" w:rsidP="00B20510">
            <w:r w:rsidRPr="00D11DC8">
              <w:t>9.35.6.5</w:t>
            </w:r>
          </w:p>
          <w:p w:rsidR="00D11DC8" w:rsidRDefault="00D11DC8" w:rsidP="00B20510">
            <w:r>
              <w:t>1442.37</w:t>
            </w:r>
          </w:p>
        </w:tc>
        <w:tc>
          <w:tcPr>
            <w:tcW w:w="4383" w:type="dxa"/>
          </w:tcPr>
          <w:p w:rsidR="00D11DC8" w:rsidRPr="004F01FA" w:rsidRDefault="00D11DC8" w:rsidP="00B20510">
            <w:r w:rsidRPr="00D11DC8">
              <w:t xml:space="preserve">The formula for guard time calculation makes use of constant C, which is defined "equal to </w:t>
            </w:r>
            <w:proofErr w:type="spellStart"/>
            <w:r w:rsidRPr="00D11DC8">
              <w:t>aClockAccuracy</w:t>
            </w:r>
            <w:proofErr w:type="spellEnd"/>
            <w:r w:rsidRPr="00D11DC8">
              <w:t xml:space="preserve">, in units of ppm". The </w:t>
            </w:r>
            <w:proofErr w:type="spellStart"/>
            <w:r w:rsidRPr="00D11DC8">
              <w:t>aClockAccuracy</w:t>
            </w:r>
            <w:proofErr w:type="spellEnd"/>
            <w:r w:rsidRPr="00D11DC8">
              <w:t xml:space="preserve"> parameter has been defined as +/-20 ppm, so it is not clear what C </w:t>
            </w:r>
            <w:proofErr w:type="spellStart"/>
            <w:r w:rsidRPr="00D11DC8">
              <w:t>shoud</w:t>
            </w:r>
            <w:proofErr w:type="spellEnd"/>
            <w:r w:rsidRPr="00D11DC8">
              <w:t xml:space="preserve"> be set to.</w:t>
            </w:r>
          </w:p>
        </w:tc>
        <w:tc>
          <w:tcPr>
            <w:tcW w:w="3384" w:type="dxa"/>
          </w:tcPr>
          <w:p w:rsidR="00D11DC8" w:rsidRPr="004F01FA" w:rsidRDefault="00D11DC8" w:rsidP="00B20510">
            <w:r w:rsidRPr="00D11DC8">
              <w:t xml:space="preserve">Remove the +/- sign from the definition of </w:t>
            </w:r>
            <w:proofErr w:type="spellStart"/>
            <w:r w:rsidRPr="00D11DC8">
              <w:t>aClockAccuracy</w:t>
            </w:r>
            <w:proofErr w:type="spellEnd"/>
            <w:r w:rsidRPr="00D11DC8">
              <w:t xml:space="preserve"> in DMG MAC sublayer parameter values. Also use a less generic  name such as </w:t>
            </w:r>
            <w:proofErr w:type="spellStart"/>
            <w:r w:rsidRPr="00D11DC8">
              <w:t>aDMGTSFAccuracy</w:t>
            </w:r>
            <w:proofErr w:type="spellEnd"/>
            <w:r w:rsidRPr="00D11DC8">
              <w:t>.</w:t>
            </w:r>
          </w:p>
        </w:tc>
      </w:tr>
      <w:tr w:rsidR="00FC1224" w:rsidTr="00B20510">
        <w:tc>
          <w:tcPr>
            <w:tcW w:w="1809" w:type="dxa"/>
          </w:tcPr>
          <w:p w:rsidR="00FC1224" w:rsidRDefault="00FC1224" w:rsidP="00B20510">
            <w:r>
              <w:t>CID 3213</w:t>
            </w:r>
          </w:p>
          <w:p w:rsidR="00FC1224" w:rsidRDefault="00FC1224" w:rsidP="00B20510">
            <w:r>
              <w:t>Qi Wang</w:t>
            </w:r>
          </w:p>
          <w:p w:rsidR="00FC1224" w:rsidRDefault="00FC1224" w:rsidP="00B20510">
            <w:r>
              <w:t>10.1.3.9</w:t>
            </w:r>
          </w:p>
          <w:p w:rsidR="00FC1224" w:rsidRDefault="00FC1224" w:rsidP="00B20510">
            <w:r>
              <w:t>1521.50</w:t>
            </w:r>
          </w:p>
        </w:tc>
        <w:tc>
          <w:tcPr>
            <w:tcW w:w="4383" w:type="dxa"/>
          </w:tcPr>
          <w:p w:rsidR="00FC1224" w:rsidRPr="00056A24" w:rsidRDefault="004F01FA" w:rsidP="00B20510">
            <w:r w:rsidRPr="004F01FA">
              <w:t>"The accuracy of the TSF timer shall be no worse than +/-0.01%." State DMG requirements if different.</w:t>
            </w:r>
          </w:p>
        </w:tc>
        <w:tc>
          <w:tcPr>
            <w:tcW w:w="3384" w:type="dxa"/>
          </w:tcPr>
          <w:p w:rsidR="00FC1224" w:rsidRPr="00056A24" w:rsidRDefault="004F01FA" w:rsidP="00B20510">
            <w:r w:rsidRPr="004F01FA">
              <w:t xml:space="preserve">DMG defines </w:t>
            </w:r>
            <w:proofErr w:type="spellStart"/>
            <w:r w:rsidRPr="004F01FA">
              <w:t>aClockAccuracy</w:t>
            </w:r>
            <w:proofErr w:type="spellEnd"/>
            <w:r w:rsidRPr="004F01FA">
              <w:t xml:space="preserve"> as +/-20 ppm; if the same level of accuracy is meant for TSF in DMG, sentence should state the DMG requirement separately; for example, "The TSF timer accuracy shall be +/-20 ppm for DMG networks and +/-100 ppm for non-DMG networks" or similar (Accuracy requirements throughout the specification seem to have been defined in ppm; </w:t>
            </w:r>
            <w:proofErr w:type="spellStart"/>
            <w:r w:rsidRPr="004F01FA">
              <w:t>sugggest</w:t>
            </w:r>
            <w:proofErr w:type="spellEnd"/>
            <w:r w:rsidRPr="004F01FA">
              <w:t xml:space="preserve"> to use 100 ppm instead of .01% for consistency).</w:t>
            </w:r>
          </w:p>
        </w:tc>
      </w:tr>
      <w:tr w:rsidR="00056A24" w:rsidTr="00B20510">
        <w:tc>
          <w:tcPr>
            <w:tcW w:w="1809" w:type="dxa"/>
          </w:tcPr>
          <w:p w:rsidR="00056A24" w:rsidRDefault="00056A24" w:rsidP="00B20510">
            <w:r>
              <w:t>CID 3345</w:t>
            </w:r>
          </w:p>
          <w:p w:rsidR="00056A24" w:rsidRDefault="00056A24" w:rsidP="00B20510">
            <w:r>
              <w:t>Mark RISON</w:t>
            </w:r>
          </w:p>
          <w:p w:rsidR="00056A24" w:rsidRDefault="00056A24" w:rsidP="00B20510">
            <w:r>
              <w:t>10.1.3.9</w:t>
            </w:r>
          </w:p>
          <w:p w:rsidR="00056A24" w:rsidRDefault="00056A24" w:rsidP="00B20510">
            <w:r>
              <w:t>1521.50</w:t>
            </w:r>
          </w:p>
        </w:tc>
        <w:tc>
          <w:tcPr>
            <w:tcW w:w="4383" w:type="dxa"/>
          </w:tcPr>
          <w:p w:rsidR="00056A24" w:rsidRDefault="00056A24" w:rsidP="00B20510">
            <w:r w:rsidRPr="00056A24">
              <w:t>What is the required TSF accuracy for an AP?  The position of the current 0.01% requirement suggests it's only on non-AP STAs</w:t>
            </w:r>
          </w:p>
        </w:tc>
        <w:tc>
          <w:tcPr>
            <w:tcW w:w="3384" w:type="dxa"/>
          </w:tcPr>
          <w:p w:rsidR="00056A24" w:rsidRDefault="00056A24" w:rsidP="00B20510">
            <w:r w:rsidRPr="00056A24">
              <w:t xml:space="preserve">Promote the 0.01% requirement to the top of the </w:t>
            </w:r>
            <w:proofErr w:type="spellStart"/>
            <w:r w:rsidRPr="00056A24">
              <w:t>subclause</w:t>
            </w:r>
            <w:proofErr w:type="spellEnd"/>
            <w:r w:rsidRPr="00056A24">
              <w:t xml:space="preserve"> so it applies to all STAs</w:t>
            </w:r>
          </w:p>
        </w:tc>
      </w:tr>
      <w:tr w:rsidR="00056A24" w:rsidTr="00B20510">
        <w:tc>
          <w:tcPr>
            <w:tcW w:w="1809" w:type="dxa"/>
          </w:tcPr>
          <w:p w:rsidR="00056A24" w:rsidRDefault="00056A24" w:rsidP="00B20510">
            <w:r>
              <w:t>CID 3374</w:t>
            </w:r>
          </w:p>
          <w:p w:rsidR="00056A24" w:rsidRDefault="00056A24" w:rsidP="00B20510">
            <w:r>
              <w:t>Mark RISON</w:t>
            </w:r>
          </w:p>
          <w:p w:rsidR="00056A24" w:rsidRDefault="00056A24" w:rsidP="00B20510">
            <w:r>
              <w:t>10.1.3.9</w:t>
            </w:r>
          </w:p>
          <w:p w:rsidR="00056A24" w:rsidRDefault="00056A24" w:rsidP="00B20510">
            <w:r>
              <w:t>1521.30</w:t>
            </w:r>
          </w:p>
        </w:tc>
        <w:tc>
          <w:tcPr>
            <w:tcW w:w="4383" w:type="dxa"/>
          </w:tcPr>
          <w:p w:rsidR="00056A24" w:rsidRDefault="00056A24" w:rsidP="00B20510">
            <w:r w:rsidRPr="00056A24">
              <w:t>Need to specify whether the worst-case TSF drift between two devices is 0.01% or 0.02%</w:t>
            </w:r>
          </w:p>
        </w:tc>
        <w:tc>
          <w:tcPr>
            <w:tcW w:w="3384" w:type="dxa"/>
          </w:tcPr>
          <w:p w:rsidR="00056A24" w:rsidRDefault="00056A24" w:rsidP="00B20510">
            <w:r w:rsidRPr="00056A24">
              <w:t>Add a NOTE to confirm it's 0.02%</w:t>
            </w:r>
          </w:p>
        </w:tc>
      </w:tr>
    </w:tbl>
    <w:p w:rsidR="00056A24" w:rsidRDefault="00056A24" w:rsidP="00056A24"/>
    <w:p w:rsidR="00056A24" w:rsidRPr="00F765A5" w:rsidRDefault="00056A24" w:rsidP="00056A24">
      <w:pPr>
        <w:rPr>
          <w:u w:val="single"/>
        </w:rPr>
      </w:pPr>
      <w:r w:rsidRPr="00F765A5">
        <w:rPr>
          <w:u w:val="single"/>
        </w:rPr>
        <w:t>Discussion:</w:t>
      </w:r>
    </w:p>
    <w:p w:rsidR="00056A24" w:rsidRDefault="00056A24" w:rsidP="00056A24"/>
    <w:p w:rsidR="00056A24" w:rsidRDefault="00056A24" w:rsidP="00056A24">
      <w:r>
        <w:t xml:space="preserve">The current wording of the only </w:t>
      </w:r>
      <w:r w:rsidR="004F01FA">
        <w:t xml:space="preserve">direct </w:t>
      </w:r>
      <w:r>
        <w:t>reference to the TSF accuracy is “The accuracy of the TSF timer shall be no worse than ±0.01%.”  “the TSF timer” is, from earlier sentences in the same paragraph, “</w:t>
      </w:r>
      <w:r w:rsidRPr="00056A24">
        <w:t>the STA’s TSF timer</w:t>
      </w:r>
      <w:r>
        <w:t xml:space="preserve">”.  “the STA” is, </w:t>
      </w:r>
      <w:r w:rsidR="008C1BC2">
        <w:t xml:space="preserve">from the first paragraph in the </w:t>
      </w:r>
      <w:proofErr w:type="spellStart"/>
      <w:r w:rsidR="008C1BC2">
        <w:t>subclause</w:t>
      </w:r>
      <w:proofErr w:type="spellEnd"/>
      <w:r w:rsidR="008C1BC2">
        <w:t xml:space="preserve">, </w:t>
      </w:r>
      <w:r>
        <w:t>a STA which has received a Beacon etc.  Therefore the current wording, prima facie, only refers to non-AP STAs and leaves open the question of AP</w:t>
      </w:r>
      <w:r w:rsidR="004F01FA">
        <w:t>s</w:t>
      </w:r>
      <w:r>
        <w:t>’ TSF timer accuracy.  However, there is general agreement that this is the same as for non-AP STAs, i.e. 0.01%</w:t>
      </w:r>
      <w:r w:rsidR="004F01FA">
        <w:t xml:space="preserve"> (except for DMG STAs – see below)</w:t>
      </w:r>
      <w:r>
        <w:t>.</w:t>
      </w:r>
    </w:p>
    <w:p w:rsidR="00056A24" w:rsidRDefault="00056A24" w:rsidP="00056A24"/>
    <w:p w:rsidR="00056A24" w:rsidRDefault="00056A24" w:rsidP="00056A24">
      <w:r>
        <w:t>In turn, if the AP is allowed to be up to 0.01% off in one direction, and the non-AP STA is allowed to be up to 0.01% off in the other, it follows that the worst-case TSF drift between them is 0.02%.  However, since there has been some confusion on this point, a NOTE is in order.</w:t>
      </w:r>
    </w:p>
    <w:p w:rsidR="004F01FA" w:rsidRDefault="004F01FA" w:rsidP="00056A24"/>
    <w:p w:rsidR="004F01FA" w:rsidRDefault="004F01FA" w:rsidP="00056A24">
      <w:r>
        <w:t xml:space="preserve">DMG STAs have a different tolerance, though.  As indicated through the </w:t>
      </w:r>
      <w:proofErr w:type="spellStart"/>
      <w:r>
        <w:t>aClockAccuracy</w:t>
      </w:r>
      <w:proofErr w:type="spellEnd"/>
      <w:r>
        <w:t xml:space="preserve"> parameter (see 1820.36), the TSF is required to be accurate to 20 ppm (0.0</w:t>
      </w:r>
      <w:r w:rsidR="00CC752E">
        <w:t>0</w:t>
      </w:r>
      <w:r>
        <w:t>2%).</w:t>
      </w:r>
      <w:r w:rsidR="00D95390">
        <w:t xml:space="preserve">  It would help if this parameter actually included “TSF” (cf. </w:t>
      </w:r>
      <w:proofErr w:type="spellStart"/>
      <w:r w:rsidR="00D95390">
        <w:t>aTSFResolution</w:t>
      </w:r>
      <w:proofErr w:type="spellEnd"/>
      <w:r w:rsidR="00D95390">
        <w:t>)</w:t>
      </w:r>
      <w:r w:rsidR="00D11DC8">
        <w:t xml:space="preserve">, and </w:t>
      </w:r>
      <w:r w:rsidR="00462553">
        <w:t>the</w:t>
      </w:r>
      <w:r w:rsidR="00D11DC8">
        <w:t xml:space="preserve"> </w:t>
      </w:r>
      <w:r w:rsidR="00D11DC8" w:rsidRPr="00D11DC8">
        <w:t>±</w:t>
      </w:r>
      <w:r w:rsidR="00462553">
        <w:t xml:space="preserve"> makes it hard to use in an equation</w:t>
      </w:r>
      <w:r w:rsidR="00D95390">
        <w:t>.</w:t>
      </w:r>
      <w:r w:rsidR="00690A23">
        <w:t xml:space="preserve">  Actually, the equations which use the TSF accuracy or resolution are a bit editorially inconsistent; worth tidying up.</w:t>
      </w:r>
      <w:r w:rsidR="00816C42">
        <w:t xml:space="preserve">   Similarly, the value of </w:t>
      </w:r>
      <w:proofErr w:type="spellStart"/>
      <w:r w:rsidR="00816C42" w:rsidRPr="00D11DC8">
        <w:t>aSBIFSAccuracy</w:t>
      </w:r>
      <w:proofErr w:type="spellEnd"/>
      <w:r w:rsidR="00816C42">
        <w:t xml:space="preserve"> is given as a range, which makes it hard to use in an equation.</w:t>
      </w:r>
    </w:p>
    <w:p w:rsidR="004F01FA" w:rsidRDefault="004F01FA" w:rsidP="00056A24"/>
    <w:p w:rsidR="004F01FA" w:rsidRDefault="004F01FA" w:rsidP="00056A24">
      <w:r>
        <w:t>It would indeed seem more consistent to use ppm rather than %.</w:t>
      </w:r>
    </w:p>
    <w:p w:rsidR="002F1A31" w:rsidRDefault="002F1A31" w:rsidP="00056A24"/>
    <w:p w:rsidR="002F1A31" w:rsidRDefault="002F1A31" w:rsidP="00056A24">
      <w:r>
        <w:t xml:space="preserve">Carlos Cordeiro has </w:t>
      </w:r>
      <w:r w:rsidR="00C92AD8">
        <w:t>pointed out</w:t>
      </w:r>
      <w:r>
        <w:t xml:space="preserve"> that </w:t>
      </w:r>
      <w:r w:rsidR="00C92AD8">
        <w:t xml:space="preserve">a couple of mistakes were made when incorporating 11ad into </w:t>
      </w:r>
      <w:proofErr w:type="spellStart"/>
      <w:r w:rsidR="00C92AD8">
        <w:t>REVmc</w:t>
      </w:r>
      <w:proofErr w:type="spellEnd"/>
      <w:r w:rsidR="00C92AD8">
        <w:t xml:space="preserve">: </w:t>
      </w:r>
      <w:r>
        <w:t>in one place division by 10</w:t>
      </w:r>
      <w:r w:rsidRPr="002F1A31">
        <w:rPr>
          <w:vertAlign w:val="superscript"/>
        </w:rPr>
        <w:t>-6</w:t>
      </w:r>
      <w:r>
        <w:t xml:space="preserve"> is indicated, when division by 10</w:t>
      </w:r>
      <w:r w:rsidRPr="002F1A31">
        <w:rPr>
          <w:vertAlign w:val="superscript"/>
        </w:rPr>
        <w:t>6</w:t>
      </w:r>
      <w:r>
        <w:t xml:space="preserve"> should have been, and in another </w:t>
      </w:r>
      <w:r>
        <w:lastRenderedPageBreak/>
        <w:t>place division by 10</w:t>
      </w:r>
      <w:r w:rsidRPr="002F1A31">
        <w:rPr>
          <w:vertAlign w:val="superscript"/>
        </w:rPr>
        <w:t>6</w:t>
      </w:r>
      <w:r>
        <w:t xml:space="preserve"> has been forgotten</w:t>
      </w:r>
      <w:r w:rsidR="00A803EC">
        <w:t xml:space="preserve"> entirely</w:t>
      </w:r>
      <w:r>
        <w:t>.</w:t>
      </w:r>
      <w:r w:rsidR="00F06E0A">
        <w:t xml:space="preserve">  Also, there’s a Floor(TXTIME)+1 which should be a Ceil(TXTIME) just in case the TXTIME happens to be an exact multiple of the granularity.</w:t>
      </w:r>
    </w:p>
    <w:p w:rsidR="00056A24" w:rsidRDefault="00056A24" w:rsidP="00056A24"/>
    <w:p w:rsidR="00056A24" w:rsidRPr="00071D71" w:rsidRDefault="00056A24" w:rsidP="00056A24">
      <w:pPr>
        <w:rPr>
          <w:u w:val="single"/>
        </w:rPr>
      </w:pPr>
      <w:r w:rsidRPr="00071D71">
        <w:rPr>
          <w:u w:val="single"/>
        </w:rPr>
        <w:t xml:space="preserve">Proposed </w:t>
      </w:r>
      <w:r w:rsidR="00A541AC">
        <w:rPr>
          <w:u w:val="single"/>
        </w:rPr>
        <w:t>changes</w:t>
      </w:r>
      <w:r w:rsidRPr="00071D71">
        <w:rPr>
          <w:u w:val="single"/>
        </w:rPr>
        <w:t>:</w:t>
      </w:r>
    </w:p>
    <w:p w:rsidR="00056A24" w:rsidRDefault="00056A24" w:rsidP="00056A24"/>
    <w:p w:rsidR="00D11DC8" w:rsidRDefault="00D11DC8" w:rsidP="00A101E2">
      <w:r>
        <w:t>Change the para at 1238.3 as follows:</w:t>
      </w:r>
    </w:p>
    <w:p w:rsidR="00D11DC8" w:rsidRDefault="00D11DC8" w:rsidP="00A101E2"/>
    <w:p w:rsidR="00D11DC8" w:rsidRDefault="00D11DC8" w:rsidP="00D11DC8">
      <w:pPr>
        <w:ind w:left="720"/>
      </w:pPr>
      <w:r>
        <w:t xml:space="preserve">The SBIFS shall be used to separate multiple transmissions from a single transmitter during a receive sector sweep or when each transmission occurs with a different transmit antenna configuration and no SIFS-separated response transmission is expected. The duration of SBIFS is determined by the </w:t>
      </w:r>
      <w:proofErr w:type="spellStart"/>
      <w:r>
        <w:t>aSBIFS</w:t>
      </w:r>
      <w:r w:rsidRPr="00D11DC8">
        <w:rPr>
          <w:u w:val="single"/>
        </w:rPr>
        <w:t>Time</w:t>
      </w:r>
      <w:proofErr w:type="spellEnd"/>
      <w:r>
        <w:t xml:space="preserve"> PHY characteristic. The SBIFS is the time from the end of the last symbol of the previous frame to the beginning of the first symbol of the preamble of the subsequent frame as seen at the air interface. A STA shall not allow the space between frames that are defined to be separated by a SBIFS time, as measured on the medium, to </w:t>
      </w:r>
      <w:r>
        <w:rPr>
          <w:u w:val="single"/>
        </w:rPr>
        <w:t xml:space="preserve">be less than </w:t>
      </w:r>
      <w:proofErr w:type="spellStart"/>
      <w:r>
        <w:rPr>
          <w:u w:val="single"/>
        </w:rPr>
        <w:t>aSBIFSTime</w:t>
      </w:r>
      <w:proofErr w:type="spellEnd"/>
      <w:r>
        <w:rPr>
          <w:u w:val="single"/>
        </w:rPr>
        <w:t xml:space="preserve"> or to be more than </w:t>
      </w:r>
      <w:proofErr w:type="spellStart"/>
      <w:r>
        <w:rPr>
          <w:u w:val="single"/>
        </w:rPr>
        <w:t>aSBIFSTime</w:t>
      </w:r>
      <w:proofErr w:type="spellEnd"/>
      <w:r>
        <w:rPr>
          <w:u w:val="single"/>
        </w:rPr>
        <w:t xml:space="preserve"> + </w:t>
      </w:r>
      <w:r w:rsidRPr="00D11DC8">
        <w:rPr>
          <w:strike/>
        </w:rPr>
        <w:t>vary from the nominal SBIFS value (</w:t>
      </w:r>
      <w:proofErr w:type="spellStart"/>
      <w:r w:rsidRPr="00D11DC8">
        <w:rPr>
          <w:strike/>
        </w:rPr>
        <w:t>aSBIFSTime</w:t>
      </w:r>
      <w:proofErr w:type="spellEnd"/>
      <w:r w:rsidRPr="00D11DC8">
        <w:rPr>
          <w:strike/>
        </w:rPr>
        <w:t xml:space="preserve">) by more than </w:t>
      </w:r>
      <w:proofErr w:type="spellStart"/>
      <w:r>
        <w:t>aSBIFSAccuracy</w:t>
      </w:r>
      <w:proofErr w:type="spellEnd"/>
      <w:r>
        <w:t>. Two frames separated by a SBIFS shall both be DMG PPDUs.</w:t>
      </w:r>
    </w:p>
    <w:p w:rsidR="00D11DC8" w:rsidRDefault="00D11DC8" w:rsidP="00A101E2"/>
    <w:p w:rsidR="00D11DC8" w:rsidRDefault="00D11DC8" w:rsidP="00A101E2">
      <w:r>
        <w:t>Delete “[0, +” and “]” at 2431.37.</w:t>
      </w:r>
    </w:p>
    <w:p w:rsidR="00D11DC8" w:rsidRDefault="00D11DC8" w:rsidP="00A101E2"/>
    <w:p w:rsidR="00056A24" w:rsidRDefault="00A101E2" w:rsidP="00A101E2">
      <w:r>
        <w:t>Delete the sentence at 1521.49: “The accuracy of the TSF timer shall be no worse than ±0.01%.”.</w:t>
      </w:r>
    </w:p>
    <w:p w:rsidR="00A101E2" w:rsidRDefault="00A101E2" w:rsidP="00A101E2"/>
    <w:p w:rsidR="00CC752E" w:rsidRDefault="00A101E2" w:rsidP="00A101E2">
      <w:r w:rsidRPr="00CC752E">
        <w:t>A</w:t>
      </w:r>
      <w:r w:rsidR="00F76464">
        <w:t xml:space="preserve">dd a paragraph at the start of </w:t>
      </w:r>
      <w:proofErr w:type="spellStart"/>
      <w:r w:rsidR="00F76464">
        <w:t>S</w:t>
      </w:r>
      <w:r w:rsidRPr="00CC752E">
        <w:t>ubclause</w:t>
      </w:r>
      <w:proofErr w:type="spellEnd"/>
      <w:r w:rsidRPr="00CC752E">
        <w:t xml:space="preserve"> 10.1.3.9: “</w:t>
      </w:r>
      <w:r w:rsidR="00461812" w:rsidRPr="00CC752E">
        <w:t xml:space="preserve">A </w:t>
      </w:r>
      <w:r w:rsidR="00E96F71" w:rsidRPr="00CC752E">
        <w:t xml:space="preserve">non-DMG </w:t>
      </w:r>
      <w:r w:rsidR="00461812" w:rsidRPr="00CC752E">
        <w:t xml:space="preserve">STA’s TSF timer shall be accurate to within </w:t>
      </w:r>
      <w:r w:rsidR="00E96F71" w:rsidRPr="00CC752E">
        <w:t>± 100</w:t>
      </w:r>
      <w:r w:rsidR="004F01FA" w:rsidRPr="00CC752E">
        <w:t xml:space="preserve"> ppm</w:t>
      </w:r>
      <w:r w:rsidR="00E96F71" w:rsidRPr="00CC752E">
        <w:t>.  A DMG STA’s TSF timer shall be accurate to within ± 20 ppm.</w:t>
      </w:r>
      <w:r w:rsidR="00461812" w:rsidRPr="00CC752E">
        <w:t>”</w:t>
      </w:r>
      <w:r w:rsidR="00CC752E" w:rsidRPr="00CC752E">
        <w:t>.</w:t>
      </w:r>
    </w:p>
    <w:p w:rsidR="00A101E2" w:rsidRDefault="00CC752E" w:rsidP="00A101E2">
      <w:r>
        <w:t xml:space="preserve"> </w:t>
      </w:r>
    </w:p>
    <w:p w:rsidR="00A101E2" w:rsidRDefault="00A101E2" w:rsidP="00A101E2">
      <w:r>
        <w:t xml:space="preserve">Add a NOTE </w:t>
      </w:r>
      <w:r w:rsidR="008A4486">
        <w:t xml:space="preserve">immediately </w:t>
      </w:r>
      <w:r>
        <w:t xml:space="preserve">below this: “NOTE—The worst-case drift between two </w:t>
      </w:r>
      <w:r w:rsidR="004F01FA">
        <w:t xml:space="preserve">non-DMG </w:t>
      </w:r>
      <w:r>
        <w:t>STAs is, therefore, ±</w:t>
      </w:r>
      <w:r w:rsidR="00E96F71">
        <w:t> </w:t>
      </w:r>
      <w:r w:rsidR="004F01FA">
        <w:t>200 ppm, and between two DMG STAs, ±</w:t>
      </w:r>
      <w:r w:rsidR="00E96F71">
        <w:t> </w:t>
      </w:r>
      <w:r w:rsidR="004F01FA">
        <w:t>40 ppm</w:t>
      </w:r>
      <w:r>
        <w:t>.”</w:t>
      </w:r>
    </w:p>
    <w:p w:rsidR="00A101E2" w:rsidRDefault="00A101E2" w:rsidP="00A101E2"/>
    <w:p w:rsidR="00816C42" w:rsidRDefault="00816C42" w:rsidP="00A101E2">
      <w:r>
        <w:t>Change 1820.35 as follows: “</w:t>
      </w:r>
      <w:proofErr w:type="spellStart"/>
      <w:r>
        <w:t>a</w:t>
      </w:r>
      <w:r w:rsidRPr="000520D6">
        <w:rPr>
          <w:strike/>
        </w:rPr>
        <w:t>Clock</w:t>
      </w:r>
      <w:r w:rsidRPr="000520D6">
        <w:rPr>
          <w:u w:val="single"/>
        </w:rPr>
        <w:t>TSF</w:t>
      </w:r>
      <w:r>
        <w:t>Accuracy</w:t>
      </w:r>
      <w:proofErr w:type="spellEnd"/>
      <w:r>
        <w:t>”.  Delete “</w:t>
      </w:r>
      <w:r w:rsidRPr="00D11DC8">
        <w:t>±</w:t>
      </w:r>
      <w:r>
        <w:t xml:space="preserve"> ” at 1820.35.</w:t>
      </w:r>
    </w:p>
    <w:p w:rsidR="00816C42" w:rsidRDefault="00816C42" w:rsidP="00A101E2"/>
    <w:p w:rsidR="0092263A" w:rsidRDefault="0092263A" w:rsidP="00A101E2">
      <w:r>
        <w:t>At 1434.3 change “</w:t>
      </w:r>
      <w:r w:rsidRPr="0092263A">
        <w:t>10</w:t>
      </w:r>
      <w:r w:rsidRPr="0092263A">
        <w:rPr>
          <w:vertAlign w:val="superscript"/>
        </w:rPr>
        <w:t>–6</w:t>
      </w:r>
      <w:r>
        <w:t>” to “10</w:t>
      </w:r>
      <w:r w:rsidRPr="0092263A">
        <w:rPr>
          <w:vertAlign w:val="superscript"/>
        </w:rPr>
        <w:t>6</w:t>
      </w:r>
      <w:r>
        <w:t>”.</w:t>
      </w:r>
    </w:p>
    <w:p w:rsidR="0092263A" w:rsidRDefault="0092263A" w:rsidP="00A101E2"/>
    <w:p w:rsidR="00D95390" w:rsidRDefault="00D95390" w:rsidP="00A101E2">
      <w:r>
        <w:t>Change 1434.6 as follows:</w:t>
      </w:r>
    </w:p>
    <w:p w:rsidR="002249D0" w:rsidRDefault="002249D0" w:rsidP="00A101E2"/>
    <w:p w:rsidR="00D95390" w:rsidRPr="00D95390" w:rsidRDefault="00D95390" w:rsidP="00D95390">
      <w:pPr>
        <w:autoSpaceDE w:val="0"/>
        <w:autoSpaceDN w:val="0"/>
        <w:adjustRightInd w:val="0"/>
        <w:ind w:left="720"/>
        <w:rPr>
          <w:szCs w:val="22"/>
          <w:lang w:eastAsia="ja-JP"/>
        </w:rPr>
      </w:pPr>
      <w:r w:rsidRPr="00D95390">
        <w:rPr>
          <w:i/>
          <w:iCs/>
          <w:szCs w:val="22"/>
          <w:lang w:eastAsia="ja-JP"/>
        </w:rPr>
        <w:t>C</w:t>
      </w:r>
      <w:r>
        <w:rPr>
          <w:i/>
          <w:iCs/>
          <w:szCs w:val="22"/>
          <w:lang w:eastAsia="ja-JP"/>
        </w:rPr>
        <w:tab/>
      </w:r>
      <w:r w:rsidRPr="00D95390">
        <w:rPr>
          <w:szCs w:val="22"/>
          <w:lang w:eastAsia="ja-JP"/>
        </w:rPr>
        <w:t xml:space="preserve">is </w:t>
      </w:r>
      <w:r w:rsidRPr="006E529B">
        <w:rPr>
          <w:strike/>
          <w:szCs w:val="22"/>
          <w:lang w:eastAsia="ja-JP"/>
        </w:rPr>
        <w:t xml:space="preserve">the clock </w:t>
      </w:r>
      <w:proofErr w:type="spellStart"/>
      <w:r w:rsidRPr="006E529B">
        <w:rPr>
          <w:strike/>
          <w:szCs w:val="22"/>
          <w:lang w:eastAsia="ja-JP"/>
        </w:rPr>
        <w:t>accuracy</w:t>
      </w:r>
      <w:r w:rsidR="006E529B">
        <w:rPr>
          <w:szCs w:val="22"/>
          <w:u w:val="single"/>
          <w:lang w:eastAsia="ja-JP"/>
        </w:rPr>
        <w:t>aTSFAccuracy</w:t>
      </w:r>
      <w:proofErr w:type="spellEnd"/>
      <w:r w:rsidRPr="00D95390">
        <w:rPr>
          <w:szCs w:val="22"/>
          <w:lang w:eastAsia="ja-JP"/>
        </w:rPr>
        <w:t>, in p</w:t>
      </w:r>
      <w:r w:rsidRPr="006E529B">
        <w:rPr>
          <w:strike/>
          <w:szCs w:val="22"/>
          <w:lang w:eastAsia="ja-JP"/>
        </w:rPr>
        <w:t xml:space="preserve">arts </w:t>
      </w:r>
      <w:r w:rsidRPr="00D95390">
        <w:rPr>
          <w:szCs w:val="22"/>
          <w:lang w:eastAsia="ja-JP"/>
        </w:rPr>
        <w:t>p</w:t>
      </w:r>
      <w:r w:rsidRPr="006E529B">
        <w:rPr>
          <w:strike/>
          <w:szCs w:val="22"/>
          <w:lang w:eastAsia="ja-JP"/>
        </w:rPr>
        <w:t xml:space="preserve">er </w:t>
      </w:r>
      <w:r w:rsidRPr="00D95390">
        <w:rPr>
          <w:szCs w:val="22"/>
          <w:lang w:eastAsia="ja-JP"/>
        </w:rPr>
        <w:t>m</w:t>
      </w:r>
      <w:r w:rsidRPr="006E529B">
        <w:rPr>
          <w:strike/>
          <w:szCs w:val="22"/>
          <w:lang w:eastAsia="ja-JP"/>
        </w:rPr>
        <w:t>illion</w:t>
      </w:r>
    </w:p>
    <w:p w:rsidR="00D95390" w:rsidRPr="00D95390" w:rsidRDefault="00D95390" w:rsidP="00351C11">
      <w:pPr>
        <w:autoSpaceDE w:val="0"/>
        <w:autoSpaceDN w:val="0"/>
        <w:adjustRightInd w:val="0"/>
        <w:ind w:left="1440" w:hanging="720"/>
        <w:rPr>
          <w:szCs w:val="22"/>
          <w:lang w:eastAsia="ja-JP"/>
        </w:rPr>
      </w:pPr>
      <w:r w:rsidRPr="00D95390">
        <w:rPr>
          <w:i/>
          <w:iCs/>
          <w:szCs w:val="22"/>
          <w:lang w:eastAsia="ja-JP"/>
        </w:rPr>
        <w:t>T</w:t>
      </w:r>
      <w:r w:rsidRPr="00D95390">
        <w:rPr>
          <w:i/>
          <w:iCs/>
          <w:szCs w:val="22"/>
          <w:vertAlign w:val="subscript"/>
          <w:lang w:eastAsia="ja-JP"/>
        </w:rPr>
        <w:t>DI</w:t>
      </w:r>
      <w:r>
        <w:rPr>
          <w:i/>
          <w:iCs/>
          <w:szCs w:val="22"/>
          <w:lang w:eastAsia="ja-JP"/>
        </w:rPr>
        <w:tab/>
      </w:r>
      <w:r w:rsidRPr="00D95390">
        <w:rPr>
          <w:szCs w:val="22"/>
          <w:lang w:eastAsia="ja-JP"/>
        </w:rPr>
        <w:t>is the time elapsed since a synchronizing reference event</w:t>
      </w:r>
      <w:r w:rsidRPr="00D95390">
        <w:rPr>
          <w:szCs w:val="22"/>
          <w:u w:val="single"/>
          <w:lang w:eastAsia="ja-JP"/>
        </w:rPr>
        <w:t>, in µs</w:t>
      </w:r>
      <w:r w:rsidRPr="00D95390">
        <w:rPr>
          <w:szCs w:val="22"/>
          <w:lang w:eastAsia="ja-JP"/>
        </w:rPr>
        <w:t>. The synchronizing event is the</w:t>
      </w:r>
      <w:r>
        <w:rPr>
          <w:szCs w:val="22"/>
          <w:lang w:eastAsia="ja-JP"/>
        </w:rPr>
        <w:t xml:space="preserve"> </w:t>
      </w:r>
      <w:r w:rsidRPr="00D95390">
        <w:rPr>
          <w:szCs w:val="22"/>
          <w:lang w:eastAsia="ja-JP"/>
        </w:rPr>
        <w:t>reception of the Timestamp field from the AP or PCP</w:t>
      </w:r>
      <w:r w:rsidRPr="006D1880">
        <w:rPr>
          <w:strike/>
          <w:szCs w:val="22"/>
          <w:highlight w:val="cyan"/>
          <w:lang w:eastAsia="ja-JP"/>
        </w:rPr>
        <w:t>.</w:t>
      </w:r>
    </w:p>
    <w:p w:rsidR="00D95390" w:rsidRPr="00D95390" w:rsidRDefault="00D95390" w:rsidP="00D95390">
      <w:pPr>
        <w:autoSpaceDE w:val="0"/>
        <w:autoSpaceDN w:val="0"/>
        <w:adjustRightInd w:val="0"/>
        <w:ind w:left="720"/>
        <w:rPr>
          <w:szCs w:val="22"/>
          <w:lang w:eastAsia="ja-JP"/>
        </w:rPr>
      </w:pPr>
      <w:r w:rsidRPr="00D95390">
        <w:rPr>
          <w:i/>
          <w:iCs/>
          <w:szCs w:val="22"/>
          <w:lang w:eastAsia="ja-JP"/>
        </w:rPr>
        <w:t>T</w:t>
      </w:r>
      <w:r w:rsidRPr="00D95390">
        <w:rPr>
          <w:i/>
          <w:iCs/>
          <w:szCs w:val="22"/>
          <w:vertAlign w:val="subscript"/>
          <w:lang w:eastAsia="ja-JP"/>
        </w:rPr>
        <w:t>P</w:t>
      </w:r>
      <w:r>
        <w:rPr>
          <w:i/>
          <w:iCs/>
          <w:szCs w:val="22"/>
          <w:lang w:eastAsia="ja-JP"/>
        </w:rPr>
        <w:tab/>
      </w:r>
      <w:r w:rsidRPr="00D95390">
        <w:rPr>
          <w:szCs w:val="22"/>
          <w:lang w:eastAsia="ja-JP"/>
        </w:rPr>
        <w:t xml:space="preserve">is </w:t>
      </w:r>
      <w:proofErr w:type="spellStart"/>
      <w:r w:rsidRPr="00D95390">
        <w:rPr>
          <w:szCs w:val="22"/>
          <w:lang w:eastAsia="ja-JP"/>
        </w:rPr>
        <w:t>aAirPropagationTime</w:t>
      </w:r>
      <w:proofErr w:type="spellEnd"/>
      <w:r w:rsidRPr="00D95390">
        <w:rPr>
          <w:szCs w:val="22"/>
          <w:u w:val="single"/>
          <w:lang w:eastAsia="ja-JP"/>
        </w:rPr>
        <w:t>, in µs</w:t>
      </w:r>
    </w:p>
    <w:p w:rsidR="00D95390" w:rsidRPr="00D95390" w:rsidRDefault="00D95390" w:rsidP="00D95390">
      <w:pPr>
        <w:ind w:left="720"/>
        <w:rPr>
          <w:szCs w:val="22"/>
        </w:rPr>
      </w:pPr>
      <w:r w:rsidRPr="00D95390">
        <w:rPr>
          <w:i/>
          <w:iCs/>
          <w:szCs w:val="22"/>
          <w:lang w:eastAsia="ja-JP"/>
        </w:rPr>
        <w:t>T</w:t>
      </w:r>
      <w:r w:rsidRPr="00D95390">
        <w:rPr>
          <w:i/>
          <w:iCs/>
          <w:szCs w:val="22"/>
          <w:vertAlign w:val="subscript"/>
          <w:lang w:eastAsia="ja-JP"/>
        </w:rPr>
        <w:t>TR</w:t>
      </w:r>
      <w:r>
        <w:rPr>
          <w:i/>
          <w:iCs/>
          <w:szCs w:val="22"/>
          <w:lang w:eastAsia="ja-JP"/>
        </w:rPr>
        <w:tab/>
      </w:r>
      <w:r w:rsidRPr="00D95390">
        <w:rPr>
          <w:szCs w:val="22"/>
          <w:lang w:eastAsia="ja-JP"/>
        </w:rPr>
        <w:t xml:space="preserve">is </w:t>
      </w:r>
      <w:proofErr w:type="spellStart"/>
      <w:r w:rsidRPr="00D95390">
        <w:rPr>
          <w:szCs w:val="22"/>
          <w:lang w:eastAsia="ja-JP"/>
        </w:rPr>
        <w:t>aTSFResolution</w:t>
      </w:r>
      <w:proofErr w:type="spellEnd"/>
      <w:r w:rsidRPr="00D95390">
        <w:rPr>
          <w:szCs w:val="22"/>
          <w:u w:val="single"/>
          <w:lang w:eastAsia="ja-JP"/>
        </w:rPr>
        <w:t>, in µs</w:t>
      </w:r>
    </w:p>
    <w:p w:rsidR="00D95390" w:rsidRDefault="00D95390" w:rsidP="00A101E2"/>
    <w:p w:rsidR="006E529B" w:rsidRDefault="006E529B" w:rsidP="00A101E2">
      <w:r>
        <w:t>Change 1442.37 as follows</w:t>
      </w:r>
      <w:r w:rsidR="0092263A">
        <w:t>, and then indicate division by 10</w:t>
      </w:r>
      <w:r w:rsidR="0092263A" w:rsidRPr="0092263A">
        <w:rPr>
          <w:vertAlign w:val="superscript"/>
        </w:rPr>
        <w:t>6</w:t>
      </w:r>
      <w:r w:rsidR="0092263A">
        <w:t xml:space="preserve"> </w:t>
      </w:r>
      <w:r w:rsidR="00BF51F0">
        <w:t>(N.B.: not 10</w:t>
      </w:r>
      <w:r w:rsidR="00BF51F0" w:rsidRPr="00BF51F0">
        <w:rPr>
          <w:vertAlign w:val="superscript"/>
        </w:rPr>
        <w:t>-6</w:t>
      </w:r>
      <w:r w:rsidR="00BF51F0">
        <w:t xml:space="preserve">) </w:t>
      </w:r>
      <w:r w:rsidR="0092263A">
        <w:t>of the term highlighted in cyan</w:t>
      </w:r>
      <w:r w:rsidR="00C92AD8">
        <w:t>, as at</w:t>
      </w:r>
      <w:r w:rsidR="0092263A">
        <w:t xml:space="preserve"> 1434.2 (after the change indicated above)</w:t>
      </w:r>
      <w:r>
        <w:t>:</w:t>
      </w:r>
    </w:p>
    <w:p w:rsidR="006E529B" w:rsidRDefault="006E529B" w:rsidP="00A101E2"/>
    <w:p w:rsidR="006E529B" w:rsidRDefault="006E529B" w:rsidP="006E529B">
      <w:pPr>
        <w:ind w:firstLine="720"/>
        <w:rPr>
          <w:szCs w:val="22"/>
          <w:lang w:val="fr-FR" w:eastAsia="ja-JP"/>
        </w:rPr>
      </w:pPr>
      <w:proofErr w:type="spellStart"/>
      <w:r w:rsidRPr="006E529B">
        <w:rPr>
          <w:i/>
          <w:iCs/>
          <w:szCs w:val="22"/>
          <w:lang w:val="fr-FR" w:eastAsia="ja-JP"/>
        </w:rPr>
        <w:t>T</w:t>
      </w:r>
      <w:r w:rsidRPr="006E529B">
        <w:rPr>
          <w:i/>
          <w:iCs/>
          <w:szCs w:val="22"/>
          <w:vertAlign w:val="subscript"/>
          <w:lang w:val="fr-FR" w:eastAsia="ja-JP"/>
        </w:rPr>
        <w:t>guard</w:t>
      </w:r>
      <w:proofErr w:type="spellEnd"/>
      <w:r w:rsidR="000520D6">
        <w:rPr>
          <w:i/>
          <w:iCs/>
          <w:szCs w:val="22"/>
          <w:lang w:val="fr-FR" w:eastAsia="ja-JP"/>
        </w:rPr>
        <w:t xml:space="preserve"> </w:t>
      </w:r>
      <w:r w:rsidRPr="006E529B">
        <w:rPr>
          <w:szCs w:val="22"/>
          <w:lang w:val="fr-FR" w:eastAsia="ja-JP"/>
        </w:rPr>
        <w:t xml:space="preserve">= </w:t>
      </w:r>
      <w:proofErr w:type="spellStart"/>
      <w:r w:rsidRPr="006E529B">
        <w:rPr>
          <w:szCs w:val="22"/>
          <w:lang w:val="fr-FR" w:eastAsia="ja-JP"/>
        </w:rPr>
        <w:t>Ceil</w:t>
      </w:r>
      <w:proofErr w:type="spellEnd"/>
      <w:r w:rsidRPr="006E529B">
        <w:rPr>
          <w:szCs w:val="22"/>
          <w:lang w:val="fr-FR" w:eastAsia="ja-JP"/>
        </w:rPr>
        <w:t>(</w:t>
      </w:r>
      <w:r w:rsidRPr="0092263A">
        <w:rPr>
          <w:rFonts w:eastAsia="SymbolMT"/>
          <w:szCs w:val="22"/>
          <w:highlight w:val="cyan"/>
          <w:lang w:val="fr-FR" w:eastAsia="ja-JP"/>
        </w:rPr>
        <w:t>((</w:t>
      </w:r>
      <w:r w:rsidRPr="0092263A">
        <w:rPr>
          <w:i/>
          <w:iCs/>
          <w:szCs w:val="22"/>
          <w:highlight w:val="cyan"/>
          <w:lang w:val="fr-FR" w:eastAsia="ja-JP"/>
        </w:rPr>
        <w:t>A</w:t>
      </w:r>
      <w:r w:rsidRPr="0092263A">
        <w:rPr>
          <w:i/>
          <w:iCs/>
          <w:szCs w:val="22"/>
          <w:highlight w:val="cyan"/>
          <w:vertAlign w:val="subscript"/>
          <w:lang w:val="fr-FR" w:eastAsia="ja-JP"/>
        </w:rPr>
        <w:t>i</w:t>
      </w:r>
      <w:r w:rsidRPr="0092263A">
        <w:rPr>
          <w:i/>
          <w:iCs/>
          <w:szCs w:val="22"/>
          <w:highlight w:val="cyan"/>
          <w:lang w:val="fr-FR" w:eastAsia="ja-JP"/>
        </w:rPr>
        <w:t xml:space="preserve"> </w:t>
      </w:r>
      <w:r w:rsidRPr="0092263A">
        <w:rPr>
          <w:szCs w:val="22"/>
          <w:highlight w:val="cyan"/>
          <w:lang w:val="fr-FR" w:eastAsia="ja-JP"/>
        </w:rPr>
        <w:t xml:space="preserve">+ 1) </w:t>
      </w:r>
      <w:r w:rsidR="000520D6"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 xml:space="preserve">C </w:t>
      </w:r>
      <w:r w:rsidR="0092263A"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D</w:t>
      </w:r>
      <w:r w:rsidRPr="0092263A">
        <w:rPr>
          <w:i/>
          <w:iCs/>
          <w:szCs w:val="22"/>
          <w:highlight w:val="cyan"/>
          <w:vertAlign w:val="subscript"/>
          <w:lang w:val="fr-FR" w:eastAsia="ja-JP"/>
        </w:rPr>
        <w:t>i</w:t>
      </w:r>
      <w:r w:rsidRPr="0092263A">
        <w:rPr>
          <w:rFonts w:eastAsia="SymbolMT"/>
          <w:szCs w:val="22"/>
          <w:highlight w:val="cyan"/>
          <w:lang w:val="fr-FR" w:eastAsia="ja-JP"/>
        </w:rPr>
        <w:t xml:space="preserve">) </w:t>
      </w:r>
      <w:r w:rsidRPr="0092263A">
        <w:rPr>
          <w:szCs w:val="22"/>
          <w:highlight w:val="cyan"/>
          <w:lang w:val="fr-FR" w:eastAsia="ja-JP"/>
        </w:rPr>
        <w:t xml:space="preserve">+ </w:t>
      </w:r>
      <w:r w:rsidRPr="0092263A">
        <w:rPr>
          <w:rFonts w:eastAsia="SymbolMT"/>
          <w:szCs w:val="22"/>
          <w:highlight w:val="cyan"/>
          <w:lang w:val="fr-FR" w:eastAsia="ja-JP"/>
        </w:rPr>
        <w:t>((</w:t>
      </w:r>
      <w:r w:rsidRPr="0092263A">
        <w:rPr>
          <w:i/>
          <w:iCs/>
          <w:szCs w:val="22"/>
          <w:highlight w:val="cyan"/>
          <w:lang w:val="fr-FR" w:eastAsia="ja-JP"/>
        </w:rPr>
        <w:t>A</w:t>
      </w:r>
      <w:r w:rsidRPr="0092263A">
        <w:rPr>
          <w:i/>
          <w:iCs/>
          <w:szCs w:val="22"/>
          <w:highlight w:val="cyan"/>
          <w:vertAlign w:val="subscript"/>
          <w:lang w:val="fr-FR" w:eastAsia="ja-JP"/>
        </w:rPr>
        <w:t xml:space="preserve">i </w:t>
      </w:r>
      <w:r w:rsidR="00EC1F23" w:rsidRPr="0092263A">
        <w:rPr>
          <w:szCs w:val="22"/>
          <w:highlight w:val="cyan"/>
          <w:vertAlign w:val="subscript"/>
          <w:lang w:val="fr-FR" w:eastAsia="ja-JP"/>
        </w:rPr>
        <w:t>+</w:t>
      </w:r>
      <w:r w:rsidRPr="0092263A">
        <w:rPr>
          <w:szCs w:val="22"/>
          <w:highlight w:val="cyan"/>
          <w:vertAlign w:val="subscript"/>
          <w:lang w:val="fr-FR" w:eastAsia="ja-JP"/>
        </w:rPr>
        <w:t>1</w:t>
      </w:r>
      <w:r w:rsidRPr="0092263A">
        <w:rPr>
          <w:szCs w:val="22"/>
          <w:highlight w:val="cyan"/>
          <w:lang w:val="fr-FR" w:eastAsia="ja-JP"/>
        </w:rPr>
        <w:t xml:space="preserve"> + 1</w:t>
      </w:r>
      <w:r w:rsidRPr="0092263A">
        <w:rPr>
          <w:rFonts w:eastAsia="SymbolMT"/>
          <w:szCs w:val="22"/>
          <w:highlight w:val="cyan"/>
          <w:lang w:val="fr-FR" w:eastAsia="ja-JP"/>
        </w:rPr>
        <w:t xml:space="preserve">) </w:t>
      </w:r>
      <w:r w:rsidR="000520D6"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 xml:space="preserve">C </w:t>
      </w:r>
      <w:r w:rsidR="000520D6"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D</w:t>
      </w:r>
      <w:r w:rsidRPr="0092263A">
        <w:rPr>
          <w:i/>
          <w:iCs/>
          <w:szCs w:val="22"/>
          <w:highlight w:val="cyan"/>
          <w:vertAlign w:val="subscript"/>
          <w:lang w:val="fr-FR" w:eastAsia="ja-JP"/>
        </w:rPr>
        <w:t xml:space="preserve">i </w:t>
      </w:r>
      <w:r w:rsidR="00EC1F23" w:rsidRPr="0092263A">
        <w:rPr>
          <w:szCs w:val="22"/>
          <w:highlight w:val="cyan"/>
          <w:vertAlign w:val="subscript"/>
          <w:lang w:val="fr-FR" w:eastAsia="ja-JP"/>
        </w:rPr>
        <w:t>+</w:t>
      </w:r>
      <w:r w:rsidRPr="0092263A">
        <w:rPr>
          <w:szCs w:val="22"/>
          <w:highlight w:val="cyan"/>
          <w:vertAlign w:val="subscript"/>
          <w:lang w:val="fr-FR" w:eastAsia="ja-JP"/>
        </w:rPr>
        <w:t>1</w:t>
      </w:r>
      <w:r w:rsidRPr="0092263A">
        <w:rPr>
          <w:rFonts w:eastAsia="SymbolMT"/>
          <w:szCs w:val="22"/>
          <w:highlight w:val="cyan"/>
          <w:lang w:val="fr-FR" w:eastAsia="ja-JP"/>
        </w:rPr>
        <w:t>)</w:t>
      </w:r>
      <w:r w:rsidRPr="006E529B">
        <w:rPr>
          <w:rFonts w:eastAsia="SymbolMT"/>
          <w:szCs w:val="22"/>
          <w:lang w:val="fr-FR" w:eastAsia="ja-JP"/>
        </w:rPr>
        <w:t xml:space="preserve"> </w:t>
      </w:r>
      <w:r w:rsidRPr="006E529B">
        <w:rPr>
          <w:szCs w:val="22"/>
          <w:lang w:val="fr-FR" w:eastAsia="ja-JP"/>
        </w:rPr>
        <w:t xml:space="preserve">+ </w:t>
      </w:r>
      <w:r w:rsidRPr="006E529B">
        <w:rPr>
          <w:i/>
          <w:iCs/>
          <w:szCs w:val="22"/>
          <w:lang w:val="fr-FR" w:eastAsia="ja-JP"/>
        </w:rPr>
        <w:t xml:space="preserve">SIFS </w:t>
      </w:r>
      <w:r w:rsidRPr="006E529B">
        <w:rPr>
          <w:szCs w:val="22"/>
          <w:lang w:val="fr-FR" w:eastAsia="ja-JP"/>
        </w:rPr>
        <w:t xml:space="preserve">+ </w:t>
      </w:r>
      <w:proofErr w:type="spellStart"/>
      <w:r w:rsidRPr="006E529B">
        <w:rPr>
          <w:i/>
          <w:iCs/>
          <w:szCs w:val="22"/>
          <w:lang w:val="fr-FR" w:eastAsia="ja-JP"/>
        </w:rPr>
        <w:t>T</w:t>
      </w:r>
      <w:r w:rsidR="000A6728" w:rsidRPr="00F15372">
        <w:rPr>
          <w:i/>
          <w:iCs/>
          <w:strike/>
          <w:szCs w:val="22"/>
          <w:vertAlign w:val="subscript"/>
          <w:lang w:val="fr-FR" w:eastAsia="ja-JP"/>
        </w:rPr>
        <w:t>p</w:t>
      </w:r>
      <w:r w:rsidR="000A6728" w:rsidRPr="00F15372">
        <w:rPr>
          <w:i/>
          <w:iCs/>
          <w:szCs w:val="22"/>
          <w:u w:val="single"/>
          <w:vertAlign w:val="subscript"/>
          <w:lang w:val="fr-FR" w:eastAsia="ja-JP"/>
        </w:rPr>
        <w:t>P</w:t>
      </w:r>
      <w:proofErr w:type="spellEnd"/>
      <w:r>
        <w:rPr>
          <w:i/>
          <w:iCs/>
          <w:szCs w:val="22"/>
          <w:lang w:val="fr-FR" w:eastAsia="ja-JP"/>
        </w:rPr>
        <w:t>,</w:t>
      </w:r>
      <w:r w:rsidRPr="006E529B">
        <w:rPr>
          <w:rFonts w:eastAsia="SymbolMT"/>
          <w:szCs w:val="22"/>
          <w:lang w:val="fr-FR" w:eastAsia="ja-JP"/>
        </w:rPr>
        <w:t xml:space="preserve"> </w:t>
      </w:r>
      <w:proofErr w:type="spellStart"/>
      <w:r w:rsidRPr="006E529B">
        <w:rPr>
          <w:i/>
          <w:iCs/>
          <w:szCs w:val="22"/>
          <w:lang w:val="fr-FR" w:eastAsia="ja-JP"/>
        </w:rPr>
        <w:t>T</w:t>
      </w:r>
      <w:r w:rsidRPr="000A1BC6">
        <w:rPr>
          <w:i/>
          <w:iCs/>
          <w:strike/>
          <w:szCs w:val="22"/>
          <w:vertAlign w:val="subscript"/>
          <w:lang w:val="fr-FR" w:eastAsia="ja-JP"/>
        </w:rPr>
        <w:t>resolution</w:t>
      </w:r>
      <w:r w:rsidR="000A1BC6" w:rsidRPr="000A1BC6">
        <w:rPr>
          <w:i/>
          <w:iCs/>
          <w:szCs w:val="22"/>
          <w:u w:val="single"/>
          <w:vertAlign w:val="subscript"/>
          <w:lang w:val="fr-FR" w:eastAsia="ja-JP"/>
        </w:rPr>
        <w:t>TR</w:t>
      </w:r>
      <w:proofErr w:type="spellEnd"/>
      <w:r w:rsidRPr="006E529B">
        <w:rPr>
          <w:szCs w:val="22"/>
          <w:lang w:val="fr-FR" w:eastAsia="ja-JP"/>
        </w:rPr>
        <w:t>)</w:t>
      </w:r>
    </w:p>
    <w:p w:rsidR="006E529B" w:rsidRDefault="006E529B" w:rsidP="006E529B">
      <w:pPr>
        <w:ind w:firstLine="720"/>
        <w:rPr>
          <w:szCs w:val="22"/>
          <w:lang w:val="fr-FR" w:eastAsia="ja-JP"/>
        </w:rPr>
      </w:pPr>
      <w:r>
        <w:rPr>
          <w:szCs w:val="22"/>
          <w:lang w:val="fr-FR" w:eastAsia="ja-JP"/>
        </w:rPr>
        <w:tab/>
      </w:r>
    </w:p>
    <w:p w:rsidR="006E529B" w:rsidRPr="000520D6" w:rsidRDefault="006E529B" w:rsidP="006E529B">
      <w:pPr>
        <w:autoSpaceDE w:val="0"/>
        <w:autoSpaceDN w:val="0"/>
        <w:adjustRightInd w:val="0"/>
        <w:ind w:left="720"/>
        <w:rPr>
          <w:szCs w:val="22"/>
          <w:lang w:eastAsia="ja-JP"/>
        </w:rPr>
      </w:pPr>
      <w:r w:rsidRPr="000520D6">
        <w:rPr>
          <w:szCs w:val="22"/>
          <w:lang w:eastAsia="ja-JP"/>
        </w:rPr>
        <w:t>where</w:t>
      </w:r>
    </w:p>
    <w:p w:rsidR="006E529B" w:rsidRPr="000520D6" w:rsidRDefault="006E529B" w:rsidP="00351C11">
      <w:pPr>
        <w:autoSpaceDE w:val="0"/>
        <w:autoSpaceDN w:val="0"/>
        <w:adjustRightInd w:val="0"/>
        <w:ind w:left="2160" w:hanging="720"/>
        <w:rPr>
          <w:szCs w:val="22"/>
          <w:lang w:eastAsia="ja-JP"/>
        </w:rPr>
      </w:pPr>
      <w:r w:rsidRPr="000520D6">
        <w:rPr>
          <w:i/>
          <w:iCs/>
          <w:szCs w:val="22"/>
          <w:lang w:eastAsia="ja-JP"/>
        </w:rPr>
        <w:t>A</w:t>
      </w:r>
      <w:r w:rsidRPr="000520D6">
        <w:rPr>
          <w:i/>
          <w:iCs/>
          <w:szCs w:val="22"/>
          <w:vertAlign w:val="subscript"/>
          <w:lang w:eastAsia="ja-JP"/>
        </w:rPr>
        <w:t>i</w:t>
      </w:r>
      <w:r w:rsidRPr="000520D6">
        <w:rPr>
          <w:i/>
          <w:iCs/>
          <w:szCs w:val="22"/>
          <w:lang w:eastAsia="ja-JP"/>
        </w:rPr>
        <w:tab/>
      </w:r>
      <w:r w:rsidRPr="000520D6">
        <w:rPr>
          <w:szCs w:val="22"/>
          <w:lang w:eastAsia="ja-JP"/>
        </w:rPr>
        <w:t xml:space="preserve">is the value of MLB allocation </w:t>
      </w:r>
      <w:proofErr w:type="spellStart"/>
      <w:r w:rsidRPr="000520D6">
        <w:rPr>
          <w:i/>
          <w:iCs/>
          <w:szCs w:val="22"/>
          <w:lang w:eastAsia="ja-JP"/>
        </w:rPr>
        <w:t>i</w:t>
      </w:r>
      <w:proofErr w:type="spellEnd"/>
      <w:r w:rsidRPr="000520D6">
        <w:rPr>
          <w:szCs w:val="22"/>
          <w:lang w:eastAsia="ja-JP"/>
        </w:rPr>
        <w:t xml:space="preserve">, and the value of </w:t>
      </w:r>
      <w:r w:rsidRPr="000520D6">
        <w:rPr>
          <w:i/>
          <w:iCs/>
          <w:szCs w:val="22"/>
          <w:lang w:eastAsia="ja-JP"/>
        </w:rPr>
        <w:t>A</w:t>
      </w:r>
      <w:r w:rsidRPr="000520D6">
        <w:rPr>
          <w:i/>
          <w:iCs/>
          <w:szCs w:val="22"/>
          <w:vertAlign w:val="subscript"/>
          <w:lang w:eastAsia="ja-JP"/>
        </w:rPr>
        <w:t>i</w:t>
      </w:r>
      <w:r w:rsidRPr="000520D6">
        <w:rPr>
          <w:i/>
          <w:iCs/>
          <w:szCs w:val="22"/>
          <w:lang w:eastAsia="ja-JP"/>
        </w:rPr>
        <w:t xml:space="preserve"> </w:t>
      </w:r>
      <w:r w:rsidRPr="000520D6">
        <w:rPr>
          <w:szCs w:val="22"/>
          <w:lang w:eastAsia="ja-JP"/>
        </w:rPr>
        <w:t xml:space="preserve">for each allocation depends on whether the allocation is pseudo-static. </w:t>
      </w:r>
      <w:r w:rsidRPr="000520D6">
        <w:rPr>
          <w:i/>
          <w:iCs/>
          <w:szCs w:val="22"/>
          <w:lang w:eastAsia="ja-JP"/>
        </w:rPr>
        <w:t>A</w:t>
      </w:r>
      <w:r w:rsidRPr="000520D6">
        <w:rPr>
          <w:i/>
          <w:iCs/>
          <w:szCs w:val="22"/>
          <w:vertAlign w:val="subscript"/>
          <w:lang w:eastAsia="ja-JP"/>
        </w:rPr>
        <w:t>i</w:t>
      </w:r>
      <w:r w:rsidRPr="000520D6">
        <w:rPr>
          <w:i/>
          <w:iCs/>
          <w:szCs w:val="22"/>
          <w:lang w:eastAsia="ja-JP"/>
        </w:rPr>
        <w:t xml:space="preserve"> </w:t>
      </w:r>
      <w:r w:rsidRPr="000520D6">
        <w:rPr>
          <w:szCs w:val="22"/>
          <w:lang w:eastAsia="ja-JP"/>
        </w:rPr>
        <w:t xml:space="preserve">is 0 for a </w:t>
      </w:r>
      <w:proofErr w:type="spellStart"/>
      <w:r w:rsidRPr="000520D6">
        <w:rPr>
          <w:szCs w:val="22"/>
          <w:lang w:eastAsia="ja-JP"/>
        </w:rPr>
        <w:t>nonpseudo</w:t>
      </w:r>
      <w:proofErr w:type="spellEnd"/>
      <w:r w:rsidRPr="000520D6">
        <w:rPr>
          <w:szCs w:val="22"/>
          <w:lang w:eastAsia="ja-JP"/>
        </w:rPr>
        <w:t>-static allocation and is equal to dot11MaxLostBeacons if the allocation is pseudo-static</w:t>
      </w:r>
      <w:r w:rsidRPr="006D1880">
        <w:rPr>
          <w:strike/>
          <w:szCs w:val="22"/>
          <w:highlight w:val="cyan"/>
          <w:lang w:eastAsia="ja-JP"/>
        </w:rPr>
        <w:t>.</w:t>
      </w:r>
    </w:p>
    <w:p w:rsidR="006E529B" w:rsidRPr="000520D6" w:rsidRDefault="006E529B" w:rsidP="00690A23">
      <w:pPr>
        <w:autoSpaceDE w:val="0"/>
        <w:autoSpaceDN w:val="0"/>
        <w:adjustRightInd w:val="0"/>
        <w:ind w:left="1440"/>
        <w:rPr>
          <w:szCs w:val="22"/>
          <w:lang w:eastAsia="ja-JP"/>
        </w:rPr>
      </w:pPr>
      <w:r w:rsidRPr="000520D6">
        <w:rPr>
          <w:i/>
          <w:iCs/>
          <w:szCs w:val="22"/>
          <w:lang w:eastAsia="ja-JP"/>
        </w:rPr>
        <w:t>C</w:t>
      </w:r>
      <w:r w:rsidRPr="000520D6">
        <w:rPr>
          <w:i/>
          <w:iCs/>
          <w:szCs w:val="22"/>
          <w:lang w:eastAsia="ja-JP"/>
        </w:rPr>
        <w:tab/>
      </w:r>
      <w:r w:rsidRPr="000520D6">
        <w:rPr>
          <w:szCs w:val="22"/>
          <w:lang w:eastAsia="ja-JP"/>
        </w:rPr>
        <w:t xml:space="preserve">is </w:t>
      </w:r>
      <w:r w:rsidRPr="008470DD">
        <w:rPr>
          <w:strike/>
          <w:szCs w:val="22"/>
          <w:lang w:eastAsia="ja-JP"/>
        </w:rPr>
        <w:t xml:space="preserve">equal to </w:t>
      </w:r>
      <w:proofErr w:type="spellStart"/>
      <w:r w:rsidRPr="000520D6">
        <w:rPr>
          <w:szCs w:val="22"/>
          <w:lang w:eastAsia="ja-JP"/>
        </w:rPr>
        <w:t>a</w:t>
      </w:r>
      <w:r w:rsidRPr="000520D6">
        <w:rPr>
          <w:strike/>
          <w:szCs w:val="22"/>
          <w:lang w:eastAsia="ja-JP"/>
        </w:rPr>
        <w:t>Clock</w:t>
      </w:r>
      <w:r w:rsidR="000520D6" w:rsidRPr="000520D6">
        <w:rPr>
          <w:szCs w:val="22"/>
          <w:u w:val="single"/>
          <w:lang w:eastAsia="ja-JP"/>
        </w:rPr>
        <w:t>TSF</w:t>
      </w:r>
      <w:r w:rsidRPr="000520D6">
        <w:rPr>
          <w:szCs w:val="22"/>
          <w:lang w:eastAsia="ja-JP"/>
        </w:rPr>
        <w:t>Accuracy</w:t>
      </w:r>
      <w:proofErr w:type="spellEnd"/>
      <w:r w:rsidRPr="000520D6">
        <w:rPr>
          <w:szCs w:val="22"/>
          <w:lang w:eastAsia="ja-JP"/>
        </w:rPr>
        <w:t xml:space="preserve">, in </w:t>
      </w:r>
      <w:r w:rsidRPr="000520D6">
        <w:rPr>
          <w:strike/>
          <w:szCs w:val="22"/>
          <w:lang w:eastAsia="ja-JP"/>
        </w:rPr>
        <w:t xml:space="preserve">units of </w:t>
      </w:r>
      <w:r w:rsidRPr="000520D6">
        <w:rPr>
          <w:szCs w:val="22"/>
          <w:lang w:eastAsia="ja-JP"/>
        </w:rPr>
        <w:t>ppm</w:t>
      </w:r>
      <w:r w:rsidRPr="006D1880">
        <w:rPr>
          <w:strike/>
          <w:szCs w:val="22"/>
          <w:highlight w:val="cyan"/>
          <w:lang w:eastAsia="ja-JP"/>
        </w:rPr>
        <w:t>.</w:t>
      </w:r>
    </w:p>
    <w:p w:rsidR="006E529B" w:rsidRDefault="006E529B" w:rsidP="00351C11">
      <w:pPr>
        <w:autoSpaceDE w:val="0"/>
        <w:autoSpaceDN w:val="0"/>
        <w:adjustRightInd w:val="0"/>
        <w:ind w:left="2160" w:hanging="720"/>
        <w:rPr>
          <w:strike/>
          <w:szCs w:val="22"/>
          <w:lang w:eastAsia="ja-JP"/>
        </w:rPr>
      </w:pPr>
      <w:r w:rsidRPr="000520D6">
        <w:rPr>
          <w:i/>
          <w:iCs/>
          <w:szCs w:val="22"/>
          <w:lang w:eastAsia="ja-JP"/>
        </w:rPr>
        <w:t>D</w:t>
      </w:r>
      <w:r w:rsidRPr="000520D6">
        <w:rPr>
          <w:i/>
          <w:iCs/>
          <w:szCs w:val="22"/>
          <w:vertAlign w:val="subscript"/>
          <w:lang w:eastAsia="ja-JP"/>
        </w:rPr>
        <w:t>i</w:t>
      </w:r>
      <w:r w:rsidRPr="000520D6">
        <w:rPr>
          <w:i/>
          <w:iCs/>
          <w:szCs w:val="22"/>
          <w:lang w:eastAsia="ja-JP"/>
        </w:rPr>
        <w:tab/>
      </w:r>
      <w:r w:rsidRPr="000520D6">
        <w:rPr>
          <w:szCs w:val="22"/>
          <w:lang w:eastAsia="ja-JP"/>
        </w:rPr>
        <w:t>is the time elapsed since a synchronizing reference event</w:t>
      </w:r>
      <w:r w:rsidR="000520D6" w:rsidRPr="00D95390">
        <w:rPr>
          <w:szCs w:val="22"/>
          <w:u w:val="single"/>
          <w:lang w:eastAsia="ja-JP"/>
        </w:rPr>
        <w:t>, in µs</w:t>
      </w:r>
      <w:r w:rsidR="000520D6">
        <w:rPr>
          <w:szCs w:val="22"/>
          <w:u w:val="single"/>
          <w:lang w:eastAsia="ja-JP"/>
        </w:rPr>
        <w:t>,</w:t>
      </w:r>
      <w:r w:rsidRPr="000520D6">
        <w:rPr>
          <w:szCs w:val="22"/>
          <w:lang w:eastAsia="ja-JP"/>
        </w:rPr>
        <w:t xml:space="preserve"> and is not greater than the beacon interval. The synchronizing event is the reception of the </w:t>
      </w:r>
      <w:r w:rsidRPr="000520D6">
        <w:rPr>
          <w:szCs w:val="22"/>
          <w:lang w:eastAsia="ja-JP"/>
        </w:rPr>
        <w:lastRenderedPageBreak/>
        <w:t xml:space="preserve">Timestamp field from the AP or PCP. For a pseudo-static allocation, </w:t>
      </w:r>
      <w:r w:rsidRPr="000520D6">
        <w:rPr>
          <w:i/>
          <w:iCs/>
          <w:szCs w:val="22"/>
          <w:lang w:eastAsia="ja-JP"/>
        </w:rPr>
        <w:t>D</w:t>
      </w:r>
      <w:r w:rsidRPr="000520D6">
        <w:rPr>
          <w:i/>
          <w:iCs/>
          <w:szCs w:val="22"/>
          <w:vertAlign w:val="subscript"/>
          <w:lang w:eastAsia="ja-JP"/>
        </w:rPr>
        <w:t>i</w:t>
      </w:r>
      <w:r w:rsidRPr="000520D6">
        <w:rPr>
          <w:i/>
          <w:iCs/>
          <w:szCs w:val="22"/>
          <w:lang w:eastAsia="ja-JP"/>
        </w:rPr>
        <w:t xml:space="preserve"> </w:t>
      </w:r>
      <w:r w:rsidRPr="000520D6">
        <w:rPr>
          <w:szCs w:val="22"/>
          <w:lang w:eastAsia="ja-JP"/>
        </w:rPr>
        <w:t>is equal to the beacon interval</w:t>
      </w:r>
      <w:r w:rsidRPr="006D1880">
        <w:rPr>
          <w:strike/>
          <w:szCs w:val="22"/>
          <w:highlight w:val="cyan"/>
          <w:lang w:eastAsia="ja-JP"/>
        </w:rPr>
        <w:t>.</w:t>
      </w:r>
    </w:p>
    <w:p w:rsidR="000520D6" w:rsidRPr="000520D6" w:rsidRDefault="000520D6" w:rsidP="00690A23">
      <w:pPr>
        <w:autoSpaceDE w:val="0"/>
        <w:autoSpaceDN w:val="0"/>
        <w:adjustRightInd w:val="0"/>
        <w:ind w:left="1440"/>
        <w:rPr>
          <w:szCs w:val="22"/>
          <w:u w:val="single"/>
          <w:lang w:eastAsia="ja-JP"/>
        </w:rPr>
      </w:pPr>
      <w:r w:rsidRPr="000520D6">
        <w:rPr>
          <w:i/>
          <w:iCs/>
          <w:szCs w:val="22"/>
          <w:u w:val="single"/>
          <w:lang w:eastAsia="ja-JP"/>
        </w:rPr>
        <w:t>SIFS</w:t>
      </w:r>
      <w:r w:rsidRPr="000520D6">
        <w:rPr>
          <w:i/>
          <w:iCs/>
          <w:szCs w:val="22"/>
          <w:u w:val="single"/>
          <w:lang w:eastAsia="ja-JP"/>
        </w:rPr>
        <w:tab/>
      </w:r>
      <w:r w:rsidRPr="000520D6">
        <w:rPr>
          <w:iCs/>
          <w:szCs w:val="22"/>
          <w:u w:val="single"/>
          <w:lang w:eastAsia="ja-JP"/>
        </w:rPr>
        <w:t xml:space="preserve">is </w:t>
      </w:r>
      <w:proofErr w:type="spellStart"/>
      <w:r w:rsidRPr="000520D6">
        <w:rPr>
          <w:iCs/>
          <w:szCs w:val="22"/>
          <w:u w:val="single"/>
          <w:lang w:eastAsia="ja-JP"/>
        </w:rPr>
        <w:t>aSIFSTime</w:t>
      </w:r>
      <w:proofErr w:type="spellEnd"/>
      <w:r w:rsidRPr="000520D6">
        <w:rPr>
          <w:iCs/>
          <w:szCs w:val="22"/>
          <w:u w:val="single"/>
          <w:lang w:eastAsia="ja-JP"/>
        </w:rPr>
        <w:t xml:space="preserve">, in </w:t>
      </w:r>
      <w:r w:rsidRPr="000520D6">
        <w:rPr>
          <w:szCs w:val="22"/>
          <w:u w:val="single"/>
          <w:lang w:eastAsia="ja-JP"/>
        </w:rPr>
        <w:t>µs</w:t>
      </w:r>
    </w:p>
    <w:p w:rsidR="006E529B" w:rsidRPr="000520D6" w:rsidRDefault="006E529B" w:rsidP="00351C11">
      <w:pPr>
        <w:autoSpaceDE w:val="0"/>
        <w:autoSpaceDN w:val="0"/>
        <w:adjustRightInd w:val="0"/>
        <w:ind w:left="2160" w:hanging="720"/>
        <w:rPr>
          <w:szCs w:val="22"/>
          <w:lang w:eastAsia="ja-JP"/>
        </w:rPr>
      </w:pPr>
      <w:proofErr w:type="spellStart"/>
      <w:r w:rsidRPr="000520D6">
        <w:rPr>
          <w:i/>
          <w:iCs/>
          <w:szCs w:val="22"/>
          <w:lang w:eastAsia="ja-JP"/>
        </w:rPr>
        <w:t>T</w:t>
      </w:r>
      <w:r w:rsidRPr="000A6728">
        <w:rPr>
          <w:i/>
          <w:iCs/>
          <w:strike/>
          <w:szCs w:val="22"/>
          <w:vertAlign w:val="subscript"/>
          <w:lang w:eastAsia="ja-JP"/>
        </w:rPr>
        <w:t>p</w:t>
      </w:r>
      <w:r w:rsidR="000A6728" w:rsidRPr="000A6728">
        <w:rPr>
          <w:i/>
          <w:iCs/>
          <w:szCs w:val="22"/>
          <w:u w:val="single"/>
          <w:vertAlign w:val="subscript"/>
          <w:lang w:eastAsia="ja-JP"/>
        </w:rPr>
        <w:t>P</w:t>
      </w:r>
      <w:proofErr w:type="spellEnd"/>
      <w:r w:rsidRPr="000520D6">
        <w:rPr>
          <w:i/>
          <w:iCs/>
          <w:szCs w:val="22"/>
          <w:lang w:eastAsia="ja-JP"/>
        </w:rPr>
        <w:tab/>
      </w:r>
      <w:r w:rsidRPr="000520D6">
        <w:rPr>
          <w:szCs w:val="22"/>
          <w:lang w:eastAsia="ja-JP"/>
        </w:rPr>
        <w:t xml:space="preserve">is </w:t>
      </w:r>
      <w:r w:rsidRPr="000520D6">
        <w:rPr>
          <w:strike/>
          <w:szCs w:val="22"/>
          <w:lang w:eastAsia="ja-JP"/>
        </w:rPr>
        <w:t xml:space="preserve">the value of </w:t>
      </w:r>
      <w:proofErr w:type="spellStart"/>
      <w:r w:rsidRPr="000520D6">
        <w:rPr>
          <w:szCs w:val="22"/>
          <w:lang w:eastAsia="ja-JP"/>
        </w:rPr>
        <w:t>aAirPropagationTime</w:t>
      </w:r>
      <w:proofErr w:type="spellEnd"/>
      <w:r w:rsidR="000520D6" w:rsidRPr="00D95390">
        <w:rPr>
          <w:szCs w:val="22"/>
          <w:u w:val="single"/>
          <w:lang w:eastAsia="ja-JP"/>
        </w:rPr>
        <w:t>, in µs</w:t>
      </w:r>
      <w:r w:rsidRPr="000520D6">
        <w:rPr>
          <w:szCs w:val="22"/>
          <w:lang w:eastAsia="ja-JP"/>
        </w:rPr>
        <w:t>, which accounts for the propagation delay between the STAs participating in the adjacent allocations</w:t>
      </w:r>
      <w:r w:rsidRPr="006D1880">
        <w:rPr>
          <w:strike/>
          <w:szCs w:val="22"/>
          <w:highlight w:val="cyan"/>
          <w:lang w:eastAsia="ja-JP"/>
        </w:rPr>
        <w:t>.</w:t>
      </w:r>
    </w:p>
    <w:p w:rsidR="006E529B" w:rsidRPr="000520D6" w:rsidRDefault="006E529B" w:rsidP="00351C11">
      <w:pPr>
        <w:ind w:left="2160" w:hanging="720"/>
        <w:rPr>
          <w:strike/>
          <w:szCs w:val="22"/>
          <w:lang w:eastAsia="ja-JP"/>
        </w:rPr>
      </w:pPr>
      <w:proofErr w:type="spellStart"/>
      <w:r w:rsidRPr="000520D6">
        <w:rPr>
          <w:i/>
          <w:iCs/>
          <w:szCs w:val="22"/>
          <w:lang w:eastAsia="ja-JP"/>
        </w:rPr>
        <w:t>T</w:t>
      </w:r>
      <w:r w:rsidRPr="000520D6">
        <w:rPr>
          <w:i/>
          <w:iCs/>
          <w:strike/>
          <w:szCs w:val="22"/>
          <w:vertAlign w:val="subscript"/>
          <w:lang w:eastAsia="ja-JP"/>
        </w:rPr>
        <w:t>resolution</w:t>
      </w:r>
      <w:r w:rsidR="000520D6" w:rsidRPr="000520D6">
        <w:rPr>
          <w:i/>
          <w:iCs/>
          <w:szCs w:val="22"/>
          <w:u w:val="single"/>
          <w:vertAlign w:val="subscript"/>
          <w:lang w:eastAsia="ja-JP"/>
        </w:rPr>
        <w:t>TR</w:t>
      </w:r>
      <w:proofErr w:type="spellEnd"/>
      <w:r w:rsidRPr="000520D6">
        <w:rPr>
          <w:i/>
          <w:iCs/>
          <w:szCs w:val="22"/>
          <w:lang w:eastAsia="ja-JP"/>
        </w:rPr>
        <w:tab/>
      </w:r>
      <w:r w:rsidRPr="000520D6">
        <w:rPr>
          <w:szCs w:val="22"/>
          <w:lang w:eastAsia="ja-JP"/>
        </w:rPr>
        <w:t>is</w:t>
      </w:r>
      <w:r w:rsidRPr="000520D6">
        <w:rPr>
          <w:strike/>
          <w:szCs w:val="22"/>
          <w:lang w:eastAsia="ja-JP"/>
        </w:rPr>
        <w:t xml:space="preserve"> the resolution of the TSF timer (10.39 (DMG MAC sublayer </w:t>
      </w:r>
      <w:r w:rsidR="000520D6">
        <w:rPr>
          <w:strike/>
          <w:szCs w:val="22"/>
          <w:lang w:eastAsia="ja-JP"/>
        </w:rPr>
        <w:t>paramete</w:t>
      </w:r>
      <w:r w:rsidRPr="000520D6">
        <w:rPr>
          <w:strike/>
          <w:szCs w:val="22"/>
          <w:lang w:eastAsia="ja-JP"/>
        </w:rPr>
        <w:t>rs))</w:t>
      </w:r>
      <w:r w:rsidR="000520D6" w:rsidRPr="000520D6">
        <w:rPr>
          <w:szCs w:val="22"/>
          <w:u w:val="single"/>
          <w:lang w:eastAsia="ja-JP"/>
        </w:rPr>
        <w:t xml:space="preserve"> </w:t>
      </w:r>
      <w:proofErr w:type="spellStart"/>
      <w:r w:rsidR="000520D6" w:rsidRPr="000520D6">
        <w:rPr>
          <w:szCs w:val="22"/>
          <w:u w:val="single"/>
          <w:lang w:eastAsia="ja-JP"/>
        </w:rPr>
        <w:t>aTSFResolution</w:t>
      </w:r>
      <w:proofErr w:type="spellEnd"/>
      <w:r w:rsidR="000520D6" w:rsidRPr="00D95390">
        <w:rPr>
          <w:szCs w:val="22"/>
          <w:u w:val="single"/>
          <w:lang w:eastAsia="ja-JP"/>
        </w:rPr>
        <w:t>, in µs</w:t>
      </w:r>
      <w:r w:rsidRPr="006D1880">
        <w:rPr>
          <w:strike/>
          <w:szCs w:val="22"/>
          <w:highlight w:val="cyan"/>
          <w:lang w:eastAsia="ja-JP"/>
        </w:rPr>
        <w:t>.</w:t>
      </w:r>
    </w:p>
    <w:p w:rsidR="006E529B" w:rsidRPr="006E529B" w:rsidRDefault="006E529B" w:rsidP="00A101E2"/>
    <w:p w:rsidR="006E529B" w:rsidRDefault="006E529B" w:rsidP="00A101E2">
      <w:r>
        <w:t>Change 1448.47 as follows:</w:t>
      </w:r>
    </w:p>
    <w:p w:rsidR="006E529B" w:rsidRDefault="006E529B" w:rsidP="00A101E2"/>
    <w:p w:rsidR="006E529B" w:rsidRPr="006E529B" w:rsidRDefault="006E529B" w:rsidP="006E529B">
      <w:pPr>
        <w:autoSpaceDE w:val="0"/>
        <w:autoSpaceDN w:val="0"/>
        <w:adjustRightInd w:val="0"/>
        <w:ind w:left="720"/>
        <w:rPr>
          <w:i/>
          <w:iCs/>
          <w:szCs w:val="22"/>
          <w:lang w:eastAsia="ja-JP"/>
        </w:rPr>
      </w:pPr>
      <w:proofErr w:type="spellStart"/>
      <w:r w:rsidRPr="006E529B">
        <w:rPr>
          <w:i/>
          <w:iCs/>
          <w:szCs w:val="22"/>
          <w:lang w:eastAsia="ja-JP"/>
        </w:rPr>
        <w:t>D</w:t>
      </w:r>
      <w:r w:rsidRPr="006E529B">
        <w:rPr>
          <w:i/>
          <w:iCs/>
          <w:szCs w:val="22"/>
          <w:vertAlign w:val="subscript"/>
          <w:lang w:eastAsia="ja-JP"/>
        </w:rPr>
        <w:t>i,n</w:t>
      </w:r>
      <w:proofErr w:type="spellEnd"/>
      <w:r>
        <w:rPr>
          <w:i/>
          <w:iCs/>
          <w:szCs w:val="22"/>
          <w:lang w:eastAsia="ja-JP"/>
        </w:rPr>
        <w:tab/>
      </w:r>
      <w:r w:rsidRPr="006E529B">
        <w:rPr>
          <w:szCs w:val="22"/>
          <w:lang w:eastAsia="ja-JP"/>
        </w:rPr>
        <w:t xml:space="preserve">is the duration of the </w:t>
      </w:r>
      <w:r w:rsidR="002F1A31">
        <w:rPr>
          <w:szCs w:val="22"/>
          <w:u w:val="single"/>
          <w:lang w:eastAsia="ja-JP"/>
        </w:rPr>
        <w:t xml:space="preserve">remaining </w:t>
      </w:r>
      <w:r w:rsidRPr="006E529B">
        <w:rPr>
          <w:szCs w:val="22"/>
          <w:lang w:eastAsia="ja-JP"/>
        </w:rPr>
        <w:t>poll transmission</w:t>
      </w:r>
      <w:r w:rsidR="002F1A31" w:rsidRPr="002F1A31">
        <w:rPr>
          <w:szCs w:val="22"/>
          <w:u w:val="single"/>
          <w:lang w:eastAsia="ja-JP"/>
        </w:rPr>
        <w:t>s</w:t>
      </w:r>
      <w:r w:rsidRPr="00690A23">
        <w:rPr>
          <w:strike/>
          <w:szCs w:val="22"/>
          <w:lang w:eastAsia="ja-JP"/>
        </w:rPr>
        <w:t xml:space="preserve"> </w:t>
      </w:r>
      <w:proofErr w:type="spellStart"/>
      <w:r w:rsidRPr="00690A23">
        <w:rPr>
          <w:i/>
          <w:iCs/>
          <w:strike/>
          <w:szCs w:val="22"/>
          <w:lang w:eastAsia="ja-JP"/>
        </w:rPr>
        <w:t>i</w:t>
      </w:r>
      <w:proofErr w:type="spellEnd"/>
      <w:r w:rsidRPr="00690A23">
        <w:rPr>
          <w:i/>
          <w:iCs/>
          <w:strike/>
          <w:szCs w:val="22"/>
          <w:lang w:eastAsia="ja-JP"/>
        </w:rPr>
        <w:t>, n</w:t>
      </w:r>
      <w:r w:rsidRPr="00D95390">
        <w:rPr>
          <w:szCs w:val="22"/>
          <w:u w:val="single"/>
          <w:lang w:eastAsia="ja-JP"/>
        </w:rPr>
        <w:t>, in µs</w:t>
      </w:r>
    </w:p>
    <w:p w:rsidR="006E529B" w:rsidRDefault="006E529B" w:rsidP="006E529B">
      <w:pPr>
        <w:autoSpaceDE w:val="0"/>
        <w:autoSpaceDN w:val="0"/>
        <w:adjustRightInd w:val="0"/>
        <w:ind w:left="720"/>
        <w:rPr>
          <w:szCs w:val="22"/>
          <w:u w:val="single"/>
          <w:lang w:eastAsia="ja-JP"/>
        </w:rPr>
      </w:pPr>
      <w:r w:rsidRPr="006E529B">
        <w:rPr>
          <w:i/>
          <w:iCs/>
          <w:szCs w:val="22"/>
          <w:lang w:eastAsia="ja-JP"/>
        </w:rPr>
        <w:t>O</w:t>
      </w:r>
      <w:r w:rsidRPr="006E529B">
        <w:rPr>
          <w:i/>
          <w:iCs/>
          <w:szCs w:val="22"/>
          <w:vertAlign w:val="subscript"/>
          <w:lang w:eastAsia="ja-JP"/>
        </w:rPr>
        <w:t>m</w:t>
      </w:r>
      <w:r>
        <w:rPr>
          <w:i/>
          <w:iCs/>
          <w:szCs w:val="22"/>
          <w:lang w:eastAsia="ja-JP"/>
        </w:rPr>
        <w:tab/>
      </w:r>
      <w:r w:rsidRPr="006E529B">
        <w:rPr>
          <w:szCs w:val="22"/>
          <w:lang w:eastAsia="ja-JP"/>
        </w:rPr>
        <w:t xml:space="preserve">is the offset of SPR transmission </w:t>
      </w:r>
      <w:r w:rsidRPr="006E529B">
        <w:rPr>
          <w:i/>
          <w:iCs/>
          <w:szCs w:val="22"/>
          <w:lang w:eastAsia="ja-JP"/>
        </w:rPr>
        <w:t>m</w:t>
      </w:r>
      <w:r w:rsidRPr="00D95390">
        <w:rPr>
          <w:szCs w:val="22"/>
          <w:u w:val="single"/>
          <w:lang w:eastAsia="ja-JP"/>
        </w:rPr>
        <w:t>, in µs</w:t>
      </w:r>
    </w:p>
    <w:p w:rsidR="000A1BC6" w:rsidRPr="000A1BC6" w:rsidRDefault="000A1BC6" w:rsidP="006E529B">
      <w:pPr>
        <w:autoSpaceDE w:val="0"/>
        <w:autoSpaceDN w:val="0"/>
        <w:adjustRightInd w:val="0"/>
        <w:ind w:left="720"/>
        <w:rPr>
          <w:iCs/>
          <w:szCs w:val="22"/>
          <w:u w:val="single"/>
          <w:lang w:eastAsia="ja-JP"/>
        </w:rPr>
      </w:pPr>
      <w:proofErr w:type="spellStart"/>
      <w:r w:rsidRPr="00EC1F23">
        <w:rPr>
          <w:iCs/>
          <w:szCs w:val="22"/>
          <w:u w:val="single"/>
          <w:lang w:eastAsia="ja-JP"/>
        </w:rPr>
        <w:t>SPR</w:t>
      </w:r>
      <w:r w:rsidRPr="000A1BC6">
        <w:rPr>
          <w:i/>
          <w:iCs/>
          <w:szCs w:val="22"/>
          <w:u w:val="single"/>
          <w:vertAlign w:val="subscript"/>
          <w:lang w:eastAsia="ja-JP"/>
        </w:rPr>
        <w:t>m</w:t>
      </w:r>
      <w:proofErr w:type="spellEnd"/>
      <w:r w:rsidRPr="000A1BC6">
        <w:rPr>
          <w:i/>
          <w:iCs/>
          <w:szCs w:val="22"/>
          <w:u w:val="single"/>
          <w:lang w:eastAsia="ja-JP"/>
        </w:rPr>
        <w:tab/>
      </w:r>
      <w:r w:rsidRPr="000A1BC6">
        <w:rPr>
          <w:iCs/>
          <w:szCs w:val="22"/>
          <w:u w:val="single"/>
          <w:lang w:eastAsia="ja-JP"/>
        </w:rPr>
        <w:t xml:space="preserve">is SPR transmission </w:t>
      </w:r>
      <w:r w:rsidRPr="000A1BC6">
        <w:rPr>
          <w:i/>
          <w:iCs/>
          <w:szCs w:val="22"/>
          <w:u w:val="single"/>
          <w:lang w:eastAsia="ja-JP"/>
        </w:rPr>
        <w:t>m</w:t>
      </w:r>
    </w:p>
    <w:p w:rsidR="006E529B" w:rsidRPr="006E529B" w:rsidRDefault="006E529B" w:rsidP="006E529B">
      <w:pPr>
        <w:ind w:left="720"/>
        <w:rPr>
          <w:szCs w:val="22"/>
        </w:rPr>
      </w:pPr>
      <w:r w:rsidRPr="006E529B">
        <w:rPr>
          <w:i/>
          <w:iCs/>
          <w:szCs w:val="22"/>
          <w:lang w:eastAsia="ja-JP"/>
        </w:rPr>
        <w:t>T</w:t>
      </w:r>
      <w:r w:rsidRPr="006E529B">
        <w:rPr>
          <w:i/>
          <w:iCs/>
          <w:szCs w:val="22"/>
          <w:vertAlign w:val="subscript"/>
          <w:lang w:eastAsia="ja-JP"/>
        </w:rPr>
        <w:t>TR</w:t>
      </w:r>
      <w:r>
        <w:rPr>
          <w:i/>
          <w:iCs/>
          <w:szCs w:val="22"/>
          <w:lang w:eastAsia="ja-JP"/>
        </w:rPr>
        <w:tab/>
      </w:r>
      <w:r w:rsidRPr="006E529B">
        <w:rPr>
          <w:szCs w:val="22"/>
          <w:lang w:eastAsia="ja-JP"/>
        </w:rPr>
        <w:t xml:space="preserve">is </w:t>
      </w:r>
      <w:proofErr w:type="spellStart"/>
      <w:r w:rsidRPr="006E529B">
        <w:rPr>
          <w:szCs w:val="22"/>
          <w:lang w:eastAsia="ja-JP"/>
        </w:rPr>
        <w:t>aTSFResolution</w:t>
      </w:r>
      <w:proofErr w:type="spellEnd"/>
      <w:r w:rsidRPr="00D95390">
        <w:rPr>
          <w:szCs w:val="22"/>
          <w:u w:val="single"/>
          <w:lang w:eastAsia="ja-JP"/>
        </w:rPr>
        <w:t>, in µs</w:t>
      </w:r>
    </w:p>
    <w:p w:rsidR="006E529B" w:rsidRDefault="006E529B" w:rsidP="00A101E2"/>
    <w:p w:rsidR="00206A9B" w:rsidRDefault="00206A9B">
      <w:r>
        <w:t>Change 1449.1 as follows</w:t>
      </w:r>
      <w:r w:rsidR="008963B1">
        <w:t xml:space="preserve"> and then move the last definition to be immediately after the </w:t>
      </w:r>
      <w:r w:rsidR="008963B1" w:rsidRPr="00385B13">
        <w:rPr>
          <w:i/>
        </w:rPr>
        <w:t>SBIFS</w:t>
      </w:r>
      <w:r w:rsidR="008963B1">
        <w:t xml:space="preserve"> one</w:t>
      </w:r>
      <w:r w:rsidR="00385B13">
        <w:t xml:space="preserve">, the penultimate definition to be immediately after the </w:t>
      </w:r>
      <w:proofErr w:type="spellStart"/>
      <w:r w:rsidR="00385B13" w:rsidRPr="00385B13">
        <w:rPr>
          <w:i/>
        </w:rPr>
        <w:t>O</w:t>
      </w:r>
      <w:r w:rsidR="00385B13" w:rsidRPr="00385B13">
        <w:rPr>
          <w:i/>
          <w:vertAlign w:val="subscript"/>
        </w:rPr>
        <w:t>j</w:t>
      </w:r>
      <w:proofErr w:type="spellEnd"/>
      <w:r w:rsidR="00385B13">
        <w:t xml:space="preserve"> equations, and the one before that to </w:t>
      </w:r>
      <w:r w:rsidR="002C086C">
        <w:t xml:space="preserve">immediately </w:t>
      </w:r>
      <w:r w:rsidR="00385B13">
        <w:t xml:space="preserve">after the </w:t>
      </w:r>
      <w:r w:rsidR="00385B13" w:rsidRPr="00385B13">
        <w:rPr>
          <w:i/>
        </w:rPr>
        <w:t>S</w:t>
      </w:r>
      <w:r w:rsidR="00385B13">
        <w:t xml:space="preserve"> one</w:t>
      </w:r>
      <w:r>
        <w:t>:</w:t>
      </w:r>
    </w:p>
    <w:p w:rsidR="00206A9B" w:rsidRDefault="00206A9B"/>
    <w:p w:rsidR="00206A9B" w:rsidRDefault="00206A9B" w:rsidP="00EC1F23">
      <w:pPr>
        <w:ind w:left="720"/>
      </w:pPr>
      <w:proofErr w:type="spellStart"/>
      <w:r w:rsidRPr="00EC1F23">
        <w:rPr>
          <w:i/>
        </w:rPr>
        <w:t>D</w:t>
      </w:r>
      <w:r w:rsidRPr="00206A9B">
        <w:rPr>
          <w:i/>
          <w:vertAlign w:val="subscript"/>
        </w:rPr>
        <w:t>i,n</w:t>
      </w:r>
      <w:proofErr w:type="spellEnd"/>
      <w:r>
        <w:tab/>
      </w:r>
      <w:r w:rsidRPr="000045C4">
        <w:rPr>
          <w:strike/>
        </w:rPr>
        <w:t xml:space="preserve">represents </w:t>
      </w:r>
      <w:r w:rsidR="000045C4" w:rsidRPr="000045C4">
        <w:rPr>
          <w:u w:val="single"/>
        </w:rPr>
        <w:t xml:space="preserve">is </w:t>
      </w:r>
      <w:r>
        <w:t xml:space="preserve">the duration of the </w:t>
      </w:r>
      <w:r w:rsidR="002F1A31">
        <w:rPr>
          <w:u w:val="single"/>
        </w:rPr>
        <w:t xml:space="preserve">remaining </w:t>
      </w:r>
      <w:r>
        <w:t>poll transmission</w:t>
      </w:r>
      <w:r w:rsidR="002F1A31" w:rsidRPr="002F1A31">
        <w:rPr>
          <w:u w:val="single"/>
        </w:rPr>
        <w:t>s</w:t>
      </w:r>
      <w:r>
        <w:t xml:space="preserve">, </w:t>
      </w:r>
      <w:r w:rsidRPr="008963B1">
        <w:rPr>
          <w:strike/>
        </w:rPr>
        <w:t xml:space="preserve">and is </w:t>
      </w:r>
      <w:r>
        <w:t>given by</w:t>
      </w:r>
    </w:p>
    <w:p w:rsidR="00206A9B" w:rsidRPr="00206A9B" w:rsidRDefault="00206A9B" w:rsidP="008963B1">
      <w:pPr>
        <w:ind w:left="720" w:firstLine="720"/>
      </w:pPr>
      <w:proofErr w:type="spellStart"/>
      <w:r w:rsidRPr="00EC1F23">
        <w:rPr>
          <w:i/>
        </w:rPr>
        <w:t>D</w:t>
      </w:r>
      <w:r w:rsidRPr="00206A9B">
        <w:rPr>
          <w:i/>
          <w:vertAlign w:val="subscript"/>
        </w:rPr>
        <w:t>i,n</w:t>
      </w:r>
      <w:proofErr w:type="spellEnd"/>
      <w:r>
        <w:t xml:space="preserve"> = Ceil ( ∑ </w:t>
      </w:r>
      <w:r w:rsidRPr="00690A23">
        <w:rPr>
          <w:i/>
          <w:strike/>
        </w:rPr>
        <w:t>TXTIME</w:t>
      </w:r>
      <w:r w:rsidR="00690A23" w:rsidRPr="00690A23">
        <w:rPr>
          <w:u w:val="single"/>
        </w:rPr>
        <w:t>TXTIME</w:t>
      </w:r>
      <w:r w:rsidR="00F97A6D">
        <w:rPr>
          <w:u w:val="single"/>
        </w:rPr>
        <w:t xml:space="preserve"> </w:t>
      </w:r>
      <w:r w:rsidR="00690A23">
        <w:t>(</w:t>
      </w:r>
      <w:proofErr w:type="spellStart"/>
      <w:r>
        <w:t>Poll</w:t>
      </w:r>
      <w:r w:rsidRPr="00206A9B">
        <w:rPr>
          <w:i/>
          <w:vertAlign w:val="subscript"/>
        </w:rPr>
        <w:t>k</w:t>
      </w:r>
      <w:proofErr w:type="spellEnd"/>
      <w:r>
        <w:t xml:space="preserve">) + </w:t>
      </w:r>
      <w:r w:rsidRPr="00206A9B">
        <w:rPr>
          <w:i/>
        </w:rPr>
        <w:t>SBIFS</w:t>
      </w:r>
      <w:r>
        <w:t xml:space="preserve"> + </w:t>
      </w:r>
      <w:proofErr w:type="spellStart"/>
      <w:r w:rsidRPr="00206A9B">
        <w:rPr>
          <w:i/>
        </w:rPr>
        <w:t>A</w:t>
      </w:r>
      <w:r w:rsidRPr="00206A9B">
        <w:rPr>
          <w:i/>
          <w:vertAlign w:val="subscript"/>
        </w:rPr>
        <w:t>k</w:t>
      </w:r>
      <w:proofErr w:type="spellEnd"/>
      <w:r>
        <w:t xml:space="preserve"> + </w:t>
      </w:r>
      <w:proofErr w:type="spellStart"/>
      <w:r w:rsidRPr="008963B1">
        <w:rPr>
          <w:i/>
          <w:strike/>
        </w:rPr>
        <w:t>a</w:t>
      </w:r>
      <w:r w:rsidRPr="00206A9B">
        <w:rPr>
          <w:i/>
        </w:rPr>
        <w:t>S</w:t>
      </w:r>
      <w:r w:rsidRPr="00F03AAD">
        <w:rPr>
          <w:i/>
          <w:strike/>
        </w:rPr>
        <w:t>BIFS</w:t>
      </w:r>
      <w:r w:rsidRPr="008963B1">
        <w:rPr>
          <w:i/>
          <w:strike/>
        </w:rPr>
        <w:t>Accuracy</w:t>
      </w:r>
      <w:proofErr w:type="spellEnd"/>
      <w:r>
        <w:t xml:space="preserve">, </w:t>
      </w:r>
      <w:proofErr w:type="spellStart"/>
      <w:r w:rsidRPr="00206A9B">
        <w:rPr>
          <w:i/>
        </w:rPr>
        <w:t>T</w:t>
      </w:r>
      <w:r w:rsidRPr="00EC1F23">
        <w:rPr>
          <w:i/>
          <w:strike/>
          <w:vertAlign w:val="subscript"/>
        </w:rPr>
        <w:t>resolution</w:t>
      </w:r>
      <w:r w:rsidR="00EC1F23" w:rsidRPr="00EC1F23">
        <w:rPr>
          <w:i/>
          <w:u w:val="single"/>
          <w:vertAlign w:val="subscript"/>
        </w:rPr>
        <w:t>TR</w:t>
      </w:r>
      <w:proofErr w:type="spellEnd"/>
      <w:r>
        <w:t>)</w:t>
      </w:r>
    </w:p>
    <w:p w:rsidR="000045C4" w:rsidRDefault="000045C4" w:rsidP="00EC1F23">
      <w:pPr>
        <w:ind w:left="720"/>
        <w:rPr>
          <w:i/>
          <w:u w:val="single"/>
        </w:rPr>
      </w:pPr>
      <w:proofErr w:type="spellStart"/>
      <w:r w:rsidRPr="000045C4">
        <w:rPr>
          <w:u w:val="single"/>
        </w:rPr>
        <w:t>Poll</w:t>
      </w:r>
      <w:r w:rsidRPr="000045C4">
        <w:rPr>
          <w:i/>
          <w:u w:val="single"/>
          <w:vertAlign w:val="subscript"/>
        </w:rPr>
        <w:t>k</w:t>
      </w:r>
      <w:proofErr w:type="spellEnd"/>
      <w:r w:rsidRPr="000045C4">
        <w:rPr>
          <w:i/>
          <w:u w:val="single"/>
        </w:rPr>
        <w:tab/>
      </w:r>
      <w:r w:rsidRPr="000045C4">
        <w:rPr>
          <w:u w:val="single"/>
        </w:rPr>
        <w:t xml:space="preserve">is Poll transmission </w:t>
      </w:r>
      <w:r w:rsidRPr="000045C4">
        <w:rPr>
          <w:i/>
          <w:u w:val="single"/>
        </w:rPr>
        <w:t>k</w:t>
      </w:r>
    </w:p>
    <w:p w:rsidR="000045C4" w:rsidRDefault="000045C4" w:rsidP="00EC1F23">
      <w:pPr>
        <w:ind w:left="720"/>
        <w:rPr>
          <w:szCs w:val="22"/>
          <w:u w:val="single"/>
          <w:lang w:eastAsia="ja-JP"/>
        </w:rPr>
      </w:pPr>
      <w:r w:rsidRPr="000045C4">
        <w:rPr>
          <w:i/>
          <w:u w:val="single"/>
        </w:rPr>
        <w:t>SBIFS</w:t>
      </w:r>
      <w:r w:rsidRPr="000045C4">
        <w:rPr>
          <w:u w:val="single"/>
        </w:rPr>
        <w:tab/>
        <w:t xml:space="preserve">is </w:t>
      </w:r>
      <w:proofErr w:type="spellStart"/>
      <w:r w:rsidRPr="000045C4">
        <w:rPr>
          <w:u w:val="single"/>
        </w:rPr>
        <w:t>aSBIFSTime</w:t>
      </w:r>
      <w:proofErr w:type="spellEnd"/>
      <w:r w:rsidRPr="000045C4">
        <w:rPr>
          <w:u w:val="single"/>
        </w:rPr>
        <w:t>, in</w:t>
      </w:r>
      <w:r w:rsidRPr="000045C4">
        <w:rPr>
          <w:szCs w:val="22"/>
          <w:u w:val="single"/>
          <w:lang w:eastAsia="ja-JP"/>
        </w:rPr>
        <w:t xml:space="preserve"> µs</w:t>
      </w:r>
    </w:p>
    <w:p w:rsidR="000045C4" w:rsidRPr="000045C4" w:rsidRDefault="000045C4" w:rsidP="00EC1F23">
      <w:pPr>
        <w:ind w:left="720"/>
        <w:rPr>
          <w:u w:val="single"/>
        </w:rPr>
      </w:pPr>
      <w:r>
        <w:rPr>
          <w:i/>
          <w:u w:val="single"/>
        </w:rPr>
        <w:t>S</w:t>
      </w:r>
      <w:r>
        <w:rPr>
          <w:u w:val="single"/>
        </w:rPr>
        <w:tab/>
        <w:t xml:space="preserve">is </w:t>
      </w:r>
      <w:proofErr w:type="spellStart"/>
      <w:r>
        <w:rPr>
          <w:u w:val="single"/>
        </w:rPr>
        <w:t>aSBIFSAccuracy</w:t>
      </w:r>
      <w:proofErr w:type="spellEnd"/>
      <w:r>
        <w:rPr>
          <w:u w:val="single"/>
        </w:rPr>
        <w:t>, in</w:t>
      </w:r>
      <w:r w:rsidRPr="000045C4">
        <w:rPr>
          <w:szCs w:val="22"/>
          <w:u w:val="single"/>
          <w:lang w:eastAsia="ja-JP"/>
        </w:rPr>
        <w:t xml:space="preserve"> µs</w:t>
      </w:r>
    </w:p>
    <w:p w:rsidR="00206A9B" w:rsidRDefault="00206A9B" w:rsidP="00EC1F23">
      <w:pPr>
        <w:ind w:left="720"/>
      </w:pPr>
      <w:proofErr w:type="spellStart"/>
      <w:r w:rsidRPr="00EC1F23">
        <w:rPr>
          <w:i/>
        </w:rPr>
        <w:t>O</w:t>
      </w:r>
      <w:r w:rsidRPr="00206A9B">
        <w:rPr>
          <w:i/>
          <w:vertAlign w:val="subscript"/>
        </w:rPr>
        <w:t>j</w:t>
      </w:r>
      <w:proofErr w:type="spellEnd"/>
      <w:r>
        <w:tab/>
      </w:r>
      <w:r w:rsidRPr="000045C4">
        <w:rPr>
          <w:strike/>
        </w:rPr>
        <w:t xml:space="preserve">represents </w:t>
      </w:r>
      <w:r w:rsidR="000045C4" w:rsidRPr="000045C4">
        <w:rPr>
          <w:u w:val="single"/>
        </w:rPr>
        <w:t xml:space="preserve">is </w:t>
      </w:r>
      <w:r>
        <w:t xml:space="preserve">the offset of SPR transmission </w:t>
      </w:r>
      <w:r w:rsidRPr="00206A9B">
        <w:rPr>
          <w:i/>
        </w:rPr>
        <w:t>j</w:t>
      </w:r>
      <w:r>
        <w:t xml:space="preserve">, </w:t>
      </w:r>
      <w:r w:rsidRPr="008963B1">
        <w:rPr>
          <w:strike/>
        </w:rPr>
        <w:t xml:space="preserve">defined </w:t>
      </w:r>
      <w:proofErr w:type="spellStart"/>
      <w:r w:rsidRPr="008963B1">
        <w:rPr>
          <w:strike/>
        </w:rPr>
        <w:t>as</w:t>
      </w:r>
      <w:r w:rsidR="008963B1" w:rsidRPr="008963B1">
        <w:rPr>
          <w:u w:val="single"/>
        </w:rPr>
        <w:t>given</w:t>
      </w:r>
      <w:proofErr w:type="spellEnd"/>
      <w:r w:rsidR="008963B1" w:rsidRPr="008963B1">
        <w:rPr>
          <w:u w:val="single"/>
        </w:rPr>
        <w:t xml:space="preserve"> by</w:t>
      </w:r>
    </w:p>
    <w:p w:rsidR="00206A9B" w:rsidRDefault="00206A9B" w:rsidP="008963B1">
      <w:pPr>
        <w:ind w:left="1440"/>
      </w:pPr>
      <w:proofErr w:type="spellStart"/>
      <w:r w:rsidRPr="00EC1F23">
        <w:rPr>
          <w:i/>
        </w:rPr>
        <w:t>O</w:t>
      </w:r>
      <w:r w:rsidRPr="00EC1F23">
        <w:rPr>
          <w:i/>
          <w:vertAlign w:val="subscript"/>
        </w:rPr>
        <w:t>j</w:t>
      </w:r>
      <w:proofErr w:type="spellEnd"/>
      <w:r>
        <w:t xml:space="preserve"> = {</w:t>
      </w:r>
      <w:r w:rsidR="00EC1F23">
        <w:tab/>
      </w:r>
      <w:proofErr w:type="spellStart"/>
      <w:r w:rsidRPr="000045C4">
        <w:rPr>
          <w:i/>
          <w:strike/>
        </w:rPr>
        <w:t>T</w:t>
      </w:r>
      <w:r w:rsidRPr="000045C4">
        <w:rPr>
          <w:i/>
          <w:strike/>
          <w:vertAlign w:val="subscript"/>
        </w:rPr>
        <w:t>space</w:t>
      </w:r>
      <w:r w:rsidR="000045C4" w:rsidRPr="000045C4">
        <w:rPr>
          <w:i/>
          <w:u w:val="single"/>
        </w:rPr>
        <w:t>SIFS</w:t>
      </w:r>
      <w:proofErr w:type="spellEnd"/>
      <w:r w:rsidR="000045C4">
        <w:t>,</w:t>
      </w:r>
      <w:r>
        <w:t xml:space="preserve"> </w:t>
      </w:r>
      <w:r w:rsidR="004D0823">
        <w:tab/>
      </w:r>
      <w:r w:rsidRPr="00206A9B">
        <w:rPr>
          <w:i/>
        </w:rPr>
        <w:t>j</w:t>
      </w:r>
      <w:r>
        <w:t xml:space="preserve"> = 1</w:t>
      </w:r>
    </w:p>
    <w:p w:rsidR="00206A9B" w:rsidRDefault="00206A9B" w:rsidP="008963B1">
      <w:pPr>
        <w:ind w:left="1440" w:firstLine="720"/>
      </w:pPr>
      <w:r w:rsidRPr="00EC1F23">
        <w:rPr>
          <w:i/>
        </w:rPr>
        <w:t>O</w:t>
      </w:r>
      <w:r w:rsidRPr="00EC1F23">
        <w:rPr>
          <w:i/>
          <w:vertAlign w:val="subscript"/>
        </w:rPr>
        <w:t>j</w:t>
      </w:r>
      <w:r w:rsidR="00EC1F23" w:rsidRPr="00EC1F23">
        <w:rPr>
          <w:i/>
          <w:vertAlign w:val="subscript"/>
        </w:rPr>
        <w:t>−</w:t>
      </w:r>
      <w:r w:rsidRPr="00EC1F23">
        <w:rPr>
          <w:i/>
          <w:vertAlign w:val="subscript"/>
        </w:rPr>
        <w:t>1</w:t>
      </w:r>
      <w:r w:rsidR="00EC1F23">
        <w:t xml:space="preserve"> +</w:t>
      </w:r>
      <w:r>
        <w:t xml:space="preserve"> </w:t>
      </w:r>
      <w:proofErr w:type="spellStart"/>
      <w:r w:rsidRPr="00F06E0A">
        <w:rPr>
          <w:strike/>
        </w:rPr>
        <w:t>Floor</w:t>
      </w:r>
      <w:r w:rsidR="00F06E0A" w:rsidRPr="00F06E0A">
        <w:rPr>
          <w:u w:val="single"/>
        </w:rPr>
        <w:t>Ceil</w:t>
      </w:r>
      <w:proofErr w:type="spellEnd"/>
      <w:r>
        <w:t xml:space="preserve"> </w:t>
      </w:r>
      <w:r w:rsidR="00EC1F23">
        <w:t>(</w:t>
      </w:r>
      <w:r w:rsidR="00690A23" w:rsidRPr="00690A23">
        <w:rPr>
          <w:i/>
          <w:strike/>
        </w:rPr>
        <w:t>TXTIME</w:t>
      </w:r>
      <w:r w:rsidR="00690A23" w:rsidRPr="00690A23">
        <w:rPr>
          <w:u w:val="single"/>
        </w:rPr>
        <w:t>TXTIME</w:t>
      </w:r>
      <w:r w:rsidR="00690A23">
        <w:t xml:space="preserve"> </w:t>
      </w:r>
      <w:r w:rsidR="00EC1F23">
        <w:t>(</w:t>
      </w:r>
      <w:proofErr w:type="spellStart"/>
      <w:r w:rsidR="00EC1F23">
        <w:t>SPR</w:t>
      </w:r>
      <w:r w:rsidR="00EC1F23" w:rsidRPr="00EC1F23">
        <w:rPr>
          <w:i/>
          <w:vertAlign w:val="subscript"/>
        </w:rPr>
        <w:t>j</w:t>
      </w:r>
      <w:proofErr w:type="spellEnd"/>
      <w:r>
        <w:t xml:space="preserve">) </w:t>
      </w:r>
      <w:r w:rsidR="00EC1F23">
        <w:t xml:space="preserve">+ </w:t>
      </w:r>
      <w:r w:rsidR="00EC1F23" w:rsidRPr="00EC1F23">
        <w:rPr>
          <w:i/>
        </w:rPr>
        <w:t>SIFS</w:t>
      </w:r>
      <w:r w:rsidR="00EC1F23">
        <w:t xml:space="preserve">, </w:t>
      </w:r>
      <w:proofErr w:type="spellStart"/>
      <w:r w:rsidR="00EC1F23" w:rsidRPr="00EC1F23">
        <w:rPr>
          <w:i/>
        </w:rPr>
        <w:t>T</w:t>
      </w:r>
      <w:r w:rsidR="00EC1F23" w:rsidRPr="000045C4">
        <w:rPr>
          <w:i/>
          <w:strike/>
          <w:vertAlign w:val="subscript"/>
        </w:rPr>
        <w:t>resolution</w:t>
      </w:r>
      <w:r w:rsidR="000045C4" w:rsidRPr="000045C4">
        <w:rPr>
          <w:i/>
          <w:u w:val="single"/>
          <w:vertAlign w:val="subscript"/>
        </w:rPr>
        <w:t>TR</w:t>
      </w:r>
      <w:proofErr w:type="spellEnd"/>
      <w:r>
        <w:t>)</w:t>
      </w:r>
      <w:r w:rsidR="00EC1F23" w:rsidRPr="00F06E0A">
        <w:rPr>
          <w:strike/>
        </w:rPr>
        <w:t xml:space="preserve"> + 1</w:t>
      </w:r>
      <w:r w:rsidR="00EC1F23">
        <w:t>,</w:t>
      </w:r>
      <w:r w:rsidR="006D1880">
        <w:t xml:space="preserve">    </w:t>
      </w:r>
      <w:r w:rsidR="00EC1F23">
        <w:t xml:space="preserve">2 &lt; </w:t>
      </w:r>
      <w:r w:rsidR="00EC1F23" w:rsidRPr="00EC1F23">
        <w:rPr>
          <w:i/>
        </w:rPr>
        <w:t>j</w:t>
      </w:r>
      <w:r w:rsidR="00EC1F23">
        <w:t xml:space="preserve"> ≤ </w:t>
      </w:r>
      <w:r w:rsidRPr="00EC1F23">
        <w:rPr>
          <w:i/>
        </w:rPr>
        <w:t>m</w:t>
      </w:r>
    </w:p>
    <w:p w:rsidR="000045C4" w:rsidRPr="000045C4" w:rsidRDefault="000045C4" w:rsidP="00EC1F23">
      <w:pPr>
        <w:ind w:left="720"/>
        <w:rPr>
          <w:u w:val="single"/>
        </w:rPr>
      </w:pPr>
      <w:proofErr w:type="spellStart"/>
      <w:r w:rsidRPr="000045C4">
        <w:rPr>
          <w:u w:val="single"/>
        </w:rPr>
        <w:t>SPR</w:t>
      </w:r>
      <w:r w:rsidRPr="000045C4">
        <w:rPr>
          <w:i/>
          <w:u w:val="single"/>
          <w:vertAlign w:val="subscript"/>
        </w:rPr>
        <w:t>j</w:t>
      </w:r>
      <w:proofErr w:type="spellEnd"/>
      <w:r w:rsidRPr="000045C4">
        <w:rPr>
          <w:u w:val="single"/>
        </w:rPr>
        <w:tab/>
        <w:t xml:space="preserve">is SPR transmission </w:t>
      </w:r>
      <w:r w:rsidRPr="000045C4">
        <w:rPr>
          <w:i/>
          <w:u w:val="single"/>
        </w:rPr>
        <w:t>j</w:t>
      </w:r>
    </w:p>
    <w:p w:rsidR="00206A9B" w:rsidRDefault="00206A9B" w:rsidP="00EC1F23">
      <w:pPr>
        <w:ind w:left="720"/>
      </w:pPr>
      <w:proofErr w:type="spellStart"/>
      <w:r w:rsidRPr="00EC1F23">
        <w:rPr>
          <w:i/>
        </w:rPr>
        <w:t>T</w:t>
      </w:r>
      <w:r w:rsidRPr="00EC1F23">
        <w:rPr>
          <w:i/>
          <w:strike/>
          <w:vertAlign w:val="subscript"/>
        </w:rPr>
        <w:t>resolution</w:t>
      </w:r>
      <w:r w:rsidR="00EC1F23" w:rsidRPr="00EC1F23">
        <w:rPr>
          <w:i/>
          <w:u w:val="single"/>
          <w:vertAlign w:val="subscript"/>
        </w:rPr>
        <w:t>TR</w:t>
      </w:r>
      <w:proofErr w:type="spellEnd"/>
      <w:r>
        <w:tab/>
        <w:t>is</w:t>
      </w:r>
      <w:r w:rsidRPr="00EC1F23">
        <w:rPr>
          <w:strike/>
        </w:rPr>
        <w:t xml:space="preserve"> the resolution of the TSF timer</w:t>
      </w:r>
      <w:r w:rsidR="00EC1F23" w:rsidRPr="00EC1F23">
        <w:rPr>
          <w:szCs w:val="22"/>
          <w:u w:val="single"/>
          <w:lang w:eastAsia="ja-JP"/>
        </w:rPr>
        <w:t xml:space="preserve"> </w:t>
      </w:r>
      <w:proofErr w:type="spellStart"/>
      <w:r w:rsidR="00EC1F23" w:rsidRPr="000520D6">
        <w:rPr>
          <w:szCs w:val="22"/>
          <w:u w:val="single"/>
          <w:lang w:eastAsia="ja-JP"/>
        </w:rPr>
        <w:t>aTSFResolution</w:t>
      </w:r>
      <w:proofErr w:type="spellEnd"/>
      <w:r w:rsidR="00EC1F23" w:rsidRPr="00D95390">
        <w:rPr>
          <w:szCs w:val="22"/>
          <w:u w:val="single"/>
          <w:lang w:eastAsia="ja-JP"/>
        </w:rPr>
        <w:t>, in µs</w:t>
      </w:r>
    </w:p>
    <w:p w:rsidR="00206A9B" w:rsidRDefault="00206A9B" w:rsidP="00BD30FA">
      <w:pPr>
        <w:ind w:left="1440" w:hanging="720"/>
      </w:pPr>
      <w:proofErr w:type="spellStart"/>
      <w:r w:rsidRPr="000045C4">
        <w:rPr>
          <w:i/>
          <w:strike/>
        </w:rPr>
        <w:t>T</w:t>
      </w:r>
      <w:r w:rsidRPr="000045C4">
        <w:rPr>
          <w:i/>
          <w:strike/>
          <w:vertAlign w:val="subscript"/>
        </w:rPr>
        <w:t>space</w:t>
      </w:r>
      <w:r w:rsidR="000045C4">
        <w:rPr>
          <w:i/>
        </w:rPr>
        <w:t>SIFS</w:t>
      </w:r>
      <w:proofErr w:type="spellEnd"/>
      <w:r>
        <w:tab/>
        <w:t>is</w:t>
      </w:r>
      <w:r w:rsidRPr="00EC1F23">
        <w:rPr>
          <w:u w:val="single"/>
        </w:rPr>
        <w:t xml:space="preserve"> </w:t>
      </w:r>
      <w:proofErr w:type="spellStart"/>
      <w:r w:rsidR="00EC1F23" w:rsidRPr="00EC1F23">
        <w:rPr>
          <w:u w:val="single"/>
        </w:rPr>
        <w:t>aSIFSTime</w:t>
      </w:r>
      <w:proofErr w:type="spellEnd"/>
      <w:r w:rsidR="00EC1F23" w:rsidRPr="00EC1F23">
        <w:rPr>
          <w:u w:val="single"/>
        </w:rPr>
        <w:t xml:space="preserve">, in </w:t>
      </w:r>
      <w:r w:rsidR="00EC1F23" w:rsidRPr="000520D6">
        <w:rPr>
          <w:szCs w:val="22"/>
          <w:u w:val="single"/>
          <w:lang w:eastAsia="ja-JP"/>
        </w:rPr>
        <w:t>µs</w:t>
      </w:r>
      <w:r w:rsidR="00EC1F23" w:rsidRPr="00EC1F23">
        <w:rPr>
          <w:u w:val="single"/>
        </w:rPr>
        <w:t>,</w:t>
      </w:r>
      <w:r w:rsidR="00EC1F23">
        <w:t xml:space="preserve"> </w:t>
      </w:r>
      <w:r>
        <w:t>the time interval between the end of the last Poll frame transmitted by the AP or PCP and the expected start time of the first SPR frame by the non-AP and non-PCP STA</w:t>
      </w:r>
      <w:r w:rsidRPr="00EC1F23">
        <w:rPr>
          <w:strike/>
        </w:rPr>
        <w:t xml:space="preserve">, and is defined as </w:t>
      </w:r>
      <w:proofErr w:type="spellStart"/>
      <w:r w:rsidRPr="006478DE">
        <w:rPr>
          <w:i/>
          <w:strike/>
        </w:rPr>
        <w:t>T</w:t>
      </w:r>
      <w:r w:rsidRPr="006478DE">
        <w:rPr>
          <w:i/>
          <w:strike/>
          <w:vertAlign w:val="subscript"/>
        </w:rPr>
        <w:t>space</w:t>
      </w:r>
      <w:proofErr w:type="spellEnd"/>
      <w:r w:rsidRPr="00EC1F23">
        <w:rPr>
          <w:strike/>
        </w:rPr>
        <w:t xml:space="preserve"> = SIFS</w:t>
      </w:r>
    </w:p>
    <w:p w:rsidR="00206A9B" w:rsidRDefault="00206A9B" w:rsidP="00BD30FA">
      <w:pPr>
        <w:ind w:left="1440" w:hanging="720"/>
      </w:pPr>
      <w:proofErr w:type="spellStart"/>
      <w:r w:rsidRPr="00EC1F23">
        <w:rPr>
          <w:i/>
        </w:rPr>
        <w:t>A</w:t>
      </w:r>
      <w:r w:rsidRPr="00EC1F23">
        <w:rPr>
          <w:i/>
          <w:vertAlign w:val="subscript"/>
        </w:rPr>
        <w:t>k</w:t>
      </w:r>
      <w:proofErr w:type="spellEnd"/>
      <w:r>
        <w:tab/>
        <w:t>is the antenna switching time,</w:t>
      </w:r>
      <w:r w:rsidR="000045C4" w:rsidRPr="00EC1F23">
        <w:rPr>
          <w:u w:val="single"/>
        </w:rPr>
        <w:t xml:space="preserve"> in </w:t>
      </w:r>
      <w:r w:rsidR="000045C4" w:rsidRPr="000520D6">
        <w:rPr>
          <w:szCs w:val="22"/>
          <w:u w:val="single"/>
          <w:lang w:eastAsia="ja-JP"/>
        </w:rPr>
        <w:t>µs</w:t>
      </w:r>
      <w:r w:rsidR="000045C4" w:rsidRPr="00EC1F23">
        <w:rPr>
          <w:u w:val="single"/>
        </w:rPr>
        <w:t>,</w:t>
      </w:r>
      <w:r>
        <w:t xml:space="preserve"> which is </w:t>
      </w:r>
      <w:r w:rsidRPr="008470DD">
        <w:rPr>
          <w:strike/>
        </w:rPr>
        <w:t xml:space="preserve">equal to </w:t>
      </w:r>
      <w:r>
        <w:t>0 if the AP or PCP uses the same antenna to transmit frame k and frame k+1 and is equal to dot11AntennaSwitchingTime otherwise</w:t>
      </w:r>
    </w:p>
    <w:p w:rsidR="00206A9B" w:rsidRDefault="00206A9B"/>
    <w:p w:rsidR="000045C4" w:rsidRDefault="000045C4">
      <w:r>
        <w:t>(For reference, the outcome after all the scar tissue has been removed is:</w:t>
      </w:r>
    </w:p>
    <w:p w:rsidR="000045C4" w:rsidRDefault="000045C4"/>
    <w:p w:rsidR="000045C4" w:rsidRPr="008963B1" w:rsidRDefault="000045C4" w:rsidP="000045C4">
      <w:pPr>
        <w:ind w:left="720"/>
      </w:pPr>
      <w:proofErr w:type="spellStart"/>
      <w:r w:rsidRPr="008963B1">
        <w:rPr>
          <w:i/>
        </w:rPr>
        <w:t>D</w:t>
      </w:r>
      <w:r w:rsidRPr="008963B1">
        <w:rPr>
          <w:i/>
          <w:vertAlign w:val="subscript"/>
        </w:rPr>
        <w:t>i,n</w:t>
      </w:r>
      <w:proofErr w:type="spellEnd"/>
      <w:r w:rsidRPr="008963B1">
        <w:tab/>
        <w:t xml:space="preserve">is the duration of the </w:t>
      </w:r>
      <w:r w:rsidR="002F1A31">
        <w:t xml:space="preserve">remaining </w:t>
      </w:r>
      <w:r w:rsidRPr="008963B1">
        <w:t>poll transmission</w:t>
      </w:r>
      <w:r w:rsidR="002F1A31">
        <w:t>s</w:t>
      </w:r>
      <w:r w:rsidRPr="008963B1">
        <w:t>, given by</w:t>
      </w:r>
    </w:p>
    <w:p w:rsidR="000045C4" w:rsidRPr="008963B1" w:rsidRDefault="000045C4" w:rsidP="008963B1">
      <w:pPr>
        <w:ind w:left="720" w:firstLine="720"/>
      </w:pPr>
      <w:proofErr w:type="spellStart"/>
      <w:r w:rsidRPr="008963B1">
        <w:rPr>
          <w:i/>
        </w:rPr>
        <w:t>D</w:t>
      </w:r>
      <w:r w:rsidRPr="008963B1">
        <w:rPr>
          <w:i/>
          <w:vertAlign w:val="subscript"/>
        </w:rPr>
        <w:t>i,n</w:t>
      </w:r>
      <w:proofErr w:type="spellEnd"/>
      <w:r w:rsidRPr="008963B1">
        <w:t xml:space="preserve"> = Ceil ( ∑ </w:t>
      </w:r>
      <w:r w:rsidRPr="00690A23">
        <w:t>TXTIME</w:t>
      </w:r>
      <w:r w:rsidR="00F97A6D">
        <w:t xml:space="preserve"> </w:t>
      </w:r>
      <w:r w:rsidRPr="008963B1">
        <w:t>(</w:t>
      </w:r>
      <w:proofErr w:type="spellStart"/>
      <w:r w:rsidRPr="008963B1">
        <w:t>Poll</w:t>
      </w:r>
      <w:r w:rsidRPr="008963B1">
        <w:rPr>
          <w:i/>
          <w:vertAlign w:val="subscript"/>
        </w:rPr>
        <w:t>k</w:t>
      </w:r>
      <w:proofErr w:type="spellEnd"/>
      <w:r w:rsidRPr="008963B1">
        <w:t xml:space="preserve">) + </w:t>
      </w:r>
      <w:r w:rsidRPr="008963B1">
        <w:rPr>
          <w:i/>
        </w:rPr>
        <w:t>SBIFS</w:t>
      </w:r>
      <w:r w:rsidRPr="008963B1">
        <w:t xml:space="preserve"> + </w:t>
      </w:r>
      <w:proofErr w:type="spellStart"/>
      <w:r w:rsidRPr="008963B1">
        <w:rPr>
          <w:i/>
        </w:rPr>
        <w:t>A</w:t>
      </w:r>
      <w:r w:rsidRPr="008963B1">
        <w:rPr>
          <w:i/>
          <w:vertAlign w:val="subscript"/>
        </w:rPr>
        <w:t>k</w:t>
      </w:r>
      <w:proofErr w:type="spellEnd"/>
      <w:r w:rsidRPr="008963B1">
        <w:t xml:space="preserve"> + </w:t>
      </w:r>
      <w:r w:rsidRPr="008963B1">
        <w:rPr>
          <w:i/>
        </w:rPr>
        <w:t>S</w:t>
      </w:r>
      <w:r w:rsidRPr="008963B1">
        <w:t xml:space="preserve">, </w:t>
      </w:r>
      <w:r w:rsidRPr="008963B1">
        <w:rPr>
          <w:i/>
        </w:rPr>
        <w:t>T</w:t>
      </w:r>
      <w:r w:rsidRPr="008963B1">
        <w:rPr>
          <w:i/>
          <w:vertAlign w:val="subscript"/>
        </w:rPr>
        <w:t>TR</w:t>
      </w:r>
      <w:r w:rsidRPr="008963B1">
        <w:t>)</w:t>
      </w:r>
    </w:p>
    <w:p w:rsidR="000045C4" w:rsidRPr="008963B1" w:rsidRDefault="000045C4" w:rsidP="000045C4">
      <w:pPr>
        <w:ind w:left="720"/>
        <w:rPr>
          <w:i/>
        </w:rPr>
      </w:pPr>
      <w:proofErr w:type="spellStart"/>
      <w:r w:rsidRPr="008963B1">
        <w:t>Poll</w:t>
      </w:r>
      <w:r w:rsidRPr="008963B1">
        <w:rPr>
          <w:i/>
          <w:vertAlign w:val="subscript"/>
        </w:rPr>
        <w:t>k</w:t>
      </w:r>
      <w:proofErr w:type="spellEnd"/>
      <w:r w:rsidRPr="008963B1">
        <w:rPr>
          <w:i/>
        </w:rPr>
        <w:tab/>
      </w:r>
      <w:r w:rsidRPr="008963B1">
        <w:t xml:space="preserve">is Poll transmission </w:t>
      </w:r>
      <w:r w:rsidRPr="008963B1">
        <w:rPr>
          <w:i/>
        </w:rPr>
        <w:t>k</w:t>
      </w:r>
    </w:p>
    <w:p w:rsidR="000045C4" w:rsidRDefault="000045C4" w:rsidP="000045C4">
      <w:pPr>
        <w:ind w:left="720"/>
        <w:rPr>
          <w:szCs w:val="22"/>
          <w:lang w:eastAsia="ja-JP"/>
        </w:rPr>
      </w:pPr>
      <w:r w:rsidRPr="008963B1">
        <w:rPr>
          <w:i/>
        </w:rPr>
        <w:t>SBIFS</w:t>
      </w:r>
      <w:r w:rsidRPr="008963B1">
        <w:tab/>
        <w:t xml:space="preserve">is </w:t>
      </w:r>
      <w:proofErr w:type="spellStart"/>
      <w:r w:rsidRPr="008963B1">
        <w:t>aSBIFSTime</w:t>
      </w:r>
      <w:proofErr w:type="spellEnd"/>
      <w:r w:rsidRPr="008963B1">
        <w:t>, in</w:t>
      </w:r>
      <w:r w:rsidRPr="008963B1">
        <w:rPr>
          <w:szCs w:val="22"/>
          <w:lang w:eastAsia="ja-JP"/>
        </w:rPr>
        <w:t xml:space="preserve"> µs</w:t>
      </w:r>
    </w:p>
    <w:p w:rsidR="008963B1" w:rsidRPr="008963B1" w:rsidRDefault="008963B1" w:rsidP="00BD30FA">
      <w:pPr>
        <w:ind w:left="1440" w:hanging="720"/>
      </w:pPr>
      <w:proofErr w:type="spellStart"/>
      <w:r w:rsidRPr="008963B1">
        <w:rPr>
          <w:i/>
        </w:rPr>
        <w:t>A</w:t>
      </w:r>
      <w:r w:rsidRPr="008963B1">
        <w:rPr>
          <w:i/>
          <w:vertAlign w:val="subscript"/>
        </w:rPr>
        <w:t>k</w:t>
      </w:r>
      <w:proofErr w:type="spellEnd"/>
      <w:r w:rsidRPr="008963B1">
        <w:tab/>
        <w:t xml:space="preserve">is the antenna switching time, in </w:t>
      </w:r>
      <w:r w:rsidRPr="008963B1">
        <w:rPr>
          <w:szCs w:val="22"/>
          <w:lang w:eastAsia="ja-JP"/>
        </w:rPr>
        <w:t>µs</w:t>
      </w:r>
      <w:r w:rsidRPr="008963B1">
        <w:t>, which is 0 if the AP or PCP uses the same antenna to transmit frame k and frame k+1 and is equal to dot11AntennaSwitchingTime otherwise</w:t>
      </w:r>
    </w:p>
    <w:p w:rsidR="000045C4" w:rsidRDefault="000045C4" w:rsidP="000045C4">
      <w:pPr>
        <w:ind w:left="720"/>
        <w:rPr>
          <w:szCs w:val="22"/>
          <w:lang w:eastAsia="ja-JP"/>
        </w:rPr>
      </w:pPr>
      <w:r w:rsidRPr="008963B1">
        <w:rPr>
          <w:i/>
        </w:rPr>
        <w:t>S</w:t>
      </w:r>
      <w:r w:rsidRPr="008963B1">
        <w:tab/>
        <w:t xml:space="preserve">is </w:t>
      </w:r>
      <w:proofErr w:type="spellStart"/>
      <w:r w:rsidRPr="008963B1">
        <w:t>aSBIFSAccuracy</w:t>
      </w:r>
      <w:proofErr w:type="spellEnd"/>
      <w:r w:rsidRPr="008963B1">
        <w:t>, in</w:t>
      </w:r>
      <w:r w:rsidRPr="008963B1">
        <w:rPr>
          <w:szCs w:val="22"/>
          <w:lang w:eastAsia="ja-JP"/>
        </w:rPr>
        <w:t xml:space="preserve"> µs</w:t>
      </w:r>
    </w:p>
    <w:p w:rsidR="00385B13" w:rsidRPr="008963B1" w:rsidRDefault="00385B13" w:rsidP="00385B13">
      <w:pPr>
        <w:ind w:left="720"/>
      </w:pPr>
      <w:r w:rsidRPr="008963B1">
        <w:rPr>
          <w:i/>
        </w:rPr>
        <w:t>T</w:t>
      </w:r>
      <w:r w:rsidRPr="008963B1">
        <w:rPr>
          <w:i/>
          <w:vertAlign w:val="subscript"/>
        </w:rPr>
        <w:t>TR</w:t>
      </w:r>
      <w:r w:rsidRPr="008963B1">
        <w:tab/>
        <w:t>is</w:t>
      </w:r>
      <w:r w:rsidRPr="008963B1">
        <w:rPr>
          <w:szCs w:val="22"/>
          <w:lang w:eastAsia="ja-JP"/>
        </w:rPr>
        <w:t xml:space="preserve"> </w:t>
      </w:r>
      <w:proofErr w:type="spellStart"/>
      <w:r w:rsidRPr="008963B1">
        <w:rPr>
          <w:szCs w:val="22"/>
          <w:lang w:eastAsia="ja-JP"/>
        </w:rPr>
        <w:t>aTSFResolution</w:t>
      </w:r>
      <w:proofErr w:type="spellEnd"/>
      <w:r w:rsidRPr="008963B1">
        <w:rPr>
          <w:szCs w:val="22"/>
          <w:lang w:eastAsia="ja-JP"/>
        </w:rPr>
        <w:t>, in µs</w:t>
      </w:r>
    </w:p>
    <w:p w:rsidR="000045C4" w:rsidRPr="008963B1" w:rsidRDefault="000045C4" w:rsidP="000045C4">
      <w:pPr>
        <w:ind w:left="720"/>
      </w:pPr>
      <w:proofErr w:type="spellStart"/>
      <w:r w:rsidRPr="008963B1">
        <w:rPr>
          <w:i/>
        </w:rPr>
        <w:t>O</w:t>
      </w:r>
      <w:r w:rsidRPr="008963B1">
        <w:rPr>
          <w:i/>
          <w:vertAlign w:val="subscript"/>
        </w:rPr>
        <w:t>j</w:t>
      </w:r>
      <w:proofErr w:type="spellEnd"/>
      <w:r w:rsidRPr="008963B1">
        <w:tab/>
        <w:t xml:space="preserve">is the offset of SPR transmission </w:t>
      </w:r>
      <w:r w:rsidRPr="008963B1">
        <w:rPr>
          <w:i/>
        </w:rPr>
        <w:t>j</w:t>
      </w:r>
      <w:r w:rsidRPr="008963B1">
        <w:t xml:space="preserve">, </w:t>
      </w:r>
      <w:r w:rsidR="008963B1">
        <w:t>given by</w:t>
      </w:r>
    </w:p>
    <w:p w:rsidR="000045C4" w:rsidRPr="008963B1" w:rsidRDefault="000045C4" w:rsidP="008963B1">
      <w:pPr>
        <w:ind w:left="1440"/>
      </w:pPr>
      <w:proofErr w:type="spellStart"/>
      <w:r w:rsidRPr="008963B1">
        <w:rPr>
          <w:i/>
        </w:rPr>
        <w:t>O</w:t>
      </w:r>
      <w:r w:rsidRPr="008963B1">
        <w:rPr>
          <w:i/>
          <w:vertAlign w:val="subscript"/>
        </w:rPr>
        <w:t>j</w:t>
      </w:r>
      <w:proofErr w:type="spellEnd"/>
      <w:r w:rsidRPr="008963B1">
        <w:t xml:space="preserve"> = {</w:t>
      </w:r>
      <w:r w:rsidRPr="008963B1">
        <w:tab/>
      </w:r>
      <w:r w:rsidRPr="008963B1">
        <w:rPr>
          <w:i/>
        </w:rPr>
        <w:t>SIFS</w:t>
      </w:r>
      <w:r w:rsidRPr="008963B1">
        <w:t xml:space="preserve">, </w:t>
      </w:r>
      <w:r w:rsidR="004D0823">
        <w:tab/>
      </w:r>
      <w:r w:rsidRPr="008963B1">
        <w:rPr>
          <w:i/>
        </w:rPr>
        <w:t>j</w:t>
      </w:r>
      <w:r w:rsidRPr="008963B1">
        <w:t xml:space="preserve"> = 1</w:t>
      </w:r>
    </w:p>
    <w:p w:rsidR="000045C4" w:rsidRPr="00593D42" w:rsidRDefault="000045C4" w:rsidP="00EB6204">
      <w:pPr>
        <w:ind w:left="2160"/>
      </w:pPr>
      <w:r w:rsidRPr="00593D42">
        <w:rPr>
          <w:i/>
        </w:rPr>
        <w:t>O</w:t>
      </w:r>
      <w:r w:rsidRPr="00593D42">
        <w:rPr>
          <w:i/>
          <w:vertAlign w:val="subscript"/>
        </w:rPr>
        <w:t>j−1</w:t>
      </w:r>
      <w:r w:rsidRPr="00593D42">
        <w:t xml:space="preserve"> + </w:t>
      </w:r>
      <w:r w:rsidR="00F06E0A" w:rsidRPr="00593D42">
        <w:t>Ceil</w:t>
      </w:r>
      <w:r w:rsidRPr="00593D42">
        <w:t xml:space="preserve"> (</w:t>
      </w:r>
      <w:r w:rsidR="00690A23" w:rsidRPr="00593D42">
        <w:t>TXTIME</w:t>
      </w:r>
      <w:r w:rsidR="00F97A6D" w:rsidRPr="00593D42">
        <w:t xml:space="preserve"> </w:t>
      </w:r>
      <w:r w:rsidRPr="00593D42">
        <w:t>(</w:t>
      </w:r>
      <w:proofErr w:type="spellStart"/>
      <w:r w:rsidRPr="00593D42">
        <w:t>SPR</w:t>
      </w:r>
      <w:r w:rsidRPr="00593D42">
        <w:rPr>
          <w:i/>
          <w:vertAlign w:val="subscript"/>
        </w:rPr>
        <w:t>j</w:t>
      </w:r>
      <w:proofErr w:type="spellEnd"/>
      <w:r w:rsidRPr="00593D42">
        <w:t xml:space="preserve">) + </w:t>
      </w:r>
      <w:r w:rsidRPr="00593D42">
        <w:rPr>
          <w:i/>
        </w:rPr>
        <w:t>SIFS</w:t>
      </w:r>
      <w:r w:rsidRPr="00593D42">
        <w:t xml:space="preserve">, </w:t>
      </w:r>
      <w:r w:rsidRPr="00593D42">
        <w:rPr>
          <w:i/>
        </w:rPr>
        <w:t>T</w:t>
      </w:r>
      <w:r w:rsidRPr="00593D42">
        <w:rPr>
          <w:i/>
          <w:vertAlign w:val="subscript"/>
        </w:rPr>
        <w:t>TR</w:t>
      </w:r>
      <w:r w:rsidR="00F06E0A" w:rsidRPr="00593D42">
        <w:t>)</w:t>
      </w:r>
      <w:r w:rsidRPr="00593D42">
        <w:t>,</w:t>
      </w:r>
      <w:r w:rsidR="004D0823" w:rsidRPr="00593D42">
        <w:tab/>
      </w:r>
      <w:r w:rsidRPr="00593D42">
        <w:t xml:space="preserve">2 &lt; </w:t>
      </w:r>
      <w:r w:rsidRPr="00593D42">
        <w:rPr>
          <w:i/>
        </w:rPr>
        <w:t>j</w:t>
      </w:r>
      <w:r w:rsidRPr="00593D42">
        <w:t xml:space="preserve"> ≤ </w:t>
      </w:r>
      <w:r w:rsidRPr="00593D42">
        <w:rPr>
          <w:i/>
        </w:rPr>
        <w:t>m</w:t>
      </w:r>
    </w:p>
    <w:p w:rsidR="00385B13" w:rsidRPr="008963B1" w:rsidRDefault="00385B13" w:rsidP="00BD30FA">
      <w:pPr>
        <w:ind w:left="1440" w:hanging="720"/>
      </w:pPr>
      <w:r w:rsidRPr="008963B1">
        <w:rPr>
          <w:i/>
        </w:rPr>
        <w:t>SIFS</w:t>
      </w:r>
      <w:r w:rsidRPr="008963B1">
        <w:tab/>
        <w:t xml:space="preserve">is </w:t>
      </w:r>
      <w:proofErr w:type="spellStart"/>
      <w:r w:rsidRPr="008963B1">
        <w:t>aSIFSTime</w:t>
      </w:r>
      <w:proofErr w:type="spellEnd"/>
      <w:r w:rsidRPr="008963B1">
        <w:t xml:space="preserve">, in </w:t>
      </w:r>
      <w:r w:rsidRPr="008963B1">
        <w:rPr>
          <w:szCs w:val="22"/>
          <w:lang w:eastAsia="ja-JP"/>
        </w:rPr>
        <w:t>µs</w:t>
      </w:r>
      <w:r w:rsidRPr="008963B1">
        <w:t>, the time interval between the end of the last Poll frame transmitted by the AP or PCP and the expected start time of the first SPR frame by the non-AP and non-PCP STA</w:t>
      </w:r>
    </w:p>
    <w:p w:rsidR="000045C4" w:rsidRPr="008963B1" w:rsidRDefault="000045C4" w:rsidP="000045C4">
      <w:pPr>
        <w:ind w:left="720"/>
      </w:pPr>
      <w:proofErr w:type="spellStart"/>
      <w:r w:rsidRPr="008963B1">
        <w:t>SPR</w:t>
      </w:r>
      <w:r w:rsidRPr="008963B1">
        <w:rPr>
          <w:i/>
          <w:vertAlign w:val="subscript"/>
        </w:rPr>
        <w:t>j</w:t>
      </w:r>
      <w:proofErr w:type="spellEnd"/>
      <w:r w:rsidRPr="008963B1">
        <w:tab/>
        <w:t xml:space="preserve">is SPR transmission </w:t>
      </w:r>
      <w:r w:rsidRPr="008963B1">
        <w:rPr>
          <w:i/>
        </w:rPr>
        <w:t>j</w:t>
      </w:r>
    </w:p>
    <w:p w:rsidR="000045C4" w:rsidRDefault="000045C4">
      <w:r>
        <w:t>)</w:t>
      </w:r>
    </w:p>
    <w:p w:rsidR="000045C4" w:rsidRDefault="000045C4"/>
    <w:p w:rsidR="00000790" w:rsidRDefault="00000790" w:rsidP="00000790">
      <w:r>
        <w:t>At the end of 2.55 add “The two parameter form, Floor (</w:t>
      </w:r>
      <w:proofErr w:type="spellStart"/>
      <w:r w:rsidRPr="006269AA">
        <w:rPr>
          <w:i/>
        </w:rPr>
        <w:t>x</w:t>
      </w:r>
      <w:r w:rsidRPr="006269AA">
        <w:t>,</w:t>
      </w:r>
      <w:r w:rsidRPr="006269AA">
        <w:rPr>
          <w:i/>
        </w:rPr>
        <w:t>y</w:t>
      </w:r>
      <w:proofErr w:type="spellEnd"/>
      <w:r>
        <w:t xml:space="preserve">), is the largest multiple of </w:t>
      </w:r>
      <w:r w:rsidRPr="006269AA">
        <w:rPr>
          <w:i/>
        </w:rPr>
        <w:t>y</w:t>
      </w:r>
      <w:r>
        <w:t xml:space="preserve"> smaller than or equal to </w:t>
      </w:r>
      <w:r w:rsidRPr="006269AA">
        <w:rPr>
          <w:i/>
        </w:rPr>
        <w:t>x</w:t>
      </w:r>
      <w:r w:rsidR="003721EC" w:rsidRPr="003721EC">
        <w:t>; thi</w:t>
      </w:r>
      <w:r w:rsidR="0078215A">
        <w:t>s operator is not used in this s</w:t>
      </w:r>
      <w:r w:rsidR="003721EC" w:rsidRPr="003721EC">
        <w:t xml:space="preserve">tandard if </w:t>
      </w:r>
      <w:r w:rsidR="003721EC" w:rsidRPr="003721EC">
        <w:rPr>
          <w:i/>
        </w:rPr>
        <w:t>y</w:t>
      </w:r>
      <w:r w:rsidR="003721EC" w:rsidRPr="003721EC">
        <w:t xml:space="preserve"> is negative</w:t>
      </w:r>
      <w:r w:rsidR="006269AA" w:rsidRPr="003721EC">
        <w:t>.</w:t>
      </w:r>
      <w:r w:rsidR="006269AA">
        <w:t>”</w:t>
      </w:r>
      <w:r>
        <w:t>.  Add a space after the last “Ceil” at 2.58</w:t>
      </w:r>
      <w:r w:rsidR="003721EC">
        <w:t xml:space="preserve"> and add “</w:t>
      </w:r>
      <w:r w:rsidR="003721EC" w:rsidRPr="003721EC">
        <w:t>; thi</w:t>
      </w:r>
      <w:r w:rsidR="0078215A">
        <w:t>s operator is not used in this s</w:t>
      </w:r>
      <w:r w:rsidR="003721EC" w:rsidRPr="003721EC">
        <w:t xml:space="preserve">tandard if </w:t>
      </w:r>
      <w:r w:rsidR="003721EC" w:rsidRPr="003721EC">
        <w:rPr>
          <w:i/>
        </w:rPr>
        <w:t>y</w:t>
      </w:r>
      <w:r w:rsidR="003721EC" w:rsidRPr="003721EC">
        <w:t xml:space="preserve"> is negative</w:t>
      </w:r>
      <w:r w:rsidR="003721EC">
        <w:t>” before the full stop at the end of the para</w:t>
      </w:r>
      <w:r>
        <w:t>.</w:t>
      </w:r>
      <w:r w:rsidR="0078215A">
        <w:t xml:space="preserve">  Change “Standard” to “standard” at 3.1 and 63.32.</w:t>
      </w:r>
    </w:p>
    <w:p w:rsidR="00000790" w:rsidRDefault="00000790"/>
    <w:p w:rsidR="000520D6" w:rsidRPr="00071D71" w:rsidRDefault="000520D6" w:rsidP="000520D6">
      <w:pPr>
        <w:rPr>
          <w:u w:val="single"/>
        </w:rPr>
      </w:pPr>
      <w:r w:rsidRPr="00071D71">
        <w:rPr>
          <w:u w:val="single"/>
        </w:rPr>
        <w:t>Proposed resolution:</w:t>
      </w:r>
    </w:p>
    <w:p w:rsidR="000520D6" w:rsidRDefault="000520D6" w:rsidP="000520D6"/>
    <w:p w:rsidR="000520D6" w:rsidRDefault="000520D6" w:rsidP="000520D6">
      <w:r w:rsidRPr="00537197">
        <w:rPr>
          <w:highlight w:val="green"/>
        </w:rPr>
        <w:t>REVISED</w:t>
      </w:r>
    </w:p>
    <w:p w:rsidR="000520D6" w:rsidRDefault="000520D6" w:rsidP="000520D6"/>
    <w:p w:rsidR="006D7F09" w:rsidRDefault="000520D6">
      <w:r w:rsidRPr="00663DF7">
        <w:t xml:space="preserve">Make the changes described in </w:t>
      </w:r>
      <w:r>
        <w:t>$</w:t>
      </w:r>
      <w:proofErr w:type="spellStart"/>
      <w:r>
        <w:t>thisdoc</w:t>
      </w:r>
      <w:proofErr w:type="spellEnd"/>
      <w:r w:rsidRPr="00663DF7">
        <w:t xml:space="preserve"> under </w:t>
      </w:r>
      <w:r w:rsidR="00184584">
        <w:t>“Proposed changes:” for CIDs</w:t>
      </w:r>
      <w:r>
        <w:t xml:space="preserve"> </w:t>
      </w:r>
      <w:r w:rsidR="00D11DC8">
        <w:t xml:space="preserve">3212, </w:t>
      </w:r>
      <w:r>
        <w:t>3213, 3345 and 3374</w:t>
      </w:r>
      <w:r w:rsidRPr="00663DF7">
        <w:t>, which address the issue raised by the commenter.</w:t>
      </w:r>
    </w:p>
    <w:p w:rsidR="006D7F09" w:rsidRDefault="006D7F09">
      <w:r>
        <w:br w:type="page"/>
      </w:r>
    </w:p>
    <w:tbl>
      <w:tblPr>
        <w:tblStyle w:val="TableGrid"/>
        <w:tblW w:w="0" w:type="auto"/>
        <w:tblLook w:val="04A0" w:firstRow="1" w:lastRow="0" w:firstColumn="1" w:lastColumn="0" w:noHBand="0" w:noVBand="1"/>
      </w:tblPr>
      <w:tblGrid>
        <w:gridCol w:w="1809"/>
        <w:gridCol w:w="4383"/>
        <w:gridCol w:w="3384"/>
      </w:tblGrid>
      <w:tr w:rsidR="006D7F09" w:rsidTr="00B20510">
        <w:tc>
          <w:tcPr>
            <w:tcW w:w="1809" w:type="dxa"/>
          </w:tcPr>
          <w:p w:rsidR="006D7F09" w:rsidRDefault="006D7F09" w:rsidP="00B20510">
            <w:r>
              <w:lastRenderedPageBreak/>
              <w:t>Identifiers</w:t>
            </w:r>
          </w:p>
        </w:tc>
        <w:tc>
          <w:tcPr>
            <w:tcW w:w="4383" w:type="dxa"/>
          </w:tcPr>
          <w:p w:rsidR="006D7F09" w:rsidRDefault="00267581" w:rsidP="00B20510">
            <w:r>
              <w:rPr>
                <w:vanish/>
              </w:rPr>
              <w:t>t’9.so the resolution of CID n</w:t>
            </w:r>
            <w:r>
              <w:rPr>
                <w:vanish/>
              </w:rPr>
              <w:cr/>
              <w:t>DU is to different users.concern.ports th with an EEIDone-ocB lgorithmActivated set to truend PR</w:t>
            </w:r>
            <w:r w:rsidR="006D7F09">
              <w:t>Comment</w:t>
            </w:r>
          </w:p>
        </w:tc>
        <w:tc>
          <w:tcPr>
            <w:tcW w:w="3384" w:type="dxa"/>
          </w:tcPr>
          <w:p w:rsidR="006D7F09" w:rsidRDefault="006D7F09" w:rsidP="00B20510">
            <w:r>
              <w:t>Proposed change</w:t>
            </w:r>
          </w:p>
        </w:tc>
      </w:tr>
      <w:tr w:rsidR="00094D74" w:rsidRPr="00056A24" w:rsidTr="00B20510">
        <w:tc>
          <w:tcPr>
            <w:tcW w:w="1809" w:type="dxa"/>
          </w:tcPr>
          <w:p w:rsidR="00094D74" w:rsidRDefault="00094D74" w:rsidP="00B20510">
            <w:r>
              <w:t>CID 3431</w:t>
            </w:r>
          </w:p>
          <w:p w:rsidR="00094D74" w:rsidRDefault="00094D74" w:rsidP="00B20510">
            <w:r>
              <w:t>Mark RISON</w:t>
            </w:r>
          </w:p>
          <w:p w:rsidR="00094D74" w:rsidRDefault="00094D74" w:rsidP="00B20510">
            <w:r>
              <w:t>11.6</w:t>
            </w:r>
          </w:p>
          <w:p w:rsidR="00094D74" w:rsidRDefault="00094D74" w:rsidP="00B20510">
            <w:r>
              <w:t>1928.45</w:t>
            </w:r>
          </w:p>
        </w:tc>
        <w:tc>
          <w:tcPr>
            <w:tcW w:w="4383" w:type="dxa"/>
          </w:tcPr>
          <w:p w:rsidR="00094D74" w:rsidRPr="006D7F09" w:rsidRDefault="00094D74" w:rsidP="00B20510">
            <w:r w:rsidRPr="00094D74">
              <w:t>"L(-)" (3 instances) and "Truncate-128(-)"</w:t>
            </w:r>
          </w:p>
        </w:tc>
        <w:tc>
          <w:tcPr>
            <w:tcW w:w="3384" w:type="dxa"/>
          </w:tcPr>
          <w:p w:rsidR="00094D74" w:rsidRPr="006D7F09" w:rsidRDefault="00094D74" w:rsidP="00B20510">
            <w:r w:rsidRPr="00094D74">
              <w:t>Delete the "(-)"s</w:t>
            </w:r>
          </w:p>
        </w:tc>
      </w:tr>
      <w:tr w:rsidR="006D7F09" w:rsidRPr="00056A24" w:rsidTr="00B20510">
        <w:tc>
          <w:tcPr>
            <w:tcW w:w="1809" w:type="dxa"/>
          </w:tcPr>
          <w:p w:rsidR="006D7F09" w:rsidRDefault="006D7F09" w:rsidP="00B20510">
            <w:r>
              <w:t>CID 3440</w:t>
            </w:r>
          </w:p>
          <w:p w:rsidR="006D7F09" w:rsidRDefault="006D7F09" w:rsidP="00B20510">
            <w:r>
              <w:t>Mark RISON</w:t>
            </w:r>
          </w:p>
          <w:p w:rsidR="006D7F09" w:rsidRDefault="006D7F09" w:rsidP="00B20510">
            <w:r>
              <w:t>1.5</w:t>
            </w:r>
          </w:p>
          <w:p w:rsidR="006D7F09" w:rsidRDefault="006D7F09" w:rsidP="00B20510">
            <w:r>
              <w:t>2.51</w:t>
            </w:r>
          </w:p>
        </w:tc>
        <w:tc>
          <w:tcPr>
            <w:tcW w:w="4383" w:type="dxa"/>
          </w:tcPr>
          <w:p w:rsidR="006D7F09" w:rsidRPr="00056A24" w:rsidRDefault="006D7F09" w:rsidP="00B20510">
            <w:r w:rsidRPr="006D7F09">
              <w:t>Define | (bitwise or), L(</w:t>
            </w:r>
            <w:proofErr w:type="spellStart"/>
            <w:r w:rsidRPr="006D7F09">
              <w:t>bitstring</w:t>
            </w:r>
            <w:proofErr w:type="spellEnd"/>
            <w:r w:rsidRPr="006D7F09">
              <w:t xml:space="preserve">, start, </w:t>
            </w:r>
            <w:proofErr w:type="spellStart"/>
            <w:r w:rsidRPr="006D7F09">
              <w:t>len</w:t>
            </w:r>
            <w:proofErr w:type="spellEnd"/>
            <w:r w:rsidRPr="006D7F09">
              <w:t xml:space="preserve">), &lt;the bitwise </w:t>
            </w:r>
            <w:proofErr w:type="spellStart"/>
            <w:r w:rsidRPr="006D7F09">
              <w:t>xor</w:t>
            </w:r>
            <w:proofErr w:type="spellEnd"/>
            <w:r w:rsidRPr="006D7F09">
              <w:t xml:space="preserve"> symbol&gt;, &lt;&lt; (shift left), &gt;&gt; (logical shift right), &gt;&gt;&gt; (arithmetic shift right, if used), Truncate-128, etc. in 1.5 and not repeatedly all over the place</w:t>
            </w:r>
          </w:p>
        </w:tc>
        <w:tc>
          <w:tcPr>
            <w:tcW w:w="3384" w:type="dxa"/>
          </w:tcPr>
          <w:p w:rsidR="006D7F09" w:rsidRPr="00056A24" w:rsidRDefault="006D7F09" w:rsidP="00B20510">
            <w:r w:rsidRPr="006D7F09">
              <w:t>As it says</w:t>
            </w:r>
          </w:p>
        </w:tc>
      </w:tr>
    </w:tbl>
    <w:p w:rsidR="006D7F09" w:rsidRDefault="006D7F09">
      <w:pPr>
        <w:rPr>
          <w:b/>
          <w:sz w:val="24"/>
        </w:rPr>
      </w:pPr>
    </w:p>
    <w:p w:rsidR="00B20510" w:rsidRPr="0080643A" w:rsidRDefault="00B20510">
      <w:pPr>
        <w:rPr>
          <w:u w:val="single"/>
        </w:rPr>
      </w:pPr>
      <w:r w:rsidRPr="0080643A">
        <w:rPr>
          <w:u w:val="single"/>
        </w:rPr>
        <w:t>Discussion:</w:t>
      </w:r>
    </w:p>
    <w:p w:rsidR="00B20510" w:rsidRPr="0080643A" w:rsidRDefault="00B20510">
      <w:pPr>
        <w:rPr>
          <w:u w:val="single"/>
        </w:rPr>
      </w:pPr>
    </w:p>
    <w:p w:rsidR="00B20510" w:rsidRPr="0080643A" w:rsidRDefault="00B20510">
      <w:r w:rsidRPr="0080643A">
        <w:t>This is mostly straightforward.  It turns out arithmetic shift right is not used, and where &gt;&gt;&gt; is used it is used for rotation</w:t>
      </w:r>
      <w:r w:rsidR="009F64E6" w:rsidRPr="0080643A">
        <w:t xml:space="preserve"> (as is &lt;&lt;&lt; for the other direction)</w:t>
      </w:r>
      <w:r w:rsidRPr="0080643A">
        <w:t>.</w:t>
      </w:r>
      <w:r w:rsidR="009F64E6" w:rsidRPr="0080643A">
        <w:t xml:space="preserve">  If ever we do need arithmetic shift right, we’ll have to find other symbols for the rotates (maybe &gt;&gt;&lt; and &lt;&lt;&gt;?).</w:t>
      </w:r>
    </w:p>
    <w:p w:rsidR="00B20510" w:rsidRPr="0080643A" w:rsidRDefault="00B20510">
      <w:pPr>
        <w:rPr>
          <w:u w:val="single"/>
        </w:rPr>
      </w:pPr>
    </w:p>
    <w:p w:rsidR="00A0395C" w:rsidRPr="0080643A" w:rsidRDefault="00280BFB">
      <w:r>
        <w:t>T</w:t>
      </w:r>
      <w:r w:rsidR="00A0395C" w:rsidRPr="0080643A">
        <w:t>here seem to be some repeated references to (one of) the UTF-8 specification(s), which are superfluous since UTF-</w:t>
      </w:r>
      <w:r w:rsidR="00F76464">
        <w:t>8 is normatively referenced in C</w:t>
      </w:r>
      <w:r w:rsidR="00A0395C" w:rsidRPr="0080643A">
        <w:t>lause 2.</w:t>
      </w:r>
    </w:p>
    <w:p w:rsidR="00A97F2D" w:rsidRDefault="00A97F2D">
      <w:pPr>
        <w:rPr>
          <w:u w:val="single"/>
        </w:rPr>
      </w:pPr>
    </w:p>
    <w:p w:rsidR="00192BC9" w:rsidRPr="00192BC9" w:rsidRDefault="00192BC9">
      <w:r w:rsidRPr="00192BC9">
        <w:t>Note the following should in principle be done, but they are in deprecated material (TKIP):</w:t>
      </w:r>
    </w:p>
    <w:p w:rsidR="00192BC9" w:rsidRDefault="00192BC9">
      <w:pPr>
        <w:rPr>
          <w:u w:val="single"/>
        </w:rPr>
      </w:pPr>
    </w:p>
    <w:p w:rsidR="00192BC9" w:rsidRPr="0080643A" w:rsidRDefault="00192BC9" w:rsidP="00192BC9">
      <w:r w:rsidRPr="0080643A">
        <w:t>At 1885.61 delete “The XOR (</w:t>
      </w:r>
      <w:r w:rsidRPr="0080643A">
        <w:rPr>
          <w:rFonts w:ascii="Cambria Math" w:hAnsi="Cambria Math" w:cs="Cambria Math"/>
          <w:sz w:val="20"/>
        </w:rPr>
        <w:t>⊕</w:t>
      </w:r>
      <w:r w:rsidRPr="0080643A">
        <w:t xml:space="preserve">) operation, the bit-wise-and (&amp;) operation, and the addition (+) operation are used in the Phase 1 specification. A loop counter, </w:t>
      </w:r>
      <w:proofErr w:type="spellStart"/>
      <w:r w:rsidRPr="0080643A">
        <w:rPr>
          <w:i/>
        </w:rPr>
        <w:t>i</w:t>
      </w:r>
      <w:proofErr w:type="spellEnd"/>
      <w:r w:rsidRPr="0080643A">
        <w:t xml:space="preserve">, and an array index temporary variable, </w:t>
      </w:r>
      <w:r w:rsidRPr="0080643A">
        <w:rPr>
          <w:i/>
        </w:rPr>
        <w:t>j</w:t>
      </w:r>
      <w:r w:rsidRPr="0080643A">
        <w:t>, are also employed.”</w:t>
      </w:r>
    </w:p>
    <w:p w:rsidR="00192BC9" w:rsidRPr="0080643A" w:rsidRDefault="00192BC9" w:rsidP="00192BC9"/>
    <w:p w:rsidR="00192BC9" w:rsidRPr="0080643A" w:rsidRDefault="00192BC9" w:rsidP="00192BC9">
      <w:r w:rsidRPr="0080643A">
        <w:t xml:space="preserve">At 1886.53 change “The pseudo-code specifying the Phase 2 mixing function employs one variable: </w:t>
      </w:r>
      <w:r w:rsidRPr="00EF6040">
        <w:rPr>
          <w:i/>
        </w:rPr>
        <w:t>PPK</w:t>
      </w:r>
      <w:r w:rsidRPr="0080643A">
        <w:t xml:space="preserve">,” to “The pseudo-code specifying the Phase 2 mixing function employs a variable, </w:t>
      </w:r>
      <w:r w:rsidRPr="00EF6040">
        <w:rPr>
          <w:i/>
        </w:rPr>
        <w:t>PPK</w:t>
      </w:r>
      <w:r w:rsidRPr="0080643A">
        <w:t>,”.  Delete “The” at 1886.54.</w:t>
      </w:r>
    </w:p>
    <w:p w:rsidR="00192BC9" w:rsidRPr="0080643A" w:rsidRDefault="00192BC9" w:rsidP="00192BC9"/>
    <w:p w:rsidR="00192BC9" w:rsidRPr="0080643A" w:rsidRDefault="00192BC9" w:rsidP="00192BC9">
      <w:r w:rsidRPr="0080643A">
        <w:t xml:space="preserve">At 1886.54 delete “The pseudo-code also employs a loop counter, </w:t>
      </w:r>
      <w:proofErr w:type="spellStart"/>
      <w:r w:rsidRPr="0080643A">
        <w:rPr>
          <w:i/>
        </w:rPr>
        <w:t>i</w:t>
      </w:r>
      <w:proofErr w:type="spellEnd"/>
      <w:r w:rsidRPr="0080643A">
        <w:t>.”</w:t>
      </w:r>
    </w:p>
    <w:p w:rsidR="00192BC9" w:rsidRPr="0080643A" w:rsidRDefault="00192BC9" w:rsidP="00192BC9"/>
    <w:p w:rsidR="00192BC9" w:rsidRPr="0080643A" w:rsidRDefault="00192BC9" w:rsidP="00192BC9">
      <w:r w:rsidRPr="0080643A">
        <w:t>At 1886.60 change “The XOR (</w:t>
      </w:r>
      <w:r w:rsidRPr="0080643A">
        <w:rPr>
          <w:rFonts w:ascii="Cambria Math" w:hAnsi="Cambria Math" w:cs="Cambria Math"/>
          <w:sz w:val="20"/>
        </w:rPr>
        <w:t>⊕</w:t>
      </w:r>
      <w:r w:rsidRPr="0080643A">
        <w:t>) operation, the addition (+) operation, the AND (&amp;) operation, the OR (|) operation, and the right bit shift (&gt;&gt;) operation are used in the specification of Phase 2. See Figure 11-15 (Phase 2 key mixing).” to “Phase 2 key mixing is specified in Figure 11-15.”</w:t>
      </w:r>
    </w:p>
    <w:p w:rsidR="00192BC9" w:rsidRPr="0080643A" w:rsidRDefault="00192BC9">
      <w:pPr>
        <w:rPr>
          <w:u w:val="single"/>
        </w:rPr>
      </w:pPr>
    </w:p>
    <w:p w:rsidR="006D7F09" w:rsidRPr="0080643A" w:rsidRDefault="006D7F09">
      <w:pPr>
        <w:rPr>
          <w:u w:val="single"/>
        </w:rPr>
      </w:pPr>
      <w:r w:rsidRPr="0080643A">
        <w:rPr>
          <w:u w:val="single"/>
        </w:rPr>
        <w:t>Proposed changes:</w:t>
      </w:r>
    </w:p>
    <w:p w:rsidR="00B20510" w:rsidRDefault="00B20510"/>
    <w:p w:rsidR="0054504D" w:rsidRDefault="0054504D">
      <w:proofErr w:type="gramStart"/>
      <w:r>
        <w:t>At 2.51 change “Mathematical usage” to “</w:t>
      </w:r>
      <w:r w:rsidR="00663F12">
        <w:t>Terminology for mathematical, logical and bit operations</w:t>
      </w:r>
      <w:r>
        <w:t>”.</w:t>
      </w:r>
      <w:proofErr w:type="gramEnd"/>
    </w:p>
    <w:p w:rsidR="0054504D" w:rsidRPr="0080643A" w:rsidRDefault="0054504D"/>
    <w:p w:rsidR="00E42CF5" w:rsidRPr="0080643A" w:rsidRDefault="00E42CF5" w:rsidP="00E42CF5">
      <w:pPr>
        <w:rPr>
          <w:i/>
        </w:rPr>
      </w:pPr>
      <w:r w:rsidRPr="0080643A">
        <w:rPr>
          <w:i/>
        </w:rPr>
        <w:t xml:space="preserve">C </w:t>
      </w:r>
      <w:r w:rsidR="00192BC9">
        <w:rPr>
          <w:i/>
        </w:rPr>
        <w:t xml:space="preserve">Boolean </w:t>
      </w:r>
      <w:r w:rsidRPr="0080643A">
        <w:rPr>
          <w:i/>
        </w:rPr>
        <w:t>AND (&amp;&amp;)</w:t>
      </w:r>
    </w:p>
    <w:p w:rsidR="00E42CF5" w:rsidRPr="0080643A" w:rsidRDefault="00E42CF5" w:rsidP="00E42CF5"/>
    <w:p w:rsidR="00E42CF5" w:rsidRPr="0080643A" w:rsidRDefault="00E42CF5" w:rsidP="00E42CF5">
      <w:r w:rsidRPr="0080643A">
        <w:t>At 4.3 add “x &amp;&amp; y is the short-circuiting Boolean AND.”</w:t>
      </w:r>
    </w:p>
    <w:p w:rsidR="00E42CF5" w:rsidRPr="0080643A" w:rsidRDefault="00E42CF5" w:rsidP="00E42CF5"/>
    <w:p w:rsidR="00E42CF5" w:rsidRPr="0080643A" w:rsidRDefault="00E42CF5" w:rsidP="00E42CF5">
      <w:r w:rsidRPr="0080643A">
        <w:t>At 1480.58, 1481.23, 1490.27, 1490.59 change “&amp;” to “</w:t>
      </w:r>
      <w:r w:rsidR="00CA171A" w:rsidRPr="0080643A">
        <w:t>and</w:t>
      </w:r>
      <w:r w:rsidRPr="0080643A">
        <w:t>”.</w:t>
      </w:r>
    </w:p>
    <w:p w:rsidR="00E42CF5" w:rsidRPr="0080643A" w:rsidRDefault="00E42CF5"/>
    <w:p w:rsidR="006D7F09" w:rsidRPr="0080643A" w:rsidRDefault="00192BC9">
      <w:pPr>
        <w:rPr>
          <w:i/>
        </w:rPr>
      </w:pPr>
      <w:r>
        <w:rPr>
          <w:i/>
        </w:rPr>
        <w:t xml:space="preserve">Concatenation/C Boolean OR </w:t>
      </w:r>
      <w:r w:rsidR="006D7F09" w:rsidRPr="0080643A">
        <w:rPr>
          <w:i/>
        </w:rPr>
        <w:t>(||)</w:t>
      </w:r>
    </w:p>
    <w:p w:rsidR="006D7F09" w:rsidRPr="0080643A" w:rsidRDefault="006D7F09"/>
    <w:p w:rsidR="006D7F09" w:rsidRPr="0080643A" w:rsidRDefault="006D7F09">
      <w:r w:rsidRPr="0080643A">
        <w:t>At 4.3 add: “</w:t>
      </w:r>
      <w:r w:rsidRPr="0080643A">
        <w:rPr>
          <w:i/>
        </w:rPr>
        <w:t>x</w:t>
      </w:r>
      <w:r w:rsidRPr="0080643A">
        <w:t xml:space="preserve"> || </w:t>
      </w:r>
      <w:r w:rsidRPr="0080643A">
        <w:rPr>
          <w:i/>
        </w:rPr>
        <w:t>y</w:t>
      </w:r>
      <w:r w:rsidRPr="0080643A">
        <w:t xml:space="preserve"> is the concatenation of </w:t>
      </w:r>
      <w:r w:rsidRPr="0080643A">
        <w:rPr>
          <w:i/>
        </w:rPr>
        <w:t>x</w:t>
      </w:r>
      <w:r w:rsidRPr="0080643A">
        <w:t xml:space="preserve"> and </w:t>
      </w:r>
      <w:r w:rsidRPr="0080643A">
        <w:rPr>
          <w:i/>
        </w:rPr>
        <w:t>y</w:t>
      </w:r>
      <w:r w:rsidRPr="0080643A">
        <w:t xml:space="preserve">, except in code, where it </w:t>
      </w:r>
      <w:r w:rsidR="003B7386" w:rsidRPr="0080643A">
        <w:t xml:space="preserve">sometimes </w:t>
      </w:r>
      <w:r w:rsidRPr="0080643A">
        <w:t>is the short-circuiting Boolean OR</w:t>
      </w:r>
      <w:r w:rsidR="003B7386" w:rsidRPr="0080643A">
        <w:t xml:space="preserve"> (as determined by the context)</w:t>
      </w:r>
      <w:r w:rsidRPr="0080643A">
        <w:t>.”</w:t>
      </w:r>
    </w:p>
    <w:p w:rsidR="006D7F09" w:rsidRPr="0080643A" w:rsidRDefault="006D7F09"/>
    <w:p w:rsidR="006D7F09" w:rsidRPr="0080643A" w:rsidRDefault="006D7F09" w:rsidP="006D7F09">
      <w:r w:rsidRPr="0080643A">
        <w:t>Delete “where || symbolizes concatenation” at 1864.42, “(“||” is concatenation)” at 1892.43 and 1900.58, “; and || denotes concatenation” at 1930.10.</w:t>
      </w:r>
    </w:p>
    <w:p w:rsidR="00DA5373" w:rsidRPr="0080643A" w:rsidRDefault="00DA5373" w:rsidP="006D7F09"/>
    <w:p w:rsidR="00DA5373" w:rsidRPr="0080643A" w:rsidRDefault="00DA5373" w:rsidP="00DA5373">
      <w:r w:rsidRPr="0080643A">
        <w:t>Change “(AAD || Management Frame Body including MME)” to “AAD and the management frame body including MME” at 1897.40.</w:t>
      </w:r>
    </w:p>
    <w:p w:rsidR="00DA5373" w:rsidRPr="0080643A" w:rsidRDefault="00DA5373" w:rsidP="00DA5373"/>
    <w:p w:rsidR="00DA5373" w:rsidRPr="0080643A" w:rsidRDefault="00DA5373" w:rsidP="00DA5373">
      <w:r w:rsidRPr="0080643A">
        <w:t>Change “(AAD || Management Frame Body || MME)” to “AAD, the management frame body and MME</w:t>
      </w:r>
      <w:r w:rsidR="00FE6383" w:rsidRPr="0080643A">
        <w:t>,</w:t>
      </w:r>
      <w:r w:rsidRPr="0080643A">
        <w:t>”</w:t>
      </w:r>
      <w:r w:rsidR="00CA0C09" w:rsidRPr="0080643A">
        <w:t xml:space="preserve"> at 1898.18.</w:t>
      </w:r>
    </w:p>
    <w:p w:rsidR="00DA5373" w:rsidRPr="0080643A" w:rsidRDefault="00DA5373" w:rsidP="00DA5373"/>
    <w:p w:rsidR="00DA5373" w:rsidRPr="0080643A" w:rsidRDefault="00DA5373" w:rsidP="00DA5373">
      <w:r w:rsidRPr="0080643A">
        <w:t>Change “Management frame body” to “management frame body” at 710.33, 1305.21</w:t>
      </w:r>
    </w:p>
    <w:p w:rsidR="00547405" w:rsidRPr="0080643A" w:rsidRDefault="00547405" w:rsidP="006D7F09"/>
    <w:p w:rsidR="00547405" w:rsidRPr="0080643A" w:rsidRDefault="00547405" w:rsidP="006D7F09">
      <w:r w:rsidRPr="0080643A">
        <w:t>Change “|” to “||” at 3469.22 (3 times), 3469.29 (2 times), 3470.15 (3 times), 3470.60 (3 times)</w:t>
      </w:r>
      <w:r w:rsidR="00FE5A1E" w:rsidRPr="0080643A">
        <w:t>, 3471.21 (2 times)</w:t>
      </w:r>
      <w:r w:rsidR="007D13F2" w:rsidRPr="0080643A">
        <w:t>, 3471.36 (6 times), 3472.9 (2 times), 3472.18 (2 times)</w:t>
      </w:r>
      <w:r w:rsidRPr="0080643A">
        <w:t>.</w:t>
      </w:r>
    </w:p>
    <w:p w:rsidR="00B20510" w:rsidRPr="0080643A" w:rsidRDefault="00B20510" w:rsidP="006D7F09"/>
    <w:p w:rsidR="00B20510" w:rsidRPr="0080643A" w:rsidRDefault="00B20510" w:rsidP="006D7F09">
      <w:pPr>
        <w:rPr>
          <w:i/>
        </w:rPr>
      </w:pPr>
      <w:r w:rsidRPr="0080643A">
        <w:rPr>
          <w:i/>
        </w:rPr>
        <w:t>Logical shift left and right (&lt;&lt; and &gt;&gt;)</w:t>
      </w:r>
    </w:p>
    <w:p w:rsidR="00B20510" w:rsidRPr="0080643A" w:rsidRDefault="00B20510" w:rsidP="006D7F09"/>
    <w:p w:rsidR="00B20510" w:rsidRPr="0080643A" w:rsidRDefault="00B20510" w:rsidP="006D7F09">
      <w:r w:rsidRPr="0080643A">
        <w:t>At 4.3 add: “</w:t>
      </w:r>
      <w:r w:rsidRPr="0080643A">
        <w:rPr>
          <w:i/>
        </w:rPr>
        <w:t>x</w:t>
      </w:r>
      <w:r w:rsidRPr="0080643A">
        <w:t xml:space="preserve"> &gt;&gt; </w:t>
      </w:r>
      <w:r w:rsidRPr="0080643A">
        <w:rPr>
          <w:i/>
        </w:rPr>
        <w:t>y</w:t>
      </w:r>
      <w:r w:rsidRPr="0080643A">
        <w:t xml:space="preserve"> is </w:t>
      </w:r>
      <w:r w:rsidRPr="0080643A">
        <w:rPr>
          <w:i/>
        </w:rPr>
        <w:t>x</w:t>
      </w:r>
      <w:r w:rsidRPr="0080643A">
        <w:t xml:space="preserve"> logically shifted right (i.</w:t>
      </w:r>
      <w:r w:rsidR="00C32412" w:rsidRPr="0080643A">
        <w:t>e. zeros are inserted at the most significant end</w:t>
      </w:r>
      <w:r w:rsidRPr="0080643A">
        <w:t xml:space="preserve">) by </w:t>
      </w:r>
      <w:r w:rsidRPr="0080643A">
        <w:rPr>
          <w:i/>
        </w:rPr>
        <w:t>y</w:t>
      </w:r>
      <w:r w:rsidR="002A4AF5" w:rsidRPr="002A4AF5">
        <w:t xml:space="preserve">; this operator is not used in this Standard if </w:t>
      </w:r>
      <w:r w:rsidR="002A4AF5" w:rsidRPr="002A4AF5">
        <w:rPr>
          <w:i/>
        </w:rPr>
        <w:t>y</w:t>
      </w:r>
      <w:r w:rsidR="002A4AF5" w:rsidRPr="002A4AF5">
        <w:t xml:space="preserve"> is negative</w:t>
      </w:r>
      <w:r w:rsidR="00192BC9">
        <w:t>.”</w:t>
      </w:r>
    </w:p>
    <w:p w:rsidR="00B20510" w:rsidRPr="0080643A" w:rsidRDefault="00B20510" w:rsidP="006D7F09"/>
    <w:p w:rsidR="00B20510" w:rsidRPr="0080643A" w:rsidRDefault="00B20510" w:rsidP="006D7F09">
      <w:r w:rsidRPr="0080643A">
        <w:t>At 4.3 add: “</w:t>
      </w:r>
      <w:r w:rsidRPr="0080643A">
        <w:rPr>
          <w:i/>
        </w:rPr>
        <w:t>x</w:t>
      </w:r>
      <w:r w:rsidRPr="0080643A">
        <w:t xml:space="preserve"> &lt;&lt; </w:t>
      </w:r>
      <w:r w:rsidRPr="0080643A">
        <w:rPr>
          <w:i/>
        </w:rPr>
        <w:t>y</w:t>
      </w:r>
      <w:r w:rsidRPr="0080643A">
        <w:t xml:space="preserve"> is </w:t>
      </w:r>
      <w:r w:rsidRPr="0080643A">
        <w:rPr>
          <w:i/>
        </w:rPr>
        <w:t>x</w:t>
      </w:r>
      <w:r w:rsidRPr="0080643A">
        <w:t xml:space="preserve"> shifted left (i.e. zeros are inserted at the </w:t>
      </w:r>
      <w:r w:rsidR="00C32412" w:rsidRPr="0080643A">
        <w:t>least significant end</w:t>
      </w:r>
      <w:r w:rsidRPr="0080643A">
        <w:t xml:space="preserve">) by </w:t>
      </w:r>
      <w:r w:rsidRPr="0080643A">
        <w:rPr>
          <w:i/>
        </w:rPr>
        <w:t>y</w:t>
      </w:r>
      <w:r w:rsidR="002A4AF5" w:rsidRPr="002A4AF5">
        <w:t xml:space="preserve">; this operator is not used in this Standard if </w:t>
      </w:r>
      <w:r w:rsidR="002A4AF5" w:rsidRPr="002A4AF5">
        <w:rPr>
          <w:i/>
        </w:rPr>
        <w:t>y</w:t>
      </w:r>
      <w:r w:rsidR="002A4AF5" w:rsidRPr="002A4AF5">
        <w:t xml:space="preserve"> is negative</w:t>
      </w:r>
      <w:r w:rsidRPr="0080643A">
        <w:t>.”</w:t>
      </w:r>
    </w:p>
    <w:p w:rsidR="00B20510" w:rsidRPr="0080643A" w:rsidRDefault="00B20510" w:rsidP="006D7F09"/>
    <w:p w:rsidR="009F64E6" w:rsidRPr="0080643A" w:rsidRDefault="009F64E6" w:rsidP="006D7F09">
      <w:pPr>
        <w:rPr>
          <w:i/>
        </w:rPr>
      </w:pPr>
      <w:r w:rsidRPr="0080643A">
        <w:rPr>
          <w:i/>
        </w:rPr>
        <w:t xml:space="preserve">Bitwise AND </w:t>
      </w:r>
      <w:proofErr w:type="spellStart"/>
      <w:r w:rsidRPr="0080643A">
        <w:rPr>
          <w:i/>
        </w:rPr>
        <w:t>and</w:t>
      </w:r>
      <w:proofErr w:type="spellEnd"/>
      <w:r w:rsidRPr="0080643A">
        <w:rPr>
          <w:i/>
        </w:rPr>
        <w:t xml:space="preserve"> OR (&amp; and |)</w:t>
      </w:r>
    </w:p>
    <w:p w:rsidR="009F64E6" w:rsidRPr="0080643A" w:rsidRDefault="009F64E6" w:rsidP="006D7F09">
      <w:pPr>
        <w:rPr>
          <w:i/>
        </w:rPr>
      </w:pPr>
    </w:p>
    <w:p w:rsidR="009F64E6" w:rsidRPr="0080643A" w:rsidRDefault="009F64E6" w:rsidP="006D7F09">
      <w:r w:rsidRPr="0080643A">
        <w:t>At 4.3 add “</w:t>
      </w:r>
      <w:r w:rsidRPr="0080643A">
        <w:rPr>
          <w:i/>
        </w:rPr>
        <w:t>x</w:t>
      </w:r>
      <w:r w:rsidRPr="0080643A">
        <w:t xml:space="preserve"> &amp; </w:t>
      </w:r>
      <w:r w:rsidRPr="0080643A">
        <w:rPr>
          <w:i/>
        </w:rPr>
        <w:t>y</w:t>
      </w:r>
      <w:r w:rsidR="00A97F2D" w:rsidRPr="0080643A">
        <w:t xml:space="preserve">, where </w:t>
      </w:r>
      <w:r w:rsidR="00A97F2D" w:rsidRPr="0080643A">
        <w:rPr>
          <w:i/>
        </w:rPr>
        <w:t>x</w:t>
      </w:r>
      <w:r w:rsidR="00A97F2D" w:rsidRPr="0080643A">
        <w:t xml:space="preserve"> and </w:t>
      </w:r>
      <w:r w:rsidR="00A97F2D" w:rsidRPr="0080643A">
        <w:rPr>
          <w:i/>
        </w:rPr>
        <w:t>y</w:t>
      </w:r>
      <w:r w:rsidR="00A97F2D" w:rsidRPr="0080643A">
        <w:t xml:space="preserve"> are numbers, </w:t>
      </w:r>
      <w:r w:rsidRPr="0080643A">
        <w:t xml:space="preserve">is the bit-wise AND of </w:t>
      </w:r>
      <w:r w:rsidRPr="0080643A">
        <w:rPr>
          <w:i/>
        </w:rPr>
        <w:t>x</w:t>
      </w:r>
      <w:r w:rsidRPr="0080643A">
        <w:t xml:space="preserve"> and </w:t>
      </w:r>
      <w:r w:rsidRPr="0080643A">
        <w:rPr>
          <w:i/>
        </w:rPr>
        <w:t>y</w:t>
      </w:r>
      <w:r w:rsidRPr="0080643A">
        <w:t>.”</w:t>
      </w:r>
      <w:r w:rsidR="00A97F2D" w:rsidRPr="0080643A">
        <w:t xml:space="preserve"> (</w:t>
      </w:r>
      <w:proofErr w:type="gramStart"/>
      <w:r w:rsidR="00A97F2D" w:rsidRPr="0080643A">
        <w:t>caveat</w:t>
      </w:r>
      <w:proofErr w:type="gramEnd"/>
      <w:r w:rsidR="00974B9F">
        <w:t xml:space="preserve"> on x and y being numbers</w:t>
      </w:r>
      <w:r w:rsidR="00A97F2D" w:rsidRPr="0080643A">
        <w:t xml:space="preserve"> because &amp; is also used in text).</w:t>
      </w:r>
    </w:p>
    <w:p w:rsidR="009F64E6" w:rsidRPr="0080643A" w:rsidRDefault="009F64E6" w:rsidP="006D7F09"/>
    <w:p w:rsidR="009F64E6" w:rsidRPr="0080643A" w:rsidRDefault="009F64E6" w:rsidP="006D7F09">
      <w:r w:rsidRPr="0080643A">
        <w:t>At 4.3 add “</w:t>
      </w:r>
      <w:r w:rsidRPr="0080643A">
        <w:rPr>
          <w:i/>
        </w:rPr>
        <w:t>x</w:t>
      </w:r>
      <w:r w:rsidRPr="0080643A">
        <w:t xml:space="preserve"> | </w:t>
      </w:r>
      <w:r w:rsidRPr="0080643A">
        <w:rPr>
          <w:i/>
        </w:rPr>
        <w:t>y</w:t>
      </w:r>
      <w:r w:rsidR="00E838FB" w:rsidRPr="0080643A">
        <w:t xml:space="preserve">, where </w:t>
      </w:r>
      <w:r w:rsidR="00E838FB" w:rsidRPr="0080643A">
        <w:rPr>
          <w:i/>
        </w:rPr>
        <w:t>x</w:t>
      </w:r>
      <w:r w:rsidR="00E838FB" w:rsidRPr="0080643A">
        <w:t xml:space="preserve"> and </w:t>
      </w:r>
      <w:r w:rsidR="00E838FB" w:rsidRPr="0080643A">
        <w:rPr>
          <w:i/>
        </w:rPr>
        <w:t>y</w:t>
      </w:r>
      <w:r w:rsidR="00E838FB" w:rsidRPr="0080643A">
        <w:t xml:space="preserve"> are numbers,</w:t>
      </w:r>
      <w:r w:rsidRPr="0080643A">
        <w:t xml:space="preserve"> is the bit-wise OR of </w:t>
      </w:r>
      <w:r w:rsidRPr="0080643A">
        <w:rPr>
          <w:i/>
        </w:rPr>
        <w:t>x</w:t>
      </w:r>
      <w:r w:rsidRPr="0080643A">
        <w:t xml:space="preserve"> and </w:t>
      </w:r>
      <w:r w:rsidRPr="0080643A">
        <w:rPr>
          <w:i/>
        </w:rPr>
        <w:t>y</w:t>
      </w:r>
      <w:r w:rsidR="00E838FB" w:rsidRPr="0080643A">
        <w:t>.</w:t>
      </w:r>
      <w:r w:rsidR="005D7F41" w:rsidRPr="0080643A">
        <w:t>” (</w:t>
      </w:r>
      <w:r w:rsidR="00E838FB" w:rsidRPr="0080643A">
        <w:t xml:space="preserve">again caveat, though this time it’s because </w:t>
      </w:r>
      <w:r w:rsidR="005D7F41" w:rsidRPr="0080643A">
        <w:t>e.g. in G.1 it is stated that | is used for selection among alternatives).</w:t>
      </w:r>
    </w:p>
    <w:p w:rsidR="009F64E6" w:rsidRPr="0080643A" w:rsidRDefault="009F64E6" w:rsidP="006D7F09"/>
    <w:p w:rsidR="009F64E6" w:rsidRPr="0080643A" w:rsidRDefault="009F64E6" w:rsidP="006D7F09">
      <w:r w:rsidRPr="0080643A">
        <w:t>At 859.3 delete “| indicates the OR operation”.</w:t>
      </w:r>
    </w:p>
    <w:p w:rsidR="009F64E6" w:rsidRPr="0080643A" w:rsidRDefault="009F64E6" w:rsidP="006D7F09"/>
    <w:p w:rsidR="00B20510" w:rsidRPr="0080643A" w:rsidRDefault="00A97F2D" w:rsidP="006D7F09">
      <w:pPr>
        <w:rPr>
          <w:i/>
        </w:rPr>
      </w:pPr>
      <w:r w:rsidRPr="0080643A">
        <w:rPr>
          <w:i/>
        </w:rPr>
        <w:t>Hex (</w:t>
      </w:r>
      <w:proofErr w:type="gramStart"/>
      <w:r w:rsidRPr="0080643A">
        <w:rPr>
          <w:i/>
        </w:rPr>
        <w:t>0x</w:t>
      </w:r>
      <w:proofErr w:type="gramEnd"/>
      <w:r w:rsidRPr="0080643A">
        <w:rPr>
          <w:i/>
        </w:rPr>
        <w:t>)</w:t>
      </w:r>
    </w:p>
    <w:p w:rsidR="00A97F2D" w:rsidRPr="0080643A" w:rsidRDefault="00A97F2D" w:rsidP="006D7F09"/>
    <w:p w:rsidR="00A97F2D" w:rsidRPr="0080643A" w:rsidRDefault="00A97F2D" w:rsidP="006D7F09">
      <w:r w:rsidRPr="0080643A">
        <w:t>At 4.3 add “0x introduces a hexadecimal number.  For example, 0x12 is 18 decimal.”</w:t>
      </w:r>
    </w:p>
    <w:p w:rsidR="00A97F2D" w:rsidRPr="0080643A" w:rsidRDefault="00A97F2D" w:rsidP="006D7F09"/>
    <w:p w:rsidR="00F83F21" w:rsidRPr="0080643A" w:rsidRDefault="00F83F21" w:rsidP="006D7F09">
      <w:r w:rsidRPr="0080643A">
        <w:t>On page 809, change “Hex value” to “hexadecimal value”</w:t>
      </w:r>
      <w:r w:rsidR="00606166" w:rsidRPr="0080643A">
        <w:t xml:space="preserve"> (10</w:t>
      </w:r>
      <w:r w:rsidRPr="0080643A">
        <w:t xml:space="preserve"> times).</w:t>
      </w:r>
    </w:p>
    <w:p w:rsidR="00F83F21" w:rsidRPr="0080643A" w:rsidRDefault="00F83F21" w:rsidP="006D7F09"/>
    <w:p w:rsidR="001C6846" w:rsidRPr="0080643A" w:rsidRDefault="001C6846" w:rsidP="006D7F09">
      <w:r w:rsidRPr="0080643A">
        <w:t>At 1767.23 delete the two double quotes.</w:t>
      </w:r>
    </w:p>
    <w:p w:rsidR="001C6846" w:rsidRPr="0080643A" w:rsidRDefault="001C6846" w:rsidP="006D7F09"/>
    <w:p w:rsidR="00E05829" w:rsidRPr="0080643A" w:rsidRDefault="00E05829" w:rsidP="006D7F09">
      <w:r w:rsidRPr="0080643A">
        <w:t>In the tables in Annex L, change “</w:t>
      </w:r>
      <w:r w:rsidR="005C5ECA" w:rsidRPr="0080643A">
        <w:t>h</w:t>
      </w:r>
      <w:r w:rsidRPr="0080643A">
        <w:t xml:space="preserve">ex </w:t>
      </w:r>
      <w:proofErr w:type="spellStart"/>
      <w:r w:rsidR="005C5ECA" w:rsidRPr="0080643A">
        <w:t>v</w:t>
      </w:r>
      <w:r w:rsidRPr="0080643A">
        <w:t>al</w:t>
      </w:r>
      <w:proofErr w:type="spellEnd"/>
      <w:r w:rsidRPr="0080643A">
        <w:t>” (</w:t>
      </w:r>
      <w:r w:rsidR="0028659D" w:rsidRPr="0080643A">
        <w:t xml:space="preserve">full words </w:t>
      </w:r>
      <w:r w:rsidRPr="0080643A">
        <w:t>case-insensitively) to “Hexadecimal value”</w:t>
      </w:r>
      <w:r w:rsidR="0028659D" w:rsidRPr="0080643A">
        <w:t>,</w:t>
      </w:r>
      <w:r w:rsidRPr="0080643A">
        <w:t xml:space="preserve"> </w:t>
      </w:r>
      <w:r w:rsidR="0028659D" w:rsidRPr="0080643A">
        <w:t xml:space="preserve">“hex value” (full words case-insensitively) to “Hexadecimal value” </w:t>
      </w:r>
      <w:r w:rsidRPr="0080643A">
        <w:t>and “</w:t>
      </w:r>
      <w:r w:rsidR="0028659D" w:rsidRPr="0080643A">
        <w:t xml:space="preserve">binary </w:t>
      </w:r>
      <w:proofErr w:type="spellStart"/>
      <w:r w:rsidR="0028659D" w:rsidRPr="0080643A">
        <w:t>v</w:t>
      </w:r>
      <w:r w:rsidRPr="0080643A">
        <w:t>al</w:t>
      </w:r>
      <w:proofErr w:type="spellEnd"/>
      <w:r w:rsidRPr="0080643A">
        <w:t>” (</w:t>
      </w:r>
      <w:r w:rsidR="0028659D" w:rsidRPr="0080643A">
        <w:t xml:space="preserve">full words </w:t>
      </w:r>
      <w:r w:rsidRPr="0080643A">
        <w:t>case-insensitively) to “Binary value”</w:t>
      </w:r>
      <w:r w:rsidR="004D296B" w:rsidRPr="0080643A">
        <w:t xml:space="preserve"> (</w:t>
      </w:r>
      <w:r w:rsidR="0028659D" w:rsidRPr="0080643A">
        <w:t>20, 8</w:t>
      </w:r>
      <w:r w:rsidR="004D296B" w:rsidRPr="0080643A">
        <w:t>7 and 21 instances respectively, but this includes repeated headings for the same table)</w:t>
      </w:r>
      <w:r w:rsidRPr="0080643A">
        <w:t>.</w:t>
      </w:r>
    </w:p>
    <w:p w:rsidR="00E05829" w:rsidRPr="0080643A" w:rsidRDefault="00E05829" w:rsidP="006D7F09"/>
    <w:p w:rsidR="00BC03F8" w:rsidRPr="0080643A" w:rsidRDefault="00BC03F8" w:rsidP="006D7F09">
      <w:r w:rsidRPr="0080643A">
        <w:t>At 3457.58, 3457.59</w:t>
      </w:r>
      <w:r w:rsidR="002C6F58" w:rsidRPr="0080643A">
        <w:t>, 3462.59</w:t>
      </w:r>
      <w:r w:rsidR="00656ED6" w:rsidRPr="0080643A">
        <w:t>, 3463.9</w:t>
      </w:r>
      <w:r w:rsidRPr="0080643A">
        <w:t xml:space="preserve"> change “hex” to “hexadecimal”.</w:t>
      </w:r>
    </w:p>
    <w:p w:rsidR="00BC03F8" w:rsidRPr="0080643A" w:rsidRDefault="00BC03F8" w:rsidP="006D7F09"/>
    <w:p w:rsidR="00A97F2D" w:rsidRPr="0080643A" w:rsidRDefault="00A97F2D" w:rsidP="00A97F2D">
      <w:r w:rsidRPr="0080643A">
        <w:t>At 3463.14 delete “In the text discussion outside of tables, integer values are represented in either hex notation using a “0x” prefix or in decimal notation using no prefix. For example, the hex notation 0x12345 and the decimal notation 74565 represent the same integer value.”</w:t>
      </w:r>
    </w:p>
    <w:p w:rsidR="00A97F2D" w:rsidRPr="0080643A" w:rsidRDefault="00A97F2D" w:rsidP="00A97F2D"/>
    <w:p w:rsidR="00C22A9A" w:rsidRPr="0080643A" w:rsidRDefault="00C22A9A" w:rsidP="00A97F2D">
      <w:pPr>
        <w:rPr>
          <w:i/>
        </w:rPr>
      </w:pPr>
      <w:r w:rsidRPr="0080643A">
        <w:rPr>
          <w:i/>
        </w:rPr>
        <w:t>UTF-8</w:t>
      </w:r>
    </w:p>
    <w:p w:rsidR="00C22A9A" w:rsidRPr="0080643A" w:rsidRDefault="00C22A9A" w:rsidP="00A97F2D"/>
    <w:p w:rsidR="00C22A9A" w:rsidRPr="0080643A" w:rsidRDefault="00C22A9A" w:rsidP="00A97F2D">
      <w:r w:rsidRPr="0080643A">
        <w:t xml:space="preserve">At </w:t>
      </w:r>
      <w:r w:rsidR="004A5556" w:rsidRPr="0080643A">
        <w:t xml:space="preserve">1051.54, 1052.31, 1061.63 </w:t>
      </w:r>
      <w:r w:rsidRPr="0080643A">
        <w:t>delete “</w:t>
      </w:r>
      <w:r w:rsidR="004A5556" w:rsidRPr="0080643A">
        <w:t>UTF-8 format is defined in IETF RFC 3629.”</w:t>
      </w:r>
    </w:p>
    <w:p w:rsidR="00DE22F0" w:rsidRPr="0080643A" w:rsidRDefault="00DE22F0" w:rsidP="00A97F2D"/>
    <w:p w:rsidR="00DE22F0" w:rsidRPr="0080643A" w:rsidRDefault="00663F12" w:rsidP="00A97F2D">
      <w:r>
        <w:t>At 1767</w:t>
      </w:r>
      <w:r w:rsidR="00DE22F0" w:rsidRPr="0080643A">
        <w:t xml:space="preserve">.21 </w:t>
      </w:r>
      <w:proofErr w:type="gramStart"/>
      <w:r w:rsidR="00DE22F0" w:rsidRPr="0080643A">
        <w:t>change</w:t>
      </w:r>
      <w:proofErr w:type="gramEnd"/>
      <w:r w:rsidR="00DE22F0" w:rsidRPr="0080643A">
        <w:t xml:space="preserve"> “UTF-8 encoded” to “ASCII encoded”.</w:t>
      </w:r>
    </w:p>
    <w:p w:rsidR="00552932" w:rsidRPr="00F016A6" w:rsidRDefault="00552932" w:rsidP="00A97F2D"/>
    <w:p w:rsidR="00552932" w:rsidRPr="00F016A6" w:rsidRDefault="00552932" w:rsidP="00A97F2D">
      <w:pPr>
        <w:rPr>
          <w:i/>
        </w:rPr>
      </w:pPr>
      <w:proofErr w:type="spellStart"/>
      <w:r w:rsidRPr="00F016A6">
        <w:rPr>
          <w:i/>
        </w:rPr>
        <w:t>Bitstring</w:t>
      </w:r>
      <w:proofErr w:type="spellEnd"/>
      <w:r w:rsidRPr="00F016A6">
        <w:rPr>
          <w:i/>
        </w:rPr>
        <w:t xml:space="preserve"> manipulation</w:t>
      </w:r>
      <w:r w:rsidR="00E74801" w:rsidRPr="00F016A6">
        <w:rPr>
          <w:i/>
        </w:rPr>
        <w:t xml:space="preserve"> (L() and Truncate-128())</w:t>
      </w:r>
    </w:p>
    <w:p w:rsidR="00552932" w:rsidRPr="00F016A6" w:rsidRDefault="00552932" w:rsidP="00A97F2D"/>
    <w:p w:rsidR="00552932" w:rsidRPr="00F016A6" w:rsidRDefault="00552932" w:rsidP="00A97F2D">
      <w:r w:rsidRPr="00F016A6">
        <w:t>Change 1929.1 as follows:</w:t>
      </w:r>
    </w:p>
    <w:p w:rsidR="00552932" w:rsidRPr="00F016A6" w:rsidRDefault="00552932" w:rsidP="00A97F2D"/>
    <w:p w:rsidR="00552932" w:rsidRPr="00552932" w:rsidRDefault="00552932" w:rsidP="00552932">
      <w:pPr>
        <w:autoSpaceDE w:val="0"/>
        <w:autoSpaceDN w:val="0"/>
        <w:adjustRightInd w:val="0"/>
        <w:ind w:left="720"/>
        <w:rPr>
          <w:strike/>
          <w:lang w:eastAsia="ja-JP"/>
        </w:rPr>
      </w:pPr>
      <w:r w:rsidRPr="00552932">
        <w:rPr>
          <w:lang w:eastAsia="ja-JP"/>
        </w:rPr>
        <w:t xml:space="preserve">The description of the key hierarchies uses the </w:t>
      </w:r>
      <w:r w:rsidRPr="00552932">
        <w:rPr>
          <w:strike/>
          <w:lang w:eastAsia="ja-JP"/>
        </w:rPr>
        <w:t>following two functions:</w:t>
      </w:r>
    </w:p>
    <w:p w:rsidR="00552932" w:rsidRPr="00552932" w:rsidRDefault="00552932" w:rsidP="00552932">
      <w:pPr>
        <w:autoSpaceDE w:val="0"/>
        <w:autoSpaceDN w:val="0"/>
        <w:adjustRightInd w:val="0"/>
        <w:ind w:left="720"/>
        <w:rPr>
          <w:strike/>
          <w:lang w:eastAsia="ja-JP"/>
        </w:rPr>
      </w:pPr>
      <w:r w:rsidRPr="00552932">
        <w:rPr>
          <w:strike/>
          <w:lang w:eastAsia="ja-JP"/>
        </w:rPr>
        <w:t>— L(</w:t>
      </w:r>
      <w:proofErr w:type="spellStart"/>
      <w:r w:rsidRPr="00552932">
        <w:rPr>
          <w:i/>
          <w:iCs/>
          <w:strike/>
          <w:lang w:eastAsia="ja-JP"/>
        </w:rPr>
        <w:t>Str</w:t>
      </w:r>
      <w:proofErr w:type="spellEnd"/>
      <w:r w:rsidRPr="00552932">
        <w:rPr>
          <w:strike/>
          <w:lang w:eastAsia="ja-JP"/>
        </w:rPr>
        <w:t xml:space="preserve">, </w:t>
      </w:r>
      <w:r w:rsidRPr="00552932">
        <w:rPr>
          <w:i/>
          <w:iCs/>
          <w:strike/>
          <w:lang w:eastAsia="ja-JP"/>
        </w:rPr>
        <w:t>F</w:t>
      </w:r>
      <w:r w:rsidRPr="00552932">
        <w:rPr>
          <w:strike/>
          <w:lang w:eastAsia="ja-JP"/>
        </w:rPr>
        <w:t xml:space="preserve">, </w:t>
      </w:r>
      <w:r w:rsidRPr="00552932">
        <w:rPr>
          <w:i/>
          <w:iCs/>
          <w:strike/>
          <w:lang w:eastAsia="ja-JP"/>
        </w:rPr>
        <w:t>L</w:t>
      </w:r>
      <w:r w:rsidRPr="00552932">
        <w:rPr>
          <w:strike/>
          <w:lang w:eastAsia="ja-JP"/>
        </w:rPr>
        <w:t xml:space="preserve">)From </w:t>
      </w:r>
      <w:proofErr w:type="spellStart"/>
      <w:r w:rsidRPr="00552932">
        <w:rPr>
          <w:i/>
          <w:iCs/>
          <w:strike/>
          <w:lang w:eastAsia="ja-JP"/>
        </w:rPr>
        <w:t>Str</w:t>
      </w:r>
      <w:proofErr w:type="spellEnd"/>
      <w:r w:rsidRPr="00552932">
        <w:rPr>
          <w:i/>
          <w:iCs/>
          <w:strike/>
          <w:lang w:eastAsia="ja-JP"/>
        </w:rPr>
        <w:t xml:space="preserve"> </w:t>
      </w:r>
      <w:r w:rsidRPr="00552932">
        <w:rPr>
          <w:strike/>
          <w:lang w:eastAsia="ja-JP"/>
        </w:rPr>
        <w:t xml:space="preserve">starting from the left, extract bits </w:t>
      </w:r>
      <w:r w:rsidRPr="00552932">
        <w:rPr>
          <w:i/>
          <w:iCs/>
          <w:strike/>
          <w:lang w:eastAsia="ja-JP"/>
        </w:rPr>
        <w:t xml:space="preserve">F </w:t>
      </w:r>
      <w:r w:rsidRPr="00552932">
        <w:rPr>
          <w:strike/>
          <w:lang w:eastAsia="ja-JP"/>
        </w:rPr>
        <w:t xml:space="preserve">to </w:t>
      </w:r>
      <w:r w:rsidRPr="00552932">
        <w:rPr>
          <w:i/>
          <w:iCs/>
          <w:strike/>
          <w:lang w:eastAsia="ja-JP"/>
        </w:rPr>
        <w:t>F</w:t>
      </w:r>
      <w:r w:rsidRPr="00552932">
        <w:rPr>
          <w:strike/>
          <w:lang w:eastAsia="ja-JP"/>
        </w:rPr>
        <w:t>+</w:t>
      </w:r>
      <w:r w:rsidRPr="00552932">
        <w:rPr>
          <w:i/>
          <w:iCs/>
          <w:strike/>
          <w:lang w:eastAsia="ja-JP"/>
        </w:rPr>
        <w:t>L</w:t>
      </w:r>
      <w:r w:rsidRPr="00552932">
        <w:rPr>
          <w:strike/>
          <w:lang w:eastAsia="ja-JP"/>
        </w:rPr>
        <w:t xml:space="preserve">–1, using the IEEE </w:t>
      </w:r>
      <w:proofErr w:type="spellStart"/>
      <w:r w:rsidRPr="00552932">
        <w:rPr>
          <w:strike/>
          <w:lang w:eastAsia="ja-JP"/>
        </w:rPr>
        <w:t>Std</w:t>
      </w:r>
      <w:proofErr w:type="spellEnd"/>
      <w:r w:rsidRPr="00552932">
        <w:rPr>
          <w:strike/>
          <w:lang w:eastAsia="ja-JP"/>
        </w:rPr>
        <w:t xml:space="preserve"> 802.11 bit conventions from 8.2.2 (Conventions).</w:t>
      </w:r>
    </w:p>
    <w:p w:rsidR="00552932" w:rsidRPr="00552932" w:rsidRDefault="00552932" w:rsidP="00552932">
      <w:pPr>
        <w:ind w:left="720"/>
        <w:rPr>
          <w:sz w:val="32"/>
        </w:rPr>
      </w:pPr>
      <w:r w:rsidRPr="00552932">
        <w:rPr>
          <w:strike/>
          <w:lang w:eastAsia="ja-JP"/>
        </w:rPr>
        <w:t>— PRF-</w:t>
      </w:r>
      <w:r w:rsidRPr="00552932">
        <w:rPr>
          <w:i/>
          <w:iCs/>
          <w:strike/>
          <w:lang w:eastAsia="ja-JP"/>
        </w:rPr>
        <w:t xml:space="preserve">n </w:t>
      </w:r>
      <w:proofErr w:type="spellStart"/>
      <w:r w:rsidRPr="00552932">
        <w:rPr>
          <w:strike/>
          <w:lang w:eastAsia="ja-JP"/>
        </w:rPr>
        <w:t>P</w:t>
      </w:r>
      <w:r>
        <w:rPr>
          <w:lang w:eastAsia="ja-JP"/>
        </w:rPr>
        <w:t>ps</w:t>
      </w:r>
      <w:r w:rsidRPr="00552932">
        <w:rPr>
          <w:lang w:eastAsia="ja-JP"/>
        </w:rPr>
        <w:t>eudorandom</w:t>
      </w:r>
      <w:proofErr w:type="spellEnd"/>
      <w:r w:rsidRPr="00552932">
        <w:rPr>
          <w:lang w:eastAsia="ja-JP"/>
        </w:rPr>
        <w:t xml:space="preserve"> function producing </w:t>
      </w:r>
      <w:r w:rsidRPr="00552932">
        <w:rPr>
          <w:i/>
          <w:iCs/>
          <w:lang w:eastAsia="ja-JP"/>
        </w:rPr>
        <w:t xml:space="preserve">n </w:t>
      </w:r>
      <w:r w:rsidRPr="00552932">
        <w:rPr>
          <w:lang w:eastAsia="ja-JP"/>
        </w:rPr>
        <w:t xml:space="preserve">bits of output, </w:t>
      </w:r>
      <w:r>
        <w:rPr>
          <w:lang w:eastAsia="ja-JP"/>
        </w:rPr>
        <w:t>PRF-</w:t>
      </w:r>
      <w:r w:rsidRPr="00552932">
        <w:rPr>
          <w:i/>
          <w:lang w:eastAsia="ja-JP"/>
        </w:rPr>
        <w:t>n</w:t>
      </w:r>
      <w:r>
        <w:rPr>
          <w:lang w:eastAsia="ja-JP"/>
        </w:rPr>
        <w:t xml:space="preserve">, </w:t>
      </w:r>
      <w:r w:rsidRPr="00552932">
        <w:rPr>
          <w:lang w:eastAsia="ja-JP"/>
        </w:rPr>
        <w:t>defined in 11.6.1.2 (PRF).</w:t>
      </w:r>
    </w:p>
    <w:p w:rsidR="00552932" w:rsidRPr="00552932" w:rsidRDefault="00552932" w:rsidP="00A97F2D">
      <w:pPr>
        <w:rPr>
          <w:szCs w:val="22"/>
        </w:rPr>
      </w:pPr>
    </w:p>
    <w:p w:rsidR="00552932" w:rsidRPr="00552932" w:rsidRDefault="00552932" w:rsidP="00552932">
      <w:pPr>
        <w:rPr>
          <w:szCs w:val="22"/>
          <w:lang w:eastAsia="ja-JP"/>
        </w:rPr>
      </w:pPr>
      <w:r w:rsidRPr="00552932">
        <w:rPr>
          <w:szCs w:val="22"/>
        </w:rPr>
        <w:t>At 4.4 add “</w:t>
      </w:r>
      <w:r w:rsidRPr="00552932">
        <w:rPr>
          <w:szCs w:val="22"/>
          <w:lang w:eastAsia="ja-JP"/>
        </w:rPr>
        <w:t>L</w:t>
      </w:r>
      <w:r w:rsidR="00FB7B64">
        <w:rPr>
          <w:szCs w:val="22"/>
          <w:lang w:eastAsia="ja-JP"/>
        </w:rPr>
        <w:t xml:space="preserve"> </w:t>
      </w:r>
      <w:r w:rsidRPr="00552932">
        <w:rPr>
          <w:szCs w:val="22"/>
          <w:lang w:eastAsia="ja-JP"/>
        </w:rPr>
        <w:t>(</w:t>
      </w:r>
      <w:r w:rsidRPr="00552932">
        <w:rPr>
          <w:i/>
          <w:iCs/>
          <w:szCs w:val="22"/>
          <w:lang w:eastAsia="ja-JP"/>
        </w:rPr>
        <w:t>S</w:t>
      </w:r>
      <w:r w:rsidRPr="00552932">
        <w:rPr>
          <w:szCs w:val="22"/>
          <w:lang w:eastAsia="ja-JP"/>
        </w:rPr>
        <w:t xml:space="preserve">, </w:t>
      </w:r>
      <w:r w:rsidRPr="00552932">
        <w:rPr>
          <w:i/>
          <w:iCs/>
          <w:szCs w:val="22"/>
          <w:lang w:eastAsia="ja-JP"/>
        </w:rPr>
        <w:t>F</w:t>
      </w:r>
      <w:r w:rsidRPr="00552932">
        <w:rPr>
          <w:szCs w:val="22"/>
          <w:lang w:eastAsia="ja-JP"/>
        </w:rPr>
        <w:t xml:space="preserve">, </w:t>
      </w:r>
      <w:proofErr w:type="gramStart"/>
      <w:r w:rsidR="003E259D">
        <w:rPr>
          <w:i/>
          <w:iCs/>
          <w:szCs w:val="22"/>
          <w:lang w:eastAsia="ja-JP"/>
        </w:rPr>
        <w:t>N</w:t>
      </w:r>
      <w:proofErr w:type="gramEnd"/>
      <w:r w:rsidRPr="00552932">
        <w:rPr>
          <w:szCs w:val="22"/>
          <w:lang w:eastAsia="ja-JP"/>
        </w:rPr>
        <w:t xml:space="preserve">) is bits </w:t>
      </w:r>
      <w:r w:rsidRPr="00552932">
        <w:rPr>
          <w:i/>
          <w:iCs/>
          <w:szCs w:val="22"/>
          <w:lang w:eastAsia="ja-JP"/>
        </w:rPr>
        <w:t xml:space="preserve">F </w:t>
      </w:r>
      <w:r w:rsidRPr="00552932">
        <w:rPr>
          <w:szCs w:val="22"/>
          <w:lang w:eastAsia="ja-JP"/>
        </w:rPr>
        <w:t xml:space="preserve">to </w:t>
      </w:r>
      <w:r w:rsidRPr="00552932">
        <w:rPr>
          <w:i/>
          <w:iCs/>
          <w:szCs w:val="22"/>
          <w:lang w:eastAsia="ja-JP"/>
        </w:rPr>
        <w:t>F</w:t>
      </w:r>
      <w:r w:rsidRPr="00552932">
        <w:rPr>
          <w:szCs w:val="22"/>
          <w:lang w:eastAsia="ja-JP"/>
        </w:rPr>
        <w:t>+</w:t>
      </w:r>
      <w:r w:rsidR="003E259D">
        <w:rPr>
          <w:i/>
          <w:iCs/>
          <w:szCs w:val="22"/>
          <w:lang w:eastAsia="ja-JP"/>
        </w:rPr>
        <w:t>N</w:t>
      </w:r>
      <w:r w:rsidRPr="00552932">
        <w:rPr>
          <w:szCs w:val="22"/>
          <w:lang w:eastAsia="ja-JP"/>
        </w:rPr>
        <w:t>–1 of</w:t>
      </w:r>
      <w:r w:rsidR="00FB7B64">
        <w:rPr>
          <w:szCs w:val="22"/>
          <w:lang w:eastAsia="ja-JP"/>
        </w:rPr>
        <w:t xml:space="preserve"> the bit string</w:t>
      </w:r>
      <w:r w:rsidRPr="00552932">
        <w:rPr>
          <w:szCs w:val="22"/>
          <w:lang w:eastAsia="ja-JP"/>
        </w:rPr>
        <w:t xml:space="preserve"> </w:t>
      </w:r>
      <w:r w:rsidR="00865FE5">
        <w:rPr>
          <w:i/>
          <w:iCs/>
          <w:szCs w:val="22"/>
          <w:lang w:eastAsia="ja-JP"/>
        </w:rPr>
        <w:t>S</w:t>
      </w:r>
      <w:r w:rsidRPr="00552932">
        <w:rPr>
          <w:i/>
          <w:iCs/>
          <w:szCs w:val="22"/>
          <w:lang w:eastAsia="ja-JP"/>
        </w:rPr>
        <w:t xml:space="preserve"> </w:t>
      </w:r>
      <w:r w:rsidRPr="00552932">
        <w:rPr>
          <w:szCs w:val="22"/>
          <w:lang w:eastAsia="ja-JP"/>
        </w:rPr>
        <w:t xml:space="preserve">starting from the left, using the IEEE </w:t>
      </w:r>
      <w:proofErr w:type="spellStart"/>
      <w:r w:rsidRPr="00552932">
        <w:rPr>
          <w:szCs w:val="22"/>
          <w:lang w:eastAsia="ja-JP"/>
        </w:rPr>
        <w:t>Std</w:t>
      </w:r>
      <w:proofErr w:type="spellEnd"/>
      <w:r w:rsidRPr="00552932">
        <w:rPr>
          <w:szCs w:val="22"/>
          <w:lang w:eastAsia="ja-JP"/>
        </w:rPr>
        <w:t xml:space="preserve"> 802.11 bit conventions from 8.2.2 (Conventions).”</w:t>
      </w:r>
    </w:p>
    <w:p w:rsidR="00552932" w:rsidRDefault="00552932" w:rsidP="00552932">
      <w:pPr>
        <w:rPr>
          <w:lang w:eastAsia="ja-JP"/>
        </w:rPr>
      </w:pPr>
    </w:p>
    <w:p w:rsidR="00E74801" w:rsidRDefault="00F83357" w:rsidP="00552932">
      <w:pPr>
        <w:rPr>
          <w:lang w:eastAsia="ja-JP"/>
        </w:rPr>
      </w:pPr>
      <w:r>
        <w:rPr>
          <w:lang w:eastAsia="ja-JP"/>
        </w:rPr>
        <w:t>Delete the line a</w:t>
      </w:r>
      <w:r w:rsidR="00E74801">
        <w:rPr>
          <w:lang w:eastAsia="ja-JP"/>
        </w:rPr>
        <w:t>t 1896.7</w:t>
      </w:r>
      <w:r>
        <w:rPr>
          <w:lang w:eastAsia="ja-JP"/>
        </w:rPr>
        <w:t xml:space="preserve"> (</w:t>
      </w:r>
      <w:r w:rsidR="00E74801">
        <w:rPr>
          <w:lang w:eastAsia="ja-JP"/>
        </w:rPr>
        <w:t>“</w:t>
      </w:r>
      <w:r w:rsidR="00E74801" w:rsidRPr="00E74801">
        <w:rPr>
          <w:lang w:eastAsia="ja-JP"/>
        </w:rPr>
        <w:t>where L is defined in 11.6.1 (Key hierarchy).</w:t>
      </w:r>
      <w:r w:rsidR="00E74801">
        <w:rPr>
          <w:lang w:eastAsia="ja-JP"/>
        </w:rPr>
        <w:t>”</w:t>
      </w:r>
      <w:r>
        <w:rPr>
          <w:lang w:eastAsia="ja-JP"/>
        </w:rPr>
        <w:t>).</w:t>
      </w:r>
    </w:p>
    <w:p w:rsidR="00E74801" w:rsidRDefault="00E74801" w:rsidP="00552932">
      <w:pPr>
        <w:rPr>
          <w:lang w:eastAsia="ja-JP"/>
        </w:rPr>
      </w:pPr>
    </w:p>
    <w:p w:rsidR="00E74801" w:rsidRDefault="00F83357" w:rsidP="00552932">
      <w:pPr>
        <w:rPr>
          <w:lang w:eastAsia="ja-JP"/>
        </w:rPr>
      </w:pPr>
      <w:r>
        <w:rPr>
          <w:lang w:eastAsia="ja-JP"/>
        </w:rPr>
        <w:t>Delete the line a</w:t>
      </w:r>
      <w:r w:rsidR="00E74801">
        <w:rPr>
          <w:lang w:eastAsia="ja-JP"/>
        </w:rPr>
        <w:t xml:space="preserve">t 1938.6 </w:t>
      </w:r>
      <w:r>
        <w:rPr>
          <w:lang w:eastAsia="ja-JP"/>
        </w:rPr>
        <w:t>(</w:t>
      </w:r>
      <w:r w:rsidR="00E74801">
        <w:rPr>
          <w:lang w:eastAsia="ja-JP"/>
        </w:rPr>
        <w:t>“</w:t>
      </w:r>
      <w:r w:rsidR="00E74801" w:rsidRPr="00E74801">
        <w:rPr>
          <w:lang w:eastAsia="ja-JP"/>
        </w:rPr>
        <w:t>— L(-) is defined in 11.6.1 (Key hierarchy).</w:t>
      </w:r>
      <w:r w:rsidR="00E74801">
        <w:rPr>
          <w:lang w:eastAsia="ja-JP"/>
        </w:rPr>
        <w:t>”</w:t>
      </w:r>
      <w:r>
        <w:rPr>
          <w:lang w:eastAsia="ja-JP"/>
        </w:rPr>
        <w:t>)</w:t>
      </w:r>
      <w:r w:rsidR="00E74801">
        <w:rPr>
          <w:lang w:eastAsia="ja-JP"/>
        </w:rPr>
        <w:t>.</w:t>
      </w:r>
    </w:p>
    <w:p w:rsidR="00E74801" w:rsidRDefault="00E74801" w:rsidP="00552932">
      <w:pPr>
        <w:rPr>
          <w:lang w:eastAsia="ja-JP"/>
        </w:rPr>
      </w:pPr>
    </w:p>
    <w:p w:rsidR="00E74801" w:rsidRDefault="00F83357" w:rsidP="00552932">
      <w:pPr>
        <w:rPr>
          <w:lang w:eastAsia="ja-JP"/>
        </w:rPr>
      </w:pPr>
      <w:r>
        <w:rPr>
          <w:lang w:eastAsia="ja-JP"/>
        </w:rPr>
        <w:t>Delete the line a</w:t>
      </w:r>
      <w:r w:rsidR="00E74801">
        <w:rPr>
          <w:lang w:eastAsia="ja-JP"/>
        </w:rPr>
        <w:t>t 1939.53</w:t>
      </w:r>
      <w:r>
        <w:rPr>
          <w:lang w:eastAsia="ja-JP"/>
        </w:rPr>
        <w:t xml:space="preserve"> (</w:t>
      </w:r>
      <w:r w:rsidR="00E74801">
        <w:rPr>
          <w:lang w:eastAsia="ja-JP"/>
        </w:rPr>
        <w:t>“</w:t>
      </w:r>
      <w:r w:rsidR="00E74801" w:rsidRPr="00E74801">
        <w:rPr>
          <w:lang w:eastAsia="ja-JP"/>
        </w:rPr>
        <w:t>where L(-) is defined in 11.6.1 (Key hierarchy).</w:t>
      </w:r>
      <w:r w:rsidR="00E74801">
        <w:rPr>
          <w:lang w:eastAsia="ja-JP"/>
        </w:rPr>
        <w:t>”</w:t>
      </w:r>
      <w:r>
        <w:rPr>
          <w:lang w:eastAsia="ja-JP"/>
        </w:rPr>
        <w:t>).</w:t>
      </w:r>
    </w:p>
    <w:p w:rsidR="00F83357" w:rsidRDefault="00F83357" w:rsidP="00552932">
      <w:pPr>
        <w:rPr>
          <w:lang w:eastAsia="ja-JP"/>
        </w:rPr>
      </w:pPr>
    </w:p>
    <w:p w:rsidR="00F83357" w:rsidRDefault="00F83357" w:rsidP="00F83357">
      <w:pPr>
        <w:rPr>
          <w:lang w:eastAsia="ja-JP"/>
        </w:rPr>
      </w:pPr>
      <w:r>
        <w:rPr>
          <w:lang w:eastAsia="ja-JP"/>
        </w:rPr>
        <w:t>Delete the lines at 1975.61</w:t>
      </w:r>
      <w:r w:rsidR="00240372">
        <w:rPr>
          <w:lang w:eastAsia="ja-JP"/>
        </w:rPr>
        <w:t xml:space="preserve"> to 1975.63</w:t>
      </w:r>
      <w:r>
        <w:rPr>
          <w:lang w:eastAsia="ja-JP"/>
        </w:rPr>
        <w:t xml:space="preserve"> (“where” and “L(-) is defined in 11.6.1 (Key hierarchy).”).</w:t>
      </w:r>
    </w:p>
    <w:p w:rsidR="00F83357" w:rsidRDefault="00F83357" w:rsidP="00F83357">
      <w:pPr>
        <w:rPr>
          <w:lang w:eastAsia="ja-JP"/>
        </w:rPr>
      </w:pPr>
    </w:p>
    <w:p w:rsidR="00F83357" w:rsidRDefault="00F83357" w:rsidP="00F83357">
      <w:pPr>
        <w:rPr>
          <w:lang w:eastAsia="ja-JP"/>
        </w:rPr>
      </w:pPr>
      <w:proofErr w:type="spellStart"/>
      <w:r>
        <w:rPr>
          <w:lang w:eastAsia="ja-JP"/>
        </w:rPr>
        <w:t>Deindent</w:t>
      </w:r>
      <w:proofErr w:type="spellEnd"/>
      <w:r>
        <w:rPr>
          <w:lang w:eastAsia="ja-JP"/>
        </w:rPr>
        <w:t xml:space="preserve"> the line at 1975.57/58.</w:t>
      </w:r>
    </w:p>
    <w:p w:rsidR="00E74801" w:rsidRDefault="00E74801" w:rsidP="00552932">
      <w:pPr>
        <w:rPr>
          <w:lang w:eastAsia="ja-JP"/>
        </w:rPr>
      </w:pPr>
    </w:p>
    <w:p w:rsidR="00552932" w:rsidRPr="00552932" w:rsidRDefault="00552932" w:rsidP="00552932">
      <w:pPr>
        <w:rPr>
          <w:sz w:val="24"/>
        </w:rPr>
      </w:pPr>
      <w:r>
        <w:rPr>
          <w:lang w:eastAsia="ja-JP"/>
        </w:rPr>
        <w:t>At 4.4 add “</w:t>
      </w:r>
      <w:r>
        <w:t>Truncate-128</w:t>
      </w:r>
      <w:r w:rsidR="00FB7B64">
        <w:t xml:space="preserve"> </w:t>
      </w:r>
      <w:r>
        <w:t>(</w:t>
      </w:r>
      <w:r w:rsidRPr="008B4FDC">
        <w:rPr>
          <w:i/>
        </w:rPr>
        <w:t>S</w:t>
      </w:r>
      <w:r>
        <w:t>) is bits 0 to 127 of</w:t>
      </w:r>
      <w:r w:rsidR="00FB7B64">
        <w:t xml:space="preserve"> the bit string</w:t>
      </w:r>
      <w:r>
        <w:t xml:space="preserve"> </w:t>
      </w:r>
      <w:r w:rsidRPr="008B4FDC">
        <w:rPr>
          <w:i/>
        </w:rPr>
        <w:t>S</w:t>
      </w:r>
      <w:r>
        <w:t xml:space="preserve"> starting from the left, using the IEEE </w:t>
      </w:r>
      <w:proofErr w:type="spellStart"/>
      <w:r>
        <w:t>Std</w:t>
      </w:r>
      <w:proofErr w:type="spellEnd"/>
      <w:r>
        <w:t xml:space="preserve"> 802.11 bit conventions from 8.2.2 (Conventions).  </w:t>
      </w:r>
      <w:r w:rsidR="00874EC1">
        <w:t xml:space="preserve">Other bits </w:t>
      </w:r>
      <w:r>
        <w:t>are irretrievably d</w:t>
      </w:r>
      <w:r w:rsidR="00663F12">
        <w:t>eleted</w:t>
      </w:r>
      <w:r>
        <w:t>.</w:t>
      </w:r>
      <w:proofErr w:type="gramStart"/>
      <w:r>
        <w:t>”</w:t>
      </w:r>
      <w:r w:rsidR="000231A8">
        <w:t>.</w:t>
      </w:r>
      <w:proofErr w:type="gramEnd"/>
    </w:p>
    <w:p w:rsidR="00F83357" w:rsidRPr="00F83357" w:rsidRDefault="00F83357" w:rsidP="00A97F2D">
      <w:pPr>
        <w:rPr>
          <w:szCs w:val="22"/>
        </w:rPr>
      </w:pPr>
    </w:p>
    <w:p w:rsidR="00F83357" w:rsidRPr="00F83357" w:rsidRDefault="00F83357" w:rsidP="00A97F2D">
      <w:pPr>
        <w:rPr>
          <w:szCs w:val="22"/>
        </w:rPr>
      </w:pPr>
      <w:r w:rsidRPr="00F83357">
        <w:rPr>
          <w:szCs w:val="22"/>
        </w:rPr>
        <w:t>Delete the line at 1938.42 (“— Truncate-128(-) returns the first 128 bits of its argument and securely destroys the remainder.”)</w:t>
      </w:r>
      <w:r>
        <w:rPr>
          <w:szCs w:val="22"/>
        </w:rPr>
        <w:t>.</w:t>
      </w:r>
    </w:p>
    <w:p w:rsidR="00FB7B64" w:rsidRDefault="00FB7B64" w:rsidP="00A97F2D">
      <w:pPr>
        <w:rPr>
          <w:szCs w:val="22"/>
        </w:rPr>
      </w:pPr>
    </w:p>
    <w:p w:rsidR="003E259D" w:rsidRDefault="003E259D" w:rsidP="003E259D">
      <w:pPr>
        <w:rPr>
          <w:szCs w:val="22"/>
        </w:rPr>
      </w:pPr>
      <w:r>
        <w:rPr>
          <w:b/>
          <w:i/>
          <w:szCs w:val="22"/>
        </w:rPr>
        <w:t xml:space="preserve">[Note to editor: the resolution for CID 3432 </w:t>
      </w:r>
      <w:proofErr w:type="gramStart"/>
      <w:r>
        <w:rPr>
          <w:b/>
          <w:i/>
          <w:szCs w:val="22"/>
        </w:rPr>
        <w:t>et</w:t>
      </w:r>
      <w:proofErr w:type="gramEnd"/>
      <w:r>
        <w:rPr>
          <w:b/>
          <w:i/>
          <w:szCs w:val="22"/>
        </w:rPr>
        <w:t xml:space="preserve"> </w:t>
      </w:r>
      <w:proofErr w:type="spellStart"/>
      <w:r>
        <w:rPr>
          <w:b/>
          <w:i/>
          <w:szCs w:val="22"/>
        </w:rPr>
        <w:t>al.</w:t>
      </w:r>
      <w:r w:rsidR="009A4C66">
        <w:rPr>
          <w:b/>
          <w:i/>
          <w:szCs w:val="22"/>
        </w:rPr>
        <w:t>includes</w:t>
      </w:r>
      <w:proofErr w:type="spellEnd"/>
      <w:r w:rsidR="009A4C66">
        <w:rPr>
          <w:b/>
          <w:i/>
          <w:szCs w:val="22"/>
        </w:rPr>
        <w:t xml:space="preserve"> changes which move</w:t>
      </w:r>
      <w:r>
        <w:rPr>
          <w:b/>
          <w:i/>
          <w:szCs w:val="22"/>
        </w:rPr>
        <w:t xml:space="preserve"> Truncate-128() around; that part should be ignored and the changes indicated here for Truncate-128() should be effected.]</w:t>
      </w:r>
    </w:p>
    <w:p w:rsidR="00A97F2D" w:rsidRPr="00F83357" w:rsidRDefault="00A97F2D" w:rsidP="00A97F2D">
      <w:pPr>
        <w:rPr>
          <w:szCs w:val="22"/>
        </w:rPr>
      </w:pPr>
      <w:r w:rsidRPr="00F83357">
        <w:rPr>
          <w:szCs w:val="22"/>
        </w:rPr>
        <w:tab/>
      </w:r>
    </w:p>
    <w:p w:rsidR="00FD3C5C" w:rsidRPr="00AC63A4" w:rsidRDefault="00FD3C5C" w:rsidP="00FD3C5C">
      <w:pPr>
        <w:rPr>
          <w:u w:val="single"/>
        </w:rPr>
      </w:pPr>
      <w:r w:rsidRPr="00AC63A4">
        <w:rPr>
          <w:u w:val="single"/>
        </w:rPr>
        <w:t>Proposed resolution:</w:t>
      </w:r>
    </w:p>
    <w:p w:rsidR="00FD3C5C" w:rsidRDefault="00FD3C5C" w:rsidP="00FD3C5C"/>
    <w:p w:rsidR="00FD3C5C" w:rsidRDefault="00FD3C5C" w:rsidP="00FD3C5C">
      <w:r w:rsidRPr="00392802">
        <w:rPr>
          <w:highlight w:val="green"/>
        </w:rPr>
        <w:t>REVISED</w:t>
      </w:r>
    </w:p>
    <w:p w:rsidR="00FD3C5C" w:rsidRDefault="00FD3C5C" w:rsidP="00FD3C5C"/>
    <w:p w:rsidR="00A97F2D" w:rsidRDefault="00FD3C5C" w:rsidP="00FD3C5C">
      <w:pPr>
        <w:rPr>
          <w:b/>
          <w:sz w:val="24"/>
        </w:rPr>
      </w:pPr>
      <w:r w:rsidRPr="00AC63A4">
        <w:t xml:space="preserve">Make the changes described in </w:t>
      </w:r>
      <w:r>
        <w:t>$</w:t>
      </w:r>
      <w:proofErr w:type="spellStart"/>
      <w:r>
        <w:t>thisdoc</w:t>
      </w:r>
      <w:proofErr w:type="spellEnd"/>
      <w:r w:rsidRPr="00AC63A4">
        <w:t xml:space="preserve"> under </w:t>
      </w:r>
      <w:r>
        <w:t>“Proposed changes:” for CID</w:t>
      </w:r>
      <w:r w:rsidR="00392802">
        <w:t>s</w:t>
      </w:r>
      <w:r>
        <w:t xml:space="preserve"> </w:t>
      </w:r>
      <w:r w:rsidR="00392802">
        <w:t xml:space="preserve">3431 and </w:t>
      </w:r>
      <w:r>
        <w:t>3440, which effect the change proposed by the commenter</w:t>
      </w:r>
      <w:r w:rsidRPr="00AC63A4">
        <w:t>.</w:t>
      </w:r>
    </w:p>
    <w:p w:rsidR="002065F2" w:rsidRDefault="002065F2">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2065F2" w:rsidTr="00684E99">
        <w:tc>
          <w:tcPr>
            <w:tcW w:w="1809" w:type="dxa"/>
          </w:tcPr>
          <w:p w:rsidR="002065F2" w:rsidRDefault="002065F2" w:rsidP="00684E99">
            <w:r>
              <w:lastRenderedPageBreak/>
              <w:t>Identifiers</w:t>
            </w:r>
          </w:p>
        </w:tc>
        <w:tc>
          <w:tcPr>
            <w:tcW w:w="4383" w:type="dxa"/>
          </w:tcPr>
          <w:p w:rsidR="002065F2" w:rsidRDefault="002065F2" w:rsidP="00684E99">
            <w:r>
              <w:t>Comment</w:t>
            </w:r>
          </w:p>
        </w:tc>
        <w:tc>
          <w:tcPr>
            <w:tcW w:w="3384" w:type="dxa"/>
          </w:tcPr>
          <w:p w:rsidR="002065F2" w:rsidRDefault="002065F2" w:rsidP="00684E99">
            <w:r>
              <w:t>Proposed change</w:t>
            </w:r>
          </w:p>
        </w:tc>
      </w:tr>
      <w:tr w:rsidR="002065F2" w:rsidTr="00684E99">
        <w:tc>
          <w:tcPr>
            <w:tcW w:w="1809" w:type="dxa"/>
          </w:tcPr>
          <w:p w:rsidR="002065F2" w:rsidRDefault="002065F2" w:rsidP="00684E99">
            <w:r>
              <w:t>CID 3386</w:t>
            </w:r>
          </w:p>
          <w:p w:rsidR="002065F2" w:rsidRDefault="002065F2" w:rsidP="00684E99">
            <w:r>
              <w:t>Mark RISON</w:t>
            </w:r>
          </w:p>
          <w:p w:rsidR="002065F2" w:rsidRDefault="002065F2" w:rsidP="00684E99"/>
        </w:tc>
        <w:tc>
          <w:tcPr>
            <w:tcW w:w="4383" w:type="dxa"/>
          </w:tcPr>
          <w:p w:rsidR="002065F2" w:rsidRDefault="002065F2" w:rsidP="00684E99">
            <w:r w:rsidRPr="002065F2">
              <w:t>There is a zoo of terminology: "operating [band]width", "channel [band]width", "operating channel width", "BSS operating width" (and probably other more esoteric forms)</w:t>
            </w:r>
          </w:p>
        </w:tc>
        <w:tc>
          <w:tcPr>
            <w:tcW w:w="3384" w:type="dxa"/>
          </w:tcPr>
          <w:p w:rsidR="002065F2" w:rsidRDefault="002065F2" w:rsidP="00684E99">
            <w:r w:rsidRPr="002065F2">
              <w:t>Pick one term and humanely kill all the others</w:t>
            </w:r>
          </w:p>
        </w:tc>
      </w:tr>
    </w:tbl>
    <w:p w:rsidR="002065F2" w:rsidRDefault="002065F2" w:rsidP="002065F2"/>
    <w:p w:rsidR="002065F2" w:rsidRPr="00F765A5" w:rsidRDefault="002065F2" w:rsidP="002065F2">
      <w:pPr>
        <w:rPr>
          <w:u w:val="single"/>
        </w:rPr>
      </w:pPr>
      <w:r w:rsidRPr="00F765A5">
        <w:rPr>
          <w:u w:val="single"/>
        </w:rPr>
        <w:t>Discussion:</w:t>
      </w:r>
    </w:p>
    <w:p w:rsidR="002065F2" w:rsidRDefault="002065F2" w:rsidP="002065F2"/>
    <w:p w:rsidR="00DF6BA6" w:rsidRDefault="00DF6BA6" w:rsidP="00DF6BA6">
      <w:r>
        <w:t>The following three terms would be clear and consistent:</w:t>
      </w:r>
    </w:p>
    <w:p w:rsidR="00DF6BA6" w:rsidRDefault="00DF6BA6" w:rsidP="00DF6BA6"/>
    <w:p w:rsidR="00DF6BA6" w:rsidRDefault="00DF6BA6" w:rsidP="00DF6BA6">
      <w:pPr>
        <w:pStyle w:val="ListParagraph"/>
        <w:numPr>
          <w:ilvl w:val="0"/>
          <w:numId w:val="6"/>
        </w:numPr>
      </w:pPr>
      <w:r>
        <w:t>PPDU bandwidth: the bandwidth used to transmit the data in a PPDU (CH_BANDWIDTH for HT and VHT, for example; see als</w:t>
      </w:r>
      <w:r w:rsidR="00F76464">
        <w:t xml:space="preserve">o the n MHz PPDU </w:t>
      </w:r>
      <w:proofErr w:type="spellStart"/>
      <w:r w:rsidR="00F76464">
        <w:t>defintions</w:t>
      </w:r>
      <w:proofErr w:type="spellEnd"/>
      <w:r w:rsidR="00F76464">
        <w:t xml:space="preserve"> in </w:t>
      </w:r>
      <w:proofErr w:type="spellStart"/>
      <w:r w:rsidR="00F76464">
        <w:t>S</w:t>
      </w:r>
      <w:r>
        <w:t>ubclause</w:t>
      </w:r>
      <w:proofErr w:type="spellEnd"/>
      <w:r>
        <w:t xml:space="preserve"> 3.2)</w:t>
      </w:r>
    </w:p>
    <w:p w:rsidR="00DF6BA6" w:rsidRDefault="00DF6BA6" w:rsidP="00DF6BA6"/>
    <w:p w:rsidR="00DF6BA6" w:rsidRDefault="00DF6BA6" w:rsidP="00DF6BA6">
      <w:pPr>
        <w:pStyle w:val="ListParagraph"/>
        <w:numPr>
          <w:ilvl w:val="0"/>
          <w:numId w:val="6"/>
        </w:numPr>
      </w:pPr>
      <w:r>
        <w:t xml:space="preserve">mask bandwidth: the bandwidth of the transmit mask for a PPDU transmission (called “transmit spectrum mask” or “transmit spectral mask” in most PHYs; DMG just calls it “transmit mask”; see also the </w:t>
      </w:r>
      <w:r w:rsidR="00F76464">
        <w:t xml:space="preserve">n MHz mask PPDU definitions in </w:t>
      </w:r>
      <w:proofErr w:type="spellStart"/>
      <w:r w:rsidR="00F76464">
        <w:t>S</w:t>
      </w:r>
      <w:r>
        <w:t>ubclause</w:t>
      </w:r>
      <w:proofErr w:type="spellEnd"/>
      <w:r>
        <w:t xml:space="preserve"> 3.2)</w:t>
      </w:r>
    </w:p>
    <w:p w:rsidR="00DF6BA6" w:rsidRDefault="00DF6BA6" w:rsidP="00DF6BA6"/>
    <w:p w:rsidR="00DF6BA6" w:rsidRDefault="00DF6BA6" w:rsidP="00DF6BA6">
      <w:pPr>
        <w:pStyle w:val="ListParagraph"/>
        <w:numPr>
          <w:ilvl w:val="0"/>
          <w:numId w:val="6"/>
        </w:numPr>
      </w:pPr>
      <w:r>
        <w:t>BSS bandwidth: the maximum PPDU bandwidth of transmissions in a BSS (currently called “BSS” followed by some random combination of one or more of “operating”, “channel”, “width”, “bandwidth” and probably other things)</w:t>
      </w:r>
    </w:p>
    <w:p w:rsidR="002065F2" w:rsidRDefault="002065F2" w:rsidP="002065F2"/>
    <w:p w:rsidR="00DF6BA6" w:rsidRDefault="00DF6BA6" w:rsidP="002065F2">
      <w:r>
        <w:t xml:space="preserve">Note: I received feedback </w:t>
      </w:r>
      <w:r w:rsidR="00BE1FB5">
        <w:t>suggest</w:t>
      </w:r>
      <w:r>
        <w:t xml:space="preserve">ing </w:t>
      </w:r>
      <w:r w:rsidR="007B1713">
        <w:t>making it clear</w:t>
      </w:r>
      <w:r>
        <w:t xml:space="preserve"> that the </w:t>
      </w:r>
      <w:r w:rsidR="007B1713">
        <w:t xml:space="preserve">PPDU </w:t>
      </w:r>
      <w:r>
        <w:t xml:space="preserve">bandwidth being referred to here is something in units of Hz </w:t>
      </w:r>
      <w:r w:rsidR="00BE1FB5">
        <w:t>(</w:t>
      </w:r>
      <w:r>
        <w:t>rather than something in units of bps</w:t>
      </w:r>
      <w:r w:rsidR="00BE1FB5">
        <w:t>)</w:t>
      </w:r>
      <w:r w:rsidR="003D472D">
        <w:t>:</w:t>
      </w:r>
    </w:p>
    <w:p w:rsidR="003D472D" w:rsidRDefault="003D472D" w:rsidP="002065F2"/>
    <w:p w:rsidR="003D472D" w:rsidRPr="003D472D" w:rsidRDefault="003D472D" w:rsidP="003D472D">
      <w:pPr>
        <w:ind w:left="720"/>
        <w:rPr>
          <w:i/>
        </w:rPr>
      </w:pPr>
      <w:r w:rsidRPr="003D472D">
        <w:rPr>
          <w:i/>
        </w:rPr>
        <w:t>My suggestion is to explicitly state that the units in each case are Hz (or MHz if you prefer).  I say this because, as you know, many people informally use "bandwidth" to refer to the number of bits/second, bytes/second, or packets/second consumed.  That's not a correct usage of bandwidth, but including an explicit statement that these definitions are measured in Hz might help.</w:t>
      </w:r>
    </w:p>
    <w:p w:rsidR="00DF6BA6" w:rsidRDefault="00DF6BA6" w:rsidP="002065F2"/>
    <w:p w:rsidR="002065F2" w:rsidRPr="002065F2" w:rsidRDefault="002065F2" w:rsidP="002065F2">
      <w:pPr>
        <w:rPr>
          <w:u w:val="single"/>
        </w:rPr>
      </w:pPr>
      <w:r w:rsidRPr="002065F2">
        <w:rPr>
          <w:u w:val="single"/>
        </w:rPr>
        <w:t>Proposed changes:</w:t>
      </w:r>
    </w:p>
    <w:p w:rsidR="002065F2" w:rsidRDefault="002065F2" w:rsidP="002065F2"/>
    <w:p w:rsidR="00DF6BA6" w:rsidRDefault="00DF6BA6" w:rsidP="00DF6BA6">
      <w:r>
        <w:t>Add the following definition at 8.7: “basic service set (BSS) bandwidth: The maximum physical layer (PHY) protocol data unit (PPDU) bandwidth of transmissions in a basic service set (BSS).”</w:t>
      </w:r>
    </w:p>
    <w:p w:rsidR="00D124EA" w:rsidRPr="007B1713" w:rsidRDefault="00D124EA" w:rsidP="00DF6BA6">
      <w:pPr>
        <w:rPr>
          <w:b/>
          <w:szCs w:val="22"/>
        </w:rPr>
      </w:pPr>
    </w:p>
    <w:p w:rsidR="00D124EA" w:rsidRPr="007B1713" w:rsidRDefault="00DF6BA6" w:rsidP="00DF6BA6">
      <w:pPr>
        <w:rPr>
          <w:szCs w:val="22"/>
        </w:rPr>
      </w:pPr>
      <w:r w:rsidRPr="007B1713">
        <w:rPr>
          <w:szCs w:val="22"/>
        </w:rPr>
        <w:t xml:space="preserve">Add the following definition at 32.50: “mask bandwidth: The </w:t>
      </w:r>
      <w:r w:rsidR="007B1713" w:rsidRPr="007B1713">
        <w:rPr>
          <w:szCs w:val="22"/>
        </w:rPr>
        <w:t>bandwidth of the spectral mask for a physical layer (PHY) protocol data unit (PPDU)</w:t>
      </w:r>
      <w:r w:rsidR="007B1713">
        <w:rPr>
          <w:szCs w:val="22"/>
        </w:rPr>
        <w:t xml:space="preserve"> transmission.”</w:t>
      </w:r>
      <w:r w:rsidR="00D124EA">
        <w:rPr>
          <w:szCs w:val="22"/>
        </w:rPr>
        <w:t xml:space="preserve">  Add the following NOTE immediately below: “NOTE </w:t>
      </w:r>
      <w:proofErr w:type="spellStart"/>
      <w:r w:rsidR="00D124EA" w:rsidRPr="00D124EA">
        <w:rPr>
          <w:i/>
          <w:szCs w:val="22"/>
        </w:rPr>
        <w:t>i</w:t>
      </w:r>
      <w:proofErr w:type="spellEnd"/>
      <w:r w:rsidR="00D124EA">
        <w:rPr>
          <w:szCs w:val="22"/>
        </w:rPr>
        <w:t xml:space="preserve">—An </w:t>
      </w:r>
      <w:r w:rsidR="00D124EA" w:rsidRPr="00D124EA">
        <w:rPr>
          <w:i/>
          <w:szCs w:val="22"/>
        </w:rPr>
        <w:t>n</w:t>
      </w:r>
      <w:r w:rsidR="00D124EA">
        <w:rPr>
          <w:szCs w:val="22"/>
        </w:rPr>
        <w:t xml:space="preserve"> MHz mask PPDU has a mask bandwidth of </w:t>
      </w:r>
      <w:r w:rsidR="00D124EA" w:rsidRPr="00D124EA">
        <w:rPr>
          <w:i/>
          <w:szCs w:val="22"/>
        </w:rPr>
        <w:t>n</w:t>
      </w:r>
      <w:r w:rsidR="00D124EA">
        <w:rPr>
          <w:szCs w:val="22"/>
        </w:rPr>
        <w:t> </w:t>
      </w:r>
      <w:proofErr w:type="spellStart"/>
      <w:r w:rsidR="00D124EA">
        <w:rPr>
          <w:szCs w:val="22"/>
        </w:rPr>
        <w:t>MHz.</w:t>
      </w:r>
      <w:proofErr w:type="spellEnd"/>
      <w:r w:rsidR="00D124EA">
        <w:rPr>
          <w:szCs w:val="22"/>
        </w:rPr>
        <w:t xml:space="preserve">”, where </w:t>
      </w:r>
      <w:proofErr w:type="spellStart"/>
      <w:r w:rsidR="00D124EA" w:rsidRPr="00D124EA">
        <w:rPr>
          <w:i/>
          <w:szCs w:val="22"/>
        </w:rPr>
        <w:t>i</w:t>
      </w:r>
      <w:proofErr w:type="spellEnd"/>
      <w:r w:rsidR="00D124EA">
        <w:rPr>
          <w:szCs w:val="22"/>
        </w:rPr>
        <w:t xml:space="preserve"> is the appropriate NOTE number, and renumber subsequent NOTEs.</w:t>
      </w:r>
    </w:p>
    <w:p w:rsidR="00DF6BA6" w:rsidRPr="007B1713" w:rsidRDefault="00DF6BA6" w:rsidP="00DF6BA6">
      <w:pPr>
        <w:rPr>
          <w:szCs w:val="22"/>
        </w:rPr>
      </w:pPr>
    </w:p>
    <w:p w:rsidR="00DF6BA6" w:rsidRPr="007B1713" w:rsidRDefault="00DF6BA6" w:rsidP="00DF6BA6">
      <w:pPr>
        <w:rPr>
          <w:szCs w:val="22"/>
        </w:rPr>
      </w:pPr>
      <w:r w:rsidRPr="007B1713">
        <w:rPr>
          <w:szCs w:val="22"/>
        </w:rPr>
        <w:t xml:space="preserve">Add the following definition at 38.38: “physical layer (PHY) protocol data unit </w:t>
      </w:r>
      <w:r w:rsidR="00815413">
        <w:rPr>
          <w:szCs w:val="22"/>
        </w:rPr>
        <w:t>(PPDU) bandwidth: T</w:t>
      </w:r>
      <w:r w:rsidRPr="007B1713">
        <w:rPr>
          <w:szCs w:val="22"/>
        </w:rPr>
        <w:t>he frequency bandwidth used to transmit the data of a physical layer (PHY) protocol data unit (PPDU).”</w:t>
      </w:r>
      <w:r w:rsidR="007E1F37">
        <w:rPr>
          <w:szCs w:val="22"/>
        </w:rPr>
        <w:t xml:space="preserve">  Add the following NOTE immediately below: “NOTE </w:t>
      </w:r>
      <w:r w:rsidR="00D81AF3">
        <w:rPr>
          <w:i/>
          <w:szCs w:val="22"/>
        </w:rPr>
        <w:t>j</w:t>
      </w:r>
      <w:r w:rsidR="007E1F37">
        <w:rPr>
          <w:szCs w:val="22"/>
        </w:rPr>
        <w:t xml:space="preserve">—An </w:t>
      </w:r>
      <w:r w:rsidR="007E1F37" w:rsidRPr="00D124EA">
        <w:rPr>
          <w:i/>
          <w:szCs w:val="22"/>
        </w:rPr>
        <w:t>n</w:t>
      </w:r>
      <w:r w:rsidR="007E1F37">
        <w:rPr>
          <w:szCs w:val="22"/>
        </w:rPr>
        <w:t xml:space="preserve"> MHz PPDU has a PPDU bandwidth of </w:t>
      </w:r>
      <w:r w:rsidR="007E1F37" w:rsidRPr="00D124EA">
        <w:rPr>
          <w:i/>
          <w:szCs w:val="22"/>
        </w:rPr>
        <w:t>n</w:t>
      </w:r>
      <w:r w:rsidR="007E1F37">
        <w:rPr>
          <w:szCs w:val="22"/>
        </w:rPr>
        <w:t> </w:t>
      </w:r>
      <w:proofErr w:type="spellStart"/>
      <w:r w:rsidR="007E1F37">
        <w:rPr>
          <w:szCs w:val="22"/>
        </w:rPr>
        <w:t>MHz.</w:t>
      </w:r>
      <w:proofErr w:type="spellEnd"/>
      <w:r w:rsidR="007E1F37">
        <w:rPr>
          <w:szCs w:val="22"/>
        </w:rPr>
        <w:t xml:space="preserve">”, where </w:t>
      </w:r>
      <w:r w:rsidR="00D81AF3">
        <w:rPr>
          <w:i/>
          <w:szCs w:val="22"/>
        </w:rPr>
        <w:t>j</w:t>
      </w:r>
      <w:r w:rsidR="007E1F37">
        <w:rPr>
          <w:szCs w:val="22"/>
        </w:rPr>
        <w:t xml:space="preserve"> is the appropriate NOTE number, and renumber subsequent NOTEs.</w:t>
      </w:r>
    </w:p>
    <w:p w:rsidR="00DF6BA6" w:rsidRDefault="00DF6BA6" w:rsidP="00DF6BA6">
      <w:pPr>
        <w:rPr>
          <w:b/>
          <w:szCs w:val="22"/>
        </w:rPr>
      </w:pPr>
    </w:p>
    <w:p w:rsidR="00EF78E4" w:rsidRPr="00EF78E4" w:rsidRDefault="00EF78E4" w:rsidP="00DF6BA6">
      <w:pPr>
        <w:rPr>
          <w:szCs w:val="22"/>
        </w:rPr>
      </w:pPr>
      <w:r w:rsidRPr="00EF78E4">
        <w:rPr>
          <w:szCs w:val="22"/>
          <w:highlight w:val="yellow"/>
        </w:rPr>
        <w:t>Alternative terminology: “PPDU channel width”, “BSS channel width”, “mask width”</w:t>
      </w:r>
      <w:r>
        <w:rPr>
          <w:szCs w:val="22"/>
          <w:highlight w:val="yellow"/>
        </w:rPr>
        <w:t>?</w:t>
      </w:r>
    </w:p>
    <w:p w:rsidR="00EF78E4" w:rsidRDefault="00EF78E4" w:rsidP="00DF6BA6">
      <w:pPr>
        <w:rPr>
          <w:b/>
          <w:szCs w:val="22"/>
        </w:rPr>
      </w:pPr>
    </w:p>
    <w:p w:rsidR="00D124EA" w:rsidRPr="00D124EA" w:rsidRDefault="00D124EA" w:rsidP="00DF6BA6">
      <w:pPr>
        <w:rPr>
          <w:szCs w:val="22"/>
        </w:rPr>
      </w:pPr>
      <w:r>
        <w:rPr>
          <w:szCs w:val="22"/>
        </w:rPr>
        <w:t>Change 15.35 as follows: “</w:t>
      </w:r>
      <w:r w:rsidRPr="00D124EA">
        <w:rPr>
          <w:b/>
          <w:szCs w:val="22"/>
        </w:rPr>
        <w:t>operating channel</w:t>
      </w:r>
      <w:r w:rsidRPr="00D124EA">
        <w:rPr>
          <w:szCs w:val="22"/>
        </w:rPr>
        <w:t xml:space="preserve">: The operating channel is the </w:t>
      </w:r>
      <w:r w:rsidRPr="00D124EA">
        <w:rPr>
          <w:szCs w:val="22"/>
          <w:u w:val="single"/>
        </w:rPr>
        <w:t xml:space="preserve">primary </w:t>
      </w:r>
      <w:r w:rsidRPr="00D124EA">
        <w:rPr>
          <w:szCs w:val="22"/>
        </w:rPr>
        <w:t xml:space="preserve">channel in which </w:t>
      </w:r>
      <w:proofErr w:type="gramStart"/>
      <w:r w:rsidRPr="00D124EA">
        <w:rPr>
          <w:szCs w:val="22"/>
        </w:rPr>
        <w:t>beacons</w:t>
      </w:r>
      <w:proofErr w:type="gramEnd"/>
      <w:r w:rsidRPr="00D124EA">
        <w:rPr>
          <w:szCs w:val="22"/>
        </w:rPr>
        <w:t xml:space="preserve"> are transmitted.</w:t>
      </w:r>
      <w:r>
        <w:rPr>
          <w:szCs w:val="22"/>
        </w:rPr>
        <w:t>”  Delete the NOTE at 15.36 and renumber subsequent NOTEs.</w:t>
      </w:r>
    </w:p>
    <w:p w:rsidR="00DF6BA6" w:rsidRPr="007B1713" w:rsidRDefault="00DF6BA6" w:rsidP="002065F2">
      <w:pPr>
        <w:rPr>
          <w:szCs w:val="22"/>
        </w:rPr>
      </w:pPr>
    </w:p>
    <w:p w:rsidR="00874924" w:rsidRPr="007B1713" w:rsidRDefault="00874924" w:rsidP="002065F2">
      <w:pPr>
        <w:rPr>
          <w:szCs w:val="22"/>
        </w:rPr>
      </w:pPr>
      <w:r w:rsidRPr="007B1713">
        <w:rPr>
          <w:szCs w:val="22"/>
        </w:rPr>
        <w:t>Make the changes indicated in the following table:</w:t>
      </w:r>
    </w:p>
    <w:p w:rsidR="00874924" w:rsidRDefault="00874924" w:rsidP="002065F2"/>
    <w:tbl>
      <w:tblPr>
        <w:tblStyle w:val="TableGrid"/>
        <w:tblW w:w="0" w:type="auto"/>
        <w:tblLook w:val="04A0" w:firstRow="1" w:lastRow="0" w:firstColumn="1" w:lastColumn="0" w:noHBand="0" w:noVBand="1"/>
      </w:tblPr>
      <w:tblGrid>
        <w:gridCol w:w="3192"/>
        <w:gridCol w:w="3192"/>
        <w:gridCol w:w="3192"/>
      </w:tblGrid>
      <w:tr w:rsidR="00874924" w:rsidTr="00684E99">
        <w:tc>
          <w:tcPr>
            <w:tcW w:w="3192" w:type="dxa"/>
          </w:tcPr>
          <w:p w:rsidR="00874924" w:rsidRDefault="00874924" w:rsidP="00684E99">
            <w:r>
              <w:t>Location</w:t>
            </w:r>
          </w:p>
        </w:tc>
        <w:tc>
          <w:tcPr>
            <w:tcW w:w="3192" w:type="dxa"/>
          </w:tcPr>
          <w:p w:rsidR="00874924" w:rsidRDefault="00874924" w:rsidP="00684E99">
            <w:r>
              <w:t>Change from</w:t>
            </w:r>
          </w:p>
        </w:tc>
        <w:tc>
          <w:tcPr>
            <w:tcW w:w="3192" w:type="dxa"/>
          </w:tcPr>
          <w:p w:rsidR="00874924" w:rsidRDefault="00874924" w:rsidP="00684E99">
            <w:r>
              <w:t>To</w:t>
            </w:r>
          </w:p>
        </w:tc>
      </w:tr>
      <w:tr w:rsidR="00874924" w:rsidTr="00684E99">
        <w:tc>
          <w:tcPr>
            <w:tcW w:w="3192" w:type="dxa"/>
          </w:tcPr>
          <w:p w:rsidR="00874924" w:rsidRDefault="00874924" w:rsidP="00684E99">
            <w:r>
              <w:lastRenderedPageBreak/>
              <w:t>541.40</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541.43</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542.41</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543.3</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1034.18</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1034.15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1034.17</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1034.18</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1034.19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1034.22</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1034.26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1034.32</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1038.35</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1038.36</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1038.40</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1038.46</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1038.48</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1038.50</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1039.2</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1039.3</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1046.44</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1046.43</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1046.44</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1046.47</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1046.50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1046.54</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1046.60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1102.12</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1623.37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1683.14</w:t>
            </w:r>
          </w:p>
        </w:tc>
        <w:tc>
          <w:tcPr>
            <w:tcW w:w="3192" w:type="dxa"/>
          </w:tcPr>
          <w:p w:rsidR="00874924" w:rsidRDefault="00874924" w:rsidP="00684E99">
            <w:r>
              <w:t>BSS operating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1821.21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1821.37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1821.29</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1821.59</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1824.2</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1824.46</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1829.57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1830.1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1830.5</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2444.38</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2575.30</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2575.37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3321.17</w:t>
            </w:r>
          </w:p>
        </w:tc>
        <w:tc>
          <w:tcPr>
            <w:tcW w:w="3192" w:type="dxa"/>
          </w:tcPr>
          <w:p w:rsidR="00874924" w:rsidRDefault="00874924" w:rsidP="00684E99">
            <w:r>
              <w:t>BSS operating channel widths</w:t>
            </w:r>
          </w:p>
        </w:tc>
        <w:tc>
          <w:tcPr>
            <w:tcW w:w="3192" w:type="dxa"/>
          </w:tcPr>
          <w:p w:rsidR="00874924" w:rsidRDefault="00874924" w:rsidP="00684E99">
            <w:r>
              <w:t>BSS bandwidths</w:t>
            </w:r>
          </w:p>
        </w:tc>
      </w:tr>
      <w:tr w:rsidR="00874924" w:rsidTr="00684E99">
        <w:tc>
          <w:tcPr>
            <w:tcW w:w="3192" w:type="dxa"/>
          </w:tcPr>
          <w:p w:rsidR="00874924" w:rsidRDefault="00874924" w:rsidP="00684E99">
            <w:r>
              <w:t>884.42</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885.1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1673.35</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1673.36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lastRenderedPageBreak/>
              <w:t>1682.37</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1682.61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1682.63</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1683.10</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1683.21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1683.32</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1683.34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1683.36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1683.37</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1683.45</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1683.48</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1683.49</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1683.51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1683.54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1683.59</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1684.7</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1684.16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3127.29</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3571.32</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884.42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885.15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885.55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886.12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1674.38</w:t>
            </w:r>
          </w:p>
        </w:tc>
        <w:tc>
          <w:tcPr>
            <w:tcW w:w="3192" w:type="dxa"/>
          </w:tcPr>
          <w:p w:rsidR="00874924" w:rsidRDefault="00874924" w:rsidP="00684E99">
            <w:r>
              <w:t>BSS width</w:t>
            </w:r>
          </w:p>
        </w:tc>
        <w:tc>
          <w:tcPr>
            <w:tcW w:w="3192" w:type="dxa"/>
          </w:tcPr>
          <w:p w:rsidR="00874924" w:rsidRDefault="00874924" w:rsidP="00684E99">
            <w:r>
              <w:t xml:space="preserve">BSS </w:t>
            </w:r>
            <w:proofErr w:type="spellStart"/>
            <w:r>
              <w:t>bandwith</w:t>
            </w:r>
            <w:proofErr w:type="spellEnd"/>
          </w:p>
        </w:tc>
      </w:tr>
      <w:tr w:rsidR="00874924" w:rsidTr="00684E99">
        <w:tc>
          <w:tcPr>
            <w:tcW w:w="3192" w:type="dxa"/>
          </w:tcPr>
          <w:p w:rsidR="00874924" w:rsidRDefault="00874924" w:rsidP="00684E99">
            <w:r>
              <w:t>1682.35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1682.48</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1683.26</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1684.15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1684.32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3532.43</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3532.62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3532.63</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3533.3</w:t>
            </w:r>
          </w:p>
        </w:tc>
        <w:tc>
          <w:tcPr>
            <w:tcW w:w="3192" w:type="dxa"/>
          </w:tcPr>
          <w:p w:rsidR="00874924" w:rsidRDefault="00874924" w:rsidP="00684E99">
            <w:r>
              <w:t>BSS width operation</w:t>
            </w:r>
          </w:p>
        </w:tc>
        <w:tc>
          <w:tcPr>
            <w:tcW w:w="3192" w:type="dxa"/>
          </w:tcPr>
          <w:p w:rsidR="00874924" w:rsidRDefault="00874924" w:rsidP="00684E99">
            <w:r>
              <w:t>BSS bandwidth</w:t>
            </w:r>
          </w:p>
        </w:tc>
      </w:tr>
      <w:tr w:rsidR="0057788B" w:rsidTr="00684E99">
        <w:tc>
          <w:tcPr>
            <w:tcW w:w="3192" w:type="dxa"/>
          </w:tcPr>
          <w:p w:rsidR="0057788B" w:rsidRDefault="0057788B" w:rsidP="00684E99">
            <w:r>
              <w:t>1691.64</w:t>
            </w:r>
          </w:p>
        </w:tc>
        <w:tc>
          <w:tcPr>
            <w:tcW w:w="3192" w:type="dxa"/>
          </w:tcPr>
          <w:p w:rsidR="0057788B" w:rsidRPr="0020599D" w:rsidRDefault="0057788B" w:rsidP="00684E99">
            <w:r>
              <w:t xml:space="preserve">the channel width of the BSS </w:t>
            </w:r>
            <w:r w:rsidRPr="0057788B">
              <w:t>to which the TDLS p</w:t>
            </w:r>
            <w:r>
              <w:t>eer STAs are associated</w:t>
            </w:r>
          </w:p>
        </w:tc>
        <w:tc>
          <w:tcPr>
            <w:tcW w:w="3192" w:type="dxa"/>
          </w:tcPr>
          <w:p w:rsidR="0057788B" w:rsidRDefault="0057788B" w:rsidP="003A5854">
            <w:r>
              <w:t xml:space="preserve">the BSS bandwidth of the BSS </w:t>
            </w:r>
            <w:r w:rsidR="003A5854">
              <w:t>that</w:t>
            </w:r>
            <w:r>
              <w:t xml:space="preserve"> the TDLS peer STAs are members of</w:t>
            </w:r>
          </w:p>
        </w:tc>
      </w:tr>
      <w:tr w:rsidR="00874924" w:rsidTr="00684E99">
        <w:tc>
          <w:tcPr>
            <w:tcW w:w="3192" w:type="dxa"/>
          </w:tcPr>
          <w:p w:rsidR="00874924" w:rsidRDefault="00874924" w:rsidP="00684E99">
            <w:r>
              <w:t>3531.32</w:t>
            </w:r>
          </w:p>
        </w:tc>
        <w:tc>
          <w:tcPr>
            <w:tcW w:w="3192" w:type="dxa"/>
          </w:tcPr>
          <w:p w:rsidR="00874924" w:rsidRDefault="00874924" w:rsidP="00684E99">
            <w:r w:rsidRPr="0020599D">
              <w:t>operating width of the BSS</w:t>
            </w:r>
          </w:p>
        </w:tc>
        <w:tc>
          <w:tcPr>
            <w:tcW w:w="3192" w:type="dxa"/>
          </w:tcPr>
          <w:p w:rsidR="00874924" w:rsidRDefault="00874924" w:rsidP="00684E99">
            <w:r>
              <w:t>BSS bandwidth</w:t>
            </w:r>
          </w:p>
        </w:tc>
      </w:tr>
      <w:tr w:rsidR="00874924" w:rsidTr="00684E99">
        <w:tc>
          <w:tcPr>
            <w:tcW w:w="3192" w:type="dxa"/>
          </w:tcPr>
          <w:p w:rsidR="00874924" w:rsidRDefault="00874924" w:rsidP="00684E99">
            <w:r>
              <w:t>717.49</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717.50</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717.52</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717.55</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717.60</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717.62</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730.29</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731.62</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737.57</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764.57</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lastRenderedPageBreak/>
              <w:t>771.19</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1038.55</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1822.10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1822.35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1822.39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1822.42</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1822.45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1822.47</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1822.48</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1822.51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1823.31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1823.35</w:t>
            </w:r>
          </w:p>
        </w:tc>
        <w:tc>
          <w:tcPr>
            <w:tcW w:w="3192" w:type="dxa"/>
          </w:tcPr>
          <w:p w:rsidR="00874924" w:rsidRDefault="00874924" w:rsidP="00684E99">
            <w:r>
              <w:t>operating channel width</w:t>
            </w:r>
          </w:p>
        </w:tc>
        <w:tc>
          <w:tcPr>
            <w:tcW w:w="3192" w:type="dxa"/>
          </w:tcPr>
          <w:p w:rsidR="00874924" w:rsidRDefault="00874924" w:rsidP="00684E99">
            <w:r>
              <w:t xml:space="preserve">BSS bandwidth </w:t>
            </w:r>
            <w:r w:rsidRPr="005A16CC">
              <w:rPr>
                <w:highlight w:val="yellow"/>
              </w:rPr>
              <w:t>[not sure about this one]</w:t>
            </w:r>
          </w:p>
        </w:tc>
      </w:tr>
      <w:tr w:rsidR="00874924" w:rsidTr="00684E99">
        <w:tc>
          <w:tcPr>
            <w:tcW w:w="3192" w:type="dxa"/>
          </w:tcPr>
          <w:p w:rsidR="00874924" w:rsidRDefault="00874924" w:rsidP="00684E99">
            <w:r>
              <w:t>1823.46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1823.54</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1823.59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1824.3</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1824.16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1824.21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1824.30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1824.35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1824.41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1825.1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1825.44</w:t>
            </w:r>
          </w:p>
        </w:tc>
        <w:tc>
          <w:tcPr>
            <w:tcW w:w="3192" w:type="dxa"/>
          </w:tcPr>
          <w:p w:rsidR="00874924" w:rsidRDefault="00874924" w:rsidP="00684E99">
            <w:r w:rsidRPr="00C018C0">
              <w:t>switches the BSS to a lower operating channel width</w:t>
            </w:r>
          </w:p>
        </w:tc>
        <w:tc>
          <w:tcPr>
            <w:tcW w:w="3192" w:type="dxa"/>
          </w:tcPr>
          <w:p w:rsidR="00874924" w:rsidRDefault="00874924" w:rsidP="00684E99">
            <w:r>
              <w:t>reduces the BSS bandwidth</w:t>
            </w:r>
          </w:p>
        </w:tc>
      </w:tr>
      <w:tr w:rsidR="00874924" w:rsidTr="00684E99">
        <w:tc>
          <w:tcPr>
            <w:tcW w:w="3192" w:type="dxa"/>
          </w:tcPr>
          <w:p w:rsidR="00874924" w:rsidRDefault="00874924" w:rsidP="00684E99">
            <w:r>
              <w:t>1830.35</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1830.42</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2443.56</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2443.63</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2444.8</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2444.27</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3310.38</w:t>
            </w:r>
          </w:p>
        </w:tc>
        <w:tc>
          <w:tcPr>
            <w:tcW w:w="3192" w:type="dxa"/>
          </w:tcPr>
          <w:p w:rsidR="00874924" w:rsidRPr="00C018C0" w:rsidRDefault="00874924" w:rsidP="00684E99">
            <w:r w:rsidRPr="00E525BD">
              <w:t>the supported channel width rather than the operating channel width</w:t>
            </w:r>
          </w:p>
        </w:tc>
        <w:tc>
          <w:tcPr>
            <w:tcW w:w="3192" w:type="dxa"/>
          </w:tcPr>
          <w:p w:rsidR="00874924" w:rsidRDefault="00874924" w:rsidP="00684E99">
            <w:r>
              <w:t>the maximum BSS bandwidth rather than the actual BSS bandwidth</w:t>
            </w:r>
          </w:p>
        </w:tc>
      </w:tr>
      <w:tr w:rsidR="00874924" w:rsidTr="00684E99">
        <w:tc>
          <w:tcPr>
            <w:tcW w:w="3192" w:type="dxa"/>
          </w:tcPr>
          <w:p w:rsidR="00874924" w:rsidRDefault="00874924" w:rsidP="00684E99">
            <w:r>
              <w:t>3310.42</w:t>
            </w:r>
          </w:p>
        </w:tc>
        <w:tc>
          <w:tcPr>
            <w:tcW w:w="3192" w:type="dxa"/>
          </w:tcPr>
          <w:p w:rsidR="00874924" w:rsidRPr="00E525BD" w:rsidRDefault="00874924" w:rsidP="00684E99">
            <w:r>
              <w:t>the supported bandwidth rather than the operating channel width</w:t>
            </w:r>
          </w:p>
        </w:tc>
        <w:tc>
          <w:tcPr>
            <w:tcW w:w="3192" w:type="dxa"/>
          </w:tcPr>
          <w:p w:rsidR="00874924" w:rsidRDefault="00874924" w:rsidP="00684E99">
            <w:r>
              <w:t xml:space="preserve">the maximum BSS </w:t>
            </w:r>
            <w:proofErr w:type="spellStart"/>
            <w:r>
              <w:t>bandwith</w:t>
            </w:r>
            <w:proofErr w:type="spellEnd"/>
            <w:r>
              <w:t xml:space="preserve"> rather than the actual BSS bandwidth</w:t>
            </w:r>
          </w:p>
        </w:tc>
      </w:tr>
      <w:tr w:rsidR="00874924" w:rsidTr="00684E99">
        <w:tc>
          <w:tcPr>
            <w:tcW w:w="3192" w:type="dxa"/>
          </w:tcPr>
          <w:p w:rsidR="00874924" w:rsidRDefault="00874924" w:rsidP="00684E99">
            <w:r>
              <w:t>3312.35</w:t>
            </w:r>
          </w:p>
        </w:tc>
        <w:tc>
          <w:tcPr>
            <w:tcW w:w="3192" w:type="dxa"/>
          </w:tcPr>
          <w:p w:rsidR="00874924" w:rsidRPr="00C018C0" w:rsidRDefault="00874924" w:rsidP="00684E99">
            <w:r w:rsidRPr="00E525BD">
              <w:t>the supported channel width rather than the operating channel width</w:t>
            </w:r>
          </w:p>
        </w:tc>
        <w:tc>
          <w:tcPr>
            <w:tcW w:w="3192" w:type="dxa"/>
          </w:tcPr>
          <w:p w:rsidR="00874924" w:rsidRDefault="00874924" w:rsidP="00684E99">
            <w:r>
              <w:t>the maximum BSS bandwidth rather than the actual BSS bandwidth</w:t>
            </w:r>
          </w:p>
        </w:tc>
      </w:tr>
      <w:tr w:rsidR="00874924" w:rsidTr="00684E99">
        <w:tc>
          <w:tcPr>
            <w:tcW w:w="3192" w:type="dxa"/>
          </w:tcPr>
          <w:p w:rsidR="00874924" w:rsidRDefault="00874924" w:rsidP="00684E99">
            <w:r>
              <w:t>3312.39</w:t>
            </w:r>
          </w:p>
        </w:tc>
        <w:tc>
          <w:tcPr>
            <w:tcW w:w="3192" w:type="dxa"/>
          </w:tcPr>
          <w:p w:rsidR="00874924" w:rsidRPr="00E525BD" w:rsidRDefault="00874924" w:rsidP="00684E99">
            <w:r>
              <w:t>the supported bandwidth rather than the operating channel width</w:t>
            </w:r>
          </w:p>
        </w:tc>
        <w:tc>
          <w:tcPr>
            <w:tcW w:w="3192" w:type="dxa"/>
          </w:tcPr>
          <w:p w:rsidR="00874924" w:rsidRDefault="00874924" w:rsidP="00684E99">
            <w:r>
              <w:t xml:space="preserve">the maximum BSS </w:t>
            </w:r>
            <w:proofErr w:type="spellStart"/>
            <w:r>
              <w:t>bandwith</w:t>
            </w:r>
            <w:proofErr w:type="spellEnd"/>
            <w:r>
              <w:t xml:space="preserve"> rather than the actual BSS bandwidth</w:t>
            </w:r>
          </w:p>
        </w:tc>
      </w:tr>
      <w:tr w:rsidR="00874924" w:rsidTr="00684E99">
        <w:tc>
          <w:tcPr>
            <w:tcW w:w="3192" w:type="dxa"/>
          </w:tcPr>
          <w:p w:rsidR="00874924" w:rsidRDefault="00874924" w:rsidP="00684E99">
            <w:r>
              <w:t>3316.16</w:t>
            </w:r>
          </w:p>
        </w:tc>
        <w:tc>
          <w:tcPr>
            <w:tcW w:w="3192" w:type="dxa"/>
          </w:tcPr>
          <w:p w:rsidR="00874924" w:rsidRPr="00C018C0" w:rsidRDefault="00874924" w:rsidP="00684E99">
            <w:r w:rsidRPr="00E525BD">
              <w:t>the supported channel width rather than the operating channel width.</w:t>
            </w:r>
          </w:p>
        </w:tc>
        <w:tc>
          <w:tcPr>
            <w:tcW w:w="3192" w:type="dxa"/>
          </w:tcPr>
          <w:p w:rsidR="00874924" w:rsidRDefault="00874924" w:rsidP="00684E99">
            <w:r>
              <w:t>the maximum BSS bandwidth rather than the actual BSS bandwidth</w:t>
            </w:r>
          </w:p>
        </w:tc>
      </w:tr>
      <w:tr w:rsidR="00874924" w:rsidTr="00684E99">
        <w:tc>
          <w:tcPr>
            <w:tcW w:w="3192" w:type="dxa"/>
          </w:tcPr>
          <w:p w:rsidR="00874924" w:rsidRDefault="00874924" w:rsidP="00684E99">
            <w:r>
              <w:t>3316.19</w:t>
            </w:r>
          </w:p>
        </w:tc>
        <w:tc>
          <w:tcPr>
            <w:tcW w:w="3192" w:type="dxa"/>
          </w:tcPr>
          <w:p w:rsidR="00874924" w:rsidRPr="00E525BD" w:rsidRDefault="00874924" w:rsidP="00684E99">
            <w:r>
              <w:t>the supported bandwidth rather than the operating channel width</w:t>
            </w:r>
          </w:p>
        </w:tc>
        <w:tc>
          <w:tcPr>
            <w:tcW w:w="3192" w:type="dxa"/>
          </w:tcPr>
          <w:p w:rsidR="00874924" w:rsidRDefault="00874924" w:rsidP="00684E99">
            <w:r>
              <w:t xml:space="preserve">the maximum BSS </w:t>
            </w:r>
            <w:proofErr w:type="spellStart"/>
            <w:r>
              <w:t>bandwith</w:t>
            </w:r>
            <w:proofErr w:type="spellEnd"/>
            <w:r>
              <w:t xml:space="preserve"> rather than the actual BSS </w:t>
            </w:r>
            <w:r>
              <w:lastRenderedPageBreak/>
              <w:t>bandwidth</w:t>
            </w:r>
          </w:p>
        </w:tc>
      </w:tr>
      <w:tr w:rsidR="00874924" w:rsidTr="00684E99">
        <w:tc>
          <w:tcPr>
            <w:tcW w:w="3192" w:type="dxa"/>
          </w:tcPr>
          <w:p w:rsidR="00874924" w:rsidRDefault="00874924" w:rsidP="00684E99">
            <w:r>
              <w:lastRenderedPageBreak/>
              <w:t>3319.39</w:t>
            </w:r>
          </w:p>
        </w:tc>
        <w:tc>
          <w:tcPr>
            <w:tcW w:w="3192" w:type="dxa"/>
          </w:tcPr>
          <w:p w:rsidR="00874924" w:rsidRPr="00C018C0" w:rsidRDefault="00874924" w:rsidP="00684E99">
            <w:r w:rsidRPr="00E525BD">
              <w:t>the supported channel width rather than the operating channel width.</w:t>
            </w:r>
          </w:p>
        </w:tc>
        <w:tc>
          <w:tcPr>
            <w:tcW w:w="3192" w:type="dxa"/>
          </w:tcPr>
          <w:p w:rsidR="00874924" w:rsidRDefault="00874924" w:rsidP="00684E99">
            <w:r>
              <w:t>the maximum BSS bandwidth rather than the actual BSS bandwidth</w:t>
            </w:r>
          </w:p>
        </w:tc>
      </w:tr>
      <w:tr w:rsidR="00874924" w:rsidTr="00684E99">
        <w:tc>
          <w:tcPr>
            <w:tcW w:w="3192" w:type="dxa"/>
          </w:tcPr>
          <w:p w:rsidR="00874924" w:rsidRDefault="00874924" w:rsidP="00684E99">
            <w:r>
              <w:t>3319.42</w:t>
            </w:r>
          </w:p>
        </w:tc>
        <w:tc>
          <w:tcPr>
            <w:tcW w:w="3192" w:type="dxa"/>
          </w:tcPr>
          <w:p w:rsidR="00874924" w:rsidRPr="00E525BD" w:rsidRDefault="00874924" w:rsidP="00684E99">
            <w:r>
              <w:t>the supported bandwidth rather than the operating channel width</w:t>
            </w:r>
          </w:p>
        </w:tc>
        <w:tc>
          <w:tcPr>
            <w:tcW w:w="3192" w:type="dxa"/>
          </w:tcPr>
          <w:p w:rsidR="00874924" w:rsidRDefault="00874924" w:rsidP="00684E99">
            <w:r>
              <w:t xml:space="preserve">the maximum BSS </w:t>
            </w:r>
            <w:proofErr w:type="spellStart"/>
            <w:r>
              <w:t>bandwith</w:t>
            </w:r>
            <w:proofErr w:type="spellEnd"/>
            <w:r>
              <w:t xml:space="preserve"> rather than the actual BSS bandwidth</w:t>
            </w:r>
          </w:p>
        </w:tc>
      </w:tr>
      <w:tr w:rsidR="00874924" w:rsidTr="00684E99">
        <w:tc>
          <w:tcPr>
            <w:tcW w:w="3192" w:type="dxa"/>
          </w:tcPr>
          <w:p w:rsidR="00874924" w:rsidRDefault="00874924" w:rsidP="00684E99">
            <w:r>
              <w:t>3320.59</w:t>
            </w:r>
          </w:p>
        </w:tc>
        <w:tc>
          <w:tcPr>
            <w:tcW w:w="3192" w:type="dxa"/>
          </w:tcPr>
          <w:p w:rsidR="00874924" w:rsidRPr="00C018C0" w:rsidRDefault="00874924" w:rsidP="00684E99">
            <w:r w:rsidRPr="00E525BD">
              <w:t>the supported channel width rather than the operating channel width.</w:t>
            </w:r>
          </w:p>
        </w:tc>
        <w:tc>
          <w:tcPr>
            <w:tcW w:w="3192" w:type="dxa"/>
          </w:tcPr>
          <w:p w:rsidR="00874924" w:rsidRDefault="00874924" w:rsidP="00684E99">
            <w:r>
              <w:t>the maximum BSS bandwidth rather than the actual BSS bandwidth</w:t>
            </w:r>
          </w:p>
        </w:tc>
      </w:tr>
      <w:tr w:rsidR="00874924" w:rsidTr="00684E99">
        <w:tc>
          <w:tcPr>
            <w:tcW w:w="3192" w:type="dxa"/>
          </w:tcPr>
          <w:p w:rsidR="00874924" w:rsidRDefault="00874924" w:rsidP="00684E99">
            <w:r>
              <w:t>3320.62</w:t>
            </w:r>
          </w:p>
        </w:tc>
        <w:tc>
          <w:tcPr>
            <w:tcW w:w="3192" w:type="dxa"/>
          </w:tcPr>
          <w:p w:rsidR="00874924" w:rsidRPr="00E525BD" w:rsidRDefault="00874924" w:rsidP="00684E99">
            <w:r>
              <w:t>the supported bandwidth rather than the operating channel width</w:t>
            </w:r>
          </w:p>
        </w:tc>
        <w:tc>
          <w:tcPr>
            <w:tcW w:w="3192" w:type="dxa"/>
          </w:tcPr>
          <w:p w:rsidR="00874924" w:rsidRDefault="00874924" w:rsidP="00684E99">
            <w:r>
              <w:t xml:space="preserve">the maximum BSS </w:t>
            </w:r>
            <w:proofErr w:type="spellStart"/>
            <w:r>
              <w:t>bandwith</w:t>
            </w:r>
            <w:proofErr w:type="spellEnd"/>
            <w:r>
              <w:t xml:space="preserve"> rather than the actual BSS bandwidth</w:t>
            </w:r>
          </w:p>
        </w:tc>
      </w:tr>
      <w:tr w:rsidR="00874924" w:rsidTr="00684E99">
        <w:tc>
          <w:tcPr>
            <w:tcW w:w="3192" w:type="dxa"/>
          </w:tcPr>
          <w:p w:rsidR="00874924" w:rsidRDefault="00874924" w:rsidP="00684E99">
            <w:r>
              <w:t>3531.29</w:t>
            </w:r>
          </w:p>
        </w:tc>
        <w:tc>
          <w:tcPr>
            <w:tcW w:w="3192" w:type="dxa"/>
          </w:tcPr>
          <w:p w:rsidR="00874924" w:rsidRDefault="00874924" w:rsidP="00684E99">
            <w:r w:rsidRPr="00666DDA">
              <w:t>the current operating channel width of either the AP or the BSS</w:t>
            </w:r>
          </w:p>
        </w:tc>
        <w:tc>
          <w:tcPr>
            <w:tcW w:w="3192" w:type="dxa"/>
          </w:tcPr>
          <w:p w:rsidR="00874924" w:rsidRDefault="00874924" w:rsidP="00684E99">
            <w:r>
              <w:t>the current operating channel width of the AP or the BSS bandwidth</w:t>
            </w:r>
          </w:p>
        </w:tc>
      </w:tr>
      <w:tr w:rsidR="007B1713" w:rsidTr="00684E99">
        <w:tc>
          <w:tcPr>
            <w:tcW w:w="3192" w:type="dxa"/>
          </w:tcPr>
          <w:p w:rsidR="007B1713" w:rsidRDefault="007B1713" w:rsidP="00684E99">
            <w:r>
              <w:t>2170.24</w:t>
            </w:r>
          </w:p>
        </w:tc>
        <w:tc>
          <w:tcPr>
            <w:tcW w:w="3192" w:type="dxa"/>
          </w:tcPr>
          <w:p w:rsidR="007B1713" w:rsidRPr="00666DDA" w:rsidRDefault="007B1713" w:rsidP="00684E99">
            <w:r>
              <w:t>spectrum</w:t>
            </w:r>
          </w:p>
        </w:tc>
        <w:tc>
          <w:tcPr>
            <w:tcW w:w="3192" w:type="dxa"/>
          </w:tcPr>
          <w:p w:rsidR="007B1713" w:rsidRDefault="007B1713" w:rsidP="00684E99">
            <w:r>
              <w:t>spectra</w:t>
            </w:r>
            <w:r w:rsidR="00BA5ECA">
              <w:t>l</w:t>
            </w:r>
          </w:p>
        </w:tc>
      </w:tr>
      <w:tr w:rsidR="007B1713" w:rsidTr="00684E99">
        <w:tc>
          <w:tcPr>
            <w:tcW w:w="3192" w:type="dxa"/>
          </w:tcPr>
          <w:p w:rsidR="007B1713" w:rsidRDefault="007B1713" w:rsidP="00684E99">
            <w:r>
              <w:t>2170.10</w:t>
            </w:r>
          </w:p>
        </w:tc>
        <w:tc>
          <w:tcPr>
            <w:tcW w:w="3192" w:type="dxa"/>
          </w:tcPr>
          <w:p w:rsidR="007B1713" w:rsidRDefault="007B1713" w:rsidP="00684E99">
            <w:r>
              <w:t>Spectru</w:t>
            </w:r>
            <w:r w:rsidR="00BA5ECA">
              <w:t>m</w:t>
            </w:r>
          </w:p>
        </w:tc>
        <w:tc>
          <w:tcPr>
            <w:tcW w:w="3192" w:type="dxa"/>
          </w:tcPr>
          <w:p w:rsidR="007B1713" w:rsidRDefault="007B1713" w:rsidP="00684E99">
            <w:r>
              <w:t>Spectra</w:t>
            </w:r>
            <w:r w:rsidR="00BA5ECA">
              <w:t>l</w:t>
            </w:r>
          </w:p>
        </w:tc>
      </w:tr>
      <w:tr w:rsidR="007B1713" w:rsidTr="00684E99">
        <w:tc>
          <w:tcPr>
            <w:tcW w:w="3192" w:type="dxa"/>
          </w:tcPr>
          <w:p w:rsidR="007B1713" w:rsidRDefault="007B1713" w:rsidP="00684E99">
            <w:r>
              <w:t>2170.1</w:t>
            </w:r>
          </w:p>
        </w:tc>
        <w:tc>
          <w:tcPr>
            <w:tcW w:w="3192" w:type="dxa"/>
          </w:tcPr>
          <w:p w:rsidR="007B1713" w:rsidRPr="00666DDA" w:rsidRDefault="007B1713" w:rsidP="00684E99">
            <w:r>
              <w:t>spectrum</w:t>
            </w:r>
          </w:p>
        </w:tc>
        <w:tc>
          <w:tcPr>
            <w:tcW w:w="3192" w:type="dxa"/>
          </w:tcPr>
          <w:p w:rsidR="007B1713" w:rsidRDefault="007B1713" w:rsidP="00684E99">
            <w:r>
              <w:t>spectral</w:t>
            </w:r>
          </w:p>
        </w:tc>
      </w:tr>
      <w:tr w:rsidR="00684E99" w:rsidTr="00684E99">
        <w:tc>
          <w:tcPr>
            <w:tcW w:w="3192" w:type="dxa"/>
          </w:tcPr>
          <w:p w:rsidR="00684E99" w:rsidRDefault="00684E99" w:rsidP="00684E99">
            <w:r>
              <w:t>2200.27</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2201.20</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2201.4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2236.51</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2236.54</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2237.8</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2237.26</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2237.38</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2237.56</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2238.4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2238.22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2279.1</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2279.12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2339.45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2374.34</w:t>
            </w:r>
          </w:p>
        </w:tc>
        <w:tc>
          <w:tcPr>
            <w:tcW w:w="3192" w:type="dxa"/>
          </w:tcPr>
          <w:p w:rsidR="00684E99" w:rsidRDefault="00684E99" w:rsidP="00684E99">
            <w:r>
              <w:t>Transmit mask</w:t>
            </w:r>
          </w:p>
        </w:tc>
        <w:tc>
          <w:tcPr>
            <w:tcW w:w="3192" w:type="dxa"/>
          </w:tcPr>
          <w:p w:rsidR="00684E99" w:rsidRDefault="00684E99" w:rsidP="00684E99">
            <w:r>
              <w:t>Transmit spectral mask</w:t>
            </w:r>
          </w:p>
        </w:tc>
      </w:tr>
      <w:tr w:rsidR="00684E99" w:rsidTr="00684E99">
        <w:tc>
          <w:tcPr>
            <w:tcW w:w="3192" w:type="dxa"/>
          </w:tcPr>
          <w:p w:rsidR="00684E99" w:rsidRDefault="00684E99" w:rsidP="00684E99">
            <w:r>
              <w:t>2374.36</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2374.45</w:t>
            </w:r>
          </w:p>
        </w:tc>
        <w:tc>
          <w:tcPr>
            <w:tcW w:w="3192" w:type="dxa"/>
          </w:tcPr>
          <w:p w:rsidR="00684E99" w:rsidRDefault="00684E99" w:rsidP="00684E99">
            <w:r>
              <w:t>transmit mask</w:t>
            </w:r>
          </w:p>
        </w:tc>
        <w:tc>
          <w:tcPr>
            <w:tcW w:w="3192" w:type="dxa"/>
          </w:tcPr>
          <w:p w:rsidR="00684E99" w:rsidRDefault="00684E99" w:rsidP="00684E99">
            <w:r>
              <w:t>transmit spectral mask</w:t>
            </w:r>
          </w:p>
        </w:tc>
      </w:tr>
      <w:tr w:rsidR="00684E99" w:rsidTr="00684E99">
        <w:tc>
          <w:tcPr>
            <w:tcW w:w="3192" w:type="dxa"/>
          </w:tcPr>
          <w:p w:rsidR="00684E99" w:rsidRDefault="00684E99" w:rsidP="00684E99">
            <w:r>
              <w:t>2374.58</w:t>
            </w:r>
          </w:p>
        </w:tc>
        <w:tc>
          <w:tcPr>
            <w:tcW w:w="3192" w:type="dxa"/>
          </w:tcPr>
          <w:p w:rsidR="00684E99" w:rsidRDefault="00684E99" w:rsidP="00684E99">
            <w:r>
              <w:t>Transmit mask</w:t>
            </w:r>
          </w:p>
        </w:tc>
        <w:tc>
          <w:tcPr>
            <w:tcW w:w="3192" w:type="dxa"/>
          </w:tcPr>
          <w:p w:rsidR="00684E99" w:rsidRDefault="00684E99" w:rsidP="00684E99">
            <w:r>
              <w:t>Transmit spectral mask</w:t>
            </w:r>
          </w:p>
        </w:tc>
      </w:tr>
      <w:tr w:rsidR="00684E99" w:rsidTr="00684E99">
        <w:tc>
          <w:tcPr>
            <w:tcW w:w="3192" w:type="dxa"/>
          </w:tcPr>
          <w:p w:rsidR="00684E99" w:rsidRDefault="00684E99" w:rsidP="00684E99">
            <w:r>
              <w:t>2520.15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2522.8</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2522.45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2523.40½</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2601.9</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2602.9 (end)</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2678.24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2680.31</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2680.36</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2680.40</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2680.45</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2680.49</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2680.53</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lastRenderedPageBreak/>
              <w:t>2680.58</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3304.31</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3304.33</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3304.38</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3304.43</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3304.48</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3305.1</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3305.19</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3305.37</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3306.14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3306.32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2374.38</w:t>
            </w:r>
          </w:p>
        </w:tc>
        <w:tc>
          <w:tcPr>
            <w:tcW w:w="3192" w:type="dxa"/>
          </w:tcPr>
          <w:p w:rsidR="00684E99" w:rsidRDefault="00684E99" w:rsidP="00684E99">
            <w:r>
              <w:t>transmit spectrum</w:t>
            </w:r>
          </w:p>
        </w:tc>
        <w:tc>
          <w:tcPr>
            <w:tcW w:w="3192" w:type="dxa"/>
          </w:tcPr>
          <w:p w:rsidR="00684E99" w:rsidRDefault="00684E99" w:rsidP="00684E99">
            <w:r>
              <w:t>transmitted spectrum</w:t>
            </w:r>
          </w:p>
        </w:tc>
      </w:tr>
      <w:tr w:rsidR="00684E99" w:rsidTr="00684E99">
        <w:tc>
          <w:tcPr>
            <w:tcW w:w="3192" w:type="dxa"/>
          </w:tcPr>
          <w:p w:rsidR="00684E99" w:rsidRDefault="00684E99" w:rsidP="00684E99">
            <w:r>
              <w:t>2474.5</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2520.31</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2521.3</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2522.7</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2522.44</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2523.39</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2602.9 (start)</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5A11F5" w:rsidTr="00684E99">
        <w:tc>
          <w:tcPr>
            <w:tcW w:w="3192" w:type="dxa"/>
          </w:tcPr>
          <w:p w:rsidR="005A11F5" w:rsidRDefault="005A11F5" w:rsidP="00684E99">
            <w:r>
              <w:t>1685.38</w:t>
            </w:r>
          </w:p>
        </w:tc>
        <w:tc>
          <w:tcPr>
            <w:tcW w:w="3192" w:type="dxa"/>
          </w:tcPr>
          <w:p w:rsidR="005A11F5" w:rsidRDefault="005A11F5" w:rsidP="00684E99">
            <w:r>
              <w:t>transmit mask</w:t>
            </w:r>
          </w:p>
        </w:tc>
        <w:tc>
          <w:tcPr>
            <w:tcW w:w="3192" w:type="dxa"/>
          </w:tcPr>
          <w:p w:rsidR="005A11F5" w:rsidRPr="005B74A1" w:rsidRDefault="005A11F5">
            <w:r>
              <w:t>mask bandwidth</w:t>
            </w:r>
          </w:p>
        </w:tc>
      </w:tr>
      <w:tr w:rsidR="0062320C" w:rsidTr="00684E99">
        <w:tc>
          <w:tcPr>
            <w:tcW w:w="3192" w:type="dxa"/>
          </w:tcPr>
          <w:p w:rsidR="0062320C" w:rsidRDefault="0062320C" w:rsidP="00684E99">
            <w:r>
              <w:t>2174.53</w:t>
            </w:r>
          </w:p>
        </w:tc>
        <w:tc>
          <w:tcPr>
            <w:tcW w:w="3192" w:type="dxa"/>
          </w:tcPr>
          <w:p w:rsidR="0062320C" w:rsidRDefault="0062320C" w:rsidP="00684E99">
            <w:r>
              <w:t>transmit mask</w:t>
            </w:r>
          </w:p>
        </w:tc>
        <w:tc>
          <w:tcPr>
            <w:tcW w:w="3192" w:type="dxa"/>
          </w:tcPr>
          <w:p w:rsidR="0062320C" w:rsidRDefault="0062320C">
            <w:r>
              <w:t>transmit spectral mask</w:t>
            </w:r>
          </w:p>
        </w:tc>
      </w:tr>
      <w:tr w:rsidR="0062320C" w:rsidTr="00684E99">
        <w:tc>
          <w:tcPr>
            <w:tcW w:w="3192" w:type="dxa"/>
          </w:tcPr>
          <w:p w:rsidR="0062320C" w:rsidRDefault="0062320C" w:rsidP="00684E99">
            <w:r>
              <w:t>2205.55</w:t>
            </w:r>
          </w:p>
        </w:tc>
        <w:tc>
          <w:tcPr>
            <w:tcW w:w="3192" w:type="dxa"/>
          </w:tcPr>
          <w:p w:rsidR="0062320C" w:rsidRDefault="0062320C" w:rsidP="00C83F69">
            <w:r>
              <w:t>transmit mask</w:t>
            </w:r>
          </w:p>
        </w:tc>
        <w:tc>
          <w:tcPr>
            <w:tcW w:w="3192" w:type="dxa"/>
          </w:tcPr>
          <w:p w:rsidR="0062320C" w:rsidRDefault="0062320C" w:rsidP="00C83F69">
            <w:r>
              <w:t>transmit spectral mask</w:t>
            </w:r>
          </w:p>
        </w:tc>
      </w:tr>
      <w:tr w:rsidR="0062320C" w:rsidTr="00684E99">
        <w:tc>
          <w:tcPr>
            <w:tcW w:w="3192" w:type="dxa"/>
          </w:tcPr>
          <w:p w:rsidR="0062320C" w:rsidRDefault="0062320C" w:rsidP="00684E99">
            <w:r>
              <w:t>2242.35</w:t>
            </w:r>
          </w:p>
        </w:tc>
        <w:tc>
          <w:tcPr>
            <w:tcW w:w="3192" w:type="dxa"/>
          </w:tcPr>
          <w:p w:rsidR="0062320C" w:rsidRDefault="0062320C" w:rsidP="00C83F69">
            <w:r>
              <w:t>transmit mask</w:t>
            </w:r>
          </w:p>
        </w:tc>
        <w:tc>
          <w:tcPr>
            <w:tcW w:w="3192" w:type="dxa"/>
          </w:tcPr>
          <w:p w:rsidR="0062320C" w:rsidRDefault="0062320C" w:rsidP="00C83F69">
            <w:r>
              <w:t>transmit spectral mask</w:t>
            </w:r>
          </w:p>
        </w:tc>
      </w:tr>
      <w:tr w:rsidR="0062320C" w:rsidTr="00684E99">
        <w:tc>
          <w:tcPr>
            <w:tcW w:w="3192" w:type="dxa"/>
          </w:tcPr>
          <w:p w:rsidR="0062320C" w:rsidRDefault="0062320C" w:rsidP="00684E99">
            <w:r>
              <w:t>2242.41</w:t>
            </w:r>
          </w:p>
        </w:tc>
        <w:tc>
          <w:tcPr>
            <w:tcW w:w="3192" w:type="dxa"/>
          </w:tcPr>
          <w:p w:rsidR="0062320C" w:rsidRDefault="0062320C" w:rsidP="00C83F69">
            <w:r>
              <w:t>Transmit mask</w:t>
            </w:r>
          </w:p>
        </w:tc>
        <w:tc>
          <w:tcPr>
            <w:tcW w:w="3192" w:type="dxa"/>
          </w:tcPr>
          <w:p w:rsidR="0062320C" w:rsidRDefault="0062320C" w:rsidP="00C83F69">
            <w:r>
              <w:t>Transmit spectral mask</w:t>
            </w:r>
          </w:p>
        </w:tc>
      </w:tr>
      <w:tr w:rsidR="0062320C" w:rsidTr="00684E99">
        <w:tc>
          <w:tcPr>
            <w:tcW w:w="3192" w:type="dxa"/>
          </w:tcPr>
          <w:p w:rsidR="0062320C" w:rsidRDefault="0062320C" w:rsidP="00684E99">
            <w:r>
              <w:t>2243.17</w:t>
            </w:r>
          </w:p>
        </w:tc>
        <w:tc>
          <w:tcPr>
            <w:tcW w:w="3192" w:type="dxa"/>
          </w:tcPr>
          <w:p w:rsidR="0062320C" w:rsidRDefault="0062320C" w:rsidP="00C83F69">
            <w:r>
              <w:t>transmit mask</w:t>
            </w:r>
          </w:p>
        </w:tc>
        <w:tc>
          <w:tcPr>
            <w:tcW w:w="3192" w:type="dxa"/>
          </w:tcPr>
          <w:p w:rsidR="0062320C" w:rsidRDefault="0062320C" w:rsidP="00C83F69">
            <w:r>
              <w:t>transmit spectral mask</w:t>
            </w:r>
          </w:p>
        </w:tc>
      </w:tr>
      <w:tr w:rsidR="00703002" w:rsidTr="00684E99">
        <w:tc>
          <w:tcPr>
            <w:tcW w:w="3192" w:type="dxa"/>
          </w:tcPr>
          <w:p w:rsidR="00703002" w:rsidRDefault="00703002" w:rsidP="00684E99">
            <w:r>
              <w:t>2382.29</w:t>
            </w:r>
          </w:p>
        </w:tc>
        <w:tc>
          <w:tcPr>
            <w:tcW w:w="3192" w:type="dxa"/>
          </w:tcPr>
          <w:p w:rsidR="00703002" w:rsidRDefault="00703002" w:rsidP="00C83F69">
            <w:r>
              <w:t>transmit mask</w:t>
            </w:r>
          </w:p>
        </w:tc>
        <w:tc>
          <w:tcPr>
            <w:tcW w:w="3192" w:type="dxa"/>
          </w:tcPr>
          <w:p w:rsidR="00703002" w:rsidRDefault="00703002" w:rsidP="00C83F69">
            <w:r>
              <w:t>transmit spectral mask</w:t>
            </w:r>
          </w:p>
        </w:tc>
      </w:tr>
      <w:tr w:rsidR="00703002" w:rsidTr="00684E99">
        <w:tc>
          <w:tcPr>
            <w:tcW w:w="3192" w:type="dxa"/>
          </w:tcPr>
          <w:p w:rsidR="00703002" w:rsidRDefault="00703002" w:rsidP="00684E99">
            <w:r>
              <w:t>2700.57</w:t>
            </w:r>
          </w:p>
        </w:tc>
        <w:tc>
          <w:tcPr>
            <w:tcW w:w="3192" w:type="dxa"/>
          </w:tcPr>
          <w:p w:rsidR="00703002" w:rsidRDefault="00703002" w:rsidP="00C83F69">
            <w:r>
              <w:t>transmit mask</w:t>
            </w:r>
          </w:p>
        </w:tc>
        <w:tc>
          <w:tcPr>
            <w:tcW w:w="3192" w:type="dxa"/>
          </w:tcPr>
          <w:p w:rsidR="00703002" w:rsidRDefault="00703002" w:rsidP="00C83F69">
            <w:r>
              <w:t>transmit spectral mask</w:t>
            </w:r>
          </w:p>
        </w:tc>
      </w:tr>
      <w:tr w:rsidR="00703002" w:rsidTr="00684E99">
        <w:tc>
          <w:tcPr>
            <w:tcW w:w="3192" w:type="dxa"/>
          </w:tcPr>
          <w:p w:rsidR="00703002" w:rsidRDefault="00703002" w:rsidP="00684E99">
            <w:r>
              <w:t>3306.35</w:t>
            </w:r>
          </w:p>
        </w:tc>
        <w:tc>
          <w:tcPr>
            <w:tcW w:w="3192" w:type="dxa"/>
          </w:tcPr>
          <w:p w:rsidR="00703002" w:rsidRDefault="00703002" w:rsidP="00C83F69">
            <w:r>
              <w:t>Transmit Mask</w:t>
            </w:r>
          </w:p>
        </w:tc>
        <w:tc>
          <w:tcPr>
            <w:tcW w:w="3192" w:type="dxa"/>
          </w:tcPr>
          <w:p w:rsidR="00703002" w:rsidRDefault="00703002" w:rsidP="00C83F69">
            <w:r>
              <w:t>Transmit Spectral Mask</w:t>
            </w:r>
          </w:p>
        </w:tc>
      </w:tr>
      <w:tr w:rsidR="00703002" w:rsidTr="00684E99">
        <w:tc>
          <w:tcPr>
            <w:tcW w:w="3192" w:type="dxa"/>
          </w:tcPr>
          <w:p w:rsidR="00703002" w:rsidRDefault="00703002" w:rsidP="00684E99">
            <w:r>
              <w:t>3306.38</w:t>
            </w:r>
          </w:p>
        </w:tc>
        <w:tc>
          <w:tcPr>
            <w:tcW w:w="3192" w:type="dxa"/>
          </w:tcPr>
          <w:p w:rsidR="00703002" w:rsidRDefault="00703002" w:rsidP="00C83F69">
            <w:r>
              <w:t>transmit mask</w:t>
            </w:r>
          </w:p>
        </w:tc>
        <w:tc>
          <w:tcPr>
            <w:tcW w:w="3192" w:type="dxa"/>
          </w:tcPr>
          <w:p w:rsidR="00703002" w:rsidRDefault="00703002" w:rsidP="00C83F69">
            <w:r>
              <w:t>transmit spectral mask</w:t>
            </w:r>
          </w:p>
        </w:tc>
      </w:tr>
    </w:tbl>
    <w:p w:rsidR="00BA5ECA" w:rsidRDefault="00BA5ECA">
      <w:pPr>
        <w:rPr>
          <w:b/>
          <w:sz w:val="24"/>
        </w:rPr>
      </w:pPr>
    </w:p>
    <w:p w:rsidR="007526C7" w:rsidRDefault="001E0BDA">
      <w:pPr>
        <w:rPr>
          <w:sz w:val="24"/>
        </w:rPr>
      </w:pPr>
      <w:r>
        <w:rPr>
          <w:sz w:val="24"/>
        </w:rPr>
        <w:t xml:space="preserve">Delete the space before the </w:t>
      </w:r>
      <w:r w:rsidR="002D4DCB">
        <w:rPr>
          <w:sz w:val="24"/>
        </w:rPr>
        <w:t xml:space="preserve">closing </w:t>
      </w:r>
      <w:proofErr w:type="spellStart"/>
      <w:r>
        <w:rPr>
          <w:sz w:val="24"/>
        </w:rPr>
        <w:t>paren</w:t>
      </w:r>
      <w:proofErr w:type="spellEnd"/>
      <w:r>
        <w:rPr>
          <w:sz w:val="24"/>
        </w:rPr>
        <w:t xml:space="preserve"> at 2374.38.</w:t>
      </w:r>
    </w:p>
    <w:p w:rsidR="003A2A87" w:rsidRDefault="003A2A87">
      <w:pPr>
        <w:rPr>
          <w:sz w:val="24"/>
          <w:highlight w:val="yellow"/>
        </w:rPr>
      </w:pPr>
    </w:p>
    <w:p w:rsidR="003A2A87" w:rsidRPr="00AC63A4" w:rsidRDefault="003A2A87" w:rsidP="003A2A87">
      <w:pPr>
        <w:rPr>
          <w:u w:val="single"/>
        </w:rPr>
      </w:pPr>
      <w:r w:rsidRPr="00AC63A4">
        <w:rPr>
          <w:u w:val="single"/>
        </w:rPr>
        <w:t>Proposed resolution:</w:t>
      </w:r>
    </w:p>
    <w:p w:rsidR="003A2A87" w:rsidRDefault="003A2A87" w:rsidP="003A2A87"/>
    <w:p w:rsidR="003A2A87" w:rsidRDefault="003A2A87" w:rsidP="003A2A87">
      <w:r w:rsidRPr="003A2A87">
        <w:t>REVISED</w:t>
      </w:r>
    </w:p>
    <w:p w:rsidR="003A2A87" w:rsidRDefault="003A2A87" w:rsidP="003A2A87"/>
    <w:p w:rsidR="00B257C3" w:rsidRDefault="003A2A87" w:rsidP="003A2A87">
      <w:pPr>
        <w:rPr>
          <w:sz w:val="24"/>
          <w:highlight w:val="yellow"/>
        </w:rPr>
      </w:pPr>
      <w:r w:rsidRPr="00AC63A4">
        <w:t xml:space="preserve">Make the changes described in </w:t>
      </w:r>
      <w:r>
        <w:t>$</w:t>
      </w:r>
      <w:proofErr w:type="spellStart"/>
      <w:r>
        <w:t>thisdoc</w:t>
      </w:r>
      <w:proofErr w:type="spellEnd"/>
      <w:r w:rsidRPr="00AC63A4">
        <w:t xml:space="preserve"> under </w:t>
      </w:r>
      <w:r>
        <w:t xml:space="preserve">“Proposed changes:” for CID </w:t>
      </w:r>
      <w:r>
        <w:t>3386.</w:t>
      </w:r>
      <w:r w:rsidR="00B257C3">
        <w:rPr>
          <w:sz w:val="24"/>
          <w:highlight w:val="yellow"/>
        </w:rPr>
        <w:br w:type="page"/>
      </w:r>
    </w:p>
    <w:tbl>
      <w:tblPr>
        <w:tblStyle w:val="TableGrid"/>
        <w:tblW w:w="0" w:type="auto"/>
        <w:tblLook w:val="04A0" w:firstRow="1" w:lastRow="0" w:firstColumn="1" w:lastColumn="0" w:noHBand="0" w:noVBand="1"/>
      </w:tblPr>
      <w:tblGrid>
        <w:gridCol w:w="1809"/>
        <w:gridCol w:w="4383"/>
        <w:gridCol w:w="3384"/>
      </w:tblGrid>
      <w:tr w:rsidR="00B257C3" w:rsidTr="00267581">
        <w:tc>
          <w:tcPr>
            <w:tcW w:w="1809" w:type="dxa"/>
          </w:tcPr>
          <w:p w:rsidR="00B257C3" w:rsidRDefault="00B257C3" w:rsidP="00267581">
            <w:r>
              <w:lastRenderedPageBreak/>
              <w:t>Identifiers</w:t>
            </w:r>
          </w:p>
        </w:tc>
        <w:tc>
          <w:tcPr>
            <w:tcW w:w="4383" w:type="dxa"/>
          </w:tcPr>
          <w:p w:rsidR="00B257C3" w:rsidRDefault="00B257C3" w:rsidP="00267581">
            <w:r>
              <w:t>Comment</w:t>
            </w:r>
          </w:p>
        </w:tc>
        <w:tc>
          <w:tcPr>
            <w:tcW w:w="3384" w:type="dxa"/>
          </w:tcPr>
          <w:p w:rsidR="00B257C3" w:rsidRDefault="00B257C3" w:rsidP="00267581">
            <w:r>
              <w:t>Proposed change</w:t>
            </w:r>
          </w:p>
        </w:tc>
      </w:tr>
      <w:tr w:rsidR="00B257C3" w:rsidTr="00267581">
        <w:trPr>
          <w:trHeight w:val="997"/>
        </w:trPr>
        <w:tc>
          <w:tcPr>
            <w:tcW w:w="1809" w:type="dxa"/>
          </w:tcPr>
          <w:p w:rsidR="00B257C3" w:rsidRDefault="00B257C3" w:rsidP="00267581">
            <w:r>
              <w:t>CID 3368</w:t>
            </w:r>
          </w:p>
          <w:p w:rsidR="00B257C3" w:rsidRDefault="00B257C3" w:rsidP="00267581">
            <w:r>
              <w:t>Mark RISON</w:t>
            </w:r>
          </w:p>
          <w:p w:rsidR="00B257C3" w:rsidRDefault="00B257C3" w:rsidP="00267581"/>
        </w:tc>
        <w:tc>
          <w:tcPr>
            <w:tcW w:w="4383" w:type="dxa"/>
          </w:tcPr>
          <w:p w:rsidR="00B257C3" w:rsidRDefault="00B257C3" w:rsidP="00267581">
            <w:r w:rsidRPr="00B257C3">
              <w:t xml:space="preserve">Some parts of the spec, namely 160.58, 165.55, 1851.20 think dot11AuthenticationAlgorithm specifies a single algorithm; while this is technically true, it's in a table which lists allows </w:t>
            </w:r>
            <w:proofErr w:type="spellStart"/>
            <w:r w:rsidRPr="00B257C3">
              <w:t>algs</w:t>
            </w:r>
            <w:proofErr w:type="spellEnd"/>
            <w:r w:rsidRPr="00B257C3">
              <w:t>, so should be worded as such; 1851.61 starts off well but refers to the variable not the table</w:t>
            </w:r>
          </w:p>
        </w:tc>
        <w:tc>
          <w:tcPr>
            <w:tcW w:w="3384" w:type="dxa"/>
          </w:tcPr>
          <w:p w:rsidR="00B257C3" w:rsidRDefault="00B257C3" w:rsidP="00267581">
            <w:r w:rsidRPr="00B257C3">
              <w:t>Something along the lines of "If dot11AuthenticationAlgorithm does not include the value "Open System," might be good, but probably needs "Table" or something like that</w:t>
            </w:r>
          </w:p>
        </w:tc>
      </w:tr>
    </w:tbl>
    <w:p w:rsidR="00B257C3" w:rsidRDefault="00B257C3" w:rsidP="00B257C3">
      <w:pPr>
        <w:rPr>
          <w:b/>
          <w:sz w:val="24"/>
        </w:rPr>
      </w:pPr>
    </w:p>
    <w:p w:rsidR="00B257C3" w:rsidRPr="00C5686D" w:rsidRDefault="00B257C3" w:rsidP="00B257C3">
      <w:pPr>
        <w:rPr>
          <w:szCs w:val="22"/>
          <w:u w:val="single"/>
        </w:rPr>
      </w:pPr>
      <w:r w:rsidRPr="00C5686D">
        <w:rPr>
          <w:szCs w:val="22"/>
          <w:u w:val="single"/>
        </w:rPr>
        <w:t>Discussion:</w:t>
      </w:r>
    </w:p>
    <w:p w:rsidR="00B257C3" w:rsidRPr="00C5686D" w:rsidRDefault="00B257C3" w:rsidP="00B257C3">
      <w:pPr>
        <w:rPr>
          <w:b/>
          <w:szCs w:val="22"/>
        </w:rPr>
      </w:pPr>
    </w:p>
    <w:p w:rsidR="00B257C3" w:rsidRDefault="00B257C3" w:rsidP="00B257C3">
      <w:pPr>
        <w:rPr>
          <w:szCs w:val="22"/>
        </w:rPr>
      </w:pPr>
      <w:r>
        <w:rPr>
          <w:szCs w:val="22"/>
        </w:rPr>
        <w:t xml:space="preserve">The way it is structured in the MIB is that </w:t>
      </w:r>
      <w:r w:rsidRPr="00B257C3">
        <w:rPr>
          <w:szCs w:val="22"/>
        </w:rPr>
        <w:t>dot11AuthenticationAlgorithmsTable is</w:t>
      </w:r>
      <w:r>
        <w:rPr>
          <w:szCs w:val="22"/>
        </w:rPr>
        <w:t xml:space="preserve"> a set of all the authentication </w:t>
      </w:r>
      <w:r w:rsidR="002674F3">
        <w:rPr>
          <w:szCs w:val="22"/>
        </w:rPr>
        <w:t>algorithms supported/implemented/defined</w:t>
      </w:r>
      <w:r>
        <w:rPr>
          <w:szCs w:val="22"/>
        </w:rPr>
        <w:t xml:space="preserve">.  </w:t>
      </w:r>
      <w:r w:rsidR="00893E8B">
        <w:rPr>
          <w:szCs w:val="22"/>
        </w:rPr>
        <w:t>T</w:t>
      </w:r>
      <w:r>
        <w:rPr>
          <w:szCs w:val="22"/>
        </w:rPr>
        <w:t xml:space="preserve">his table has a </w:t>
      </w:r>
      <w:r w:rsidRPr="00B257C3">
        <w:rPr>
          <w:szCs w:val="22"/>
        </w:rPr>
        <w:t>dot11AuthenticationAlgorithm</w:t>
      </w:r>
      <w:r w:rsidR="00893E8B">
        <w:rPr>
          <w:szCs w:val="22"/>
        </w:rPr>
        <w:t xml:space="preserve"> column</w:t>
      </w:r>
      <w:r>
        <w:rPr>
          <w:szCs w:val="22"/>
        </w:rPr>
        <w:t xml:space="preserve">, which identifies an authentication algorithm, and a </w:t>
      </w:r>
      <w:r w:rsidRPr="00B257C3">
        <w:rPr>
          <w:szCs w:val="22"/>
        </w:rPr>
        <w:t>dot11AuthenticationAlgorithmsActivated</w:t>
      </w:r>
      <w:r w:rsidR="007306AC">
        <w:rPr>
          <w:szCs w:val="22"/>
        </w:rPr>
        <w:t xml:space="preserve"> (sic)</w:t>
      </w:r>
      <w:r w:rsidR="00893E8B">
        <w:rPr>
          <w:szCs w:val="22"/>
        </w:rPr>
        <w:t xml:space="preserve"> column, which says whether that authentication algorithm is activated.</w:t>
      </w:r>
    </w:p>
    <w:p w:rsidR="00893E8B" w:rsidRDefault="00893E8B" w:rsidP="00B257C3">
      <w:pPr>
        <w:rPr>
          <w:szCs w:val="22"/>
        </w:rPr>
      </w:pPr>
    </w:p>
    <w:p w:rsidR="00893E8B" w:rsidRPr="00893E8B" w:rsidRDefault="00893E8B" w:rsidP="00B257C3">
      <w:pPr>
        <w:rPr>
          <w:szCs w:val="22"/>
          <w:u w:val="single"/>
        </w:rPr>
      </w:pPr>
      <w:r w:rsidRPr="00893E8B">
        <w:rPr>
          <w:szCs w:val="22"/>
          <w:u w:val="single"/>
        </w:rPr>
        <w:t>Proposed changes:</w:t>
      </w:r>
    </w:p>
    <w:p w:rsidR="00893E8B" w:rsidRDefault="00893E8B" w:rsidP="00B257C3">
      <w:pPr>
        <w:rPr>
          <w:szCs w:val="22"/>
        </w:rPr>
      </w:pPr>
    </w:p>
    <w:p w:rsidR="008F1CD8" w:rsidRDefault="008F1CD8" w:rsidP="00B257C3">
      <w:pPr>
        <w:rPr>
          <w:szCs w:val="22"/>
        </w:rPr>
      </w:pPr>
      <w:r>
        <w:rPr>
          <w:szCs w:val="22"/>
        </w:rPr>
        <w:t>Delete “</w:t>
      </w:r>
      <w:r w:rsidRPr="008F1CD8">
        <w:rPr>
          <w:szCs w:val="22"/>
        </w:rPr>
        <w:t>(when dot11AuthenticationAlgorithm</w:t>
      </w:r>
      <w:r>
        <w:rPr>
          <w:szCs w:val="22"/>
        </w:rPr>
        <w:t xml:space="preserve"> is </w:t>
      </w:r>
      <w:proofErr w:type="spellStart"/>
      <w:r>
        <w:rPr>
          <w:szCs w:val="22"/>
        </w:rPr>
        <w:t>simultaneousAuthEquals</w:t>
      </w:r>
      <w:proofErr w:type="spellEnd"/>
      <w:r>
        <w:rPr>
          <w:szCs w:val="22"/>
        </w:rPr>
        <w:t xml:space="preserve"> (4))” at 160.57 and 165.55.</w:t>
      </w:r>
    </w:p>
    <w:p w:rsidR="00D35BBF" w:rsidRDefault="00D35BBF" w:rsidP="00B257C3">
      <w:pPr>
        <w:rPr>
          <w:szCs w:val="22"/>
        </w:rPr>
      </w:pPr>
    </w:p>
    <w:p w:rsidR="00B1328A" w:rsidRDefault="00B1328A" w:rsidP="00B1328A">
      <w:pPr>
        <w:rPr>
          <w:szCs w:val="22"/>
        </w:rPr>
      </w:pPr>
      <w:r>
        <w:rPr>
          <w:szCs w:val="22"/>
        </w:rPr>
        <w:t>Change 1851.20 as follows: “</w:t>
      </w:r>
      <w:r w:rsidR="00954AA1">
        <w:rPr>
          <w:szCs w:val="22"/>
        </w:rPr>
        <w:t xml:space="preserve">Any non-DMG STA requesting Open System authentication </w:t>
      </w:r>
      <w:proofErr w:type="spellStart"/>
      <w:r w:rsidR="00954AA1" w:rsidRPr="00D35BBF">
        <w:rPr>
          <w:strike/>
          <w:szCs w:val="22"/>
        </w:rPr>
        <w:t>may</w:t>
      </w:r>
      <w:r w:rsidR="00D35BBF" w:rsidRPr="00D35BBF">
        <w:rPr>
          <w:szCs w:val="22"/>
          <w:u w:val="single"/>
        </w:rPr>
        <w:t>can</w:t>
      </w:r>
      <w:proofErr w:type="spellEnd"/>
      <w:r w:rsidR="00954AA1">
        <w:rPr>
          <w:szCs w:val="22"/>
        </w:rPr>
        <w:t xml:space="preserve"> be </w:t>
      </w:r>
      <w:r w:rsidR="00954AA1" w:rsidRPr="00954AA1">
        <w:rPr>
          <w:szCs w:val="22"/>
        </w:rPr>
        <w:t>authenticated</w:t>
      </w:r>
      <w:r w:rsidR="00954AA1">
        <w:rPr>
          <w:szCs w:val="22"/>
        </w:rPr>
        <w:t xml:space="preserve"> </w:t>
      </w:r>
      <w:r w:rsidRPr="00B1328A">
        <w:rPr>
          <w:szCs w:val="22"/>
        </w:rPr>
        <w:t>if dot11AuthenticationAlgorithm</w:t>
      </w:r>
      <w:r w:rsidRPr="00B1328A">
        <w:rPr>
          <w:szCs w:val="22"/>
          <w:u w:val="single"/>
        </w:rPr>
        <w:t>sTable</w:t>
      </w:r>
      <w:r w:rsidRPr="00B1328A">
        <w:rPr>
          <w:szCs w:val="22"/>
        </w:rPr>
        <w:t xml:space="preserve"> at the </w:t>
      </w:r>
      <w:proofErr w:type="spellStart"/>
      <w:r w:rsidRPr="00F167DB">
        <w:rPr>
          <w:strike/>
          <w:szCs w:val="22"/>
        </w:rPr>
        <w:t>recipient</w:t>
      </w:r>
      <w:r w:rsidR="00F167DB" w:rsidRPr="00F167DB">
        <w:rPr>
          <w:szCs w:val="22"/>
          <w:u w:val="single"/>
        </w:rPr>
        <w:t>peer</w:t>
      </w:r>
      <w:proofErr w:type="spellEnd"/>
      <w:r w:rsidRPr="00F167DB">
        <w:rPr>
          <w:strike/>
          <w:szCs w:val="22"/>
        </w:rPr>
        <w:t xml:space="preserve"> non-DMG</w:t>
      </w:r>
      <w:r w:rsidR="00954AA1">
        <w:rPr>
          <w:szCs w:val="22"/>
        </w:rPr>
        <w:t xml:space="preserve"> </w:t>
      </w:r>
      <w:r w:rsidRPr="00B1328A">
        <w:rPr>
          <w:szCs w:val="22"/>
        </w:rPr>
        <w:t xml:space="preserve">STA </w:t>
      </w:r>
      <w:r>
        <w:rPr>
          <w:szCs w:val="22"/>
          <w:u w:val="single"/>
        </w:rPr>
        <w:t xml:space="preserve">includes an entry with </w:t>
      </w:r>
      <w:r w:rsidR="00633A73">
        <w:rPr>
          <w:szCs w:val="22"/>
          <w:u w:val="single"/>
        </w:rPr>
        <w:t>dot11AuthenticationAlgorithm equal</w:t>
      </w:r>
      <w:r>
        <w:rPr>
          <w:szCs w:val="22"/>
          <w:u w:val="single"/>
        </w:rPr>
        <w:t xml:space="preserve"> to </w:t>
      </w:r>
      <w:proofErr w:type="spellStart"/>
      <w:r>
        <w:rPr>
          <w:szCs w:val="22"/>
          <w:u w:val="single"/>
        </w:rPr>
        <w:t>openSystem</w:t>
      </w:r>
      <w:proofErr w:type="spellEnd"/>
      <w:r>
        <w:rPr>
          <w:szCs w:val="22"/>
          <w:u w:val="single"/>
        </w:rPr>
        <w:t xml:space="preserve"> and dot11AuthenticationAlgorithmActivated </w:t>
      </w:r>
      <w:r w:rsidR="00633A73">
        <w:rPr>
          <w:szCs w:val="22"/>
          <w:u w:val="single"/>
        </w:rPr>
        <w:t>equal</w:t>
      </w:r>
      <w:r>
        <w:rPr>
          <w:szCs w:val="22"/>
          <w:u w:val="single"/>
        </w:rPr>
        <w:t xml:space="preserve"> to </w:t>
      </w:r>
      <w:proofErr w:type="spellStart"/>
      <w:r>
        <w:rPr>
          <w:szCs w:val="22"/>
          <w:u w:val="single"/>
        </w:rPr>
        <w:t>true</w:t>
      </w:r>
      <w:r w:rsidRPr="00B1328A">
        <w:rPr>
          <w:strike/>
          <w:szCs w:val="22"/>
        </w:rPr>
        <w:t>is</w:t>
      </w:r>
      <w:proofErr w:type="spellEnd"/>
      <w:r w:rsidRPr="00B1328A">
        <w:rPr>
          <w:strike/>
          <w:szCs w:val="22"/>
        </w:rPr>
        <w:t xml:space="preserve"> Open System authentication</w:t>
      </w:r>
      <w:r>
        <w:rPr>
          <w:szCs w:val="22"/>
        </w:rPr>
        <w:t>”.</w:t>
      </w:r>
    </w:p>
    <w:p w:rsidR="00B1328A" w:rsidRDefault="00B1328A" w:rsidP="00B1328A">
      <w:pPr>
        <w:rPr>
          <w:szCs w:val="22"/>
        </w:rPr>
      </w:pPr>
    </w:p>
    <w:p w:rsidR="00B1328A" w:rsidRDefault="00B1328A" w:rsidP="00B1328A">
      <w:pPr>
        <w:rPr>
          <w:szCs w:val="22"/>
        </w:rPr>
      </w:pPr>
      <w:r>
        <w:rPr>
          <w:szCs w:val="22"/>
        </w:rPr>
        <w:t>Change 1851.61 as follows: “</w:t>
      </w:r>
      <w:r w:rsidRPr="00B1328A">
        <w:rPr>
          <w:szCs w:val="22"/>
        </w:rPr>
        <w:t>If dot11AuthenticationAlgorithm</w:t>
      </w:r>
      <w:r w:rsidRPr="00B1328A">
        <w:rPr>
          <w:szCs w:val="22"/>
          <w:u w:val="single"/>
        </w:rPr>
        <w:t>sTable</w:t>
      </w:r>
      <w:r w:rsidRPr="00B1328A">
        <w:rPr>
          <w:szCs w:val="22"/>
        </w:rPr>
        <w:t xml:space="preserve"> does not include </w:t>
      </w:r>
      <w:r>
        <w:rPr>
          <w:szCs w:val="22"/>
          <w:u w:val="single"/>
        </w:rPr>
        <w:t xml:space="preserve">an entry with dot11AuthenticationAlgorithm </w:t>
      </w:r>
      <w:r w:rsidR="00633A73">
        <w:rPr>
          <w:szCs w:val="22"/>
          <w:u w:val="single"/>
        </w:rPr>
        <w:t>equal</w:t>
      </w:r>
      <w:r>
        <w:rPr>
          <w:szCs w:val="22"/>
          <w:u w:val="single"/>
        </w:rPr>
        <w:t xml:space="preserve"> to </w:t>
      </w:r>
      <w:proofErr w:type="spellStart"/>
      <w:r>
        <w:rPr>
          <w:szCs w:val="22"/>
          <w:u w:val="single"/>
        </w:rPr>
        <w:t>openSystem</w:t>
      </w:r>
      <w:proofErr w:type="spellEnd"/>
      <w:r>
        <w:rPr>
          <w:szCs w:val="22"/>
          <w:u w:val="single"/>
        </w:rPr>
        <w:t xml:space="preserve"> and dot11AuthenticationAlgorithmActivated </w:t>
      </w:r>
      <w:r w:rsidR="00633A73">
        <w:rPr>
          <w:szCs w:val="22"/>
          <w:u w:val="single"/>
        </w:rPr>
        <w:t>equal</w:t>
      </w:r>
      <w:r>
        <w:rPr>
          <w:szCs w:val="22"/>
          <w:u w:val="single"/>
        </w:rPr>
        <w:t xml:space="preserve"> to </w:t>
      </w:r>
      <w:proofErr w:type="spellStart"/>
      <w:r>
        <w:rPr>
          <w:szCs w:val="22"/>
          <w:u w:val="single"/>
        </w:rPr>
        <w:t>true,</w:t>
      </w:r>
      <w:r w:rsidRPr="00B1328A">
        <w:rPr>
          <w:strike/>
          <w:szCs w:val="22"/>
        </w:rPr>
        <w:t>the</w:t>
      </w:r>
      <w:proofErr w:type="spellEnd"/>
      <w:r w:rsidRPr="00B1328A">
        <w:rPr>
          <w:strike/>
          <w:szCs w:val="22"/>
        </w:rPr>
        <w:t xml:space="preserve"> value “Open System,”</w:t>
      </w:r>
      <w:r w:rsidRPr="00B1328A">
        <w:rPr>
          <w:szCs w:val="22"/>
        </w:rPr>
        <w:t xml:space="preserve"> the result code shall not take</w:t>
      </w:r>
      <w:r>
        <w:rPr>
          <w:szCs w:val="22"/>
        </w:rPr>
        <w:t xml:space="preserve"> </w:t>
      </w:r>
      <w:r w:rsidRPr="00B1328A">
        <w:rPr>
          <w:szCs w:val="22"/>
        </w:rPr>
        <w:t>the value “successful.”</w:t>
      </w:r>
      <w:r>
        <w:rPr>
          <w:szCs w:val="22"/>
        </w:rPr>
        <w:t>”</w:t>
      </w:r>
    </w:p>
    <w:p w:rsidR="00B1328A" w:rsidRDefault="00B1328A" w:rsidP="00B257C3">
      <w:pPr>
        <w:rPr>
          <w:szCs w:val="22"/>
        </w:rPr>
      </w:pPr>
    </w:p>
    <w:p w:rsidR="00893E8B" w:rsidRDefault="00893E8B" w:rsidP="00B257C3">
      <w:pPr>
        <w:rPr>
          <w:szCs w:val="22"/>
        </w:rPr>
      </w:pPr>
      <w:r>
        <w:rPr>
          <w:szCs w:val="22"/>
        </w:rPr>
        <w:t>Change 2857.39 as follows</w:t>
      </w:r>
      <w:r w:rsidR="00C8550A">
        <w:rPr>
          <w:szCs w:val="22"/>
        </w:rPr>
        <w:t xml:space="preserve"> (note </w:t>
      </w:r>
      <w:r w:rsidR="000D3301">
        <w:rPr>
          <w:szCs w:val="22"/>
        </w:rPr>
        <w:t xml:space="preserve">to the editor: </w:t>
      </w:r>
      <w:r w:rsidR="00C8550A">
        <w:rPr>
          <w:szCs w:val="22"/>
        </w:rPr>
        <w:t xml:space="preserve">deletion of </w:t>
      </w:r>
      <w:r w:rsidR="000D3301">
        <w:rPr>
          <w:szCs w:val="22"/>
        </w:rPr>
        <w:t>“</w:t>
      </w:r>
      <w:r w:rsidR="00C8550A">
        <w:rPr>
          <w:szCs w:val="22"/>
        </w:rPr>
        <w:t>s</w:t>
      </w:r>
      <w:r w:rsidR="000D3301">
        <w:rPr>
          <w:szCs w:val="22"/>
        </w:rPr>
        <w:t>”</w:t>
      </w:r>
      <w:r w:rsidR="00C8550A">
        <w:rPr>
          <w:szCs w:val="22"/>
        </w:rPr>
        <w:t xml:space="preserve"> in </w:t>
      </w:r>
      <w:r w:rsidR="00C8550A" w:rsidRPr="00C8550A">
        <w:rPr>
          <w:szCs w:val="22"/>
        </w:rPr>
        <w:t>dot11AuthenticationAlgorithmsIndex</w:t>
      </w:r>
      <w:r w:rsidR="00C8550A">
        <w:rPr>
          <w:szCs w:val="22"/>
        </w:rPr>
        <w:t xml:space="preserve"> and </w:t>
      </w:r>
      <w:r w:rsidR="00C8550A" w:rsidRPr="00C8550A">
        <w:rPr>
          <w:szCs w:val="22"/>
        </w:rPr>
        <w:t>do</w:t>
      </w:r>
      <w:r w:rsidR="00C8550A">
        <w:rPr>
          <w:szCs w:val="22"/>
        </w:rPr>
        <w:t>t11AuthenticationAlgorithmsActivated)</w:t>
      </w:r>
      <w:r>
        <w:rPr>
          <w:szCs w:val="22"/>
        </w:rPr>
        <w:t>:</w:t>
      </w:r>
    </w:p>
    <w:p w:rsidR="00893E8B" w:rsidRDefault="00893E8B" w:rsidP="00B257C3">
      <w:pPr>
        <w:rPr>
          <w:szCs w:val="22"/>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dot11AuthenticationAlgorithmsTable OBJECT-TYPE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SYNTAX SEQUENCE OF Dot11AuthenticationAlgorithmsEntry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MAX-ACCESS not-accessible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STATUS current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DESCRIPTION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"This (conceptual) table of attributes is a set of all the authentication</w:t>
      </w:r>
    </w:p>
    <w:p w:rsidR="00893E8B" w:rsidRPr="00893E8B" w:rsidRDefault="00893E8B" w:rsidP="00893E8B">
      <w:pPr>
        <w:ind w:left="720"/>
        <w:rPr>
          <w:rFonts w:ascii="Courier New" w:hAnsi="Courier New" w:cs="Courier New"/>
          <w:strike/>
          <w:sz w:val="18"/>
          <w:szCs w:val="18"/>
        </w:rPr>
      </w:pPr>
      <w:r w:rsidRPr="00893E8B">
        <w:rPr>
          <w:rFonts w:ascii="Courier New" w:hAnsi="Courier New" w:cs="Courier New"/>
          <w:sz w:val="18"/>
          <w:szCs w:val="18"/>
        </w:rPr>
        <w:t>algorithms</w:t>
      </w:r>
      <w:r w:rsidRPr="00893E8B">
        <w:rPr>
          <w:rFonts w:ascii="Courier New" w:hAnsi="Courier New" w:cs="Courier New"/>
          <w:strike/>
          <w:sz w:val="18"/>
          <w:szCs w:val="18"/>
        </w:rPr>
        <w:t xml:space="preserve"> supported by the stations</w:t>
      </w:r>
      <w:r>
        <w:rPr>
          <w:rFonts w:ascii="Courier New" w:hAnsi="Courier New" w:cs="Courier New"/>
          <w:sz w:val="18"/>
          <w:szCs w:val="18"/>
          <w:u w:val="single"/>
        </w:rPr>
        <w:t xml:space="preserve"> and whether they are activated</w:t>
      </w:r>
      <w:r w:rsidRPr="00893E8B">
        <w:rPr>
          <w:rFonts w:ascii="Courier New" w:hAnsi="Courier New" w:cs="Courier New"/>
          <w:sz w:val="18"/>
          <w:szCs w:val="18"/>
        </w:rPr>
        <w:t>.</w:t>
      </w:r>
      <w:r w:rsidRPr="00893E8B">
        <w:rPr>
          <w:rFonts w:ascii="Courier New" w:hAnsi="Courier New" w:cs="Courier New"/>
          <w:strike/>
          <w:sz w:val="18"/>
          <w:szCs w:val="18"/>
        </w:rPr>
        <w:t xml:space="preserve"> The following are the default values</w:t>
      </w:r>
    </w:p>
    <w:p w:rsidR="00893E8B" w:rsidRPr="00893E8B" w:rsidRDefault="00893E8B" w:rsidP="00893E8B">
      <w:pPr>
        <w:ind w:left="720"/>
        <w:rPr>
          <w:rFonts w:ascii="Courier New" w:hAnsi="Courier New" w:cs="Courier New"/>
          <w:strike/>
          <w:sz w:val="18"/>
          <w:szCs w:val="18"/>
        </w:rPr>
      </w:pPr>
      <w:r w:rsidRPr="00893E8B">
        <w:rPr>
          <w:rFonts w:ascii="Courier New" w:hAnsi="Courier New" w:cs="Courier New"/>
          <w:strike/>
          <w:sz w:val="18"/>
          <w:szCs w:val="18"/>
        </w:rPr>
        <w:t>and the associated algorithm:</w:t>
      </w:r>
    </w:p>
    <w:p w:rsidR="00893E8B" w:rsidRPr="00893E8B" w:rsidRDefault="00893E8B" w:rsidP="00893E8B">
      <w:pPr>
        <w:ind w:left="720"/>
        <w:rPr>
          <w:rFonts w:ascii="Courier New" w:hAnsi="Courier New" w:cs="Courier New"/>
          <w:strike/>
          <w:sz w:val="18"/>
          <w:szCs w:val="18"/>
        </w:rPr>
      </w:pPr>
      <w:r w:rsidRPr="00893E8B">
        <w:rPr>
          <w:rFonts w:ascii="Courier New" w:hAnsi="Courier New" w:cs="Courier New"/>
          <w:strike/>
          <w:sz w:val="18"/>
          <w:szCs w:val="18"/>
        </w:rPr>
        <w:t>Value = 1: Open system</w:t>
      </w:r>
    </w:p>
    <w:p w:rsidR="00893E8B" w:rsidRPr="00893E8B" w:rsidRDefault="00893E8B" w:rsidP="00893E8B">
      <w:pPr>
        <w:ind w:left="720"/>
        <w:rPr>
          <w:rFonts w:ascii="Courier New" w:hAnsi="Courier New" w:cs="Courier New"/>
          <w:strike/>
          <w:sz w:val="18"/>
          <w:szCs w:val="18"/>
        </w:rPr>
      </w:pPr>
      <w:r w:rsidRPr="00893E8B">
        <w:rPr>
          <w:rFonts w:ascii="Courier New" w:hAnsi="Courier New" w:cs="Courier New"/>
          <w:strike/>
          <w:sz w:val="18"/>
          <w:szCs w:val="18"/>
        </w:rPr>
        <w:t>Value = 2: Shared key</w:t>
      </w:r>
    </w:p>
    <w:p w:rsidR="00893E8B" w:rsidRPr="00893E8B" w:rsidRDefault="00893E8B" w:rsidP="00893E8B">
      <w:pPr>
        <w:ind w:left="720"/>
        <w:rPr>
          <w:rFonts w:ascii="Courier New" w:hAnsi="Courier New" w:cs="Courier New"/>
          <w:strike/>
          <w:sz w:val="18"/>
          <w:szCs w:val="18"/>
        </w:rPr>
      </w:pPr>
      <w:r w:rsidRPr="00893E8B">
        <w:rPr>
          <w:rFonts w:ascii="Courier New" w:hAnsi="Courier New" w:cs="Courier New"/>
          <w:strike/>
          <w:sz w:val="18"/>
          <w:szCs w:val="18"/>
        </w:rPr>
        <w:t>Value = 3: Fast BSS transition (FT)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trike/>
          <w:sz w:val="18"/>
          <w:szCs w:val="18"/>
        </w:rPr>
        <w:t>Value = 4: Simultaneous authentication of equals (SAE)</w:t>
      </w:r>
      <w:r w:rsidRPr="00893E8B">
        <w:rPr>
          <w:rFonts w:ascii="Courier New" w:hAnsi="Courier New" w:cs="Courier New"/>
          <w:sz w:val="18"/>
          <w:szCs w:val="18"/>
        </w:rPr>
        <w: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REFERENCE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xml:space="preserve">"IEEE </w:t>
      </w:r>
      <w:proofErr w:type="spellStart"/>
      <w:r w:rsidRPr="00893E8B">
        <w:rPr>
          <w:rFonts w:ascii="Courier New" w:hAnsi="Courier New" w:cs="Courier New"/>
          <w:sz w:val="18"/>
          <w:szCs w:val="18"/>
        </w:rPr>
        <w:t>Std</w:t>
      </w:r>
      <w:proofErr w:type="spellEnd"/>
      <w:r w:rsidRPr="00893E8B">
        <w:rPr>
          <w:rFonts w:ascii="Courier New" w:hAnsi="Courier New" w:cs="Courier New"/>
          <w:sz w:val="18"/>
          <w:szCs w:val="18"/>
        </w:rPr>
        <w:t xml:space="preserve"> 802.11-&lt;year&gt;, 8.4.1.1 (Authentication Algorithm Number field)"</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 dot11smt 2 }</w:t>
      </w:r>
    </w:p>
    <w:p w:rsidR="00893E8B" w:rsidRPr="00893E8B" w:rsidRDefault="00893E8B" w:rsidP="00893E8B">
      <w:pPr>
        <w:ind w:left="720"/>
        <w:rPr>
          <w:rFonts w:ascii="Courier New" w:hAnsi="Courier New" w:cs="Courier New"/>
          <w:sz w:val="18"/>
          <w:szCs w:val="18"/>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dot11AuthenticationAlgorithmsEntry OBJECT-TYPE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SYNTAX Dot11AuthenticationAlgorithmsEntry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MAX-ACCESS not-accessible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STATUS current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DESCRIPTION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"An Entry (conceptual row) in the Authentication Algorithms Table.</w:t>
      </w:r>
    </w:p>
    <w:p w:rsidR="00893E8B" w:rsidRPr="00893E8B" w:rsidRDefault="00893E8B" w:rsidP="00893E8B">
      <w:pPr>
        <w:ind w:left="720"/>
        <w:rPr>
          <w:rFonts w:ascii="Courier New" w:hAnsi="Courier New" w:cs="Courier New"/>
          <w:sz w:val="18"/>
          <w:szCs w:val="18"/>
        </w:rPr>
      </w:pPr>
      <w:proofErr w:type="spellStart"/>
      <w:r w:rsidRPr="00893E8B">
        <w:rPr>
          <w:rFonts w:ascii="Courier New" w:hAnsi="Courier New" w:cs="Courier New"/>
          <w:sz w:val="18"/>
          <w:szCs w:val="18"/>
        </w:rPr>
        <w:t>ifIndex</w:t>
      </w:r>
      <w:proofErr w:type="spellEnd"/>
      <w:r w:rsidRPr="00893E8B">
        <w:rPr>
          <w:rFonts w:ascii="Courier New" w:hAnsi="Courier New" w:cs="Courier New"/>
          <w:sz w:val="18"/>
          <w:szCs w:val="18"/>
        </w:rPr>
        <w:t xml:space="preserve"> - Each IEEE </w:t>
      </w:r>
      <w:proofErr w:type="spellStart"/>
      <w:r w:rsidRPr="00893E8B">
        <w:rPr>
          <w:rFonts w:ascii="Courier New" w:hAnsi="Courier New" w:cs="Courier New"/>
          <w:sz w:val="18"/>
          <w:szCs w:val="18"/>
        </w:rPr>
        <w:t>Std</w:t>
      </w:r>
      <w:proofErr w:type="spellEnd"/>
      <w:r w:rsidRPr="00893E8B">
        <w:rPr>
          <w:rFonts w:ascii="Courier New" w:hAnsi="Courier New" w:cs="Courier New"/>
          <w:sz w:val="18"/>
          <w:szCs w:val="18"/>
        </w:rPr>
        <w:t xml:space="preserve"> 802.11 interface is represented by an </w:t>
      </w:r>
      <w:proofErr w:type="spellStart"/>
      <w:r w:rsidRPr="00893E8B">
        <w:rPr>
          <w:rFonts w:ascii="Courier New" w:hAnsi="Courier New" w:cs="Courier New"/>
          <w:sz w:val="18"/>
          <w:szCs w:val="18"/>
        </w:rPr>
        <w:t>ifEntry</w:t>
      </w:r>
      <w:proofErr w:type="spellEnd"/>
      <w:r w:rsidRPr="00893E8B">
        <w:rPr>
          <w:rFonts w:ascii="Courier New" w:hAnsi="Courier New" w:cs="Courier New"/>
          <w:sz w:val="18"/>
          <w:szCs w:val="18"/>
        </w:rPr>
        <w: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xml:space="preserve">Interface tables in this MIB module are indexed by </w:t>
      </w:r>
      <w:proofErr w:type="spellStart"/>
      <w:r w:rsidRPr="00893E8B">
        <w:rPr>
          <w:rFonts w:ascii="Courier New" w:hAnsi="Courier New" w:cs="Courier New"/>
          <w:sz w:val="18"/>
          <w:szCs w:val="18"/>
        </w:rPr>
        <w:t>ifIndex</w:t>
      </w:r>
      <w:proofErr w:type="spellEnd"/>
      <w:r w:rsidRPr="00893E8B">
        <w:rPr>
          <w:rFonts w:ascii="Courier New" w:hAnsi="Courier New" w:cs="Courier New"/>
          <w:sz w:val="18"/>
          <w:szCs w:val="18"/>
        </w:rPr>
        <w: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lastRenderedPageBreak/>
        <w:t xml:space="preserve">INDEX { </w:t>
      </w:r>
      <w:proofErr w:type="spellStart"/>
      <w:r w:rsidRPr="00893E8B">
        <w:rPr>
          <w:rFonts w:ascii="Courier New" w:hAnsi="Courier New" w:cs="Courier New"/>
          <w:sz w:val="18"/>
          <w:szCs w:val="18"/>
        </w:rPr>
        <w:t>ifIndex</w:t>
      </w:r>
      <w:proofErr w:type="spellEnd"/>
      <w:r w:rsidRPr="00893E8B">
        <w:rPr>
          <w:rFonts w:ascii="Courier New" w:hAnsi="Courier New" w:cs="Courier New"/>
          <w:sz w:val="18"/>
          <w:szCs w:val="18"/>
        </w:rPr>
        <w: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dot11AuthenticationAlgorithmsIndex }</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 dot11AuthenticationAlgorithmsTable 1 }</w:t>
      </w:r>
    </w:p>
    <w:p w:rsidR="00893E8B" w:rsidRPr="00893E8B" w:rsidRDefault="00893E8B" w:rsidP="00893E8B">
      <w:pPr>
        <w:ind w:left="720"/>
        <w:rPr>
          <w:rFonts w:ascii="Courier New" w:hAnsi="Courier New" w:cs="Courier New"/>
          <w:sz w:val="18"/>
          <w:szCs w:val="18"/>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Dot11AuthenticationAlgorithmsEntry ::=</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SEQUENCE {</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w:t>
      </w:r>
      <w:r w:rsidRPr="00B1328A">
        <w:rPr>
          <w:rFonts w:ascii="Courier New" w:hAnsi="Courier New" w:cs="Courier New"/>
          <w:strike/>
          <w:sz w:val="18"/>
          <w:szCs w:val="18"/>
        </w:rPr>
        <w:t>s</w:t>
      </w:r>
      <w:r w:rsidRPr="00893E8B">
        <w:rPr>
          <w:rFonts w:ascii="Courier New" w:hAnsi="Courier New" w:cs="Courier New"/>
          <w:sz w:val="18"/>
          <w:szCs w:val="18"/>
        </w:rPr>
        <w:t>Index Unsigned32,</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 INTEGER,</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w:t>
      </w:r>
      <w:r w:rsidRPr="00B1328A">
        <w:rPr>
          <w:rFonts w:ascii="Courier New" w:hAnsi="Courier New" w:cs="Courier New"/>
          <w:strike/>
          <w:sz w:val="18"/>
          <w:szCs w:val="18"/>
        </w:rPr>
        <w:t>s</w:t>
      </w:r>
      <w:r w:rsidRPr="00893E8B">
        <w:rPr>
          <w:rFonts w:ascii="Courier New" w:hAnsi="Courier New" w:cs="Courier New"/>
          <w:sz w:val="18"/>
          <w:szCs w:val="18"/>
        </w:rPr>
        <w:t xml:space="preserve">Activated </w:t>
      </w:r>
      <w:proofErr w:type="spellStart"/>
      <w:r w:rsidRPr="00893E8B">
        <w:rPr>
          <w:rFonts w:ascii="Courier New" w:hAnsi="Courier New" w:cs="Courier New"/>
          <w:sz w:val="18"/>
          <w:szCs w:val="18"/>
        </w:rPr>
        <w:t>TruthValue</w:t>
      </w:r>
      <w:proofErr w:type="spellEnd"/>
      <w:r w:rsidRPr="00893E8B">
        <w:rPr>
          <w:rFonts w:ascii="Courier New" w:hAnsi="Courier New" w:cs="Courier New"/>
          <w:sz w:val="18"/>
          <w:szCs w:val="18"/>
        </w:rPr>
        <w:t xml:space="preserve"> }</w:t>
      </w:r>
    </w:p>
    <w:p w:rsidR="00893E8B" w:rsidRPr="00893E8B" w:rsidRDefault="00893E8B" w:rsidP="00893E8B">
      <w:pPr>
        <w:ind w:left="720"/>
        <w:rPr>
          <w:rFonts w:ascii="Courier New" w:hAnsi="Courier New" w:cs="Courier New"/>
          <w:sz w:val="18"/>
          <w:szCs w:val="18"/>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w:t>
      </w:r>
      <w:r w:rsidRPr="00B1328A">
        <w:rPr>
          <w:rFonts w:ascii="Courier New" w:hAnsi="Courier New" w:cs="Courier New"/>
          <w:strike/>
          <w:sz w:val="18"/>
          <w:szCs w:val="18"/>
        </w:rPr>
        <w:t>s</w:t>
      </w:r>
      <w:r w:rsidRPr="00893E8B">
        <w:rPr>
          <w:rFonts w:ascii="Courier New" w:hAnsi="Courier New" w:cs="Courier New"/>
          <w:sz w:val="18"/>
          <w:szCs w:val="18"/>
        </w:rPr>
        <w:t>Index OBJECT-TYPE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SYNTAX Unsigned32</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MAX-ACCESS not-accessible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STATUS current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DESCRIPTION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"The auxiliary variable used to identify instances of the columnar objects</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in the Authentication Algorithms Table."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 dot11AuthenticationAlgorithmsEntry 1 }</w:t>
      </w:r>
    </w:p>
    <w:p w:rsidR="00893E8B" w:rsidRPr="00893E8B" w:rsidRDefault="00893E8B" w:rsidP="00893E8B">
      <w:pPr>
        <w:ind w:left="720"/>
        <w:rPr>
          <w:rFonts w:ascii="Courier New" w:hAnsi="Courier New" w:cs="Courier New"/>
          <w:sz w:val="18"/>
          <w:szCs w:val="18"/>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 OBJECT-TYPE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SYNTAX INTEGER {</w:t>
      </w:r>
    </w:p>
    <w:p w:rsidR="00893E8B" w:rsidRPr="00893E8B" w:rsidRDefault="00893E8B" w:rsidP="00893E8B">
      <w:pPr>
        <w:ind w:left="720"/>
        <w:rPr>
          <w:rFonts w:ascii="Courier New" w:hAnsi="Courier New" w:cs="Courier New"/>
          <w:sz w:val="18"/>
          <w:szCs w:val="18"/>
        </w:rPr>
      </w:pPr>
      <w:proofErr w:type="spellStart"/>
      <w:r w:rsidRPr="00893E8B">
        <w:rPr>
          <w:rFonts w:ascii="Courier New" w:hAnsi="Courier New" w:cs="Courier New"/>
          <w:sz w:val="18"/>
          <w:szCs w:val="18"/>
        </w:rPr>
        <w:t>openSystem</w:t>
      </w:r>
      <w:proofErr w:type="spellEnd"/>
      <w:r w:rsidRPr="00893E8B">
        <w:rPr>
          <w:rFonts w:ascii="Courier New" w:hAnsi="Courier New" w:cs="Courier New"/>
          <w:sz w:val="18"/>
          <w:szCs w:val="18"/>
        </w:rPr>
        <w:t>(1),</w:t>
      </w:r>
    </w:p>
    <w:p w:rsidR="00893E8B" w:rsidRPr="00893E8B" w:rsidRDefault="00893E8B" w:rsidP="00893E8B">
      <w:pPr>
        <w:ind w:left="720"/>
        <w:rPr>
          <w:rFonts w:ascii="Courier New" w:hAnsi="Courier New" w:cs="Courier New"/>
          <w:sz w:val="18"/>
          <w:szCs w:val="18"/>
        </w:rPr>
      </w:pPr>
      <w:proofErr w:type="spellStart"/>
      <w:r w:rsidRPr="00893E8B">
        <w:rPr>
          <w:rFonts w:ascii="Courier New" w:hAnsi="Courier New" w:cs="Courier New"/>
          <w:sz w:val="18"/>
          <w:szCs w:val="18"/>
        </w:rPr>
        <w:t>sharedKey</w:t>
      </w:r>
      <w:proofErr w:type="spellEnd"/>
      <w:r w:rsidRPr="00893E8B">
        <w:rPr>
          <w:rFonts w:ascii="Courier New" w:hAnsi="Courier New" w:cs="Courier New"/>
          <w:sz w:val="18"/>
          <w:szCs w:val="18"/>
        </w:rPr>
        <w:t>(2),</w:t>
      </w:r>
    </w:p>
    <w:p w:rsidR="00893E8B" w:rsidRPr="00893E8B" w:rsidRDefault="00893E8B" w:rsidP="00893E8B">
      <w:pPr>
        <w:ind w:left="720"/>
        <w:rPr>
          <w:rFonts w:ascii="Courier New" w:hAnsi="Courier New" w:cs="Courier New"/>
          <w:sz w:val="18"/>
          <w:szCs w:val="18"/>
        </w:rPr>
      </w:pPr>
      <w:proofErr w:type="spellStart"/>
      <w:r w:rsidRPr="00893E8B">
        <w:rPr>
          <w:rFonts w:ascii="Courier New" w:hAnsi="Courier New" w:cs="Courier New"/>
          <w:sz w:val="18"/>
          <w:szCs w:val="18"/>
        </w:rPr>
        <w:t>fastBSSTransition</w:t>
      </w:r>
      <w:proofErr w:type="spellEnd"/>
      <w:r w:rsidRPr="00893E8B">
        <w:rPr>
          <w:rFonts w:ascii="Courier New" w:hAnsi="Courier New" w:cs="Courier New"/>
          <w:sz w:val="18"/>
          <w:szCs w:val="18"/>
        </w:rPr>
        <w:t>(3),</w:t>
      </w:r>
    </w:p>
    <w:p w:rsidR="00893E8B" w:rsidRPr="00893E8B" w:rsidRDefault="00893E8B" w:rsidP="00893E8B">
      <w:pPr>
        <w:ind w:left="720"/>
        <w:rPr>
          <w:rFonts w:ascii="Courier New" w:hAnsi="Courier New" w:cs="Courier New"/>
          <w:sz w:val="18"/>
          <w:szCs w:val="18"/>
        </w:rPr>
      </w:pPr>
      <w:proofErr w:type="spellStart"/>
      <w:r w:rsidRPr="00893E8B">
        <w:rPr>
          <w:rFonts w:ascii="Courier New" w:hAnsi="Courier New" w:cs="Courier New"/>
          <w:sz w:val="18"/>
          <w:szCs w:val="18"/>
        </w:rPr>
        <w:t>simultaneousAuthEquals</w:t>
      </w:r>
      <w:proofErr w:type="spellEnd"/>
      <w:r w:rsidRPr="00893E8B">
        <w:rPr>
          <w:rFonts w:ascii="Courier New" w:hAnsi="Courier New" w:cs="Courier New"/>
          <w:sz w:val="18"/>
          <w:szCs w:val="18"/>
        </w:rPr>
        <w:t>(4) }</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MAX-ACCESS read-only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STATUS current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DESCRIPTION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"This is a control variable.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It is written by an external management entity.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Changes take effect as soon as practical in the implementation.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This attribute is the authentication algorithm described by this entry in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the table. The following values can be used here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Value = 1: Open system</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Value = 2: Shared key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Value = 3: Fast BSS transition (FT)</w:t>
      </w:r>
    </w:p>
    <w:p w:rsidR="00893E8B" w:rsidRDefault="00893E8B" w:rsidP="00893E8B">
      <w:pPr>
        <w:ind w:left="720"/>
        <w:rPr>
          <w:rFonts w:ascii="Courier New" w:hAnsi="Courier New" w:cs="Courier New"/>
          <w:sz w:val="18"/>
          <w:szCs w:val="18"/>
        </w:rPr>
      </w:pPr>
      <w:r w:rsidRPr="00893E8B">
        <w:rPr>
          <w:rFonts w:ascii="Courier New" w:hAnsi="Courier New" w:cs="Courier New"/>
          <w:sz w:val="18"/>
          <w:szCs w:val="18"/>
        </w:rPr>
        <w:t>Value = 4: Simultaneous authentication of equals (SAE)</w:t>
      </w:r>
    </w:p>
    <w:p w:rsidR="000111E6" w:rsidRPr="00893E8B" w:rsidRDefault="00893E8B" w:rsidP="000111E6">
      <w:pPr>
        <w:ind w:left="720"/>
        <w:rPr>
          <w:rFonts w:ascii="Courier New" w:hAnsi="Courier New" w:cs="Courier New"/>
          <w:sz w:val="18"/>
          <w:szCs w:val="18"/>
        </w:rPr>
      </w:pPr>
      <w:r w:rsidRPr="00893E8B">
        <w:rPr>
          <w:rFonts w:ascii="Courier New" w:hAnsi="Courier New" w:cs="Courier New"/>
          <w:sz w:val="18"/>
          <w:szCs w:val="18"/>
          <w:u w:val="single"/>
        </w:rPr>
        <w:t>A given value shall not be used more than once.</w:t>
      </w:r>
      <w:r w:rsidRPr="00893E8B">
        <w:rPr>
          <w:rFonts w:ascii="Courier New" w:hAnsi="Courier New" w:cs="Courier New"/>
          <w:sz w:val="18"/>
          <w:szCs w:val="18"/>
        </w:rPr>
        <w:t>"</w:t>
      </w:r>
    </w:p>
    <w:p w:rsidR="00893E8B" w:rsidRPr="00893E8B" w:rsidRDefault="00893E8B" w:rsidP="00893E8B">
      <w:pPr>
        <w:ind w:left="720"/>
        <w:rPr>
          <w:rFonts w:ascii="Courier New" w:hAnsi="Courier New" w:cs="Courier New"/>
          <w:sz w:val="18"/>
          <w:szCs w:val="18"/>
        </w:rPr>
      </w:pPr>
      <w:proofErr w:type="gramStart"/>
      <w:r w:rsidRPr="00893E8B">
        <w:rPr>
          <w:rFonts w:ascii="Courier New" w:hAnsi="Courier New" w:cs="Courier New"/>
          <w:sz w:val="18"/>
          <w:szCs w:val="18"/>
        </w:rPr>
        <w:t>::</w:t>
      </w:r>
      <w:proofErr w:type="gramEnd"/>
      <w:r w:rsidRPr="00893E8B">
        <w:rPr>
          <w:rFonts w:ascii="Courier New" w:hAnsi="Courier New" w:cs="Courier New"/>
          <w:sz w:val="18"/>
          <w:szCs w:val="18"/>
        </w:rPr>
        <w:t>= { dot11AuthenticationAlgorithmsEntry 2 }</w:t>
      </w:r>
    </w:p>
    <w:p w:rsidR="00893E8B" w:rsidRPr="00893E8B" w:rsidRDefault="00893E8B" w:rsidP="00893E8B">
      <w:pPr>
        <w:ind w:left="720"/>
        <w:rPr>
          <w:rFonts w:ascii="Courier New" w:hAnsi="Courier New" w:cs="Courier New"/>
          <w:sz w:val="18"/>
          <w:szCs w:val="18"/>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w:t>
      </w:r>
      <w:r w:rsidRPr="00B1328A">
        <w:rPr>
          <w:rFonts w:ascii="Courier New" w:hAnsi="Courier New" w:cs="Courier New"/>
          <w:strike/>
          <w:sz w:val="18"/>
          <w:szCs w:val="18"/>
        </w:rPr>
        <w:t>s</w:t>
      </w:r>
      <w:r w:rsidRPr="00893E8B">
        <w:rPr>
          <w:rFonts w:ascii="Courier New" w:hAnsi="Courier New" w:cs="Courier New"/>
          <w:sz w:val="18"/>
          <w:szCs w:val="18"/>
        </w:rPr>
        <w:t>Activated OBJECT-TYPE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xml:space="preserve">SYNTAX </w:t>
      </w:r>
      <w:proofErr w:type="spellStart"/>
      <w:r w:rsidRPr="00893E8B">
        <w:rPr>
          <w:rFonts w:ascii="Courier New" w:hAnsi="Courier New" w:cs="Courier New"/>
          <w:sz w:val="18"/>
          <w:szCs w:val="18"/>
        </w:rPr>
        <w:t>TruthValue</w:t>
      </w:r>
      <w:proofErr w:type="spellEnd"/>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MAX-ACCESS read-write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STATUS current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DESCRIPTION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"This is a control variable.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It is written by an external management entity.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Changes take effect as soon as practical in the implementation.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This attribute, when true</w:t>
      </w:r>
      <w:r w:rsidRPr="00893E8B">
        <w:rPr>
          <w:rFonts w:ascii="Courier New" w:hAnsi="Courier New" w:cs="Courier New"/>
          <w:strike/>
          <w:sz w:val="18"/>
          <w:szCs w:val="18"/>
        </w:rPr>
        <w:t xml:space="preserve"> at a station</w:t>
      </w:r>
      <w:r w:rsidRPr="00893E8B">
        <w:rPr>
          <w:rFonts w:ascii="Courier New" w:hAnsi="Courier New" w:cs="Courier New"/>
          <w:sz w:val="18"/>
          <w:szCs w:val="18"/>
        </w:rPr>
        <w:t>, enables the acceptance of the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authentication algorithm described in the corresponding table entry in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authentication frames received</w:t>
      </w:r>
      <w:r w:rsidRPr="008F1CD8">
        <w:rPr>
          <w:rFonts w:ascii="Courier New" w:hAnsi="Courier New" w:cs="Courier New"/>
          <w:strike/>
          <w:sz w:val="18"/>
          <w:szCs w:val="18"/>
        </w:rPr>
        <w:t xml:space="preserve"> by the station</w:t>
      </w:r>
      <w:r w:rsidRPr="00893E8B">
        <w:rPr>
          <w:rFonts w:ascii="Courier New" w:hAnsi="Courier New" w:cs="Courier New"/>
          <w:sz w:val="18"/>
          <w:szCs w:val="18"/>
        </w:rPr>
        <w:t xml:space="preserve"> that have odd authentication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sequence numbers. The default value of this attribute is true when the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xml:space="preserve">value of dot11AuthenticationAlgorithm is </w:t>
      </w:r>
      <w:r w:rsidRPr="00893E8B">
        <w:rPr>
          <w:rFonts w:ascii="Courier New" w:hAnsi="Courier New" w:cs="Courier New"/>
          <w:strike/>
          <w:sz w:val="18"/>
          <w:szCs w:val="18"/>
        </w:rPr>
        <w:t xml:space="preserve">Open </w:t>
      </w:r>
      <w:proofErr w:type="spellStart"/>
      <w:r w:rsidRPr="00893E8B">
        <w:rPr>
          <w:rFonts w:ascii="Courier New" w:hAnsi="Courier New" w:cs="Courier New"/>
          <w:sz w:val="18"/>
          <w:szCs w:val="18"/>
          <w:u w:val="single"/>
        </w:rPr>
        <w:t>open</w:t>
      </w:r>
      <w:r w:rsidRPr="00893E8B">
        <w:rPr>
          <w:rFonts w:ascii="Courier New" w:hAnsi="Courier New" w:cs="Courier New"/>
          <w:sz w:val="18"/>
          <w:szCs w:val="18"/>
        </w:rPr>
        <w:t>System</w:t>
      </w:r>
      <w:proofErr w:type="spellEnd"/>
      <w:r w:rsidR="008F1CD8">
        <w:rPr>
          <w:rFonts w:ascii="Courier New" w:hAnsi="Courier New" w:cs="Courier New"/>
          <w:sz w:val="18"/>
          <w:szCs w:val="18"/>
        </w:rPr>
        <w:t xml:space="preserve"> </w:t>
      </w:r>
      <w:r w:rsidRPr="00893E8B">
        <w:rPr>
          <w:rFonts w:ascii="Courier New" w:hAnsi="Courier New" w:cs="Courier New"/>
          <w:sz w:val="18"/>
          <w:szCs w:val="18"/>
        </w:rPr>
        <w:t>and false otherwise."</w:t>
      </w:r>
    </w:p>
    <w:p w:rsidR="00893E8B" w:rsidRPr="00893E8B" w:rsidRDefault="00893E8B" w:rsidP="00893E8B">
      <w:pPr>
        <w:ind w:left="720"/>
        <w:rPr>
          <w:rFonts w:ascii="Courier New" w:hAnsi="Courier New" w:cs="Courier New"/>
          <w:sz w:val="20"/>
        </w:rPr>
      </w:pPr>
      <w:r w:rsidRPr="00893E8B">
        <w:rPr>
          <w:rFonts w:ascii="Courier New" w:hAnsi="Courier New" w:cs="Courier New"/>
          <w:sz w:val="18"/>
          <w:szCs w:val="18"/>
        </w:rPr>
        <w:t>::= { dot11AuthenticationAlgorithmsEntry 3 }</w:t>
      </w:r>
    </w:p>
    <w:p w:rsidR="00893E8B" w:rsidRDefault="00893E8B" w:rsidP="00B257C3">
      <w:pPr>
        <w:rPr>
          <w:szCs w:val="22"/>
        </w:rPr>
      </w:pPr>
    </w:p>
    <w:p w:rsidR="00893E8B" w:rsidRPr="00012507" w:rsidRDefault="00893E8B" w:rsidP="00893E8B">
      <w:pPr>
        <w:rPr>
          <w:u w:val="single"/>
        </w:rPr>
      </w:pPr>
      <w:r w:rsidRPr="00012507">
        <w:rPr>
          <w:u w:val="single"/>
        </w:rPr>
        <w:t>Proposed resolution</w:t>
      </w:r>
      <w:r>
        <w:rPr>
          <w:u w:val="single"/>
        </w:rPr>
        <w:t>:</w:t>
      </w:r>
    </w:p>
    <w:p w:rsidR="00893E8B" w:rsidRDefault="00893E8B" w:rsidP="00893E8B"/>
    <w:p w:rsidR="00893E8B" w:rsidRDefault="00893E8B" w:rsidP="00893E8B">
      <w:r w:rsidRPr="000D3301">
        <w:rPr>
          <w:highlight w:val="green"/>
        </w:rPr>
        <w:t>REVISED</w:t>
      </w:r>
    </w:p>
    <w:p w:rsidR="00893E8B" w:rsidRDefault="00893E8B" w:rsidP="00893E8B"/>
    <w:p w:rsidR="00893E8B" w:rsidRDefault="00893E8B" w:rsidP="00893E8B">
      <w:r w:rsidRPr="00663DF7">
        <w:t xml:space="preserve">Make the changes described in </w:t>
      </w:r>
      <w:r>
        <w:t>$</w:t>
      </w:r>
      <w:proofErr w:type="spellStart"/>
      <w:r>
        <w:t>thisdoc</w:t>
      </w:r>
      <w:proofErr w:type="spellEnd"/>
      <w:r w:rsidRPr="00663DF7">
        <w:t xml:space="preserve"> under </w:t>
      </w:r>
      <w:r>
        <w:t>“Proposed changes:” for CID 3368</w:t>
      </w:r>
      <w:r w:rsidRPr="00663DF7">
        <w:t>, which address the issue raised by the commenter.</w:t>
      </w:r>
    </w:p>
    <w:p w:rsidR="00893E8B" w:rsidRDefault="00893E8B" w:rsidP="00B257C3">
      <w:pPr>
        <w:rPr>
          <w:szCs w:val="22"/>
        </w:rPr>
      </w:pPr>
    </w:p>
    <w:p w:rsidR="00893E8B" w:rsidRDefault="00893E8B" w:rsidP="00B257C3">
      <w:pPr>
        <w:rPr>
          <w:szCs w:val="22"/>
        </w:rPr>
      </w:pPr>
    </w:p>
    <w:p w:rsidR="00C5686D" w:rsidRDefault="00C5686D" w:rsidP="00B257C3">
      <w:pPr>
        <w:rPr>
          <w:sz w:val="24"/>
          <w:highlight w:val="yellow"/>
        </w:rPr>
      </w:pPr>
      <w:r>
        <w:rPr>
          <w:sz w:val="24"/>
          <w:highlight w:val="yellow"/>
        </w:rPr>
        <w:br w:type="page"/>
      </w:r>
    </w:p>
    <w:tbl>
      <w:tblPr>
        <w:tblStyle w:val="TableGrid"/>
        <w:tblW w:w="0" w:type="auto"/>
        <w:tblLook w:val="04A0" w:firstRow="1" w:lastRow="0" w:firstColumn="1" w:lastColumn="0" w:noHBand="0" w:noVBand="1"/>
      </w:tblPr>
      <w:tblGrid>
        <w:gridCol w:w="1809"/>
        <w:gridCol w:w="4383"/>
        <w:gridCol w:w="3384"/>
      </w:tblGrid>
      <w:tr w:rsidR="00C5686D" w:rsidTr="00FE5153">
        <w:tc>
          <w:tcPr>
            <w:tcW w:w="1809" w:type="dxa"/>
          </w:tcPr>
          <w:p w:rsidR="00C5686D" w:rsidRDefault="00C5686D" w:rsidP="00FE5153">
            <w:r>
              <w:lastRenderedPageBreak/>
              <w:t>Identifiers</w:t>
            </w:r>
          </w:p>
        </w:tc>
        <w:tc>
          <w:tcPr>
            <w:tcW w:w="4383" w:type="dxa"/>
          </w:tcPr>
          <w:p w:rsidR="00C5686D" w:rsidRDefault="00C5686D" w:rsidP="00FE5153">
            <w:r>
              <w:t>Comment</w:t>
            </w:r>
          </w:p>
        </w:tc>
        <w:tc>
          <w:tcPr>
            <w:tcW w:w="3384" w:type="dxa"/>
          </w:tcPr>
          <w:p w:rsidR="00C5686D" w:rsidRDefault="00C5686D" w:rsidP="00FE5153">
            <w:r>
              <w:t>Proposed change</w:t>
            </w:r>
          </w:p>
        </w:tc>
      </w:tr>
      <w:tr w:rsidR="00C5686D" w:rsidTr="00C5686D">
        <w:trPr>
          <w:trHeight w:val="997"/>
        </w:trPr>
        <w:tc>
          <w:tcPr>
            <w:tcW w:w="1809" w:type="dxa"/>
          </w:tcPr>
          <w:p w:rsidR="00C5686D" w:rsidRDefault="00C5686D" w:rsidP="00FE5153">
            <w:r>
              <w:t>CID 3369</w:t>
            </w:r>
          </w:p>
          <w:p w:rsidR="00C5686D" w:rsidRDefault="00C5686D" w:rsidP="00FE5153">
            <w:r>
              <w:t>Mark RISON</w:t>
            </w:r>
          </w:p>
          <w:p w:rsidR="00C5686D" w:rsidRDefault="00C5686D" w:rsidP="00FE5153">
            <w:r>
              <w:t>3.2</w:t>
            </w:r>
          </w:p>
          <w:p w:rsidR="00C5686D" w:rsidRDefault="00C5686D" w:rsidP="00FE5153">
            <w:r>
              <w:t>24.34</w:t>
            </w:r>
          </w:p>
        </w:tc>
        <w:tc>
          <w:tcPr>
            <w:tcW w:w="4383" w:type="dxa"/>
          </w:tcPr>
          <w:p w:rsidR="00C5686D" w:rsidRDefault="00C5686D" w:rsidP="00FE5153">
            <w:r w:rsidRPr="00C5686D">
              <w:t>"active mode" has multiple meanings in the spec, but only one of them is given in the glossary</w:t>
            </w:r>
          </w:p>
        </w:tc>
        <w:tc>
          <w:tcPr>
            <w:tcW w:w="3384" w:type="dxa"/>
          </w:tcPr>
          <w:p w:rsidR="00C5686D" w:rsidRDefault="00C5686D" w:rsidP="00FE5153">
            <w:r w:rsidRPr="00C5686D">
              <w:t>Add the other meanings to the glossary entry</w:t>
            </w:r>
          </w:p>
        </w:tc>
      </w:tr>
    </w:tbl>
    <w:p w:rsidR="00C5686D" w:rsidRDefault="00C5686D">
      <w:pPr>
        <w:rPr>
          <w:b/>
          <w:sz w:val="24"/>
        </w:rPr>
      </w:pPr>
    </w:p>
    <w:p w:rsidR="00C5686D" w:rsidRPr="00C5686D" w:rsidRDefault="00C5686D">
      <w:pPr>
        <w:rPr>
          <w:szCs w:val="22"/>
          <w:u w:val="single"/>
        </w:rPr>
      </w:pPr>
      <w:r w:rsidRPr="00C5686D">
        <w:rPr>
          <w:szCs w:val="22"/>
          <w:u w:val="single"/>
        </w:rPr>
        <w:t>Discussion:</w:t>
      </w:r>
    </w:p>
    <w:p w:rsidR="00C5686D" w:rsidRPr="00C5686D" w:rsidRDefault="00C5686D">
      <w:pPr>
        <w:rPr>
          <w:b/>
          <w:szCs w:val="22"/>
        </w:rPr>
      </w:pPr>
    </w:p>
    <w:p w:rsidR="00C5686D" w:rsidRPr="00C5686D" w:rsidRDefault="00C5686D">
      <w:pPr>
        <w:rPr>
          <w:szCs w:val="22"/>
        </w:rPr>
      </w:pPr>
      <w:r w:rsidRPr="00C5686D">
        <w:rPr>
          <w:szCs w:val="22"/>
        </w:rPr>
        <w:t>The definition of “active mode” is given as:</w:t>
      </w:r>
    </w:p>
    <w:p w:rsidR="00C5686D" w:rsidRPr="00C5686D" w:rsidRDefault="00C5686D">
      <w:pPr>
        <w:rPr>
          <w:szCs w:val="22"/>
        </w:rPr>
      </w:pPr>
    </w:p>
    <w:p w:rsidR="00C5686D" w:rsidRPr="00C5686D" w:rsidRDefault="00C5686D" w:rsidP="00C5686D">
      <w:pPr>
        <w:autoSpaceDE w:val="0"/>
        <w:autoSpaceDN w:val="0"/>
        <w:adjustRightInd w:val="0"/>
        <w:ind w:left="720"/>
        <w:rPr>
          <w:rFonts w:ascii="TimesNewRomanPSMT" w:hAnsi="TimesNewRomanPSMT" w:cs="TimesNewRomanPSMT"/>
          <w:szCs w:val="22"/>
          <w:lang w:eastAsia="ja-JP"/>
        </w:rPr>
      </w:pPr>
      <w:r w:rsidRPr="00C5686D">
        <w:rPr>
          <w:rFonts w:ascii="TimesNewRomanPS-BoldMT" w:hAnsi="TimesNewRomanPS-BoldMT" w:cs="TimesNewRomanPS-BoldMT"/>
          <w:b/>
          <w:bCs/>
          <w:szCs w:val="22"/>
          <w:lang w:eastAsia="ja-JP"/>
        </w:rPr>
        <w:t>active mode</w:t>
      </w:r>
      <w:r w:rsidRPr="00C5686D">
        <w:rPr>
          <w:rFonts w:ascii="TimesNewRomanPSMT" w:hAnsi="TimesNewRomanPSMT" w:cs="TimesNewRomanPSMT"/>
          <w:szCs w:val="22"/>
          <w:lang w:eastAsia="ja-JP"/>
        </w:rPr>
        <w:t xml:space="preserve">: A mesh power mode in which the mesh station (STA) operates in the Awake state toward a </w:t>
      </w:r>
      <w:proofErr w:type="spellStart"/>
      <w:r w:rsidRPr="00C5686D">
        <w:rPr>
          <w:rFonts w:ascii="TimesNewRomanPSMT" w:hAnsi="TimesNewRomanPSMT" w:cs="TimesNewRomanPSMT"/>
          <w:szCs w:val="22"/>
          <w:lang w:eastAsia="ja-JP"/>
        </w:rPr>
        <w:t>neighbor</w:t>
      </w:r>
      <w:proofErr w:type="spellEnd"/>
      <w:r w:rsidRPr="00C5686D">
        <w:rPr>
          <w:rFonts w:ascii="TimesNewRomanPSMT" w:hAnsi="TimesNewRomanPSMT" w:cs="TimesNewRomanPSMT"/>
          <w:szCs w:val="22"/>
          <w:lang w:eastAsia="ja-JP"/>
        </w:rPr>
        <w:t xml:space="preserve"> mesh STA.</w:t>
      </w:r>
    </w:p>
    <w:p w:rsidR="00C5686D" w:rsidRPr="00C5686D" w:rsidRDefault="00C5686D" w:rsidP="00C5686D">
      <w:pPr>
        <w:rPr>
          <w:rFonts w:ascii="TimesNewRomanPSMT" w:hAnsi="TimesNewRomanPSMT" w:cs="TimesNewRomanPSMT"/>
          <w:szCs w:val="22"/>
          <w:lang w:eastAsia="ja-JP"/>
        </w:rPr>
      </w:pPr>
    </w:p>
    <w:p w:rsidR="002C1C40" w:rsidRDefault="00C5686D" w:rsidP="00C5686D">
      <w:pPr>
        <w:rPr>
          <w:rFonts w:ascii="TimesNewRomanPSMT" w:hAnsi="TimesNewRomanPSMT" w:cs="TimesNewRomanPSMT"/>
          <w:szCs w:val="22"/>
          <w:lang w:eastAsia="ja-JP"/>
        </w:rPr>
      </w:pPr>
      <w:proofErr w:type="gramStart"/>
      <w:r w:rsidRPr="00C5686D">
        <w:rPr>
          <w:rFonts w:ascii="TimesNewRomanPSMT" w:hAnsi="TimesNewRomanPSMT" w:cs="TimesNewRomanPSMT"/>
          <w:szCs w:val="22"/>
          <w:lang w:eastAsia="ja-JP"/>
        </w:rPr>
        <w:t>Cl</w:t>
      </w:r>
      <w:r>
        <w:rPr>
          <w:rFonts w:ascii="TimesNewRomanPSMT" w:hAnsi="TimesNewRomanPSMT" w:cs="TimesNewRomanPSMT"/>
          <w:szCs w:val="22"/>
          <w:lang w:eastAsia="ja-JP"/>
        </w:rPr>
        <w:t>early this is not generic enough</w:t>
      </w:r>
      <w:r w:rsidR="00566FA2">
        <w:rPr>
          <w:rFonts w:ascii="TimesNewRomanPSMT" w:hAnsi="TimesNewRomanPSMT" w:cs="TimesNewRomanPSMT"/>
          <w:szCs w:val="22"/>
          <w:lang w:eastAsia="ja-JP"/>
        </w:rPr>
        <w:t>: not only mesh STAs operate in “active mode”</w:t>
      </w:r>
      <w:r>
        <w:rPr>
          <w:rFonts w:ascii="TimesNewRomanPSMT" w:hAnsi="TimesNewRomanPSMT" w:cs="TimesNewRomanPSMT"/>
          <w:szCs w:val="22"/>
          <w:lang w:eastAsia="ja-JP"/>
        </w:rPr>
        <w:t>.</w:t>
      </w:r>
      <w:proofErr w:type="gramEnd"/>
    </w:p>
    <w:p w:rsidR="002C1C40" w:rsidRDefault="002C1C40" w:rsidP="00C5686D">
      <w:pPr>
        <w:rPr>
          <w:rFonts w:ascii="TimesNewRomanPSMT" w:hAnsi="TimesNewRomanPSMT" w:cs="TimesNewRomanPSMT"/>
          <w:szCs w:val="22"/>
          <w:lang w:eastAsia="ja-JP"/>
        </w:rPr>
      </w:pPr>
    </w:p>
    <w:p w:rsidR="002C1C40" w:rsidRDefault="00BE0507" w:rsidP="00C5686D">
      <w:pPr>
        <w:rPr>
          <w:rFonts w:ascii="TimesNewRomanPSMT" w:hAnsi="TimesNewRomanPSMT" w:cs="TimesNewRomanPSMT"/>
          <w:szCs w:val="22"/>
          <w:lang w:eastAsia="ja-JP"/>
        </w:rPr>
      </w:pPr>
      <w:r>
        <w:rPr>
          <w:rFonts w:ascii="TimesNewRomanPSMT" w:hAnsi="TimesNewRomanPSMT" w:cs="TimesNewRomanPSMT"/>
          <w:szCs w:val="22"/>
          <w:lang w:eastAsia="ja-JP"/>
        </w:rPr>
        <w:t>Furthermore, i</w:t>
      </w:r>
      <w:r w:rsidR="002C1C40">
        <w:rPr>
          <w:rFonts w:ascii="TimesNewRomanPSMT" w:hAnsi="TimesNewRomanPSMT" w:cs="TimesNewRomanPSMT"/>
          <w:szCs w:val="22"/>
          <w:lang w:eastAsia="ja-JP"/>
        </w:rPr>
        <w:t xml:space="preserve">t is abundantly clear from examination of the standard that </w:t>
      </w:r>
      <w:r w:rsidR="00601FED">
        <w:rPr>
          <w:rFonts w:ascii="TimesNewRomanPSMT" w:hAnsi="TimesNewRomanPSMT" w:cs="TimesNewRomanPSMT"/>
          <w:szCs w:val="22"/>
          <w:lang w:eastAsia="ja-JP"/>
        </w:rPr>
        <w:t>awake/d</w:t>
      </w:r>
      <w:r w:rsidR="002C1C40">
        <w:rPr>
          <w:rFonts w:ascii="TimesNewRomanPSMT" w:hAnsi="TimesNewRomanPSMT" w:cs="TimesNewRomanPSMT"/>
          <w:szCs w:val="22"/>
          <w:lang w:eastAsia="ja-JP"/>
        </w:rPr>
        <w:t xml:space="preserve">oze </w:t>
      </w:r>
      <w:r w:rsidR="00601FED">
        <w:rPr>
          <w:rFonts w:ascii="TimesNewRomanPSMT" w:hAnsi="TimesNewRomanPSMT" w:cs="TimesNewRomanPSMT"/>
          <w:szCs w:val="22"/>
          <w:lang w:eastAsia="ja-JP"/>
        </w:rPr>
        <w:t>state</w:t>
      </w:r>
      <w:r w:rsidR="002C1C40">
        <w:rPr>
          <w:rFonts w:ascii="TimesNewRomanPSMT" w:hAnsi="TimesNewRomanPSMT" w:cs="TimesNewRomanPSMT"/>
          <w:szCs w:val="22"/>
          <w:lang w:eastAsia="ja-JP"/>
        </w:rPr>
        <w:t xml:space="preserve">s are </w:t>
      </w:r>
      <w:r w:rsidR="00601FED">
        <w:rPr>
          <w:rFonts w:ascii="TimesNewRomanPSMT" w:hAnsi="TimesNewRomanPSMT" w:cs="TimesNewRomanPSMT"/>
          <w:szCs w:val="22"/>
          <w:lang w:eastAsia="ja-JP"/>
        </w:rPr>
        <w:t>state</w:t>
      </w:r>
      <w:r w:rsidR="002C1C40">
        <w:rPr>
          <w:rFonts w:ascii="TimesNewRomanPSMT" w:hAnsi="TimesNewRomanPSMT" w:cs="TimesNewRomanPSMT"/>
          <w:szCs w:val="22"/>
          <w:lang w:eastAsia="ja-JP"/>
        </w:rPr>
        <w:t xml:space="preserve">s of the STA as a whole, not </w:t>
      </w:r>
      <w:r>
        <w:rPr>
          <w:rFonts w:ascii="TimesNewRomanPSMT" w:hAnsi="TimesNewRomanPSMT" w:cs="TimesNewRomanPSMT"/>
          <w:szCs w:val="22"/>
          <w:lang w:eastAsia="ja-JP"/>
        </w:rPr>
        <w:t xml:space="preserve">of </w:t>
      </w:r>
      <w:r w:rsidR="002C1C40">
        <w:rPr>
          <w:rFonts w:ascii="TimesNewRomanPSMT" w:hAnsi="TimesNewRomanPSMT" w:cs="TimesNewRomanPSMT"/>
          <w:szCs w:val="22"/>
          <w:lang w:eastAsia="ja-JP"/>
        </w:rPr>
        <w:t>the relatio</w:t>
      </w:r>
      <w:r w:rsidR="002C1C40">
        <w:rPr>
          <w:rFonts w:ascii="TimesNewRomanPSMT" w:hAnsi="TimesNewRomanPSMT" w:cs="TimesNewRomanPSMT"/>
          <w:szCs w:val="22"/>
          <w:lang w:eastAsia="ja-JP"/>
        </w:rPr>
        <w:t>nship of the STA to another STA, so talking of operating in a given power state towards a peer does not make sense.  The definitions of the two mesh sleep modes are similarly afflicted:</w:t>
      </w:r>
    </w:p>
    <w:p w:rsidR="002C1C40" w:rsidRDefault="002C1C40" w:rsidP="00C5686D">
      <w:pPr>
        <w:rPr>
          <w:rFonts w:ascii="TimesNewRomanPSMT" w:hAnsi="TimesNewRomanPSMT" w:cs="TimesNewRomanPSMT"/>
          <w:szCs w:val="22"/>
          <w:lang w:eastAsia="ja-JP"/>
        </w:rPr>
      </w:pPr>
    </w:p>
    <w:p w:rsidR="00592899" w:rsidRDefault="00592899" w:rsidP="002C1C40">
      <w:pPr>
        <w:ind w:left="720"/>
        <w:rPr>
          <w:rFonts w:ascii="TimesNewRomanPSMT" w:hAnsi="TimesNewRomanPSMT" w:cs="TimesNewRomanPSMT"/>
          <w:szCs w:val="22"/>
          <w:lang w:eastAsia="ja-JP"/>
        </w:rPr>
      </w:pPr>
      <w:r w:rsidRPr="00592899">
        <w:rPr>
          <w:rFonts w:ascii="TimesNewRomanPSMT" w:hAnsi="TimesNewRomanPSMT" w:cs="TimesNewRomanPSMT"/>
          <w:b/>
          <w:szCs w:val="22"/>
          <w:lang w:eastAsia="ja-JP"/>
        </w:rPr>
        <w:t>deep sleep mode</w:t>
      </w:r>
      <w:r w:rsidRPr="00592899">
        <w:rPr>
          <w:rFonts w:ascii="TimesNewRomanPSMT" w:hAnsi="TimesNewRomanPSMT" w:cs="TimesNewRomanPSMT"/>
          <w:szCs w:val="22"/>
          <w:lang w:eastAsia="ja-JP"/>
        </w:rPr>
        <w:t>: A mesh power mode in which the mesh station (STA) operates either in the Awake state</w:t>
      </w:r>
      <w:r>
        <w:rPr>
          <w:rFonts w:ascii="TimesNewRomanPSMT" w:hAnsi="TimesNewRomanPSMT" w:cs="TimesNewRomanPSMT"/>
          <w:szCs w:val="22"/>
          <w:lang w:eastAsia="ja-JP"/>
        </w:rPr>
        <w:t xml:space="preserve"> </w:t>
      </w:r>
      <w:r w:rsidRPr="00592899">
        <w:rPr>
          <w:rFonts w:ascii="TimesNewRomanPSMT" w:hAnsi="TimesNewRomanPSMT" w:cs="TimesNewRomanPSMT"/>
          <w:szCs w:val="22"/>
          <w:lang w:eastAsia="ja-JP"/>
        </w:rPr>
        <w:t xml:space="preserve">or in the Doze state toward a </w:t>
      </w:r>
      <w:proofErr w:type="spellStart"/>
      <w:r w:rsidRPr="00592899">
        <w:rPr>
          <w:rFonts w:ascii="TimesNewRomanPSMT" w:hAnsi="TimesNewRomanPSMT" w:cs="TimesNewRomanPSMT"/>
          <w:szCs w:val="22"/>
          <w:lang w:eastAsia="ja-JP"/>
        </w:rPr>
        <w:t>neighbor</w:t>
      </w:r>
      <w:proofErr w:type="spellEnd"/>
      <w:r w:rsidRPr="00592899">
        <w:rPr>
          <w:rFonts w:ascii="TimesNewRomanPSMT" w:hAnsi="TimesNewRomanPSMT" w:cs="TimesNewRomanPSMT"/>
          <w:szCs w:val="22"/>
          <w:lang w:eastAsia="ja-JP"/>
        </w:rPr>
        <w:t xml:space="preserve"> mesh STA, and is not expected to receive beacons from this </w:t>
      </w:r>
      <w:proofErr w:type="spellStart"/>
      <w:r w:rsidR="007E49E3">
        <w:rPr>
          <w:rFonts w:ascii="TimesNewRomanPSMT" w:hAnsi="TimesNewRomanPSMT" w:cs="TimesNewRomanPSMT"/>
          <w:szCs w:val="22"/>
          <w:lang w:eastAsia="ja-JP"/>
        </w:rPr>
        <w:t>neighbo</w:t>
      </w:r>
      <w:r>
        <w:rPr>
          <w:rFonts w:ascii="TimesNewRomanPSMT" w:hAnsi="TimesNewRomanPSMT" w:cs="TimesNewRomanPSMT"/>
          <w:szCs w:val="22"/>
          <w:lang w:eastAsia="ja-JP"/>
        </w:rPr>
        <w:t>r</w:t>
      </w:r>
      <w:proofErr w:type="spellEnd"/>
      <w:r>
        <w:rPr>
          <w:rFonts w:ascii="TimesNewRomanPSMT" w:hAnsi="TimesNewRomanPSMT" w:cs="TimesNewRomanPSMT"/>
          <w:szCs w:val="22"/>
          <w:lang w:eastAsia="ja-JP"/>
        </w:rPr>
        <w:t xml:space="preserve"> </w:t>
      </w:r>
      <w:r w:rsidRPr="00592899">
        <w:rPr>
          <w:rFonts w:ascii="TimesNewRomanPSMT" w:hAnsi="TimesNewRomanPSMT" w:cs="TimesNewRomanPSMT"/>
          <w:szCs w:val="22"/>
          <w:lang w:eastAsia="ja-JP"/>
        </w:rPr>
        <w:t>mesh STA.</w:t>
      </w:r>
    </w:p>
    <w:p w:rsidR="00592899" w:rsidRDefault="00592899" w:rsidP="002C1C40">
      <w:pPr>
        <w:ind w:left="720"/>
        <w:rPr>
          <w:rFonts w:ascii="TimesNewRomanPSMT" w:hAnsi="TimesNewRomanPSMT" w:cs="TimesNewRomanPSMT"/>
          <w:szCs w:val="22"/>
          <w:lang w:eastAsia="ja-JP"/>
        </w:rPr>
      </w:pPr>
    </w:p>
    <w:p w:rsidR="00592899" w:rsidRDefault="00592899" w:rsidP="002C1C40">
      <w:pPr>
        <w:ind w:left="720"/>
        <w:rPr>
          <w:rFonts w:ascii="TimesNewRomanPSMT" w:hAnsi="TimesNewRomanPSMT" w:cs="TimesNewRomanPSMT"/>
          <w:szCs w:val="22"/>
          <w:lang w:eastAsia="ja-JP"/>
        </w:rPr>
      </w:pPr>
      <w:proofErr w:type="gramStart"/>
      <w:r w:rsidRPr="00592899">
        <w:rPr>
          <w:rFonts w:ascii="TimesNewRomanPSMT" w:hAnsi="TimesNewRomanPSMT" w:cs="TimesNewRomanPSMT"/>
          <w:b/>
          <w:szCs w:val="22"/>
          <w:lang w:eastAsia="ja-JP"/>
        </w:rPr>
        <w:t>light</w:t>
      </w:r>
      <w:proofErr w:type="gramEnd"/>
      <w:r w:rsidRPr="00592899">
        <w:rPr>
          <w:rFonts w:ascii="TimesNewRomanPSMT" w:hAnsi="TimesNewRomanPSMT" w:cs="TimesNewRomanPSMT"/>
          <w:b/>
          <w:szCs w:val="22"/>
          <w:lang w:eastAsia="ja-JP"/>
        </w:rPr>
        <w:t xml:space="preserve"> sleep mode</w:t>
      </w:r>
      <w:r w:rsidRPr="00592899">
        <w:rPr>
          <w:rFonts w:ascii="TimesNewRomanPSMT" w:hAnsi="TimesNewRomanPSMT" w:cs="TimesNewRomanPSMT"/>
          <w:szCs w:val="22"/>
          <w:lang w:eastAsia="ja-JP"/>
        </w:rPr>
        <w:t>: A mesh power mode in which the mesh station (STA) operates either in the Awake state</w:t>
      </w:r>
      <w:r>
        <w:rPr>
          <w:rFonts w:ascii="TimesNewRomanPSMT" w:hAnsi="TimesNewRomanPSMT" w:cs="TimesNewRomanPSMT"/>
          <w:szCs w:val="22"/>
          <w:lang w:eastAsia="ja-JP"/>
        </w:rPr>
        <w:t xml:space="preserve"> </w:t>
      </w:r>
      <w:r w:rsidRPr="00592899">
        <w:rPr>
          <w:rFonts w:ascii="TimesNewRomanPSMT" w:hAnsi="TimesNewRomanPSMT" w:cs="TimesNewRomanPSMT"/>
          <w:szCs w:val="22"/>
          <w:lang w:eastAsia="ja-JP"/>
        </w:rPr>
        <w:t xml:space="preserve">or in the Doze state toward a </w:t>
      </w:r>
      <w:proofErr w:type="spellStart"/>
      <w:r w:rsidRPr="00592899">
        <w:rPr>
          <w:rFonts w:ascii="TimesNewRomanPSMT" w:hAnsi="TimesNewRomanPSMT" w:cs="TimesNewRomanPSMT"/>
          <w:szCs w:val="22"/>
          <w:lang w:eastAsia="ja-JP"/>
        </w:rPr>
        <w:t>neighbor</w:t>
      </w:r>
      <w:proofErr w:type="spellEnd"/>
      <w:r w:rsidRPr="00592899">
        <w:rPr>
          <w:rFonts w:ascii="TimesNewRomanPSMT" w:hAnsi="TimesNewRomanPSMT" w:cs="TimesNewRomanPSMT"/>
          <w:szCs w:val="22"/>
          <w:lang w:eastAsia="ja-JP"/>
        </w:rPr>
        <w:t xml:space="preserve"> mesh STA, and is expected to receive beacons from this </w:t>
      </w:r>
      <w:proofErr w:type="spellStart"/>
      <w:r w:rsidR="007E49E3">
        <w:rPr>
          <w:rFonts w:ascii="TimesNewRomanPSMT" w:hAnsi="TimesNewRomanPSMT" w:cs="TimesNewRomanPSMT"/>
          <w:szCs w:val="22"/>
          <w:lang w:eastAsia="ja-JP"/>
        </w:rPr>
        <w:t>neighbo</w:t>
      </w:r>
      <w:r>
        <w:rPr>
          <w:rFonts w:ascii="TimesNewRomanPSMT" w:hAnsi="TimesNewRomanPSMT" w:cs="TimesNewRomanPSMT"/>
          <w:szCs w:val="22"/>
          <w:lang w:eastAsia="ja-JP"/>
        </w:rPr>
        <w:t>r</w:t>
      </w:r>
      <w:proofErr w:type="spellEnd"/>
      <w:r>
        <w:rPr>
          <w:rFonts w:ascii="TimesNewRomanPSMT" w:hAnsi="TimesNewRomanPSMT" w:cs="TimesNewRomanPSMT"/>
          <w:szCs w:val="22"/>
          <w:lang w:eastAsia="ja-JP"/>
        </w:rPr>
        <w:t xml:space="preserve"> </w:t>
      </w:r>
      <w:r w:rsidRPr="00592899">
        <w:rPr>
          <w:rFonts w:ascii="TimesNewRomanPSMT" w:hAnsi="TimesNewRomanPSMT" w:cs="TimesNewRomanPSMT"/>
          <w:szCs w:val="22"/>
          <w:lang w:eastAsia="ja-JP"/>
        </w:rPr>
        <w:t>peer mesh STA.</w:t>
      </w:r>
    </w:p>
    <w:p w:rsidR="00592899" w:rsidRDefault="00592899" w:rsidP="00592899">
      <w:pPr>
        <w:rPr>
          <w:rFonts w:ascii="TimesNewRomanPSMT" w:hAnsi="TimesNewRomanPSMT" w:cs="TimesNewRomanPSMT"/>
          <w:szCs w:val="22"/>
          <w:lang w:eastAsia="ja-JP"/>
        </w:rPr>
      </w:pPr>
    </w:p>
    <w:p w:rsidR="002C1C40" w:rsidRDefault="002C1C40" w:rsidP="00592899">
      <w:pPr>
        <w:rPr>
          <w:rFonts w:ascii="TimesNewRomanPSMT" w:hAnsi="TimesNewRomanPSMT" w:cs="TimesNewRomanPSMT"/>
          <w:szCs w:val="22"/>
          <w:lang w:eastAsia="ja-JP"/>
        </w:rPr>
      </w:pPr>
      <w:r>
        <w:rPr>
          <w:rFonts w:ascii="TimesNewRomanPSMT" w:hAnsi="TimesNewRomanPSMT" w:cs="TimesNewRomanPSMT"/>
          <w:szCs w:val="22"/>
          <w:lang w:eastAsia="ja-JP"/>
        </w:rPr>
        <w:t xml:space="preserve">However these definitions can be fixed simply </w:t>
      </w:r>
      <w:r w:rsidR="007E49E3">
        <w:rPr>
          <w:rFonts w:ascii="TimesNewRomanPSMT" w:hAnsi="TimesNewRomanPSMT" w:cs="TimesNewRomanPSMT"/>
          <w:szCs w:val="22"/>
          <w:lang w:eastAsia="ja-JP"/>
        </w:rPr>
        <w:t>by rewording so that</w:t>
      </w:r>
      <w:r>
        <w:rPr>
          <w:rFonts w:ascii="TimesNewRomanPSMT" w:hAnsi="TimesNewRomanPSMT" w:cs="TimesNewRomanPSMT"/>
          <w:szCs w:val="22"/>
          <w:lang w:eastAsia="ja-JP"/>
        </w:rPr>
        <w:t xml:space="preserve"> “toward a </w:t>
      </w:r>
      <w:proofErr w:type="spellStart"/>
      <w:r w:rsidR="007E49E3">
        <w:rPr>
          <w:rFonts w:ascii="TimesNewRomanPSMT" w:hAnsi="TimesNewRomanPSMT" w:cs="TimesNewRomanPSMT"/>
          <w:szCs w:val="22"/>
          <w:lang w:eastAsia="ja-JP"/>
        </w:rPr>
        <w:t>neighbo</w:t>
      </w:r>
      <w:r>
        <w:rPr>
          <w:rFonts w:ascii="TimesNewRomanPSMT" w:hAnsi="TimesNewRomanPSMT" w:cs="TimesNewRomanPSMT"/>
          <w:szCs w:val="22"/>
          <w:lang w:eastAsia="ja-JP"/>
        </w:rPr>
        <w:t>r</w:t>
      </w:r>
      <w:proofErr w:type="spellEnd"/>
      <w:r>
        <w:rPr>
          <w:rFonts w:ascii="TimesNewRomanPSMT" w:hAnsi="TimesNewRomanPSMT" w:cs="TimesNewRomanPSMT"/>
          <w:szCs w:val="22"/>
          <w:lang w:eastAsia="ja-JP"/>
        </w:rPr>
        <w:t xml:space="preserve"> mesh STA”</w:t>
      </w:r>
      <w:r w:rsidR="007E49E3">
        <w:rPr>
          <w:rFonts w:ascii="TimesNewRomanPSMT" w:hAnsi="TimesNewRomanPSMT" w:cs="TimesNewRomanPSMT"/>
          <w:szCs w:val="22"/>
          <w:lang w:eastAsia="ja-JP"/>
        </w:rPr>
        <w:t xml:space="preserve"> pertains to the mode not the state</w:t>
      </w:r>
      <w:r>
        <w:rPr>
          <w:rFonts w:ascii="TimesNewRomanPSMT" w:hAnsi="TimesNewRomanPSMT" w:cs="TimesNewRomanPSMT"/>
          <w:szCs w:val="22"/>
          <w:lang w:eastAsia="ja-JP"/>
        </w:rPr>
        <w:t xml:space="preserve">.  A mesh STA in active mode is in </w:t>
      </w:r>
      <w:proofErr w:type="gramStart"/>
      <w:r>
        <w:rPr>
          <w:rFonts w:ascii="TimesNewRomanPSMT" w:hAnsi="TimesNewRomanPSMT" w:cs="TimesNewRomanPSMT"/>
          <w:szCs w:val="22"/>
          <w:lang w:eastAsia="ja-JP"/>
        </w:rPr>
        <w:t>awake</w:t>
      </w:r>
      <w:proofErr w:type="gramEnd"/>
      <w:r>
        <w:rPr>
          <w:rFonts w:ascii="TimesNewRomanPSMT" w:hAnsi="TimesNewRomanPSMT" w:cs="TimesNewRomanPSMT"/>
          <w:szCs w:val="22"/>
          <w:lang w:eastAsia="ja-JP"/>
        </w:rPr>
        <w:t xml:space="preserve"> state and hence can receive any frame from a peer mesh STA, while a mesh STA in deep sleep mode might be in doze state and hence not be able to receive a frame from a peer mesh STA.  A mesh STA in light sleep mode is similar to one in deep sleep mode, except that it undertakes to be in </w:t>
      </w:r>
      <w:proofErr w:type="gramStart"/>
      <w:r>
        <w:rPr>
          <w:rFonts w:ascii="TimesNewRomanPSMT" w:hAnsi="TimesNewRomanPSMT" w:cs="TimesNewRomanPSMT"/>
          <w:szCs w:val="22"/>
          <w:lang w:eastAsia="ja-JP"/>
        </w:rPr>
        <w:t>awake</w:t>
      </w:r>
      <w:proofErr w:type="gramEnd"/>
      <w:r>
        <w:rPr>
          <w:rFonts w:ascii="TimesNewRomanPSMT" w:hAnsi="TimesNewRomanPSMT" w:cs="TimesNewRomanPSMT"/>
          <w:szCs w:val="22"/>
          <w:lang w:eastAsia="ja-JP"/>
        </w:rPr>
        <w:t xml:space="preserve"> state when a beacon is expected from a peer mesh STA, so that it can receive that.</w:t>
      </w:r>
    </w:p>
    <w:p w:rsidR="002C1C40" w:rsidRDefault="002C1C40" w:rsidP="00592899">
      <w:pPr>
        <w:rPr>
          <w:rFonts w:ascii="TimesNewRomanPSMT" w:hAnsi="TimesNewRomanPSMT" w:cs="TimesNewRomanPSMT"/>
          <w:szCs w:val="22"/>
          <w:lang w:eastAsia="ja-JP"/>
        </w:rPr>
      </w:pPr>
    </w:p>
    <w:p w:rsidR="00592899" w:rsidRPr="00601FED" w:rsidRDefault="00592899" w:rsidP="00592899">
      <w:pPr>
        <w:rPr>
          <w:rFonts w:ascii="TimesNewRomanPSMT" w:hAnsi="TimesNewRomanPSMT" w:cs="TimesNewRomanPSMT"/>
          <w:b/>
          <w:szCs w:val="22"/>
          <w:highlight w:val="yellow"/>
          <w:lang w:eastAsia="ja-JP"/>
        </w:rPr>
      </w:pPr>
      <w:r w:rsidRPr="00601FED">
        <w:rPr>
          <w:rFonts w:ascii="TimesNewRomanPSMT" w:hAnsi="TimesNewRomanPSMT" w:cs="TimesNewRomanPSMT"/>
          <w:b/>
          <w:szCs w:val="22"/>
          <w:highlight w:val="yellow"/>
          <w:lang w:eastAsia="ja-JP"/>
        </w:rPr>
        <w:t>10.2.2 Power management in a non-DMG infrastructure network</w:t>
      </w:r>
    </w:p>
    <w:p w:rsidR="00592899" w:rsidRPr="00601FED" w:rsidRDefault="00592899" w:rsidP="00C5686D">
      <w:pPr>
        <w:rPr>
          <w:rFonts w:ascii="TimesNewRomanPSMT" w:hAnsi="TimesNewRomanPSMT" w:cs="TimesNewRomanPSMT"/>
          <w:szCs w:val="22"/>
          <w:highlight w:val="yellow"/>
          <w:lang w:eastAsia="ja-JP"/>
        </w:rPr>
      </w:pPr>
    </w:p>
    <w:p w:rsidR="00592899" w:rsidRPr="00601FED" w:rsidRDefault="00592899" w:rsidP="00592899">
      <w:pPr>
        <w:rPr>
          <w:rFonts w:ascii="TimesNewRomanPSMT" w:hAnsi="TimesNewRomanPSMT" w:cs="TimesNewRomanPSMT"/>
          <w:szCs w:val="22"/>
          <w:highlight w:val="yellow"/>
          <w:lang w:eastAsia="ja-JP"/>
        </w:rPr>
      </w:pPr>
      <w:r w:rsidRPr="00601FED">
        <w:rPr>
          <w:rFonts w:ascii="TimesNewRomanPSMT" w:hAnsi="TimesNewRomanPSMT" w:cs="TimesNewRomanPSMT"/>
          <w:szCs w:val="22"/>
          <w:highlight w:val="yellow"/>
          <w:lang w:eastAsia="ja-JP"/>
        </w:rPr>
        <w:t>A STA may be in one of two different power states:</w:t>
      </w:r>
    </w:p>
    <w:p w:rsidR="00592899" w:rsidRPr="00601FED" w:rsidRDefault="00592899" w:rsidP="00592899">
      <w:pPr>
        <w:rPr>
          <w:rFonts w:ascii="TimesNewRomanPSMT" w:hAnsi="TimesNewRomanPSMT" w:cs="TimesNewRomanPSMT"/>
          <w:szCs w:val="22"/>
          <w:highlight w:val="yellow"/>
          <w:lang w:eastAsia="ja-JP"/>
        </w:rPr>
      </w:pPr>
      <w:r w:rsidRPr="00601FED">
        <w:rPr>
          <w:rFonts w:ascii="TimesNewRomanPSMT" w:hAnsi="TimesNewRomanPSMT" w:cs="TimesNewRomanPSMT"/>
          <w:szCs w:val="22"/>
          <w:highlight w:val="yellow"/>
          <w:lang w:eastAsia="ja-JP"/>
        </w:rPr>
        <w:t xml:space="preserve">— </w:t>
      </w:r>
      <w:r w:rsidRPr="00601FED">
        <w:rPr>
          <w:rFonts w:ascii="TimesNewRomanPSMT" w:hAnsi="TimesNewRomanPSMT" w:cs="TimesNewRomanPSMT"/>
          <w:i/>
          <w:szCs w:val="22"/>
          <w:highlight w:val="yellow"/>
          <w:lang w:eastAsia="ja-JP"/>
        </w:rPr>
        <w:t>Awake</w:t>
      </w:r>
      <w:r w:rsidRPr="00601FED">
        <w:rPr>
          <w:rFonts w:ascii="TimesNewRomanPSMT" w:hAnsi="TimesNewRomanPSMT" w:cs="TimesNewRomanPSMT"/>
          <w:szCs w:val="22"/>
          <w:highlight w:val="yellow"/>
          <w:lang w:eastAsia="ja-JP"/>
        </w:rPr>
        <w:t>: STA is fully powered.</w:t>
      </w:r>
    </w:p>
    <w:p w:rsidR="00592899" w:rsidRPr="00601FED" w:rsidRDefault="00592899" w:rsidP="00592899">
      <w:pPr>
        <w:rPr>
          <w:rFonts w:ascii="TimesNewRomanPSMT" w:hAnsi="TimesNewRomanPSMT" w:cs="TimesNewRomanPSMT"/>
          <w:szCs w:val="22"/>
          <w:highlight w:val="yellow"/>
          <w:lang w:eastAsia="ja-JP"/>
        </w:rPr>
      </w:pPr>
      <w:r w:rsidRPr="00601FED">
        <w:rPr>
          <w:rFonts w:ascii="TimesNewRomanPSMT" w:hAnsi="TimesNewRomanPSMT" w:cs="TimesNewRomanPSMT"/>
          <w:szCs w:val="22"/>
          <w:highlight w:val="yellow"/>
          <w:lang w:eastAsia="ja-JP"/>
        </w:rPr>
        <w:t xml:space="preserve">— </w:t>
      </w:r>
      <w:r w:rsidRPr="00601FED">
        <w:rPr>
          <w:rFonts w:ascii="TimesNewRomanPSMT" w:hAnsi="TimesNewRomanPSMT" w:cs="TimesNewRomanPSMT"/>
          <w:i/>
          <w:szCs w:val="22"/>
          <w:highlight w:val="yellow"/>
          <w:lang w:eastAsia="ja-JP"/>
        </w:rPr>
        <w:t>Doze</w:t>
      </w:r>
      <w:r w:rsidRPr="00601FED">
        <w:rPr>
          <w:rFonts w:ascii="TimesNewRomanPSMT" w:hAnsi="TimesNewRomanPSMT" w:cs="TimesNewRomanPSMT"/>
          <w:szCs w:val="22"/>
          <w:highlight w:val="yellow"/>
          <w:lang w:eastAsia="ja-JP"/>
        </w:rPr>
        <w:t>: STA is not able to transmit or receive and consumes very low power.</w:t>
      </w:r>
    </w:p>
    <w:p w:rsidR="00592899" w:rsidRPr="00601FED" w:rsidRDefault="00592899" w:rsidP="00C5686D">
      <w:pPr>
        <w:rPr>
          <w:rFonts w:ascii="TimesNewRomanPSMT" w:hAnsi="TimesNewRomanPSMT" w:cs="TimesNewRomanPSMT"/>
          <w:szCs w:val="22"/>
          <w:highlight w:val="yellow"/>
          <w:lang w:eastAsia="ja-JP"/>
        </w:rPr>
      </w:pPr>
    </w:p>
    <w:tbl>
      <w:tblPr>
        <w:tblStyle w:val="TableGrid"/>
        <w:tblW w:w="0" w:type="auto"/>
        <w:tblLook w:val="04A0" w:firstRow="1" w:lastRow="0" w:firstColumn="1" w:lastColumn="0" w:noHBand="0" w:noVBand="1"/>
      </w:tblPr>
      <w:tblGrid>
        <w:gridCol w:w="1384"/>
        <w:gridCol w:w="8192"/>
      </w:tblGrid>
      <w:tr w:rsidR="002C1C40" w:rsidRPr="00601FED" w:rsidTr="002C1C40">
        <w:tc>
          <w:tcPr>
            <w:tcW w:w="1384" w:type="dxa"/>
          </w:tcPr>
          <w:p w:rsidR="002C1C40" w:rsidRPr="00601FED" w:rsidRDefault="002C1C40" w:rsidP="00C5686D">
            <w:pPr>
              <w:rPr>
                <w:rFonts w:ascii="TimesNewRomanPSMT" w:hAnsi="TimesNewRomanPSMT" w:cs="TimesNewRomanPSMT"/>
                <w:szCs w:val="22"/>
                <w:highlight w:val="yellow"/>
                <w:lang w:eastAsia="ja-JP"/>
              </w:rPr>
            </w:pPr>
            <w:r w:rsidRPr="00601FED">
              <w:rPr>
                <w:rFonts w:ascii="TimesNewRomanPSMT" w:hAnsi="TimesNewRomanPSMT" w:cs="TimesNewRomanPSMT"/>
                <w:szCs w:val="22"/>
                <w:highlight w:val="yellow"/>
                <w:lang w:eastAsia="ja-JP"/>
              </w:rPr>
              <w:t>Active mode</w:t>
            </w:r>
            <w:r w:rsidRPr="00601FED">
              <w:rPr>
                <w:rFonts w:ascii="TimesNewRomanPSMT" w:hAnsi="TimesNewRomanPSMT" w:cs="TimesNewRomanPSMT"/>
                <w:szCs w:val="22"/>
                <w:highlight w:val="yellow"/>
                <w:lang w:eastAsia="ja-JP"/>
              </w:rPr>
              <w:t xml:space="preserve"> </w:t>
            </w:r>
            <w:r w:rsidRPr="00601FED">
              <w:rPr>
                <w:rFonts w:ascii="TimesNewRomanPSMT" w:hAnsi="TimesNewRomanPSMT" w:cs="TimesNewRomanPSMT"/>
                <w:szCs w:val="22"/>
                <w:highlight w:val="yellow"/>
                <w:lang w:eastAsia="ja-JP"/>
              </w:rPr>
              <w:t>or AM</w:t>
            </w:r>
          </w:p>
        </w:tc>
        <w:tc>
          <w:tcPr>
            <w:tcW w:w="8192" w:type="dxa"/>
          </w:tcPr>
          <w:p w:rsidR="002C1C40" w:rsidRPr="00601FED" w:rsidRDefault="002C1C40" w:rsidP="00C5686D">
            <w:pPr>
              <w:rPr>
                <w:rFonts w:ascii="TimesNewRomanPSMT" w:hAnsi="TimesNewRomanPSMT" w:cs="TimesNewRomanPSMT"/>
                <w:szCs w:val="22"/>
                <w:highlight w:val="yellow"/>
                <w:lang w:eastAsia="ja-JP"/>
              </w:rPr>
            </w:pPr>
            <w:r w:rsidRPr="00601FED">
              <w:rPr>
                <w:rFonts w:ascii="TimesNewRomanPSMT" w:hAnsi="TimesNewRomanPSMT" w:cs="TimesNewRomanPSMT"/>
                <w:szCs w:val="22"/>
                <w:highlight w:val="yellow"/>
                <w:lang w:eastAsia="ja-JP"/>
              </w:rPr>
              <w:t>STA receives and transmits frames at any time. The STA remains in the Awake</w:t>
            </w:r>
            <w:r w:rsidRPr="00601FED">
              <w:rPr>
                <w:rFonts w:ascii="TimesNewRomanPSMT" w:hAnsi="TimesNewRomanPSMT" w:cs="TimesNewRomanPSMT"/>
                <w:szCs w:val="22"/>
                <w:highlight w:val="yellow"/>
                <w:lang w:eastAsia="ja-JP"/>
              </w:rPr>
              <w:t xml:space="preserve"> </w:t>
            </w:r>
            <w:r w:rsidRPr="00601FED">
              <w:rPr>
                <w:rFonts w:ascii="TimesNewRomanPSMT" w:hAnsi="TimesNewRomanPSMT" w:cs="TimesNewRomanPSMT"/>
                <w:szCs w:val="22"/>
                <w:highlight w:val="yellow"/>
                <w:lang w:eastAsia="ja-JP"/>
              </w:rPr>
              <w:t>state.</w:t>
            </w:r>
          </w:p>
        </w:tc>
      </w:tr>
      <w:tr w:rsidR="002C1C40" w:rsidRPr="00601FED" w:rsidTr="002C1C40">
        <w:tc>
          <w:tcPr>
            <w:tcW w:w="1384" w:type="dxa"/>
          </w:tcPr>
          <w:p w:rsidR="002C1C40" w:rsidRPr="00601FED" w:rsidRDefault="002C1C40" w:rsidP="00C5686D">
            <w:pPr>
              <w:rPr>
                <w:rFonts w:ascii="TimesNewRomanPSMT" w:hAnsi="TimesNewRomanPSMT" w:cs="TimesNewRomanPSMT"/>
                <w:szCs w:val="22"/>
                <w:highlight w:val="yellow"/>
                <w:lang w:eastAsia="ja-JP"/>
              </w:rPr>
            </w:pPr>
            <w:r w:rsidRPr="00601FED">
              <w:rPr>
                <w:rFonts w:ascii="TimesNewRomanPSMT" w:hAnsi="TimesNewRomanPSMT" w:cs="TimesNewRomanPSMT"/>
                <w:szCs w:val="22"/>
                <w:highlight w:val="yellow"/>
                <w:lang w:eastAsia="ja-JP"/>
              </w:rPr>
              <w:t>Power save mode or PS</w:t>
            </w:r>
          </w:p>
        </w:tc>
        <w:tc>
          <w:tcPr>
            <w:tcW w:w="8192" w:type="dxa"/>
          </w:tcPr>
          <w:p w:rsidR="002C1C40" w:rsidRPr="00601FED" w:rsidRDefault="002C1C40" w:rsidP="002C1C40">
            <w:pPr>
              <w:rPr>
                <w:rFonts w:ascii="TimesNewRomanPSMT" w:hAnsi="TimesNewRomanPSMT" w:cs="TimesNewRomanPSMT"/>
                <w:szCs w:val="22"/>
                <w:highlight w:val="yellow"/>
                <w:lang w:eastAsia="ja-JP"/>
              </w:rPr>
            </w:pPr>
            <w:r w:rsidRPr="00601FED">
              <w:rPr>
                <w:rFonts w:ascii="TimesNewRomanPSMT" w:hAnsi="TimesNewRomanPSMT" w:cs="TimesNewRomanPSMT"/>
                <w:szCs w:val="22"/>
                <w:highlight w:val="yellow"/>
                <w:lang w:eastAsia="ja-JP"/>
              </w:rPr>
              <w:t>STA enters the Awake state to receive or transmit frames. The STA remains in the Doze state</w:t>
            </w:r>
            <w:r w:rsidRPr="00601FED">
              <w:rPr>
                <w:rFonts w:ascii="TimesNewRomanPSMT" w:hAnsi="TimesNewRomanPSMT" w:cs="TimesNewRomanPSMT"/>
                <w:szCs w:val="22"/>
                <w:highlight w:val="yellow"/>
                <w:lang w:eastAsia="ja-JP"/>
              </w:rPr>
              <w:t xml:space="preserve"> </w:t>
            </w:r>
            <w:r w:rsidRPr="00601FED">
              <w:rPr>
                <w:rFonts w:ascii="TimesNewRomanPSMT" w:hAnsi="TimesNewRomanPSMT" w:cs="TimesNewRomanPSMT"/>
                <w:szCs w:val="22"/>
                <w:highlight w:val="yellow"/>
                <w:lang w:eastAsia="ja-JP"/>
              </w:rPr>
              <w:t>otherwise. STA and AP procedures for power-save are described in 10.2.2 (Power</w:t>
            </w:r>
            <w:r w:rsidRPr="00601FED">
              <w:rPr>
                <w:rFonts w:ascii="TimesNewRomanPSMT" w:hAnsi="TimesNewRomanPSMT" w:cs="TimesNewRomanPSMT"/>
                <w:szCs w:val="22"/>
                <w:highlight w:val="yellow"/>
                <w:lang w:eastAsia="ja-JP"/>
              </w:rPr>
              <w:t xml:space="preserve"> management in a non-DMG</w:t>
            </w:r>
            <w:r w:rsidRPr="00601FED">
              <w:rPr>
                <w:rFonts w:ascii="TimesNewRomanPSMT" w:hAnsi="TimesNewRomanPSMT" w:cs="TimesNewRomanPSMT"/>
                <w:szCs w:val="22"/>
                <w:highlight w:val="yellow"/>
                <w:lang w:eastAsia="ja-JP"/>
              </w:rPr>
              <w:t xml:space="preserve"> infrastructure network).</w:t>
            </w:r>
          </w:p>
        </w:tc>
      </w:tr>
    </w:tbl>
    <w:p w:rsidR="002C1C40" w:rsidRPr="00601FED" w:rsidRDefault="002C1C40" w:rsidP="00C5686D">
      <w:pPr>
        <w:rPr>
          <w:rFonts w:ascii="TimesNewRomanPSMT" w:hAnsi="TimesNewRomanPSMT" w:cs="TimesNewRomanPSMT"/>
          <w:szCs w:val="22"/>
          <w:highlight w:val="yellow"/>
          <w:lang w:eastAsia="ja-JP"/>
        </w:rPr>
      </w:pPr>
    </w:p>
    <w:p w:rsidR="00592899" w:rsidRPr="00601FED" w:rsidRDefault="00592899" w:rsidP="00C5686D">
      <w:pPr>
        <w:rPr>
          <w:rFonts w:ascii="TimesNewRomanPSMT" w:hAnsi="TimesNewRomanPSMT" w:cs="TimesNewRomanPSMT"/>
          <w:b/>
          <w:szCs w:val="22"/>
          <w:highlight w:val="yellow"/>
          <w:lang w:eastAsia="ja-JP"/>
        </w:rPr>
      </w:pPr>
      <w:r w:rsidRPr="00601FED">
        <w:rPr>
          <w:rFonts w:ascii="TimesNewRomanPSMT" w:hAnsi="TimesNewRomanPSMT" w:cs="TimesNewRomanPSMT"/>
          <w:b/>
          <w:szCs w:val="22"/>
          <w:highlight w:val="yellow"/>
          <w:lang w:eastAsia="ja-JP"/>
        </w:rPr>
        <w:t>10.2.6 Power management in a PBSS and DMG infrastructure BSS</w:t>
      </w:r>
    </w:p>
    <w:p w:rsidR="00592899" w:rsidRPr="00601FED" w:rsidRDefault="00592899" w:rsidP="00C5686D">
      <w:pPr>
        <w:rPr>
          <w:rFonts w:ascii="TimesNewRomanPSMT" w:hAnsi="TimesNewRomanPSMT" w:cs="TimesNewRomanPSMT"/>
          <w:szCs w:val="22"/>
          <w:highlight w:val="yellow"/>
          <w:lang w:eastAsia="ja-JP"/>
        </w:rPr>
      </w:pPr>
    </w:p>
    <w:p w:rsidR="00592899" w:rsidRPr="00601FED" w:rsidRDefault="00592899" w:rsidP="00592899">
      <w:pPr>
        <w:rPr>
          <w:rFonts w:ascii="TimesNewRomanPSMT" w:hAnsi="TimesNewRomanPSMT" w:cs="TimesNewRomanPSMT"/>
          <w:szCs w:val="22"/>
          <w:highlight w:val="yellow"/>
          <w:lang w:eastAsia="ja-JP"/>
        </w:rPr>
      </w:pPr>
      <w:r w:rsidRPr="00601FED">
        <w:rPr>
          <w:rFonts w:ascii="TimesNewRomanPSMT" w:hAnsi="TimesNewRomanPSMT" w:cs="TimesNewRomanPSMT"/>
          <w:szCs w:val="22"/>
          <w:highlight w:val="yellow"/>
          <w:lang w:eastAsia="ja-JP"/>
        </w:rPr>
        <w:t>A STA may operate in one of two power states:</w:t>
      </w:r>
    </w:p>
    <w:p w:rsidR="00592899" w:rsidRPr="00601FED" w:rsidRDefault="00592899" w:rsidP="00592899">
      <w:pPr>
        <w:rPr>
          <w:rFonts w:ascii="TimesNewRomanPSMT" w:hAnsi="TimesNewRomanPSMT" w:cs="TimesNewRomanPSMT"/>
          <w:szCs w:val="22"/>
          <w:highlight w:val="yellow"/>
          <w:lang w:eastAsia="ja-JP"/>
        </w:rPr>
      </w:pPr>
      <w:r w:rsidRPr="00601FED">
        <w:rPr>
          <w:rFonts w:ascii="TimesNewRomanPSMT" w:hAnsi="TimesNewRomanPSMT" w:cs="TimesNewRomanPSMT"/>
          <w:szCs w:val="22"/>
          <w:highlight w:val="yellow"/>
          <w:lang w:eastAsia="ja-JP"/>
        </w:rPr>
        <w:t>— Awake: STA is fully powered.</w:t>
      </w:r>
    </w:p>
    <w:p w:rsidR="00592899" w:rsidRPr="00601FED" w:rsidRDefault="00592899" w:rsidP="00592899">
      <w:pPr>
        <w:rPr>
          <w:rFonts w:ascii="TimesNewRomanPSMT" w:hAnsi="TimesNewRomanPSMT" w:cs="TimesNewRomanPSMT"/>
          <w:szCs w:val="22"/>
          <w:highlight w:val="yellow"/>
          <w:lang w:eastAsia="ja-JP"/>
        </w:rPr>
      </w:pPr>
      <w:r w:rsidRPr="00601FED">
        <w:rPr>
          <w:rFonts w:ascii="TimesNewRomanPSMT" w:hAnsi="TimesNewRomanPSMT" w:cs="TimesNewRomanPSMT"/>
          <w:szCs w:val="22"/>
          <w:highlight w:val="yellow"/>
          <w:lang w:eastAsia="ja-JP"/>
        </w:rPr>
        <w:t>— Doze: STA is not able to transmit or receive and consumes very low power.</w:t>
      </w:r>
    </w:p>
    <w:p w:rsidR="002C1C40" w:rsidRPr="00601FED" w:rsidRDefault="002C1C40" w:rsidP="00C5686D">
      <w:pPr>
        <w:rPr>
          <w:rFonts w:ascii="TimesNewRomanPSMT" w:hAnsi="TimesNewRomanPSMT" w:cs="TimesNewRomanPSMT"/>
          <w:szCs w:val="22"/>
          <w:highlight w:val="yellow"/>
          <w:lang w:eastAsia="ja-JP"/>
        </w:rPr>
      </w:pPr>
    </w:p>
    <w:p w:rsidR="00592899" w:rsidRPr="00601FED" w:rsidRDefault="00592899" w:rsidP="00592899">
      <w:pPr>
        <w:rPr>
          <w:rFonts w:ascii="TimesNewRomanPSMT" w:hAnsi="TimesNewRomanPSMT" w:cs="TimesNewRomanPSMT"/>
          <w:szCs w:val="22"/>
          <w:highlight w:val="yellow"/>
          <w:lang w:eastAsia="ja-JP"/>
        </w:rPr>
      </w:pPr>
      <w:r w:rsidRPr="00601FED">
        <w:rPr>
          <w:rFonts w:ascii="TimesNewRomanPSMT" w:hAnsi="TimesNewRomanPSMT" w:cs="TimesNewRomanPSMT"/>
          <w:szCs w:val="22"/>
          <w:highlight w:val="yellow"/>
          <w:lang w:eastAsia="ja-JP"/>
        </w:rPr>
        <w:lastRenderedPageBreak/>
        <w:t>The manner in which a STA transitions between these two power states s</w:t>
      </w:r>
      <w:r w:rsidRPr="00601FED">
        <w:rPr>
          <w:rFonts w:ascii="TimesNewRomanPSMT" w:hAnsi="TimesNewRomanPSMT" w:cs="TimesNewRomanPSMT"/>
          <w:szCs w:val="22"/>
          <w:highlight w:val="yellow"/>
          <w:lang w:eastAsia="ja-JP"/>
        </w:rPr>
        <w:t xml:space="preserve">hall be determined by the STA’s </w:t>
      </w:r>
      <w:r w:rsidRPr="00601FED">
        <w:rPr>
          <w:rFonts w:ascii="TimesNewRomanPSMT" w:hAnsi="TimesNewRomanPSMT" w:cs="TimesNewRomanPSMT"/>
          <w:szCs w:val="22"/>
          <w:highlight w:val="yellow"/>
          <w:lang w:eastAsia="ja-JP"/>
        </w:rPr>
        <w:t>Power Management mode:</w:t>
      </w:r>
    </w:p>
    <w:p w:rsidR="00592899" w:rsidRPr="00601FED" w:rsidRDefault="00592899" w:rsidP="00592899">
      <w:pPr>
        <w:rPr>
          <w:rFonts w:ascii="TimesNewRomanPSMT" w:hAnsi="TimesNewRomanPSMT" w:cs="TimesNewRomanPSMT"/>
          <w:szCs w:val="22"/>
          <w:highlight w:val="yellow"/>
          <w:lang w:eastAsia="ja-JP"/>
        </w:rPr>
      </w:pPr>
      <w:r w:rsidRPr="00601FED">
        <w:rPr>
          <w:rFonts w:ascii="TimesNewRomanPSMT" w:hAnsi="TimesNewRomanPSMT" w:cs="TimesNewRomanPSMT"/>
          <w:szCs w:val="22"/>
          <w:highlight w:val="yellow"/>
          <w:lang w:eastAsia="ja-JP"/>
        </w:rPr>
        <w:t>— Active mode: A STA is in the Awake state, except that the STA</w:t>
      </w:r>
      <w:r w:rsidRPr="00601FED">
        <w:rPr>
          <w:rFonts w:ascii="TimesNewRomanPSMT" w:hAnsi="TimesNewRomanPSMT" w:cs="TimesNewRomanPSMT"/>
          <w:szCs w:val="22"/>
          <w:highlight w:val="yellow"/>
          <w:lang w:eastAsia="ja-JP"/>
        </w:rPr>
        <w:t xml:space="preserve"> can switch to Doze state in an </w:t>
      </w:r>
      <w:r w:rsidRPr="00601FED">
        <w:rPr>
          <w:rFonts w:ascii="TimesNewRomanPSMT" w:hAnsi="TimesNewRomanPSMT" w:cs="TimesNewRomanPSMT"/>
          <w:szCs w:val="22"/>
          <w:highlight w:val="yellow"/>
          <w:lang w:eastAsia="ja-JP"/>
        </w:rPr>
        <w:t>Awake BI when the STA is allowed to doze as indicated in Table 10-3 (Power management states</w:t>
      </w:r>
      <w:r w:rsidRPr="00601FED">
        <w:rPr>
          <w:rFonts w:ascii="TimesNewRomanPSMT" w:hAnsi="TimesNewRomanPSMT" w:cs="TimesNewRomanPSMT"/>
          <w:szCs w:val="22"/>
          <w:highlight w:val="yellow"/>
          <w:lang w:eastAsia="ja-JP"/>
        </w:rPr>
        <w:t xml:space="preserve"> </w:t>
      </w:r>
      <w:r w:rsidRPr="00601FED">
        <w:rPr>
          <w:rFonts w:ascii="TimesNewRomanPSMT" w:hAnsi="TimesNewRomanPSMT" w:cs="TimesNewRomanPSMT"/>
          <w:szCs w:val="22"/>
          <w:highlight w:val="yellow"/>
          <w:lang w:eastAsia="ja-JP"/>
        </w:rPr>
        <w:t>for an Awake BI).</w:t>
      </w:r>
    </w:p>
    <w:p w:rsidR="00592899" w:rsidRPr="00601FED" w:rsidRDefault="00592899" w:rsidP="00592899">
      <w:pPr>
        <w:rPr>
          <w:rFonts w:ascii="TimesNewRomanPSMT" w:hAnsi="TimesNewRomanPSMT" w:cs="TimesNewRomanPSMT"/>
          <w:szCs w:val="22"/>
          <w:highlight w:val="yellow"/>
          <w:lang w:eastAsia="ja-JP"/>
        </w:rPr>
      </w:pPr>
      <w:r w:rsidRPr="00601FED">
        <w:rPr>
          <w:rFonts w:ascii="TimesNewRomanPSMT" w:hAnsi="TimesNewRomanPSMT" w:cs="TimesNewRomanPSMT"/>
          <w:szCs w:val="22"/>
          <w:highlight w:val="yellow"/>
          <w:lang w:eastAsia="ja-JP"/>
        </w:rPr>
        <w:t xml:space="preserve">— Power Save (PS) mode: A STA alternates between </w:t>
      </w:r>
      <w:r w:rsidRPr="0066224A">
        <w:rPr>
          <w:rFonts w:ascii="TimesNewRomanPSMT" w:hAnsi="TimesNewRomanPSMT" w:cs="TimesNewRomanPSMT"/>
          <w:szCs w:val="22"/>
          <w:highlight w:val="cyan"/>
          <w:lang w:eastAsia="ja-JP"/>
        </w:rPr>
        <w:t>the</w:t>
      </w:r>
      <w:r w:rsidRPr="00601FED">
        <w:rPr>
          <w:rFonts w:ascii="TimesNewRomanPSMT" w:hAnsi="TimesNewRomanPSMT" w:cs="TimesNewRomanPSMT"/>
          <w:szCs w:val="22"/>
          <w:highlight w:val="yellow"/>
          <w:lang w:eastAsia="ja-JP"/>
        </w:rPr>
        <w:t xml:space="preserve"> Awake and </w:t>
      </w:r>
      <w:r w:rsidRPr="0066224A">
        <w:rPr>
          <w:rFonts w:ascii="TimesNewRomanPSMT" w:hAnsi="TimesNewRomanPSMT" w:cs="TimesNewRomanPSMT"/>
          <w:szCs w:val="22"/>
          <w:highlight w:val="cyan"/>
          <w:lang w:eastAsia="ja-JP"/>
        </w:rPr>
        <w:t>the</w:t>
      </w:r>
      <w:r w:rsidRPr="00601FED">
        <w:rPr>
          <w:rFonts w:ascii="TimesNewRomanPSMT" w:hAnsi="TimesNewRomanPSMT" w:cs="TimesNewRomanPSMT"/>
          <w:szCs w:val="22"/>
          <w:highlight w:val="yellow"/>
          <w:lang w:eastAsia="ja-JP"/>
        </w:rPr>
        <w:t xml:space="preserve"> Doze states, as determined by</w:t>
      </w:r>
      <w:r w:rsidRPr="00601FED">
        <w:rPr>
          <w:rFonts w:ascii="TimesNewRomanPSMT" w:hAnsi="TimesNewRomanPSMT" w:cs="TimesNewRomanPSMT"/>
          <w:szCs w:val="22"/>
          <w:highlight w:val="yellow"/>
          <w:lang w:eastAsia="ja-JP"/>
        </w:rPr>
        <w:t xml:space="preserve"> </w:t>
      </w:r>
      <w:r w:rsidRPr="00601FED">
        <w:rPr>
          <w:rFonts w:ascii="TimesNewRomanPSMT" w:hAnsi="TimesNewRomanPSMT" w:cs="TimesNewRomanPSMT"/>
          <w:szCs w:val="22"/>
          <w:highlight w:val="yellow"/>
          <w:lang w:eastAsia="ja-JP"/>
        </w:rPr>
        <w:t xml:space="preserve">the rules defined in this </w:t>
      </w:r>
      <w:proofErr w:type="spellStart"/>
      <w:r w:rsidRPr="00601FED">
        <w:rPr>
          <w:rFonts w:ascii="TimesNewRomanPSMT" w:hAnsi="TimesNewRomanPSMT" w:cs="TimesNewRomanPSMT"/>
          <w:szCs w:val="22"/>
          <w:highlight w:val="yellow"/>
          <w:lang w:eastAsia="ja-JP"/>
        </w:rPr>
        <w:t>subclause</w:t>
      </w:r>
      <w:proofErr w:type="spellEnd"/>
      <w:r w:rsidRPr="00601FED">
        <w:rPr>
          <w:rFonts w:ascii="TimesNewRomanPSMT" w:hAnsi="TimesNewRomanPSMT" w:cs="TimesNewRomanPSMT"/>
          <w:szCs w:val="22"/>
          <w:highlight w:val="yellow"/>
          <w:lang w:eastAsia="ja-JP"/>
        </w:rPr>
        <w:t>.</w:t>
      </w:r>
    </w:p>
    <w:p w:rsidR="00592899" w:rsidRPr="00601FED" w:rsidRDefault="00592899" w:rsidP="00C5686D">
      <w:pPr>
        <w:rPr>
          <w:rFonts w:ascii="TimesNewRomanPSMT" w:hAnsi="TimesNewRomanPSMT" w:cs="TimesNewRomanPSMT"/>
          <w:szCs w:val="22"/>
          <w:highlight w:val="yellow"/>
          <w:lang w:eastAsia="ja-JP"/>
        </w:rPr>
      </w:pPr>
    </w:p>
    <w:p w:rsidR="00592899" w:rsidRPr="00601FED" w:rsidRDefault="00592899" w:rsidP="00C5686D">
      <w:pPr>
        <w:rPr>
          <w:rFonts w:ascii="TimesNewRomanPSMT" w:hAnsi="TimesNewRomanPSMT" w:cs="TimesNewRomanPSMT"/>
          <w:b/>
          <w:szCs w:val="22"/>
          <w:highlight w:val="yellow"/>
          <w:lang w:eastAsia="ja-JP"/>
        </w:rPr>
      </w:pPr>
      <w:r w:rsidRPr="00601FED">
        <w:rPr>
          <w:rFonts w:ascii="TimesNewRomanPSMT" w:hAnsi="TimesNewRomanPSMT" w:cs="TimesNewRomanPSMT"/>
          <w:b/>
          <w:szCs w:val="22"/>
          <w:highlight w:val="yellow"/>
          <w:lang w:eastAsia="ja-JP"/>
        </w:rPr>
        <w:t>13.14.2.2 Peer-specific mesh power modes</w:t>
      </w:r>
    </w:p>
    <w:p w:rsidR="00592899" w:rsidRPr="00601FED" w:rsidRDefault="00592899" w:rsidP="00C5686D">
      <w:pPr>
        <w:rPr>
          <w:rFonts w:ascii="TimesNewRomanPSMT" w:hAnsi="TimesNewRomanPSMT" w:cs="TimesNewRomanPSMT"/>
          <w:szCs w:val="22"/>
          <w:highlight w:val="yellow"/>
          <w:lang w:eastAsia="ja-JP"/>
        </w:rPr>
      </w:pPr>
    </w:p>
    <w:p w:rsidR="00592899" w:rsidRPr="00601FED" w:rsidRDefault="00592899" w:rsidP="00592899">
      <w:pPr>
        <w:rPr>
          <w:rFonts w:ascii="TimesNewRomanPSMT" w:hAnsi="TimesNewRomanPSMT" w:cs="TimesNewRomanPSMT"/>
          <w:szCs w:val="22"/>
          <w:highlight w:val="yellow"/>
          <w:lang w:eastAsia="ja-JP"/>
        </w:rPr>
      </w:pPr>
      <w:r w:rsidRPr="00601FED">
        <w:rPr>
          <w:rFonts w:ascii="TimesNewRomanPSMT" w:hAnsi="TimesNewRomanPSMT" w:cs="TimesNewRomanPSMT"/>
          <w:szCs w:val="22"/>
          <w:highlight w:val="yellow"/>
          <w:lang w:eastAsia="ja-JP"/>
        </w:rPr>
        <w:t xml:space="preserve">The </w:t>
      </w:r>
      <w:r w:rsidRPr="00601FED">
        <w:rPr>
          <w:rFonts w:ascii="TimesNewRomanPSMT" w:hAnsi="TimesNewRomanPSMT" w:cs="TimesNewRomanPSMT"/>
          <w:szCs w:val="22"/>
          <w:highlight w:val="yellow"/>
          <w:lang w:eastAsia="ja-JP"/>
        </w:rPr>
        <w:t>peer-specific mesh power modes are defined as follows:</w:t>
      </w:r>
    </w:p>
    <w:p w:rsidR="00592899" w:rsidRPr="00601FED" w:rsidRDefault="00592899" w:rsidP="00592899">
      <w:pPr>
        <w:rPr>
          <w:rFonts w:ascii="TimesNewRomanPSMT" w:hAnsi="TimesNewRomanPSMT" w:cs="TimesNewRomanPSMT"/>
          <w:szCs w:val="22"/>
          <w:highlight w:val="yellow"/>
          <w:lang w:eastAsia="ja-JP"/>
        </w:rPr>
      </w:pPr>
      <w:r w:rsidRPr="00601FED">
        <w:rPr>
          <w:rFonts w:ascii="TimesNewRomanPSMT" w:hAnsi="TimesNewRomanPSMT" w:cs="TimesNewRomanPSMT"/>
          <w:szCs w:val="22"/>
          <w:highlight w:val="yellow"/>
          <w:lang w:eastAsia="ja-JP"/>
        </w:rPr>
        <w:t xml:space="preserve">— </w:t>
      </w:r>
      <w:r w:rsidRPr="00601FED">
        <w:rPr>
          <w:rFonts w:ascii="TimesNewRomanPSMT" w:hAnsi="TimesNewRomanPSMT" w:cs="TimesNewRomanPSMT"/>
          <w:i/>
          <w:szCs w:val="22"/>
          <w:highlight w:val="yellow"/>
          <w:lang w:eastAsia="ja-JP"/>
        </w:rPr>
        <w:t>Active mode</w:t>
      </w:r>
      <w:r w:rsidRPr="00601FED">
        <w:rPr>
          <w:rFonts w:ascii="TimesNewRomanPSMT" w:hAnsi="TimesNewRomanPSMT" w:cs="TimesNewRomanPSMT"/>
          <w:szCs w:val="22"/>
          <w:highlight w:val="yellow"/>
          <w:lang w:eastAsia="ja-JP"/>
        </w:rPr>
        <w:t xml:space="preserve">: The mesh STA shall be in </w:t>
      </w:r>
      <w:proofErr w:type="gramStart"/>
      <w:r w:rsidRPr="00601FED">
        <w:rPr>
          <w:rFonts w:ascii="TimesNewRomanPSMT" w:hAnsi="TimesNewRomanPSMT" w:cs="TimesNewRomanPSMT"/>
          <w:szCs w:val="22"/>
          <w:highlight w:val="yellow"/>
          <w:lang w:eastAsia="ja-JP"/>
        </w:rPr>
        <w:t>Awake</w:t>
      </w:r>
      <w:proofErr w:type="gramEnd"/>
      <w:r w:rsidRPr="00601FED">
        <w:rPr>
          <w:rFonts w:ascii="TimesNewRomanPSMT" w:hAnsi="TimesNewRomanPSMT" w:cs="TimesNewRomanPSMT"/>
          <w:szCs w:val="22"/>
          <w:highlight w:val="yellow"/>
          <w:lang w:eastAsia="ja-JP"/>
        </w:rPr>
        <w:t xml:space="preserve"> state all the time.</w:t>
      </w:r>
    </w:p>
    <w:p w:rsidR="00592899" w:rsidRPr="00601FED" w:rsidRDefault="00592899" w:rsidP="00592899">
      <w:pPr>
        <w:rPr>
          <w:rFonts w:ascii="TimesNewRomanPSMT" w:hAnsi="TimesNewRomanPSMT" w:cs="TimesNewRomanPSMT"/>
          <w:szCs w:val="22"/>
          <w:highlight w:val="yellow"/>
          <w:lang w:eastAsia="ja-JP"/>
        </w:rPr>
      </w:pPr>
      <w:r w:rsidRPr="00601FED">
        <w:rPr>
          <w:rFonts w:ascii="TimesNewRomanPSMT" w:hAnsi="TimesNewRomanPSMT" w:cs="TimesNewRomanPSMT"/>
          <w:szCs w:val="22"/>
          <w:highlight w:val="yellow"/>
          <w:lang w:eastAsia="ja-JP"/>
        </w:rPr>
        <w:t xml:space="preserve">— </w:t>
      </w:r>
      <w:r w:rsidRPr="00601FED">
        <w:rPr>
          <w:rFonts w:ascii="TimesNewRomanPSMT" w:hAnsi="TimesNewRomanPSMT" w:cs="TimesNewRomanPSMT"/>
          <w:i/>
          <w:szCs w:val="22"/>
          <w:highlight w:val="yellow"/>
          <w:lang w:eastAsia="ja-JP"/>
        </w:rPr>
        <w:t>Light sleep mode</w:t>
      </w:r>
      <w:r w:rsidRPr="00601FED">
        <w:rPr>
          <w:rFonts w:ascii="TimesNewRomanPSMT" w:hAnsi="TimesNewRomanPSMT" w:cs="TimesNewRomanPSMT"/>
          <w:szCs w:val="22"/>
          <w:highlight w:val="yellow"/>
          <w:lang w:eastAsia="ja-JP"/>
        </w:rPr>
        <w:t>: The mesh STA alternates between Awake a</w:t>
      </w:r>
      <w:r w:rsidRPr="00601FED">
        <w:rPr>
          <w:rFonts w:ascii="TimesNewRomanPSMT" w:hAnsi="TimesNewRomanPSMT" w:cs="TimesNewRomanPSMT"/>
          <w:szCs w:val="22"/>
          <w:highlight w:val="yellow"/>
          <w:lang w:eastAsia="ja-JP"/>
        </w:rPr>
        <w:t xml:space="preserve">nd Doze states, as specified in </w:t>
      </w:r>
      <w:r w:rsidRPr="00601FED">
        <w:rPr>
          <w:rFonts w:ascii="TimesNewRomanPSMT" w:hAnsi="TimesNewRomanPSMT" w:cs="TimesNewRomanPSMT"/>
          <w:szCs w:val="22"/>
          <w:highlight w:val="yellow"/>
          <w:lang w:eastAsia="ja-JP"/>
        </w:rPr>
        <w:t>13.14.8.4 (Operation in light sleep mode for a mesh peering). The mesh STA shall listen to all the</w:t>
      </w:r>
      <w:r w:rsidRPr="00601FED">
        <w:rPr>
          <w:rFonts w:ascii="TimesNewRomanPSMT" w:hAnsi="TimesNewRomanPSMT" w:cs="TimesNewRomanPSMT"/>
          <w:szCs w:val="22"/>
          <w:highlight w:val="yellow"/>
          <w:lang w:eastAsia="ja-JP"/>
        </w:rPr>
        <w:t xml:space="preserve"> </w:t>
      </w:r>
      <w:r w:rsidRPr="00601FED">
        <w:rPr>
          <w:rFonts w:ascii="TimesNewRomanPSMT" w:hAnsi="TimesNewRomanPSMT" w:cs="TimesNewRomanPSMT"/>
          <w:szCs w:val="22"/>
          <w:highlight w:val="yellow"/>
          <w:lang w:eastAsia="ja-JP"/>
        </w:rPr>
        <w:t>Beacon frames from the corresponding peer mesh STA.</w:t>
      </w:r>
    </w:p>
    <w:p w:rsidR="00592899" w:rsidRPr="00601FED" w:rsidRDefault="00592899" w:rsidP="00592899">
      <w:pPr>
        <w:rPr>
          <w:rFonts w:ascii="TimesNewRomanPSMT" w:hAnsi="TimesNewRomanPSMT" w:cs="TimesNewRomanPSMT"/>
          <w:szCs w:val="22"/>
          <w:highlight w:val="yellow"/>
          <w:lang w:eastAsia="ja-JP"/>
        </w:rPr>
      </w:pPr>
      <w:r w:rsidRPr="00601FED">
        <w:rPr>
          <w:rFonts w:ascii="TimesNewRomanPSMT" w:hAnsi="TimesNewRomanPSMT" w:cs="TimesNewRomanPSMT"/>
          <w:szCs w:val="22"/>
          <w:highlight w:val="yellow"/>
          <w:lang w:eastAsia="ja-JP"/>
        </w:rPr>
        <w:t xml:space="preserve">— </w:t>
      </w:r>
      <w:r w:rsidRPr="00601FED">
        <w:rPr>
          <w:rFonts w:ascii="TimesNewRomanPSMT" w:hAnsi="TimesNewRomanPSMT" w:cs="TimesNewRomanPSMT"/>
          <w:i/>
          <w:szCs w:val="22"/>
          <w:highlight w:val="yellow"/>
          <w:lang w:eastAsia="ja-JP"/>
        </w:rPr>
        <w:t>Deep sleep mode</w:t>
      </w:r>
      <w:r w:rsidRPr="00601FED">
        <w:rPr>
          <w:rFonts w:ascii="TimesNewRomanPSMT" w:hAnsi="TimesNewRomanPSMT" w:cs="TimesNewRomanPSMT"/>
          <w:szCs w:val="22"/>
          <w:highlight w:val="yellow"/>
          <w:lang w:eastAsia="ja-JP"/>
        </w:rPr>
        <w:t>: The mesh STA alternates between Awake a</w:t>
      </w:r>
      <w:r w:rsidRPr="00601FED">
        <w:rPr>
          <w:rFonts w:ascii="TimesNewRomanPSMT" w:hAnsi="TimesNewRomanPSMT" w:cs="TimesNewRomanPSMT"/>
          <w:szCs w:val="22"/>
          <w:highlight w:val="yellow"/>
          <w:lang w:eastAsia="ja-JP"/>
        </w:rPr>
        <w:t xml:space="preserve">nd Doze states, as specified in </w:t>
      </w:r>
      <w:r w:rsidRPr="00601FED">
        <w:rPr>
          <w:rFonts w:ascii="TimesNewRomanPSMT" w:hAnsi="TimesNewRomanPSMT" w:cs="TimesNewRomanPSMT"/>
          <w:szCs w:val="22"/>
          <w:highlight w:val="yellow"/>
          <w:lang w:eastAsia="ja-JP"/>
        </w:rPr>
        <w:t>13.14.8.5 (Operation in deep sleep mode for a mesh peering). The mesh STA may choose not to</w:t>
      </w:r>
      <w:r w:rsidRPr="00601FED">
        <w:rPr>
          <w:rFonts w:ascii="TimesNewRomanPSMT" w:hAnsi="TimesNewRomanPSMT" w:cs="TimesNewRomanPSMT"/>
          <w:szCs w:val="22"/>
          <w:highlight w:val="yellow"/>
          <w:lang w:eastAsia="ja-JP"/>
        </w:rPr>
        <w:t xml:space="preserve"> </w:t>
      </w:r>
      <w:r w:rsidRPr="00601FED">
        <w:rPr>
          <w:rFonts w:ascii="TimesNewRomanPSMT" w:hAnsi="TimesNewRomanPSMT" w:cs="TimesNewRomanPSMT"/>
          <w:szCs w:val="22"/>
          <w:highlight w:val="yellow"/>
          <w:lang w:eastAsia="ja-JP"/>
        </w:rPr>
        <w:t>listen to the Beacon frames from the corresponding peer mesh STA.</w:t>
      </w:r>
    </w:p>
    <w:p w:rsidR="00592899" w:rsidRPr="00601FED" w:rsidRDefault="00592899" w:rsidP="00C5686D">
      <w:pPr>
        <w:rPr>
          <w:rFonts w:ascii="TimesNewRomanPSMT" w:hAnsi="TimesNewRomanPSMT" w:cs="TimesNewRomanPSMT"/>
          <w:szCs w:val="22"/>
          <w:highlight w:val="yellow"/>
          <w:lang w:eastAsia="ja-JP"/>
        </w:rPr>
      </w:pPr>
    </w:p>
    <w:p w:rsidR="002C1C40" w:rsidRDefault="002C1C40" w:rsidP="00C5686D">
      <w:pPr>
        <w:rPr>
          <w:rFonts w:ascii="TimesNewRomanPSMT" w:hAnsi="TimesNewRomanPSMT" w:cs="TimesNewRomanPSMT"/>
          <w:szCs w:val="22"/>
          <w:lang w:eastAsia="ja-JP"/>
        </w:rPr>
      </w:pPr>
      <w:r w:rsidRPr="00601FED">
        <w:rPr>
          <w:rFonts w:ascii="TimesNewRomanPSMT" w:hAnsi="TimesNewRomanPSMT" w:cs="TimesNewRomanPSMT"/>
          <w:szCs w:val="22"/>
          <w:highlight w:val="yellow"/>
          <w:lang w:eastAsia="ja-JP"/>
        </w:rPr>
        <w:t>W</w:t>
      </w:r>
      <w:r w:rsidR="00592899" w:rsidRPr="00601FED">
        <w:rPr>
          <w:rFonts w:ascii="TimesNewRomanPSMT" w:hAnsi="TimesNewRomanPSMT" w:cs="TimesNewRomanPSMT"/>
          <w:szCs w:val="22"/>
          <w:highlight w:val="yellow"/>
          <w:lang w:eastAsia="ja-JP"/>
        </w:rPr>
        <w:t xml:space="preserve">hat about all the other situations (e.g. </w:t>
      </w:r>
      <w:r w:rsidR="00601FED" w:rsidRPr="00601FED">
        <w:rPr>
          <w:rFonts w:ascii="TimesNewRomanPSMT" w:hAnsi="TimesNewRomanPSMT" w:cs="TimesNewRomanPSMT"/>
          <w:szCs w:val="22"/>
          <w:highlight w:val="yellow"/>
          <w:lang w:eastAsia="ja-JP"/>
        </w:rPr>
        <w:t xml:space="preserve">awake/doze state for </w:t>
      </w:r>
      <w:r w:rsidR="00592899" w:rsidRPr="00601FED">
        <w:rPr>
          <w:rFonts w:ascii="TimesNewRomanPSMT" w:hAnsi="TimesNewRomanPSMT" w:cs="TimesNewRomanPSMT"/>
          <w:szCs w:val="22"/>
          <w:highlight w:val="yellow"/>
          <w:lang w:eastAsia="ja-JP"/>
        </w:rPr>
        <w:t>IBSS, MBSS</w:t>
      </w:r>
      <w:r w:rsidR="00601FED" w:rsidRPr="00601FED">
        <w:rPr>
          <w:rFonts w:ascii="TimesNewRomanPSMT" w:hAnsi="TimesNewRomanPSMT" w:cs="TimesNewRomanPSMT"/>
          <w:szCs w:val="22"/>
          <w:highlight w:val="yellow"/>
          <w:lang w:eastAsia="ja-JP"/>
        </w:rPr>
        <w:t>; active/PS mode for IBSS</w:t>
      </w:r>
      <w:r w:rsidR="00592899" w:rsidRPr="00601FED">
        <w:rPr>
          <w:rFonts w:ascii="TimesNewRomanPSMT" w:hAnsi="TimesNewRomanPSMT" w:cs="TimesNewRomanPSMT"/>
          <w:szCs w:val="22"/>
          <w:highlight w:val="yellow"/>
          <w:lang w:eastAsia="ja-JP"/>
        </w:rPr>
        <w:t>)?</w:t>
      </w:r>
      <w:r w:rsidR="00A92830">
        <w:rPr>
          <w:rFonts w:ascii="TimesNewRomanPSMT" w:hAnsi="TimesNewRomanPSMT" w:cs="TimesNewRomanPSMT"/>
          <w:szCs w:val="22"/>
          <w:lang w:eastAsia="ja-JP"/>
        </w:rPr>
        <w:t xml:space="preserve">  </w:t>
      </w:r>
      <w:r w:rsidR="00A92830" w:rsidRPr="00A92830">
        <w:rPr>
          <w:rFonts w:ascii="TimesNewRomanPSMT" w:hAnsi="TimesNewRomanPSMT" w:cs="TimesNewRomanPSMT"/>
          <w:szCs w:val="22"/>
          <w:highlight w:val="yellow"/>
          <w:lang w:eastAsia="ja-JP"/>
        </w:rPr>
        <w:t>Where is the definition of Awake/Doze states for mesh?</w:t>
      </w:r>
    </w:p>
    <w:p w:rsidR="002C1C40" w:rsidRDefault="002C1C40" w:rsidP="00C5686D">
      <w:pPr>
        <w:rPr>
          <w:rFonts w:ascii="TimesNewRomanPSMT" w:hAnsi="TimesNewRomanPSMT" w:cs="TimesNewRomanPSMT"/>
          <w:szCs w:val="22"/>
          <w:lang w:eastAsia="ja-JP"/>
        </w:rPr>
      </w:pPr>
    </w:p>
    <w:p w:rsidR="002C1C40" w:rsidRDefault="002C1C40" w:rsidP="00C5686D">
      <w:pPr>
        <w:rPr>
          <w:rFonts w:ascii="TimesNewRomanPSMT" w:hAnsi="TimesNewRomanPSMT" w:cs="TimesNewRomanPSMT"/>
          <w:szCs w:val="22"/>
          <w:lang w:eastAsia="ja-JP"/>
        </w:rPr>
      </w:pPr>
      <w:r>
        <w:rPr>
          <w:rFonts w:ascii="TimesNewRomanPSMT" w:hAnsi="TimesNewRomanPSMT" w:cs="TimesNewRomanPSMT"/>
          <w:szCs w:val="22"/>
          <w:lang w:eastAsia="ja-JP"/>
        </w:rPr>
        <w:t xml:space="preserve">Furthermore, the capitalisation of the term </w:t>
      </w:r>
      <w:r>
        <w:rPr>
          <w:rFonts w:ascii="TimesNewRomanPSMT" w:hAnsi="TimesNewRomanPSMT" w:cs="TimesNewRomanPSMT"/>
          <w:szCs w:val="22"/>
          <w:lang w:eastAsia="ja-JP"/>
        </w:rPr>
        <w:t xml:space="preserve">“active mode” </w:t>
      </w:r>
      <w:r>
        <w:rPr>
          <w:rFonts w:ascii="TimesNewRomanPSMT" w:hAnsi="TimesNewRomanPSMT" w:cs="TimesNewRomanPSMT"/>
          <w:szCs w:val="22"/>
          <w:lang w:eastAsia="ja-JP"/>
        </w:rPr>
        <w:t>is all over the place, as is that of “power save mode”</w:t>
      </w:r>
      <w:r w:rsidR="00A22B81">
        <w:rPr>
          <w:rFonts w:ascii="TimesNewRomanPSMT" w:hAnsi="TimesNewRomanPSMT" w:cs="TimesNewRomanPSMT"/>
          <w:szCs w:val="22"/>
          <w:lang w:eastAsia="ja-JP"/>
        </w:rPr>
        <w:t>, “</w:t>
      </w:r>
      <w:proofErr w:type="gramStart"/>
      <w:r w:rsidR="00A22B81">
        <w:rPr>
          <w:rFonts w:ascii="TimesNewRomanPSMT" w:hAnsi="TimesNewRomanPSMT" w:cs="TimesNewRomanPSMT"/>
          <w:szCs w:val="22"/>
          <w:lang w:eastAsia="ja-JP"/>
        </w:rPr>
        <w:t>awake</w:t>
      </w:r>
      <w:proofErr w:type="gramEnd"/>
      <w:r w:rsidR="00A22B81">
        <w:rPr>
          <w:rFonts w:ascii="TimesNewRomanPSMT" w:hAnsi="TimesNewRomanPSMT" w:cs="TimesNewRomanPSMT"/>
          <w:szCs w:val="22"/>
          <w:lang w:eastAsia="ja-JP"/>
        </w:rPr>
        <w:t xml:space="preserve"> state”, “doze state”,</w:t>
      </w:r>
      <w:r>
        <w:rPr>
          <w:rFonts w:ascii="TimesNewRomanPSMT" w:hAnsi="TimesNewRomanPSMT" w:cs="TimesNewRomanPSMT"/>
          <w:szCs w:val="22"/>
          <w:lang w:eastAsia="ja-JP"/>
        </w:rPr>
        <w:t xml:space="preserve"> </w:t>
      </w:r>
      <w:bookmarkStart w:id="0" w:name="_GoBack"/>
      <w:bookmarkEnd w:id="0"/>
      <w:r>
        <w:rPr>
          <w:rFonts w:ascii="TimesNewRomanPSMT" w:hAnsi="TimesNewRomanPSMT" w:cs="TimesNewRomanPSMT"/>
          <w:szCs w:val="22"/>
          <w:lang w:eastAsia="ja-JP"/>
        </w:rPr>
        <w:t>etc.</w:t>
      </w:r>
    </w:p>
    <w:p w:rsidR="002C1C40" w:rsidRDefault="002C1C40" w:rsidP="00C5686D">
      <w:pPr>
        <w:rPr>
          <w:rFonts w:ascii="TimesNewRomanPSMT" w:hAnsi="TimesNewRomanPSMT" w:cs="TimesNewRomanPSMT"/>
          <w:szCs w:val="22"/>
          <w:lang w:eastAsia="ja-JP"/>
        </w:rPr>
      </w:pPr>
    </w:p>
    <w:p w:rsidR="00C5686D" w:rsidRPr="00C5686D" w:rsidRDefault="00C5686D" w:rsidP="00C5686D">
      <w:pPr>
        <w:rPr>
          <w:rFonts w:ascii="TimesNewRomanPSMT" w:hAnsi="TimesNewRomanPSMT" w:cs="TimesNewRomanPSMT"/>
          <w:szCs w:val="22"/>
          <w:u w:val="single"/>
          <w:lang w:eastAsia="ja-JP"/>
        </w:rPr>
      </w:pPr>
      <w:r w:rsidRPr="00C5686D">
        <w:rPr>
          <w:rFonts w:ascii="TimesNewRomanPSMT" w:hAnsi="TimesNewRomanPSMT" w:cs="TimesNewRomanPSMT"/>
          <w:szCs w:val="22"/>
          <w:u w:val="single"/>
          <w:lang w:eastAsia="ja-JP"/>
        </w:rPr>
        <w:t>Proposed changes:</w:t>
      </w:r>
    </w:p>
    <w:p w:rsidR="00C5686D" w:rsidRDefault="00C5686D" w:rsidP="00C5686D">
      <w:pPr>
        <w:rPr>
          <w:rFonts w:ascii="TimesNewRomanPSMT" w:hAnsi="TimesNewRomanPSMT" w:cs="TimesNewRomanPSMT"/>
          <w:szCs w:val="22"/>
          <w:lang w:eastAsia="ja-JP"/>
        </w:rPr>
      </w:pPr>
    </w:p>
    <w:p w:rsidR="009E5AF6" w:rsidRDefault="00C5686D" w:rsidP="00C5686D">
      <w:pPr>
        <w:rPr>
          <w:rFonts w:ascii="TimesNewRomanPSMT" w:hAnsi="TimesNewRomanPSMT" w:cs="TimesNewRomanPSMT"/>
          <w:szCs w:val="22"/>
          <w:lang w:eastAsia="ja-JP"/>
        </w:rPr>
      </w:pPr>
      <w:r>
        <w:rPr>
          <w:rFonts w:ascii="TimesNewRomanPSMT" w:hAnsi="TimesNewRomanPSMT" w:cs="TimesNewRomanPSMT"/>
          <w:szCs w:val="22"/>
          <w:lang w:eastAsia="ja-JP"/>
        </w:rPr>
        <w:t>Change 24.34 as follows:</w:t>
      </w:r>
    </w:p>
    <w:p w:rsidR="009E5AF6" w:rsidRDefault="009E5AF6" w:rsidP="00C5686D">
      <w:pPr>
        <w:rPr>
          <w:rFonts w:ascii="TimesNewRomanPSMT" w:hAnsi="TimesNewRomanPSMT" w:cs="TimesNewRomanPSMT"/>
          <w:szCs w:val="22"/>
          <w:lang w:eastAsia="ja-JP"/>
        </w:rPr>
      </w:pPr>
    </w:p>
    <w:p w:rsidR="00C5686D" w:rsidRDefault="00C5686D" w:rsidP="009E5AF6">
      <w:pPr>
        <w:ind w:left="720"/>
        <w:rPr>
          <w:rFonts w:ascii="TimesNewRomanPSMT" w:hAnsi="TimesNewRomanPSMT" w:cs="TimesNewRomanPSMT"/>
          <w:szCs w:val="22"/>
          <w:lang w:eastAsia="ja-JP"/>
        </w:rPr>
      </w:pPr>
      <w:r w:rsidRPr="00C5686D">
        <w:rPr>
          <w:rFonts w:ascii="TimesNewRomanPSMT" w:hAnsi="TimesNewRomanPSMT" w:cs="TimesNewRomanPSMT"/>
          <w:b/>
          <w:szCs w:val="22"/>
          <w:lang w:eastAsia="ja-JP"/>
        </w:rPr>
        <w:t>active mode</w:t>
      </w:r>
      <w:r w:rsidRPr="00C5686D">
        <w:rPr>
          <w:rFonts w:ascii="TimesNewRomanPSMT" w:hAnsi="TimesNewRomanPSMT" w:cs="TimesNewRomanPSMT"/>
          <w:szCs w:val="22"/>
          <w:lang w:eastAsia="ja-JP"/>
        </w:rPr>
        <w:t xml:space="preserve">: </w:t>
      </w:r>
      <w:r w:rsidR="00A92830" w:rsidRPr="00C5686D">
        <w:rPr>
          <w:rFonts w:ascii="TimesNewRomanPSMT" w:hAnsi="TimesNewRomanPSMT" w:cs="TimesNewRomanPSMT"/>
          <w:szCs w:val="22"/>
          <w:lang w:eastAsia="ja-JP"/>
        </w:rPr>
        <w:t xml:space="preserve">A </w:t>
      </w:r>
      <w:r w:rsidR="00A92830">
        <w:rPr>
          <w:rFonts w:ascii="TimesNewRomanPSMT" w:hAnsi="TimesNewRomanPSMT" w:cs="TimesNewRomanPSMT"/>
          <w:szCs w:val="22"/>
          <w:u w:val="single"/>
          <w:lang w:eastAsia="ja-JP"/>
        </w:rPr>
        <w:t xml:space="preserve">power management mode in which a non-mesh station (STA) remains in the awake state, and a </w:t>
      </w:r>
      <w:r w:rsidRPr="00A92830">
        <w:rPr>
          <w:rFonts w:ascii="TimesNewRomanPSMT" w:hAnsi="TimesNewRomanPSMT" w:cs="TimesNewRomanPSMT"/>
          <w:szCs w:val="22"/>
          <w:lang w:eastAsia="ja-JP"/>
        </w:rPr>
        <w:t xml:space="preserve">mesh </w:t>
      </w:r>
      <w:r w:rsidRPr="002D4C7D">
        <w:rPr>
          <w:rFonts w:ascii="TimesNewRomanPSMT" w:hAnsi="TimesNewRomanPSMT" w:cs="TimesNewRomanPSMT"/>
          <w:szCs w:val="22"/>
          <w:lang w:eastAsia="ja-JP"/>
        </w:rPr>
        <w:t xml:space="preserve">power </w:t>
      </w:r>
      <w:r w:rsidRPr="00C5686D">
        <w:rPr>
          <w:rFonts w:ascii="TimesNewRomanPSMT" w:hAnsi="TimesNewRomanPSMT" w:cs="TimesNewRomanPSMT"/>
          <w:szCs w:val="22"/>
          <w:lang w:eastAsia="ja-JP"/>
        </w:rPr>
        <w:t>mode</w:t>
      </w:r>
      <w:r w:rsidR="00A92830">
        <w:rPr>
          <w:rFonts w:ascii="TimesNewRomanPSMT" w:hAnsi="TimesNewRomanPSMT" w:cs="TimesNewRomanPSMT"/>
          <w:szCs w:val="22"/>
          <w:u w:val="single"/>
          <w:lang w:eastAsia="ja-JP"/>
        </w:rPr>
        <w:t xml:space="preserve"> with respect to a </w:t>
      </w:r>
      <w:proofErr w:type="spellStart"/>
      <w:r w:rsidR="00A92830">
        <w:rPr>
          <w:rFonts w:ascii="TimesNewRomanPSMT" w:hAnsi="TimesNewRomanPSMT" w:cs="TimesNewRomanPSMT"/>
          <w:szCs w:val="22"/>
          <w:u w:val="single"/>
          <w:lang w:eastAsia="ja-JP"/>
        </w:rPr>
        <w:t>neighbor</w:t>
      </w:r>
      <w:proofErr w:type="spellEnd"/>
      <w:r w:rsidR="00A92830">
        <w:rPr>
          <w:rFonts w:ascii="TimesNewRomanPSMT" w:hAnsi="TimesNewRomanPSMT" w:cs="TimesNewRomanPSMT"/>
          <w:szCs w:val="22"/>
          <w:u w:val="single"/>
          <w:lang w:eastAsia="ja-JP"/>
        </w:rPr>
        <w:t xml:space="preserve"> peer mesh STA</w:t>
      </w:r>
      <w:r w:rsidRPr="00C5686D">
        <w:rPr>
          <w:rFonts w:ascii="TimesNewRomanPSMT" w:hAnsi="TimesNewRomanPSMT" w:cs="TimesNewRomanPSMT"/>
          <w:szCs w:val="22"/>
          <w:lang w:eastAsia="ja-JP"/>
        </w:rPr>
        <w:t xml:space="preserve"> in which </w:t>
      </w:r>
      <w:proofErr w:type="spellStart"/>
      <w:r w:rsidRPr="00C5686D">
        <w:rPr>
          <w:rFonts w:ascii="TimesNewRomanPSMT" w:hAnsi="TimesNewRomanPSMT" w:cs="TimesNewRomanPSMT"/>
          <w:strike/>
          <w:szCs w:val="22"/>
          <w:lang w:eastAsia="ja-JP"/>
        </w:rPr>
        <w:t>the</w:t>
      </w:r>
      <w:r w:rsidR="00A92830" w:rsidRPr="00A92830">
        <w:rPr>
          <w:rFonts w:ascii="TimesNewRomanPSMT" w:hAnsi="TimesNewRomanPSMT" w:cs="TimesNewRomanPSMT"/>
          <w:szCs w:val="22"/>
          <w:u w:val="single"/>
          <w:lang w:eastAsia="ja-JP"/>
        </w:rPr>
        <w:t>a</w:t>
      </w:r>
      <w:proofErr w:type="spellEnd"/>
      <w:r w:rsidRPr="00A92830">
        <w:rPr>
          <w:rFonts w:ascii="TimesNewRomanPSMT" w:hAnsi="TimesNewRomanPSMT" w:cs="TimesNewRomanPSMT"/>
          <w:szCs w:val="22"/>
          <w:lang w:eastAsia="ja-JP"/>
        </w:rPr>
        <w:t xml:space="preserve"> mesh</w:t>
      </w:r>
      <w:r w:rsidRPr="00C5686D">
        <w:rPr>
          <w:rFonts w:ascii="TimesNewRomanPSMT" w:hAnsi="TimesNewRomanPSMT" w:cs="TimesNewRomanPSMT"/>
          <w:szCs w:val="22"/>
          <w:lang w:eastAsia="ja-JP"/>
        </w:rPr>
        <w:t xml:space="preserve"> station</w:t>
      </w:r>
      <w:r w:rsidRPr="00A92830">
        <w:rPr>
          <w:rFonts w:ascii="TimesNewRomanPSMT" w:hAnsi="TimesNewRomanPSMT" w:cs="TimesNewRomanPSMT"/>
          <w:strike/>
          <w:szCs w:val="22"/>
          <w:lang w:eastAsia="ja-JP"/>
        </w:rPr>
        <w:t xml:space="preserve"> (STA)</w:t>
      </w:r>
      <w:r w:rsidRPr="00C5686D">
        <w:rPr>
          <w:rFonts w:ascii="TimesNewRomanPSMT" w:hAnsi="TimesNewRomanPSMT" w:cs="TimesNewRomanPSMT"/>
          <w:szCs w:val="22"/>
          <w:lang w:eastAsia="ja-JP"/>
        </w:rPr>
        <w:t xml:space="preserve"> </w:t>
      </w:r>
      <w:proofErr w:type="spellStart"/>
      <w:r w:rsidRPr="00C5686D">
        <w:rPr>
          <w:rFonts w:ascii="TimesNewRomanPSMT" w:hAnsi="TimesNewRomanPSMT" w:cs="TimesNewRomanPSMT"/>
          <w:strike/>
          <w:szCs w:val="22"/>
          <w:lang w:eastAsia="ja-JP"/>
        </w:rPr>
        <w:t>operates</w:t>
      </w:r>
      <w:r w:rsidRPr="00C5686D">
        <w:rPr>
          <w:rFonts w:ascii="TimesNewRomanPSMT" w:hAnsi="TimesNewRomanPSMT" w:cs="TimesNewRomanPSMT"/>
          <w:szCs w:val="22"/>
          <w:u w:val="single"/>
          <w:lang w:eastAsia="ja-JP"/>
        </w:rPr>
        <w:t>remains</w:t>
      </w:r>
      <w:proofErr w:type="spellEnd"/>
      <w:r w:rsidRPr="00C5686D">
        <w:rPr>
          <w:rFonts w:ascii="TimesNewRomanPSMT" w:hAnsi="TimesNewRomanPSMT" w:cs="TimesNewRomanPSMT"/>
          <w:szCs w:val="22"/>
          <w:lang w:eastAsia="ja-JP"/>
        </w:rPr>
        <w:t xml:space="preserve"> in the </w:t>
      </w:r>
      <w:proofErr w:type="spellStart"/>
      <w:r w:rsidRPr="0066224A">
        <w:rPr>
          <w:rFonts w:ascii="TimesNewRomanPSMT" w:hAnsi="TimesNewRomanPSMT" w:cs="TimesNewRomanPSMT"/>
          <w:strike/>
          <w:szCs w:val="22"/>
          <w:lang w:eastAsia="ja-JP"/>
        </w:rPr>
        <w:t>A</w:t>
      </w:r>
      <w:r w:rsidR="0066224A" w:rsidRPr="0066224A">
        <w:rPr>
          <w:rFonts w:ascii="TimesNewRomanPSMT" w:hAnsi="TimesNewRomanPSMT" w:cs="TimesNewRomanPSMT"/>
          <w:szCs w:val="22"/>
          <w:u w:val="single"/>
          <w:lang w:eastAsia="ja-JP"/>
        </w:rPr>
        <w:t>a</w:t>
      </w:r>
      <w:r w:rsidRPr="00C5686D">
        <w:rPr>
          <w:rFonts w:ascii="TimesNewRomanPSMT" w:hAnsi="TimesNewRomanPSMT" w:cs="TimesNewRomanPSMT"/>
          <w:szCs w:val="22"/>
          <w:lang w:eastAsia="ja-JP"/>
        </w:rPr>
        <w:t>wake</w:t>
      </w:r>
      <w:proofErr w:type="spellEnd"/>
      <w:r w:rsidRPr="00C5686D">
        <w:rPr>
          <w:rFonts w:ascii="TimesNewRomanPSMT" w:hAnsi="TimesNewRomanPSMT" w:cs="TimesNewRomanPSMT"/>
          <w:szCs w:val="22"/>
          <w:lang w:eastAsia="ja-JP"/>
        </w:rPr>
        <w:t xml:space="preserve"> state</w:t>
      </w:r>
      <w:r w:rsidRPr="00C5686D">
        <w:rPr>
          <w:rFonts w:ascii="TimesNewRomanPSMT" w:hAnsi="TimesNewRomanPSMT" w:cs="TimesNewRomanPSMT"/>
          <w:strike/>
          <w:szCs w:val="22"/>
          <w:lang w:eastAsia="ja-JP"/>
        </w:rPr>
        <w:t xml:space="preserve"> </w:t>
      </w:r>
      <w:r w:rsidRPr="00601FED">
        <w:rPr>
          <w:rFonts w:ascii="TimesNewRomanPSMT" w:hAnsi="TimesNewRomanPSMT" w:cs="TimesNewRomanPSMT"/>
          <w:strike/>
          <w:szCs w:val="22"/>
          <w:lang w:eastAsia="ja-JP"/>
        </w:rPr>
        <w:t xml:space="preserve">toward a </w:t>
      </w:r>
      <w:proofErr w:type="spellStart"/>
      <w:r w:rsidRPr="00601FED">
        <w:rPr>
          <w:rFonts w:ascii="TimesNewRomanPSMT" w:hAnsi="TimesNewRomanPSMT" w:cs="TimesNewRomanPSMT"/>
          <w:strike/>
          <w:szCs w:val="22"/>
          <w:lang w:eastAsia="ja-JP"/>
        </w:rPr>
        <w:t>neighbor</w:t>
      </w:r>
      <w:proofErr w:type="spellEnd"/>
      <w:r w:rsidRPr="00601FED">
        <w:rPr>
          <w:rFonts w:ascii="TimesNewRomanPSMT" w:hAnsi="TimesNewRomanPSMT" w:cs="TimesNewRomanPSMT"/>
          <w:strike/>
          <w:szCs w:val="22"/>
          <w:lang w:eastAsia="ja-JP"/>
        </w:rPr>
        <w:t xml:space="preserve"> mesh STA</w:t>
      </w:r>
      <w:r w:rsidR="00A92830">
        <w:rPr>
          <w:rFonts w:ascii="TimesNewRomanPSMT" w:hAnsi="TimesNewRomanPSMT" w:cs="TimesNewRomanPSMT"/>
          <w:szCs w:val="22"/>
          <w:u w:val="single"/>
          <w:lang w:eastAsia="ja-JP"/>
        </w:rPr>
        <w:t xml:space="preserve"> and is expected to receive frames from this neighbour peer mesh STA</w:t>
      </w:r>
      <w:r w:rsidRPr="00C5686D">
        <w:rPr>
          <w:rFonts w:ascii="TimesNewRomanPSMT" w:hAnsi="TimesNewRomanPSMT" w:cs="TimesNewRomanPSMT"/>
          <w:szCs w:val="22"/>
          <w:lang w:eastAsia="ja-JP"/>
        </w:rPr>
        <w:t>.</w:t>
      </w:r>
    </w:p>
    <w:p w:rsidR="00C5686D" w:rsidRDefault="00C5686D" w:rsidP="00C5686D">
      <w:pPr>
        <w:rPr>
          <w:rFonts w:ascii="TimesNewRomanPSMT" w:hAnsi="TimesNewRomanPSMT" w:cs="TimesNewRomanPSMT"/>
          <w:szCs w:val="22"/>
          <w:lang w:eastAsia="ja-JP"/>
        </w:rPr>
      </w:pPr>
    </w:p>
    <w:p w:rsidR="00601FED" w:rsidRDefault="00601FED" w:rsidP="00C5686D">
      <w:pPr>
        <w:rPr>
          <w:rFonts w:ascii="TimesNewRomanPSMT" w:hAnsi="TimesNewRomanPSMT" w:cs="TimesNewRomanPSMT"/>
          <w:szCs w:val="22"/>
          <w:lang w:eastAsia="ja-JP"/>
        </w:rPr>
      </w:pPr>
      <w:r>
        <w:rPr>
          <w:rFonts w:ascii="TimesNewRomanPSMT" w:hAnsi="TimesNewRomanPSMT" w:cs="TimesNewRomanPSMT"/>
          <w:szCs w:val="22"/>
          <w:lang w:eastAsia="ja-JP"/>
        </w:rPr>
        <w:t>Change 26.26 as follows:</w:t>
      </w:r>
    </w:p>
    <w:p w:rsidR="00601FED" w:rsidRDefault="00601FED" w:rsidP="00C5686D">
      <w:pPr>
        <w:rPr>
          <w:rFonts w:ascii="TimesNewRomanPSMT" w:hAnsi="TimesNewRomanPSMT" w:cs="TimesNewRomanPSMT"/>
          <w:szCs w:val="22"/>
          <w:lang w:eastAsia="ja-JP"/>
        </w:rPr>
      </w:pPr>
    </w:p>
    <w:p w:rsidR="00601FED" w:rsidRDefault="00601FED" w:rsidP="00601FED">
      <w:pPr>
        <w:ind w:left="720"/>
        <w:rPr>
          <w:rFonts w:ascii="TimesNewRomanPSMT" w:hAnsi="TimesNewRomanPSMT" w:cs="TimesNewRomanPSMT"/>
          <w:szCs w:val="22"/>
          <w:lang w:eastAsia="ja-JP"/>
        </w:rPr>
      </w:pPr>
      <w:r w:rsidRPr="00592899">
        <w:rPr>
          <w:rFonts w:ascii="TimesNewRomanPSMT" w:hAnsi="TimesNewRomanPSMT" w:cs="TimesNewRomanPSMT"/>
          <w:b/>
          <w:szCs w:val="22"/>
          <w:lang w:eastAsia="ja-JP"/>
        </w:rPr>
        <w:t>deep sleep mode</w:t>
      </w:r>
      <w:r w:rsidRPr="00592899">
        <w:rPr>
          <w:rFonts w:ascii="TimesNewRomanPSMT" w:hAnsi="TimesNewRomanPSMT" w:cs="TimesNewRomanPSMT"/>
          <w:szCs w:val="22"/>
          <w:lang w:eastAsia="ja-JP"/>
        </w:rPr>
        <w:t>: A mesh power mode</w:t>
      </w:r>
      <w:r w:rsidR="007E49E3">
        <w:rPr>
          <w:rFonts w:ascii="TimesNewRomanPSMT" w:hAnsi="TimesNewRomanPSMT" w:cs="TimesNewRomanPSMT"/>
          <w:szCs w:val="22"/>
          <w:u w:val="single"/>
          <w:lang w:eastAsia="ja-JP"/>
        </w:rPr>
        <w:t xml:space="preserve"> with respect to a </w:t>
      </w:r>
      <w:proofErr w:type="spellStart"/>
      <w:r w:rsidR="007E49E3">
        <w:rPr>
          <w:rFonts w:ascii="TimesNewRomanPSMT" w:hAnsi="TimesNewRomanPSMT" w:cs="TimesNewRomanPSMT"/>
          <w:szCs w:val="22"/>
          <w:u w:val="single"/>
          <w:lang w:eastAsia="ja-JP"/>
        </w:rPr>
        <w:t>neighbor</w:t>
      </w:r>
      <w:proofErr w:type="spellEnd"/>
      <w:r w:rsidR="007E49E3">
        <w:rPr>
          <w:rFonts w:ascii="TimesNewRomanPSMT" w:hAnsi="TimesNewRomanPSMT" w:cs="TimesNewRomanPSMT"/>
          <w:szCs w:val="22"/>
          <w:u w:val="single"/>
          <w:lang w:eastAsia="ja-JP"/>
        </w:rPr>
        <w:t xml:space="preserve"> </w:t>
      </w:r>
      <w:r w:rsidR="00183B75">
        <w:rPr>
          <w:rFonts w:ascii="TimesNewRomanPSMT" w:hAnsi="TimesNewRomanPSMT" w:cs="TimesNewRomanPSMT"/>
          <w:szCs w:val="22"/>
          <w:u w:val="single"/>
          <w:lang w:eastAsia="ja-JP"/>
        </w:rPr>
        <w:t xml:space="preserve">peer </w:t>
      </w:r>
      <w:r w:rsidR="007E49E3">
        <w:rPr>
          <w:rFonts w:ascii="TimesNewRomanPSMT" w:hAnsi="TimesNewRomanPSMT" w:cs="TimesNewRomanPSMT"/>
          <w:szCs w:val="22"/>
          <w:u w:val="single"/>
          <w:lang w:eastAsia="ja-JP"/>
        </w:rPr>
        <w:t>mesh STA</w:t>
      </w:r>
      <w:r w:rsidRPr="00592899">
        <w:rPr>
          <w:rFonts w:ascii="TimesNewRomanPSMT" w:hAnsi="TimesNewRomanPSMT" w:cs="TimesNewRomanPSMT"/>
          <w:szCs w:val="22"/>
          <w:lang w:eastAsia="ja-JP"/>
        </w:rPr>
        <w:t xml:space="preserve"> in which </w:t>
      </w:r>
      <w:proofErr w:type="spellStart"/>
      <w:r w:rsidRPr="00601FED">
        <w:rPr>
          <w:rFonts w:ascii="TimesNewRomanPSMT" w:hAnsi="TimesNewRomanPSMT" w:cs="TimesNewRomanPSMT"/>
          <w:strike/>
          <w:szCs w:val="22"/>
          <w:lang w:eastAsia="ja-JP"/>
        </w:rPr>
        <w:t>the</w:t>
      </w:r>
      <w:r w:rsidRPr="00601FED">
        <w:rPr>
          <w:rFonts w:ascii="TimesNewRomanPSMT" w:hAnsi="TimesNewRomanPSMT" w:cs="TimesNewRomanPSMT"/>
          <w:szCs w:val="22"/>
          <w:u w:val="single"/>
          <w:lang w:eastAsia="ja-JP"/>
        </w:rPr>
        <w:t>a</w:t>
      </w:r>
      <w:proofErr w:type="spellEnd"/>
      <w:r w:rsidRPr="00592899">
        <w:rPr>
          <w:rFonts w:ascii="TimesNewRomanPSMT" w:hAnsi="TimesNewRomanPSMT" w:cs="TimesNewRomanPSMT"/>
          <w:szCs w:val="22"/>
          <w:lang w:eastAsia="ja-JP"/>
        </w:rPr>
        <w:t xml:space="preserve"> mesh station (STA)</w:t>
      </w:r>
      <w:r w:rsidRPr="0066224A">
        <w:rPr>
          <w:rFonts w:ascii="TimesNewRomanPSMT" w:hAnsi="TimesNewRomanPSMT" w:cs="TimesNewRomanPSMT"/>
          <w:strike/>
          <w:szCs w:val="22"/>
          <w:lang w:eastAsia="ja-JP"/>
        </w:rPr>
        <w:t xml:space="preserve"> operates either in the Awake state or in the Doze state</w:t>
      </w:r>
      <w:r w:rsidR="0066224A">
        <w:rPr>
          <w:rFonts w:ascii="TimesNewRomanPSMT" w:hAnsi="TimesNewRomanPSMT" w:cs="TimesNewRomanPSMT"/>
          <w:szCs w:val="22"/>
          <w:u w:val="single"/>
          <w:lang w:eastAsia="ja-JP"/>
        </w:rPr>
        <w:t xml:space="preserve"> alternates between awake and doze states</w:t>
      </w:r>
      <w:r w:rsidRPr="00601FED">
        <w:rPr>
          <w:rFonts w:ascii="TimesNewRomanPSMT" w:hAnsi="TimesNewRomanPSMT" w:cs="TimesNewRomanPSMT"/>
          <w:strike/>
          <w:szCs w:val="22"/>
          <w:lang w:eastAsia="ja-JP"/>
        </w:rPr>
        <w:t xml:space="preserve"> toward a </w:t>
      </w:r>
      <w:proofErr w:type="spellStart"/>
      <w:r w:rsidRPr="00601FED">
        <w:rPr>
          <w:rFonts w:ascii="TimesNewRomanPSMT" w:hAnsi="TimesNewRomanPSMT" w:cs="TimesNewRomanPSMT"/>
          <w:strike/>
          <w:szCs w:val="22"/>
          <w:lang w:eastAsia="ja-JP"/>
        </w:rPr>
        <w:t>neighbor</w:t>
      </w:r>
      <w:proofErr w:type="spellEnd"/>
      <w:r w:rsidRPr="00601FED">
        <w:rPr>
          <w:rFonts w:ascii="TimesNewRomanPSMT" w:hAnsi="TimesNewRomanPSMT" w:cs="TimesNewRomanPSMT"/>
          <w:strike/>
          <w:szCs w:val="22"/>
          <w:lang w:eastAsia="ja-JP"/>
        </w:rPr>
        <w:t xml:space="preserve"> mesh STA</w:t>
      </w:r>
      <w:r w:rsidRPr="00F26B77">
        <w:rPr>
          <w:rFonts w:ascii="TimesNewRomanPSMT" w:hAnsi="TimesNewRomanPSMT" w:cs="TimesNewRomanPSMT"/>
          <w:strike/>
          <w:szCs w:val="22"/>
          <w:lang w:eastAsia="ja-JP"/>
        </w:rPr>
        <w:t>,</w:t>
      </w:r>
      <w:r w:rsidRPr="00592899">
        <w:rPr>
          <w:rFonts w:ascii="TimesNewRomanPSMT" w:hAnsi="TimesNewRomanPSMT" w:cs="TimesNewRomanPSMT"/>
          <w:szCs w:val="22"/>
          <w:lang w:eastAsia="ja-JP"/>
        </w:rPr>
        <w:t xml:space="preserve"> and is not expected to receive beacons from this </w:t>
      </w:r>
      <w:proofErr w:type="spellStart"/>
      <w:r w:rsidR="007E49E3">
        <w:rPr>
          <w:rFonts w:ascii="TimesNewRomanPSMT" w:hAnsi="TimesNewRomanPSMT" w:cs="TimesNewRomanPSMT"/>
          <w:szCs w:val="22"/>
          <w:lang w:eastAsia="ja-JP"/>
        </w:rPr>
        <w:t>neighbo</w:t>
      </w:r>
      <w:r>
        <w:rPr>
          <w:rFonts w:ascii="TimesNewRomanPSMT" w:hAnsi="TimesNewRomanPSMT" w:cs="TimesNewRomanPSMT"/>
          <w:szCs w:val="22"/>
          <w:lang w:eastAsia="ja-JP"/>
        </w:rPr>
        <w:t>r</w:t>
      </w:r>
      <w:proofErr w:type="spellEnd"/>
      <w:r>
        <w:rPr>
          <w:rFonts w:ascii="TimesNewRomanPSMT" w:hAnsi="TimesNewRomanPSMT" w:cs="TimesNewRomanPSMT"/>
          <w:szCs w:val="22"/>
          <w:lang w:eastAsia="ja-JP"/>
        </w:rPr>
        <w:t xml:space="preserve"> </w:t>
      </w:r>
      <w:r w:rsidR="00183B75">
        <w:rPr>
          <w:rFonts w:ascii="TimesNewRomanPSMT" w:hAnsi="TimesNewRomanPSMT" w:cs="TimesNewRomanPSMT"/>
          <w:szCs w:val="22"/>
          <w:u w:val="single"/>
          <w:lang w:eastAsia="ja-JP"/>
        </w:rPr>
        <w:t xml:space="preserve">peer </w:t>
      </w:r>
      <w:r w:rsidRPr="00592899">
        <w:rPr>
          <w:rFonts w:ascii="TimesNewRomanPSMT" w:hAnsi="TimesNewRomanPSMT" w:cs="TimesNewRomanPSMT"/>
          <w:szCs w:val="22"/>
          <w:lang w:eastAsia="ja-JP"/>
        </w:rPr>
        <w:t>mesh STA.</w:t>
      </w:r>
    </w:p>
    <w:p w:rsidR="00601FED" w:rsidRDefault="00601FED" w:rsidP="00C5686D">
      <w:pPr>
        <w:rPr>
          <w:rFonts w:ascii="TimesNewRomanPSMT" w:hAnsi="TimesNewRomanPSMT" w:cs="TimesNewRomanPSMT"/>
          <w:szCs w:val="22"/>
          <w:lang w:eastAsia="ja-JP"/>
        </w:rPr>
      </w:pPr>
    </w:p>
    <w:p w:rsidR="00601FED" w:rsidRDefault="00601FED" w:rsidP="00C5686D">
      <w:pPr>
        <w:rPr>
          <w:rFonts w:ascii="TimesNewRomanPSMT" w:hAnsi="TimesNewRomanPSMT" w:cs="TimesNewRomanPSMT"/>
          <w:szCs w:val="22"/>
          <w:lang w:eastAsia="ja-JP"/>
        </w:rPr>
      </w:pPr>
      <w:r>
        <w:rPr>
          <w:rFonts w:ascii="TimesNewRomanPSMT" w:hAnsi="TimesNewRomanPSMT" w:cs="TimesNewRomanPSMT"/>
          <w:szCs w:val="22"/>
          <w:lang w:eastAsia="ja-JP"/>
        </w:rPr>
        <w:t>Change 32.38 as follows:</w:t>
      </w:r>
    </w:p>
    <w:p w:rsidR="00601FED" w:rsidRDefault="00601FED" w:rsidP="00C5686D">
      <w:pPr>
        <w:rPr>
          <w:rFonts w:ascii="TimesNewRomanPSMT" w:hAnsi="TimesNewRomanPSMT" w:cs="TimesNewRomanPSMT"/>
          <w:szCs w:val="22"/>
          <w:lang w:eastAsia="ja-JP"/>
        </w:rPr>
      </w:pPr>
    </w:p>
    <w:p w:rsidR="00601FED" w:rsidRDefault="00601FED" w:rsidP="00601FED">
      <w:pPr>
        <w:ind w:left="720"/>
        <w:rPr>
          <w:rFonts w:ascii="TimesNewRomanPSMT" w:hAnsi="TimesNewRomanPSMT" w:cs="TimesNewRomanPSMT"/>
          <w:szCs w:val="22"/>
          <w:lang w:eastAsia="ja-JP"/>
        </w:rPr>
      </w:pPr>
      <w:proofErr w:type="gramStart"/>
      <w:r w:rsidRPr="00592899">
        <w:rPr>
          <w:rFonts w:ascii="TimesNewRomanPSMT" w:hAnsi="TimesNewRomanPSMT" w:cs="TimesNewRomanPSMT"/>
          <w:b/>
          <w:szCs w:val="22"/>
          <w:lang w:eastAsia="ja-JP"/>
        </w:rPr>
        <w:t>light</w:t>
      </w:r>
      <w:proofErr w:type="gramEnd"/>
      <w:r w:rsidRPr="00592899">
        <w:rPr>
          <w:rFonts w:ascii="TimesNewRomanPSMT" w:hAnsi="TimesNewRomanPSMT" w:cs="TimesNewRomanPSMT"/>
          <w:b/>
          <w:szCs w:val="22"/>
          <w:lang w:eastAsia="ja-JP"/>
        </w:rPr>
        <w:t xml:space="preserve"> sleep mode</w:t>
      </w:r>
      <w:r w:rsidRPr="00592899">
        <w:rPr>
          <w:rFonts w:ascii="TimesNewRomanPSMT" w:hAnsi="TimesNewRomanPSMT" w:cs="TimesNewRomanPSMT"/>
          <w:szCs w:val="22"/>
          <w:lang w:eastAsia="ja-JP"/>
        </w:rPr>
        <w:t>: A mesh power mode</w:t>
      </w:r>
      <w:r w:rsidR="007E49E3">
        <w:rPr>
          <w:rFonts w:ascii="TimesNewRomanPSMT" w:hAnsi="TimesNewRomanPSMT" w:cs="TimesNewRomanPSMT"/>
          <w:szCs w:val="22"/>
          <w:u w:val="single"/>
          <w:lang w:eastAsia="ja-JP"/>
        </w:rPr>
        <w:t xml:space="preserve"> with respect to a </w:t>
      </w:r>
      <w:proofErr w:type="spellStart"/>
      <w:r w:rsidR="007E49E3">
        <w:rPr>
          <w:rFonts w:ascii="TimesNewRomanPSMT" w:hAnsi="TimesNewRomanPSMT" w:cs="TimesNewRomanPSMT"/>
          <w:szCs w:val="22"/>
          <w:u w:val="single"/>
          <w:lang w:eastAsia="ja-JP"/>
        </w:rPr>
        <w:t>neighbor</w:t>
      </w:r>
      <w:proofErr w:type="spellEnd"/>
      <w:r w:rsidR="007E49E3">
        <w:rPr>
          <w:rFonts w:ascii="TimesNewRomanPSMT" w:hAnsi="TimesNewRomanPSMT" w:cs="TimesNewRomanPSMT"/>
          <w:szCs w:val="22"/>
          <w:u w:val="single"/>
          <w:lang w:eastAsia="ja-JP"/>
        </w:rPr>
        <w:t xml:space="preserve"> </w:t>
      </w:r>
      <w:r w:rsidR="00183B75">
        <w:rPr>
          <w:rFonts w:ascii="TimesNewRomanPSMT" w:hAnsi="TimesNewRomanPSMT" w:cs="TimesNewRomanPSMT"/>
          <w:szCs w:val="22"/>
          <w:u w:val="single"/>
          <w:lang w:eastAsia="ja-JP"/>
        </w:rPr>
        <w:t xml:space="preserve">peer </w:t>
      </w:r>
      <w:r w:rsidR="007E49E3">
        <w:rPr>
          <w:rFonts w:ascii="TimesNewRomanPSMT" w:hAnsi="TimesNewRomanPSMT" w:cs="TimesNewRomanPSMT"/>
          <w:szCs w:val="22"/>
          <w:u w:val="single"/>
          <w:lang w:eastAsia="ja-JP"/>
        </w:rPr>
        <w:t>mesh STA</w:t>
      </w:r>
      <w:r w:rsidRPr="00592899">
        <w:rPr>
          <w:rFonts w:ascii="TimesNewRomanPSMT" w:hAnsi="TimesNewRomanPSMT" w:cs="TimesNewRomanPSMT"/>
          <w:szCs w:val="22"/>
          <w:lang w:eastAsia="ja-JP"/>
        </w:rPr>
        <w:t xml:space="preserve"> in which </w:t>
      </w:r>
      <w:proofErr w:type="spellStart"/>
      <w:r w:rsidRPr="00601FED">
        <w:rPr>
          <w:rFonts w:ascii="TimesNewRomanPSMT" w:hAnsi="TimesNewRomanPSMT" w:cs="TimesNewRomanPSMT"/>
          <w:strike/>
          <w:szCs w:val="22"/>
          <w:lang w:eastAsia="ja-JP"/>
        </w:rPr>
        <w:t>the</w:t>
      </w:r>
      <w:r w:rsidRPr="00601FED">
        <w:rPr>
          <w:rFonts w:ascii="TimesNewRomanPSMT" w:hAnsi="TimesNewRomanPSMT" w:cs="TimesNewRomanPSMT"/>
          <w:szCs w:val="22"/>
          <w:u w:val="single"/>
          <w:lang w:eastAsia="ja-JP"/>
        </w:rPr>
        <w:t>a</w:t>
      </w:r>
      <w:proofErr w:type="spellEnd"/>
      <w:r w:rsidRPr="00592899">
        <w:rPr>
          <w:rFonts w:ascii="TimesNewRomanPSMT" w:hAnsi="TimesNewRomanPSMT" w:cs="TimesNewRomanPSMT"/>
          <w:szCs w:val="22"/>
          <w:lang w:eastAsia="ja-JP"/>
        </w:rPr>
        <w:t xml:space="preserve"> mesh station (STA)</w:t>
      </w:r>
      <w:r w:rsidR="0066224A" w:rsidRPr="0066224A">
        <w:rPr>
          <w:rFonts w:ascii="TimesNewRomanPSMT" w:hAnsi="TimesNewRomanPSMT" w:cs="TimesNewRomanPSMT"/>
          <w:strike/>
          <w:szCs w:val="22"/>
          <w:lang w:eastAsia="ja-JP"/>
        </w:rPr>
        <w:t xml:space="preserve"> operates either in the Awake state or in the Doze state</w:t>
      </w:r>
      <w:r w:rsidR="0066224A">
        <w:rPr>
          <w:rFonts w:ascii="TimesNewRomanPSMT" w:hAnsi="TimesNewRomanPSMT" w:cs="TimesNewRomanPSMT"/>
          <w:szCs w:val="22"/>
          <w:u w:val="single"/>
          <w:lang w:eastAsia="ja-JP"/>
        </w:rPr>
        <w:t xml:space="preserve"> alternates between </w:t>
      </w:r>
      <w:r w:rsidR="0066224A">
        <w:rPr>
          <w:rFonts w:ascii="TimesNewRomanPSMT" w:hAnsi="TimesNewRomanPSMT" w:cs="TimesNewRomanPSMT"/>
          <w:szCs w:val="22"/>
          <w:u w:val="single"/>
          <w:lang w:eastAsia="ja-JP"/>
        </w:rPr>
        <w:t xml:space="preserve">awake and </w:t>
      </w:r>
      <w:r w:rsidR="0066224A">
        <w:rPr>
          <w:rFonts w:ascii="TimesNewRomanPSMT" w:hAnsi="TimesNewRomanPSMT" w:cs="TimesNewRomanPSMT"/>
          <w:szCs w:val="22"/>
          <w:u w:val="single"/>
          <w:lang w:eastAsia="ja-JP"/>
        </w:rPr>
        <w:t>doze states</w:t>
      </w:r>
      <w:r w:rsidRPr="00601FED">
        <w:rPr>
          <w:rFonts w:ascii="TimesNewRomanPSMT" w:hAnsi="TimesNewRomanPSMT" w:cs="TimesNewRomanPSMT"/>
          <w:strike/>
          <w:szCs w:val="22"/>
          <w:lang w:eastAsia="ja-JP"/>
        </w:rPr>
        <w:t xml:space="preserve"> toward a </w:t>
      </w:r>
      <w:proofErr w:type="spellStart"/>
      <w:r w:rsidRPr="00601FED">
        <w:rPr>
          <w:rFonts w:ascii="TimesNewRomanPSMT" w:hAnsi="TimesNewRomanPSMT" w:cs="TimesNewRomanPSMT"/>
          <w:strike/>
          <w:szCs w:val="22"/>
          <w:lang w:eastAsia="ja-JP"/>
        </w:rPr>
        <w:t>neighbor</w:t>
      </w:r>
      <w:proofErr w:type="spellEnd"/>
      <w:r w:rsidRPr="00601FED">
        <w:rPr>
          <w:rFonts w:ascii="TimesNewRomanPSMT" w:hAnsi="TimesNewRomanPSMT" w:cs="TimesNewRomanPSMT"/>
          <w:strike/>
          <w:szCs w:val="22"/>
          <w:lang w:eastAsia="ja-JP"/>
        </w:rPr>
        <w:t xml:space="preserve"> mesh STA</w:t>
      </w:r>
      <w:r w:rsidRPr="00F26B77">
        <w:rPr>
          <w:rFonts w:ascii="TimesNewRomanPSMT" w:hAnsi="TimesNewRomanPSMT" w:cs="TimesNewRomanPSMT"/>
          <w:strike/>
          <w:szCs w:val="22"/>
          <w:lang w:eastAsia="ja-JP"/>
        </w:rPr>
        <w:t>,</w:t>
      </w:r>
      <w:r w:rsidRPr="00592899">
        <w:rPr>
          <w:rFonts w:ascii="TimesNewRomanPSMT" w:hAnsi="TimesNewRomanPSMT" w:cs="TimesNewRomanPSMT"/>
          <w:szCs w:val="22"/>
          <w:lang w:eastAsia="ja-JP"/>
        </w:rPr>
        <w:t xml:space="preserve"> and is expected to receive beacons from this </w:t>
      </w:r>
      <w:proofErr w:type="spellStart"/>
      <w:r w:rsidR="007E49E3">
        <w:rPr>
          <w:rFonts w:ascii="TimesNewRomanPSMT" w:hAnsi="TimesNewRomanPSMT" w:cs="TimesNewRomanPSMT"/>
          <w:szCs w:val="22"/>
          <w:lang w:eastAsia="ja-JP"/>
        </w:rPr>
        <w:t>neighbo</w:t>
      </w:r>
      <w:r>
        <w:rPr>
          <w:rFonts w:ascii="TimesNewRomanPSMT" w:hAnsi="TimesNewRomanPSMT" w:cs="TimesNewRomanPSMT"/>
          <w:szCs w:val="22"/>
          <w:lang w:eastAsia="ja-JP"/>
        </w:rPr>
        <w:t>r</w:t>
      </w:r>
      <w:proofErr w:type="spellEnd"/>
      <w:r>
        <w:rPr>
          <w:rFonts w:ascii="TimesNewRomanPSMT" w:hAnsi="TimesNewRomanPSMT" w:cs="TimesNewRomanPSMT"/>
          <w:szCs w:val="22"/>
          <w:lang w:eastAsia="ja-JP"/>
        </w:rPr>
        <w:t xml:space="preserve"> </w:t>
      </w:r>
      <w:r w:rsidRPr="00592899">
        <w:rPr>
          <w:rFonts w:ascii="TimesNewRomanPSMT" w:hAnsi="TimesNewRomanPSMT" w:cs="TimesNewRomanPSMT"/>
          <w:szCs w:val="22"/>
          <w:lang w:eastAsia="ja-JP"/>
        </w:rPr>
        <w:t>peer mesh STA.</w:t>
      </w:r>
    </w:p>
    <w:p w:rsidR="00601FED" w:rsidRDefault="00601FED" w:rsidP="00C5686D">
      <w:pPr>
        <w:rPr>
          <w:rFonts w:ascii="TimesNewRomanPSMT" w:hAnsi="TimesNewRomanPSMT" w:cs="TimesNewRomanPSMT"/>
          <w:szCs w:val="22"/>
          <w:lang w:eastAsia="ja-JP"/>
        </w:rPr>
      </w:pPr>
    </w:p>
    <w:p w:rsidR="00BE0507" w:rsidRDefault="00BE0507" w:rsidP="00C5686D">
      <w:pPr>
        <w:rPr>
          <w:rFonts w:ascii="TimesNewRomanPSMT" w:hAnsi="TimesNewRomanPSMT" w:cs="TimesNewRomanPSMT"/>
          <w:szCs w:val="22"/>
          <w:lang w:eastAsia="ja-JP"/>
        </w:rPr>
      </w:pPr>
      <w:r>
        <w:rPr>
          <w:rFonts w:ascii="TimesNewRomanPSMT" w:hAnsi="TimesNewRomanPSMT" w:cs="TimesNewRomanPSMT"/>
          <w:szCs w:val="22"/>
          <w:lang w:eastAsia="ja-JP"/>
        </w:rPr>
        <w:t>Add at 38.43 the following:</w:t>
      </w:r>
    </w:p>
    <w:p w:rsidR="00BE0507" w:rsidRDefault="00BE0507" w:rsidP="00C5686D">
      <w:pPr>
        <w:rPr>
          <w:rFonts w:ascii="TimesNewRomanPSMT" w:hAnsi="TimesNewRomanPSMT" w:cs="TimesNewRomanPSMT"/>
          <w:szCs w:val="22"/>
          <w:lang w:eastAsia="ja-JP"/>
        </w:rPr>
      </w:pPr>
    </w:p>
    <w:p w:rsidR="00BE0507" w:rsidRDefault="00BE0507" w:rsidP="00BE0507">
      <w:pPr>
        <w:ind w:left="720"/>
        <w:rPr>
          <w:rFonts w:ascii="TimesNewRomanPSMT" w:hAnsi="TimesNewRomanPSMT" w:cs="TimesNewRomanPSMT"/>
          <w:szCs w:val="22"/>
          <w:lang w:eastAsia="ja-JP"/>
        </w:rPr>
      </w:pPr>
      <w:proofErr w:type="gramStart"/>
      <w:r>
        <w:rPr>
          <w:rFonts w:ascii="TimesNewRomanPSMT" w:hAnsi="TimesNewRomanPSMT" w:cs="TimesNewRomanPSMT"/>
          <w:b/>
          <w:szCs w:val="22"/>
          <w:lang w:eastAsia="ja-JP"/>
        </w:rPr>
        <w:t>power</w:t>
      </w:r>
      <w:proofErr w:type="gramEnd"/>
      <w:r>
        <w:rPr>
          <w:rFonts w:ascii="TimesNewRomanPSMT" w:hAnsi="TimesNewRomanPSMT" w:cs="TimesNewRomanPSMT"/>
          <w:b/>
          <w:szCs w:val="22"/>
          <w:lang w:eastAsia="ja-JP"/>
        </w:rPr>
        <w:t xml:space="preserve"> save</w:t>
      </w:r>
      <w:r w:rsidRPr="00C5686D">
        <w:rPr>
          <w:rFonts w:ascii="TimesNewRomanPSMT" w:hAnsi="TimesNewRomanPSMT" w:cs="TimesNewRomanPSMT"/>
          <w:b/>
          <w:szCs w:val="22"/>
          <w:lang w:eastAsia="ja-JP"/>
        </w:rPr>
        <w:t xml:space="preserve"> </w:t>
      </w:r>
      <w:r>
        <w:rPr>
          <w:rFonts w:ascii="TimesNewRomanPSMT" w:hAnsi="TimesNewRomanPSMT" w:cs="TimesNewRomanPSMT"/>
          <w:b/>
          <w:szCs w:val="22"/>
          <w:lang w:eastAsia="ja-JP"/>
        </w:rPr>
        <w:t xml:space="preserve">(PS) </w:t>
      </w:r>
      <w:r w:rsidRPr="00C5686D">
        <w:rPr>
          <w:rFonts w:ascii="TimesNewRomanPSMT" w:hAnsi="TimesNewRomanPSMT" w:cs="TimesNewRomanPSMT"/>
          <w:b/>
          <w:szCs w:val="22"/>
          <w:lang w:eastAsia="ja-JP"/>
        </w:rPr>
        <w:t>mode</w:t>
      </w:r>
      <w:r w:rsidRPr="00C5686D">
        <w:rPr>
          <w:rFonts w:ascii="TimesNewRomanPSMT" w:hAnsi="TimesNewRomanPSMT" w:cs="TimesNewRomanPSMT"/>
          <w:szCs w:val="22"/>
          <w:lang w:eastAsia="ja-JP"/>
        </w:rPr>
        <w:t xml:space="preserve">: A </w:t>
      </w:r>
      <w:r w:rsidR="002D4C7D">
        <w:rPr>
          <w:rFonts w:ascii="TimesNewRomanPSMT" w:hAnsi="TimesNewRomanPSMT" w:cs="TimesNewRomanPSMT"/>
          <w:szCs w:val="22"/>
          <w:lang w:eastAsia="ja-JP"/>
        </w:rPr>
        <w:t xml:space="preserve">power management </w:t>
      </w:r>
      <w:r w:rsidRPr="00C5686D">
        <w:rPr>
          <w:rFonts w:ascii="TimesNewRomanPSMT" w:hAnsi="TimesNewRomanPSMT" w:cs="TimesNewRomanPSMT"/>
          <w:szCs w:val="22"/>
          <w:lang w:eastAsia="ja-JP"/>
        </w:rPr>
        <w:t xml:space="preserve">mode in which </w:t>
      </w:r>
      <w:r w:rsidRPr="00BE0507">
        <w:rPr>
          <w:rFonts w:ascii="TimesNewRomanPSMT" w:hAnsi="TimesNewRomanPSMT" w:cs="TimesNewRomanPSMT"/>
          <w:szCs w:val="22"/>
          <w:lang w:eastAsia="ja-JP"/>
        </w:rPr>
        <w:t>a</w:t>
      </w:r>
      <w:r w:rsidRPr="00C5686D">
        <w:rPr>
          <w:rFonts w:ascii="TimesNewRomanPSMT" w:hAnsi="TimesNewRomanPSMT" w:cs="TimesNewRomanPSMT"/>
          <w:szCs w:val="22"/>
          <w:lang w:eastAsia="ja-JP"/>
        </w:rPr>
        <w:t xml:space="preserve"> </w:t>
      </w:r>
      <w:r w:rsidR="002D4C7D">
        <w:rPr>
          <w:rFonts w:ascii="TimesNewRomanPSMT" w:hAnsi="TimesNewRomanPSMT" w:cs="TimesNewRomanPSMT"/>
          <w:szCs w:val="22"/>
          <w:lang w:eastAsia="ja-JP"/>
        </w:rPr>
        <w:t xml:space="preserve">non-mesh </w:t>
      </w:r>
      <w:r w:rsidRPr="00C5686D">
        <w:rPr>
          <w:rFonts w:ascii="TimesNewRomanPSMT" w:hAnsi="TimesNewRomanPSMT" w:cs="TimesNewRomanPSMT"/>
          <w:szCs w:val="22"/>
          <w:lang w:eastAsia="ja-JP"/>
        </w:rPr>
        <w:t>station (STA)</w:t>
      </w:r>
      <w:r>
        <w:rPr>
          <w:rFonts w:ascii="TimesNewRomanPSMT" w:hAnsi="TimesNewRomanPSMT" w:cs="TimesNewRomanPSMT"/>
          <w:szCs w:val="22"/>
          <w:lang w:eastAsia="ja-JP"/>
        </w:rPr>
        <w:t xml:space="preserve"> alternates between a</w:t>
      </w:r>
      <w:r w:rsidR="0066224A">
        <w:rPr>
          <w:rFonts w:ascii="TimesNewRomanPSMT" w:hAnsi="TimesNewRomanPSMT" w:cs="TimesNewRomanPSMT"/>
          <w:szCs w:val="22"/>
          <w:lang w:eastAsia="ja-JP"/>
        </w:rPr>
        <w:t xml:space="preserve">wake and </w:t>
      </w:r>
      <w:r>
        <w:rPr>
          <w:rFonts w:ascii="TimesNewRomanPSMT" w:hAnsi="TimesNewRomanPSMT" w:cs="TimesNewRomanPSMT"/>
          <w:szCs w:val="22"/>
          <w:lang w:eastAsia="ja-JP"/>
        </w:rPr>
        <w:t>d</w:t>
      </w:r>
      <w:r w:rsidRPr="00BE0507">
        <w:rPr>
          <w:rFonts w:ascii="TimesNewRomanPSMT" w:hAnsi="TimesNewRomanPSMT" w:cs="TimesNewRomanPSMT"/>
          <w:szCs w:val="22"/>
          <w:lang w:eastAsia="ja-JP"/>
        </w:rPr>
        <w:t>oze states</w:t>
      </w:r>
      <w:r w:rsidRPr="00C5686D">
        <w:rPr>
          <w:rFonts w:ascii="TimesNewRomanPSMT" w:hAnsi="TimesNewRomanPSMT" w:cs="TimesNewRomanPSMT"/>
          <w:szCs w:val="22"/>
          <w:lang w:eastAsia="ja-JP"/>
        </w:rPr>
        <w:t>.</w:t>
      </w:r>
    </w:p>
    <w:p w:rsidR="00BE0507" w:rsidRDefault="00BE0507" w:rsidP="00C5686D">
      <w:pPr>
        <w:rPr>
          <w:rFonts w:ascii="TimesNewRomanPSMT" w:hAnsi="TimesNewRomanPSMT" w:cs="TimesNewRomanPSMT"/>
          <w:szCs w:val="22"/>
          <w:lang w:eastAsia="ja-JP"/>
        </w:rPr>
      </w:pPr>
    </w:p>
    <w:p w:rsidR="004E06C8" w:rsidRDefault="004E06C8" w:rsidP="004E06C8">
      <w:pPr>
        <w:rPr>
          <w:rFonts w:ascii="TimesNewRomanPSMT" w:hAnsi="TimesNewRomanPSMT" w:cs="TimesNewRomanPSMT"/>
          <w:szCs w:val="22"/>
          <w:lang w:eastAsia="ja-JP"/>
        </w:rPr>
      </w:pPr>
      <w:r>
        <w:rPr>
          <w:rFonts w:ascii="TimesNewRomanPSMT" w:hAnsi="TimesNewRomanPSMT" w:cs="TimesNewRomanPSMT"/>
          <w:szCs w:val="22"/>
          <w:lang w:eastAsia="ja-JP"/>
        </w:rPr>
        <w:t>Change “VHT TXOP Power Save Mode” to “VHT TX</w:t>
      </w:r>
      <w:r w:rsidR="00F91205">
        <w:rPr>
          <w:rFonts w:ascii="TimesNewRomanPSMT" w:hAnsi="TimesNewRomanPSMT" w:cs="TimesNewRomanPSMT"/>
          <w:szCs w:val="22"/>
          <w:lang w:eastAsia="ja-JP"/>
        </w:rPr>
        <w:t xml:space="preserve">OP power save mode” at </w:t>
      </w:r>
      <w:r>
        <w:rPr>
          <w:rFonts w:ascii="TimesNewRomanPSMT" w:hAnsi="TimesNewRomanPSMT" w:cs="TimesNewRomanPSMT"/>
          <w:szCs w:val="22"/>
          <w:lang w:eastAsia="ja-JP"/>
        </w:rPr>
        <w:t>1031.12.</w:t>
      </w:r>
    </w:p>
    <w:p w:rsidR="004E06C8" w:rsidRDefault="004E06C8" w:rsidP="00C5686D">
      <w:pPr>
        <w:rPr>
          <w:rFonts w:ascii="TimesNewRomanPSMT" w:hAnsi="TimesNewRomanPSMT" w:cs="TimesNewRomanPSMT"/>
          <w:szCs w:val="22"/>
          <w:lang w:eastAsia="ja-JP"/>
        </w:rPr>
      </w:pPr>
    </w:p>
    <w:p w:rsidR="00F91205" w:rsidRDefault="00F91205" w:rsidP="00F91205">
      <w:pPr>
        <w:rPr>
          <w:rFonts w:ascii="TimesNewRomanPSMT" w:hAnsi="TimesNewRomanPSMT" w:cs="TimesNewRomanPSMT"/>
          <w:szCs w:val="22"/>
          <w:lang w:eastAsia="ja-JP"/>
        </w:rPr>
      </w:pPr>
      <w:r>
        <w:rPr>
          <w:rFonts w:ascii="TimesNewRomanPSMT" w:hAnsi="TimesNewRomanPSMT" w:cs="TimesNewRomanPSMT"/>
          <w:szCs w:val="22"/>
          <w:lang w:eastAsia="ja-JP"/>
        </w:rPr>
        <w:t>Change “</w:t>
      </w:r>
      <w:r>
        <w:rPr>
          <w:rFonts w:ascii="TimesNewRomanPSMT" w:hAnsi="TimesNewRomanPSMT" w:cs="TimesNewRomanPSMT"/>
          <w:szCs w:val="22"/>
          <w:lang w:eastAsia="ja-JP"/>
        </w:rPr>
        <w:t>TXOP Power Save Mode” to “VHT TXOP power save mode”</w:t>
      </w:r>
      <w:r>
        <w:rPr>
          <w:rFonts w:ascii="TimesNewRomanPSMT" w:hAnsi="TimesNewRomanPSMT" w:cs="TimesNewRomanPSMT"/>
          <w:szCs w:val="22"/>
          <w:lang w:eastAsia="ja-JP"/>
        </w:rPr>
        <w:t xml:space="preserve"> (note addition of “VHT”)</w:t>
      </w:r>
      <w:r>
        <w:rPr>
          <w:rFonts w:ascii="TimesNewRomanPSMT" w:hAnsi="TimesNewRomanPSMT" w:cs="TimesNewRomanPSMT"/>
          <w:szCs w:val="22"/>
          <w:lang w:eastAsia="ja-JP"/>
        </w:rPr>
        <w:t xml:space="preserve"> at 1031.11, 1031.13, 1013.15, </w:t>
      </w:r>
      <w:proofErr w:type="gramStart"/>
      <w:r>
        <w:rPr>
          <w:rFonts w:ascii="TimesNewRomanPSMT" w:hAnsi="TimesNewRomanPSMT" w:cs="TimesNewRomanPSMT"/>
          <w:szCs w:val="22"/>
          <w:lang w:eastAsia="ja-JP"/>
        </w:rPr>
        <w:t>1031.17</w:t>
      </w:r>
      <w:proofErr w:type="gramEnd"/>
      <w:r>
        <w:rPr>
          <w:rFonts w:ascii="TimesNewRomanPSMT" w:hAnsi="TimesNewRomanPSMT" w:cs="TimesNewRomanPSMT"/>
          <w:szCs w:val="22"/>
          <w:lang w:eastAsia="ja-JP"/>
        </w:rPr>
        <w:t>.</w:t>
      </w:r>
    </w:p>
    <w:p w:rsidR="00F91205" w:rsidRDefault="00F91205" w:rsidP="00F91205">
      <w:pPr>
        <w:rPr>
          <w:rFonts w:ascii="TimesNewRomanPSMT" w:hAnsi="TimesNewRomanPSMT" w:cs="TimesNewRomanPSMT"/>
          <w:szCs w:val="22"/>
          <w:lang w:eastAsia="ja-JP"/>
        </w:rPr>
      </w:pPr>
    </w:p>
    <w:p w:rsidR="00C5686D" w:rsidRDefault="004E06C8" w:rsidP="00C5686D">
      <w:pPr>
        <w:rPr>
          <w:rFonts w:ascii="TimesNewRomanPSMT" w:hAnsi="TimesNewRomanPSMT" w:cs="TimesNewRomanPSMT"/>
          <w:szCs w:val="22"/>
          <w:lang w:eastAsia="ja-JP"/>
        </w:rPr>
      </w:pPr>
      <w:r>
        <w:rPr>
          <w:rFonts w:ascii="TimesNewRomanPSMT" w:hAnsi="TimesNewRomanPSMT" w:cs="TimesNewRomanPSMT"/>
          <w:szCs w:val="22"/>
          <w:lang w:eastAsia="ja-JP"/>
        </w:rPr>
        <w:t>Change “VHT TXOP Power Save mode” to “VHT TXOP power save mode” at 1031.14.</w:t>
      </w:r>
    </w:p>
    <w:p w:rsidR="004E06C8" w:rsidRDefault="004E06C8" w:rsidP="00C5686D">
      <w:pPr>
        <w:rPr>
          <w:rFonts w:ascii="TimesNewRomanPSMT" w:hAnsi="TimesNewRomanPSMT" w:cs="TimesNewRomanPSMT"/>
          <w:szCs w:val="22"/>
          <w:lang w:eastAsia="ja-JP"/>
        </w:rPr>
      </w:pPr>
    </w:p>
    <w:p w:rsidR="004E06C8" w:rsidRDefault="004E06C8" w:rsidP="004E06C8">
      <w:pPr>
        <w:rPr>
          <w:rFonts w:ascii="TimesNewRomanPSMT" w:hAnsi="TimesNewRomanPSMT" w:cs="TimesNewRomanPSMT"/>
          <w:szCs w:val="22"/>
          <w:lang w:eastAsia="ja-JP"/>
        </w:rPr>
      </w:pPr>
      <w:r>
        <w:rPr>
          <w:rFonts w:ascii="TimesNewRomanPSMT" w:hAnsi="TimesNewRomanPSMT" w:cs="TimesNewRomanPSMT"/>
          <w:szCs w:val="22"/>
          <w:lang w:eastAsia="ja-JP"/>
        </w:rPr>
        <w:t xml:space="preserve">Change “TDLS Peer </w:t>
      </w:r>
      <w:r w:rsidRPr="004E06C8">
        <w:rPr>
          <w:rFonts w:ascii="TimesNewRomanPSMT" w:hAnsi="TimesNewRomanPSMT" w:cs="TimesNewRomanPSMT"/>
          <w:szCs w:val="22"/>
          <w:lang w:eastAsia="ja-JP"/>
        </w:rPr>
        <w:t>Power Save Mode</w:t>
      </w:r>
      <w:r>
        <w:rPr>
          <w:rFonts w:ascii="TimesNewRomanPSMT" w:hAnsi="TimesNewRomanPSMT" w:cs="TimesNewRomanPSMT"/>
          <w:szCs w:val="22"/>
          <w:lang w:eastAsia="ja-JP"/>
        </w:rPr>
        <w:t>” to “TDLS p</w:t>
      </w:r>
      <w:r w:rsidRPr="004E06C8">
        <w:rPr>
          <w:rFonts w:ascii="TimesNewRomanPSMT" w:hAnsi="TimesNewRomanPSMT" w:cs="TimesNewRomanPSMT"/>
          <w:szCs w:val="22"/>
          <w:lang w:eastAsia="ja-JP"/>
        </w:rPr>
        <w:t>eer</w:t>
      </w:r>
      <w:r>
        <w:rPr>
          <w:rFonts w:ascii="TimesNewRomanPSMT" w:hAnsi="TimesNewRomanPSMT" w:cs="TimesNewRomanPSMT"/>
          <w:szCs w:val="22"/>
          <w:lang w:eastAsia="ja-JP"/>
        </w:rPr>
        <w:t xml:space="preserve"> </w:t>
      </w:r>
      <w:r w:rsidRPr="004E06C8">
        <w:rPr>
          <w:rFonts w:ascii="TimesNewRomanPSMT" w:hAnsi="TimesNewRomanPSMT" w:cs="TimesNewRomanPSMT"/>
          <w:szCs w:val="22"/>
          <w:lang w:eastAsia="ja-JP"/>
        </w:rPr>
        <w:t>P</w:t>
      </w:r>
      <w:r>
        <w:rPr>
          <w:rFonts w:ascii="TimesNewRomanPSMT" w:hAnsi="TimesNewRomanPSMT" w:cs="TimesNewRomanPSMT"/>
          <w:szCs w:val="22"/>
          <w:lang w:eastAsia="ja-JP"/>
        </w:rPr>
        <w:t>SM” at 888.49.</w:t>
      </w:r>
    </w:p>
    <w:p w:rsidR="004E06C8" w:rsidRDefault="004E06C8" w:rsidP="004E06C8">
      <w:pPr>
        <w:rPr>
          <w:rFonts w:ascii="TimesNewRomanPSMT" w:hAnsi="TimesNewRomanPSMT" w:cs="TimesNewRomanPSMT"/>
          <w:szCs w:val="22"/>
          <w:lang w:eastAsia="ja-JP"/>
        </w:rPr>
      </w:pPr>
    </w:p>
    <w:p w:rsidR="004E06C8" w:rsidRDefault="004E06C8" w:rsidP="004E06C8">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4E06C8">
        <w:rPr>
          <w:rFonts w:ascii="TimesNewRomanPSMT" w:hAnsi="TimesNewRomanPSMT" w:cs="TimesNewRomanPSMT"/>
          <w:szCs w:val="22"/>
          <w:lang w:eastAsia="ja-JP"/>
        </w:rPr>
        <w:t>TDLS Peer Power Save Mode</w:t>
      </w:r>
      <w:r>
        <w:rPr>
          <w:rFonts w:ascii="TimesNewRomanPSMT" w:hAnsi="TimesNewRomanPSMT" w:cs="TimesNewRomanPSMT"/>
          <w:szCs w:val="22"/>
          <w:lang w:eastAsia="ja-JP"/>
        </w:rPr>
        <w:t>” to “TDLS peer power save mode” at 1545.16 and 1545.19.</w:t>
      </w:r>
    </w:p>
    <w:p w:rsidR="004E06C8" w:rsidRDefault="004E06C8" w:rsidP="004E06C8">
      <w:pPr>
        <w:rPr>
          <w:rFonts w:ascii="TimesNewRomanPSMT" w:hAnsi="TimesNewRomanPSMT" w:cs="TimesNewRomanPSMT"/>
          <w:szCs w:val="22"/>
          <w:lang w:eastAsia="ja-JP"/>
        </w:rPr>
      </w:pPr>
    </w:p>
    <w:p w:rsidR="004E06C8" w:rsidRDefault="004E06C8" w:rsidP="004E06C8">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4E06C8">
        <w:rPr>
          <w:rFonts w:ascii="TimesNewRomanPSMT" w:hAnsi="TimesNewRomanPSMT" w:cs="TimesNewRomanPSMT"/>
          <w:szCs w:val="22"/>
          <w:lang w:eastAsia="ja-JP"/>
        </w:rPr>
        <w:t>Power Save Mode</w:t>
      </w:r>
      <w:r>
        <w:rPr>
          <w:rFonts w:ascii="TimesNewRomanPSMT" w:hAnsi="TimesNewRomanPSMT" w:cs="TimesNewRomanPSMT"/>
          <w:szCs w:val="22"/>
          <w:lang w:eastAsia="ja-JP"/>
        </w:rPr>
        <w:t>” to “PS modes” (note plural) at 1564.33.</w:t>
      </w:r>
    </w:p>
    <w:p w:rsidR="004E06C8" w:rsidRDefault="004E06C8" w:rsidP="004E06C8">
      <w:pPr>
        <w:rPr>
          <w:rFonts w:ascii="TimesNewRomanPSMT" w:hAnsi="TimesNewRomanPSMT" w:cs="TimesNewRomanPSMT"/>
          <w:szCs w:val="22"/>
          <w:lang w:eastAsia="ja-JP"/>
        </w:rPr>
      </w:pPr>
    </w:p>
    <w:p w:rsidR="004E06C8" w:rsidRDefault="004E06C8" w:rsidP="004E06C8">
      <w:pPr>
        <w:rPr>
          <w:rFonts w:ascii="TimesNewRomanPSMT" w:hAnsi="TimesNewRomanPSMT" w:cs="TimesNewRomanPSMT"/>
          <w:szCs w:val="22"/>
          <w:lang w:eastAsia="ja-JP"/>
        </w:rPr>
      </w:pPr>
      <w:r>
        <w:rPr>
          <w:rFonts w:ascii="TimesNewRomanPSMT" w:hAnsi="TimesNewRomanPSMT" w:cs="TimesNewRomanPSMT"/>
          <w:szCs w:val="22"/>
          <w:lang w:eastAsia="ja-JP"/>
        </w:rPr>
        <w:t>Change “Active and Power Save Mode” to “active and PS modes” (note plural) at 1565.31.</w:t>
      </w:r>
    </w:p>
    <w:p w:rsidR="004E06C8" w:rsidRDefault="004E06C8" w:rsidP="00C5686D">
      <w:pPr>
        <w:rPr>
          <w:rFonts w:ascii="TimesNewRomanPSMT" w:hAnsi="TimesNewRomanPSMT" w:cs="TimesNewRomanPSMT"/>
          <w:szCs w:val="22"/>
          <w:lang w:eastAsia="ja-JP"/>
        </w:rPr>
      </w:pPr>
    </w:p>
    <w:p w:rsidR="002A0621" w:rsidRDefault="002A0621" w:rsidP="00C5686D">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2A0621">
        <w:rPr>
          <w:rFonts w:ascii="TimesNewRomanPSMT" w:hAnsi="TimesNewRomanPSMT" w:cs="TimesNewRomanPSMT"/>
          <w:szCs w:val="22"/>
          <w:lang w:eastAsia="ja-JP"/>
        </w:rPr>
        <w:t>TXOP PS</w:t>
      </w:r>
      <w:r>
        <w:rPr>
          <w:rFonts w:ascii="TimesNewRomanPSMT" w:hAnsi="TimesNewRomanPSMT" w:cs="TimesNewRomanPSMT"/>
          <w:szCs w:val="22"/>
          <w:lang w:eastAsia="ja-JP"/>
        </w:rPr>
        <w:t>” to “VHT TXOP power save mode” at 1556.14.</w:t>
      </w:r>
    </w:p>
    <w:p w:rsidR="002A0621" w:rsidRDefault="002A0621" w:rsidP="00C5686D">
      <w:pPr>
        <w:rPr>
          <w:rFonts w:ascii="TimesNewRomanPSMT" w:hAnsi="TimesNewRomanPSMT" w:cs="TimesNewRomanPSMT"/>
          <w:szCs w:val="22"/>
          <w:lang w:eastAsia="ja-JP"/>
        </w:rPr>
      </w:pPr>
    </w:p>
    <w:p w:rsidR="002A0621" w:rsidRDefault="002A0621" w:rsidP="00C5686D">
      <w:pPr>
        <w:rPr>
          <w:rFonts w:ascii="TimesNewRomanPSMT" w:hAnsi="TimesNewRomanPSMT" w:cs="TimesNewRomanPSMT"/>
          <w:szCs w:val="22"/>
          <w:lang w:eastAsia="ja-JP"/>
        </w:rPr>
      </w:pPr>
      <w:r>
        <w:rPr>
          <w:rFonts w:ascii="TimesNewRomanPSMT" w:hAnsi="TimesNewRomanPSMT" w:cs="TimesNewRomanPSMT"/>
          <w:szCs w:val="22"/>
          <w:lang w:eastAsia="ja-JP"/>
        </w:rPr>
        <w:t>Change “TXOP power save feature” to “VHT TXOP power save feature” at 555.43.</w:t>
      </w:r>
    </w:p>
    <w:p w:rsidR="002A0621" w:rsidRDefault="002A0621" w:rsidP="00C5686D">
      <w:pPr>
        <w:rPr>
          <w:rFonts w:ascii="TimesNewRomanPSMT" w:hAnsi="TimesNewRomanPSMT" w:cs="TimesNewRomanPSMT"/>
          <w:szCs w:val="22"/>
          <w:lang w:eastAsia="ja-JP"/>
        </w:rPr>
      </w:pPr>
    </w:p>
    <w:p w:rsidR="002A0621" w:rsidRDefault="002A0621" w:rsidP="002A0621">
      <w:pPr>
        <w:rPr>
          <w:rFonts w:ascii="TimesNewRomanPSMT" w:hAnsi="TimesNewRomanPSMT" w:cs="TimesNewRomanPSMT"/>
          <w:szCs w:val="22"/>
          <w:lang w:eastAsia="ja-JP"/>
        </w:rPr>
      </w:pPr>
      <w:r>
        <w:rPr>
          <w:rFonts w:ascii="TimesNewRomanPSMT" w:hAnsi="TimesNewRomanPSMT" w:cs="TimesNewRomanPSMT"/>
          <w:szCs w:val="22"/>
          <w:lang w:eastAsia="ja-JP"/>
        </w:rPr>
        <w:t>Change “TXOP power save mode” to “VHT TXOP power save mode” at 1556.3, 1556.7, 1556.10, 1557.5, 1557.9, 1826.5, 2442.33, 2481.54, 2573.53.</w:t>
      </w:r>
    </w:p>
    <w:p w:rsidR="00524CDB" w:rsidRDefault="00524CDB" w:rsidP="002A0621">
      <w:pPr>
        <w:rPr>
          <w:rFonts w:ascii="TimesNewRomanPSMT" w:hAnsi="TimesNewRomanPSMT" w:cs="TimesNewRomanPSMT"/>
          <w:szCs w:val="22"/>
          <w:lang w:eastAsia="ja-JP"/>
        </w:rPr>
      </w:pPr>
    </w:p>
    <w:p w:rsidR="000D2589" w:rsidRDefault="000D2589" w:rsidP="002A0621">
      <w:pPr>
        <w:rPr>
          <w:rFonts w:ascii="TimesNewRomanPSMT" w:hAnsi="TimesNewRomanPSMT" w:cs="TimesNewRomanPSMT"/>
          <w:szCs w:val="22"/>
          <w:lang w:eastAsia="ja-JP"/>
        </w:rPr>
      </w:pPr>
      <w:r>
        <w:rPr>
          <w:rFonts w:ascii="TimesNewRomanPSMT" w:hAnsi="TimesNewRomanPSMT" w:cs="TimesNewRomanPSMT"/>
          <w:szCs w:val="22"/>
          <w:lang w:eastAsia="ja-JP"/>
        </w:rPr>
        <w:t>Change “TDLS Peer U-APSD” to “TDLS peer U-APSD”</w:t>
      </w:r>
      <w:r w:rsidR="00150AE1">
        <w:rPr>
          <w:rFonts w:ascii="TimesNewRomanPSMT" w:hAnsi="TimesNewRomanPSMT" w:cs="TimesNewRomanPSMT"/>
          <w:szCs w:val="22"/>
          <w:lang w:eastAsia="ja-JP"/>
        </w:rPr>
        <w:t xml:space="preserve"> at 913.51</w:t>
      </w:r>
      <w:r>
        <w:rPr>
          <w:rFonts w:ascii="TimesNewRomanPSMT" w:hAnsi="TimesNewRomanPSMT" w:cs="TimesNewRomanPSMT"/>
          <w:szCs w:val="22"/>
          <w:lang w:eastAsia="ja-JP"/>
        </w:rPr>
        <w:t>.</w:t>
      </w:r>
    </w:p>
    <w:p w:rsidR="00151761" w:rsidRDefault="00151761" w:rsidP="002A0621">
      <w:pPr>
        <w:rPr>
          <w:rFonts w:ascii="TimesNewRomanPSMT" w:hAnsi="TimesNewRomanPSMT" w:cs="TimesNewRomanPSMT"/>
          <w:szCs w:val="22"/>
          <w:lang w:eastAsia="ja-JP"/>
        </w:rPr>
      </w:pPr>
      <w:r>
        <w:rPr>
          <w:rFonts w:ascii="TimesNewRomanPSMT" w:hAnsi="TimesNewRomanPSMT" w:cs="TimesNewRomanPSMT"/>
          <w:szCs w:val="22"/>
          <w:lang w:eastAsia="ja-JP"/>
        </w:rPr>
        <w:t>Change “TDLS Peer PSM” to “TDLS peer PSM” at 913.54.</w:t>
      </w:r>
    </w:p>
    <w:p w:rsidR="00524CDB" w:rsidRDefault="00524CDB" w:rsidP="002A0621">
      <w:pPr>
        <w:rPr>
          <w:rFonts w:ascii="TimesNewRomanPSMT" w:hAnsi="TimesNewRomanPSMT" w:cs="TimesNewRomanPSMT"/>
          <w:szCs w:val="22"/>
          <w:lang w:eastAsia="ja-JP"/>
        </w:rPr>
      </w:pPr>
      <w:r>
        <w:rPr>
          <w:rFonts w:ascii="TimesNewRomanPSMT" w:hAnsi="TimesNewRomanPSMT" w:cs="TimesNewRomanPSMT"/>
          <w:szCs w:val="22"/>
          <w:lang w:eastAsia="ja-JP"/>
        </w:rPr>
        <w:t>Change “TXOP Power Save” to “VHT TXOP power save</w:t>
      </w:r>
      <w:r w:rsidR="001F6660">
        <w:rPr>
          <w:rFonts w:ascii="TimesNewRomanPSMT" w:hAnsi="TimesNewRomanPSMT" w:cs="TimesNewRomanPSMT"/>
          <w:szCs w:val="22"/>
          <w:lang w:eastAsia="ja-JP"/>
        </w:rPr>
        <w:t xml:space="preserve"> mode</w:t>
      </w:r>
      <w:r>
        <w:rPr>
          <w:rFonts w:ascii="TimesNewRomanPSMT" w:hAnsi="TimesNewRomanPSMT" w:cs="TimesNewRomanPSMT"/>
          <w:szCs w:val="22"/>
          <w:lang w:eastAsia="ja-JP"/>
        </w:rPr>
        <w:t>” at 913.56.</w:t>
      </w:r>
    </w:p>
    <w:p w:rsidR="004545C0" w:rsidRDefault="004545C0" w:rsidP="002A0621">
      <w:pPr>
        <w:rPr>
          <w:rFonts w:ascii="TimesNewRomanPSMT" w:hAnsi="TimesNewRomanPSMT" w:cs="TimesNewRomanPSMT"/>
          <w:szCs w:val="22"/>
          <w:lang w:eastAsia="ja-JP"/>
        </w:rPr>
      </w:pPr>
    </w:p>
    <w:p w:rsidR="004545C0" w:rsidRDefault="004545C0" w:rsidP="002A0621">
      <w:pPr>
        <w:rPr>
          <w:rFonts w:ascii="TimesNewRomanPSMT" w:hAnsi="TimesNewRomanPSMT" w:cs="TimesNewRomanPSMT"/>
          <w:szCs w:val="22"/>
          <w:lang w:eastAsia="ja-JP"/>
        </w:rPr>
      </w:pPr>
      <w:r>
        <w:rPr>
          <w:rFonts w:ascii="TimesNewRomanPSMT" w:hAnsi="TimesNewRomanPSMT" w:cs="TimesNewRomanPSMT"/>
          <w:szCs w:val="22"/>
          <w:lang w:eastAsia="ja-JP"/>
        </w:rPr>
        <w:t>Change “TXOP Power Save operation” to “VHT TXOP power save operation” at 3111.32, 3113.64.</w:t>
      </w:r>
    </w:p>
    <w:p w:rsidR="002A0621" w:rsidRDefault="002A0621" w:rsidP="00C5686D">
      <w:pPr>
        <w:rPr>
          <w:rFonts w:ascii="TimesNewRomanPSMT" w:hAnsi="TimesNewRomanPSMT" w:cs="TimesNewRomanPSMT"/>
          <w:szCs w:val="22"/>
          <w:lang w:eastAsia="ja-JP"/>
        </w:rPr>
      </w:pPr>
    </w:p>
    <w:p w:rsidR="002A0621" w:rsidRDefault="002A0621" w:rsidP="00C5686D">
      <w:pPr>
        <w:rPr>
          <w:rFonts w:ascii="TimesNewRomanPSMT" w:hAnsi="TimesNewRomanPSMT" w:cs="TimesNewRomanPSMT"/>
          <w:szCs w:val="22"/>
          <w:lang w:eastAsia="ja-JP"/>
        </w:rPr>
      </w:pPr>
      <w:r w:rsidRPr="002A0621">
        <w:rPr>
          <w:rFonts w:ascii="TimesNewRomanPSMT" w:hAnsi="TimesNewRomanPSMT" w:cs="TimesNewRomanPSMT"/>
          <w:szCs w:val="22"/>
          <w:highlight w:val="yellow"/>
          <w:lang w:eastAsia="ja-JP"/>
        </w:rPr>
        <w:t>Or should we just delete “VHT” before “TXOP power save mode”?</w:t>
      </w:r>
    </w:p>
    <w:p w:rsidR="002A0621" w:rsidRDefault="002A0621" w:rsidP="00C5686D">
      <w:pPr>
        <w:rPr>
          <w:rFonts w:ascii="TimesNewRomanPSMT" w:hAnsi="TimesNewRomanPSMT" w:cs="TimesNewRomanPSMT"/>
          <w:szCs w:val="22"/>
          <w:lang w:eastAsia="ja-JP"/>
        </w:rPr>
      </w:pPr>
    </w:p>
    <w:p w:rsidR="00235CC5" w:rsidRDefault="00235CC5" w:rsidP="00235CC5">
      <w:pPr>
        <w:rPr>
          <w:rFonts w:ascii="TimesNewRomanPSMT" w:hAnsi="TimesNewRomanPSMT" w:cs="TimesNewRomanPSMT"/>
          <w:szCs w:val="22"/>
          <w:lang w:eastAsia="ja-JP"/>
        </w:rPr>
      </w:pPr>
      <w:r>
        <w:rPr>
          <w:rFonts w:ascii="TimesNewRomanPSMT" w:hAnsi="TimesNewRomanPSMT" w:cs="TimesNewRomanPSMT"/>
          <w:szCs w:val="22"/>
          <w:lang w:eastAsia="ja-JP"/>
        </w:rPr>
        <w:t xml:space="preserve">Change “VHT TXOP Power Save </w:t>
      </w:r>
      <w:r w:rsidRPr="00235CC5">
        <w:rPr>
          <w:rFonts w:ascii="TimesNewRomanPSMT" w:hAnsi="TimesNewRomanPSMT" w:cs="TimesNewRomanPSMT"/>
          <w:szCs w:val="22"/>
          <w:lang w:eastAsia="ja-JP"/>
        </w:rPr>
        <w:t>field</w:t>
      </w:r>
      <w:r>
        <w:rPr>
          <w:rFonts w:ascii="TimesNewRomanPSMT" w:hAnsi="TimesNewRomanPSMT" w:cs="TimesNewRomanPSMT"/>
          <w:szCs w:val="22"/>
          <w:lang w:eastAsia="ja-JP"/>
        </w:rPr>
        <w:t xml:space="preserve">” to “VHT TXOP PS </w:t>
      </w:r>
      <w:r w:rsidRPr="00235CC5">
        <w:rPr>
          <w:rFonts w:ascii="TimesNewRomanPSMT" w:hAnsi="TimesNewRomanPSMT" w:cs="TimesNewRomanPSMT"/>
          <w:szCs w:val="22"/>
          <w:lang w:eastAsia="ja-JP"/>
        </w:rPr>
        <w:t>field</w:t>
      </w:r>
      <w:r>
        <w:rPr>
          <w:rFonts w:ascii="TimesNewRomanPSMT" w:hAnsi="TimesNewRomanPSMT" w:cs="TimesNewRomanPSMT"/>
          <w:szCs w:val="22"/>
          <w:lang w:eastAsia="ja-JP"/>
        </w:rPr>
        <w:t>” at 1556.9.</w:t>
      </w:r>
    </w:p>
    <w:p w:rsidR="004545C0" w:rsidRDefault="004545C0" w:rsidP="00235CC5">
      <w:pPr>
        <w:rPr>
          <w:rFonts w:ascii="TimesNewRomanPSMT" w:hAnsi="TimesNewRomanPSMT" w:cs="TimesNewRomanPSMT"/>
          <w:szCs w:val="22"/>
          <w:lang w:eastAsia="ja-JP"/>
        </w:rPr>
      </w:pPr>
    </w:p>
    <w:p w:rsidR="004545C0" w:rsidRDefault="004545C0" w:rsidP="00235CC5">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4545C0">
        <w:rPr>
          <w:rFonts w:ascii="TimesNewRomanPSMT" w:hAnsi="TimesNewRomanPSMT" w:cs="TimesNewRomanPSMT"/>
          <w:szCs w:val="22"/>
          <w:lang w:eastAsia="ja-JP"/>
        </w:rPr>
        <w:t>TXOP Power Saving</w:t>
      </w:r>
      <w:r>
        <w:rPr>
          <w:rFonts w:ascii="TimesNewRomanPSMT" w:hAnsi="TimesNewRomanPSMT" w:cs="TimesNewRomanPSMT"/>
          <w:szCs w:val="22"/>
          <w:lang w:eastAsia="ja-JP"/>
        </w:rPr>
        <w:t>” to “VHT TXOP power saving” at 2795.46, 2807.10.</w:t>
      </w:r>
    </w:p>
    <w:p w:rsidR="00382F77" w:rsidRDefault="00382F77" w:rsidP="00235CC5">
      <w:pPr>
        <w:rPr>
          <w:rFonts w:ascii="TimesNewRomanPSMT" w:hAnsi="TimesNewRomanPSMT" w:cs="TimesNewRomanPSMT"/>
          <w:szCs w:val="22"/>
          <w:lang w:eastAsia="ja-JP"/>
        </w:rPr>
      </w:pPr>
    </w:p>
    <w:p w:rsidR="00235CC5" w:rsidRDefault="007E7E75" w:rsidP="00C5686D">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7E7E75">
        <w:rPr>
          <w:rFonts w:ascii="TimesNewRomanPSMT" w:hAnsi="TimesNewRomanPSMT" w:cs="TimesNewRomanPSMT"/>
          <w:szCs w:val="22"/>
          <w:lang w:eastAsia="ja-JP"/>
        </w:rPr>
        <w:t>TDLS Peer U-APSD</w:t>
      </w:r>
      <w:r>
        <w:rPr>
          <w:rFonts w:ascii="TimesNewRomanPSMT" w:hAnsi="TimesNewRomanPSMT" w:cs="TimesNewRomanPSMT"/>
          <w:szCs w:val="22"/>
          <w:lang w:eastAsia="ja-JP"/>
        </w:rPr>
        <w:t>” to “TDLS p</w:t>
      </w:r>
      <w:r w:rsidRPr="007E7E75">
        <w:rPr>
          <w:rFonts w:ascii="TimesNewRomanPSMT" w:hAnsi="TimesNewRomanPSMT" w:cs="TimesNewRomanPSMT"/>
          <w:szCs w:val="22"/>
          <w:lang w:eastAsia="ja-JP"/>
        </w:rPr>
        <w:t>eer U-APSD</w:t>
      </w:r>
      <w:r>
        <w:rPr>
          <w:rFonts w:ascii="TimesNewRomanPSMT" w:hAnsi="TimesNewRomanPSMT" w:cs="TimesNewRomanPSMT"/>
          <w:szCs w:val="22"/>
          <w:lang w:eastAsia="ja-JP"/>
        </w:rPr>
        <w:t>” at 305.1, 305.6, 305.41, 306.7, 306.46, 306.49, 307.23, 307.59, 307.62</w:t>
      </w:r>
      <w:r w:rsidR="000D2589">
        <w:rPr>
          <w:rFonts w:ascii="TimesNewRomanPSMT" w:hAnsi="TimesNewRomanPSMT" w:cs="TimesNewRomanPSMT"/>
          <w:szCs w:val="22"/>
          <w:lang w:eastAsia="ja-JP"/>
        </w:rPr>
        <w:t>, 820.24 (leftmost)</w:t>
      </w:r>
      <w:r w:rsidR="007470F2">
        <w:rPr>
          <w:rFonts w:ascii="TimesNewRomanPSMT" w:hAnsi="TimesNewRomanPSMT" w:cs="TimesNewRomanPSMT"/>
          <w:szCs w:val="22"/>
          <w:lang w:eastAsia="ja-JP"/>
        </w:rPr>
        <w:t>, 1143.49</w:t>
      </w:r>
      <w:r w:rsidR="00382F77">
        <w:rPr>
          <w:rFonts w:ascii="TimesNewRomanPSMT" w:hAnsi="TimesNewRomanPSMT" w:cs="TimesNewRomanPSMT"/>
          <w:szCs w:val="22"/>
          <w:lang w:eastAsia="ja-JP"/>
        </w:rPr>
        <w:t>, 1548.1</w:t>
      </w:r>
      <w:r w:rsidR="0011188F">
        <w:rPr>
          <w:rFonts w:ascii="TimesNewRomanPSMT" w:hAnsi="TimesNewRomanPSMT" w:cs="TimesNewRomanPSMT"/>
          <w:szCs w:val="22"/>
          <w:lang w:eastAsia="ja-JP"/>
        </w:rPr>
        <w:t>, 1548.15</w:t>
      </w:r>
      <w:r w:rsidR="009519A2">
        <w:rPr>
          <w:rFonts w:ascii="TimesNewRomanPSMT" w:hAnsi="TimesNewRomanPSMT" w:cs="TimesNewRomanPSMT"/>
          <w:szCs w:val="22"/>
          <w:lang w:eastAsia="ja-JP"/>
        </w:rPr>
        <w:t xml:space="preserve"> (twice)</w:t>
      </w:r>
      <w:r w:rsidR="00F84B84">
        <w:rPr>
          <w:rFonts w:ascii="TimesNewRomanPSMT" w:hAnsi="TimesNewRomanPSMT" w:cs="TimesNewRomanPSMT"/>
          <w:szCs w:val="22"/>
          <w:lang w:eastAsia="ja-JP"/>
        </w:rPr>
        <w:t>, 1548.23</w:t>
      </w:r>
      <w:r w:rsidR="009C529F">
        <w:rPr>
          <w:rFonts w:ascii="TimesNewRomanPSMT" w:hAnsi="TimesNewRomanPSMT" w:cs="TimesNewRomanPSMT"/>
          <w:szCs w:val="22"/>
          <w:lang w:eastAsia="ja-JP"/>
        </w:rPr>
        <w:t>, 1691.34</w:t>
      </w:r>
      <w:r w:rsidR="00A067FA">
        <w:rPr>
          <w:rFonts w:ascii="TimesNewRomanPSMT" w:hAnsi="TimesNewRomanPSMT" w:cs="TimesNewRomanPSMT"/>
          <w:szCs w:val="22"/>
          <w:lang w:eastAsia="ja-JP"/>
        </w:rPr>
        <w:t>, 2748.42</w:t>
      </w:r>
      <w:r w:rsidR="00C61625">
        <w:rPr>
          <w:rFonts w:ascii="TimesNewRomanPSMT" w:hAnsi="TimesNewRomanPSMT" w:cs="TimesNewRomanPSMT"/>
          <w:szCs w:val="22"/>
          <w:lang w:eastAsia="ja-JP"/>
        </w:rPr>
        <w:t>, 2843.34</w:t>
      </w:r>
      <w:r>
        <w:rPr>
          <w:rFonts w:ascii="TimesNewRomanPSMT" w:hAnsi="TimesNewRomanPSMT" w:cs="TimesNewRomanPSMT"/>
          <w:szCs w:val="22"/>
          <w:lang w:eastAsia="ja-JP"/>
        </w:rPr>
        <w:t>.</w:t>
      </w:r>
    </w:p>
    <w:p w:rsidR="007E7E75" w:rsidRDefault="007E7E75" w:rsidP="00C5686D">
      <w:pPr>
        <w:rPr>
          <w:rFonts w:ascii="TimesNewRomanPSMT" w:hAnsi="TimesNewRomanPSMT" w:cs="TimesNewRomanPSMT"/>
          <w:szCs w:val="22"/>
          <w:lang w:eastAsia="ja-JP"/>
        </w:rPr>
      </w:pPr>
    </w:p>
    <w:p w:rsidR="00AC5E8C" w:rsidRDefault="00AC5E8C" w:rsidP="00C5686D">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7E7E75">
        <w:rPr>
          <w:rFonts w:ascii="TimesNewRomanPSMT" w:hAnsi="TimesNewRomanPSMT" w:cs="TimesNewRomanPSMT"/>
          <w:szCs w:val="22"/>
          <w:lang w:eastAsia="ja-JP"/>
        </w:rPr>
        <w:t>TDLS Peer U-APSD Buffer</w:t>
      </w:r>
      <w:r>
        <w:rPr>
          <w:rFonts w:ascii="TimesNewRomanPSMT" w:hAnsi="TimesNewRomanPSMT" w:cs="TimesNewRomanPSMT"/>
          <w:szCs w:val="22"/>
          <w:lang w:eastAsia="ja-JP"/>
        </w:rPr>
        <w:t xml:space="preserve"> STA Support” to “TPU Buffer STA Support” at 820.21 (twice)</w:t>
      </w:r>
      <w:r w:rsidR="00603D1B">
        <w:rPr>
          <w:rFonts w:ascii="TimesNewRomanPSMT" w:hAnsi="TimesNewRomanPSMT" w:cs="TimesNewRomanPSMT"/>
          <w:szCs w:val="22"/>
          <w:lang w:eastAsia="ja-JP"/>
        </w:rPr>
        <w:t>, 820.25, 820.26</w:t>
      </w:r>
      <w:r w:rsidR="00276300">
        <w:rPr>
          <w:rFonts w:ascii="TimesNewRomanPSMT" w:hAnsi="TimesNewRomanPSMT" w:cs="TimesNewRomanPSMT"/>
          <w:szCs w:val="22"/>
          <w:lang w:eastAsia="ja-JP"/>
        </w:rPr>
        <w:t>, 1548.9</w:t>
      </w:r>
      <w:r>
        <w:rPr>
          <w:rFonts w:ascii="TimesNewRomanPSMT" w:hAnsi="TimesNewRomanPSMT" w:cs="TimesNewRomanPSMT"/>
          <w:szCs w:val="22"/>
          <w:lang w:eastAsia="ja-JP"/>
        </w:rPr>
        <w:t>.</w:t>
      </w:r>
    </w:p>
    <w:p w:rsidR="00AC5E8C" w:rsidRDefault="00AC5E8C" w:rsidP="00C5686D">
      <w:pPr>
        <w:rPr>
          <w:rFonts w:ascii="TimesNewRomanPSMT" w:hAnsi="TimesNewRomanPSMT" w:cs="TimesNewRomanPSMT"/>
          <w:szCs w:val="22"/>
          <w:lang w:eastAsia="ja-JP"/>
        </w:rPr>
      </w:pPr>
    </w:p>
    <w:p w:rsidR="007E7E75" w:rsidRPr="00FF1BAD" w:rsidRDefault="007E7E75" w:rsidP="00C5686D">
      <w:pPr>
        <w:rPr>
          <w:rFonts w:ascii="TimesNewRomanPSMT" w:hAnsi="TimesNewRomanPSMT" w:cs="TimesNewRomanPSMT"/>
          <w:b/>
          <w:szCs w:val="22"/>
          <w:lang w:eastAsia="ja-JP"/>
        </w:rPr>
      </w:pPr>
      <w:r>
        <w:rPr>
          <w:rFonts w:ascii="TimesNewRomanPSMT" w:hAnsi="TimesNewRomanPSMT" w:cs="TimesNewRomanPSMT"/>
          <w:szCs w:val="22"/>
          <w:lang w:eastAsia="ja-JP"/>
        </w:rPr>
        <w:t>Change “</w:t>
      </w:r>
      <w:r w:rsidRPr="007E7E75">
        <w:rPr>
          <w:rFonts w:ascii="TimesNewRomanPSMT" w:hAnsi="TimesNewRomanPSMT" w:cs="TimesNewRomanPSMT"/>
          <w:szCs w:val="22"/>
          <w:lang w:eastAsia="ja-JP"/>
        </w:rPr>
        <w:t>TDLS Peer U-APSD Buffer STA</w:t>
      </w:r>
      <w:r>
        <w:rPr>
          <w:rFonts w:ascii="TimesNewRomanPSMT" w:hAnsi="TimesNewRomanPSMT" w:cs="TimesNewRomanPSMT"/>
          <w:szCs w:val="22"/>
          <w:lang w:eastAsia="ja-JP"/>
        </w:rPr>
        <w:t>” to “T</w:t>
      </w:r>
      <w:r w:rsidR="00AC5E8C">
        <w:rPr>
          <w:rFonts w:ascii="TimesNewRomanPSMT" w:hAnsi="TimesNewRomanPSMT" w:cs="TimesNewRomanPSMT"/>
          <w:szCs w:val="22"/>
          <w:lang w:eastAsia="ja-JP"/>
        </w:rPr>
        <w:t>PU</w:t>
      </w:r>
      <w:r>
        <w:rPr>
          <w:rFonts w:ascii="TimesNewRomanPSMT" w:hAnsi="TimesNewRomanPSMT" w:cs="TimesNewRomanPSMT"/>
          <w:szCs w:val="22"/>
          <w:lang w:eastAsia="ja-JP"/>
        </w:rPr>
        <w:t xml:space="preserve"> b</w:t>
      </w:r>
      <w:r w:rsidRPr="007E7E75">
        <w:rPr>
          <w:rFonts w:ascii="TimesNewRomanPSMT" w:hAnsi="TimesNewRomanPSMT" w:cs="TimesNewRomanPSMT"/>
          <w:szCs w:val="22"/>
          <w:lang w:eastAsia="ja-JP"/>
        </w:rPr>
        <w:t>uffer STA</w:t>
      </w:r>
      <w:r>
        <w:rPr>
          <w:rFonts w:ascii="TimesNewRomanPSMT" w:hAnsi="TimesNewRomanPSMT" w:cs="TimesNewRomanPSMT"/>
          <w:szCs w:val="22"/>
          <w:lang w:eastAsia="ja-JP"/>
        </w:rPr>
        <w:t>” at 820.22</w:t>
      </w:r>
      <w:r w:rsidR="009C56F1">
        <w:rPr>
          <w:rFonts w:ascii="TimesNewRomanPSMT" w:hAnsi="TimesNewRomanPSMT" w:cs="TimesNewRomanPSMT"/>
          <w:szCs w:val="22"/>
          <w:lang w:eastAsia="ja-JP"/>
        </w:rPr>
        <w:t>, 1548.6</w:t>
      </w:r>
      <w:r w:rsidR="0060231B">
        <w:rPr>
          <w:rFonts w:ascii="TimesNewRomanPSMT" w:hAnsi="TimesNewRomanPSMT" w:cs="TimesNewRomanPSMT"/>
          <w:szCs w:val="22"/>
          <w:lang w:eastAsia="ja-JP"/>
        </w:rPr>
        <w:t>, 1548.11</w:t>
      </w:r>
      <w:r>
        <w:rPr>
          <w:rFonts w:ascii="TimesNewRomanPSMT" w:hAnsi="TimesNewRomanPSMT" w:cs="TimesNewRomanPSMT"/>
          <w:szCs w:val="22"/>
          <w:lang w:eastAsia="ja-JP"/>
        </w:rPr>
        <w:t>.</w:t>
      </w:r>
    </w:p>
    <w:p w:rsidR="009E2D17" w:rsidRDefault="009E2D17" w:rsidP="00C5686D">
      <w:pPr>
        <w:rPr>
          <w:rFonts w:ascii="TimesNewRomanPSMT" w:hAnsi="TimesNewRomanPSMT" w:cs="TimesNewRomanPSMT"/>
          <w:szCs w:val="22"/>
          <w:lang w:eastAsia="ja-JP"/>
        </w:rPr>
      </w:pPr>
    </w:p>
    <w:p w:rsidR="009E2D17" w:rsidRDefault="009E2D17" w:rsidP="00C5686D">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9E2D17">
        <w:rPr>
          <w:rFonts w:ascii="TimesNewRomanPSMT" w:hAnsi="TimesNewRomanPSMT" w:cs="TimesNewRomanPSMT"/>
          <w:szCs w:val="22"/>
          <w:lang w:eastAsia="ja-JP"/>
        </w:rPr>
        <w:t xml:space="preserve">TDLS Peer U-APSD </w:t>
      </w:r>
      <w:proofErr w:type="spellStart"/>
      <w:r w:rsidRPr="009E2D17">
        <w:rPr>
          <w:rFonts w:ascii="TimesNewRomanPSMT" w:hAnsi="TimesNewRomanPSMT" w:cs="TimesNewRomanPSMT"/>
          <w:szCs w:val="22"/>
          <w:lang w:eastAsia="ja-JP"/>
        </w:rPr>
        <w:t>Behavior</w:t>
      </w:r>
      <w:proofErr w:type="spellEnd"/>
      <w:r>
        <w:rPr>
          <w:rFonts w:ascii="TimesNewRomanPSMT" w:hAnsi="TimesNewRomanPSMT" w:cs="TimesNewRomanPSMT"/>
          <w:szCs w:val="22"/>
          <w:lang w:eastAsia="ja-JP"/>
        </w:rPr>
        <w:t xml:space="preserve">” to “TDLS peer U-APSD </w:t>
      </w:r>
      <w:proofErr w:type="spellStart"/>
      <w:r>
        <w:rPr>
          <w:rFonts w:ascii="TimesNewRomanPSMT" w:hAnsi="TimesNewRomanPSMT" w:cs="TimesNewRomanPSMT"/>
          <w:szCs w:val="22"/>
          <w:lang w:eastAsia="ja-JP"/>
        </w:rPr>
        <w:t>b</w:t>
      </w:r>
      <w:r w:rsidRPr="009E2D17">
        <w:rPr>
          <w:rFonts w:ascii="TimesNewRomanPSMT" w:hAnsi="TimesNewRomanPSMT" w:cs="TimesNewRomanPSMT"/>
          <w:szCs w:val="22"/>
          <w:lang w:eastAsia="ja-JP"/>
        </w:rPr>
        <w:t>ehavior</w:t>
      </w:r>
      <w:proofErr w:type="spellEnd"/>
      <w:r>
        <w:rPr>
          <w:rFonts w:ascii="TimesNewRomanPSMT" w:hAnsi="TimesNewRomanPSMT" w:cs="TimesNewRomanPSMT"/>
          <w:szCs w:val="22"/>
          <w:lang w:eastAsia="ja-JP"/>
        </w:rPr>
        <w:t>” at 1548.43</w:t>
      </w:r>
      <w:r w:rsidR="0071159D">
        <w:rPr>
          <w:rFonts w:ascii="TimesNewRomanPSMT" w:hAnsi="TimesNewRomanPSMT" w:cs="TimesNewRomanPSMT"/>
          <w:szCs w:val="22"/>
          <w:lang w:eastAsia="ja-JP"/>
        </w:rPr>
        <w:t>, 1549.29</w:t>
      </w:r>
      <w:r>
        <w:rPr>
          <w:rFonts w:ascii="TimesNewRomanPSMT" w:hAnsi="TimesNewRomanPSMT" w:cs="TimesNewRomanPSMT"/>
          <w:szCs w:val="22"/>
          <w:lang w:eastAsia="ja-JP"/>
        </w:rPr>
        <w:t>.</w:t>
      </w:r>
    </w:p>
    <w:p w:rsidR="007E7E75" w:rsidRDefault="007E7E75" w:rsidP="00C5686D">
      <w:pPr>
        <w:rPr>
          <w:rFonts w:ascii="TimesNewRomanPSMT" w:hAnsi="TimesNewRomanPSMT" w:cs="TimesNewRomanPSMT"/>
          <w:szCs w:val="22"/>
          <w:lang w:eastAsia="ja-JP"/>
        </w:rPr>
      </w:pPr>
    </w:p>
    <w:p w:rsidR="00884341" w:rsidRDefault="00884341" w:rsidP="00C5686D">
      <w:pPr>
        <w:rPr>
          <w:rFonts w:ascii="TimesNewRomanPSMT" w:hAnsi="TimesNewRomanPSMT" w:cs="TimesNewRomanPSMT"/>
          <w:szCs w:val="22"/>
          <w:lang w:eastAsia="ja-JP"/>
        </w:rPr>
      </w:pPr>
      <w:r>
        <w:rPr>
          <w:rFonts w:ascii="TimesNewRomanPSMT" w:hAnsi="TimesNewRomanPSMT" w:cs="TimesNewRomanPSMT"/>
          <w:szCs w:val="22"/>
          <w:lang w:eastAsia="ja-JP"/>
        </w:rPr>
        <w:t xml:space="preserve">Change “TDLS Peer PSM” to “TDLS peer PSM” at 312.1, </w:t>
      </w:r>
      <w:r w:rsidR="003752A1">
        <w:rPr>
          <w:rFonts w:ascii="TimesNewRomanPSMT" w:hAnsi="TimesNewRomanPSMT" w:cs="TimesNewRomanPSMT"/>
          <w:szCs w:val="22"/>
          <w:lang w:eastAsia="ja-JP"/>
        </w:rPr>
        <w:t xml:space="preserve">312.6, </w:t>
      </w:r>
      <w:r w:rsidR="00420432">
        <w:rPr>
          <w:rFonts w:ascii="TimesNewRomanPSMT" w:hAnsi="TimesNewRomanPSMT" w:cs="TimesNewRomanPSMT"/>
          <w:szCs w:val="22"/>
          <w:lang w:eastAsia="ja-JP"/>
        </w:rPr>
        <w:t>312.7, 312.41</w:t>
      </w:r>
      <w:r w:rsidR="00422AF3">
        <w:rPr>
          <w:rFonts w:ascii="TimesNewRomanPSMT" w:hAnsi="TimesNewRomanPSMT" w:cs="TimesNewRomanPSMT"/>
          <w:szCs w:val="22"/>
          <w:lang w:eastAsia="ja-JP"/>
        </w:rPr>
        <w:t>, 313.7 (rightmost)</w:t>
      </w:r>
      <w:r w:rsidR="0051424C">
        <w:rPr>
          <w:rFonts w:ascii="TimesNewRomanPSMT" w:hAnsi="TimesNewRomanPSMT" w:cs="TimesNewRomanPSMT"/>
          <w:szCs w:val="22"/>
          <w:lang w:eastAsia="ja-JP"/>
        </w:rPr>
        <w:t>, 313.47</w:t>
      </w:r>
      <w:r w:rsidR="002D477A">
        <w:rPr>
          <w:rFonts w:ascii="TimesNewRomanPSMT" w:hAnsi="TimesNewRomanPSMT" w:cs="TimesNewRomanPSMT"/>
          <w:szCs w:val="22"/>
          <w:lang w:eastAsia="ja-JP"/>
        </w:rPr>
        <w:t>, 314.24 (rightmost)</w:t>
      </w:r>
      <w:r w:rsidR="002E0570">
        <w:rPr>
          <w:rFonts w:ascii="TimesNewRomanPSMT" w:hAnsi="TimesNewRomanPSMT" w:cs="TimesNewRomanPSMT"/>
          <w:szCs w:val="22"/>
          <w:lang w:eastAsia="ja-JP"/>
        </w:rPr>
        <w:t>, 314.62 (rightmost)</w:t>
      </w:r>
      <w:r w:rsidR="00C90CCC">
        <w:rPr>
          <w:rFonts w:ascii="TimesNewRomanPSMT" w:hAnsi="TimesNewRomanPSMT" w:cs="TimesNewRomanPSMT"/>
          <w:szCs w:val="22"/>
          <w:lang w:eastAsia="ja-JP"/>
        </w:rPr>
        <w:t>, 820.29</w:t>
      </w:r>
      <w:r w:rsidR="00A233ED">
        <w:rPr>
          <w:rFonts w:ascii="TimesNewRomanPSMT" w:hAnsi="TimesNewRomanPSMT" w:cs="TimesNewRomanPSMT"/>
          <w:szCs w:val="22"/>
          <w:lang w:eastAsia="ja-JP"/>
        </w:rPr>
        <w:t xml:space="preserve">, 820.31, </w:t>
      </w:r>
      <w:r w:rsidR="00C234FD">
        <w:rPr>
          <w:rFonts w:ascii="TimesNewRomanPSMT" w:hAnsi="TimesNewRomanPSMT" w:cs="TimesNewRomanPSMT"/>
          <w:szCs w:val="22"/>
          <w:lang w:eastAsia="ja-JP"/>
        </w:rPr>
        <w:t>1545.20</w:t>
      </w:r>
      <w:r w:rsidR="00684EC0">
        <w:rPr>
          <w:rFonts w:ascii="TimesNewRomanPSMT" w:hAnsi="TimesNewRomanPSMT" w:cs="TimesNewRomanPSMT"/>
          <w:szCs w:val="22"/>
          <w:lang w:eastAsia="ja-JP"/>
        </w:rPr>
        <w:t>, 1545.26 (twice)</w:t>
      </w:r>
      <w:r w:rsidR="00785281">
        <w:rPr>
          <w:rFonts w:ascii="TimesNewRomanPSMT" w:hAnsi="TimesNewRomanPSMT" w:cs="TimesNewRomanPSMT"/>
          <w:szCs w:val="22"/>
          <w:lang w:eastAsia="ja-JP"/>
        </w:rPr>
        <w:t>, 1545.29 (twice)</w:t>
      </w:r>
      <w:r w:rsidR="00774631">
        <w:rPr>
          <w:rFonts w:ascii="TimesNewRomanPSMT" w:hAnsi="TimesNewRomanPSMT" w:cs="TimesNewRomanPSMT"/>
          <w:szCs w:val="22"/>
          <w:lang w:eastAsia="ja-JP"/>
        </w:rPr>
        <w:t>, 1545.30</w:t>
      </w:r>
      <w:r w:rsidR="00D932F1">
        <w:rPr>
          <w:rFonts w:ascii="TimesNewRomanPSMT" w:hAnsi="TimesNewRomanPSMT" w:cs="TimesNewRomanPSMT"/>
          <w:szCs w:val="22"/>
          <w:lang w:eastAsia="ja-JP"/>
        </w:rPr>
        <w:t>, 1545.32</w:t>
      </w:r>
      <w:r w:rsidR="006D43E7">
        <w:rPr>
          <w:rFonts w:ascii="TimesNewRomanPSMT" w:hAnsi="TimesNewRomanPSMT" w:cs="TimesNewRomanPSMT"/>
          <w:szCs w:val="22"/>
          <w:lang w:eastAsia="ja-JP"/>
        </w:rPr>
        <w:t xml:space="preserve"> (twice)</w:t>
      </w:r>
      <w:r w:rsidR="00F00AA1">
        <w:rPr>
          <w:rFonts w:ascii="TimesNewRomanPSMT" w:hAnsi="TimesNewRomanPSMT" w:cs="TimesNewRomanPSMT"/>
          <w:szCs w:val="22"/>
          <w:lang w:eastAsia="ja-JP"/>
        </w:rPr>
        <w:t>, 1545.38</w:t>
      </w:r>
      <w:r w:rsidR="00393F3A">
        <w:rPr>
          <w:rFonts w:ascii="TimesNewRomanPSMT" w:hAnsi="TimesNewRomanPSMT" w:cs="TimesNewRomanPSMT"/>
          <w:szCs w:val="22"/>
          <w:lang w:eastAsia="ja-JP"/>
        </w:rPr>
        <w:t>, 1545.41 (twice)</w:t>
      </w:r>
      <w:r w:rsidR="00766435">
        <w:rPr>
          <w:rFonts w:ascii="TimesNewRomanPSMT" w:hAnsi="TimesNewRomanPSMT" w:cs="TimesNewRomanPSMT"/>
          <w:szCs w:val="22"/>
          <w:lang w:eastAsia="ja-JP"/>
        </w:rPr>
        <w:t>, 1545.60, 1546.15</w:t>
      </w:r>
      <w:r w:rsidR="00D70D99">
        <w:rPr>
          <w:rFonts w:ascii="TimesNewRomanPSMT" w:hAnsi="TimesNewRomanPSMT" w:cs="TimesNewRomanPSMT"/>
          <w:szCs w:val="22"/>
          <w:lang w:eastAsia="ja-JP"/>
        </w:rPr>
        <w:t>, 1546.21 (rightmost)</w:t>
      </w:r>
      <w:r w:rsidR="006B3FC4">
        <w:rPr>
          <w:rFonts w:ascii="TimesNewRomanPSMT" w:hAnsi="TimesNewRomanPSMT" w:cs="TimesNewRomanPSMT"/>
          <w:szCs w:val="22"/>
          <w:lang w:eastAsia="ja-JP"/>
        </w:rPr>
        <w:t>, 1546.27 (rightmost)</w:t>
      </w:r>
      <w:r w:rsidR="001B2331">
        <w:rPr>
          <w:rFonts w:ascii="TimesNewRomanPSMT" w:hAnsi="TimesNewRomanPSMT" w:cs="TimesNewRomanPSMT"/>
          <w:szCs w:val="22"/>
          <w:lang w:eastAsia="ja-JP"/>
        </w:rPr>
        <w:t>, 1546.38</w:t>
      </w:r>
      <w:r w:rsidR="006A1429">
        <w:rPr>
          <w:rFonts w:ascii="TimesNewRomanPSMT" w:hAnsi="TimesNewRomanPSMT" w:cs="TimesNewRomanPSMT"/>
          <w:szCs w:val="22"/>
          <w:lang w:eastAsia="ja-JP"/>
        </w:rPr>
        <w:t>, 1546.39</w:t>
      </w:r>
      <w:r w:rsidR="0047682B">
        <w:rPr>
          <w:rFonts w:ascii="TimesNewRomanPSMT" w:hAnsi="TimesNewRomanPSMT" w:cs="TimesNewRomanPSMT"/>
          <w:szCs w:val="22"/>
          <w:lang w:eastAsia="ja-JP"/>
        </w:rPr>
        <w:t>, 1546.40</w:t>
      </w:r>
      <w:r w:rsidR="003B3533">
        <w:rPr>
          <w:rFonts w:ascii="TimesNewRomanPSMT" w:hAnsi="TimesNewRomanPSMT" w:cs="TimesNewRomanPSMT"/>
          <w:szCs w:val="22"/>
          <w:lang w:eastAsia="ja-JP"/>
        </w:rPr>
        <w:t>, 1546.44</w:t>
      </w:r>
      <w:r w:rsidR="00C075E2">
        <w:rPr>
          <w:rFonts w:ascii="TimesNewRomanPSMT" w:hAnsi="TimesNewRomanPSMT" w:cs="TimesNewRomanPSMT"/>
          <w:szCs w:val="22"/>
          <w:lang w:eastAsia="ja-JP"/>
        </w:rPr>
        <w:t>, 1546.52</w:t>
      </w:r>
      <w:r w:rsidR="00231969">
        <w:rPr>
          <w:rFonts w:ascii="TimesNewRomanPSMT" w:hAnsi="TimesNewRomanPSMT" w:cs="TimesNewRomanPSMT"/>
          <w:szCs w:val="22"/>
          <w:lang w:eastAsia="ja-JP"/>
        </w:rPr>
        <w:t>, 1546.63</w:t>
      </w:r>
      <w:r w:rsidR="008E38D3">
        <w:rPr>
          <w:rFonts w:ascii="TimesNewRomanPSMT" w:hAnsi="TimesNewRomanPSMT" w:cs="TimesNewRomanPSMT"/>
          <w:szCs w:val="22"/>
          <w:lang w:eastAsia="ja-JP"/>
        </w:rPr>
        <w:t>, 1547</w:t>
      </w:r>
      <w:r w:rsidR="00C21FA7">
        <w:rPr>
          <w:rFonts w:ascii="TimesNewRomanPSMT" w:hAnsi="TimesNewRomanPSMT" w:cs="TimesNewRomanPSMT"/>
          <w:szCs w:val="22"/>
          <w:lang w:eastAsia="ja-JP"/>
        </w:rPr>
        <w:t>.29</w:t>
      </w:r>
      <w:r w:rsidR="005A187B">
        <w:rPr>
          <w:rFonts w:ascii="TimesNewRomanPSMT" w:hAnsi="TimesNewRomanPSMT" w:cs="TimesNewRomanPSMT"/>
          <w:szCs w:val="22"/>
          <w:lang w:eastAsia="ja-JP"/>
        </w:rPr>
        <w:t>, 1547.33</w:t>
      </w:r>
      <w:r w:rsidR="00847D9A">
        <w:rPr>
          <w:rFonts w:ascii="TimesNewRomanPSMT" w:hAnsi="TimesNewRomanPSMT" w:cs="TimesNewRomanPSMT"/>
          <w:szCs w:val="22"/>
          <w:lang w:eastAsia="ja-JP"/>
        </w:rPr>
        <w:t>, 1547.37</w:t>
      </w:r>
      <w:r w:rsidR="00087DD0">
        <w:rPr>
          <w:rFonts w:ascii="TimesNewRomanPSMT" w:hAnsi="TimesNewRomanPSMT" w:cs="TimesNewRomanPSMT"/>
          <w:szCs w:val="22"/>
          <w:lang w:eastAsia="ja-JP"/>
        </w:rPr>
        <w:t>, 1547.40</w:t>
      </w:r>
      <w:r w:rsidR="00CB1545">
        <w:rPr>
          <w:rFonts w:ascii="TimesNewRomanPSMT" w:hAnsi="TimesNewRomanPSMT" w:cs="TimesNewRomanPSMT"/>
          <w:szCs w:val="22"/>
          <w:lang w:eastAsia="ja-JP"/>
        </w:rPr>
        <w:t>, 1547.48</w:t>
      </w:r>
      <w:r w:rsidR="007A55AD">
        <w:rPr>
          <w:rFonts w:ascii="TimesNewRomanPSMT" w:hAnsi="TimesNewRomanPSMT" w:cs="TimesNewRomanPSMT"/>
          <w:szCs w:val="22"/>
          <w:lang w:eastAsia="ja-JP"/>
        </w:rPr>
        <w:t>, 1691.33</w:t>
      </w:r>
      <w:r w:rsidR="00623F7C">
        <w:rPr>
          <w:rFonts w:ascii="TimesNewRomanPSMT" w:hAnsi="TimesNewRomanPSMT" w:cs="TimesNewRomanPSMT"/>
          <w:szCs w:val="22"/>
          <w:lang w:eastAsia="ja-JP"/>
        </w:rPr>
        <w:t>, 1700.7</w:t>
      </w:r>
      <w:r w:rsidR="0012217B">
        <w:rPr>
          <w:rFonts w:ascii="TimesNewRomanPSMT" w:hAnsi="TimesNewRomanPSMT" w:cs="TimesNewRomanPSMT"/>
          <w:szCs w:val="22"/>
          <w:lang w:eastAsia="ja-JP"/>
        </w:rPr>
        <w:t>, 2748.21</w:t>
      </w:r>
      <w:r w:rsidR="00FE6456">
        <w:rPr>
          <w:rFonts w:ascii="TimesNewRomanPSMT" w:hAnsi="TimesNewRomanPSMT" w:cs="TimesNewRomanPSMT"/>
          <w:szCs w:val="22"/>
          <w:lang w:eastAsia="ja-JP"/>
        </w:rPr>
        <w:t>, 2843.44</w:t>
      </w:r>
      <w:r w:rsidR="00420432">
        <w:rPr>
          <w:rFonts w:ascii="TimesNewRomanPSMT" w:hAnsi="TimesNewRomanPSMT" w:cs="TimesNewRomanPSMT"/>
          <w:szCs w:val="22"/>
          <w:lang w:eastAsia="ja-JP"/>
        </w:rPr>
        <w:t>.</w:t>
      </w:r>
    </w:p>
    <w:p w:rsidR="00FF1BAD" w:rsidRDefault="00FF1BAD" w:rsidP="00C5686D">
      <w:pPr>
        <w:rPr>
          <w:rFonts w:ascii="TimesNewRomanPSMT" w:hAnsi="TimesNewRomanPSMT" w:cs="TimesNewRomanPSMT"/>
          <w:szCs w:val="22"/>
          <w:lang w:eastAsia="ja-JP"/>
        </w:rPr>
      </w:pPr>
    </w:p>
    <w:p w:rsidR="00FF1BAD" w:rsidRDefault="00FF1BAD" w:rsidP="00C5686D">
      <w:pPr>
        <w:rPr>
          <w:rFonts w:ascii="TimesNewRomanPSMT" w:hAnsi="TimesNewRomanPSMT" w:cs="TimesNewRomanPSMT"/>
          <w:szCs w:val="22"/>
          <w:lang w:eastAsia="ja-JP"/>
        </w:rPr>
      </w:pPr>
      <w:r>
        <w:rPr>
          <w:rFonts w:ascii="TimesNewRomanPSMT" w:hAnsi="TimesNewRomanPSMT" w:cs="TimesNewRomanPSMT"/>
          <w:szCs w:val="22"/>
          <w:lang w:eastAsia="ja-JP"/>
        </w:rPr>
        <w:t>Change “TPU Sleep STA” to “TPU sleep STA” at 1548.15.</w:t>
      </w:r>
    </w:p>
    <w:p w:rsidR="00571388" w:rsidRDefault="00571388" w:rsidP="00C5686D">
      <w:pPr>
        <w:rPr>
          <w:rFonts w:ascii="TimesNewRomanPSMT" w:hAnsi="TimesNewRomanPSMT" w:cs="TimesNewRomanPSMT"/>
          <w:szCs w:val="22"/>
          <w:lang w:eastAsia="ja-JP"/>
        </w:rPr>
      </w:pPr>
    </w:p>
    <w:p w:rsidR="00571388" w:rsidRDefault="0012072B" w:rsidP="00C5686D">
      <w:pPr>
        <w:rPr>
          <w:rFonts w:ascii="TimesNewRomanPSMT" w:hAnsi="TimesNewRomanPSMT" w:cs="TimesNewRomanPSMT"/>
          <w:szCs w:val="22"/>
          <w:lang w:eastAsia="ja-JP"/>
        </w:rPr>
      </w:pPr>
      <w:r>
        <w:rPr>
          <w:rFonts w:ascii="TimesNewRomanPSMT" w:hAnsi="TimesNewRomanPSMT" w:cs="TimesNewRomanPSMT"/>
          <w:szCs w:val="22"/>
          <w:lang w:eastAsia="ja-JP"/>
        </w:rPr>
        <w:t>Globally replace “WNM-Sleep m</w:t>
      </w:r>
      <w:r w:rsidR="00571388">
        <w:rPr>
          <w:rFonts w:ascii="TimesNewRomanPSMT" w:hAnsi="TimesNewRomanPSMT" w:cs="TimesNewRomanPSMT"/>
          <w:szCs w:val="22"/>
          <w:lang w:eastAsia="ja-JP"/>
        </w:rPr>
        <w:t>ode” with “WNM-sleep mode” (about 41 instances, including cross-references).</w:t>
      </w:r>
    </w:p>
    <w:p w:rsidR="00571388" w:rsidRDefault="00571388" w:rsidP="00C5686D">
      <w:pPr>
        <w:rPr>
          <w:rFonts w:ascii="TimesNewRomanPSMT" w:hAnsi="TimesNewRomanPSMT" w:cs="TimesNewRomanPSMT"/>
          <w:szCs w:val="22"/>
          <w:lang w:eastAsia="ja-JP"/>
        </w:rPr>
      </w:pPr>
    </w:p>
    <w:p w:rsidR="00571388" w:rsidRDefault="00571388" w:rsidP="00571388">
      <w:pPr>
        <w:rPr>
          <w:rFonts w:ascii="TimesNewRomanPSMT" w:hAnsi="TimesNewRomanPSMT" w:cs="TimesNewRomanPSMT"/>
          <w:szCs w:val="22"/>
          <w:lang w:eastAsia="ja-JP"/>
        </w:rPr>
      </w:pPr>
      <w:r>
        <w:rPr>
          <w:rFonts w:ascii="TimesNewRomanPSMT" w:hAnsi="TimesNewRomanPSMT" w:cs="TimesNewRomanPSMT"/>
          <w:szCs w:val="22"/>
          <w:lang w:eastAsia="ja-JP"/>
        </w:rPr>
        <w:t>Globally replace “WNM-Sleep Mode” with “WNM-sleep mode” when not immediately followed by “element”,</w:t>
      </w:r>
      <w:r w:rsidR="00182A6B">
        <w:rPr>
          <w:rFonts w:ascii="TimesNewRomanPSMT" w:hAnsi="TimesNewRomanPSMT" w:cs="TimesNewRomanPSMT"/>
          <w:szCs w:val="22"/>
          <w:lang w:eastAsia="ja-JP"/>
        </w:rPr>
        <w:t xml:space="preserve"> “Element”,</w:t>
      </w:r>
      <w:r>
        <w:rPr>
          <w:rFonts w:ascii="TimesNewRomanPSMT" w:hAnsi="TimesNewRomanPSMT" w:cs="TimesNewRomanPSMT"/>
          <w:szCs w:val="22"/>
          <w:lang w:eastAsia="ja-JP"/>
        </w:rPr>
        <w:t xml:space="preserve"> “Request”, “</w:t>
      </w:r>
      <w:r w:rsidR="00425342">
        <w:rPr>
          <w:rFonts w:ascii="TimesNewRomanPSMT" w:hAnsi="TimesNewRomanPSMT" w:cs="TimesNewRomanPSMT"/>
          <w:szCs w:val="22"/>
          <w:lang w:eastAsia="ja-JP"/>
        </w:rPr>
        <w:t>Response</w:t>
      </w:r>
      <w:r>
        <w:rPr>
          <w:rFonts w:ascii="TimesNewRomanPSMT" w:hAnsi="TimesNewRomanPSMT" w:cs="TimesNewRomanPSMT"/>
          <w:szCs w:val="22"/>
          <w:lang w:eastAsia="ja-JP"/>
        </w:rPr>
        <w:t>”, “</w:t>
      </w:r>
      <w:proofErr w:type="spellStart"/>
      <w:r>
        <w:rPr>
          <w:rFonts w:ascii="TimesNewRomanPSMT" w:hAnsi="TimesNewRomanPSMT" w:cs="TimesNewRomanPSMT"/>
          <w:szCs w:val="22"/>
          <w:lang w:eastAsia="ja-JP"/>
        </w:rPr>
        <w:t>subelement</w:t>
      </w:r>
      <w:proofErr w:type="spellEnd"/>
      <w:r>
        <w:rPr>
          <w:rFonts w:ascii="TimesNewRomanPSMT" w:hAnsi="TimesNewRomanPSMT" w:cs="TimesNewRomanPSMT"/>
          <w:szCs w:val="22"/>
          <w:lang w:eastAsia="ja-JP"/>
        </w:rPr>
        <w:t xml:space="preserve">”, “GTK </w:t>
      </w:r>
      <w:proofErr w:type="spellStart"/>
      <w:r>
        <w:rPr>
          <w:rFonts w:ascii="TimesNewRomanPSMT" w:hAnsi="TimesNewRomanPSMT" w:cs="TimesNewRomanPSMT"/>
          <w:szCs w:val="22"/>
          <w:lang w:eastAsia="ja-JP"/>
        </w:rPr>
        <w:t>subelement</w:t>
      </w:r>
      <w:proofErr w:type="spellEnd"/>
      <w:r>
        <w:rPr>
          <w:rFonts w:ascii="TimesNewRomanPSMT" w:hAnsi="TimesNewRomanPSMT" w:cs="TimesNewRomanPSMT"/>
          <w:szCs w:val="22"/>
          <w:lang w:eastAsia="ja-JP"/>
        </w:rPr>
        <w:t xml:space="preserve">”, “IGTK </w:t>
      </w:r>
      <w:proofErr w:type="spellStart"/>
      <w:r>
        <w:rPr>
          <w:rFonts w:ascii="TimesNewRomanPSMT" w:hAnsi="TimesNewRomanPSMT" w:cs="TimesNewRomanPSMT"/>
          <w:szCs w:val="22"/>
          <w:lang w:eastAsia="ja-JP"/>
        </w:rPr>
        <w:t>subelement</w:t>
      </w:r>
      <w:proofErr w:type="spellEnd"/>
      <w:r>
        <w:rPr>
          <w:rFonts w:ascii="TimesNewRomanPSMT" w:hAnsi="TimesNewRomanPSMT" w:cs="TimesNewRomanPSMT"/>
          <w:szCs w:val="22"/>
          <w:lang w:eastAsia="ja-JP"/>
        </w:rPr>
        <w:t>”</w:t>
      </w:r>
      <w:r w:rsidR="005864BD">
        <w:rPr>
          <w:rFonts w:ascii="TimesNewRomanPSMT" w:hAnsi="TimesNewRomanPSMT" w:cs="TimesNewRomanPSMT"/>
          <w:szCs w:val="22"/>
          <w:lang w:eastAsia="ja-JP"/>
        </w:rPr>
        <w:t>, “field”</w:t>
      </w:r>
      <w:r>
        <w:rPr>
          <w:rFonts w:ascii="TimesNewRomanPSMT" w:hAnsi="TimesNewRomanPSMT" w:cs="TimesNewRomanPSMT"/>
          <w:szCs w:val="22"/>
          <w:lang w:eastAsia="ja-JP"/>
        </w:rPr>
        <w:t xml:space="preserve"> and where not at 819.40</w:t>
      </w:r>
      <w:r w:rsidR="000717F8">
        <w:rPr>
          <w:rFonts w:ascii="TimesNewRomanPSMT" w:hAnsi="TimesNewRomanPSMT" w:cs="TimesNewRomanPSMT"/>
          <w:szCs w:val="22"/>
          <w:lang w:eastAsia="ja-JP"/>
        </w:rPr>
        <w:t xml:space="preserve"> (</w:t>
      </w:r>
      <w:r w:rsidR="005864BD">
        <w:rPr>
          <w:rFonts w:ascii="TimesNewRomanPSMT" w:hAnsi="TimesNewRomanPSMT" w:cs="TimesNewRomanPSMT"/>
          <w:szCs w:val="22"/>
          <w:lang w:eastAsia="ja-JP"/>
        </w:rPr>
        <w:t>leftmost</w:t>
      </w:r>
      <w:r w:rsidR="000717F8">
        <w:rPr>
          <w:rFonts w:ascii="TimesNewRomanPSMT" w:hAnsi="TimesNewRomanPSMT" w:cs="TimesNewRomanPSMT"/>
          <w:szCs w:val="22"/>
          <w:lang w:eastAsia="ja-JP"/>
        </w:rPr>
        <w:t>)</w:t>
      </w:r>
      <w:r>
        <w:rPr>
          <w:rFonts w:ascii="TimesNewRomanPSMT" w:hAnsi="TimesNewRomanPSMT" w:cs="TimesNewRomanPSMT"/>
          <w:szCs w:val="22"/>
          <w:lang w:eastAsia="ja-JP"/>
        </w:rPr>
        <w:t>.</w:t>
      </w:r>
    </w:p>
    <w:p w:rsidR="007B256C" w:rsidRDefault="007B256C" w:rsidP="00571388">
      <w:pPr>
        <w:rPr>
          <w:rFonts w:ascii="TimesNewRomanPSMT" w:hAnsi="TimesNewRomanPSMT" w:cs="TimesNewRomanPSMT"/>
          <w:szCs w:val="22"/>
          <w:lang w:eastAsia="ja-JP"/>
        </w:rPr>
      </w:pPr>
    </w:p>
    <w:p w:rsidR="00F20232" w:rsidRDefault="007C561B" w:rsidP="00C5686D">
      <w:pPr>
        <w:rPr>
          <w:rFonts w:ascii="TimesNewRomanPSMT" w:hAnsi="TimesNewRomanPSMT" w:cs="TimesNewRomanPSMT"/>
          <w:szCs w:val="22"/>
          <w:lang w:eastAsia="ja-JP"/>
        </w:rPr>
      </w:pPr>
      <w:r>
        <w:rPr>
          <w:rFonts w:ascii="TimesNewRomanPSMT" w:hAnsi="TimesNewRomanPSMT" w:cs="TimesNewRomanPSMT"/>
          <w:szCs w:val="22"/>
          <w:lang w:eastAsia="ja-JP"/>
        </w:rPr>
        <w:t>Globally replace “Active mode” with “active mode” except at 1533.</w:t>
      </w:r>
      <w:r w:rsidR="00842E84">
        <w:rPr>
          <w:rFonts w:ascii="TimesNewRomanPSMT" w:hAnsi="TimesNewRomanPSMT" w:cs="TimesNewRomanPSMT"/>
          <w:szCs w:val="22"/>
          <w:lang w:eastAsia="ja-JP"/>
        </w:rPr>
        <w:t>9</w:t>
      </w:r>
      <w:r w:rsidR="0071026D">
        <w:rPr>
          <w:rFonts w:ascii="TimesNewRomanPSMT" w:hAnsi="TimesNewRomanPSMT" w:cs="TimesNewRomanPSMT"/>
          <w:szCs w:val="22"/>
          <w:lang w:eastAsia="ja-JP"/>
        </w:rPr>
        <w:t xml:space="preserve"> (leftmost)</w:t>
      </w:r>
      <w:r w:rsidR="00842E84">
        <w:rPr>
          <w:rFonts w:ascii="TimesNewRomanPSMT" w:hAnsi="TimesNewRomanPSMT" w:cs="TimesNewRomanPSMT"/>
          <w:szCs w:val="22"/>
          <w:lang w:eastAsia="ja-JP"/>
        </w:rPr>
        <w:t>, 1562.30, 2141.39</w:t>
      </w:r>
      <w:r w:rsidR="00BD35DF">
        <w:rPr>
          <w:rFonts w:ascii="TimesNewRomanPSMT" w:hAnsi="TimesNewRomanPSMT" w:cs="TimesNewRomanPSMT"/>
          <w:szCs w:val="22"/>
          <w:lang w:eastAsia="ja-JP"/>
        </w:rPr>
        <w:t xml:space="preserve">, 2142.10 </w:t>
      </w:r>
      <w:r w:rsidR="00F20232">
        <w:rPr>
          <w:rFonts w:ascii="TimesNewRomanPSMT" w:hAnsi="TimesNewRomanPSMT" w:cs="TimesNewRomanPSMT"/>
          <w:szCs w:val="22"/>
          <w:lang w:eastAsia="ja-JP"/>
        </w:rPr>
        <w:t xml:space="preserve">(about 24 – </w:t>
      </w:r>
      <w:r w:rsidR="00B10CF0">
        <w:rPr>
          <w:rFonts w:ascii="TimesNewRomanPSMT" w:hAnsi="TimesNewRomanPSMT" w:cs="TimesNewRomanPSMT"/>
          <w:szCs w:val="22"/>
          <w:lang w:eastAsia="ja-JP"/>
        </w:rPr>
        <w:t>4</w:t>
      </w:r>
      <w:r>
        <w:rPr>
          <w:rFonts w:ascii="TimesNewRomanPSMT" w:hAnsi="TimesNewRomanPSMT" w:cs="TimesNewRomanPSMT"/>
          <w:szCs w:val="22"/>
          <w:lang w:eastAsia="ja-JP"/>
        </w:rPr>
        <w:t xml:space="preserve"> instances, including cross-references).</w:t>
      </w:r>
    </w:p>
    <w:p w:rsidR="00614AEC" w:rsidRDefault="00614AEC" w:rsidP="00C5686D">
      <w:pPr>
        <w:rPr>
          <w:rFonts w:ascii="TimesNewRomanPSMT" w:hAnsi="TimesNewRomanPSMT" w:cs="TimesNewRomanPSMT"/>
          <w:szCs w:val="22"/>
          <w:lang w:eastAsia="ja-JP"/>
        </w:rPr>
      </w:pPr>
    </w:p>
    <w:p w:rsidR="00614AEC" w:rsidRDefault="00614AEC" w:rsidP="00C5686D">
      <w:pPr>
        <w:rPr>
          <w:rFonts w:ascii="TimesNewRomanPSMT" w:hAnsi="TimesNewRomanPSMT" w:cs="TimesNewRomanPSMT"/>
          <w:szCs w:val="22"/>
          <w:lang w:eastAsia="ja-JP"/>
        </w:rPr>
      </w:pPr>
      <w:r>
        <w:rPr>
          <w:rFonts w:ascii="TimesNewRomanPSMT" w:hAnsi="TimesNewRomanPSMT" w:cs="TimesNewRomanPSMT"/>
          <w:szCs w:val="22"/>
          <w:lang w:eastAsia="ja-JP"/>
        </w:rPr>
        <w:t>Globally replace “</w:t>
      </w:r>
      <w:r w:rsidRPr="00614AEC">
        <w:rPr>
          <w:rFonts w:ascii="TimesNewRomanPSMT" w:hAnsi="TimesNewRomanPSMT" w:cs="TimesNewRomanPSMT"/>
          <w:szCs w:val="22"/>
          <w:lang w:eastAsia="ja-JP"/>
        </w:rPr>
        <w:t>SUCCESS_STA_IN_DOZE_MODE</w:t>
      </w:r>
      <w:r>
        <w:rPr>
          <w:rFonts w:ascii="TimesNewRomanPSMT" w:hAnsi="TimesNewRomanPSMT" w:cs="TimesNewRomanPSMT"/>
          <w:szCs w:val="22"/>
          <w:lang w:eastAsia="ja-JP"/>
        </w:rPr>
        <w:t>” with “SUCCESS_STA_IN_PS</w:t>
      </w:r>
      <w:r w:rsidRPr="00614AEC">
        <w:rPr>
          <w:rFonts w:ascii="TimesNewRomanPSMT" w:hAnsi="TimesNewRomanPSMT" w:cs="TimesNewRomanPSMT"/>
          <w:szCs w:val="22"/>
          <w:lang w:eastAsia="ja-JP"/>
        </w:rPr>
        <w:t>_MODE</w:t>
      </w:r>
      <w:r>
        <w:rPr>
          <w:rFonts w:ascii="TimesNewRomanPSMT" w:hAnsi="TimesNewRomanPSMT" w:cs="TimesNewRomanPSMT"/>
          <w:szCs w:val="22"/>
          <w:lang w:eastAsia="ja-JP"/>
        </w:rPr>
        <w:t>” (5 instances).</w:t>
      </w:r>
    </w:p>
    <w:p w:rsidR="00AC0915" w:rsidRDefault="00AC0915" w:rsidP="00C5686D">
      <w:pPr>
        <w:rPr>
          <w:rFonts w:ascii="TimesNewRomanPSMT" w:hAnsi="TimesNewRomanPSMT" w:cs="TimesNewRomanPSMT"/>
          <w:szCs w:val="22"/>
          <w:lang w:eastAsia="ja-JP"/>
        </w:rPr>
      </w:pPr>
    </w:p>
    <w:p w:rsidR="00AC0915" w:rsidRDefault="00AC0915" w:rsidP="00C5686D">
      <w:pPr>
        <w:rPr>
          <w:rFonts w:ascii="TimesNewRomanPSMT" w:hAnsi="TimesNewRomanPSMT" w:cs="TimesNewRomanPSMT"/>
          <w:szCs w:val="22"/>
          <w:lang w:eastAsia="ja-JP"/>
        </w:rPr>
      </w:pPr>
      <w:r>
        <w:rPr>
          <w:rFonts w:ascii="TimesNewRomanPSMT" w:hAnsi="TimesNewRomanPSMT" w:cs="TimesNewRomanPSMT"/>
          <w:szCs w:val="22"/>
          <w:lang w:eastAsia="ja-JP"/>
        </w:rPr>
        <w:t>Globally replace “</w:t>
      </w:r>
      <w:proofErr w:type="gramStart"/>
      <w:r>
        <w:rPr>
          <w:rFonts w:ascii="TimesNewRomanPSMT" w:hAnsi="TimesNewRomanPSMT" w:cs="TimesNewRomanPSMT"/>
          <w:szCs w:val="22"/>
          <w:lang w:eastAsia="ja-JP"/>
        </w:rPr>
        <w:t>doze mode</w:t>
      </w:r>
      <w:proofErr w:type="gramEnd"/>
      <w:r>
        <w:rPr>
          <w:rFonts w:ascii="TimesNewRomanPSMT" w:hAnsi="TimesNewRomanPSMT" w:cs="TimesNewRomanPSMT"/>
          <w:szCs w:val="22"/>
          <w:lang w:eastAsia="ja-JP"/>
        </w:rPr>
        <w:t>” with “doze state” (4 instances).</w:t>
      </w:r>
    </w:p>
    <w:p w:rsidR="000724F5" w:rsidRDefault="000724F5" w:rsidP="00C5686D">
      <w:pPr>
        <w:rPr>
          <w:rFonts w:ascii="TimesNewRomanPSMT" w:hAnsi="TimesNewRomanPSMT" w:cs="TimesNewRomanPSMT"/>
          <w:szCs w:val="22"/>
          <w:lang w:eastAsia="ja-JP"/>
        </w:rPr>
      </w:pPr>
    </w:p>
    <w:p w:rsidR="000724F5" w:rsidRDefault="000724F5" w:rsidP="00C5686D">
      <w:pPr>
        <w:rPr>
          <w:rFonts w:ascii="TimesNewRomanPSMT" w:hAnsi="TimesNewRomanPSMT" w:cs="TimesNewRomanPSMT"/>
          <w:szCs w:val="22"/>
          <w:lang w:eastAsia="ja-JP"/>
        </w:rPr>
      </w:pPr>
      <w:r>
        <w:rPr>
          <w:rFonts w:ascii="TimesNewRomanPSMT" w:hAnsi="TimesNewRomanPSMT" w:cs="TimesNewRomanPSMT"/>
          <w:szCs w:val="22"/>
          <w:lang w:eastAsia="ja-JP"/>
        </w:rPr>
        <w:t>Change “Doze State” to “doze state” at 1538.41.</w:t>
      </w:r>
    </w:p>
    <w:p w:rsidR="000371E1" w:rsidRDefault="000371E1" w:rsidP="00C5686D">
      <w:pPr>
        <w:rPr>
          <w:rFonts w:ascii="TimesNewRomanPSMT" w:hAnsi="TimesNewRomanPSMT" w:cs="TimesNewRomanPSMT"/>
          <w:szCs w:val="22"/>
          <w:lang w:eastAsia="ja-JP"/>
        </w:rPr>
      </w:pPr>
    </w:p>
    <w:p w:rsidR="000371E1" w:rsidRDefault="000371E1" w:rsidP="00C5686D">
      <w:pPr>
        <w:rPr>
          <w:rFonts w:ascii="TimesNewRomanPSMT" w:hAnsi="TimesNewRomanPSMT" w:cs="TimesNewRomanPSMT"/>
          <w:szCs w:val="22"/>
          <w:lang w:eastAsia="ja-JP"/>
        </w:rPr>
      </w:pPr>
      <w:r>
        <w:rPr>
          <w:rFonts w:ascii="TimesNewRomanPSMT" w:hAnsi="TimesNewRomanPSMT" w:cs="TimesNewRomanPSMT"/>
          <w:szCs w:val="22"/>
          <w:lang w:eastAsia="ja-JP"/>
        </w:rPr>
        <w:t>Globally replace “Doze state” with “doze state”</w:t>
      </w:r>
      <w:r w:rsidR="00A441EC">
        <w:rPr>
          <w:rFonts w:ascii="TimesNewRomanPSMT" w:hAnsi="TimesNewRomanPSMT" w:cs="TimesNewRomanPSMT"/>
          <w:szCs w:val="22"/>
          <w:lang w:eastAsia="ja-JP"/>
        </w:rPr>
        <w:t xml:space="preserve"> and “Awake state” with “awake state”</w:t>
      </w:r>
      <w:r>
        <w:rPr>
          <w:rFonts w:ascii="TimesNewRomanPSMT" w:hAnsi="TimesNewRomanPSMT" w:cs="TimesNewRomanPSMT"/>
          <w:szCs w:val="22"/>
          <w:lang w:eastAsia="ja-JP"/>
        </w:rPr>
        <w:t xml:space="preserve"> (</w:t>
      </w:r>
      <w:r w:rsidR="00A441EC">
        <w:rPr>
          <w:rFonts w:ascii="TimesNewRomanPSMT" w:hAnsi="TimesNewRomanPSMT" w:cs="TimesNewRomanPSMT"/>
          <w:szCs w:val="22"/>
          <w:lang w:eastAsia="ja-JP"/>
        </w:rPr>
        <w:t>about 67 instances of each, including cross-references; note to editor: I have not found any locations where this would not be valid, e.g. at the start of a sentence or cell, but worth being on the lookout just in case!).</w:t>
      </w:r>
    </w:p>
    <w:p w:rsidR="00CF6A8F" w:rsidRDefault="00CF6A8F" w:rsidP="00C5686D">
      <w:pPr>
        <w:rPr>
          <w:rFonts w:ascii="TimesNewRomanPSMT" w:hAnsi="TimesNewRomanPSMT" w:cs="TimesNewRomanPSMT"/>
          <w:szCs w:val="22"/>
          <w:lang w:eastAsia="ja-JP"/>
        </w:rPr>
      </w:pPr>
    </w:p>
    <w:p w:rsidR="00CF6A8F" w:rsidRDefault="00CF6A8F" w:rsidP="00C5686D">
      <w:pPr>
        <w:rPr>
          <w:rFonts w:ascii="TimesNewRomanPSMT" w:hAnsi="TimesNewRomanPSMT" w:cs="TimesNewRomanPSMT"/>
          <w:szCs w:val="22"/>
          <w:lang w:eastAsia="ja-JP"/>
        </w:rPr>
      </w:pPr>
      <w:r>
        <w:rPr>
          <w:rFonts w:ascii="TimesNewRomanPSMT" w:hAnsi="TimesNewRomanPSMT" w:cs="TimesNewRomanPSMT"/>
          <w:szCs w:val="22"/>
          <w:lang w:eastAsia="ja-JP"/>
        </w:rPr>
        <w:t>Change “Awake” to “awake” at 1024.38</w:t>
      </w:r>
      <w:r w:rsidR="00FE0FF0">
        <w:rPr>
          <w:rFonts w:ascii="TimesNewRomanPSMT" w:hAnsi="TimesNewRomanPSMT" w:cs="TimesNewRomanPSMT"/>
          <w:szCs w:val="22"/>
          <w:lang w:eastAsia="ja-JP"/>
        </w:rPr>
        <w:t>, 1559.25</w:t>
      </w:r>
      <w:r w:rsidR="00577620">
        <w:rPr>
          <w:rFonts w:ascii="TimesNewRomanPSMT" w:hAnsi="TimesNewRomanPSMT" w:cs="TimesNewRomanPSMT"/>
          <w:szCs w:val="22"/>
          <w:lang w:eastAsia="ja-JP"/>
        </w:rPr>
        <w:t>, 1562.34</w:t>
      </w:r>
      <w:r w:rsidR="0098669A">
        <w:rPr>
          <w:rFonts w:ascii="TimesNewRomanPSMT" w:hAnsi="TimesNewRomanPSMT" w:cs="TimesNewRomanPSMT"/>
          <w:szCs w:val="22"/>
          <w:lang w:eastAsia="ja-JP"/>
        </w:rPr>
        <w:t>, 2141.40, 2141.44</w:t>
      </w:r>
      <w:r>
        <w:rPr>
          <w:rFonts w:ascii="TimesNewRomanPSMT" w:hAnsi="TimesNewRomanPSMT" w:cs="TimesNewRomanPSMT"/>
          <w:szCs w:val="22"/>
          <w:lang w:eastAsia="ja-JP"/>
        </w:rPr>
        <w:t>.</w:t>
      </w:r>
    </w:p>
    <w:p w:rsidR="000371E1" w:rsidRDefault="000371E1" w:rsidP="00C5686D">
      <w:pPr>
        <w:rPr>
          <w:rFonts w:ascii="TimesNewRomanPSMT" w:hAnsi="TimesNewRomanPSMT" w:cs="TimesNewRomanPSMT"/>
          <w:szCs w:val="22"/>
          <w:lang w:eastAsia="ja-JP"/>
        </w:rPr>
      </w:pPr>
    </w:p>
    <w:p w:rsidR="000371E1" w:rsidRDefault="000371E1" w:rsidP="00C5686D">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0371E1">
        <w:rPr>
          <w:rFonts w:ascii="TimesNewRomanPSMT" w:hAnsi="TimesNewRomanPSMT" w:cs="TimesNewRomanPSMT"/>
          <w:szCs w:val="22"/>
          <w:lang w:eastAsia="ja-JP"/>
        </w:rPr>
        <w:t>awake</w:t>
      </w:r>
      <w:r>
        <w:rPr>
          <w:rFonts w:ascii="TimesNewRomanPSMT" w:hAnsi="TimesNewRomanPSMT" w:cs="TimesNewRomanPSMT"/>
          <w:szCs w:val="22"/>
          <w:lang w:eastAsia="ja-JP"/>
        </w:rPr>
        <w:t>” to “</w:t>
      </w:r>
      <w:r w:rsidR="00FE0FF0">
        <w:rPr>
          <w:rFonts w:ascii="TimesNewRomanPSMT" w:hAnsi="TimesNewRomanPSMT" w:cs="TimesNewRomanPSMT"/>
          <w:szCs w:val="22"/>
          <w:lang w:eastAsia="ja-JP"/>
        </w:rPr>
        <w:t xml:space="preserve">in </w:t>
      </w:r>
      <w:r>
        <w:rPr>
          <w:rFonts w:ascii="TimesNewRomanPSMT" w:hAnsi="TimesNewRomanPSMT" w:cs="TimesNewRomanPSMT"/>
          <w:szCs w:val="22"/>
          <w:lang w:eastAsia="ja-JP"/>
        </w:rPr>
        <w:t>awake state” at 1446.32.</w:t>
      </w:r>
    </w:p>
    <w:p w:rsidR="00B10CF0" w:rsidRDefault="00B10CF0" w:rsidP="00C5686D">
      <w:pPr>
        <w:rPr>
          <w:rFonts w:ascii="TimesNewRomanPSMT" w:hAnsi="TimesNewRomanPSMT" w:cs="TimesNewRomanPSMT"/>
          <w:szCs w:val="22"/>
          <w:lang w:eastAsia="ja-JP"/>
        </w:rPr>
      </w:pPr>
    </w:p>
    <w:p w:rsidR="00B10CF0" w:rsidRDefault="00B10CF0" w:rsidP="00C5686D">
      <w:pPr>
        <w:rPr>
          <w:rFonts w:ascii="TimesNewRomanPSMT" w:hAnsi="TimesNewRomanPSMT" w:cs="TimesNewRomanPSMT"/>
          <w:szCs w:val="22"/>
          <w:lang w:eastAsia="ja-JP"/>
        </w:rPr>
      </w:pPr>
      <w:r>
        <w:rPr>
          <w:rFonts w:ascii="TimesNewRomanPSMT" w:hAnsi="TimesNewRomanPSMT" w:cs="TimesNewRomanPSMT"/>
          <w:szCs w:val="22"/>
          <w:lang w:eastAsia="ja-JP"/>
        </w:rPr>
        <w:t>Change “Active Mode or Power Saving” to “active mode or P</w:t>
      </w:r>
      <w:r w:rsidRPr="00B10CF0">
        <w:rPr>
          <w:rFonts w:ascii="TimesNewRomanPSMT" w:hAnsi="TimesNewRomanPSMT" w:cs="TimesNewRomanPSMT"/>
          <w:szCs w:val="22"/>
          <w:lang w:eastAsia="ja-JP"/>
        </w:rPr>
        <w:t>S</w:t>
      </w:r>
      <w:r>
        <w:rPr>
          <w:rFonts w:ascii="TimesNewRomanPSMT" w:hAnsi="TimesNewRomanPSMT" w:cs="TimesNewRomanPSMT"/>
          <w:szCs w:val="22"/>
          <w:lang w:eastAsia="ja-JP"/>
        </w:rPr>
        <w:t xml:space="preserve"> mode” at 3551.47.</w:t>
      </w:r>
    </w:p>
    <w:p w:rsidR="00C5686D" w:rsidRDefault="00C5686D" w:rsidP="00C5686D">
      <w:pPr>
        <w:rPr>
          <w:rFonts w:ascii="TimesNewRomanPSMT" w:hAnsi="TimesNewRomanPSMT" w:cs="TimesNewRomanPSMT"/>
          <w:szCs w:val="22"/>
          <w:lang w:eastAsia="ja-JP"/>
        </w:rPr>
      </w:pPr>
    </w:p>
    <w:p w:rsidR="00C5686D" w:rsidRPr="00012507" w:rsidRDefault="00C5686D" w:rsidP="00C5686D">
      <w:pPr>
        <w:rPr>
          <w:u w:val="single"/>
        </w:rPr>
      </w:pPr>
      <w:r w:rsidRPr="00012507">
        <w:rPr>
          <w:u w:val="single"/>
        </w:rPr>
        <w:t>Proposed resolution</w:t>
      </w:r>
      <w:r>
        <w:rPr>
          <w:u w:val="single"/>
        </w:rPr>
        <w:t>:</w:t>
      </w:r>
    </w:p>
    <w:p w:rsidR="00C5686D" w:rsidRDefault="00C5686D" w:rsidP="00C5686D"/>
    <w:p w:rsidR="00C5686D" w:rsidRDefault="00C5686D" w:rsidP="00C5686D">
      <w:r w:rsidRPr="00C5686D">
        <w:t>REVISED</w:t>
      </w:r>
    </w:p>
    <w:p w:rsidR="00C5686D" w:rsidRDefault="00C5686D" w:rsidP="00C5686D"/>
    <w:p w:rsidR="00297F97" w:rsidRDefault="00C5686D" w:rsidP="00C5686D">
      <w:r w:rsidRPr="00663DF7">
        <w:t xml:space="preserve">Make the changes described in </w:t>
      </w:r>
      <w:r>
        <w:t>$</w:t>
      </w:r>
      <w:proofErr w:type="spellStart"/>
      <w:r>
        <w:t>thisdoc</w:t>
      </w:r>
      <w:proofErr w:type="spellEnd"/>
      <w:r w:rsidRPr="00663DF7">
        <w:t xml:space="preserve"> under </w:t>
      </w:r>
      <w:r>
        <w:t>“Proposed changes:” for CID 3369</w:t>
      </w:r>
      <w:r w:rsidRPr="00663DF7">
        <w:t>, which address the issue raised by the commenter.</w:t>
      </w:r>
    </w:p>
    <w:p w:rsidR="00297F97" w:rsidRDefault="00297F97">
      <w:r>
        <w:br w:type="page"/>
      </w:r>
    </w:p>
    <w:tbl>
      <w:tblPr>
        <w:tblStyle w:val="TableGrid"/>
        <w:tblW w:w="0" w:type="auto"/>
        <w:tblLook w:val="04A0" w:firstRow="1" w:lastRow="0" w:firstColumn="1" w:lastColumn="0" w:noHBand="0" w:noVBand="1"/>
      </w:tblPr>
      <w:tblGrid>
        <w:gridCol w:w="1809"/>
        <w:gridCol w:w="4383"/>
        <w:gridCol w:w="3384"/>
      </w:tblGrid>
      <w:tr w:rsidR="00297F97" w:rsidTr="00FE5153">
        <w:tc>
          <w:tcPr>
            <w:tcW w:w="1809" w:type="dxa"/>
          </w:tcPr>
          <w:p w:rsidR="00297F97" w:rsidRDefault="00297F97" w:rsidP="00FE5153">
            <w:r>
              <w:lastRenderedPageBreak/>
              <w:t>Identifiers</w:t>
            </w:r>
          </w:p>
        </w:tc>
        <w:tc>
          <w:tcPr>
            <w:tcW w:w="4383" w:type="dxa"/>
          </w:tcPr>
          <w:p w:rsidR="00297F97" w:rsidRDefault="00297F97" w:rsidP="00FE5153">
            <w:r>
              <w:t>Comment</w:t>
            </w:r>
          </w:p>
        </w:tc>
        <w:tc>
          <w:tcPr>
            <w:tcW w:w="3384" w:type="dxa"/>
          </w:tcPr>
          <w:p w:rsidR="00297F97" w:rsidRDefault="00297F97" w:rsidP="00FE5153">
            <w:r>
              <w:t>Proposed change</w:t>
            </w:r>
          </w:p>
        </w:tc>
      </w:tr>
      <w:tr w:rsidR="00297F97" w:rsidTr="00FE5153">
        <w:trPr>
          <w:trHeight w:val="997"/>
        </w:trPr>
        <w:tc>
          <w:tcPr>
            <w:tcW w:w="1809" w:type="dxa"/>
          </w:tcPr>
          <w:p w:rsidR="00297F97" w:rsidRDefault="00297F97" w:rsidP="00FE5153">
            <w:r>
              <w:t>CID 3370</w:t>
            </w:r>
          </w:p>
          <w:p w:rsidR="00297F97" w:rsidRDefault="00297F97" w:rsidP="00FE5153">
            <w:r>
              <w:t>Mark RISON</w:t>
            </w:r>
          </w:p>
        </w:tc>
        <w:tc>
          <w:tcPr>
            <w:tcW w:w="4383" w:type="dxa"/>
          </w:tcPr>
          <w:p w:rsidR="00297F97" w:rsidRDefault="00297F97" w:rsidP="00FE5153">
            <w:r w:rsidRPr="00297F97">
              <w:t>What is the point of saying "-compliant"? (11 instances)</w:t>
            </w:r>
          </w:p>
        </w:tc>
        <w:tc>
          <w:tcPr>
            <w:tcW w:w="3384" w:type="dxa"/>
          </w:tcPr>
          <w:p w:rsidR="00297F97" w:rsidRDefault="00297F97" w:rsidP="00FE5153">
            <w:r w:rsidRPr="00297F97">
              <w:t>Delete throughout (also at places where the hyphen is missing, e.g. 548.15, 1856.44, 2235.45, 2238.27, 2373.48, 2378.27, 3303.58)</w:t>
            </w:r>
          </w:p>
        </w:tc>
      </w:tr>
    </w:tbl>
    <w:p w:rsidR="00297F97" w:rsidRDefault="00297F97" w:rsidP="00297F97">
      <w:pPr>
        <w:rPr>
          <w:b/>
          <w:sz w:val="24"/>
        </w:rPr>
      </w:pPr>
    </w:p>
    <w:p w:rsidR="00297F97" w:rsidRPr="00C5686D" w:rsidRDefault="00297F97" w:rsidP="00297F97">
      <w:pPr>
        <w:rPr>
          <w:szCs w:val="22"/>
          <w:u w:val="single"/>
        </w:rPr>
      </w:pPr>
      <w:r w:rsidRPr="00C5686D">
        <w:rPr>
          <w:szCs w:val="22"/>
          <w:u w:val="single"/>
        </w:rPr>
        <w:t>Discussion:</w:t>
      </w:r>
    </w:p>
    <w:p w:rsidR="00297F97" w:rsidRDefault="00297F97" w:rsidP="00297F97">
      <w:pPr>
        <w:rPr>
          <w:b/>
          <w:szCs w:val="22"/>
        </w:rPr>
      </w:pPr>
    </w:p>
    <w:p w:rsidR="00297F97" w:rsidRDefault="00297F97" w:rsidP="00297F97">
      <w:pPr>
        <w:rPr>
          <w:szCs w:val="22"/>
        </w:rPr>
      </w:pPr>
      <w:r>
        <w:rPr>
          <w:szCs w:val="22"/>
        </w:rPr>
        <w:t>It is implicit that devices are compliant</w:t>
      </w:r>
      <w:r w:rsidR="00D153C7">
        <w:rPr>
          <w:szCs w:val="22"/>
        </w:rPr>
        <w:t xml:space="preserve"> (syn. conformant)</w:t>
      </w:r>
      <w:r>
        <w:rPr>
          <w:szCs w:val="22"/>
        </w:rPr>
        <w:t xml:space="preserve">.  Devices which are not compliant are not IEEE </w:t>
      </w:r>
      <w:proofErr w:type="spellStart"/>
      <w:r>
        <w:rPr>
          <w:szCs w:val="22"/>
        </w:rPr>
        <w:t>Std</w:t>
      </w:r>
      <w:proofErr w:type="spellEnd"/>
      <w:r>
        <w:rPr>
          <w:szCs w:val="22"/>
        </w:rPr>
        <w:t xml:space="preserve"> 802.11 devices and are outside the scope of IEEE </w:t>
      </w:r>
      <w:proofErr w:type="spellStart"/>
      <w:r>
        <w:rPr>
          <w:szCs w:val="22"/>
        </w:rPr>
        <w:t>Std</w:t>
      </w:r>
      <w:proofErr w:type="spellEnd"/>
      <w:r>
        <w:rPr>
          <w:szCs w:val="22"/>
        </w:rPr>
        <w:t xml:space="preserve"> 802.11.  </w:t>
      </w:r>
      <w:r w:rsidR="000955B7">
        <w:rPr>
          <w:szCs w:val="22"/>
        </w:rPr>
        <w:t xml:space="preserve">A single reference to compliance in </w:t>
      </w:r>
      <w:proofErr w:type="spellStart"/>
      <w:r w:rsidR="00F76464">
        <w:rPr>
          <w:szCs w:val="22"/>
        </w:rPr>
        <w:t>S</w:t>
      </w:r>
      <w:r>
        <w:rPr>
          <w:szCs w:val="22"/>
        </w:rPr>
        <w:t>ubclause</w:t>
      </w:r>
      <w:proofErr w:type="spellEnd"/>
      <w:r>
        <w:rPr>
          <w:szCs w:val="22"/>
        </w:rPr>
        <w:t xml:space="preserve"> 1.3 is sufficient.</w:t>
      </w:r>
    </w:p>
    <w:p w:rsidR="00AE40D3" w:rsidRDefault="00AE40D3" w:rsidP="00297F97">
      <w:pPr>
        <w:rPr>
          <w:szCs w:val="22"/>
        </w:rPr>
      </w:pPr>
    </w:p>
    <w:p w:rsidR="00AE40D3" w:rsidRDefault="00AE40D3" w:rsidP="00297F97">
      <w:pPr>
        <w:rPr>
          <w:szCs w:val="22"/>
        </w:rPr>
      </w:pPr>
      <w:r>
        <w:rPr>
          <w:szCs w:val="22"/>
        </w:rPr>
        <w:t>Note that compliant developers have been dealt with under CID 3159.</w:t>
      </w:r>
    </w:p>
    <w:p w:rsidR="00297F97" w:rsidRDefault="00297F97" w:rsidP="00297F97">
      <w:pPr>
        <w:rPr>
          <w:szCs w:val="22"/>
        </w:rPr>
      </w:pPr>
    </w:p>
    <w:p w:rsidR="00297F97" w:rsidRPr="00297F97" w:rsidRDefault="00297F97" w:rsidP="00297F97">
      <w:pPr>
        <w:rPr>
          <w:szCs w:val="22"/>
          <w:u w:val="single"/>
        </w:rPr>
      </w:pPr>
      <w:r w:rsidRPr="00297F97">
        <w:rPr>
          <w:szCs w:val="22"/>
          <w:u w:val="single"/>
        </w:rPr>
        <w:t>Proposed changes:</w:t>
      </w:r>
    </w:p>
    <w:p w:rsidR="00297F97" w:rsidRDefault="00297F97" w:rsidP="00297F97">
      <w:pPr>
        <w:rPr>
          <w:szCs w:val="22"/>
        </w:rPr>
      </w:pPr>
    </w:p>
    <w:p w:rsidR="000955B7" w:rsidRDefault="000955B7" w:rsidP="00297F97">
      <w:pPr>
        <w:rPr>
          <w:szCs w:val="22"/>
        </w:rPr>
      </w:pPr>
      <w:r>
        <w:rPr>
          <w:szCs w:val="22"/>
        </w:rPr>
        <w:t>Change 1.58 as follows:</w:t>
      </w:r>
    </w:p>
    <w:p w:rsidR="000955B7" w:rsidRDefault="000955B7" w:rsidP="00297F97">
      <w:pPr>
        <w:rPr>
          <w:szCs w:val="22"/>
        </w:rPr>
      </w:pPr>
    </w:p>
    <w:p w:rsidR="000955B7" w:rsidRPr="000955B7" w:rsidRDefault="000955B7" w:rsidP="000955B7">
      <w:pPr>
        <w:ind w:left="720"/>
        <w:rPr>
          <w:szCs w:val="22"/>
        </w:rPr>
      </w:pPr>
      <w:r w:rsidRPr="000955B7">
        <w:rPr>
          <w:szCs w:val="22"/>
        </w:rPr>
        <w:t xml:space="preserve">Specifically, </w:t>
      </w:r>
      <w:r>
        <w:rPr>
          <w:szCs w:val="22"/>
          <w:u w:val="single"/>
        </w:rPr>
        <w:t xml:space="preserve">in the context of </w:t>
      </w:r>
      <w:r w:rsidRPr="000955B7">
        <w:rPr>
          <w:szCs w:val="22"/>
          <w:u w:val="single"/>
        </w:rPr>
        <w:t xml:space="preserve">IEEE </w:t>
      </w:r>
      <w:proofErr w:type="spellStart"/>
      <w:r w:rsidRPr="000955B7">
        <w:rPr>
          <w:szCs w:val="22"/>
          <w:u w:val="single"/>
        </w:rPr>
        <w:t>Std</w:t>
      </w:r>
      <w:proofErr w:type="spellEnd"/>
      <w:r w:rsidRPr="000955B7">
        <w:rPr>
          <w:szCs w:val="22"/>
          <w:u w:val="single"/>
        </w:rPr>
        <w:t xml:space="preserve"> 802.11™-compliant device</w:t>
      </w:r>
      <w:r>
        <w:rPr>
          <w:szCs w:val="22"/>
          <w:u w:val="single"/>
        </w:rPr>
        <w:t>s,</w:t>
      </w:r>
      <w:r w:rsidRPr="000955B7">
        <w:rPr>
          <w:szCs w:val="22"/>
          <w:u w:val="single"/>
        </w:rPr>
        <w:t xml:space="preserve"> </w:t>
      </w:r>
      <w:r w:rsidRPr="000955B7">
        <w:rPr>
          <w:szCs w:val="22"/>
        </w:rPr>
        <w:t>this standard</w:t>
      </w:r>
    </w:p>
    <w:p w:rsidR="000955B7" w:rsidRPr="000955B7" w:rsidRDefault="000955B7" w:rsidP="000955B7">
      <w:pPr>
        <w:ind w:left="720"/>
        <w:rPr>
          <w:szCs w:val="22"/>
        </w:rPr>
      </w:pPr>
      <w:r w:rsidRPr="000955B7">
        <w:rPr>
          <w:szCs w:val="22"/>
        </w:rPr>
        <w:t>— Describes the functions and services required by a</w:t>
      </w:r>
      <w:r w:rsidRPr="000955B7">
        <w:rPr>
          <w:strike/>
          <w:szCs w:val="22"/>
        </w:rPr>
        <w:t xml:space="preserve">n IEEE </w:t>
      </w:r>
      <w:proofErr w:type="spellStart"/>
      <w:r w:rsidRPr="000955B7">
        <w:rPr>
          <w:strike/>
          <w:szCs w:val="22"/>
        </w:rPr>
        <w:t>Std</w:t>
      </w:r>
      <w:proofErr w:type="spellEnd"/>
      <w:r w:rsidRPr="000955B7">
        <w:rPr>
          <w:strike/>
          <w:szCs w:val="22"/>
        </w:rPr>
        <w:t xml:space="preserve"> 802.11™-compliant</w:t>
      </w:r>
      <w:r w:rsidRPr="000955B7">
        <w:rPr>
          <w:szCs w:val="22"/>
        </w:rPr>
        <w:t xml:space="preserve"> device to operate</w:t>
      </w:r>
      <w:r>
        <w:rPr>
          <w:szCs w:val="22"/>
        </w:rPr>
        <w:t xml:space="preserve"> </w:t>
      </w:r>
      <w:r w:rsidRPr="000955B7">
        <w:rPr>
          <w:szCs w:val="22"/>
        </w:rPr>
        <w:t xml:space="preserve">within independent, personal, and infrastructure networks as well as the aspects of </w:t>
      </w:r>
      <w:proofErr w:type="spellStart"/>
      <w:r w:rsidRPr="000955B7">
        <w:rPr>
          <w:strike/>
          <w:szCs w:val="22"/>
        </w:rPr>
        <w:t>STA</w:t>
      </w:r>
      <w:r>
        <w:rPr>
          <w:szCs w:val="22"/>
          <w:u w:val="single"/>
        </w:rPr>
        <w:t>device</w:t>
      </w:r>
      <w:proofErr w:type="spellEnd"/>
      <w:r w:rsidRPr="000955B7">
        <w:rPr>
          <w:szCs w:val="22"/>
        </w:rPr>
        <w:t xml:space="preserve"> mobility</w:t>
      </w:r>
      <w:r>
        <w:rPr>
          <w:szCs w:val="22"/>
        </w:rPr>
        <w:t xml:space="preserve"> </w:t>
      </w:r>
      <w:r w:rsidRPr="000955B7">
        <w:rPr>
          <w:szCs w:val="22"/>
        </w:rPr>
        <w:t>(transition) within those networks.</w:t>
      </w:r>
    </w:p>
    <w:p w:rsidR="000955B7" w:rsidRDefault="000955B7" w:rsidP="000955B7">
      <w:pPr>
        <w:ind w:left="720"/>
        <w:rPr>
          <w:szCs w:val="22"/>
        </w:rPr>
      </w:pPr>
      <w:r w:rsidRPr="000955B7">
        <w:rPr>
          <w:szCs w:val="22"/>
        </w:rPr>
        <w:t>— Describes the functions and services that allow a</w:t>
      </w:r>
      <w:r w:rsidRPr="000955B7">
        <w:rPr>
          <w:strike/>
          <w:szCs w:val="22"/>
        </w:rPr>
        <w:t xml:space="preserve">n IEEE </w:t>
      </w:r>
      <w:proofErr w:type="spellStart"/>
      <w:r w:rsidRPr="000955B7">
        <w:rPr>
          <w:strike/>
          <w:szCs w:val="22"/>
        </w:rPr>
        <w:t>Std</w:t>
      </w:r>
      <w:proofErr w:type="spellEnd"/>
      <w:r w:rsidRPr="000955B7">
        <w:rPr>
          <w:strike/>
          <w:szCs w:val="22"/>
        </w:rPr>
        <w:t xml:space="preserve"> 802.11-compliant</w:t>
      </w:r>
      <w:r w:rsidRPr="000955B7">
        <w:rPr>
          <w:szCs w:val="22"/>
        </w:rPr>
        <w:t xml:space="preserve"> device to</w:t>
      </w:r>
      <w:r>
        <w:rPr>
          <w:szCs w:val="22"/>
        </w:rPr>
        <w:t xml:space="preserve"> </w:t>
      </w:r>
      <w:r w:rsidRPr="000955B7">
        <w:rPr>
          <w:szCs w:val="22"/>
        </w:rPr>
        <w:t>communicate directly with another such device outside of a</w:t>
      </w:r>
      <w:r>
        <w:rPr>
          <w:szCs w:val="22"/>
        </w:rPr>
        <w:t>n independent or infrastructure n</w:t>
      </w:r>
      <w:r w:rsidRPr="000955B7">
        <w:rPr>
          <w:szCs w:val="22"/>
        </w:rPr>
        <w:t>etwork.</w:t>
      </w:r>
    </w:p>
    <w:p w:rsidR="000955B7" w:rsidRPr="000955B7" w:rsidRDefault="007676D9" w:rsidP="000955B7">
      <w:pPr>
        <w:ind w:left="720"/>
        <w:rPr>
          <w:szCs w:val="22"/>
        </w:rPr>
      </w:pPr>
      <w:r>
        <w:rPr>
          <w:szCs w:val="22"/>
        </w:rPr>
        <w:t>— Def</w:t>
      </w:r>
      <w:r w:rsidR="000955B7" w:rsidRPr="000955B7">
        <w:rPr>
          <w:szCs w:val="22"/>
        </w:rPr>
        <w:t>ines the MAC procedures to support the MAC service data unit (MSDU) delivery services.</w:t>
      </w:r>
    </w:p>
    <w:p w:rsidR="000955B7" w:rsidRPr="000955B7" w:rsidRDefault="000955B7" w:rsidP="000955B7">
      <w:pPr>
        <w:ind w:left="720"/>
        <w:rPr>
          <w:szCs w:val="22"/>
        </w:rPr>
      </w:pPr>
      <w:r w:rsidRPr="000955B7">
        <w:rPr>
          <w:szCs w:val="22"/>
        </w:rPr>
        <w:t xml:space="preserve">— Defines several PHY </w:t>
      </w:r>
      <w:proofErr w:type="spellStart"/>
      <w:r w:rsidRPr="000955B7">
        <w:rPr>
          <w:szCs w:val="22"/>
        </w:rPr>
        <w:t>signaling</w:t>
      </w:r>
      <w:proofErr w:type="spellEnd"/>
      <w:r w:rsidRPr="000955B7">
        <w:rPr>
          <w:szCs w:val="22"/>
        </w:rPr>
        <w:t xml:space="preserve"> techniques and interface functions that are controlled by the</w:t>
      </w:r>
      <w:r>
        <w:rPr>
          <w:szCs w:val="22"/>
        </w:rPr>
        <w:t xml:space="preserve"> </w:t>
      </w:r>
      <w:r w:rsidRPr="00A25A37">
        <w:rPr>
          <w:strike/>
          <w:szCs w:val="22"/>
        </w:rPr>
        <w:t xml:space="preserve">IEEE 802.11 </w:t>
      </w:r>
      <w:r w:rsidRPr="000955B7">
        <w:rPr>
          <w:szCs w:val="22"/>
        </w:rPr>
        <w:t>MAC.</w:t>
      </w:r>
    </w:p>
    <w:p w:rsidR="000955B7" w:rsidRPr="000955B7" w:rsidRDefault="000955B7" w:rsidP="000955B7">
      <w:pPr>
        <w:ind w:left="720"/>
        <w:rPr>
          <w:szCs w:val="22"/>
        </w:rPr>
      </w:pPr>
      <w:r w:rsidRPr="000955B7">
        <w:rPr>
          <w:szCs w:val="22"/>
        </w:rPr>
        <w:t>— Permits the operation of a</w:t>
      </w:r>
      <w:r w:rsidRPr="000955B7">
        <w:rPr>
          <w:strike/>
          <w:szCs w:val="22"/>
        </w:rPr>
        <w:t xml:space="preserve">n IEEE </w:t>
      </w:r>
      <w:proofErr w:type="spellStart"/>
      <w:r w:rsidRPr="000955B7">
        <w:rPr>
          <w:strike/>
          <w:szCs w:val="22"/>
        </w:rPr>
        <w:t>Std</w:t>
      </w:r>
      <w:proofErr w:type="spellEnd"/>
      <w:r w:rsidRPr="000955B7">
        <w:rPr>
          <w:strike/>
          <w:szCs w:val="22"/>
        </w:rPr>
        <w:t xml:space="preserve"> 802.11-conformant</w:t>
      </w:r>
      <w:r w:rsidRPr="000955B7">
        <w:rPr>
          <w:szCs w:val="22"/>
        </w:rPr>
        <w:t xml:space="preserve"> device within a wireless local area network</w:t>
      </w:r>
      <w:r>
        <w:rPr>
          <w:szCs w:val="22"/>
        </w:rPr>
        <w:t xml:space="preserve"> </w:t>
      </w:r>
      <w:r w:rsidRPr="000955B7">
        <w:rPr>
          <w:szCs w:val="22"/>
        </w:rPr>
        <w:t xml:space="preserve">(WLAN) that </w:t>
      </w:r>
      <w:r w:rsidRPr="005A1D50">
        <w:rPr>
          <w:strike/>
          <w:szCs w:val="22"/>
        </w:rPr>
        <w:t>may</w:t>
      </w:r>
      <w:r w:rsidRPr="00B84D93">
        <w:rPr>
          <w:strike/>
          <w:szCs w:val="22"/>
        </w:rPr>
        <w:t xml:space="preserve"> </w:t>
      </w:r>
      <w:r w:rsidRPr="000955B7">
        <w:rPr>
          <w:szCs w:val="22"/>
        </w:rPr>
        <w:t>coexist</w:t>
      </w:r>
      <w:r w:rsidR="00B84D93" w:rsidRPr="00B84D93">
        <w:rPr>
          <w:szCs w:val="22"/>
          <w:u w:val="single"/>
        </w:rPr>
        <w:t>s</w:t>
      </w:r>
      <w:r w:rsidRPr="000955B7">
        <w:rPr>
          <w:szCs w:val="22"/>
        </w:rPr>
        <w:t xml:space="preserve"> with multiple overlapping IEEE </w:t>
      </w:r>
      <w:proofErr w:type="spellStart"/>
      <w:r w:rsidRPr="000955B7">
        <w:rPr>
          <w:szCs w:val="22"/>
        </w:rPr>
        <w:t>Std</w:t>
      </w:r>
      <w:proofErr w:type="spellEnd"/>
      <w:r w:rsidRPr="000955B7">
        <w:rPr>
          <w:szCs w:val="22"/>
        </w:rPr>
        <w:t xml:space="preserve"> 802.11 WLANs.</w:t>
      </w:r>
    </w:p>
    <w:p w:rsidR="000955B7" w:rsidRPr="000955B7" w:rsidRDefault="000955B7" w:rsidP="000955B7">
      <w:pPr>
        <w:ind w:left="720"/>
        <w:rPr>
          <w:szCs w:val="22"/>
        </w:rPr>
      </w:pPr>
      <w:r w:rsidRPr="000955B7">
        <w:rPr>
          <w:szCs w:val="22"/>
        </w:rPr>
        <w:t>— Describes the requirements and procedures to provide data confidentiality of user information and</w:t>
      </w:r>
      <w:r>
        <w:rPr>
          <w:szCs w:val="22"/>
        </w:rPr>
        <w:t xml:space="preserve"> </w:t>
      </w:r>
      <w:r w:rsidRPr="000955B7">
        <w:rPr>
          <w:szCs w:val="22"/>
        </w:rPr>
        <w:t>MAC management information being transferred over the wireless medium (WM) and</w:t>
      </w:r>
      <w:r>
        <w:rPr>
          <w:szCs w:val="22"/>
        </w:rPr>
        <w:t xml:space="preserve"> </w:t>
      </w:r>
      <w:r w:rsidRPr="000955B7">
        <w:rPr>
          <w:szCs w:val="22"/>
        </w:rPr>
        <w:t xml:space="preserve">authentication of </w:t>
      </w:r>
      <w:r w:rsidRPr="000955B7">
        <w:rPr>
          <w:strike/>
          <w:szCs w:val="22"/>
        </w:rPr>
        <w:t xml:space="preserve">IEEE </w:t>
      </w:r>
      <w:proofErr w:type="spellStart"/>
      <w:r w:rsidRPr="000955B7">
        <w:rPr>
          <w:strike/>
          <w:szCs w:val="22"/>
        </w:rPr>
        <w:t>Std</w:t>
      </w:r>
      <w:proofErr w:type="spellEnd"/>
      <w:r w:rsidRPr="000955B7">
        <w:rPr>
          <w:strike/>
          <w:szCs w:val="22"/>
        </w:rPr>
        <w:t xml:space="preserve"> 802.11-conformant </w:t>
      </w:r>
      <w:r w:rsidRPr="000955B7">
        <w:rPr>
          <w:szCs w:val="22"/>
        </w:rPr>
        <w:t>devices.</w:t>
      </w:r>
    </w:p>
    <w:p w:rsidR="000955B7" w:rsidRPr="000955B7" w:rsidRDefault="000955B7" w:rsidP="000955B7">
      <w:pPr>
        <w:ind w:left="720"/>
        <w:rPr>
          <w:szCs w:val="22"/>
        </w:rPr>
      </w:pPr>
      <w:r w:rsidRPr="000955B7">
        <w:rPr>
          <w:szCs w:val="22"/>
        </w:rPr>
        <w:t>— Defines mechanisms for dynamic frequency selection (DFS) and transmit power control (TPC) that</w:t>
      </w:r>
      <w:r>
        <w:rPr>
          <w:szCs w:val="22"/>
        </w:rPr>
        <w:t xml:space="preserve"> </w:t>
      </w:r>
      <w:r w:rsidRPr="000955B7">
        <w:rPr>
          <w:szCs w:val="22"/>
        </w:rPr>
        <w:t>may be used to satisfy regulatory requirements for operation in any band.</w:t>
      </w:r>
    </w:p>
    <w:p w:rsidR="000955B7" w:rsidRPr="000955B7" w:rsidRDefault="000955B7" w:rsidP="000955B7">
      <w:pPr>
        <w:ind w:left="720"/>
        <w:rPr>
          <w:szCs w:val="22"/>
        </w:rPr>
      </w:pPr>
      <w:r w:rsidRPr="000955B7">
        <w:rPr>
          <w:szCs w:val="22"/>
        </w:rPr>
        <w:t>— Defines the MAC procedures to support local area network (LAN) applications with quality-of</w:t>
      </w:r>
      <w:r>
        <w:rPr>
          <w:szCs w:val="22"/>
        </w:rPr>
        <w:t>-</w:t>
      </w:r>
      <w:r w:rsidRPr="000955B7">
        <w:rPr>
          <w:szCs w:val="22"/>
        </w:rPr>
        <w:t>service</w:t>
      </w:r>
      <w:r>
        <w:rPr>
          <w:szCs w:val="22"/>
        </w:rPr>
        <w:t xml:space="preserve"> </w:t>
      </w:r>
      <w:r w:rsidRPr="000955B7">
        <w:rPr>
          <w:szCs w:val="22"/>
        </w:rPr>
        <w:t>(</w:t>
      </w:r>
      <w:proofErr w:type="spellStart"/>
      <w:r w:rsidRPr="000955B7">
        <w:rPr>
          <w:szCs w:val="22"/>
        </w:rPr>
        <w:t>QoS</w:t>
      </w:r>
      <w:proofErr w:type="spellEnd"/>
      <w:r w:rsidRPr="000955B7">
        <w:rPr>
          <w:szCs w:val="22"/>
        </w:rPr>
        <w:t>) requirements, including the transport of voice, audio, and video.</w:t>
      </w:r>
    </w:p>
    <w:p w:rsidR="000955B7" w:rsidRPr="000955B7" w:rsidRDefault="000955B7" w:rsidP="000955B7">
      <w:pPr>
        <w:ind w:left="720"/>
        <w:rPr>
          <w:szCs w:val="22"/>
        </w:rPr>
      </w:pPr>
      <w:r w:rsidRPr="000955B7">
        <w:rPr>
          <w:szCs w:val="22"/>
        </w:rPr>
        <w:t xml:space="preserve">— Defines mechanisms and services for wireless network management of </w:t>
      </w:r>
      <w:proofErr w:type="spellStart"/>
      <w:r w:rsidRPr="000955B7">
        <w:rPr>
          <w:strike/>
          <w:szCs w:val="22"/>
        </w:rPr>
        <w:t>STA</w:t>
      </w:r>
      <w:r w:rsidRPr="000955B7">
        <w:rPr>
          <w:szCs w:val="22"/>
          <w:u w:val="single"/>
        </w:rPr>
        <w:t>device</w:t>
      </w:r>
      <w:r w:rsidRPr="000955B7">
        <w:rPr>
          <w:szCs w:val="22"/>
        </w:rPr>
        <w:t>s</w:t>
      </w:r>
      <w:proofErr w:type="spellEnd"/>
      <w:r w:rsidRPr="000955B7">
        <w:rPr>
          <w:szCs w:val="22"/>
        </w:rPr>
        <w:t xml:space="preserve"> that include BSS</w:t>
      </w:r>
      <w:r>
        <w:rPr>
          <w:szCs w:val="22"/>
        </w:rPr>
        <w:t xml:space="preserve"> </w:t>
      </w:r>
      <w:r w:rsidRPr="000955B7">
        <w:rPr>
          <w:szCs w:val="22"/>
        </w:rPr>
        <w:t>transition management, channel usage and coexistence, collocated interference reporting,</w:t>
      </w:r>
      <w:r>
        <w:rPr>
          <w:szCs w:val="22"/>
        </w:rPr>
        <w:t xml:space="preserve"> </w:t>
      </w:r>
      <w:r w:rsidRPr="000955B7">
        <w:rPr>
          <w:szCs w:val="22"/>
        </w:rPr>
        <w:t>diagnostic, multicast diagnostic and event reporting, flexible multicast, efficient beacon</w:t>
      </w:r>
      <w:r>
        <w:rPr>
          <w:szCs w:val="22"/>
        </w:rPr>
        <w:t xml:space="preserve"> </w:t>
      </w:r>
      <w:r w:rsidRPr="000955B7">
        <w:rPr>
          <w:szCs w:val="22"/>
        </w:rPr>
        <w:t>mechanisms, proxy ARP advertisement, location, timing measurement, directed multicast, extended</w:t>
      </w:r>
      <w:r>
        <w:rPr>
          <w:szCs w:val="22"/>
        </w:rPr>
        <w:t xml:space="preserve"> </w:t>
      </w:r>
      <w:r w:rsidRPr="000955B7">
        <w:rPr>
          <w:szCs w:val="22"/>
        </w:rPr>
        <w:t>sleep modes, traffic filtering, and management notification.</w:t>
      </w:r>
    </w:p>
    <w:p w:rsidR="000955B7" w:rsidRPr="000955B7" w:rsidRDefault="000955B7" w:rsidP="000955B7">
      <w:pPr>
        <w:ind w:left="720"/>
        <w:rPr>
          <w:szCs w:val="22"/>
        </w:rPr>
      </w:pPr>
      <w:r w:rsidRPr="000955B7">
        <w:rPr>
          <w:szCs w:val="22"/>
        </w:rPr>
        <w:t xml:space="preserve">— Defines functions and procedures aiding network discovery and selection by </w:t>
      </w:r>
      <w:proofErr w:type="spellStart"/>
      <w:r w:rsidRPr="000955B7">
        <w:rPr>
          <w:strike/>
          <w:szCs w:val="22"/>
        </w:rPr>
        <w:t>STA</w:t>
      </w:r>
      <w:r w:rsidRPr="000955B7">
        <w:rPr>
          <w:szCs w:val="22"/>
          <w:u w:val="single"/>
        </w:rPr>
        <w:t>device</w:t>
      </w:r>
      <w:r w:rsidRPr="000955B7">
        <w:rPr>
          <w:szCs w:val="22"/>
        </w:rPr>
        <w:t>s</w:t>
      </w:r>
      <w:proofErr w:type="spellEnd"/>
      <w:r w:rsidRPr="000955B7">
        <w:rPr>
          <w:szCs w:val="22"/>
        </w:rPr>
        <w:t>, information</w:t>
      </w:r>
      <w:r>
        <w:rPr>
          <w:szCs w:val="22"/>
        </w:rPr>
        <w:t xml:space="preserve"> </w:t>
      </w:r>
      <w:r w:rsidRPr="000955B7">
        <w:rPr>
          <w:szCs w:val="22"/>
        </w:rPr>
        <w:t xml:space="preserve">transfer from external networks using </w:t>
      </w:r>
      <w:proofErr w:type="spellStart"/>
      <w:r w:rsidRPr="000955B7">
        <w:rPr>
          <w:szCs w:val="22"/>
        </w:rPr>
        <w:t>QoS</w:t>
      </w:r>
      <w:proofErr w:type="spellEnd"/>
      <w:r w:rsidRPr="000955B7">
        <w:rPr>
          <w:szCs w:val="22"/>
        </w:rPr>
        <w:t xml:space="preserve"> mapping, and a general mechanism for the provision of</w:t>
      </w:r>
      <w:r>
        <w:rPr>
          <w:szCs w:val="22"/>
        </w:rPr>
        <w:t xml:space="preserve"> </w:t>
      </w:r>
      <w:r w:rsidRPr="000955B7">
        <w:rPr>
          <w:szCs w:val="22"/>
        </w:rPr>
        <w:t>emergency services.</w:t>
      </w:r>
    </w:p>
    <w:p w:rsidR="000955B7" w:rsidRPr="000955B7" w:rsidRDefault="000955B7" w:rsidP="000955B7">
      <w:pPr>
        <w:ind w:left="720"/>
        <w:rPr>
          <w:szCs w:val="22"/>
        </w:rPr>
      </w:pPr>
      <w:r w:rsidRPr="000955B7">
        <w:rPr>
          <w:szCs w:val="22"/>
        </w:rPr>
        <w:t>— Defines the MAC procedures that are necessary for wireless multi-hop communication to support</w:t>
      </w:r>
      <w:r>
        <w:rPr>
          <w:szCs w:val="22"/>
        </w:rPr>
        <w:t xml:space="preserve"> </w:t>
      </w:r>
      <w:r w:rsidRPr="000955B7">
        <w:rPr>
          <w:szCs w:val="22"/>
        </w:rPr>
        <w:t>wireless LAN mesh topologies.</w:t>
      </w:r>
    </w:p>
    <w:p w:rsidR="000955B7" w:rsidRPr="000955B7" w:rsidRDefault="000955B7" w:rsidP="000955B7">
      <w:pPr>
        <w:ind w:left="720"/>
        <w:rPr>
          <w:szCs w:val="22"/>
        </w:rPr>
      </w:pPr>
      <w:r w:rsidRPr="000955B7">
        <w:rPr>
          <w:szCs w:val="22"/>
        </w:rPr>
        <w:t>— Defines medium access control mechanisms to support the prioritization of Management frames.</w:t>
      </w:r>
    </w:p>
    <w:p w:rsidR="000955B7" w:rsidRPr="000955B7" w:rsidRDefault="000955B7" w:rsidP="000955B7">
      <w:pPr>
        <w:ind w:left="720"/>
        <w:rPr>
          <w:szCs w:val="22"/>
        </w:rPr>
      </w:pPr>
      <w:r w:rsidRPr="000955B7">
        <w:rPr>
          <w:szCs w:val="22"/>
        </w:rPr>
        <w:t xml:space="preserve">— Defines mechanisms to improve audio video (AV) streaming </w:t>
      </w:r>
      <w:r w:rsidRPr="000955B7">
        <w:rPr>
          <w:strike/>
          <w:szCs w:val="22"/>
        </w:rPr>
        <w:t>quality of service (</w:t>
      </w:r>
      <w:proofErr w:type="spellStart"/>
      <w:r w:rsidRPr="000955B7">
        <w:rPr>
          <w:szCs w:val="22"/>
        </w:rPr>
        <w:t>QoS</w:t>
      </w:r>
      <w:proofErr w:type="spellEnd"/>
      <w:r w:rsidRPr="000955B7">
        <w:rPr>
          <w:strike/>
          <w:szCs w:val="22"/>
        </w:rPr>
        <w:t>)</w:t>
      </w:r>
      <w:r w:rsidRPr="000955B7">
        <w:rPr>
          <w:szCs w:val="22"/>
        </w:rPr>
        <w:t xml:space="preserve"> while</w:t>
      </w:r>
      <w:r>
        <w:rPr>
          <w:szCs w:val="22"/>
        </w:rPr>
        <w:t xml:space="preserve"> </w:t>
      </w:r>
      <w:r w:rsidRPr="000955B7">
        <w:rPr>
          <w:szCs w:val="22"/>
        </w:rPr>
        <w:t>maintaining data and voice performance.</w:t>
      </w:r>
    </w:p>
    <w:p w:rsidR="000955B7" w:rsidRDefault="000955B7" w:rsidP="000955B7">
      <w:pPr>
        <w:ind w:left="720"/>
        <w:rPr>
          <w:szCs w:val="22"/>
        </w:rPr>
      </w:pPr>
      <w:r w:rsidRPr="000955B7">
        <w:rPr>
          <w:szCs w:val="22"/>
        </w:rPr>
        <w:t xml:space="preserve">— Defines the PHY </w:t>
      </w:r>
      <w:proofErr w:type="spellStart"/>
      <w:r w:rsidRPr="000955B7">
        <w:rPr>
          <w:szCs w:val="22"/>
        </w:rPr>
        <w:t>signaling</w:t>
      </w:r>
      <w:proofErr w:type="spellEnd"/>
      <w:r w:rsidRPr="000955B7">
        <w:rPr>
          <w:szCs w:val="22"/>
        </w:rPr>
        <w:t>, MAC, and beamforming procedures required for operation with</w:t>
      </w:r>
      <w:r>
        <w:rPr>
          <w:szCs w:val="22"/>
        </w:rPr>
        <w:t xml:space="preserve"> </w:t>
      </w:r>
      <w:r w:rsidRPr="000955B7">
        <w:rPr>
          <w:szCs w:val="22"/>
        </w:rPr>
        <w:t>directional antenna patterns.</w:t>
      </w:r>
    </w:p>
    <w:p w:rsidR="000955B7" w:rsidRDefault="000955B7" w:rsidP="00297F97">
      <w:pPr>
        <w:rPr>
          <w:szCs w:val="22"/>
        </w:rPr>
      </w:pPr>
    </w:p>
    <w:p w:rsidR="00297F97" w:rsidRDefault="00297F97" w:rsidP="00297F97">
      <w:pPr>
        <w:rPr>
          <w:szCs w:val="22"/>
        </w:rPr>
      </w:pPr>
      <w:r>
        <w:rPr>
          <w:szCs w:val="22"/>
        </w:rPr>
        <w:t>Change 103.26 as follows: “A</w:t>
      </w:r>
      <w:r w:rsidRPr="00297F97">
        <w:rPr>
          <w:strike/>
          <w:szCs w:val="22"/>
        </w:rPr>
        <w:t xml:space="preserve">n IEEE </w:t>
      </w:r>
      <w:proofErr w:type="spellStart"/>
      <w:proofErr w:type="gramStart"/>
      <w:r w:rsidRPr="00297F97">
        <w:rPr>
          <w:strike/>
          <w:szCs w:val="22"/>
        </w:rPr>
        <w:t>Std</w:t>
      </w:r>
      <w:proofErr w:type="spellEnd"/>
      <w:proofErr w:type="gramEnd"/>
      <w:r w:rsidRPr="00297F97">
        <w:rPr>
          <w:strike/>
          <w:szCs w:val="22"/>
        </w:rPr>
        <w:t xml:space="preserve"> 802.11-compliant</w:t>
      </w:r>
      <w:r w:rsidRPr="00297F97">
        <w:rPr>
          <w:szCs w:val="22"/>
        </w:rPr>
        <w:t xml:space="preserve"> STA </w:t>
      </w:r>
      <w:r w:rsidRPr="006C0D8E">
        <w:rPr>
          <w:strike/>
          <w:szCs w:val="22"/>
        </w:rPr>
        <w:t>can</w:t>
      </w:r>
      <w:r w:rsidRPr="00297F97">
        <w:rPr>
          <w:szCs w:val="22"/>
        </w:rPr>
        <w:t xml:space="preserve"> receive</w:t>
      </w:r>
      <w:r w:rsidR="006C0D8E" w:rsidRPr="006C0D8E">
        <w:rPr>
          <w:szCs w:val="22"/>
          <w:u w:val="single"/>
        </w:rPr>
        <w:t>s</w:t>
      </w:r>
      <w:r w:rsidRPr="00297F97">
        <w:rPr>
          <w:szCs w:val="22"/>
        </w:rPr>
        <w:t xml:space="preserve"> </w:t>
      </w:r>
      <w:r w:rsidRPr="006C0D8E">
        <w:rPr>
          <w:strike/>
          <w:szCs w:val="22"/>
        </w:rPr>
        <w:t>like-PHY IE</w:t>
      </w:r>
      <w:r w:rsidRPr="00297F97">
        <w:rPr>
          <w:strike/>
          <w:szCs w:val="22"/>
        </w:rPr>
        <w:t xml:space="preserve">EE </w:t>
      </w:r>
      <w:proofErr w:type="spellStart"/>
      <w:r w:rsidRPr="00297F97">
        <w:rPr>
          <w:strike/>
          <w:szCs w:val="22"/>
        </w:rPr>
        <w:t>Std</w:t>
      </w:r>
      <w:proofErr w:type="spellEnd"/>
      <w:r w:rsidRPr="00297F97">
        <w:rPr>
          <w:strike/>
          <w:szCs w:val="22"/>
        </w:rPr>
        <w:t xml:space="preserve"> 802.11</w:t>
      </w:r>
      <w:r w:rsidRPr="00297F97">
        <w:rPr>
          <w:szCs w:val="22"/>
        </w:rPr>
        <w:t xml:space="preserve"> traffic that is within range and </w:t>
      </w:r>
      <w:r w:rsidRPr="006C0D8E">
        <w:rPr>
          <w:strike/>
          <w:szCs w:val="22"/>
        </w:rPr>
        <w:t>can</w:t>
      </w:r>
      <w:r w:rsidRPr="00297F97">
        <w:rPr>
          <w:szCs w:val="22"/>
        </w:rPr>
        <w:t xml:space="preserve"> transmit</w:t>
      </w:r>
      <w:r w:rsidR="006C0D8E" w:rsidRPr="006C0D8E">
        <w:rPr>
          <w:szCs w:val="22"/>
          <w:u w:val="single"/>
        </w:rPr>
        <w:t>s</w:t>
      </w:r>
      <w:r w:rsidRPr="00297F97">
        <w:rPr>
          <w:szCs w:val="22"/>
        </w:rPr>
        <w:t xml:space="preserve"> to any</w:t>
      </w:r>
      <w:r>
        <w:rPr>
          <w:szCs w:val="22"/>
        </w:rPr>
        <w:t xml:space="preserve"> </w:t>
      </w:r>
      <w:r w:rsidRPr="00297F97">
        <w:rPr>
          <w:szCs w:val="22"/>
        </w:rPr>
        <w:t xml:space="preserve">other </w:t>
      </w:r>
      <w:r w:rsidRPr="00297F97">
        <w:rPr>
          <w:strike/>
          <w:szCs w:val="22"/>
        </w:rPr>
        <w:t xml:space="preserve">IEEE </w:t>
      </w:r>
      <w:proofErr w:type="spellStart"/>
      <w:r w:rsidRPr="00297F97">
        <w:rPr>
          <w:strike/>
          <w:szCs w:val="22"/>
        </w:rPr>
        <w:t>Std</w:t>
      </w:r>
      <w:proofErr w:type="spellEnd"/>
      <w:r w:rsidRPr="00297F97">
        <w:rPr>
          <w:strike/>
          <w:szCs w:val="22"/>
        </w:rPr>
        <w:t xml:space="preserve"> 802.11 </w:t>
      </w:r>
      <w:r w:rsidRPr="00297F97">
        <w:rPr>
          <w:szCs w:val="22"/>
        </w:rPr>
        <w:t>STA within range.</w:t>
      </w:r>
      <w:r>
        <w:rPr>
          <w:szCs w:val="22"/>
        </w:rPr>
        <w:t>”</w:t>
      </w:r>
    </w:p>
    <w:p w:rsidR="00AE40D3" w:rsidRDefault="00AE40D3" w:rsidP="00297F97">
      <w:pPr>
        <w:rPr>
          <w:szCs w:val="22"/>
        </w:rPr>
      </w:pPr>
    </w:p>
    <w:p w:rsidR="00AE40D3" w:rsidRDefault="00AE40D3" w:rsidP="00297F97">
      <w:pPr>
        <w:rPr>
          <w:szCs w:val="22"/>
        </w:rPr>
      </w:pPr>
      <w:r>
        <w:rPr>
          <w:szCs w:val="22"/>
        </w:rPr>
        <w:t>Change 2180.61 as follows: “</w:t>
      </w:r>
      <w:r w:rsidRPr="00AE40D3">
        <w:rPr>
          <w:strike/>
          <w:szCs w:val="22"/>
        </w:rPr>
        <w:t xml:space="preserve">IEEE </w:t>
      </w:r>
      <w:proofErr w:type="spellStart"/>
      <w:r w:rsidRPr="00AE40D3">
        <w:rPr>
          <w:strike/>
          <w:szCs w:val="22"/>
        </w:rPr>
        <w:t>Std</w:t>
      </w:r>
      <w:proofErr w:type="spellEnd"/>
      <w:r w:rsidRPr="00AE40D3">
        <w:rPr>
          <w:strike/>
          <w:szCs w:val="22"/>
        </w:rPr>
        <w:t xml:space="preserve"> 802.11-compliant device shall set the values of the bits </w:t>
      </w:r>
      <w:r w:rsidRPr="00AE40D3">
        <w:rPr>
          <w:szCs w:val="22"/>
        </w:rPr>
        <w:t xml:space="preserve">B0, B1, B3, B4, B5, and B6 </w:t>
      </w:r>
      <w:r w:rsidR="007D03E1" w:rsidRPr="00AE40D3">
        <w:rPr>
          <w:szCs w:val="22"/>
          <w:u w:val="single"/>
        </w:rPr>
        <w:t>are reserved</w:t>
      </w:r>
      <w:r w:rsidR="007D03E1">
        <w:rPr>
          <w:szCs w:val="22"/>
          <w:u w:val="single"/>
        </w:rPr>
        <w:t xml:space="preserve"> and shall be set </w:t>
      </w:r>
      <w:r w:rsidRPr="007D03E1">
        <w:rPr>
          <w:szCs w:val="22"/>
        </w:rPr>
        <w:t>to 0</w:t>
      </w:r>
      <w:r w:rsidRPr="00AE40D3">
        <w:rPr>
          <w:szCs w:val="22"/>
        </w:rPr>
        <w:t>.</w:t>
      </w:r>
      <w:r>
        <w:rPr>
          <w:szCs w:val="22"/>
        </w:rPr>
        <w:t xml:space="preserve">” </w:t>
      </w:r>
    </w:p>
    <w:p w:rsidR="00297F97" w:rsidRDefault="00297F97" w:rsidP="00297F97">
      <w:pPr>
        <w:rPr>
          <w:szCs w:val="22"/>
        </w:rPr>
      </w:pPr>
    </w:p>
    <w:p w:rsidR="00885434" w:rsidRDefault="00297F97" w:rsidP="00297F97">
      <w:pPr>
        <w:rPr>
          <w:szCs w:val="22"/>
        </w:rPr>
      </w:pPr>
      <w:r>
        <w:rPr>
          <w:szCs w:val="22"/>
        </w:rPr>
        <w:t>Delete “-compliant” at 2175.36</w:t>
      </w:r>
      <w:r w:rsidR="00AE40D3">
        <w:rPr>
          <w:szCs w:val="22"/>
        </w:rPr>
        <w:t>, 2254.29</w:t>
      </w:r>
      <w:r w:rsidR="007275EA">
        <w:rPr>
          <w:szCs w:val="22"/>
        </w:rPr>
        <w:t>, 2206.46</w:t>
      </w:r>
      <w:r w:rsidR="004A29FD">
        <w:rPr>
          <w:szCs w:val="22"/>
        </w:rPr>
        <w:t>.</w:t>
      </w:r>
      <w:r w:rsidR="00DF75F2">
        <w:rPr>
          <w:szCs w:val="22"/>
        </w:rPr>
        <w:t xml:space="preserve">  Delete the rightmost “ERP” at 2254.29.</w:t>
      </w:r>
    </w:p>
    <w:p w:rsidR="00885434" w:rsidRDefault="00885434" w:rsidP="00297F97">
      <w:pPr>
        <w:rPr>
          <w:szCs w:val="22"/>
        </w:rPr>
      </w:pPr>
    </w:p>
    <w:p w:rsidR="005F1386" w:rsidRDefault="005F1386" w:rsidP="00297F97">
      <w:pPr>
        <w:rPr>
          <w:szCs w:val="22"/>
        </w:rPr>
      </w:pPr>
      <w:r>
        <w:rPr>
          <w:szCs w:val="22"/>
        </w:rPr>
        <w:t xml:space="preserve">Delete “compliant” at 548.15, </w:t>
      </w:r>
      <w:r w:rsidR="008E5842">
        <w:rPr>
          <w:szCs w:val="22"/>
        </w:rPr>
        <w:t>1856.44</w:t>
      </w:r>
      <w:r w:rsidR="007275EA">
        <w:rPr>
          <w:szCs w:val="22"/>
        </w:rPr>
        <w:t>, 2235.45 (fix the article immediately before)</w:t>
      </w:r>
      <w:r w:rsidR="00F42E52">
        <w:rPr>
          <w:szCs w:val="22"/>
        </w:rPr>
        <w:t>, 2378.27</w:t>
      </w:r>
      <w:r w:rsidR="008E5842">
        <w:rPr>
          <w:szCs w:val="22"/>
        </w:rPr>
        <w:t>.</w:t>
      </w:r>
    </w:p>
    <w:p w:rsidR="00885434" w:rsidRDefault="00885434" w:rsidP="00297F97">
      <w:pPr>
        <w:rPr>
          <w:szCs w:val="22"/>
        </w:rPr>
      </w:pPr>
    </w:p>
    <w:p w:rsidR="00574D84" w:rsidRPr="00CA6A68" w:rsidRDefault="00574D84" w:rsidP="00CA6A68">
      <w:pPr>
        <w:rPr>
          <w:szCs w:val="22"/>
          <w:highlight w:val="yellow"/>
        </w:rPr>
      </w:pPr>
      <w:r>
        <w:rPr>
          <w:szCs w:val="22"/>
        </w:rPr>
        <w:t>Change 1873.48 as follows: “</w:t>
      </w:r>
      <w:r w:rsidRPr="00574D84">
        <w:rPr>
          <w:szCs w:val="22"/>
          <w:u w:val="single"/>
        </w:rPr>
        <w:t xml:space="preserve">A </w:t>
      </w:r>
      <w:r w:rsidRPr="00574D84">
        <w:rPr>
          <w:szCs w:val="22"/>
        </w:rPr>
        <w:t xml:space="preserve">DMG </w:t>
      </w:r>
      <w:r w:rsidRPr="00574D84">
        <w:rPr>
          <w:szCs w:val="22"/>
          <w:u w:val="single"/>
        </w:rPr>
        <w:t xml:space="preserve">RSNA </w:t>
      </w:r>
      <w:r w:rsidRPr="00574D84">
        <w:rPr>
          <w:szCs w:val="22"/>
        </w:rPr>
        <w:t>STA</w:t>
      </w:r>
      <w:r w:rsidRPr="00574D84">
        <w:rPr>
          <w:strike/>
          <w:szCs w:val="22"/>
        </w:rPr>
        <w:t>s claiming RSNA compliance</w:t>
      </w:r>
      <w:r w:rsidRPr="00574D84">
        <w:rPr>
          <w:szCs w:val="22"/>
        </w:rPr>
        <w:t xml:space="preserve"> shall support GCMP.</w:t>
      </w:r>
      <w:r>
        <w:rPr>
          <w:szCs w:val="22"/>
        </w:rPr>
        <w:t xml:space="preserve">”  </w:t>
      </w:r>
    </w:p>
    <w:p w:rsidR="00574D84" w:rsidRDefault="00574D84" w:rsidP="00885434">
      <w:pPr>
        <w:rPr>
          <w:szCs w:val="22"/>
        </w:rPr>
      </w:pPr>
    </w:p>
    <w:p w:rsidR="00885434" w:rsidRDefault="00885434" w:rsidP="00885434">
      <w:pPr>
        <w:rPr>
          <w:szCs w:val="22"/>
        </w:rPr>
      </w:pPr>
      <w:r>
        <w:rPr>
          <w:szCs w:val="22"/>
        </w:rPr>
        <w:t>Change 1888.56 as follows: “</w:t>
      </w:r>
      <w:r w:rsidRPr="00885434">
        <w:rPr>
          <w:strike/>
          <w:szCs w:val="22"/>
        </w:rPr>
        <w:t xml:space="preserve">In order to be compliant with RSN </w:t>
      </w:r>
      <w:proofErr w:type="spellStart"/>
      <w:r w:rsidRPr="00885434">
        <w:rPr>
          <w:strike/>
          <w:szCs w:val="22"/>
        </w:rPr>
        <w:t>a</w:t>
      </w:r>
      <w:r w:rsidRPr="00885434">
        <w:rPr>
          <w:szCs w:val="22"/>
          <w:u w:val="single"/>
        </w:rPr>
        <w:t>A</w:t>
      </w:r>
      <w:proofErr w:type="spellEnd"/>
      <w:r>
        <w:rPr>
          <w:szCs w:val="22"/>
        </w:rPr>
        <w:t xml:space="preserve"> </w:t>
      </w:r>
      <w:r w:rsidRPr="00885434">
        <w:rPr>
          <w:szCs w:val="22"/>
        </w:rPr>
        <w:t xml:space="preserve">non-DMG </w:t>
      </w:r>
      <w:r w:rsidRPr="00885434">
        <w:rPr>
          <w:szCs w:val="22"/>
          <w:u w:val="single"/>
        </w:rPr>
        <w:t xml:space="preserve">RSNA </w:t>
      </w:r>
      <w:r w:rsidRPr="00885434">
        <w:rPr>
          <w:szCs w:val="22"/>
        </w:rPr>
        <w:t>STA shall support CCMP-128.</w:t>
      </w:r>
      <w:r>
        <w:rPr>
          <w:szCs w:val="22"/>
        </w:rPr>
        <w:t>”</w:t>
      </w:r>
    </w:p>
    <w:p w:rsidR="006A5D1A" w:rsidRPr="006A5D1A" w:rsidRDefault="006A5D1A" w:rsidP="006A5D1A">
      <w:pPr>
        <w:rPr>
          <w:szCs w:val="22"/>
        </w:rPr>
      </w:pPr>
    </w:p>
    <w:p w:rsidR="00692C5F" w:rsidRDefault="00692C5F" w:rsidP="00692C5F">
      <w:pPr>
        <w:rPr>
          <w:szCs w:val="22"/>
        </w:rPr>
      </w:pPr>
      <w:r>
        <w:rPr>
          <w:szCs w:val="22"/>
        </w:rPr>
        <w:t>Change 2173.46 as follows: “</w:t>
      </w:r>
      <w:r w:rsidRPr="00692C5F">
        <w:rPr>
          <w:strike/>
          <w:szCs w:val="22"/>
        </w:rPr>
        <w:t xml:space="preserve">A vendor DSSS PHY implementation shall be compliant if </w:t>
      </w:r>
      <w:proofErr w:type="spellStart"/>
      <w:r w:rsidRPr="00692C5F">
        <w:rPr>
          <w:strike/>
          <w:szCs w:val="22"/>
        </w:rPr>
        <w:t>f</w:t>
      </w:r>
      <w:r w:rsidRPr="00692C5F">
        <w:rPr>
          <w:szCs w:val="22"/>
          <w:u w:val="single"/>
        </w:rPr>
        <w:t>F</w:t>
      </w:r>
      <w:r w:rsidRPr="00692C5F">
        <w:rPr>
          <w:szCs w:val="22"/>
        </w:rPr>
        <w:t>or</w:t>
      </w:r>
      <w:proofErr w:type="spellEnd"/>
      <w:r w:rsidRPr="00692C5F">
        <w:rPr>
          <w:szCs w:val="22"/>
        </w:rPr>
        <w:t xml:space="preserve"> all n =1000 </w:t>
      </w:r>
      <w:r>
        <w:rPr>
          <w:szCs w:val="22"/>
        </w:rPr>
        <w:t>samples</w:t>
      </w:r>
      <w:r w:rsidRPr="00692C5F">
        <w:rPr>
          <w:szCs w:val="22"/>
          <w:u w:val="single"/>
        </w:rPr>
        <w:t>,</w:t>
      </w:r>
      <w:r>
        <w:rPr>
          <w:szCs w:val="22"/>
        </w:rPr>
        <w:t xml:space="preserve"> the following condition </w:t>
      </w:r>
      <w:proofErr w:type="spellStart"/>
      <w:r w:rsidRPr="00692C5F">
        <w:rPr>
          <w:strike/>
          <w:szCs w:val="22"/>
        </w:rPr>
        <w:t>is</w:t>
      </w:r>
      <w:r w:rsidRPr="00692C5F">
        <w:rPr>
          <w:szCs w:val="22"/>
          <w:u w:val="single"/>
        </w:rPr>
        <w:t>shall</w:t>
      </w:r>
      <w:proofErr w:type="spellEnd"/>
      <w:r w:rsidRPr="00692C5F">
        <w:rPr>
          <w:szCs w:val="22"/>
          <w:u w:val="single"/>
        </w:rPr>
        <w:t xml:space="preserve"> be</w:t>
      </w:r>
      <w:r w:rsidRPr="00692C5F">
        <w:rPr>
          <w:szCs w:val="22"/>
        </w:rPr>
        <w:t xml:space="preserve"> met:</w:t>
      </w:r>
      <w:r>
        <w:rPr>
          <w:szCs w:val="22"/>
        </w:rPr>
        <w:t xml:space="preserve">” (note </w:t>
      </w:r>
      <w:r w:rsidR="00BB1BDA">
        <w:rPr>
          <w:szCs w:val="22"/>
        </w:rPr>
        <w:t xml:space="preserve">to the editor: </w:t>
      </w:r>
      <w:r>
        <w:rPr>
          <w:szCs w:val="22"/>
        </w:rPr>
        <w:t>inserted comma).</w:t>
      </w:r>
    </w:p>
    <w:p w:rsidR="00692C5F" w:rsidRDefault="00692C5F" w:rsidP="00692C5F">
      <w:pPr>
        <w:rPr>
          <w:szCs w:val="22"/>
        </w:rPr>
      </w:pPr>
    </w:p>
    <w:p w:rsidR="00692C5F" w:rsidRDefault="00692C5F" w:rsidP="00692C5F">
      <w:pPr>
        <w:rPr>
          <w:szCs w:val="22"/>
        </w:rPr>
      </w:pPr>
      <w:r>
        <w:rPr>
          <w:szCs w:val="22"/>
        </w:rPr>
        <w:t>Change 2204.50 as follows: “</w:t>
      </w:r>
      <w:r w:rsidRPr="00692C5F">
        <w:rPr>
          <w:strike/>
          <w:szCs w:val="22"/>
        </w:rPr>
        <w:t xml:space="preserve">A vendor high rate PHY implementation shall be compliant if </w:t>
      </w:r>
      <w:proofErr w:type="spellStart"/>
      <w:r w:rsidRPr="00692C5F">
        <w:rPr>
          <w:strike/>
          <w:szCs w:val="22"/>
        </w:rPr>
        <w:t>f</w:t>
      </w:r>
      <w:r w:rsidRPr="00692C5F">
        <w:rPr>
          <w:szCs w:val="22"/>
          <w:u w:val="single"/>
        </w:rPr>
        <w:t>F</w:t>
      </w:r>
      <w:r w:rsidRPr="00692C5F">
        <w:rPr>
          <w:szCs w:val="22"/>
        </w:rPr>
        <w:t>or</w:t>
      </w:r>
      <w:proofErr w:type="spellEnd"/>
      <w:r w:rsidRPr="00692C5F">
        <w:rPr>
          <w:szCs w:val="22"/>
        </w:rPr>
        <w:t xml:space="preserve"> all </w:t>
      </w:r>
      <w:r>
        <w:rPr>
          <w:szCs w:val="22"/>
        </w:rPr>
        <w:t xml:space="preserve">n = 1000 samples, the following </w:t>
      </w:r>
      <w:r w:rsidRPr="00692C5F">
        <w:rPr>
          <w:szCs w:val="22"/>
        </w:rPr>
        <w:t xml:space="preserve">condition </w:t>
      </w:r>
      <w:proofErr w:type="spellStart"/>
      <w:r w:rsidRPr="00692C5F">
        <w:rPr>
          <w:strike/>
          <w:szCs w:val="22"/>
        </w:rPr>
        <w:t>is</w:t>
      </w:r>
      <w:r w:rsidRPr="00692C5F">
        <w:rPr>
          <w:szCs w:val="22"/>
          <w:u w:val="single"/>
        </w:rPr>
        <w:t>shall</w:t>
      </w:r>
      <w:proofErr w:type="spellEnd"/>
      <w:r w:rsidRPr="00692C5F">
        <w:rPr>
          <w:szCs w:val="22"/>
          <w:u w:val="single"/>
        </w:rPr>
        <w:t xml:space="preserve"> be</w:t>
      </w:r>
      <w:r w:rsidRPr="00692C5F">
        <w:rPr>
          <w:szCs w:val="22"/>
        </w:rPr>
        <w:t xml:space="preserve"> met:</w:t>
      </w:r>
      <w:r>
        <w:rPr>
          <w:szCs w:val="22"/>
        </w:rPr>
        <w:t>”.</w:t>
      </w:r>
    </w:p>
    <w:p w:rsidR="00B34734" w:rsidRDefault="00B34734" w:rsidP="00692C5F">
      <w:pPr>
        <w:rPr>
          <w:szCs w:val="22"/>
        </w:rPr>
      </w:pPr>
    </w:p>
    <w:p w:rsidR="00B34734" w:rsidRDefault="00B34734" w:rsidP="00692C5F">
      <w:pPr>
        <w:rPr>
          <w:szCs w:val="22"/>
        </w:rPr>
      </w:pPr>
      <w:r>
        <w:rPr>
          <w:szCs w:val="22"/>
        </w:rPr>
        <w:t>Delete “</w:t>
      </w:r>
      <w:r w:rsidRPr="00B34734">
        <w:rPr>
          <w:szCs w:val="22"/>
        </w:rPr>
        <w:t>from compliant devices</w:t>
      </w:r>
      <w:r>
        <w:rPr>
          <w:szCs w:val="22"/>
        </w:rPr>
        <w:t>” at 2238.27</w:t>
      </w:r>
      <w:r w:rsidR="0078506D">
        <w:rPr>
          <w:szCs w:val="22"/>
        </w:rPr>
        <w:t>, 3303.58</w:t>
      </w:r>
      <w:r>
        <w:rPr>
          <w:szCs w:val="22"/>
        </w:rPr>
        <w:t>.</w:t>
      </w:r>
    </w:p>
    <w:p w:rsidR="00F63608" w:rsidRDefault="00F63608" w:rsidP="00692C5F">
      <w:pPr>
        <w:rPr>
          <w:szCs w:val="22"/>
        </w:rPr>
      </w:pPr>
    </w:p>
    <w:p w:rsidR="00F63608" w:rsidRDefault="00F63608" w:rsidP="00F63608">
      <w:pPr>
        <w:rPr>
          <w:szCs w:val="22"/>
        </w:rPr>
      </w:pPr>
      <w:r>
        <w:rPr>
          <w:szCs w:val="22"/>
        </w:rPr>
        <w:t>Change 2373.23 as follows: “</w:t>
      </w:r>
      <w:r w:rsidRPr="00F63608">
        <w:rPr>
          <w:strike/>
          <w:szCs w:val="22"/>
        </w:rPr>
        <w:t>STAs compliant with the physical layer defined in Clause 21 (Directional multi-gigabit (DMG) PHY specification)</w:t>
      </w:r>
      <w:r w:rsidRPr="00F63608">
        <w:rPr>
          <w:szCs w:val="22"/>
          <w:u w:val="single"/>
        </w:rPr>
        <w:t xml:space="preserve">The </w:t>
      </w:r>
      <w:r>
        <w:rPr>
          <w:szCs w:val="22"/>
          <w:u w:val="single"/>
        </w:rPr>
        <w:t xml:space="preserve">DMG </w:t>
      </w:r>
      <w:r w:rsidRPr="00F63608">
        <w:rPr>
          <w:szCs w:val="22"/>
          <w:u w:val="single"/>
        </w:rPr>
        <w:t>PHY</w:t>
      </w:r>
      <w:r w:rsidRPr="00F63608">
        <w:rPr>
          <w:szCs w:val="22"/>
        </w:rPr>
        <w:t xml:space="preserve"> operate</w:t>
      </w:r>
      <w:r w:rsidRPr="00F63608">
        <w:rPr>
          <w:szCs w:val="22"/>
          <w:u w:val="single"/>
        </w:rPr>
        <w:t>s</w:t>
      </w:r>
      <w:r>
        <w:rPr>
          <w:szCs w:val="22"/>
        </w:rPr>
        <w:t>”.</w:t>
      </w:r>
    </w:p>
    <w:p w:rsidR="007676D9" w:rsidRDefault="007676D9" w:rsidP="00F63608">
      <w:pPr>
        <w:rPr>
          <w:szCs w:val="22"/>
        </w:rPr>
      </w:pPr>
    </w:p>
    <w:p w:rsidR="007676D9" w:rsidRDefault="007676D9" w:rsidP="00C5686D">
      <w:pPr>
        <w:rPr>
          <w:szCs w:val="22"/>
        </w:rPr>
      </w:pPr>
      <w:r>
        <w:rPr>
          <w:szCs w:val="22"/>
        </w:rPr>
        <w:t>Change “</w:t>
      </w:r>
      <w:r w:rsidRPr="007676D9">
        <w:rPr>
          <w:szCs w:val="22"/>
        </w:rPr>
        <w:t>conforming to</w:t>
      </w:r>
      <w:r>
        <w:rPr>
          <w:szCs w:val="22"/>
        </w:rPr>
        <w:t>”/“conformant to” to “compliant with” at 28.30, 32.9, 34.57</w:t>
      </w:r>
      <w:r w:rsidR="00325B21">
        <w:rPr>
          <w:szCs w:val="22"/>
        </w:rPr>
        <w:t>, 1259.9</w:t>
      </w:r>
      <w:r w:rsidR="00E55335">
        <w:rPr>
          <w:szCs w:val="22"/>
        </w:rPr>
        <w:t>, 1886.44</w:t>
      </w:r>
      <w:r>
        <w:rPr>
          <w:szCs w:val="22"/>
        </w:rPr>
        <w:t>.</w:t>
      </w:r>
    </w:p>
    <w:p w:rsidR="00C4322D" w:rsidRDefault="00C4322D" w:rsidP="00C5686D">
      <w:pPr>
        <w:rPr>
          <w:szCs w:val="22"/>
        </w:rPr>
      </w:pPr>
    </w:p>
    <w:p w:rsidR="00C4322D" w:rsidRDefault="00C4322D" w:rsidP="00C5686D">
      <w:pPr>
        <w:rPr>
          <w:szCs w:val="22"/>
        </w:rPr>
      </w:pPr>
      <w:r>
        <w:rPr>
          <w:szCs w:val="22"/>
        </w:rPr>
        <w:t>Change “conform to”</w:t>
      </w:r>
      <w:r w:rsidR="000507CE">
        <w:rPr>
          <w:szCs w:val="22"/>
        </w:rPr>
        <w:t>/“conform with”</w:t>
      </w:r>
      <w:r>
        <w:rPr>
          <w:szCs w:val="22"/>
        </w:rPr>
        <w:t xml:space="preserve"> to “comply with” at 1259.12</w:t>
      </w:r>
      <w:r w:rsidR="009C7252">
        <w:rPr>
          <w:szCs w:val="22"/>
        </w:rPr>
        <w:t>, 1331.50</w:t>
      </w:r>
      <w:r w:rsidR="00D72C7A">
        <w:rPr>
          <w:szCs w:val="22"/>
        </w:rPr>
        <w:t>, 1446.14</w:t>
      </w:r>
      <w:r w:rsidR="00C8515B">
        <w:rPr>
          <w:szCs w:val="22"/>
        </w:rPr>
        <w:t>, 2058.19</w:t>
      </w:r>
      <w:r w:rsidR="00CB5BB4">
        <w:rPr>
          <w:szCs w:val="22"/>
        </w:rPr>
        <w:t>, 2130.51</w:t>
      </w:r>
      <w:r w:rsidR="00200D4B">
        <w:rPr>
          <w:szCs w:val="22"/>
        </w:rPr>
        <w:t>, 2131.46</w:t>
      </w:r>
      <w:r w:rsidR="00A175B0">
        <w:rPr>
          <w:szCs w:val="22"/>
        </w:rPr>
        <w:t>, 2146.31</w:t>
      </w:r>
      <w:r w:rsidR="00F6322F">
        <w:rPr>
          <w:szCs w:val="22"/>
        </w:rPr>
        <w:t>, 2146.44</w:t>
      </w:r>
      <w:r w:rsidR="000507CE">
        <w:rPr>
          <w:szCs w:val="22"/>
        </w:rPr>
        <w:t>, 2168.57</w:t>
      </w:r>
      <w:r w:rsidR="0020744B">
        <w:rPr>
          <w:szCs w:val="22"/>
        </w:rPr>
        <w:t>, 2170.51, 2202.24</w:t>
      </w:r>
      <w:r w:rsidR="00F57EDC">
        <w:rPr>
          <w:szCs w:val="22"/>
        </w:rPr>
        <w:t>, 2236.25</w:t>
      </w:r>
      <w:r w:rsidR="004C2773">
        <w:rPr>
          <w:szCs w:val="22"/>
        </w:rPr>
        <w:t>, 2238.27</w:t>
      </w:r>
      <w:r w:rsidR="009735DD">
        <w:rPr>
          <w:szCs w:val="22"/>
        </w:rPr>
        <w:t>, 2261.26</w:t>
      </w:r>
      <w:r w:rsidR="00FB7D80">
        <w:rPr>
          <w:szCs w:val="22"/>
        </w:rPr>
        <w:t>, 2339.26</w:t>
      </w:r>
      <w:r w:rsidR="00A70F57">
        <w:rPr>
          <w:szCs w:val="22"/>
        </w:rPr>
        <w:t>, 2341.52</w:t>
      </w:r>
      <w:r w:rsidR="005F750F">
        <w:rPr>
          <w:szCs w:val="22"/>
        </w:rPr>
        <w:t>, 2622.19</w:t>
      </w:r>
      <w:r w:rsidR="005049C3">
        <w:rPr>
          <w:szCs w:val="22"/>
        </w:rPr>
        <w:t>. 2622.27</w:t>
      </w:r>
      <w:r w:rsidR="00BC00A6">
        <w:rPr>
          <w:szCs w:val="22"/>
        </w:rPr>
        <w:t>, 2624.44</w:t>
      </w:r>
      <w:r w:rsidR="00AC2EEB">
        <w:rPr>
          <w:szCs w:val="22"/>
        </w:rPr>
        <w:t>, 2626.54</w:t>
      </w:r>
      <w:r w:rsidR="00827A79">
        <w:rPr>
          <w:szCs w:val="22"/>
        </w:rPr>
        <w:t>, 3303.58</w:t>
      </w:r>
      <w:r>
        <w:rPr>
          <w:szCs w:val="22"/>
        </w:rPr>
        <w:t>.</w:t>
      </w:r>
    </w:p>
    <w:p w:rsidR="007B0F1A" w:rsidRDefault="007B0F1A" w:rsidP="00C5686D">
      <w:pPr>
        <w:rPr>
          <w:szCs w:val="22"/>
        </w:rPr>
      </w:pPr>
    </w:p>
    <w:p w:rsidR="00820D51" w:rsidRDefault="00820D51" w:rsidP="00C5686D">
      <w:pPr>
        <w:rPr>
          <w:szCs w:val="22"/>
        </w:rPr>
      </w:pPr>
      <w:r>
        <w:rPr>
          <w:szCs w:val="22"/>
        </w:rPr>
        <w:t xml:space="preserve">Change “conforms </w:t>
      </w:r>
      <w:proofErr w:type="gramStart"/>
      <w:r>
        <w:rPr>
          <w:szCs w:val="22"/>
        </w:rPr>
        <w:t>with</w:t>
      </w:r>
      <w:proofErr w:type="gramEnd"/>
      <w:r>
        <w:rPr>
          <w:szCs w:val="22"/>
        </w:rPr>
        <w:t>” to “complies with” at 2227.50.</w:t>
      </w:r>
    </w:p>
    <w:p w:rsidR="00820D51" w:rsidRDefault="00820D51" w:rsidP="00C5686D">
      <w:pPr>
        <w:rPr>
          <w:szCs w:val="22"/>
        </w:rPr>
      </w:pPr>
    </w:p>
    <w:p w:rsidR="000E5E5A" w:rsidRDefault="000E5E5A" w:rsidP="00C5686D">
      <w:pPr>
        <w:rPr>
          <w:szCs w:val="22"/>
        </w:rPr>
      </w:pPr>
      <w:r>
        <w:rPr>
          <w:szCs w:val="22"/>
        </w:rPr>
        <w:t>Change “conformance” to “compliance” at 843.45</w:t>
      </w:r>
      <w:r w:rsidR="00035DE4">
        <w:rPr>
          <w:szCs w:val="22"/>
        </w:rPr>
        <w:t>, 2622.39</w:t>
      </w:r>
      <w:r w:rsidR="009F6BD3">
        <w:rPr>
          <w:szCs w:val="22"/>
        </w:rPr>
        <w:t>, 2665.37</w:t>
      </w:r>
      <w:r w:rsidR="00E959C0">
        <w:rPr>
          <w:szCs w:val="22"/>
        </w:rPr>
        <w:t>, 2665.61</w:t>
      </w:r>
      <w:r w:rsidR="00E50D6A">
        <w:rPr>
          <w:szCs w:val="22"/>
        </w:rPr>
        <w:t>, 2694.50</w:t>
      </w:r>
      <w:r w:rsidR="00E6206F">
        <w:rPr>
          <w:szCs w:val="22"/>
        </w:rPr>
        <w:t>, 2695.14</w:t>
      </w:r>
      <w:r w:rsidR="00260223">
        <w:rPr>
          <w:szCs w:val="22"/>
        </w:rPr>
        <w:t>, 3252.56</w:t>
      </w:r>
      <w:r w:rsidR="00B77FEE">
        <w:rPr>
          <w:szCs w:val="22"/>
        </w:rPr>
        <w:t>, 3258.31</w:t>
      </w:r>
      <w:r>
        <w:rPr>
          <w:szCs w:val="22"/>
        </w:rPr>
        <w:t>.</w:t>
      </w:r>
    </w:p>
    <w:p w:rsidR="003A15E1" w:rsidRDefault="003A15E1" w:rsidP="00C5686D">
      <w:pPr>
        <w:rPr>
          <w:szCs w:val="22"/>
        </w:rPr>
      </w:pPr>
    </w:p>
    <w:p w:rsidR="003A15E1" w:rsidRDefault="003A15E1" w:rsidP="00C5686D">
      <w:pPr>
        <w:rPr>
          <w:szCs w:val="22"/>
        </w:rPr>
      </w:pPr>
      <w:r>
        <w:rPr>
          <w:szCs w:val="22"/>
        </w:rPr>
        <w:t>Change “Conformance” to “Compliance” at 3252.47.</w:t>
      </w:r>
    </w:p>
    <w:p w:rsidR="007B0F1A" w:rsidRDefault="007B0F1A" w:rsidP="00C5686D">
      <w:pPr>
        <w:rPr>
          <w:szCs w:val="22"/>
        </w:rPr>
      </w:pPr>
    </w:p>
    <w:p w:rsidR="007B0F1A" w:rsidRDefault="007B0F1A" w:rsidP="00C5686D">
      <w:pPr>
        <w:rPr>
          <w:szCs w:val="22"/>
        </w:rPr>
      </w:pPr>
      <w:r>
        <w:rPr>
          <w:szCs w:val="22"/>
        </w:rPr>
        <w:t>Change “Conformance to” to “Compliance with” at 2175.36</w:t>
      </w:r>
      <w:r w:rsidR="00943FE1">
        <w:rPr>
          <w:szCs w:val="22"/>
        </w:rPr>
        <w:t>, 2206.45</w:t>
      </w:r>
      <w:r>
        <w:rPr>
          <w:szCs w:val="22"/>
        </w:rPr>
        <w:t>.</w:t>
      </w:r>
    </w:p>
    <w:p w:rsidR="000E5E5A" w:rsidRDefault="000E5E5A" w:rsidP="00C5686D">
      <w:pPr>
        <w:rPr>
          <w:szCs w:val="22"/>
        </w:rPr>
      </w:pPr>
    </w:p>
    <w:p w:rsidR="006E3339" w:rsidRDefault="006E3339" w:rsidP="00C5686D">
      <w:pPr>
        <w:rPr>
          <w:szCs w:val="22"/>
        </w:rPr>
      </w:pPr>
      <w:r>
        <w:rPr>
          <w:szCs w:val="22"/>
        </w:rPr>
        <w:t>Change “conforms” to “shall comply with” at 2199.35.</w:t>
      </w:r>
    </w:p>
    <w:p w:rsidR="006E3339" w:rsidRDefault="006E3339" w:rsidP="00C5686D">
      <w:pPr>
        <w:rPr>
          <w:szCs w:val="22"/>
        </w:rPr>
      </w:pPr>
    </w:p>
    <w:p w:rsidR="003A1FC7" w:rsidRPr="007676D9" w:rsidRDefault="003A1FC7" w:rsidP="00C5686D">
      <w:pPr>
        <w:rPr>
          <w:szCs w:val="22"/>
        </w:rPr>
      </w:pPr>
      <w:r>
        <w:rPr>
          <w:szCs w:val="22"/>
        </w:rPr>
        <w:t>Delete “conformant” at 62.44</w:t>
      </w:r>
      <w:r w:rsidR="00127BC6">
        <w:rPr>
          <w:szCs w:val="22"/>
        </w:rPr>
        <w:t>, 95.52</w:t>
      </w:r>
      <w:r w:rsidR="009A6BC1">
        <w:rPr>
          <w:szCs w:val="22"/>
        </w:rPr>
        <w:t xml:space="preserve"> (and add “the” before “SS” afterwards)</w:t>
      </w:r>
      <w:r w:rsidR="000D7C2E">
        <w:rPr>
          <w:szCs w:val="22"/>
        </w:rPr>
        <w:t>, 1857.3</w:t>
      </w:r>
      <w:r>
        <w:rPr>
          <w:szCs w:val="22"/>
        </w:rPr>
        <w:t>.</w:t>
      </w:r>
    </w:p>
    <w:p w:rsidR="007676D9" w:rsidRPr="00C706A0" w:rsidRDefault="007676D9" w:rsidP="00C5686D">
      <w:pPr>
        <w:rPr>
          <w:b/>
        </w:rPr>
      </w:pPr>
    </w:p>
    <w:p w:rsidR="00C706A0" w:rsidRPr="00C706A0" w:rsidRDefault="00C706A0" w:rsidP="00C5686D">
      <w:r w:rsidRPr="00C706A0">
        <w:t>Change</w:t>
      </w:r>
      <w:r>
        <w:t xml:space="preserve"> “conformant OFDM signal” to “signal compliant with the OFDM PHY” at 2242.27</w:t>
      </w:r>
      <w:r w:rsidR="00920DF8">
        <w:t>, 2242.35, 2243.8</w:t>
      </w:r>
      <w:r w:rsidR="008F1204">
        <w:t>, 2243.16</w:t>
      </w:r>
      <w:r>
        <w:t>.</w:t>
      </w:r>
    </w:p>
    <w:p w:rsidR="00920DF8" w:rsidRDefault="00920DF8" w:rsidP="00C5686D"/>
    <w:p w:rsidR="00C706A0" w:rsidRDefault="00C706A0" w:rsidP="00C5686D">
      <w:r>
        <w:t>Change “a conformant OFDM PHY” to “an OFDM PHY” a</w:t>
      </w:r>
      <w:r w:rsidR="00920DF8">
        <w:t>t 2242.28</w:t>
      </w:r>
      <w:r>
        <w:t>.</w:t>
      </w:r>
    </w:p>
    <w:p w:rsidR="00A70F57" w:rsidRDefault="00A70F57" w:rsidP="00C5686D">
      <w:pPr>
        <w:rPr>
          <w:b/>
          <w:sz w:val="24"/>
        </w:rPr>
      </w:pPr>
    </w:p>
    <w:p w:rsidR="00710263" w:rsidRDefault="00710263" w:rsidP="00710263">
      <w:r>
        <w:t>Change “a conformed OFDM PHY” to “an OFDM PHY” at 2243.9.</w:t>
      </w:r>
    </w:p>
    <w:p w:rsidR="00710263" w:rsidRDefault="00710263" w:rsidP="00C5686D">
      <w:pPr>
        <w:rPr>
          <w:b/>
          <w:sz w:val="24"/>
        </w:rPr>
      </w:pPr>
    </w:p>
    <w:p w:rsidR="00A70F57" w:rsidRDefault="00A70F57" w:rsidP="00A70F57">
      <w:r w:rsidRPr="00C706A0">
        <w:lastRenderedPageBreak/>
        <w:t>Change</w:t>
      </w:r>
      <w:r>
        <w:t xml:space="preserve"> “conformant OFDM signal</w:t>
      </w:r>
      <w:r w:rsidR="00BB1BDA">
        <w:t xml:space="preserve">” to “signal compliant with </w:t>
      </w:r>
      <w:r w:rsidR="00A27DE8">
        <w:t xml:space="preserve">the </w:t>
      </w:r>
      <w:r w:rsidR="00BB1BDA">
        <w:t>OFDM</w:t>
      </w:r>
      <w:r w:rsidR="00A27DE8">
        <w:t xml:space="preserve"> PHY</w:t>
      </w:r>
      <w:r>
        <w:t>” at 2263.4.</w:t>
      </w:r>
    </w:p>
    <w:p w:rsidR="00A70F57" w:rsidRDefault="00A70F57" w:rsidP="00A70F57"/>
    <w:p w:rsidR="00BB1BDA" w:rsidRPr="00C706A0" w:rsidRDefault="00BB1BDA" w:rsidP="00BB1BDA">
      <w:proofErr w:type="gramStart"/>
      <w:r w:rsidRPr="00C706A0">
        <w:t>Change</w:t>
      </w:r>
      <w:r>
        <w:t xml:space="preserve"> “conformant OFDM signal” </w:t>
      </w:r>
      <w:r w:rsidR="00A27DE8">
        <w:t>to “signal compliant with the OFDM</w:t>
      </w:r>
      <w:r>
        <w:t xml:space="preserve"> PHY” at 2346.41, 2347.4.</w:t>
      </w:r>
      <w:proofErr w:type="gramEnd"/>
    </w:p>
    <w:p w:rsidR="00BB1BDA" w:rsidRDefault="00BB1BDA" w:rsidP="00542F6A"/>
    <w:p w:rsidR="00A27DE8" w:rsidRPr="00C706A0" w:rsidRDefault="00A27DE8" w:rsidP="00A27DE8">
      <w:proofErr w:type="gramStart"/>
      <w:r w:rsidRPr="00C706A0">
        <w:t>Change</w:t>
      </w:r>
      <w:r>
        <w:t xml:space="preserve"> “conformant OFDM signal” to “signal compliant with the OFDM PHY” at 2530.1, 2531.10.</w:t>
      </w:r>
      <w:proofErr w:type="gramEnd"/>
    </w:p>
    <w:p w:rsidR="00393367" w:rsidRDefault="00393367" w:rsidP="00C5686D">
      <w:pPr>
        <w:rPr>
          <w:b/>
          <w:sz w:val="24"/>
        </w:rPr>
      </w:pPr>
    </w:p>
    <w:p w:rsidR="00543EAF" w:rsidRPr="00012507" w:rsidRDefault="00543EAF" w:rsidP="00543EAF">
      <w:pPr>
        <w:rPr>
          <w:u w:val="single"/>
        </w:rPr>
      </w:pPr>
      <w:r w:rsidRPr="00012507">
        <w:rPr>
          <w:u w:val="single"/>
        </w:rPr>
        <w:t>Proposed resolution</w:t>
      </w:r>
      <w:r>
        <w:rPr>
          <w:u w:val="single"/>
        </w:rPr>
        <w:t>:</w:t>
      </w:r>
    </w:p>
    <w:p w:rsidR="00543EAF" w:rsidRDefault="00543EAF" w:rsidP="00543EAF"/>
    <w:p w:rsidR="00543EAF" w:rsidRDefault="00543EAF" w:rsidP="00543EAF">
      <w:r w:rsidRPr="00E61378">
        <w:rPr>
          <w:highlight w:val="green"/>
        </w:rPr>
        <w:t>REVISED</w:t>
      </w:r>
    </w:p>
    <w:p w:rsidR="00543EAF" w:rsidRDefault="00543EAF" w:rsidP="00543EAF"/>
    <w:p w:rsidR="00543EAF" w:rsidRDefault="00543EAF" w:rsidP="00543EAF">
      <w:r w:rsidRPr="00663DF7">
        <w:t xml:space="preserve">Make the changes described in </w:t>
      </w:r>
      <w:r>
        <w:t>$</w:t>
      </w:r>
      <w:proofErr w:type="spellStart"/>
      <w:r>
        <w:t>thisdoc</w:t>
      </w:r>
      <w:proofErr w:type="spellEnd"/>
      <w:r w:rsidRPr="00663DF7">
        <w:t xml:space="preserve"> under </w:t>
      </w:r>
      <w:r>
        <w:t>“Proposed changes:” for CID 3370</w:t>
      </w:r>
      <w:r w:rsidRPr="00663DF7">
        <w:t>, which address the issue raised by the commenter.</w:t>
      </w:r>
      <w:r w:rsidR="00273274">
        <w:t xml:space="preserve">  See also the resolution of CID 3159.</w:t>
      </w:r>
    </w:p>
    <w:p w:rsidR="007F2A84" w:rsidRDefault="007F2A84">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7F2A84" w:rsidTr="00267581">
        <w:tc>
          <w:tcPr>
            <w:tcW w:w="1809" w:type="dxa"/>
          </w:tcPr>
          <w:p w:rsidR="007F2A84" w:rsidRDefault="007F2A84" w:rsidP="00267581">
            <w:r>
              <w:lastRenderedPageBreak/>
              <w:t>Identifiers</w:t>
            </w:r>
          </w:p>
        </w:tc>
        <w:tc>
          <w:tcPr>
            <w:tcW w:w="4383" w:type="dxa"/>
          </w:tcPr>
          <w:p w:rsidR="007F2A84" w:rsidRDefault="007F2A84" w:rsidP="00267581">
            <w:r>
              <w:t>Comment</w:t>
            </w:r>
          </w:p>
        </w:tc>
        <w:tc>
          <w:tcPr>
            <w:tcW w:w="3384" w:type="dxa"/>
          </w:tcPr>
          <w:p w:rsidR="007F2A84" w:rsidRDefault="007F2A84" w:rsidP="00267581">
            <w:r>
              <w:t>Proposed change</w:t>
            </w:r>
          </w:p>
        </w:tc>
      </w:tr>
      <w:tr w:rsidR="007F2A84" w:rsidTr="00267581">
        <w:trPr>
          <w:trHeight w:val="997"/>
        </w:trPr>
        <w:tc>
          <w:tcPr>
            <w:tcW w:w="1809" w:type="dxa"/>
          </w:tcPr>
          <w:p w:rsidR="007F2A84" w:rsidRDefault="007F2A84" w:rsidP="00267581">
            <w:r>
              <w:t>CID 3390</w:t>
            </w:r>
          </w:p>
          <w:p w:rsidR="007F2A84" w:rsidRDefault="007F2A84" w:rsidP="00267581">
            <w:r>
              <w:t>Mark RISON</w:t>
            </w:r>
          </w:p>
          <w:p w:rsidR="007F2A84" w:rsidRDefault="007F2A84" w:rsidP="00267581">
            <w:r>
              <w:t>9.22.2.8</w:t>
            </w:r>
          </w:p>
          <w:p w:rsidR="007F2A84" w:rsidRDefault="007F2A84" w:rsidP="00267581">
            <w:r>
              <w:t>1315.57</w:t>
            </w:r>
          </w:p>
        </w:tc>
        <w:tc>
          <w:tcPr>
            <w:tcW w:w="4383" w:type="dxa"/>
          </w:tcPr>
          <w:p w:rsidR="007F2A84" w:rsidRDefault="007F2A84" w:rsidP="00267581">
            <w:r w:rsidRPr="007F2A84">
              <w:t>"3) A VHT MU PPDU carrying A-MPDUs to different users" -- wording is unclear</w:t>
            </w:r>
          </w:p>
        </w:tc>
        <w:tc>
          <w:tcPr>
            <w:tcW w:w="3384" w:type="dxa"/>
          </w:tcPr>
          <w:p w:rsidR="007F2A84" w:rsidRDefault="007F2A84" w:rsidP="00267581">
            <w:r w:rsidRPr="007F2A84">
              <w:t>Change to "3) A VHT MU PPDU carrying single A-MPDUs to different users", matching 2) above</w:t>
            </w:r>
          </w:p>
        </w:tc>
      </w:tr>
    </w:tbl>
    <w:p w:rsidR="007F2A84" w:rsidRDefault="007F2A84" w:rsidP="007F2A84">
      <w:pPr>
        <w:rPr>
          <w:b/>
          <w:sz w:val="24"/>
        </w:rPr>
      </w:pPr>
    </w:p>
    <w:p w:rsidR="007F2A84" w:rsidRPr="00C5686D" w:rsidRDefault="007F2A84" w:rsidP="007F2A84">
      <w:pPr>
        <w:rPr>
          <w:szCs w:val="22"/>
          <w:u w:val="single"/>
        </w:rPr>
      </w:pPr>
      <w:r w:rsidRPr="00C5686D">
        <w:rPr>
          <w:szCs w:val="22"/>
          <w:u w:val="single"/>
        </w:rPr>
        <w:t>Discussion:</w:t>
      </w:r>
    </w:p>
    <w:p w:rsidR="007F2A84" w:rsidRDefault="007F2A84" w:rsidP="007F2A84">
      <w:pPr>
        <w:rPr>
          <w:b/>
          <w:sz w:val="24"/>
        </w:rPr>
      </w:pPr>
    </w:p>
    <w:p w:rsidR="007F2A84" w:rsidRDefault="007F2A84" w:rsidP="007F2A84">
      <w:r>
        <w:t>The commenter proposes changing bullet 3) of:</w:t>
      </w:r>
    </w:p>
    <w:p w:rsidR="007F2A84" w:rsidRDefault="007F2A84" w:rsidP="007F2A84"/>
    <w:p w:rsidR="007F2A84" w:rsidRDefault="007F2A84" w:rsidP="007F2A84">
      <w:pPr>
        <w:pStyle w:val="ListParagraph"/>
        <w:numPr>
          <w:ilvl w:val="0"/>
          <w:numId w:val="9"/>
        </w:numPr>
      </w:pPr>
      <w:r>
        <w:t>One of the following at any rate, subject to the rules in 9.7 (</w:t>
      </w:r>
      <w:proofErr w:type="spellStart"/>
      <w:r>
        <w:t>Multirate</w:t>
      </w:r>
      <w:proofErr w:type="spellEnd"/>
      <w:r>
        <w:t xml:space="preserve"> support)</w:t>
      </w:r>
    </w:p>
    <w:p w:rsidR="007F2A84" w:rsidRDefault="007F2A84" w:rsidP="007F2A84">
      <w:pPr>
        <w:pStyle w:val="ListParagraph"/>
        <w:numPr>
          <w:ilvl w:val="1"/>
          <w:numId w:val="9"/>
        </w:numPr>
      </w:pPr>
      <w:r>
        <w:t>SU PPDUs carrying fragments of a single MSDU or MMPDU</w:t>
      </w:r>
    </w:p>
    <w:p w:rsidR="007F2A84" w:rsidRDefault="007F2A84" w:rsidP="007F2A84">
      <w:pPr>
        <w:pStyle w:val="ListParagraph"/>
        <w:numPr>
          <w:ilvl w:val="1"/>
          <w:numId w:val="9"/>
        </w:numPr>
      </w:pPr>
      <w:r>
        <w:t>An SU PPDU or a VHT MU PPDU carrying a single MSDU, a single MMPDU, a single A-MSDU, or a single A-MPDU</w:t>
      </w:r>
    </w:p>
    <w:p w:rsidR="007F2A84" w:rsidRDefault="007F2A84" w:rsidP="007F2A84">
      <w:pPr>
        <w:pStyle w:val="ListParagraph"/>
        <w:numPr>
          <w:ilvl w:val="1"/>
          <w:numId w:val="9"/>
        </w:numPr>
      </w:pPr>
      <w:r>
        <w:t>A VHT MU PPDU carrying A-MPDUs to different users</w:t>
      </w:r>
    </w:p>
    <w:p w:rsidR="007F2A84" w:rsidRDefault="007F2A84" w:rsidP="007F2A84">
      <w:pPr>
        <w:pStyle w:val="ListParagraph"/>
        <w:numPr>
          <w:ilvl w:val="1"/>
          <w:numId w:val="9"/>
        </w:numPr>
      </w:pPr>
      <w:r>
        <w:t xml:space="preserve">A </w:t>
      </w:r>
      <w:proofErr w:type="spellStart"/>
      <w:r>
        <w:t>QoS</w:t>
      </w:r>
      <w:proofErr w:type="spellEnd"/>
      <w:r>
        <w:t xml:space="preserve"> Null frame or PS-Poll frame</w:t>
      </w:r>
    </w:p>
    <w:p w:rsidR="007F2A84" w:rsidRDefault="007F2A84" w:rsidP="007F2A84"/>
    <w:p w:rsidR="007F2A84" w:rsidRDefault="007F2A84" w:rsidP="007F2A84">
      <w:r>
        <w:t>to:</w:t>
      </w:r>
    </w:p>
    <w:p w:rsidR="007F2A84" w:rsidRDefault="007F2A84" w:rsidP="007F2A84"/>
    <w:p w:rsidR="007F2A84" w:rsidRDefault="007F2A84" w:rsidP="007F2A84">
      <w:pPr>
        <w:pStyle w:val="ListParagraph"/>
        <w:numPr>
          <w:ilvl w:val="0"/>
          <w:numId w:val="10"/>
        </w:numPr>
      </w:pPr>
      <w:r>
        <w:t>One of the following at any rate, subject to the rules in 9.7 (</w:t>
      </w:r>
      <w:proofErr w:type="spellStart"/>
      <w:r>
        <w:t>Multirate</w:t>
      </w:r>
      <w:proofErr w:type="spellEnd"/>
      <w:r>
        <w:t xml:space="preserve"> support)</w:t>
      </w:r>
    </w:p>
    <w:p w:rsidR="007F2A84" w:rsidRDefault="007F2A84" w:rsidP="007F2A84">
      <w:pPr>
        <w:pStyle w:val="ListParagraph"/>
        <w:numPr>
          <w:ilvl w:val="1"/>
          <w:numId w:val="10"/>
        </w:numPr>
      </w:pPr>
      <w:r>
        <w:t>SU PPDUs carrying fragments of a single MSDU or MMPDU</w:t>
      </w:r>
    </w:p>
    <w:p w:rsidR="007F2A84" w:rsidRDefault="007F2A84" w:rsidP="007F2A84">
      <w:pPr>
        <w:pStyle w:val="ListParagraph"/>
        <w:numPr>
          <w:ilvl w:val="1"/>
          <w:numId w:val="10"/>
        </w:numPr>
      </w:pPr>
      <w:r>
        <w:t>An SU PPDU or a VHT MU PPDU carrying a single MSDU, a single MMPDU, a single A-MSDU, or a single A-MPDU</w:t>
      </w:r>
    </w:p>
    <w:p w:rsidR="007F2A84" w:rsidRPr="00075F27" w:rsidRDefault="007F2A84" w:rsidP="007F2A84">
      <w:pPr>
        <w:pStyle w:val="ListParagraph"/>
        <w:numPr>
          <w:ilvl w:val="1"/>
          <w:numId w:val="10"/>
        </w:numPr>
      </w:pPr>
      <w:r>
        <w:t xml:space="preserve">A VHT MU PPDU carrying </w:t>
      </w:r>
      <w:r w:rsidRPr="00075F27">
        <w:rPr>
          <w:u w:val="single"/>
        </w:rPr>
        <w:t>single</w:t>
      </w:r>
      <w:r w:rsidR="00E61378" w:rsidRPr="00075F27">
        <w:t xml:space="preserve"> A-MPDU</w:t>
      </w:r>
      <w:r w:rsidR="00075F27" w:rsidRPr="00075F27">
        <w:t>s</w:t>
      </w:r>
      <w:r w:rsidR="00E61378" w:rsidRPr="00075F27">
        <w:t xml:space="preserve"> </w:t>
      </w:r>
      <w:r w:rsidR="00FA4841" w:rsidRPr="00075F27">
        <w:t>to</w:t>
      </w:r>
      <w:r w:rsidR="00E61378" w:rsidRPr="00075F27">
        <w:t xml:space="preserve"> </w:t>
      </w:r>
      <w:r w:rsidRPr="00075F27">
        <w:t>different users</w:t>
      </w:r>
    </w:p>
    <w:p w:rsidR="007F2A84" w:rsidRDefault="007F2A84" w:rsidP="007F2A84">
      <w:pPr>
        <w:pStyle w:val="ListParagraph"/>
        <w:numPr>
          <w:ilvl w:val="1"/>
          <w:numId w:val="10"/>
        </w:numPr>
      </w:pPr>
      <w:r>
        <w:t xml:space="preserve">A </w:t>
      </w:r>
      <w:proofErr w:type="spellStart"/>
      <w:r>
        <w:t>QoS</w:t>
      </w:r>
      <w:proofErr w:type="spellEnd"/>
      <w:r>
        <w:t xml:space="preserve"> Null frame or PS-Poll frame</w:t>
      </w:r>
    </w:p>
    <w:p w:rsidR="007F2A84" w:rsidRDefault="007F2A84" w:rsidP="007F2A84"/>
    <w:p w:rsidR="007F2A84" w:rsidRDefault="007F2A84" w:rsidP="007F2A84">
      <w:r>
        <w:t>by analogy with the “a single A-MPDU” in the line above</w:t>
      </w:r>
      <w:r w:rsidR="005216B6">
        <w:t>, and to avoid any suggestion that a given A</w:t>
      </w:r>
      <w:r w:rsidR="005216B6">
        <w:noBreakHyphen/>
        <w:t>MPDU can be to different users</w:t>
      </w:r>
      <w:r>
        <w:t xml:space="preserve">.  There is a possible question about whether VHT single MPDU might be </w:t>
      </w:r>
      <w:proofErr w:type="spellStart"/>
      <w:r>
        <w:t>mis</w:t>
      </w:r>
      <w:proofErr w:type="spellEnd"/>
      <w:r>
        <w:t>-understood, but “a single A-MPDU” already appears in 2) and in 2 other locations, so this is probably an unwarranted concern.</w:t>
      </w:r>
    </w:p>
    <w:p w:rsidR="00075F27" w:rsidRDefault="00075F27" w:rsidP="007F2A84"/>
    <w:p w:rsidR="00075F27" w:rsidRDefault="00075F27" w:rsidP="007F2A84">
      <w:r>
        <w:t>However, this is still not clear enough.</w:t>
      </w:r>
    </w:p>
    <w:p w:rsidR="007F2A84" w:rsidRDefault="007F2A84" w:rsidP="007F2A84"/>
    <w:p w:rsidR="007F2A84" w:rsidRPr="007F2A84" w:rsidRDefault="007F2A84" w:rsidP="007F2A84">
      <w:pPr>
        <w:rPr>
          <w:u w:val="single"/>
        </w:rPr>
      </w:pPr>
      <w:r w:rsidRPr="007F2A84">
        <w:rPr>
          <w:u w:val="single"/>
        </w:rPr>
        <w:t>Proposed resolution:</w:t>
      </w:r>
    </w:p>
    <w:p w:rsidR="007F2A84" w:rsidRDefault="007F2A84" w:rsidP="007F2A84"/>
    <w:p w:rsidR="007F2A84" w:rsidRDefault="00075F27" w:rsidP="007F2A84">
      <w:r w:rsidRPr="009F39A0">
        <w:rPr>
          <w:highlight w:val="green"/>
        </w:rPr>
        <w:t>REVISED</w:t>
      </w:r>
    </w:p>
    <w:p w:rsidR="00075F27" w:rsidRDefault="00075F27" w:rsidP="007F2A84"/>
    <w:p w:rsidR="00075F27" w:rsidRDefault="00075F27" w:rsidP="007F2A84">
      <w:r>
        <w:t>Add after “</w:t>
      </w:r>
      <w:r w:rsidRPr="00075F27">
        <w:t>carrying A-MPDUs to different users</w:t>
      </w:r>
      <w:r>
        <w:t>” “(a single A-MPDU to each user)”.</w:t>
      </w:r>
    </w:p>
    <w:p w:rsidR="003B4D61" w:rsidRDefault="003B4D61" w:rsidP="007F2A84">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3B4D61" w:rsidTr="00267581">
        <w:tc>
          <w:tcPr>
            <w:tcW w:w="1809" w:type="dxa"/>
          </w:tcPr>
          <w:p w:rsidR="003B4D61" w:rsidRDefault="003B4D61" w:rsidP="00267581">
            <w:r>
              <w:lastRenderedPageBreak/>
              <w:t>Identifiers</w:t>
            </w:r>
          </w:p>
        </w:tc>
        <w:tc>
          <w:tcPr>
            <w:tcW w:w="4383" w:type="dxa"/>
          </w:tcPr>
          <w:p w:rsidR="003B4D61" w:rsidRDefault="003B4D61" w:rsidP="00267581">
            <w:r>
              <w:t>Comment</w:t>
            </w:r>
          </w:p>
        </w:tc>
        <w:tc>
          <w:tcPr>
            <w:tcW w:w="3384" w:type="dxa"/>
          </w:tcPr>
          <w:p w:rsidR="003B4D61" w:rsidRDefault="003B4D61" w:rsidP="00267581">
            <w:r>
              <w:t>Proposed change</w:t>
            </w:r>
          </w:p>
        </w:tc>
      </w:tr>
      <w:tr w:rsidR="003B4D61" w:rsidTr="00267581">
        <w:trPr>
          <w:trHeight w:val="997"/>
        </w:trPr>
        <w:tc>
          <w:tcPr>
            <w:tcW w:w="1809" w:type="dxa"/>
          </w:tcPr>
          <w:p w:rsidR="003B4D61" w:rsidRDefault="003B4D61" w:rsidP="00267581">
            <w:r>
              <w:t>CID 3483</w:t>
            </w:r>
          </w:p>
          <w:p w:rsidR="003B4D61" w:rsidRDefault="003B4D61" w:rsidP="00267581">
            <w:r>
              <w:t>Mark RISON</w:t>
            </w:r>
          </w:p>
          <w:p w:rsidR="003B4D61" w:rsidRDefault="003B4D61" w:rsidP="00267581">
            <w:r>
              <w:t>8.4.2.26</w:t>
            </w:r>
          </w:p>
          <w:p w:rsidR="003B4D61" w:rsidRDefault="003B4D61" w:rsidP="00267581">
            <w:r>
              <w:t>823.6</w:t>
            </w:r>
          </w:p>
        </w:tc>
        <w:tc>
          <w:tcPr>
            <w:tcW w:w="4383" w:type="dxa"/>
          </w:tcPr>
          <w:p w:rsidR="003B4D61" w:rsidRDefault="003B4D61" w:rsidP="00267581">
            <w:r w:rsidRPr="003B4D61">
              <w:t>"Max Number Of MSDUs In A-MSDU" only applies to VHT STAs</w:t>
            </w:r>
          </w:p>
        </w:tc>
        <w:tc>
          <w:tcPr>
            <w:tcW w:w="3384" w:type="dxa"/>
          </w:tcPr>
          <w:p w:rsidR="003B4D61" w:rsidRDefault="003B4D61" w:rsidP="00267581">
            <w:r w:rsidRPr="003B4D61">
              <w:t>Add "VHT" before (also at 1295.42)</w:t>
            </w:r>
          </w:p>
        </w:tc>
      </w:tr>
    </w:tbl>
    <w:p w:rsidR="003B4D61" w:rsidRDefault="003B4D61" w:rsidP="003B4D61">
      <w:pPr>
        <w:rPr>
          <w:b/>
          <w:sz w:val="24"/>
        </w:rPr>
      </w:pPr>
    </w:p>
    <w:p w:rsidR="003B4D61" w:rsidRPr="00C5686D" w:rsidRDefault="003B4D61" w:rsidP="003B4D61">
      <w:pPr>
        <w:rPr>
          <w:szCs w:val="22"/>
          <w:u w:val="single"/>
        </w:rPr>
      </w:pPr>
      <w:r w:rsidRPr="00C5686D">
        <w:rPr>
          <w:szCs w:val="22"/>
          <w:u w:val="single"/>
        </w:rPr>
        <w:t>Discussion:</w:t>
      </w:r>
    </w:p>
    <w:p w:rsidR="003B4D61" w:rsidRDefault="003B4D61" w:rsidP="00C5686D">
      <w:pPr>
        <w:rPr>
          <w:b/>
          <w:sz w:val="24"/>
        </w:rPr>
      </w:pPr>
    </w:p>
    <w:p w:rsidR="003B4D61" w:rsidRDefault="003B4D61" w:rsidP="003B4D61">
      <w:r>
        <w:t>In general, new features need to be restricted to new devices.  It has been suggested that</w:t>
      </w:r>
      <w:r w:rsidRPr="003B4D61">
        <w:t xml:space="preserve"> the intention might have been to permit its use by pre-</w:t>
      </w:r>
      <w:r w:rsidR="004B2702">
        <w:t>V</w:t>
      </w:r>
      <w:r>
        <w:t>HT device</w:t>
      </w:r>
      <w:r w:rsidR="002E4744">
        <w:t>s</w:t>
      </w:r>
      <w:r>
        <w:t>, on the basis that o</w:t>
      </w:r>
      <w:r w:rsidRPr="003B4D61">
        <w:t>therwise this field would most likely have been defined i</w:t>
      </w:r>
      <w:r>
        <w:t>n the VHT Capabilities element.  However, it could only be used by pre-</w:t>
      </w:r>
      <w:r w:rsidR="004B2702">
        <w:t>V</w:t>
      </w:r>
      <w:r>
        <w:t>HT devices if there were signalling to indicate whether a given pre-</w:t>
      </w:r>
      <w:r w:rsidR="004B2702">
        <w:t>V</w:t>
      </w:r>
      <w:r>
        <w:t xml:space="preserve">HT device supports restricting </w:t>
      </w:r>
      <w:r w:rsidR="0048783B">
        <w:t>it</w:t>
      </w:r>
      <w:r>
        <w:t>s A</w:t>
      </w:r>
      <w:r>
        <w:noBreakHyphen/>
        <w:t>MSDU transmissions, which there isn’t.  The best one can do is an earnest plea</w:t>
      </w:r>
      <w:r w:rsidR="002E4744">
        <w:t xml:space="preserve"> to </w:t>
      </w:r>
      <w:r w:rsidR="002F214F">
        <w:t>HT transmitters</w:t>
      </w:r>
      <w:r>
        <w:t>.</w:t>
      </w:r>
      <w:r w:rsidR="00F251B7">
        <w:t xml:space="preserve">  </w:t>
      </w:r>
      <w:r w:rsidR="00F251B7" w:rsidRPr="00F251B7">
        <w:rPr>
          <w:highlight w:val="yellow"/>
        </w:rPr>
        <w:t>What about DMG transmitters?</w:t>
      </w:r>
    </w:p>
    <w:p w:rsidR="003B4D61" w:rsidRDefault="003B4D61" w:rsidP="003B4D61"/>
    <w:p w:rsidR="003B4D61" w:rsidRPr="003B4D61" w:rsidRDefault="003B4D61" w:rsidP="003B4D61">
      <w:pPr>
        <w:rPr>
          <w:u w:val="single"/>
        </w:rPr>
      </w:pPr>
      <w:r>
        <w:rPr>
          <w:u w:val="single"/>
        </w:rPr>
        <w:t>Proposed changes</w:t>
      </w:r>
      <w:r w:rsidRPr="003B4D61">
        <w:rPr>
          <w:u w:val="single"/>
        </w:rPr>
        <w:t>:</w:t>
      </w:r>
    </w:p>
    <w:p w:rsidR="003B4D61" w:rsidRDefault="003B4D61" w:rsidP="003B4D61"/>
    <w:p w:rsidR="00DA5419" w:rsidRDefault="00DA5419" w:rsidP="003B4D61">
      <w:r>
        <w:t>Change 823.6 as follows:</w:t>
      </w:r>
    </w:p>
    <w:p w:rsidR="00DA5419" w:rsidRDefault="00DA5419" w:rsidP="003B4D61"/>
    <w:p w:rsidR="00DA5419" w:rsidRDefault="00DA5419" w:rsidP="00DA5419">
      <w:pPr>
        <w:ind w:left="720"/>
      </w:pPr>
      <w:r>
        <w:t>Indicates the maximum number of MSDUs in an A-MSDU that the STA is able to receive</w:t>
      </w:r>
      <w:r>
        <w:rPr>
          <w:u w:val="single"/>
        </w:rPr>
        <w:t xml:space="preserve"> from a VHT STA</w:t>
      </w:r>
      <w:r>
        <w:t>:</w:t>
      </w:r>
    </w:p>
    <w:p w:rsidR="00D566C9" w:rsidRDefault="00D566C9" w:rsidP="003B4D61"/>
    <w:p w:rsidR="00E91A2E" w:rsidRDefault="00E91A2E" w:rsidP="003B4D61">
      <w:r>
        <w:t>Change 823.12 as follows:</w:t>
      </w:r>
    </w:p>
    <w:p w:rsidR="00E91A2E" w:rsidRDefault="00E91A2E" w:rsidP="003B4D61"/>
    <w:p w:rsidR="00E91A2E" w:rsidRDefault="00E91A2E" w:rsidP="00E91A2E">
      <w:pPr>
        <w:ind w:firstLine="720"/>
      </w:pPr>
      <w:r w:rsidRPr="00E91A2E">
        <w:t>Reserved</w:t>
      </w:r>
      <w:r w:rsidRPr="00E91A2E">
        <w:rPr>
          <w:strike/>
        </w:rPr>
        <w:t>,</w:t>
      </w:r>
      <w:r w:rsidRPr="00E91A2E">
        <w:t xml:space="preserve"> if A-MSDU is not supported</w:t>
      </w:r>
      <w:r w:rsidRPr="00E91A2E">
        <w:rPr>
          <w:u w:val="single"/>
        </w:rPr>
        <w:t xml:space="preserve"> or if the STA is not an HT STA</w:t>
      </w:r>
      <w:r w:rsidRPr="00E91A2E">
        <w:t>.</w:t>
      </w:r>
    </w:p>
    <w:p w:rsidR="00E91A2E" w:rsidRDefault="00E91A2E" w:rsidP="003B4D61"/>
    <w:p w:rsidR="003B4D61" w:rsidRDefault="003B4D61" w:rsidP="003B4D61">
      <w:r>
        <w:t>Change 1295.41 as follows:</w:t>
      </w:r>
    </w:p>
    <w:p w:rsidR="003B4D61" w:rsidRDefault="003B4D61" w:rsidP="003B4D61"/>
    <w:p w:rsidR="003B4D61" w:rsidRDefault="003B4D61" w:rsidP="003B4D61">
      <w:pPr>
        <w:ind w:left="720"/>
      </w:pPr>
      <w:r>
        <w:t>A VHT STA shall not transmit</w:t>
      </w:r>
      <w:r w:rsidRPr="003B4D61">
        <w:rPr>
          <w:strike/>
        </w:rPr>
        <w:t xml:space="preserve"> to a recipient VHT STA</w:t>
      </w:r>
      <w:r>
        <w:t xml:space="preserve"> an A-MSDU that includes a number of MSDUs greater than the value indicated by the Max Number </w:t>
      </w:r>
      <w:proofErr w:type="spellStart"/>
      <w:r w:rsidRPr="003B4D61">
        <w:rPr>
          <w:strike/>
        </w:rPr>
        <w:t>o</w:t>
      </w:r>
      <w:r w:rsidRPr="003B4D61">
        <w:rPr>
          <w:u w:val="single"/>
        </w:rPr>
        <w:t>O</w:t>
      </w:r>
      <w:r>
        <w:t>f</w:t>
      </w:r>
      <w:proofErr w:type="spellEnd"/>
      <w:r>
        <w:t xml:space="preserve"> MSDUs </w:t>
      </w:r>
      <w:proofErr w:type="spellStart"/>
      <w:r w:rsidRPr="003B4D61">
        <w:rPr>
          <w:strike/>
        </w:rPr>
        <w:t>i</w:t>
      </w:r>
      <w:r w:rsidRPr="003B4D61">
        <w:rPr>
          <w:u w:val="single"/>
        </w:rPr>
        <w:t>I</w:t>
      </w:r>
      <w:r>
        <w:t>n</w:t>
      </w:r>
      <w:proofErr w:type="spellEnd"/>
      <w:r>
        <w:t xml:space="preserve"> A-MSDU field in </w:t>
      </w:r>
      <w:proofErr w:type="spellStart"/>
      <w:r w:rsidRPr="00D566C9">
        <w:rPr>
          <w:strike/>
        </w:rPr>
        <w:t>the</w:t>
      </w:r>
      <w:r w:rsidR="00D566C9" w:rsidRPr="00D566C9">
        <w:rPr>
          <w:u w:val="single"/>
        </w:rPr>
        <w:t>any</w:t>
      </w:r>
      <w:proofErr w:type="spellEnd"/>
      <w:r>
        <w:t xml:space="preserve"> Extended Capabilities element </w:t>
      </w:r>
      <w:r w:rsidRPr="00D566C9">
        <w:rPr>
          <w:strike/>
        </w:rPr>
        <w:t xml:space="preserve">received </w:t>
      </w:r>
      <w:proofErr w:type="spellStart"/>
      <w:r w:rsidRPr="00D566C9">
        <w:rPr>
          <w:strike/>
        </w:rPr>
        <w:t>from</w:t>
      </w:r>
      <w:r w:rsidR="00D566C9" w:rsidRPr="00D566C9">
        <w:rPr>
          <w:u w:val="single"/>
        </w:rPr>
        <w:t>sent</w:t>
      </w:r>
      <w:proofErr w:type="spellEnd"/>
      <w:r w:rsidR="00D566C9" w:rsidRPr="00D566C9">
        <w:rPr>
          <w:u w:val="single"/>
        </w:rPr>
        <w:t xml:space="preserve"> by</w:t>
      </w:r>
      <w:r>
        <w:t xml:space="preserve"> the recipient STA.</w:t>
      </w:r>
      <w:r w:rsidR="002E4744">
        <w:rPr>
          <w:u w:val="single"/>
        </w:rPr>
        <w:t xml:space="preserve">  A</w:t>
      </w:r>
      <w:r w:rsidRPr="00D566C9">
        <w:rPr>
          <w:u w:val="single"/>
        </w:rPr>
        <w:t>n</w:t>
      </w:r>
      <w:r w:rsidR="002E4744">
        <w:rPr>
          <w:u w:val="single"/>
        </w:rPr>
        <w:t xml:space="preserve"> </w:t>
      </w:r>
      <w:r w:rsidRPr="00D566C9">
        <w:rPr>
          <w:u w:val="single"/>
        </w:rPr>
        <w:t>HT STA should not transmit an A-MSDU that includes a number of MSDUs greater than the value indicated by the Max Number Of MSDUs I</w:t>
      </w:r>
      <w:r w:rsidR="00D566C9" w:rsidRPr="00D566C9">
        <w:rPr>
          <w:u w:val="single"/>
        </w:rPr>
        <w:t>n A-MSDU field in any</w:t>
      </w:r>
      <w:r w:rsidRPr="00D566C9">
        <w:rPr>
          <w:u w:val="single"/>
        </w:rPr>
        <w:t xml:space="preserve"> Extended Capabilities element </w:t>
      </w:r>
      <w:r w:rsidR="00D566C9">
        <w:rPr>
          <w:u w:val="single"/>
        </w:rPr>
        <w:t>sent by</w:t>
      </w:r>
      <w:r w:rsidRPr="00D566C9">
        <w:rPr>
          <w:u w:val="single"/>
        </w:rPr>
        <w:t xml:space="preserve"> the recipient STA.</w:t>
      </w:r>
    </w:p>
    <w:p w:rsidR="003B4D61" w:rsidRDefault="003B4D61" w:rsidP="003B4D61"/>
    <w:p w:rsidR="003B4D61" w:rsidRPr="003B4D61" w:rsidRDefault="003B4D61" w:rsidP="003B4D61">
      <w:pPr>
        <w:rPr>
          <w:u w:val="single"/>
        </w:rPr>
      </w:pPr>
      <w:r w:rsidRPr="003B4D61">
        <w:rPr>
          <w:u w:val="single"/>
        </w:rPr>
        <w:t>Proposed resolution:</w:t>
      </w:r>
    </w:p>
    <w:p w:rsidR="003B4D61" w:rsidRDefault="003B4D61" w:rsidP="003B4D61"/>
    <w:p w:rsidR="007F2A84" w:rsidRDefault="007F2A84" w:rsidP="003B4D61">
      <w:r w:rsidRPr="001E612A">
        <w:rPr>
          <w:highlight w:val="green"/>
        </w:rPr>
        <w:t>REVISED</w:t>
      </w:r>
    </w:p>
    <w:p w:rsidR="007F2A84" w:rsidRDefault="007F2A84" w:rsidP="003B4D61"/>
    <w:p w:rsidR="002304DF" w:rsidRDefault="003B4D61" w:rsidP="003B4D61">
      <w:r w:rsidRPr="00663DF7">
        <w:t xml:space="preserve">Make the changes described in </w:t>
      </w:r>
      <w:r>
        <w:t>$</w:t>
      </w:r>
      <w:proofErr w:type="spellStart"/>
      <w:r>
        <w:t>thisdoc</w:t>
      </w:r>
      <w:proofErr w:type="spellEnd"/>
      <w:r w:rsidRPr="00663DF7">
        <w:t xml:space="preserve"> under </w:t>
      </w:r>
      <w:r>
        <w:t>“Proposed changes:” for CID 3483</w:t>
      </w:r>
      <w:r w:rsidRPr="00663DF7">
        <w:t xml:space="preserve">, which </w:t>
      </w:r>
      <w:r>
        <w:t>allow opportunistic use of this feature by HT STAs</w:t>
      </w:r>
      <w:r w:rsidRPr="00663DF7">
        <w:t>.</w:t>
      </w:r>
    </w:p>
    <w:p w:rsidR="002304DF" w:rsidRDefault="002304DF">
      <w:r>
        <w:br w:type="page"/>
      </w:r>
    </w:p>
    <w:tbl>
      <w:tblPr>
        <w:tblStyle w:val="TableGrid"/>
        <w:tblW w:w="0" w:type="auto"/>
        <w:tblLook w:val="04A0" w:firstRow="1" w:lastRow="0" w:firstColumn="1" w:lastColumn="0" w:noHBand="0" w:noVBand="1"/>
      </w:tblPr>
      <w:tblGrid>
        <w:gridCol w:w="1809"/>
        <w:gridCol w:w="4383"/>
        <w:gridCol w:w="3384"/>
      </w:tblGrid>
      <w:tr w:rsidR="002304DF" w:rsidTr="001E612A">
        <w:tc>
          <w:tcPr>
            <w:tcW w:w="1809" w:type="dxa"/>
          </w:tcPr>
          <w:p w:rsidR="002304DF" w:rsidRDefault="002304DF" w:rsidP="001E612A">
            <w:r>
              <w:lastRenderedPageBreak/>
              <w:t>Identifiers</w:t>
            </w:r>
          </w:p>
        </w:tc>
        <w:tc>
          <w:tcPr>
            <w:tcW w:w="4383" w:type="dxa"/>
          </w:tcPr>
          <w:p w:rsidR="002304DF" w:rsidRDefault="002304DF" w:rsidP="001E612A">
            <w:r>
              <w:t>Comment</w:t>
            </w:r>
          </w:p>
        </w:tc>
        <w:tc>
          <w:tcPr>
            <w:tcW w:w="3384" w:type="dxa"/>
          </w:tcPr>
          <w:p w:rsidR="002304DF" w:rsidRDefault="002304DF" w:rsidP="001E612A">
            <w:r>
              <w:t>Proposed change</w:t>
            </w:r>
          </w:p>
        </w:tc>
      </w:tr>
      <w:tr w:rsidR="002304DF" w:rsidTr="002304DF">
        <w:trPr>
          <w:trHeight w:val="572"/>
        </w:trPr>
        <w:tc>
          <w:tcPr>
            <w:tcW w:w="1809" w:type="dxa"/>
          </w:tcPr>
          <w:p w:rsidR="002304DF" w:rsidRDefault="002304DF" w:rsidP="001E612A">
            <w:r>
              <w:t>CID 3444</w:t>
            </w:r>
          </w:p>
          <w:p w:rsidR="002304DF" w:rsidRDefault="002304DF" w:rsidP="001E612A">
            <w:r>
              <w:t>Mark RISON</w:t>
            </w:r>
          </w:p>
        </w:tc>
        <w:tc>
          <w:tcPr>
            <w:tcW w:w="4383" w:type="dxa"/>
          </w:tcPr>
          <w:p w:rsidR="002304DF" w:rsidRDefault="002304DF" w:rsidP="001E612A">
            <w:r w:rsidRPr="002304DF">
              <w:t>"N_KEY" (4 instances)</w:t>
            </w:r>
          </w:p>
        </w:tc>
        <w:tc>
          <w:tcPr>
            <w:tcW w:w="3384" w:type="dxa"/>
          </w:tcPr>
          <w:p w:rsidR="002304DF" w:rsidRDefault="002304DF" w:rsidP="001E612A">
            <w:r w:rsidRPr="002304DF">
              <w:t>"X" or "Z" is the preferred form</w:t>
            </w:r>
          </w:p>
        </w:tc>
      </w:tr>
    </w:tbl>
    <w:p w:rsidR="002304DF" w:rsidRDefault="002304DF" w:rsidP="002304DF">
      <w:pPr>
        <w:rPr>
          <w:b/>
          <w:sz w:val="24"/>
        </w:rPr>
      </w:pPr>
    </w:p>
    <w:p w:rsidR="002304DF" w:rsidRPr="00C5686D" w:rsidRDefault="002304DF" w:rsidP="002304DF">
      <w:pPr>
        <w:rPr>
          <w:szCs w:val="22"/>
          <w:u w:val="single"/>
        </w:rPr>
      </w:pPr>
      <w:r w:rsidRPr="00C5686D">
        <w:rPr>
          <w:szCs w:val="22"/>
          <w:u w:val="single"/>
        </w:rPr>
        <w:t>Discussion:</w:t>
      </w:r>
    </w:p>
    <w:p w:rsidR="002304DF" w:rsidRDefault="002304DF" w:rsidP="002304DF">
      <w:pPr>
        <w:rPr>
          <w:b/>
          <w:sz w:val="24"/>
        </w:rPr>
      </w:pPr>
    </w:p>
    <w:p w:rsidR="003B4D61" w:rsidRDefault="002304DF" w:rsidP="002304DF">
      <w:r>
        <w:t>The output length of a KDF</w:t>
      </w:r>
      <w:r w:rsidR="00BD79DE">
        <w:t xml:space="preserve"> or PRF</w:t>
      </w:r>
      <w:r>
        <w:t xml:space="preserve"> invocation i</w:t>
      </w:r>
      <w:r w:rsidR="00F526FD">
        <w:t>s sometimes dependent on the context</w:t>
      </w:r>
      <w:r>
        <w:t>.  In this case a “variable” is used to refer to it:</w:t>
      </w:r>
    </w:p>
    <w:p w:rsidR="002304DF" w:rsidRDefault="002304DF" w:rsidP="002304DF"/>
    <w:p w:rsidR="00BD79DE" w:rsidRDefault="002304DF" w:rsidP="002304DF">
      <w:pPr>
        <w:rPr>
          <w:rFonts w:ascii="TimesNewRomanPSMT" w:hAnsi="TimesNewRomanPSMT" w:cs="TimesNewRomanPSMT"/>
          <w:lang w:eastAsia="ja-JP"/>
        </w:rPr>
      </w:pPr>
      <w:r>
        <w:t xml:space="preserve">1858.47: </w:t>
      </w:r>
      <w:proofErr w:type="spellStart"/>
      <w:r w:rsidRPr="002304DF">
        <w:rPr>
          <w:rFonts w:ascii="TimesNewRomanPS-ItalicMT" w:hAnsi="TimesNewRomanPS-ItalicMT" w:cs="TimesNewRomanPS-ItalicMT"/>
          <w:i/>
          <w:iCs/>
          <w:lang w:eastAsia="ja-JP"/>
        </w:rPr>
        <w:t>pwd</w:t>
      </w:r>
      <w:proofErr w:type="spellEnd"/>
      <w:r w:rsidRPr="002304DF">
        <w:rPr>
          <w:rFonts w:ascii="TimesNewRomanPSMT" w:hAnsi="TimesNewRomanPSMT" w:cs="TimesNewRomanPSMT"/>
          <w:lang w:eastAsia="ja-JP"/>
        </w:rPr>
        <w:t>-</w:t>
      </w:r>
      <w:r w:rsidRPr="002304DF">
        <w:rPr>
          <w:rFonts w:ascii="TimesNewRomanPS-ItalicMT" w:hAnsi="TimesNewRomanPS-ItalicMT" w:cs="TimesNewRomanPS-ItalicMT"/>
          <w:i/>
          <w:iCs/>
          <w:lang w:eastAsia="ja-JP"/>
        </w:rPr>
        <w:t xml:space="preserve">value </w:t>
      </w:r>
      <w:r w:rsidRPr="002304DF">
        <w:rPr>
          <w:rFonts w:ascii="TimesNewRomanPSMT" w:hAnsi="TimesNewRomanPSMT" w:cs="TimesNewRomanPSMT"/>
          <w:lang w:eastAsia="ja-JP"/>
        </w:rPr>
        <w:t xml:space="preserve">= </w:t>
      </w:r>
      <w:r w:rsidRPr="00464BBD">
        <w:rPr>
          <w:rFonts w:ascii="TimesNewRomanPSMT" w:hAnsi="TimesNewRomanPSMT" w:cs="TimesNewRomanPSMT"/>
          <w:lang w:eastAsia="ja-JP"/>
        </w:rPr>
        <w:t>KDF-</w:t>
      </w:r>
      <w:proofErr w:type="gramStart"/>
      <w:r w:rsidRPr="00464BBD">
        <w:rPr>
          <w:rFonts w:ascii="TimesNewRomanPSMT" w:hAnsi="TimesNewRomanPSMT" w:cs="TimesNewRomanPSMT"/>
          <w:lang w:eastAsia="ja-JP"/>
        </w:rPr>
        <w:t>z</w:t>
      </w:r>
      <w:r w:rsidRPr="002304DF">
        <w:rPr>
          <w:rFonts w:ascii="TimesNewRomanPSMT" w:hAnsi="TimesNewRomanPSMT" w:cs="TimesNewRomanPSMT"/>
          <w:lang w:eastAsia="ja-JP"/>
        </w:rPr>
        <w:t>(</w:t>
      </w:r>
      <w:proofErr w:type="spellStart"/>
      <w:proofErr w:type="gramEnd"/>
      <w:r w:rsidRPr="002304DF">
        <w:rPr>
          <w:rFonts w:ascii="TimesNewRomanPS-ItalicMT" w:hAnsi="TimesNewRomanPS-ItalicMT" w:cs="TimesNewRomanPS-ItalicMT"/>
          <w:i/>
          <w:iCs/>
          <w:lang w:eastAsia="ja-JP"/>
        </w:rPr>
        <w:t>pwd</w:t>
      </w:r>
      <w:proofErr w:type="spellEnd"/>
      <w:r w:rsidRPr="002304DF">
        <w:rPr>
          <w:rFonts w:ascii="TimesNewRomanPSMT" w:hAnsi="TimesNewRomanPSMT" w:cs="TimesNewRomanPSMT"/>
          <w:lang w:eastAsia="ja-JP"/>
        </w:rPr>
        <w:t>-</w:t>
      </w:r>
      <w:r w:rsidRPr="002304DF">
        <w:rPr>
          <w:rFonts w:ascii="TimesNewRomanPS-ItalicMT" w:hAnsi="TimesNewRomanPS-ItalicMT" w:cs="TimesNewRomanPS-ItalicMT"/>
          <w:i/>
          <w:iCs/>
          <w:lang w:eastAsia="ja-JP"/>
        </w:rPr>
        <w:t>seed</w:t>
      </w:r>
      <w:r w:rsidRPr="002304DF">
        <w:rPr>
          <w:rFonts w:ascii="TimesNewRomanPSMT" w:hAnsi="TimesNewRomanPSMT" w:cs="TimesNewRomanPSMT"/>
          <w:lang w:eastAsia="ja-JP"/>
        </w:rPr>
        <w:t xml:space="preserve">, “SAE Hunting and Pecking”, </w:t>
      </w:r>
      <w:r w:rsidRPr="002304DF">
        <w:rPr>
          <w:rFonts w:ascii="TimesNewRomanPS-ItalicMT" w:hAnsi="TimesNewRomanPS-ItalicMT" w:cs="TimesNewRomanPS-ItalicMT"/>
          <w:i/>
          <w:iCs/>
          <w:lang w:eastAsia="ja-JP"/>
        </w:rPr>
        <w:t>p</w:t>
      </w:r>
      <w:r w:rsidRPr="002304DF">
        <w:rPr>
          <w:rFonts w:ascii="TimesNewRomanPSMT" w:hAnsi="TimesNewRomanPSMT" w:cs="TimesNewRomanPSMT"/>
          <w:lang w:eastAsia="ja-JP"/>
        </w:rPr>
        <w:t>)</w:t>
      </w:r>
    </w:p>
    <w:p w:rsidR="002304DF" w:rsidRDefault="002304DF" w:rsidP="002304DF">
      <w:pPr>
        <w:rPr>
          <w:rFonts w:ascii="TimesNewRomanPSMT" w:hAnsi="TimesNewRomanPSMT" w:cs="TimesNewRomanPSMT"/>
          <w:lang w:eastAsia="ja-JP"/>
        </w:rPr>
      </w:pPr>
      <w:r>
        <w:rPr>
          <w:rFonts w:ascii="TimesNewRomanPSMT" w:hAnsi="TimesNewRomanPSMT" w:cs="TimesNewRomanPSMT"/>
          <w:lang w:eastAsia="ja-JP"/>
        </w:rPr>
        <w:t xml:space="preserve">1861.9: </w:t>
      </w:r>
      <w:proofErr w:type="spellStart"/>
      <w:r w:rsidRPr="002304DF">
        <w:rPr>
          <w:rFonts w:ascii="TimesNewRomanPS-ItalicMT" w:hAnsi="TimesNewRomanPS-ItalicMT" w:cs="TimesNewRomanPS-ItalicMT"/>
          <w:i/>
          <w:iCs/>
          <w:lang w:eastAsia="ja-JP"/>
        </w:rPr>
        <w:t>pwd</w:t>
      </w:r>
      <w:proofErr w:type="spellEnd"/>
      <w:r w:rsidRPr="002304DF">
        <w:rPr>
          <w:rFonts w:ascii="TimesNewRomanPS-ItalicMT" w:hAnsi="TimesNewRomanPS-ItalicMT" w:cs="TimesNewRomanPS-ItalicMT"/>
          <w:i/>
          <w:iCs/>
          <w:lang w:eastAsia="ja-JP"/>
        </w:rPr>
        <w:t xml:space="preserve">-value </w:t>
      </w:r>
      <w:r w:rsidRPr="002304DF">
        <w:rPr>
          <w:rFonts w:ascii="TimesNewRomanPSMT" w:hAnsi="TimesNewRomanPSMT" w:cs="TimesNewRomanPSMT"/>
          <w:lang w:eastAsia="ja-JP"/>
        </w:rPr>
        <w:t xml:space="preserve">= </w:t>
      </w:r>
      <w:r w:rsidRPr="00464BBD">
        <w:rPr>
          <w:rFonts w:ascii="TimesNewRomanPSMT" w:hAnsi="TimesNewRomanPSMT" w:cs="TimesNewRomanPSMT"/>
          <w:lang w:eastAsia="ja-JP"/>
        </w:rPr>
        <w:t>KDF-</w:t>
      </w:r>
      <w:proofErr w:type="gramStart"/>
      <w:r w:rsidRPr="00464BBD">
        <w:rPr>
          <w:rFonts w:ascii="TimesNewRomanPSMT" w:hAnsi="TimesNewRomanPSMT" w:cs="TimesNewRomanPSMT"/>
          <w:lang w:eastAsia="ja-JP"/>
        </w:rPr>
        <w:t>z</w:t>
      </w:r>
      <w:r w:rsidRPr="002304DF">
        <w:rPr>
          <w:rFonts w:ascii="TimesNewRomanPSMT" w:hAnsi="TimesNewRomanPSMT" w:cs="TimesNewRomanPSMT"/>
          <w:lang w:eastAsia="ja-JP"/>
        </w:rPr>
        <w:t>(</w:t>
      </w:r>
      <w:proofErr w:type="spellStart"/>
      <w:proofErr w:type="gramEnd"/>
      <w:r w:rsidRPr="002304DF">
        <w:rPr>
          <w:rFonts w:ascii="TimesNewRomanPS-ItalicMT" w:hAnsi="TimesNewRomanPS-ItalicMT" w:cs="TimesNewRomanPS-ItalicMT"/>
          <w:i/>
          <w:iCs/>
          <w:lang w:eastAsia="ja-JP"/>
        </w:rPr>
        <w:t>pwd</w:t>
      </w:r>
      <w:proofErr w:type="spellEnd"/>
      <w:r w:rsidRPr="002304DF">
        <w:rPr>
          <w:rFonts w:ascii="TimesNewRomanPS-ItalicMT" w:hAnsi="TimesNewRomanPS-ItalicMT" w:cs="TimesNewRomanPS-ItalicMT"/>
          <w:i/>
          <w:iCs/>
          <w:lang w:eastAsia="ja-JP"/>
        </w:rPr>
        <w:t>-seed</w:t>
      </w:r>
      <w:r w:rsidRPr="002304DF">
        <w:rPr>
          <w:rFonts w:ascii="TimesNewRomanPSMT" w:hAnsi="TimesNewRomanPSMT" w:cs="TimesNewRomanPSMT"/>
          <w:lang w:eastAsia="ja-JP"/>
        </w:rPr>
        <w:t xml:space="preserve">, “SAE Hunting and Pecking”, </w:t>
      </w:r>
      <w:r w:rsidRPr="002304DF">
        <w:rPr>
          <w:rFonts w:ascii="TimesNewRomanPS-ItalicMT" w:hAnsi="TimesNewRomanPS-ItalicMT" w:cs="TimesNewRomanPS-ItalicMT"/>
          <w:i/>
          <w:iCs/>
          <w:lang w:eastAsia="ja-JP"/>
        </w:rPr>
        <w:t>p</w:t>
      </w:r>
      <w:r w:rsidRPr="002304DF">
        <w:rPr>
          <w:rFonts w:ascii="TimesNewRomanPSMT" w:hAnsi="TimesNewRomanPSMT" w:cs="TimesNewRomanPSMT"/>
          <w:lang w:eastAsia="ja-JP"/>
        </w:rPr>
        <w:t>)</w:t>
      </w:r>
    </w:p>
    <w:p w:rsidR="004511C7" w:rsidRDefault="004511C7" w:rsidP="002304DF">
      <w:pPr>
        <w:rPr>
          <w:rFonts w:ascii="TimesNewRomanPSMT" w:hAnsi="TimesNewRomanPSMT" w:cs="TimesNewRomanPSMT"/>
          <w:lang w:eastAsia="ja-JP"/>
        </w:rPr>
      </w:pPr>
      <w:r>
        <w:rPr>
          <w:rFonts w:ascii="TimesNewRomanPSMT" w:hAnsi="TimesNewRomanPSMT" w:cs="TimesNewRomanPSMT"/>
          <w:lang w:eastAsia="ja-JP"/>
        </w:rPr>
        <w:t xml:space="preserve">1931.11: </w:t>
      </w:r>
      <w:r w:rsidRPr="004511C7">
        <w:rPr>
          <w:rFonts w:ascii="TimesNewRomanPSMT" w:hAnsi="TimesNewRomanPSMT" w:cs="TimesNewRomanPSMT"/>
          <w:lang w:eastAsia="ja-JP"/>
        </w:rPr>
        <w:t xml:space="preserve">PRF </w:t>
      </w:r>
      <w:r w:rsidRPr="00BD79DE">
        <w:rPr>
          <w:rFonts w:ascii="TimesNewRomanPSMT" w:hAnsi="TimesNewRomanPSMT" w:cs="TimesNewRomanPSMT"/>
          <w:lang w:eastAsia="ja-JP"/>
        </w:rPr>
        <w:t>-</w:t>
      </w:r>
      <w:r w:rsidRPr="004511C7">
        <w:rPr>
          <w:rFonts w:ascii="TimesNewRomanPSMT" w:hAnsi="TimesNewRomanPSMT" w:cs="TimesNewRomanPSMT"/>
          <w:lang w:eastAsia="ja-JP"/>
        </w:rPr>
        <w:t xml:space="preserve"> </w:t>
      </w:r>
      <w:proofErr w:type="gramStart"/>
      <w:r>
        <w:rPr>
          <w:rFonts w:ascii="TimesNewRomanPSMT" w:hAnsi="TimesNewRomanPSMT" w:cs="TimesNewRomanPSMT"/>
          <w:lang w:eastAsia="ja-JP"/>
        </w:rPr>
        <w:t>X(</w:t>
      </w:r>
      <w:proofErr w:type="gramEnd"/>
      <w:r>
        <w:rPr>
          <w:rFonts w:ascii="TimesNewRomanPSMT" w:hAnsi="TimesNewRomanPSMT" w:cs="TimesNewRomanPSMT"/>
          <w:lang w:eastAsia="ja-JP"/>
        </w:rPr>
        <w:t xml:space="preserve">PMK, </w:t>
      </w:r>
      <w:r w:rsidRPr="004511C7">
        <w:rPr>
          <w:rFonts w:ascii="TimesNewRomanPSMT" w:hAnsi="TimesNewRomanPSMT" w:cs="TimesNewRomanPSMT"/>
          <w:lang w:eastAsia="ja-JP"/>
        </w:rPr>
        <w:t>“Pairwise key expansion”,</w:t>
      </w:r>
    </w:p>
    <w:p w:rsidR="00BD79DE" w:rsidRDefault="00BD79DE" w:rsidP="002304DF">
      <w:pPr>
        <w:rPr>
          <w:rFonts w:ascii="TimesNewRomanPSMT" w:hAnsi="TimesNewRomanPSMT" w:cs="TimesNewRomanPSMT"/>
          <w:lang w:eastAsia="ja-JP"/>
        </w:rPr>
      </w:pPr>
      <w:r>
        <w:rPr>
          <w:rFonts w:ascii="TimesNewRomanPSMT" w:hAnsi="TimesNewRomanPSMT" w:cs="TimesNewRomanPSMT"/>
          <w:lang w:eastAsia="ja-JP"/>
        </w:rPr>
        <w:t xml:space="preserve">1931.62: </w:t>
      </w:r>
      <w:r w:rsidRPr="00BD79DE">
        <w:rPr>
          <w:rFonts w:ascii="TimesNewRomanPSMT" w:hAnsi="TimesNewRomanPSMT" w:cs="TimesNewRomanPSMT"/>
          <w:lang w:eastAsia="ja-JP"/>
        </w:rPr>
        <w:t xml:space="preserve">PTK </w:t>
      </w:r>
      <w:r w:rsidRPr="00464BBD">
        <w:t>←</w:t>
      </w:r>
      <w:r w:rsidRPr="00BD79DE">
        <w:rPr>
          <w:rFonts w:ascii="TimesNewRomanPSMT" w:hAnsi="TimesNewRomanPSMT" w:cs="TimesNewRomanPSMT"/>
          <w:lang w:eastAsia="ja-JP"/>
        </w:rPr>
        <w:t xml:space="preserve"> PRF-</w:t>
      </w:r>
      <w:proofErr w:type="gramStart"/>
      <w:r w:rsidRPr="00BD79DE">
        <w:rPr>
          <w:rFonts w:ascii="TimesNewRomanPSMT" w:hAnsi="TimesNewRomanPSMT" w:cs="TimesNewRomanPSMT"/>
          <w:lang w:eastAsia="ja-JP"/>
        </w:rPr>
        <w:t>X(</w:t>
      </w:r>
      <w:proofErr w:type="gramEnd"/>
      <w:r w:rsidRPr="00BD79DE">
        <w:rPr>
          <w:rFonts w:ascii="TimesNewRomanPSMT" w:hAnsi="TimesNewRomanPSMT" w:cs="TimesNewRomanPSMT"/>
          <w:lang w:eastAsia="ja-JP"/>
        </w:rPr>
        <w:t>PMK, “Pairwise key expansion”, Min(AA,SPA) || Max(AA,SPA) ||</w:t>
      </w:r>
    </w:p>
    <w:p w:rsidR="004511C7" w:rsidRDefault="004511C7" w:rsidP="002304DF">
      <w:pPr>
        <w:rPr>
          <w:rFonts w:ascii="TimesNewRomanPSMT" w:hAnsi="TimesNewRomanPSMT" w:cs="TimesNewRomanPSMT"/>
          <w:lang w:eastAsia="ja-JP"/>
        </w:rPr>
      </w:pPr>
      <w:r>
        <w:rPr>
          <w:rFonts w:ascii="TimesNewRomanPSMT" w:hAnsi="TimesNewRomanPSMT" w:cs="TimesNewRomanPSMT"/>
          <w:lang w:eastAsia="ja-JP"/>
        </w:rPr>
        <w:t xml:space="preserve">1933.29: </w:t>
      </w:r>
      <w:r w:rsidRPr="004511C7">
        <w:rPr>
          <w:rFonts w:ascii="TimesNewRomanPSMT" w:hAnsi="TimesNewRomanPSMT" w:cs="TimesNewRomanPSMT"/>
          <w:lang w:eastAsia="ja-JP"/>
        </w:rPr>
        <w:t>PRF -</w:t>
      </w:r>
      <w:proofErr w:type="gramStart"/>
      <w:r w:rsidRPr="004511C7">
        <w:rPr>
          <w:rFonts w:ascii="TimesNewRomanPSMT" w:hAnsi="TimesNewRomanPSMT" w:cs="TimesNewRomanPSMT"/>
          <w:lang w:eastAsia="ja-JP"/>
        </w:rPr>
        <w:t>X(</w:t>
      </w:r>
      <w:proofErr w:type="gramEnd"/>
      <w:r w:rsidRPr="004511C7">
        <w:rPr>
          <w:rFonts w:ascii="TimesNewRomanPSMT" w:hAnsi="TimesNewRomanPSMT" w:cs="TimesNewRomanPSMT"/>
          <w:lang w:eastAsia="ja-JP"/>
        </w:rPr>
        <w:t xml:space="preserve">GMK, </w:t>
      </w:r>
      <w:r w:rsidRPr="00BD79DE">
        <w:rPr>
          <w:rFonts w:ascii="TimesNewRomanPSMT" w:hAnsi="TimesNewRomanPSMT" w:cs="TimesNewRomanPSMT"/>
          <w:lang w:eastAsia="ja-JP"/>
        </w:rPr>
        <w:t>“Group key expansion”</w:t>
      </w:r>
      <w:r w:rsidRPr="004511C7">
        <w:rPr>
          <w:rFonts w:ascii="TimesNewRomanPSMT" w:hAnsi="TimesNewRomanPSMT" w:cs="TimesNewRomanPSMT"/>
          <w:lang w:eastAsia="ja-JP"/>
        </w:rPr>
        <w:t xml:space="preserve">, AA || </w:t>
      </w:r>
      <w:proofErr w:type="spellStart"/>
      <w:r w:rsidRPr="004511C7">
        <w:rPr>
          <w:rFonts w:ascii="TimesNewRomanPSMT" w:hAnsi="TimesNewRomanPSMT" w:cs="TimesNewRomanPSMT"/>
          <w:lang w:eastAsia="ja-JP"/>
        </w:rPr>
        <w:t>GNonce</w:t>
      </w:r>
      <w:proofErr w:type="spellEnd"/>
      <w:r w:rsidRPr="004511C7">
        <w:rPr>
          <w:rFonts w:ascii="TimesNewRomanPSMT" w:hAnsi="TimesNewRomanPSMT" w:cs="TimesNewRomanPSMT"/>
          <w:lang w:eastAsia="ja-JP"/>
        </w:rPr>
        <w:t>)</w:t>
      </w:r>
    </w:p>
    <w:p w:rsidR="00BD79DE" w:rsidRDefault="00BD79DE" w:rsidP="002304DF">
      <w:pPr>
        <w:rPr>
          <w:rFonts w:ascii="TimesNewRomanPSMT" w:hAnsi="TimesNewRomanPSMT" w:cs="TimesNewRomanPSMT"/>
          <w:lang w:eastAsia="ja-JP"/>
        </w:rPr>
      </w:pPr>
      <w:r>
        <w:rPr>
          <w:rFonts w:ascii="TimesNewRomanPSMT" w:hAnsi="TimesNewRomanPSMT" w:cs="TimesNewRomanPSMT"/>
          <w:lang w:eastAsia="ja-JP"/>
        </w:rPr>
        <w:t xml:space="preserve">1933.54: </w:t>
      </w:r>
      <w:r w:rsidRPr="00BD79DE">
        <w:rPr>
          <w:rFonts w:ascii="TimesNewRomanPSMT" w:hAnsi="TimesNewRomanPSMT" w:cs="TimesNewRomanPSMT"/>
          <w:lang w:eastAsia="ja-JP"/>
        </w:rPr>
        <w:t xml:space="preserve">GTK </w:t>
      </w:r>
      <w:r w:rsidRPr="00464BBD">
        <w:t>←</w:t>
      </w:r>
      <w:r w:rsidRPr="00BD79DE">
        <w:rPr>
          <w:rFonts w:ascii="TimesNewRomanPSMT" w:hAnsi="TimesNewRomanPSMT" w:cs="TimesNewRomanPSMT"/>
          <w:lang w:eastAsia="ja-JP"/>
        </w:rPr>
        <w:t xml:space="preserve"> PRF-</w:t>
      </w:r>
      <w:proofErr w:type="gramStart"/>
      <w:r w:rsidRPr="00BD79DE">
        <w:rPr>
          <w:rFonts w:ascii="TimesNewRomanPSMT" w:hAnsi="TimesNewRomanPSMT" w:cs="TimesNewRomanPSMT"/>
          <w:lang w:eastAsia="ja-JP"/>
        </w:rPr>
        <w:t>X(</w:t>
      </w:r>
      <w:proofErr w:type="gramEnd"/>
      <w:r w:rsidRPr="00BD79DE">
        <w:rPr>
          <w:rFonts w:ascii="TimesNewRomanPSMT" w:hAnsi="TimesNewRomanPSMT" w:cs="TimesNewRomanPSMT"/>
          <w:lang w:eastAsia="ja-JP"/>
        </w:rPr>
        <w:t xml:space="preserve">GMK, “Group key expansion” || AA || </w:t>
      </w:r>
      <w:proofErr w:type="spellStart"/>
      <w:r w:rsidRPr="00BD79DE">
        <w:rPr>
          <w:rFonts w:ascii="TimesNewRomanPSMT" w:hAnsi="TimesNewRomanPSMT" w:cs="TimesNewRomanPSMT"/>
          <w:lang w:eastAsia="ja-JP"/>
        </w:rPr>
        <w:t>GNonce</w:t>
      </w:r>
      <w:proofErr w:type="spellEnd"/>
      <w:r w:rsidRPr="00BD79DE">
        <w:rPr>
          <w:rFonts w:ascii="TimesNewRomanPSMT" w:hAnsi="TimesNewRomanPSMT" w:cs="TimesNewRomanPSMT"/>
          <w:lang w:eastAsia="ja-JP"/>
        </w:rPr>
        <w:t>)</w:t>
      </w:r>
    </w:p>
    <w:p w:rsidR="004511C7" w:rsidRDefault="004511C7" w:rsidP="002304DF">
      <w:pPr>
        <w:rPr>
          <w:rFonts w:ascii="TimesNewRomanPSMT" w:hAnsi="TimesNewRomanPSMT" w:cs="TimesNewRomanPSMT"/>
          <w:lang w:eastAsia="ja-JP"/>
        </w:rPr>
      </w:pPr>
      <w:r>
        <w:rPr>
          <w:rFonts w:ascii="TimesNewRomanPSMT" w:hAnsi="TimesNewRomanPSMT" w:cs="TimesNewRomanPSMT"/>
          <w:lang w:eastAsia="ja-JP"/>
        </w:rPr>
        <w:t xml:space="preserve">1934.35: </w:t>
      </w:r>
      <w:r w:rsidRPr="004511C7">
        <w:rPr>
          <w:rFonts w:ascii="TimesNewRomanPSMT" w:hAnsi="TimesNewRomanPSMT" w:cs="TimesNewRomanPSMT"/>
          <w:lang w:eastAsia="ja-JP"/>
        </w:rPr>
        <w:t>PRF-</w:t>
      </w:r>
      <w:proofErr w:type="gramStart"/>
      <w:r w:rsidRPr="004511C7">
        <w:rPr>
          <w:rFonts w:ascii="TimesNewRomanPSMT" w:hAnsi="TimesNewRomanPSMT" w:cs="TimesNewRomanPSMT"/>
          <w:lang w:eastAsia="ja-JP"/>
        </w:rPr>
        <w:t>X(</w:t>
      </w:r>
      <w:proofErr w:type="gramEnd"/>
      <w:r w:rsidRPr="004511C7">
        <w:rPr>
          <w:rFonts w:ascii="TimesNewRomanPSMT" w:hAnsi="TimesNewRomanPSMT" w:cs="TimesNewRomanPSMT"/>
          <w:lang w:eastAsia="ja-JP"/>
        </w:rPr>
        <w:t>SMK, “Peer key expansion”,</w:t>
      </w:r>
    </w:p>
    <w:p w:rsidR="00BD79DE" w:rsidRDefault="00BD79DE" w:rsidP="002304DF">
      <w:pPr>
        <w:rPr>
          <w:rFonts w:ascii="TimesNewRomanPSMT" w:hAnsi="TimesNewRomanPSMT" w:cs="TimesNewRomanPSMT"/>
          <w:lang w:eastAsia="ja-JP"/>
        </w:rPr>
      </w:pPr>
      <w:r>
        <w:rPr>
          <w:rFonts w:ascii="TimesNewRomanPSMT" w:hAnsi="TimesNewRomanPSMT" w:cs="TimesNewRomanPSMT"/>
          <w:lang w:eastAsia="ja-JP"/>
        </w:rPr>
        <w:t xml:space="preserve">1934.61: </w:t>
      </w:r>
      <w:r w:rsidRPr="00BD79DE">
        <w:rPr>
          <w:rFonts w:ascii="TimesNewRomanPSMT" w:hAnsi="TimesNewRomanPSMT" w:cs="TimesNewRomanPSMT"/>
          <w:lang w:eastAsia="ja-JP"/>
        </w:rPr>
        <w:t xml:space="preserve">STK </w:t>
      </w:r>
      <w:r w:rsidRPr="00464BBD">
        <w:t>←</w:t>
      </w:r>
      <w:r w:rsidRPr="00BD79DE">
        <w:rPr>
          <w:rFonts w:ascii="TimesNewRomanPSMT" w:hAnsi="TimesNewRomanPSMT" w:cs="TimesNewRomanPSMT"/>
          <w:lang w:eastAsia="ja-JP"/>
        </w:rPr>
        <w:t xml:space="preserve"> PRF-</w:t>
      </w:r>
      <w:proofErr w:type="gramStart"/>
      <w:r w:rsidRPr="00BD79DE">
        <w:rPr>
          <w:rFonts w:ascii="TimesNewRomanPSMT" w:hAnsi="TimesNewRomanPSMT" w:cs="TimesNewRomanPSMT"/>
          <w:lang w:eastAsia="ja-JP"/>
        </w:rPr>
        <w:t>X(</w:t>
      </w:r>
      <w:proofErr w:type="gramEnd"/>
      <w:r w:rsidRPr="00BD79DE">
        <w:rPr>
          <w:rFonts w:ascii="TimesNewRomanPSMT" w:hAnsi="TimesNewRomanPSMT" w:cs="TimesNewRomanPSMT"/>
          <w:lang w:eastAsia="ja-JP"/>
        </w:rPr>
        <w:t>SMK, "Peer key expansion", Min(MAC_I,MAC_P) || Max(MAC_I,MAC_P) ||</w:t>
      </w:r>
    </w:p>
    <w:p w:rsidR="002304DF" w:rsidRDefault="002304DF" w:rsidP="002304DF">
      <w:pPr>
        <w:rPr>
          <w:rFonts w:ascii="TimesNewRomanPSMT" w:hAnsi="TimesNewRomanPSMT" w:cs="TimesNewRomanPSMT"/>
          <w:lang w:eastAsia="ja-JP"/>
        </w:rPr>
      </w:pPr>
      <w:r>
        <w:rPr>
          <w:rFonts w:ascii="TimesNewRomanPSMT" w:hAnsi="TimesNewRomanPSMT" w:cs="TimesNewRomanPSMT"/>
          <w:lang w:eastAsia="ja-JP"/>
        </w:rPr>
        <w:t xml:space="preserve">1937.58: </w:t>
      </w:r>
      <w:r w:rsidRPr="002304DF">
        <w:rPr>
          <w:rFonts w:ascii="TimesNewRomanPSMT" w:hAnsi="TimesNewRomanPSMT" w:cs="TimesNewRomanPSMT"/>
          <w:lang w:eastAsia="ja-JP"/>
        </w:rPr>
        <w:t>R0-Key-Data = KDF-Hash-</w:t>
      </w:r>
      <w:proofErr w:type="gramStart"/>
      <w:r w:rsidRPr="002304DF">
        <w:rPr>
          <w:rFonts w:ascii="TimesNewRomanPSMT" w:hAnsi="TimesNewRomanPSMT" w:cs="TimesNewRomanPSMT"/>
          <w:lang w:eastAsia="ja-JP"/>
        </w:rPr>
        <w:t>Z(</w:t>
      </w:r>
      <w:proofErr w:type="spellStart"/>
      <w:proofErr w:type="gramEnd"/>
      <w:r w:rsidRPr="002304DF">
        <w:rPr>
          <w:rFonts w:ascii="TimesNewRomanPSMT" w:hAnsi="TimesNewRomanPSMT" w:cs="TimesNewRomanPSMT"/>
          <w:lang w:eastAsia="ja-JP"/>
        </w:rPr>
        <w:t>XXKey</w:t>
      </w:r>
      <w:proofErr w:type="spellEnd"/>
      <w:r w:rsidRPr="002304DF">
        <w:rPr>
          <w:rFonts w:ascii="TimesNewRomanPSMT" w:hAnsi="TimesNewRomanPSMT" w:cs="TimesNewRomanPSMT"/>
          <w:lang w:eastAsia="ja-JP"/>
        </w:rPr>
        <w:t xml:space="preserve">, "FT-R0", </w:t>
      </w:r>
      <w:proofErr w:type="spellStart"/>
      <w:r w:rsidRPr="002304DF">
        <w:rPr>
          <w:rFonts w:ascii="TimesNewRomanPSMT" w:hAnsi="TimesNewRomanPSMT" w:cs="TimesNewRomanPSMT"/>
          <w:lang w:eastAsia="ja-JP"/>
        </w:rPr>
        <w:t>SSIDlength</w:t>
      </w:r>
      <w:proofErr w:type="spellEnd"/>
      <w:r w:rsidRPr="002304DF">
        <w:rPr>
          <w:rFonts w:ascii="TimesNewRomanPSMT" w:hAnsi="TimesNewRomanPSMT" w:cs="TimesNewRomanPSMT"/>
          <w:lang w:eastAsia="ja-JP"/>
        </w:rPr>
        <w:t xml:space="preserve"> || SSID || MDID || R0KHlength ||</w:t>
      </w:r>
    </w:p>
    <w:p w:rsidR="002304DF" w:rsidRDefault="002304DF" w:rsidP="002304DF">
      <w:pPr>
        <w:rPr>
          <w:rFonts w:ascii="TimesNewRomanPSMT" w:hAnsi="TimesNewRomanPSMT" w:cs="TimesNewRomanPSMT"/>
          <w:lang w:eastAsia="ja-JP"/>
        </w:rPr>
      </w:pPr>
      <w:r>
        <w:rPr>
          <w:rFonts w:ascii="TimesNewRomanPSMT" w:hAnsi="TimesNewRomanPSMT" w:cs="TimesNewRomanPSMT"/>
          <w:lang w:eastAsia="ja-JP"/>
        </w:rPr>
        <w:t xml:space="preserve">1938.54: </w:t>
      </w:r>
      <w:r w:rsidRPr="002304DF">
        <w:rPr>
          <w:rFonts w:ascii="TimesNewRomanPSMT" w:hAnsi="TimesNewRomanPSMT" w:cs="TimesNewRomanPSMT"/>
          <w:lang w:eastAsia="ja-JP"/>
        </w:rPr>
        <w:t>PMK-R1 = KDF-Hash-Z(PMK-R0, "FT-R1", R1KH-ID || S1KH-ID)</w:t>
      </w:r>
    </w:p>
    <w:p w:rsidR="00363A7B" w:rsidRDefault="00363A7B" w:rsidP="002304DF">
      <w:pPr>
        <w:rPr>
          <w:rFonts w:ascii="TimesNewRomanPSMT" w:hAnsi="TimesNewRomanPSMT" w:cs="TimesNewRomanPSMT"/>
          <w:lang w:eastAsia="ja-JP"/>
        </w:rPr>
      </w:pPr>
      <w:r>
        <w:rPr>
          <w:rFonts w:ascii="TimesNewRomanPSMT" w:hAnsi="TimesNewRomanPSMT" w:cs="TimesNewRomanPSMT"/>
          <w:lang w:eastAsia="ja-JP"/>
        </w:rPr>
        <w:t xml:space="preserve">1939.23: </w:t>
      </w:r>
      <w:r w:rsidRPr="00363A7B">
        <w:rPr>
          <w:rFonts w:ascii="TimesNewRomanPSMT" w:hAnsi="TimesNewRomanPSMT" w:cs="TimesNewRomanPSMT"/>
          <w:lang w:eastAsia="ja-JP"/>
        </w:rPr>
        <w:t>PTK = KDF-Hash-</w:t>
      </w:r>
      <w:proofErr w:type="spellStart"/>
      <w:proofErr w:type="gramStart"/>
      <w:r w:rsidRPr="00363A7B">
        <w:rPr>
          <w:rFonts w:ascii="TimesNewRomanPSMT" w:hAnsi="TimesNewRomanPSMT" w:cs="TimesNewRomanPSMT"/>
          <w:lang w:eastAsia="ja-JP"/>
        </w:rPr>
        <w:t>PTKLen</w:t>
      </w:r>
      <w:proofErr w:type="spellEnd"/>
      <w:r w:rsidRPr="00363A7B">
        <w:rPr>
          <w:rFonts w:ascii="TimesNewRomanPSMT" w:hAnsi="TimesNewRomanPSMT" w:cs="TimesNewRomanPSMT"/>
          <w:lang w:eastAsia="ja-JP"/>
        </w:rPr>
        <w:t>(</w:t>
      </w:r>
      <w:proofErr w:type="gramEnd"/>
      <w:r w:rsidRPr="00363A7B">
        <w:rPr>
          <w:rFonts w:ascii="TimesNewRomanPSMT" w:hAnsi="TimesNewRomanPSMT" w:cs="TimesNewRomanPSMT"/>
          <w:lang w:eastAsia="ja-JP"/>
        </w:rPr>
        <w:t xml:space="preserve">PMK-R1, "FT-PTK", </w:t>
      </w:r>
      <w:proofErr w:type="spellStart"/>
      <w:r w:rsidRPr="00363A7B">
        <w:rPr>
          <w:rFonts w:ascii="TimesNewRomanPSMT" w:hAnsi="TimesNewRomanPSMT" w:cs="TimesNewRomanPSMT"/>
          <w:lang w:eastAsia="ja-JP"/>
        </w:rPr>
        <w:t>SNonce</w:t>
      </w:r>
      <w:proofErr w:type="spellEnd"/>
      <w:r w:rsidRPr="00363A7B">
        <w:rPr>
          <w:rFonts w:ascii="TimesNewRomanPSMT" w:hAnsi="TimesNewRomanPSMT" w:cs="TimesNewRomanPSMT"/>
          <w:lang w:eastAsia="ja-JP"/>
        </w:rPr>
        <w:t xml:space="preserve"> || </w:t>
      </w:r>
      <w:proofErr w:type="spellStart"/>
      <w:r w:rsidRPr="00363A7B">
        <w:rPr>
          <w:rFonts w:ascii="TimesNewRomanPSMT" w:hAnsi="TimesNewRomanPSMT" w:cs="TimesNewRomanPSMT"/>
          <w:lang w:eastAsia="ja-JP"/>
        </w:rPr>
        <w:t>ANonce</w:t>
      </w:r>
      <w:proofErr w:type="spellEnd"/>
      <w:r w:rsidRPr="00363A7B">
        <w:rPr>
          <w:rFonts w:ascii="TimesNewRomanPSMT" w:hAnsi="TimesNewRomanPSMT" w:cs="TimesNewRomanPSMT"/>
          <w:lang w:eastAsia="ja-JP"/>
        </w:rPr>
        <w:t xml:space="preserve"> || BSSID || STA-ADDR)</w:t>
      </w:r>
    </w:p>
    <w:p w:rsidR="004511C7" w:rsidRDefault="004511C7" w:rsidP="002304DF">
      <w:pPr>
        <w:rPr>
          <w:rFonts w:ascii="TimesNewRomanPSMT" w:hAnsi="TimesNewRomanPSMT" w:cs="TimesNewRomanPSMT"/>
          <w:lang w:eastAsia="ja-JP"/>
        </w:rPr>
      </w:pPr>
      <w:r>
        <w:rPr>
          <w:rFonts w:ascii="TimesNewRomanPSMT" w:hAnsi="TimesNewRomanPSMT" w:cs="TimesNewRomanPSMT"/>
          <w:lang w:eastAsia="ja-JP"/>
        </w:rPr>
        <w:t xml:space="preserve">1961.6: </w:t>
      </w:r>
      <w:r w:rsidRPr="004511C7">
        <w:rPr>
          <w:rFonts w:ascii="TimesNewRomanPSMT" w:hAnsi="TimesNewRomanPSMT" w:cs="TimesNewRomanPSMT"/>
          <w:lang w:eastAsia="ja-JP"/>
        </w:rPr>
        <w:t xml:space="preserve">PTK </w:t>
      </w:r>
      <w:r w:rsidRPr="00464BBD">
        <w:t>←</w:t>
      </w:r>
      <w:r w:rsidRPr="004511C7">
        <w:rPr>
          <w:rFonts w:ascii="TimesNewRomanPSMT" w:hAnsi="TimesNewRomanPSMT" w:cs="TimesNewRomanPSMT"/>
          <w:lang w:eastAsia="ja-JP"/>
        </w:rPr>
        <w:t xml:space="preserve"> PRF-</w:t>
      </w:r>
      <w:proofErr w:type="gramStart"/>
      <w:r w:rsidRPr="004511C7">
        <w:rPr>
          <w:rFonts w:ascii="TimesNewRomanPSMT" w:hAnsi="TimesNewRomanPSMT" w:cs="TimesNewRomanPSMT"/>
          <w:lang w:eastAsia="ja-JP"/>
        </w:rPr>
        <w:t>X(</w:t>
      </w:r>
      <w:proofErr w:type="gramEnd"/>
      <w:r w:rsidRPr="004511C7">
        <w:rPr>
          <w:rFonts w:ascii="TimesNewRomanPSMT" w:hAnsi="TimesNewRomanPSMT" w:cs="TimesNewRomanPSMT"/>
          <w:lang w:eastAsia="ja-JP"/>
        </w:rPr>
        <w:t>PMK, “Pairwise key expansion” || Min(AA,SPA) || Max(AA,SPA) ||</w:t>
      </w:r>
    </w:p>
    <w:p w:rsidR="002304DF" w:rsidRPr="00464BBD" w:rsidRDefault="002304DF" w:rsidP="002304DF">
      <w:pPr>
        <w:rPr>
          <w:sz w:val="28"/>
        </w:rPr>
      </w:pPr>
      <w:r>
        <w:rPr>
          <w:rFonts w:ascii="TimesNewRomanPSMT" w:hAnsi="TimesNewRomanPSMT" w:cs="TimesNewRomanPSMT"/>
          <w:lang w:eastAsia="ja-JP"/>
        </w:rPr>
        <w:t xml:space="preserve">1975.40: </w:t>
      </w:r>
      <w:r w:rsidRPr="002304DF">
        <w:rPr>
          <w:rFonts w:ascii="TimesNewRomanPSMT" w:hAnsi="TimesNewRomanPSMT" w:cs="TimesNewRomanPSMT"/>
          <w:lang w:eastAsia="ja-JP"/>
        </w:rPr>
        <w:t xml:space="preserve">TPK = </w:t>
      </w:r>
      <w:r w:rsidRPr="00464BBD">
        <w:rPr>
          <w:rFonts w:ascii="TimesNewRomanPSMT" w:hAnsi="TimesNewRomanPSMT" w:cs="TimesNewRomanPSMT"/>
          <w:lang w:eastAsia="ja-JP"/>
        </w:rPr>
        <w:t>KDF-N_</w:t>
      </w:r>
      <w:proofErr w:type="gramStart"/>
      <w:r w:rsidRPr="00464BBD">
        <w:rPr>
          <w:rFonts w:ascii="TimesNewRomanPSMT" w:hAnsi="TimesNewRomanPSMT" w:cs="TimesNewRomanPSMT"/>
          <w:lang w:eastAsia="ja-JP"/>
        </w:rPr>
        <w:t>KEY(</w:t>
      </w:r>
      <w:proofErr w:type="gramEnd"/>
      <w:r w:rsidRPr="00464BBD">
        <w:rPr>
          <w:rFonts w:ascii="TimesNewRomanPSMT" w:hAnsi="TimesNewRomanPSMT" w:cs="TimesNewRomanPSMT"/>
          <w:lang w:eastAsia="ja-JP"/>
        </w:rPr>
        <w:t>TPK-Key-Input, "TDLS PMK", min (MAC_I, MAC_R)</w:t>
      </w:r>
    </w:p>
    <w:p w:rsidR="002304DF" w:rsidRDefault="002304DF" w:rsidP="002304DF">
      <w:r w:rsidRPr="00464BBD">
        <w:t>2082.7: MTK ← KDF-X(</w:t>
      </w:r>
      <w:r w:rsidRPr="002304DF">
        <w:t>PMK, “Temporal Key Derivation”, min(</w:t>
      </w:r>
      <w:proofErr w:type="spellStart"/>
      <w:r w:rsidRPr="002304DF">
        <w:t>localNonce</w:t>
      </w:r>
      <w:proofErr w:type="spellEnd"/>
      <w:r w:rsidRPr="002304DF">
        <w:t xml:space="preserve">, </w:t>
      </w:r>
      <w:proofErr w:type="spellStart"/>
      <w:r w:rsidRPr="002304DF">
        <w:t>peerNonce</w:t>
      </w:r>
      <w:proofErr w:type="spellEnd"/>
      <w:r w:rsidRPr="002304DF">
        <w:t>) ||</w:t>
      </w:r>
    </w:p>
    <w:p w:rsidR="00457A3E" w:rsidRDefault="00457A3E" w:rsidP="003B4D61"/>
    <w:p w:rsidR="004508D6" w:rsidRDefault="004508D6" w:rsidP="003B4D61">
      <w:r>
        <w:t>It would be desirable to consistently use one name for the “variable”.</w:t>
      </w:r>
      <w:r w:rsidR="00457A3E">
        <w:t xml:space="preserve">  “Length</w:t>
      </w:r>
      <w:r w:rsidR="00147BDA">
        <w:t>” seems a reasonable choice</w:t>
      </w:r>
      <w:r w:rsidR="00984254">
        <w:t xml:space="preserve">, </w:t>
      </w:r>
      <w:r w:rsidR="00457A3E">
        <w:t>per 1937.28.</w:t>
      </w:r>
    </w:p>
    <w:p w:rsidR="004508D6" w:rsidRDefault="004508D6" w:rsidP="003B4D61"/>
    <w:p w:rsidR="004508D6" w:rsidRDefault="004508D6" w:rsidP="003B4D61">
      <w:r>
        <w:t>Note there is a separate issue that a KDF invocation needs a hash to be specified as well as an output length</w:t>
      </w:r>
      <w:r w:rsidR="001E7D05">
        <w:t xml:space="preserve">, so the instances </w:t>
      </w:r>
      <w:r w:rsidR="00464BBD">
        <w:t>of “KDF-z”, “KDF-N_KEY” and “KDF-X” show</w:t>
      </w:r>
      <w:r w:rsidR="00457A3E">
        <w:t>n above (which all become “KDF-Length</w:t>
      </w:r>
      <w:r w:rsidR="00464BBD">
        <w:t>”)</w:t>
      </w:r>
      <w:r w:rsidR="001E7D05">
        <w:t xml:space="preserve"> are underspecified</w:t>
      </w:r>
      <w:r w:rsidR="00D97A83">
        <w:t xml:space="preserve"> (this also applies to instances of “KDF-256” and “KDF-512”)</w:t>
      </w:r>
      <w:r>
        <w:t>.  This is outside the scope of this comment</w:t>
      </w:r>
      <w:r w:rsidR="007D4C55">
        <w:t xml:space="preserve"> and its resolution</w:t>
      </w:r>
      <w:r>
        <w:t>, however.</w:t>
      </w:r>
    </w:p>
    <w:p w:rsidR="004508D6" w:rsidRDefault="004508D6" w:rsidP="003B4D61"/>
    <w:p w:rsidR="004508D6" w:rsidRPr="004508D6" w:rsidRDefault="004508D6" w:rsidP="003B4D61">
      <w:pPr>
        <w:rPr>
          <w:u w:val="single"/>
        </w:rPr>
      </w:pPr>
      <w:r w:rsidRPr="004508D6">
        <w:rPr>
          <w:u w:val="single"/>
        </w:rPr>
        <w:t xml:space="preserve">Proposed </w:t>
      </w:r>
      <w:r w:rsidR="00140851">
        <w:rPr>
          <w:u w:val="single"/>
        </w:rPr>
        <w:t>resolution</w:t>
      </w:r>
      <w:r w:rsidRPr="004508D6">
        <w:rPr>
          <w:u w:val="single"/>
        </w:rPr>
        <w:t>:</w:t>
      </w:r>
    </w:p>
    <w:p w:rsidR="004508D6" w:rsidRDefault="004508D6" w:rsidP="003B4D61"/>
    <w:p w:rsidR="00601FED" w:rsidRDefault="00601FED" w:rsidP="003B4D61">
      <w:r>
        <w:t>REVISED</w:t>
      </w:r>
    </w:p>
    <w:p w:rsidR="00601FED" w:rsidRDefault="00601FED" w:rsidP="003B4D61"/>
    <w:p w:rsidR="004508D6" w:rsidRDefault="004508D6" w:rsidP="003B4D61">
      <w:r>
        <w:t>Change “</w:t>
      </w:r>
      <w:r w:rsidRPr="004508D6">
        <w:rPr>
          <w:i/>
        </w:rPr>
        <w:t>z</w:t>
      </w:r>
      <w:r w:rsidR="00457A3E">
        <w:t>” to “Length</w:t>
      </w:r>
      <w:r>
        <w:t xml:space="preserve">” (not italic) at 1858.42, 1858.47, 1861.4, </w:t>
      </w:r>
      <w:proofErr w:type="gramStart"/>
      <w:r>
        <w:t>1861.9</w:t>
      </w:r>
      <w:proofErr w:type="gramEnd"/>
      <w:r>
        <w:t>.</w:t>
      </w:r>
    </w:p>
    <w:p w:rsidR="004508D6" w:rsidRDefault="004508D6" w:rsidP="003B4D61"/>
    <w:p w:rsidR="004511C7" w:rsidRDefault="004511C7" w:rsidP="003B4D61">
      <w:r>
        <w:t>Change “X” to “Length” at 1931.11, 1931.19, 1931.62, 1932.1, 1933.29, 1933.37, 1933.54, 1933.56, 1934.35, 1934.41, 1934.61, 1935.1</w:t>
      </w:r>
      <w:r w:rsidR="000D1E62">
        <w:t>, 1961.6, 2082.7, 2082.13.</w:t>
      </w:r>
    </w:p>
    <w:p w:rsidR="004511C7" w:rsidRDefault="004511C7" w:rsidP="003B4D61"/>
    <w:p w:rsidR="004508D6" w:rsidRDefault="00457A3E" w:rsidP="003B4D61">
      <w:proofErr w:type="gramStart"/>
      <w:r>
        <w:t>Change “Z” to “Length</w:t>
      </w:r>
      <w:r w:rsidR="004508D6">
        <w:t>” at 1937.58 and on page 1938 (all 9 instances).</w:t>
      </w:r>
      <w:proofErr w:type="gramEnd"/>
    </w:p>
    <w:p w:rsidR="004508D6" w:rsidRDefault="004508D6" w:rsidP="003B4D61"/>
    <w:p w:rsidR="00363A7B" w:rsidRDefault="00457A3E" w:rsidP="003B4D61">
      <w:r>
        <w:t>Change “</w:t>
      </w:r>
      <w:proofErr w:type="spellStart"/>
      <w:r>
        <w:t>PTKLen</w:t>
      </w:r>
      <w:proofErr w:type="spellEnd"/>
      <w:r>
        <w:t>” to “Length</w:t>
      </w:r>
      <w:r w:rsidR="00363A7B">
        <w:t>” at 1939.23, 1939.27, 1939.28, 1940.10.</w:t>
      </w:r>
    </w:p>
    <w:p w:rsidR="00363A7B" w:rsidRDefault="00457A3E" w:rsidP="003B4D61">
      <w:r>
        <w:t>Change “</w:t>
      </w:r>
      <w:proofErr w:type="spellStart"/>
      <w:r>
        <w:t>PTKlen</w:t>
      </w:r>
      <w:proofErr w:type="spellEnd"/>
      <w:r>
        <w:t>” to “Length</w:t>
      </w:r>
      <w:r w:rsidR="00363A7B">
        <w:t>” at 1939.41.</w:t>
      </w:r>
    </w:p>
    <w:p w:rsidR="00363A7B" w:rsidRDefault="00363A7B" w:rsidP="003B4D61"/>
    <w:p w:rsidR="00C3283B" w:rsidRDefault="00457A3E">
      <w:r>
        <w:t>Change “N_KEY” to “Length</w:t>
      </w:r>
      <w:r w:rsidR="004508D6">
        <w:t>” at 1975.40, 1975.45, 1975.48, 1976.7.</w:t>
      </w:r>
    </w:p>
    <w:p w:rsidR="00C3283B" w:rsidRDefault="00C3283B"/>
    <w:p w:rsidR="00101D3C" w:rsidRDefault="00C3283B">
      <w:r>
        <w:t>Remove the spaces in “PRF - X” at 1931.11 and in “PRF -X” at 1933.29.</w:t>
      </w:r>
      <w:r w:rsidR="00101D3C">
        <w:br w:type="page"/>
      </w:r>
    </w:p>
    <w:tbl>
      <w:tblPr>
        <w:tblStyle w:val="TableGrid"/>
        <w:tblW w:w="0" w:type="auto"/>
        <w:tblLook w:val="04A0" w:firstRow="1" w:lastRow="0" w:firstColumn="1" w:lastColumn="0" w:noHBand="0" w:noVBand="1"/>
      </w:tblPr>
      <w:tblGrid>
        <w:gridCol w:w="1809"/>
        <w:gridCol w:w="4383"/>
        <w:gridCol w:w="3384"/>
      </w:tblGrid>
      <w:tr w:rsidR="00101D3C" w:rsidTr="00454400">
        <w:tc>
          <w:tcPr>
            <w:tcW w:w="1809" w:type="dxa"/>
          </w:tcPr>
          <w:p w:rsidR="00101D3C" w:rsidRDefault="00101D3C" w:rsidP="00454400">
            <w:r>
              <w:lastRenderedPageBreak/>
              <w:t>Identifiers</w:t>
            </w:r>
          </w:p>
        </w:tc>
        <w:tc>
          <w:tcPr>
            <w:tcW w:w="4383" w:type="dxa"/>
          </w:tcPr>
          <w:p w:rsidR="00101D3C" w:rsidRDefault="00101D3C" w:rsidP="00454400">
            <w:r>
              <w:t>Comment</w:t>
            </w:r>
          </w:p>
        </w:tc>
        <w:tc>
          <w:tcPr>
            <w:tcW w:w="3384" w:type="dxa"/>
          </w:tcPr>
          <w:p w:rsidR="00101D3C" w:rsidRDefault="00101D3C" w:rsidP="00454400">
            <w:r>
              <w:t>Proposed change</w:t>
            </w:r>
          </w:p>
        </w:tc>
      </w:tr>
      <w:tr w:rsidR="00101D3C" w:rsidTr="00454400">
        <w:trPr>
          <w:trHeight w:val="572"/>
        </w:trPr>
        <w:tc>
          <w:tcPr>
            <w:tcW w:w="1809" w:type="dxa"/>
          </w:tcPr>
          <w:p w:rsidR="00101D3C" w:rsidRDefault="00101D3C" w:rsidP="00454400">
            <w:r>
              <w:t>CID 3211</w:t>
            </w:r>
          </w:p>
          <w:p w:rsidR="00101D3C" w:rsidRDefault="00101D3C" w:rsidP="00454400">
            <w:r>
              <w:t xml:space="preserve">George </w:t>
            </w:r>
            <w:proofErr w:type="spellStart"/>
            <w:r>
              <w:t>Vlantis</w:t>
            </w:r>
            <w:proofErr w:type="spellEnd"/>
          </w:p>
          <w:p w:rsidR="00101D3C" w:rsidRDefault="00101D3C" w:rsidP="00454400">
            <w:r>
              <w:t>20.4.4</w:t>
            </w:r>
          </w:p>
          <w:p w:rsidR="00101D3C" w:rsidRDefault="00101D3C" w:rsidP="00454400">
            <w:r>
              <w:t>2361.16</w:t>
            </w:r>
          </w:p>
        </w:tc>
        <w:tc>
          <w:tcPr>
            <w:tcW w:w="4383" w:type="dxa"/>
          </w:tcPr>
          <w:p w:rsidR="00101D3C" w:rsidRDefault="00101D3C" w:rsidP="00101D3C">
            <w:proofErr w:type="spellStart"/>
            <w:r>
              <w:t>aMPDUMaxLength</w:t>
            </w:r>
            <w:proofErr w:type="spellEnd"/>
            <w:r>
              <w:t xml:space="preserve"> is not defined in Table 20-25 (nor wasn't it defined in the 802.11n amendment).  So what is the maximum length of an un-aggregated MPDU for the HT PHY?  In Clause 16, 17, 18, and 19 this parameter is defined in the PHY characteristics table. For 802.11a and 802.11g the value is 4096 octets.  However, the dot11FragmentationThreshold MIB variable limits the longest transmission to be 2346, originally for both PHYs, under the rules of Clause 9, but this was later changed to be 3000 octets in 802.11REVmb, and changed again in 802.11n to 8000 octets.  With this last increase to dot11FragmentationThreshold, </w:t>
            </w:r>
            <w:proofErr w:type="spellStart"/>
            <w:r>
              <w:t>aMPDUMaxLength</w:t>
            </w:r>
            <w:proofErr w:type="spellEnd"/>
            <w:r>
              <w:t xml:space="preserve"> = 4096 octets became the effective limit for these two </w:t>
            </w:r>
            <w:proofErr w:type="spellStart"/>
            <w:r>
              <w:t>PHYs.</w:t>
            </w:r>
            <w:proofErr w:type="spellEnd"/>
          </w:p>
          <w:p w:rsidR="00101D3C" w:rsidRDefault="00101D3C" w:rsidP="00101D3C"/>
          <w:p w:rsidR="00101D3C" w:rsidRDefault="00101D3C" w:rsidP="00101D3C">
            <w:r>
              <w:t xml:space="preserve">Now, in 802.11n, </w:t>
            </w:r>
            <w:proofErr w:type="spellStart"/>
            <w:r>
              <w:t>aMPUDMaxLength</w:t>
            </w:r>
            <w:proofErr w:type="spellEnd"/>
            <w:r>
              <w:t xml:space="preserve"> was not defined in the HT PHY parameters, although it is still required as one of the parameters in the initialization of the PHY primitive.  </w:t>
            </w:r>
            <w:proofErr w:type="spellStart"/>
            <w:r>
              <w:t>aPSDUMaxLength</w:t>
            </w:r>
            <w:proofErr w:type="spellEnd"/>
            <w:r>
              <w:t xml:space="preserve"> = 65536, and the </w:t>
            </w:r>
            <w:proofErr w:type="spellStart"/>
            <w:r>
              <w:t>aPPDUMaxTime</w:t>
            </w:r>
            <w:proofErr w:type="spellEnd"/>
            <w:r>
              <w:t xml:space="preserve"> = 10ms were added, and the configurable dot11MaxAMSDUlength MIB variable = either 7935 or 3839 (default) was added.  These 3 parameters, together, do limit the PHY transmission in both the aggregated and </w:t>
            </w:r>
            <w:proofErr w:type="spellStart"/>
            <w:r>
              <w:t>unaggregated</w:t>
            </w:r>
            <w:proofErr w:type="spellEnd"/>
            <w:r>
              <w:t xml:space="preserve"> cases, but then the default value for dot11FragmentationThreshold, which becomes the limit of an </w:t>
            </w:r>
            <w:proofErr w:type="spellStart"/>
            <w:r>
              <w:t>unaggregate</w:t>
            </w:r>
            <w:proofErr w:type="spellEnd"/>
            <w:r>
              <w:t xml:space="preserve"> packet, is ill-defined because </w:t>
            </w:r>
            <w:proofErr w:type="spellStart"/>
            <w:r>
              <w:t>aMPDUMaxLength</w:t>
            </w:r>
            <w:proofErr w:type="spellEnd"/>
            <w:r>
              <w:t xml:space="preserve"> is undefined for the Clause 20 HT PHY.   All that is really known is that 8000 octets is the upper limit for dot11Fragmentation Threshold.  (See the last sentence of the description of dot11FragmentationThreshold on page 3120, line 57, which gives the equation for calculating dot11FragmentationThreshold as a function of </w:t>
            </w:r>
            <w:proofErr w:type="spellStart"/>
            <w:r>
              <w:t>aMPDUMaxLength</w:t>
            </w:r>
            <w:proofErr w:type="spellEnd"/>
            <w:r>
              <w:t>.)</w:t>
            </w:r>
          </w:p>
        </w:tc>
        <w:tc>
          <w:tcPr>
            <w:tcW w:w="3384" w:type="dxa"/>
          </w:tcPr>
          <w:p w:rsidR="00101D3C" w:rsidRDefault="00101D3C" w:rsidP="00101D3C">
            <w:r>
              <w:t xml:space="preserve">Define </w:t>
            </w:r>
            <w:proofErr w:type="spellStart"/>
            <w:r>
              <w:t>aMPDUMaxLength</w:t>
            </w:r>
            <w:proofErr w:type="spellEnd"/>
            <w:r>
              <w:t xml:space="preserve"> for the HT PHY.   In this way, the length of the maximum </w:t>
            </w:r>
            <w:proofErr w:type="spellStart"/>
            <w:r>
              <w:t>unaggregated</w:t>
            </w:r>
            <w:proofErr w:type="spellEnd"/>
            <w:r>
              <w:t xml:space="preserve"> MPDU (and the default maximum fragment as defined by the value of dot11FragmentationThreshold in the MIB) will be well-defined, as well as the parameter to the PHY initialization.</w:t>
            </w:r>
          </w:p>
          <w:p w:rsidR="00101D3C" w:rsidRDefault="00101D3C" w:rsidP="00101D3C"/>
          <w:p w:rsidR="00101D3C" w:rsidRDefault="00101D3C" w:rsidP="00101D3C">
            <w:r>
              <w:t xml:space="preserve">(Sorry for not finding this in </w:t>
            </w:r>
            <w:proofErr w:type="spellStart"/>
            <w:r>
              <w:t>REVmb</w:t>
            </w:r>
            <w:proofErr w:type="spellEnd"/>
            <w:r>
              <w:t xml:space="preserve"> or earlier ballots of </w:t>
            </w:r>
            <w:proofErr w:type="spellStart"/>
            <w:r>
              <w:t>REVmc</w:t>
            </w:r>
            <w:proofErr w:type="spellEnd"/>
            <w:r>
              <w:t>.)</w:t>
            </w:r>
          </w:p>
        </w:tc>
      </w:tr>
    </w:tbl>
    <w:p w:rsidR="00101D3C" w:rsidRDefault="00101D3C" w:rsidP="00101D3C">
      <w:pPr>
        <w:rPr>
          <w:b/>
          <w:sz w:val="24"/>
        </w:rPr>
      </w:pPr>
    </w:p>
    <w:p w:rsidR="00101D3C" w:rsidRPr="00C5686D" w:rsidRDefault="00101D3C" w:rsidP="00101D3C">
      <w:pPr>
        <w:rPr>
          <w:szCs w:val="22"/>
          <w:u w:val="single"/>
        </w:rPr>
      </w:pPr>
      <w:r w:rsidRPr="00C5686D">
        <w:rPr>
          <w:szCs w:val="22"/>
          <w:u w:val="single"/>
        </w:rPr>
        <w:t>Discussion:</w:t>
      </w:r>
    </w:p>
    <w:p w:rsidR="00101D3C" w:rsidRDefault="00101D3C" w:rsidP="00101D3C">
      <w:pPr>
        <w:rPr>
          <w:b/>
          <w:sz w:val="24"/>
        </w:rPr>
      </w:pPr>
    </w:p>
    <w:p w:rsidR="00101D3C" w:rsidRDefault="00101D3C" w:rsidP="00101D3C">
      <w:r>
        <w:t xml:space="preserve">It is true that </w:t>
      </w:r>
      <w:proofErr w:type="spellStart"/>
      <w:r>
        <w:t>aM</w:t>
      </w:r>
      <w:r w:rsidR="00F76464">
        <w:t>PDUMaxLength</w:t>
      </w:r>
      <w:proofErr w:type="spellEnd"/>
      <w:r w:rsidR="00F76464">
        <w:t xml:space="preserve"> is not defined in C</w:t>
      </w:r>
      <w:r>
        <w:t>lause 20.</w:t>
      </w:r>
      <w:r w:rsidR="00BD7161">
        <w:t xml:space="preserve">  Nor is it defined in subsequent clauses, in fact.</w:t>
      </w:r>
    </w:p>
    <w:p w:rsidR="00101D3C" w:rsidRDefault="00101D3C" w:rsidP="00101D3C"/>
    <w:p w:rsidR="00101D3C" w:rsidRDefault="00F76464" w:rsidP="00101D3C">
      <w:r>
        <w:t xml:space="preserve">However, as Table 8-19 in </w:t>
      </w:r>
      <w:proofErr w:type="spellStart"/>
      <w:r>
        <w:t>S</w:t>
      </w:r>
      <w:r w:rsidR="00101D3C">
        <w:t>ubclause</w:t>
      </w:r>
      <w:proofErr w:type="spellEnd"/>
      <w:r w:rsidR="00101D3C">
        <w:t xml:space="preserve"> 8.2.4.7.1 shows at 575.30, the maximum MPDU size for HT PPDUs is indirectly constrained by the maximum A-MSDU size, which as the commenter observes, is advertised in </w:t>
      </w:r>
      <w:r w:rsidR="00101D3C" w:rsidRPr="00101D3C">
        <w:t>dot11MaxAMSDULength</w:t>
      </w:r>
      <w:r w:rsidR="004E06DD">
        <w:t xml:space="preserve"> (it is not configurable; it’s a capability variable</w:t>
      </w:r>
      <w:r w:rsidR="00136A52">
        <w:t xml:space="preserve">; note it actually only gives the max </w:t>
      </w:r>
      <w:proofErr w:type="spellStart"/>
      <w:r w:rsidR="00136A52">
        <w:t>rx</w:t>
      </w:r>
      <w:proofErr w:type="spellEnd"/>
      <w:r w:rsidR="00136A52">
        <w:t xml:space="preserve"> length when in an HT PPDU</w:t>
      </w:r>
      <w:r w:rsidR="006047E1">
        <w:t xml:space="preserve"> </w:t>
      </w:r>
      <w:r w:rsidR="006047E1" w:rsidRPr="006047E1">
        <w:rPr>
          <w:highlight w:val="yellow"/>
        </w:rPr>
        <w:t>(though it should also apply when in a pre-HT PPDU,</w:t>
      </w:r>
      <w:r w:rsidR="00605868">
        <w:rPr>
          <w:highlight w:val="yellow"/>
        </w:rPr>
        <w:t xml:space="preserve"> and there are restrictions in A-MPDUs,</w:t>
      </w:r>
      <w:r w:rsidR="006047E1" w:rsidRPr="006047E1">
        <w:rPr>
          <w:highlight w:val="yellow"/>
        </w:rPr>
        <w:t xml:space="preserve"> I think)</w:t>
      </w:r>
      <w:r w:rsidR="004E06DD">
        <w:t>)</w:t>
      </w:r>
      <w:r w:rsidR="00101D3C">
        <w:t>.</w:t>
      </w:r>
    </w:p>
    <w:p w:rsidR="00101D3C" w:rsidRDefault="00101D3C" w:rsidP="00101D3C"/>
    <w:p w:rsidR="00101D3C" w:rsidRDefault="00101D3C" w:rsidP="00101D3C">
      <w:r>
        <w:lastRenderedPageBreak/>
        <w:t xml:space="preserve">It is important to understand that dot11FragmentationThreshold does not define the MTU, as it is generally understood in Internet terms, </w:t>
      </w:r>
      <w:r w:rsidR="00454400">
        <w:t xml:space="preserve">i.e. </w:t>
      </w:r>
      <w:r>
        <w:t>the maximum packet size which will get through the network.  It merely defines the size beyond which certain packets will in some circumstances (there is a large list of exceptions</w:t>
      </w:r>
      <w:r w:rsidR="00BB734C">
        <w:t>, one of which (no fragmentation of A-MSDUs) has been forgotten</w:t>
      </w:r>
      <w:r>
        <w:t>) be fragmented.  The MTU is probably best thought of as being defined by the maximum MSDU size, which is 2304 octets for all PHYs except DMG (ibid.)</w:t>
      </w:r>
      <w:r w:rsidR="00100FD4">
        <w:t>.  This value is not exposed through the MIB.</w:t>
      </w:r>
      <w:r w:rsidR="00B93960">
        <w:t xml:space="preserve">  </w:t>
      </w:r>
      <w:r w:rsidR="00B93960" w:rsidRPr="00B93960">
        <w:rPr>
          <w:highlight w:val="yellow"/>
        </w:rPr>
        <w:t>Perhaps it should be, modelled on dot11Max</w:t>
      </w:r>
      <w:r w:rsidR="00623FBC">
        <w:rPr>
          <w:highlight w:val="yellow"/>
        </w:rPr>
        <w:t xml:space="preserve">AMSDULength (i.e. a </w:t>
      </w:r>
      <w:r w:rsidR="00B93960" w:rsidRPr="00B93960">
        <w:rPr>
          <w:highlight w:val="yellow"/>
        </w:rPr>
        <w:t>capability variable</w:t>
      </w:r>
      <w:r w:rsidR="00623FBC">
        <w:rPr>
          <w:highlight w:val="yellow"/>
        </w:rPr>
        <w:t>, the allowed values</w:t>
      </w:r>
      <w:r w:rsidR="001170EF">
        <w:rPr>
          <w:highlight w:val="yellow"/>
        </w:rPr>
        <w:t xml:space="preserve"> being for 7920 octets (for DMG) and 2304 octets (for everything else)</w:t>
      </w:r>
      <w:r w:rsidR="00B93960" w:rsidRPr="00B93960">
        <w:rPr>
          <w:highlight w:val="yellow"/>
        </w:rPr>
        <w:t>)?</w:t>
      </w:r>
    </w:p>
    <w:p w:rsidR="00454400" w:rsidRDefault="00454400" w:rsidP="00101D3C"/>
    <w:p w:rsidR="00454400" w:rsidRDefault="00454400" w:rsidP="00454400">
      <w:r>
        <w:t xml:space="preserve">[dot11FragmentationThreshold does not define the </w:t>
      </w:r>
      <w:proofErr w:type="spellStart"/>
      <w:r>
        <w:t>MinTU</w:t>
      </w:r>
      <w:proofErr w:type="spellEnd"/>
      <w:r>
        <w:t xml:space="preserve"> either, since might have to fragment apparently small enough MSDUs, e.g. to meet a TXOP Limit constraint.  It ends up just saying “if it gets this big, you must fragment (err, except in this big list of cases where you don't)”.  The default value</w:t>
      </w:r>
      <w:r w:rsidR="002112A6">
        <w:t>, 11500,</w:t>
      </w:r>
      <w:r>
        <w:t xml:space="preserve"> effectively means “no requirement to fragment”</w:t>
      </w:r>
      <w:r w:rsidR="002112A6">
        <w:t>, since it is greater than the maximum MPDU size for any PHY</w:t>
      </w:r>
      <w:r>
        <w:t>.]</w:t>
      </w:r>
    </w:p>
    <w:p w:rsidR="00101D3C" w:rsidRDefault="00101D3C" w:rsidP="00101D3C"/>
    <w:p w:rsidR="00454400" w:rsidRDefault="00DE754E" w:rsidP="00101D3C">
      <w:r>
        <w:t>In any case</w:t>
      </w:r>
      <w:r w:rsidR="00454400">
        <w:t xml:space="preserve">, </w:t>
      </w:r>
      <w:proofErr w:type="spellStart"/>
      <w:r w:rsidR="00454400">
        <w:t>aMPDUMaxLength</w:t>
      </w:r>
      <w:proofErr w:type="spellEnd"/>
      <w:r w:rsidR="00454400">
        <w:t xml:space="preserve"> isn’t somet</w:t>
      </w:r>
      <w:r w:rsidR="00EB24F6">
        <w:t>hing which a PHY should be def</w:t>
      </w:r>
      <w:r w:rsidR="00454400">
        <w:t xml:space="preserve">ining.  A PHY should define things within its domain, e.g. </w:t>
      </w:r>
      <w:proofErr w:type="spellStart"/>
      <w:r w:rsidR="00454400">
        <w:t>aPSDUMaxLength</w:t>
      </w:r>
      <w:proofErr w:type="spellEnd"/>
      <w:r w:rsidR="00454400">
        <w:t>.</w:t>
      </w:r>
      <w:r w:rsidR="004C4C3F">
        <w:t xml:space="preserve">  </w:t>
      </w:r>
      <w:r w:rsidR="009E6ECA">
        <w:t>(</w:t>
      </w:r>
      <w:r w:rsidR="004C4C3F">
        <w:t xml:space="preserve">See also the </w:t>
      </w:r>
      <w:r w:rsidR="00C84007">
        <w:t xml:space="preserve">explicit special </w:t>
      </w:r>
      <w:r w:rsidR="004C4C3F">
        <w:t xml:space="preserve">justification for </w:t>
      </w:r>
      <w:proofErr w:type="spellStart"/>
      <w:r w:rsidR="004C4C3F" w:rsidRPr="004C4C3F">
        <w:t>aMACProcessingDelay</w:t>
      </w:r>
      <w:proofErr w:type="spellEnd"/>
      <w:r w:rsidR="004C4C3F">
        <w:t xml:space="preserve"> at 522.58.</w:t>
      </w:r>
      <w:r w:rsidR="009E6ECA">
        <w:t>)</w:t>
      </w:r>
    </w:p>
    <w:p w:rsidR="00454400" w:rsidRDefault="00454400" w:rsidP="00101D3C"/>
    <w:p w:rsidR="00454400" w:rsidRPr="00454400" w:rsidRDefault="00454400" w:rsidP="00101D3C">
      <w:pPr>
        <w:rPr>
          <w:u w:val="single"/>
        </w:rPr>
      </w:pPr>
      <w:r w:rsidRPr="00454400">
        <w:rPr>
          <w:u w:val="single"/>
        </w:rPr>
        <w:t>Proposed changes:</w:t>
      </w:r>
    </w:p>
    <w:p w:rsidR="00454400" w:rsidRDefault="00454400" w:rsidP="00101D3C"/>
    <w:p w:rsidR="00BB734C" w:rsidRDefault="00BB734C" w:rsidP="00101D3C">
      <w:r>
        <w:t>Change 3120.38 as follows</w:t>
      </w:r>
      <w:r w:rsidR="006A684D">
        <w:t xml:space="preserve"> (ignore the colouring, which is </w:t>
      </w:r>
      <w:r w:rsidR="00F1367C">
        <w:t xml:space="preserve">merely </w:t>
      </w:r>
      <w:r w:rsidR="006A684D">
        <w:t>there to show how some things have just been moved around/</w:t>
      </w:r>
      <w:proofErr w:type="spellStart"/>
      <w:r w:rsidR="006A684D">
        <w:t>deduplicated</w:t>
      </w:r>
      <w:proofErr w:type="spellEnd"/>
      <w:r w:rsidR="00313FFB">
        <w:t>, but not changed/added</w:t>
      </w:r>
      <w:r w:rsidR="006A684D">
        <w:t>)</w:t>
      </w:r>
      <w:r>
        <w:t>:</w:t>
      </w:r>
    </w:p>
    <w:p w:rsidR="00BB734C" w:rsidRDefault="00BB734C" w:rsidP="00101D3C"/>
    <w:p w:rsidR="00454400" w:rsidRPr="00454400" w:rsidRDefault="00454400" w:rsidP="00454400">
      <w:pPr>
        <w:rPr>
          <w:rFonts w:ascii="Courier New" w:hAnsi="Courier New" w:cs="Courier New"/>
          <w:sz w:val="18"/>
          <w:szCs w:val="18"/>
        </w:rPr>
      </w:pPr>
      <w:r w:rsidRPr="00454400">
        <w:rPr>
          <w:rFonts w:ascii="Courier New" w:hAnsi="Courier New" w:cs="Courier New"/>
          <w:sz w:val="18"/>
          <w:szCs w:val="18"/>
        </w:rPr>
        <w:t>dot11FragmentationThreshold OBJECT-TYPE</w:t>
      </w:r>
    </w:p>
    <w:p w:rsidR="00454400" w:rsidRDefault="00454400" w:rsidP="00454400">
      <w:pPr>
        <w:ind w:left="720"/>
        <w:rPr>
          <w:rFonts w:ascii="Courier New" w:hAnsi="Courier New" w:cs="Courier New"/>
          <w:sz w:val="18"/>
          <w:szCs w:val="18"/>
        </w:rPr>
      </w:pPr>
      <w:r w:rsidRPr="00454400">
        <w:rPr>
          <w:rFonts w:ascii="Courier New" w:hAnsi="Courier New" w:cs="Courier New"/>
          <w:sz w:val="18"/>
          <w:szCs w:val="18"/>
        </w:rPr>
        <w:t>SYNTAX Unsigned32 (256..</w:t>
      </w:r>
      <w:r w:rsidRPr="00454400">
        <w:rPr>
          <w:rFonts w:ascii="Courier New" w:hAnsi="Courier New" w:cs="Courier New"/>
          <w:strike/>
          <w:sz w:val="18"/>
          <w:szCs w:val="18"/>
        </w:rPr>
        <w:t>11500</w:t>
      </w:r>
      <w:r w:rsidRPr="00454400">
        <w:rPr>
          <w:rFonts w:ascii="Courier New" w:hAnsi="Courier New" w:cs="Courier New"/>
          <w:sz w:val="18"/>
          <w:szCs w:val="18"/>
          <w:u w:val="single"/>
        </w:rPr>
        <w:t>65535</w:t>
      </w:r>
      <w:r w:rsidRPr="00454400">
        <w:rPr>
          <w:rFonts w:ascii="Courier New" w:hAnsi="Courier New" w:cs="Courier New"/>
          <w:sz w:val="18"/>
          <w:szCs w:val="18"/>
        </w:rPr>
        <w:t>)</w:t>
      </w:r>
    </w:p>
    <w:p w:rsidR="004C4C3F" w:rsidRPr="00B13D44" w:rsidRDefault="004C4C3F" w:rsidP="004C4C3F">
      <w:pPr>
        <w:ind w:left="720"/>
        <w:rPr>
          <w:rFonts w:ascii="Courier New" w:hAnsi="Courier New" w:cs="Courier New"/>
          <w:sz w:val="18"/>
          <w:szCs w:val="18"/>
          <w:u w:val="single"/>
        </w:rPr>
      </w:pPr>
      <w:r w:rsidRPr="006A684D">
        <w:rPr>
          <w:rFonts w:ascii="Courier New" w:hAnsi="Courier New" w:cs="Courier New"/>
          <w:sz w:val="18"/>
          <w:szCs w:val="18"/>
          <w:highlight w:val="darkYellow"/>
          <w:u w:val="single"/>
        </w:rPr>
        <w:t>UNITS "octets"</w:t>
      </w:r>
    </w:p>
    <w:p w:rsidR="00454400" w:rsidRPr="00454400" w:rsidRDefault="00454400" w:rsidP="00454400">
      <w:pPr>
        <w:ind w:left="720"/>
        <w:rPr>
          <w:rFonts w:ascii="Courier New" w:hAnsi="Courier New" w:cs="Courier New"/>
          <w:sz w:val="18"/>
          <w:szCs w:val="18"/>
        </w:rPr>
      </w:pPr>
      <w:r w:rsidRPr="00454400">
        <w:rPr>
          <w:rFonts w:ascii="Courier New" w:hAnsi="Courier New" w:cs="Courier New"/>
          <w:sz w:val="18"/>
          <w:szCs w:val="18"/>
        </w:rPr>
        <w:t>MAX-ACCESS read-write</w:t>
      </w:r>
    </w:p>
    <w:p w:rsidR="00454400" w:rsidRPr="00454400" w:rsidRDefault="00454400" w:rsidP="00454400">
      <w:pPr>
        <w:ind w:left="720"/>
        <w:rPr>
          <w:rFonts w:ascii="Courier New" w:hAnsi="Courier New" w:cs="Courier New"/>
          <w:sz w:val="18"/>
          <w:szCs w:val="18"/>
        </w:rPr>
      </w:pPr>
      <w:r w:rsidRPr="00454400">
        <w:rPr>
          <w:rFonts w:ascii="Courier New" w:hAnsi="Courier New" w:cs="Courier New"/>
          <w:sz w:val="18"/>
          <w:szCs w:val="18"/>
        </w:rPr>
        <w:t>STATUS current</w:t>
      </w:r>
    </w:p>
    <w:p w:rsidR="00454400" w:rsidRPr="00454400" w:rsidRDefault="00454400" w:rsidP="00454400">
      <w:pPr>
        <w:ind w:left="720"/>
        <w:rPr>
          <w:rFonts w:ascii="Courier New" w:hAnsi="Courier New" w:cs="Courier New"/>
          <w:sz w:val="18"/>
          <w:szCs w:val="18"/>
        </w:rPr>
      </w:pPr>
      <w:r w:rsidRPr="00454400">
        <w:rPr>
          <w:rFonts w:ascii="Courier New" w:hAnsi="Courier New" w:cs="Courier New"/>
          <w:sz w:val="18"/>
          <w:szCs w:val="18"/>
        </w:rPr>
        <w:t>DESCRIPTION</w:t>
      </w:r>
    </w:p>
    <w:p w:rsidR="00454400" w:rsidRPr="00454400" w:rsidRDefault="00454400" w:rsidP="00454400">
      <w:pPr>
        <w:ind w:left="1440"/>
        <w:rPr>
          <w:rFonts w:ascii="Courier New" w:hAnsi="Courier New" w:cs="Courier New"/>
          <w:sz w:val="18"/>
          <w:szCs w:val="18"/>
        </w:rPr>
      </w:pPr>
      <w:r w:rsidRPr="00454400">
        <w:rPr>
          <w:rFonts w:ascii="Courier New" w:hAnsi="Courier New" w:cs="Courier New"/>
          <w:sz w:val="18"/>
          <w:szCs w:val="18"/>
        </w:rPr>
        <w:t>"This is a control variable.</w:t>
      </w:r>
    </w:p>
    <w:p w:rsidR="00454400" w:rsidRPr="00454400" w:rsidRDefault="00454400" w:rsidP="00454400">
      <w:pPr>
        <w:ind w:left="1440"/>
        <w:rPr>
          <w:rFonts w:ascii="Courier New" w:hAnsi="Courier New" w:cs="Courier New"/>
          <w:sz w:val="18"/>
          <w:szCs w:val="18"/>
        </w:rPr>
      </w:pPr>
      <w:r w:rsidRPr="00454400">
        <w:rPr>
          <w:rFonts w:ascii="Courier New" w:hAnsi="Courier New" w:cs="Courier New"/>
          <w:sz w:val="18"/>
          <w:szCs w:val="18"/>
        </w:rPr>
        <w:t>It is written by an external management entity.</w:t>
      </w:r>
    </w:p>
    <w:p w:rsidR="00454400" w:rsidRPr="00454400" w:rsidRDefault="00454400" w:rsidP="00454400">
      <w:pPr>
        <w:ind w:left="1440"/>
        <w:rPr>
          <w:rFonts w:ascii="Courier New" w:hAnsi="Courier New" w:cs="Courier New"/>
          <w:sz w:val="18"/>
          <w:szCs w:val="18"/>
        </w:rPr>
      </w:pPr>
      <w:r w:rsidRPr="00454400">
        <w:rPr>
          <w:rFonts w:ascii="Courier New" w:hAnsi="Courier New" w:cs="Courier New"/>
          <w:sz w:val="18"/>
          <w:szCs w:val="18"/>
        </w:rPr>
        <w:t>Changes take effect as soon as practical in the implementation.</w:t>
      </w:r>
    </w:p>
    <w:p w:rsidR="00454400" w:rsidRPr="00454400" w:rsidRDefault="00454400" w:rsidP="00454400">
      <w:pPr>
        <w:ind w:left="1440"/>
        <w:rPr>
          <w:rFonts w:ascii="Courier New" w:hAnsi="Courier New" w:cs="Courier New"/>
          <w:sz w:val="18"/>
          <w:szCs w:val="18"/>
        </w:rPr>
      </w:pPr>
      <w:r w:rsidRPr="00454400">
        <w:rPr>
          <w:rFonts w:ascii="Courier New" w:hAnsi="Courier New" w:cs="Courier New"/>
          <w:sz w:val="18"/>
          <w:szCs w:val="18"/>
        </w:rPr>
        <w:t xml:space="preserve">This attribute specifies the </w:t>
      </w:r>
      <w:r w:rsidRPr="00454400">
        <w:rPr>
          <w:rFonts w:ascii="Courier New" w:hAnsi="Courier New" w:cs="Courier New"/>
          <w:strike/>
          <w:sz w:val="18"/>
          <w:szCs w:val="18"/>
        </w:rPr>
        <w:t xml:space="preserve">current </w:t>
      </w:r>
      <w:r w:rsidRPr="00454400">
        <w:rPr>
          <w:rFonts w:ascii="Courier New" w:hAnsi="Courier New" w:cs="Courier New"/>
          <w:sz w:val="18"/>
          <w:szCs w:val="18"/>
        </w:rPr>
        <w:t>maximum size</w:t>
      </w:r>
      <w:r w:rsidRPr="004C4C3F">
        <w:rPr>
          <w:rFonts w:ascii="Courier New" w:hAnsi="Courier New" w:cs="Courier New"/>
          <w:strike/>
          <w:sz w:val="18"/>
          <w:szCs w:val="18"/>
        </w:rPr>
        <w:t xml:space="preserve">, </w:t>
      </w:r>
      <w:r w:rsidRPr="006A684D">
        <w:rPr>
          <w:rFonts w:ascii="Courier New" w:hAnsi="Courier New" w:cs="Courier New"/>
          <w:strike/>
          <w:sz w:val="18"/>
          <w:szCs w:val="18"/>
          <w:highlight w:val="darkYellow"/>
        </w:rPr>
        <w:t>in octets</w:t>
      </w:r>
      <w:r w:rsidRPr="004C4C3F">
        <w:rPr>
          <w:rFonts w:ascii="Courier New" w:hAnsi="Courier New" w:cs="Courier New"/>
          <w:strike/>
          <w:sz w:val="18"/>
          <w:szCs w:val="18"/>
        </w:rPr>
        <w:t>,</w:t>
      </w:r>
      <w:r w:rsidRPr="00454400">
        <w:rPr>
          <w:rFonts w:ascii="Courier New" w:hAnsi="Courier New" w:cs="Courier New"/>
          <w:sz w:val="18"/>
          <w:szCs w:val="18"/>
        </w:rPr>
        <w:t xml:space="preserve"> of </w:t>
      </w:r>
      <w:proofErr w:type="spellStart"/>
      <w:r w:rsidRPr="00454400">
        <w:rPr>
          <w:rFonts w:ascii="Courier New" w:hAnsi="Courier New" w:cs="Courier New"/>
          <w:strike/>
          <w:sz w:val="18"/>
          <w:szCs w:val="18"/>
        </w:rPr>
        <w:t>the</w:t>
      </w:r>
      <w:r w:rsidRPr="00454400">
        <w:rPr>
          <w:rFonts w:ascii="Courier New" w:hAnsi="Courier New" w:cs="Courier New"/>
          <w:sz w:val="18"/>
          <w:szCs w:val="18"/>
          <w:u w:val="single"/>
        </w:rPr>
        <w:t>an</w:t>
      </w:r>
      <w:proofErr w:type="spellEnd"/>
      <w:r w:rsidRPr="00454400">
        <w:rPr>
          <w:rFonts w:ascii="Courier New" w:hAnsi="Courier New" w:cs="Courier New"/>
          <w:sz w:val="18"/>
          <w:szCs w:val="18"/>
          <w:u w:val="single"/>
        </w:rPr>
        <w:t xml:space="preserve"> </w:t>
      </w:r>
      <w:r w:rsidRPr="006A684D">
        <w:rPr>
          <w:rFonts w:ascii="Courier New" w:hAnsi="Courier New" w:cs="Courier New"/>
          <w:sz w:val="18"/>
          <w:szCs w:val="18"/>
          <w:highlight w:val="darkGreen"/>
          <w:u w:val="single"/>
        </w:rPr>
        <w:t>individually addressed</w:t>
      </w:r>
      <w:r w:rsidRPr="00454400">
        <w:rPr>
          <w:rFonts w:ascii="Courier New" w:hAnsi="Courier New" w:cs="Courier New"/>
          <w:sz w:val="18"/>
          <w:szCs w:val="18"/>
        </w:rPr>
        <w:t xml:space="preserve"> MPDU</w:t>
      </w:r>
    </w:p>
    <w:p w:rsidR="00454400" w:rsidRPr="006A684D" w:rsidRDefault="00454400" w:rsidP="00454400">
      <w:pPr>
        <w:ind w:left="1440"/>
        <w:rPr>
          <w:rFonts w:ascii="Courier New" w:hAnsi="Courier New" w:cs="Courier New"/>
          <w:strike/>
          <w:sz w:val="18"/>
          <w:szCs w:val="18"/>
          <w:highlight w:val="lightGray"/>
        </w:rPr>
      </w:pPr>
      <w:r w:rsidRPr="00454400">
        <w:rPr>
          <w:rFonts w:ascii="Courier New" w:hAnsi="Courier New" w:cs="Courier New"/>
          <w:strike/>
          <w:sz w:val="18"/>
          <w:szCs w:val="18"/>
        </w:rPr>
        <w:t xml:space="preserve">that may be </w:t>
      </w:r>
      <w:r w:rsidRPr="00D16679">
        <w:rPr>
          <w:rFonts w:ascii="Courier New" w:hAnsi="Courier New" w:cs="Courier New"/>
          <w:strike/>
          <w:sz w:val="18"/>
          <w:szCs w:val="18"/>
          <w:highlight w:val="darkCyan"/>
        </w:rPr>
        <w:t>delivered to</w:t>
      </w:r>
      <w:r w:rsidRPr="006A684D">
        <w:rPr>
          <w:rFonts w:ascii="Courier New" w:hAnsi="Courier New" w:cs="Courier New"/>
          <w:strike/>
          <w:sz w:val="18"/>
          <w:szCs w:val="18"/>
          <w:highlight w:val="darkCyan"/>
        </w:rPr>
        <w:t xml:space="preserve"> the security encapsulation</w:t>
      </w:r>
      <w:r w:rsidRPr="00454400">
        <w:rPr>
          <w:rFonts w:ascii="Courier New" w:hAnsi="Courier New" w:cs="Courier New"/>
          <w:strike/>
          <w:sz w:val="18"/>
          <w:szCs w:val="18"/>
        </w:rPr>
        <w:t xml:space="preserve"> </w:t>
      </w:r>
      <w:r w:rsidRPr="006A684D">
        <w:rPr>
          <w:rFonts w:ascii="Courier New" w:hAnsi="Courier New" w:cs="Courier New"/>
          <w:sz w:val="18"/>
          <w:szCs w:val="18"/>
          <w:highlight w:val="cyan"/>
          <w:u w:val="single"/>
        </w:rPr>
        <w:t>beyond which the corresponding MSDU or MMPDU is fragmented</w:t>
      </w:r>
      <w:r w:rsidRPr="00454400">
        <w:rPr>
          <w:rFonts w:ascii="Courier New" w:hAnsi="Courier New" w:cs="Courier New"/>
          <w:sz w:val="18"/>
          <w:szCs w:val="18"/>
          <w:u w:val="single"/>
        </w:rPr>
        <w:t xml:space="preserve">, </w:t>
      </w:r>
      <w:r w:rsidRPr="006A684D">
        <w:rPr>
          <w:rFonts w:ascii="Courier New" w:hAnsi="Courier New" w:cs="Courier New"/>
          <w:sz w:val="18"/>
          <w:szCs w:val="18"/>
          <w:highlight w:val="lightGray"/>
          <w:u w:val="single"/>
        </w:rPr>
        <w:t>except</w:t>
      </w:r>
      <w:r w:rsidRPr="00454400">
        <w:rPr>
          <w:rFonts w:ascii="Courier New" w:hAnsi="Courier New" w:cs="Courier New"/>
          <w:sz w:val="18"/>
          <w:szCs w:val="18"/>
          <w:u w:val="single"/>
        </w:rPr>
        <w:t xml:space="preserve"> </w:t>
      </w:r>
      <w:r w:rsidRPr="00454400">
        <w:rPr>
          <w:rFonts w:ascii="Courier New" w:hAnsi="Courier New" w:cs="Courier New"/>
          <w:strike/>
          <w:sz w:val="18"/>
          <w:szCs w:val="18"/>
        </w:rPr>
        <w:t xml:space="preserve">. </w:t>
      </w:r>
      <w:r w:rsidRPr="006A684D">
        <w:rPr>
          <w:rFonts w:ascii="Courier New" w:hAnsi="Courier New" w:cs="Courier New"/>
          <w:strike/>
          <w:sz w:val="18"/>
          <w:szCs w:val="18"/>
          <w:highlight w:val="lightGray"/>
        </w:rPr>
        <w:t>This maximum size</w:t>
      </w:r>
    </w:p>
    <w:p w:rsidR="00454400" w:rsidRPr="00ED1744" w:rsidRDefault="00454400" w:rsidP="00ED1744">
      <w:pPr>
        <w:ind w:left="1440"/>
        <w:rPr>
          <w:rFonts w:ascii="Courier New" w:hAnsi="Courier New" w:cs="Courier New"/>
          <w:sz w:val="18"/>
          <w:szCs w:val="18"/>
          <w:u w:val="single"/>
        </w:rPr>
      </w:pPr>
      <w:r w:rsidRPr="006A684D">
        <w:rPr>
          <w:rFonts w:ascii="Courier New" w:hAnsi="Courier New" w:cs="Courier New"/>
          <w:strike/>
          <w:sz w:val="18"/>
          <w:szCs w:val="18"/>
          <w:highlight w:val="lightGray"/>
        </w:rPr>
        <w:t xml:space="preserve">does not apply </w:t>
      </w:r>
      <w:r w:rsidRPr="006A684D">
        <w:rPr>
          <w:rFonts w:ascii="Courier New" w:hAnsi="Courier New" w:cs="Courier New"/>
          <w:sz w:val="18"/>
          <w:szCs w:val="18"/>
          <w:highlight w:val="lightGray"/>
        </w:rPr>
        <w:t>when</w:t>
      </w:r>
      <w:r w:rsidRPr="00454400">
        <w:rPr>
          <w:rFonts w:ascii="Courier New" w:hAnsi="Courier New" w:cs="Courier New"/>
          <w:sz w:val="18"/>
          <w:szCs w:val="18"/>
        </w:rPr>
        <w:t xml:space="preserve"> an MSDU is transmitted </w:t>
      </w:r>
      <w:proofErr w:type="spellStart"/>
      <w:r w:rsidRPr="00454400">
        <w:rPr>
          <w:rFonts w:ascii="Courier New" w:hAnsi="Courier New" w:cs="Courier New"/>
          <w:strike/>
          <w:sz w:val="18"/>
          <w:szCs w:val="18"/>
        </w:rPr>
        <w:t>using</w:t>
      </w:r>
      <w:r w:rsidRPr="00454400">
        <w:rPr>
          <w:rFonts w:ascii="Courier New" w:hAnsi="Courier New" w:cs="Courier New"/>
          <w:sz w:val="18"/>
          <w:szCs w:val="18"/>
          <w:u w:val="single"/>
        </w:rPr>
        <w:t>under</w:t>
      </w:r>
      <w:proofErr w:type="spellEnd"/>
      <w:r w:rsidRPr="00454400">
        <w:rPr>
          <w:rFonts w:ascii="Courier New" w:hAnsi="Courier New" w:cs="Courier New"/>
          <w:sz w:val="18"/>
          <w:szCs w:val="18"/>
        </w:rPr>
        <w:t xml:space="preserve"> an HT-immediate or HT-delayed block </w:t>
      </w:r>
      <w:proofErr w:type="spellStart"/>
      <w:r w:rsidRPr="00454400">
        <w:rPr>
          <w:rFonts w:ascii="Courier New" w:hAnsi="Courier New" w:cs="Courier New"/>
          <w:sz w:val="18"/>
          <w:szCs w:val="18"/>
        </w:rPr>
        <w:t>ack</w:t>
      </w:r>
      <w:proofErr w:type="spellEnd"/>
      <w:r w:rsidRPr="00454400">
        <w:rPr>
          <w:rFonts w:ascii="Courier New" w:hAnsi="Courier New" w:cs="Courier New"/>
          <w:sz w:val="18"/>
          <w:szCs w:val="18"/>
        </w:rPr>
        <w:t xml:space="preserve"> agreement,</w:t>
      </w:r>
      <w:r w:rsidRPr="00ED1744">
        <w:rPr>
          <w:rFonts w:ascii="Courier New" w:hAnsi="Courier New" w:cs="Courier New"/>
          <w:sz w:val="18"/>
          <w:szCs w:val="18"/>
          <w:u w:val="single"/>
        </w:rPr>
        <w:t xml:space="preserve"> or when an MSDU is carried in an A-MSDU,</w:t>
      </w:r>
      <w:r w:rsidRPr="00ED1744">
        <w:rPr>
          <w:rFonts w:ascii="Courier New" w:hAnsi="Courier New" w:cs="Courier New"/>
          <w:sz w:val="18"/>
          <w:szCs w:val="18"/>
        </w:rPr>
        <w:t xml:space="preserve"> </w:t>
      </w:r>
      <w:r w:rsidRPr="00454400">
        <w:rPr>
          <w:rFonts w:ascii="Courier New" w:hAnsi="Courier New" w:cs="Courier New"/>
          <w:sz w:val="18"/>
          <w:szCs w:val="18"/>
        </w:rPr>
        <w:t>or when an MSDU or MMPDU is carried in</w:t>
      </w:r>
    </w:p>
    <w:p w:rsidR="00454400" w:rsidRPr="006A684D" w:rsidRDefault="00454400" w:rsidP="00454400">
      <w:pPr>
        <w:ind w:left="1440"/>
        <w:rPr>
          <w:rFonts w:ascii="Courier New" w:hAnsi="Courier New" w:cs="Courier New"/>
          <w:sz w:val="18"/>
          <w:szCs w:val="18"/>
          <w:highlight w:val="darkCyan"/>
        </w:rPr>
      </w:pPr>
      <w:r w:rsidRPr="00454400">
        <w:rPr>
          <w:rFonts w:ascii="Courier New" w:hAnsi="Courier New" w:cs="Courier New"/>
          <w:sz w:val="18"/>
          <w:szCs w:val="18"/>
        </w:rPr>
        <w:t xml:space="preserve">an A-MPDU that does not contain a VHT single MPDU. </w:t>
      </w:r>
      <w:r w:rsidRPr="006A684D">
        <w:rPr>
          <w:rFonts w:ascii="Courier New" w:hAnsi="Courier New" w:cs="Courier New"/>
          <w:sz w:val="18"/>
          <w:szCs w:val="18"/>
          <w:highlight w:val="darkCyan"/>
        </w:rPr>
        <w:t>Fields added to</w:t>
      </w:r>
    </w:p>
    <w:p w:rsidR="00454400" w:rsidRPr="00454400" w:rsidRDefault="00454400" w:rsidP="00454400">
      <w:pPr>
        <w:ind w:left="1440"/>
        <w:rPr>
          <w:rFonts w:ascii="Courier New" w:hAnsi="Courier New" w:cs="Courier New"/>
          <w:sz w:val="18"/>
          <w:szCs w:val="18"/>
        </w:rPr>
      </w:pPr>
      <w:r w:rsidRPr="006A684D">
        <w:rPr>
          <w:rFonts w:ascii="Courier New" w:hAnsi="Courier New" w:cs="Courier New"/>
          <w:sz w:val="18"/>
          <w:szCs w:val="18"/>
          <w:highlight w:val="darkCyan"/>
        </w:rPr>
        <w:t xml:space="preserve">the </w:t>
      </w:r>
      <w:proofErr w:type="spellStart"/>
      <w:r w:rsidRPr="006A684D">
        <w:rPr>
          <w:rFonts w:ascii="Courier New" w:hAnsi="Courier New" w:cs="Courier New"/>
          <w:strike/>
          <w:sz w:val="18"/>
          <w:szCs w:val="18"/>
          <w:highlight w:val="darkCyan"/>
        </w:rPr>
        <w:t>frame</w:t>
      </w:r>
      <w:r w:rsidR="00BB734C" w:rsidRPr="006A684D">
        <w:rPr>
          <w:rFonts w:ascii="Courier New" w:hAnsi="Courier New" w:cs="Courier New"/>
          <w:sz w:val="18"/>
          <w:szCs w:val="18"/>
          <w:highlight w:val="darkCyan"/>
          <w:u w:val="single"/>
        </w:rPr>
        <w:t>MPDU</w:t>
      </w:r>
      <w:proofErr w:type="spellEnd"/>
      <w:r w:rsidRPr="006A684D">
        <w:rPr>
          <w:rFonts w:ascii="Courier New" w:hAnsi="Courier New" w:cs="Courier New"/>
          <w:sz w:val="18"/>
          <w:szCs w:val="18"/>
          <w:highlight w:val="darkCyan"/>
        </w:rPr>
        <w:t xml:space="preserve"> by security encapsulation are not counted</w:t>
      </w:r>
      <w:r w:rsidRPr="00454400">
        <w:rPr>
          <w:rFonts w:ascii="Courier New" w:hAnsi="Courier New" w:cs="Courier New"/>
          <w:sz w:val="18"/>
          <w:szCs w:val="18"/>
        </w:rPr>
        <w:t xml:space="preserve"> against the limit</w:t>
      </w:r>
    </w:p>
    <w:p w:rsidR="00454400" w:rsidRPr="00ED1744" w:rsidRDefault="00454400" w:rsidP="00454400">
      <w:pPr>
        <w:ind w:left="1440"/>
        <w:rPr>
          <w:rFonts w:ascii="Courier New" w:hAnsi="Courier New" w:cs="Courier New"/>
          <w:sz w:val="18"/>
          <w:szCs w:val="18"/>
          <w:u w:val="single"/>
        </w:rPr>
      </w:pPr>
      <w:r w:rsidRPr="00454400">
        <w:rPr>
          <w:rFonts w:ascii="Courier New" w:hAnsi="Courier New" w:cs="Courier New"/>
          <w:sz w:val="18"/>
          <w:szCs w:val="18"/>
        </w:rPr>
        <w:t>specified by this attribute.</w:t>
      </w:r>
      <w:r w:rsidRPr="00ED1744">
        <w:rPr>
          <w:rFonts w:ascii="Courier New" w:hAnsi="Courier New" w:cs="Courier New"/>
          <w:sz w:val="18"/>
          <w:szCs w:val="18"/>
          <w:u w:val="single"/>
        </w:rPr>
        <w:t xml:space="preserve"> An MSDU or MMPDU might be fragmented even</w:t>
      </w:r>
    </w:p>
    <w:p w:rsidR="00454400" w:rsidRPr="006A684D" w:rsidRDefault="00BB734C" w:rsidP="00454400">
      <w:pPr>
        <w:ind w:left="1440"/>
        <w:rPr>
          <w:rFonts w:ascii="Courier New" w:hAnsi="Courier New" w:cs="Courier New"/>
          <w:strike/>
          <w:sz w:val="18"/>
          <w:szCs w:val="18"/>
          <w:highlight w:val="cyan"/>
        </w:rPr>
      </w:pPr>
      <w:r>
        <w:rPr>
          <w:rFonts w:ascii="Courier New" w:hAnsi="Courier New" w:cs="Courier New"/>
          <w:sz w:val="18"/>
          <w:szCs w:val="18"/>
          <w:u w:val="single"/>
        </w:rPr>
        <w:t>if it is smaller</w:t>
      </w:r>
      <w:r w:rsidR="00454400" w:rsidRPr="00ED1744">
        <w:rPr>
          <w:rFonts w:ascii="Courier New" w:hAnsi="Courier New" w:cs="Courier New"/>
          <w:sz w:val="18"/>
          <w:szCs w:val="18"/>
          <w:u w:val="single"/>
        </w:rPr>
        <w:t>.</w:t>
      </w:r>
      <w:r w:rsidR="00454400" w:rsidRPr="00ED1744">
        <w:rPr>
          <w:rFonts w:ascii="Courier New" w:hAnsi="Courier New" w:cs="Courier New"/>
          <w:strike/>
          <w:sz w:val="18"/>
          <w:szCs w:val="18"/>
        </w:rPr>
        <w:t xml:space="preserve"> </w:t>
      </w:r>
      <w:r w:rsidR="00454400" w:rsidRPr="006A684D">
        <w:rPr>
          <w:rFonts w:ascii="Courier New" w:hAnsi="Courier New" w:cs="Courier New"/>
          <w:strike/>
          <w:sz w:val="18"/>
          <w:szCs w:val="18"/>
          <w:highlight w:val="lightGray"/>
        </w:rPr>
        <w:t>Except as described above</w:t>
      </w:r>
      <w:r w:rsidR="00454400" w:rsidRPr="00ED1744">
        <w:rPr>
          <w:rFonts w:ascii="Courier New" w:hAnsi="Courier New" w:cs="Courier New"/>
          <w:strike/>
          <w:sz w:val="18"/>
          <w:szCs w:val="18"/>
        </w:rPr>
        <w:t xml:space="preserve">, </w:t>
      </w:r>
      <w:r w:rsidR="00454400" w:rsidRPr="006A684D">
        <w:rPr>
          <w:rFonts w:ascii="Courier New" w:hAnsi="Courier New" w:cs="Courier New"/>
          <w:strike/>
          <w:sz w:val="18"/>
          <w:szCs w:val="18"/>
          <w:highlight w:val="cyan"/>
        </w:rPr>
        <w:t>an MSDU or MMPDU</w:t>
      </w:r>
    </w:p>
    <w:p w:rsidR="00454400" w:rsidRPr="006A684D" w:rsidRDefault="00454400" w:rsidP="00454400">
      <w:pPr>
        <w:ind w:left="1440"/>
        <w:rPr>
          <w:rFonts w:ascii="Courier New" w:hAnsi="Courier New" w:cs="Courier New"/>
          <w:strike/>
          <w:sz w:val="18"/>
          <w:szCs w:val="18"/>
          <w:highlight w:val="darkGreen"/>
        </w:rPr>
      </w:pPr>
      <w:r w:rsidRPr="006A684D">
        <w:rPr>
          <w:rFonts w:ascii="Courier New" w:hAnsi="Courier New" w:cs="Courier New"/>
          <w:strike/>
          <w:sz w:val="18"/>
          <w:szCs w:val="18"/>
          <w:highlight w:val="cyan"/>
        </w:rPr>
        <w:t>is fragmented</w:t>
      </w:r>
      <w:r w:rsidRPr="000114C3">
        <w:rPr>
          <w:rFonts w:ascii="Courier New" w:hAnsi="Courier New" w:cs="Courier New"/>
          <w:strike/>
          <w:sz w:val="18"/>
          <w:szCs w:val="18"/>
        </w:rPr>
        <w:t xml:space="preserve"> </w:t>
      </w:r>
      <w:r w:rsidRPr="000114C3">
        <w:rPr>
          <w:rFonts w:ascii="Courier New" w:hAnsi="Courier New" w:cs="Courier New"/>
          <w:strike/>
          <w:sz w:val="18"/>
          <w:szCs w:val="18"/>
          <w:highlight w:val="darkGreen"/>
        </w:rPr>
        <w:t>when the resulting frame ha</w:t>
      </w:r>
      <w:r w:rsidRPr="006A684D">
        <w:rPr>
          <w:rFonts w:ascii="Courier New" w:hAnsi="Courier New" w:cs="Courier New"/>
          <w:strike/>
          <w:sz w:val="18"/>
          <w:szCs w:val="18"/>
          <w:highlight w:val="darkGreen"/>
        </w:rPr>
        <w:t>s an individual address in the</w:t>
      </w:r>
    </w:p>
    <w:p w:rsidR="00454400" w:rsidRPr="006A684D" w:rsidRDefault="00454400" w:rsidP="00454400">
      <w:pPr>
        <w:ind w:left="1440"/>
        <w:rPr>
          <w:rFonts w:ascii="Courier New" w:hAnsi="Courier New" w:cs="Courier New"/>
          <w:strike/>
          <w:sz w:val="18"/>
          <w:szCs w:val="18"/>
          <w:highlight w:val="cyan"/>
        </w:rPr>
      </w:pPr>
      <w:r w:rsidRPr="006A684D">
        <w:rPr>
          <w:rFonts w:ascii="Courier New" w:hAnsi="Courier New" w:cs="Courier New"/>
          <w:strike/>
          <w:sz w:val="18"/>
          <w:szCs w:val="18"/>
          <w:highlight w:val="darkGreen"/>
        </w:rPr>
        <w:t>Address 1 field</w:t>
      </w:r>
      <w:r w:rsidRPr="00ED1744">
        <w:rPr>
          <w:rFonts w:ascii="Courier New" w:hAnsi="Courier New" w:cs="Courier New"/>
          <w:strike/>
          <w:sz w:val="18"/>
          <w:szCs w:val="18"/>
        </w:rPr>
        <w:t xml:space="preserve">, and </w:t>
      </w:r>
      <w:r w:rsidRPr="006A684D">
        <w:rPr>
          <w:rFonts w:ascii="Courier New" w:hAnsi="Courier New" w:cs="Courier New"/>
          <w:strike/>
          <w:sz w:val="18"/>
          <w:szCs w:val="18"/>
          <w:highlight w:val="cyan"/>
        </w:rPr>
        <w:t>the length of the frame is larger than this</w:t>
      </w:r>
    </w:p>
    <w:p w:rsidR="00454400" w:rsidRPr="006A684D" w:rsidRDefault="00454400" w:rsidP="00454400">
      <w:pPr>
        <w:ind w:left="1440"/>
        <w:rPr>
          <w:rFonts w:ascii="Courier New" w:hAnsi="Courier New" w:cs="Courier New"/>
          <w:strike/>
          <w:sz w:val="18"/>
          <w:szCs w:val="18"/>
          <w:highlight w:val="magenta"/>
        </w:rPr>
      </w:pPr>
      <w:r w:rsidRPr="006A684D">
        <w:rPr>
          <w:rFonts w:ascii="Courier New" w:hAnsi="Courier New" w:cs="Courier New"/>
          <w:strike/>
          <w:sz w:val="18"/>
          <w:szCs w:val="18"/>
          <w:highlight w:val="cyan"/>
        </w:rPr>
        <w:t>threshold</w:t>
      </w:r>
      <w:r w:rsidRPr="00ED1744">
        <w:rPr>
          <w:rFonts w:ascii="Courier New" w:hAnsi="Courier New" w:cs="Courier New"/>
          <w:strike/>
          <w:sz w:val="18"/>
          <w:szCs w:val="18"/>
        </w:rPr>
        <w:t xml:space="preserve">, </w:t>
      </w:r>
      <w:r w:rsidRPr="006A684D">
        <w:rPr>
          <w:rFonts w:ascii="Courier New" w:hAnsi="Courier New" w:cs="Courier New"/>
          <w:strike/>
          <w:sz w:val="18"/>
          <w:szCs w:val="18"/>
          <w:highlight w:val="darkCyan"/>
        </w:rPr>
        <w:t>excluding security encapsulation fields</w:t>
      </w:r>
      <w:r w:rsidRPr="00ED1744">
        <w:rPr>
          <w:rFonts w:ascii="Courier New" w:hAnsi="Courier New" w:cs="Courier New"/>
          <w:strike/>
          <w:sz w:val="18"/>
          <w:szCs w:val="18"/>
        </w:rPr>
        <w:t xml:space="preserve">. </w:t>
      </w:r>
      <w:r w:rsidRPr="006A684D">
        <w:rPr>
          <w:rFonts w:ascii="Courier New" w:hAnsi="Courier New" w:cs="Courier New"/>
          <w:strike/>
          <w:sz w:val="18"/>
          <w:szCs w:val="18"/>
          <w:highlight w:val="magenta"/>
        </w:rPr>
        <w:t>The default value for</w:t>
      </w:r>
    </w:p>
    <w:p w:rsidR="00454400" w:rsidRPr="00ED1744" w:rsidRDefault="00454400" w:rsidP="00454400">
      <w:pPr>
        <w:ind w:left="1440"/>
        <w:rPr>
          <w:rFonts w:ascii="Courier New" w:hAnsi="Courier New" w:cs="Courier New"/>
          <w:strike/>
          <w:sz w:val="18"/>
          <w:szCs w:val="18"/>
        </w:rPr>
      </w:pPr>
      <w:r w:rsidRPr="006A684D">
        <w:rPr>
          <w:rFonts w:ascii="Courier New" w:hAnsi="Courier New" w:cs="Courier New"/>
          <w:strike/>
          <w:sz w:val="18"/>
          <w:szCs w:val="18"/>
          <w:highlight w:val="magenta"/>
        </w:rPr>
        <w:t>this attribute is</w:t>
      </w:r>
      <w:r w:rsidRPr="00ED1744">
        <w:rPr>
          <w:rFonts w:ascii="Courier New" w:hAnsi="Courier New" w:cs="Courier New"/>
          <w:strike/>
          <w:sz w:val="18"/>
          <w:szCs w:val="18"/>
        </w:rPr>
        <w:t xml:space="preserve"> the lesser of 11500 or </w:t>
      </w:r>
      <w:proofErr w:type="spellStart"/>
      <w:r w:rsidRPr="00ED1744">
        <w:rPr>
          <w:rFonts w:ascii="Courier New" w:hAnsi="Courier New" w:cs="Courier New"/>
          <w:strike/>
          <w:sz w:val="18"/>
          <w:szCs w:val="18"/>
        </w:rPr>
        <w:t>aMPDUMaxLength</w:t>
      </w:r>
      <w:proofErr w:type="spellEnd"/>
      <w:r w:rsidRPr="00ED1744">
        <w:rPr>
          <w:rFonts w:ascii="Courier New" w:hAnsi="Courier New" w:cs="Courier New"/>
          <w:strike/>
          <w:sz w:val="18"/>
          <w:szCs w:val="18"/>
        </w:rPr>
        <w:t xml:space="preserve"> and the</w:t>
      </w:r>
    </w:p>
    <w:p w:rsidR="00454400" w:rsidRPr="00454400" w:rsidRDefault="00454400" w:rsidP="00454400">
      <w:pPr>
        <w:ind w:left="1440"/>
        <w:rPr>
          <w:rFonts w:ascii="Courier New" w:hAnsi="Courier New" w:cs="Courier New"/>
          <w:sz w:val="18"/>
          <w:szCs w:val="18"/>
        </w:rPr>
      </w:pPr>
      <w:r w:rsidRPr="00ED1744">
        <w:rPr>
          <w:rFonts w:ascii="Courier New" w:hAnsi="Courier New" w:cs="Courier New"/>
          <w:strike/>
          <w:sz w:val="18"/>
          <w:szCs w:val="18"/>
        </w:rPr>
        <w:t xml:space="preserve">value never exceeds the lesser of 11500 or </w:t>
      </w:r>
      <w:proofErr w:type="spellStart"/>
      <w:r w:rsidRPr="00ED1744">
        <w:rPr>
          <w:rFonts w:ascii="Courier New" w:hAnsi="Courier New" w:cs="Courier New"/>
          <w:strike/>
          <w:sz w:val="18"/>
          <w:szCs w:val="18"/>
        </w:rPr>
        <w:t>aMPDUMaxLength</w:t>
      </w:r>
      <w:proofErr w:type="spellEnd"/>
      <w:r w:rsidRPr="00ED1744">
        <w:rPr>
          <w:rFonts w:ascii="Courier New" w:hAnsi="Courier New" w:cs="Courier New"/>
          <w:strike/>
          <w:sz w:val="18"/>
          <w:szCs w:val="18"/>
        </w:rPr>
        <w:t>.</w:t>
      </w:r>
      <w:r w:rsidRPr="00454400">
        <w:rPr>
          <w:rFonts w:ascii="Courier New" w:hAnsi="Courier New" w:cs="Courier New"/>
          <w:sz w:val="18"/>
          <w:szCs w:val="18"/>
        </w:rPr>
        <w:t>"</w:t>
      </w:r>
    </w:p>
    <w:p w:rsidR="00454400" w:rsidRPr="00ED1744" w:rsidRDefault="00454400" w:rsidP="00454400">
      <w:pPr>
        <w:ind w:left="720"/>
        <w:rPr>
          <w:rFonts w:ascii="Courier New" w:hAnsi="Courier New" w:cs="Courier New"/>
          <w:sz w:val="18"/>
          <w:szCs w:val="18"/>
          <w:u w:val="single"/>
        </w:rPr>
      </w:pPr>
      <w:r w:rsidRPr="006A684D">
        <w:rPr>
          <w:rFonts w:ascii="Courier New" w:hAnsi="Courier New" w:cs="Courier New"/>
          <w:sz w:val="18"/>
          <w:szCs w:val="18"/>
          <w:highlight w:val="magenta"/>
          <w:u w:val="single"/>
        </w:rPr>
        <w:t>DEFVAL</w:t>
      </w:r>
      <w:r w:rsidRPr="00ED1744">
        <w:rPr>
          <w:rFonts w:ascii="Courier New" w:hAnsi="Courier New" w:cs="Courier New"/>
          <w:sz w:val="18"/>
          <w:szCs w:val="18"/>
          <w:u w:val="single"/>
        </w:rPr>
        <w:t xml:space="preserve"> { 65535 }</w:t>
      </w:r>
    </w:p>
    <w:p w:rsidR="00454400" w:rsidRPr="00454400" w:rsidRDefault="00454400" w:rsidP="00454400">
      <w:pPr>
        <w:ind w:left="720"/>
        <w:rPr>
          <w:rFonts w:ascii="Courier New" w:hAnsi="Courier New" w:cs="Courier New"/>
          <w:sz w:val="18"/>
          <w:szCs w:val="18"/>
        </w:rPr>
      </w:pPr>
      <w:r w:rsidRPr="00454400">
        <w:rPr>
          <w:rFonts w:ascii="Courier New" w:hAnsi="Courier New" w:cs="Courier New"/>
          <w:sz w:val="18"/>
          <w:szCs w:val="18"/>
        </w:rPr>
        <w:t>::= { dot11OperationEntry 5 }</w:t>
      </w:r>
    </w:p>
    <w:p w:rsidR="00454400" w:rsidRDefault="00454400" w:rsidP="00454400"/>
    <w:p w:rsidR="00ED1744" w:rsidRDefault="00454400" w:rsidP="00454400">
      <w:r>
        <w:t xml:space="preserve">Delete </w:t>
      </w:r>
      <w:proofErr w:type="spellStart"/>
      <w:r>
        <w:t>aMPDUMaxLength</w:t>
      </w:r>
      <w:proofErr w:type="spellEnd"/>
      <w:r>
        <w:t xml:space="preserve"> from 6.5.4.2</w:t>
      </w:r>
      <w:r w:rsidR="00ED1744">
        <w:t xml:space="preserve"> (1 line</w:t>
      </w:r>
      <w:r w:rsidR="00512470">
        <w:t xml:space="preserve"> at 521.34</w:t>
      </w:r>
      <w:r w:rsidR="00ED1744">
        <w:t>) and 6.5.4.3 (1 table row</w:t>
      </w:r>
      <w:r w:rsidR="00512470">
        <w:t xml:space="preserve"> at 523.29</w:t>
      </w:r>
      <w:r w:rsidR="00ED1744">
        <w:t>)</w:t>
      </w:r>
      <w:r w:rsidR="00E51B2D">
        <w:t>.</w:t>
      </w:r>
    </w:p>
    <w:p w:rsidR="00ED1744" w:rsidRDefault="00ED1744" w:rsidP="00454400"/>
    <w:p w:rsidR="00ED1744" w:rsidRDefault="00ED1744" w:rsidP="00ED1744">
      <w:r>
        <w:t>Delete “(16 to 2</w:t>
      </w:r>
      <w:r w:rsidRPr="00ED1744">
        <w:rPr>
          <w:vertAlign w:val="superscript"/>
        </w:rPr>
        <w:t>16</w:t>
      </w:r>
      <w:r>
        <w:t xml:space="preserve">–1 as defined by </w:t>
      </w:r>
      <w:proofErr w:type="spellStart"/>
      <w:r>
        <w:t>aMPDUMaxLength</w:t>
      </w:r>
      <w:proofErr w:type="spellEnd"/>
      <w:r>
        <w:t>)” at 2158.3.</w:t>
      </w:r>
    </w:p>
    <w:p w:rsidR="00ED1744" w:rsidRDefault="00ED1744" w:rsidP="00454400"/>
    <w:p w:rsidR="00454400" w:rsidRDefault="00ED1744" w:rsidP="00454400">
      <w:r>
        <w:t xml:space="preserve">Rename </w:t>
      </w:r>
      <w:proofErr w:type="spellStart"/>
      <w:r>
        <w:t>aMPDUMaxLength</w:t>
      </w:r>
      <w:proofErr w:type="spellEnd"/>
      <w:r>
        <w:t xml:space="preserve"> to </w:t>
      </w:r>
      <w:proofErr w:type="spellStart"/>
      <w:r>
        <w:t>aPSDUMaxLength</w:t>
      </w:r>
      <w:proofErr w:type="spellEnd"/>
      <w:r>
        <w:t xml:space="preserve"> in </w:t>
      </w:r>
      <w:r w:rsidR="00454400">
        <w:t>Table 16-5, Table 17-4, Table 18-21, Table 19-6</w:t>
      </w:r>
      <w:r>
        <w:t xml:space="preserve"> (1 instance in each)</w:t>
      </w:r>
      <w:r w:rsidR="00454400">
        <w:t>.</w:t>
      </w:r>
    </w:p>
    <w:p w:rsidR="00ED1744" w:rsidRDefault="00ED1744" w:rsidP="00454400"/>
    <w:p w:rsidR="00B13D44" w:rsidRDefault="00B13D44" w:rsidP="00454400">
      <w:r>
        <w:lastRenderedPageBreak/>
        <w:t>Make the following changes in Annex C.3:</w:t>
      </w:r>
    </w:p>
    <w:p w:rsidR="00B13D44" w:rsidRDefault="00B13D44" w:rsidP="00454400"/>
    <w:p w:rsidR="00B13D44" w:rsidRPr="00B13D44" w:rsidRDefault="00B13D44" w:rsidP="00B13D44">
      <w:pPr>
        <w:rPr>
          <w:rFonts w:ascii="Courier New" w:hAnsi="Courier New" w:cs="Courier New"/>
          <w:sz w:val="18"/>
          <w:szCs w:val="18"/>
        </w:rPr>
      </w:pPr>
      <w:r w:rsidRPr="00B13D44">
        <w:rPr>
          <w:rFonts w:ascii="Courier New" w:hAnsi="Courier New" w:cs="Courier New"/>
          <w:sz w:val="18"/>
          <w:szCs w:val="18"/>
        </w:rPr>
        <w:t>dot11MaxAMSDULength OBJECT-TYPE</w:t>
      </w:r>
    </w:p>
    <w:p w:rsidR="00B13D44" w:rsidRDefault="00B13D44" w:rsidP="00B13D44">
      <w:pPr>
        <w:ind w:left="720"/>
        <w:rPr>
          <w:rFonts w:ascii="Courier New" w:hAnsi="Courier New" w:cs="Courier New"/>
          <w:sz w:val="18"/>
          <w:szCs w:val="18"/>
        </w:rPr>
      </w:pPr>
      <w:r w:rsidRPr="00B13D44">
        <w:rPr>
          <w:rFonts w:ascii="Courier New" w:hAnsi="Courier New" w:cs="Courier New"/>
          <w:sz w:val="18"/>
          <w:szCs w:val="18"/>
        </w:rPr>
        <w:t>SYNTAX INTEGER { short(3839), long(7935) }</w:t>
      </w:r>
    </w:p>
    <w:p w:rsidR="00B13D44" w:rsidRPr="00B13D44" w:rsidRDefault="00B13D44" w:rsidP="00B13D44">
      <w:pPr>
        <w:ind w:left="720"/>
        <w:rPr>
          <w:rFonts w:ascii="Courier New" w:hAnsi="Courier New" w:cs="Courier New"/>
          <w:sz w:val="18"/>
          <w:szCs w:val="18"/>
          <w:u w:val="single"/>
        </w:rPr>
      </w:pPr>
      <w:r w:rsidRPr="00B13D44">
        <w:rPr>
          <w:rFonts w:ascii="Courier New" w:hAnsi="Courier New" w:cs="Courier New"/>
          <w:sz w:val="18"/>
          <w:szCs w:val="18"/>
          <w:u w:val="single"/>
        </w:rPr>
        <w:t>UNITS "octets"</w:t>
      </w:r>
    </w:p>
    <w:p w:rsidR="00B13D44" w:rsidRPr="00B13D44" w:rsidRDefault="00B13D44" w:rsidP="00B13D44">
      <w:pPr>
        <w:ind w:left="720"/>
        <w:rPr>
          <w:rFonts w:ascii="Courier New" w:hAnsi="Courier New" w:cs="Courier New"/>
          <w:sz w:val="18"/>
          <w:szCs w:val="18"/>
        </w:rPr>
      </w:pPr>
      <w:r w:rsidRPr="00B13D44">
        <w:rPr>
          <w:rFonts w:ascii="Courier New" w:hAnsi="Courier New" w:cs="Courier New"/>
          <w:sz w:val="18"/>
          <w:szCs w:val="18"/>
        </w:rPr>
        <w:t>MAX-ACCESS read-only</w:t>
      </w:r>
    </w:p>
    <w:p w:rsidR="00B13D44" w:rsidRPr="00B13D44" w:rsidRDefault="00B13D44" w:rsidP="00B13D44">
      <w:pPr>
        <w:ind w:left="720"/>
        <w:rPr>
          <w:rFonts w:ascii="Courier New" w:hAnsi="Courier New" w:cs="Courier New"/>
          <w:sz w:val="18"/>
          <w:szCs w:val="18"/>
        </w:rPr>
      </w:pPr>
      <w:r w:rsidRPr="00B13D44">
        <w:rPr>
          <w:rFonts w:ascii="Courier New" w:hAnsi="Courier New" w:cs="Courier New"/>
          <w:sz w:val="18"/>
          <w:szCs w:val="18"/>
        </w:rPr>
        <w:t>STATUS current</w:t>
      </w:r>
    </w:p>
    <w:p w:rsidR="00B13D44" w:rsidRPr="00B13D44" w:rsidRDefault="00B13D44" w:rsidP="00B13D44">
      <w:pPr>
        <w:ind w:left="720"/>
        <w:rPr>
          <w:rFonts w:ascii="Courier New" w:hAnsi="Courier New" w:cs="Courier New"/>
          <w:sz w:val="18"/>
          <w:szCs w:val="18"/>
        </w:rPr>
      </w:pPr>
      <w:r w:rsidRPr="00B13D44">
        <w:rPr>
          <w:rFonts w:ascii="Courier New" w:hAnsi="Courier New" w:cs="Courier New"/>
          <w:sz w:val="18"/>
          <w:szCs w:val="18"/>
        </w:rPr>
        <w:t>DESCRIPTION</w:t>
      </w:r>
    </w:p>
    <w:p w:rsidR="00B13D44" w:rsidRPr="00B13D44" w:rsidRDefault="00B13D44" w:rsidP="00B13D44">
      <w:pPr>
        <w:ind w:left="1440"/>
        <w:rPr>
          <w:rFonts w:ascii="Courier New" w:hAnsi="Courier New" w:cs="Courier New"/>
          <w:sz w:val="18"/>
          <w:szCs w:val="18"/>
        </w:rPr>
      </w:pPr>
      <w:r w:rsidRPr="00B13D44">
        <w:rPr>
          <w:rFonts w:ascii="Courier New" w:hAnsi="Courier New" w:cs="Courier New"/>
          <w:sz w:val="18"/>
          <w:szCs w:val="18"/>
        </w:rPr>
        <w:t>"This is a capability variable.</w:t>
      </w:r>
    </w:p>
    <w:p w:rsidR="00B13D44" w:rsidRPr="00B13D44" w:rsidRDefault="00B13D44" w:rsidP="00B13D44">
      <w:pPr>
        <w:ind w:left="1440"/>
        <w:rPr>
          <w:rFonts w:ascii="Courier New" w:hAnsi="Courier New" w:cs="Courier New"/>
          <w:sz w:val="18"/>
          <w:szCs w:val="18"/>
        </w:rPr>
      </w:pPr>
      <w:r w:rsidRPr="00B13D44">
        <w:rPr>
          <w:rFonts w:ascii="Courier New" w:hAnsi="Courier New" w:cs="Courier New"/>
          <w:sz w:val="18"/>
          <w:szCs w:val="18"/>
        </w:rPr>
        <w:t>Its value is determined by device capabilities.</w:t>
      </w:r>
    </w:p>
    <w:p w:rsidR="00B13D44" w:rsidRDefault="00B13D44" w:rsidP="00B13D44">
      <w:pPr>
        <w:ind w:left="1440"/>
        <w:rPr>
          <w:rFonts w:ascii="Courier New" w:hAnsi="Courier New" w:cs="Courier New"/>
          <w:sz w:val="18"/>
          <w:szCs w:val="18"/>
          <w:u w:val="single"/>
        </w:rPr>
      </w:pPr>
      <w:r w:rsidRPr="00B13D44">
        <w:rPr>
          <w:rFonts w:ascii="Courier New" w:hAnsi="Courier New" w:cs="Courier New"/>
          <w:sz w:val="18"/>
          <w:szCs w:val="18"/>
        </w:rPr>
        <w:t xml:space="preserve">This attribute indicates the </w:t>
      </w:r>
      <w:r w:rsidRPr="00B13D44">
        <w:rPr>
          <w:rFonts w:ascii="Courier New" w:hAnsi="Courier New" w:cs="Courier New"/>
          <w:strike/>
          <w:sz w:val="18"/>
          <w:szCs w:val="18"/>
        </w:rPr>
        <w:t xml:space="preserve">supported </w:t>
      </w:r>
      <w:r w:rsidRPr="00B13D44">
        <w:rPr>
          <w:rFonts w:ascii="Courier New" w:hAnsi="Courier New" w:cs="Courier New"/>
          <w:sz w:val="18"/>
          <w:szCs w:val="18"/>
        </w:rPr>
        <w:t xml:space="preserve">maximum </w:t>
      </w:r>
      <w:r w:rsidRPr="00B13D44">
        <w:rPr>
          <w:rFonts w:ascii="Courier New" w:hAnsi="Courier New" w:cs="Courier New"/>
          <w:sz w:val="18"/>
          <w:szCs w:val="18"/>
          <w:u w:val="single"/>
        </w:rPr>
        <w:t xml:space="preserve">supported </w:t>
      </w:r>
      <w:r w:rsidRPr="00B13D44">
        <w:rPr>
          <w:rFonts w:ascii="Courier New" w:hAnsi="Courier New" w:cs="Courier New"/>
          <w:sz w:val="18"/>
          <w:szCs w:val="18"/>
        </w:rPr>
        <w:t xml:space="preserve">size of </w:t>
      </w:r>
      <w:r>
        <w:rPr>
          <w:rFonts w:ascii="Courier New" w:hAnsi="Courier New" w:cs="Courier New"/>
          <w:sz w:val="18"/>
          <w:szCs w:val="18"/>
          <w:u w:val="single"/>
        </w:rPr>
        <w:t xml:space="preserve">an </w:t>
      </w:r>
      <w:r w:rsidRPr="00B13D44">
        <w:rPr>
          <w:rFonts w:ascii="Courier New" w:hAnsi="Courier New" w:cs="Courier New"/>
          <w:sz w:val="18"/>
          <w:szCs w:val="18"/>
        </w:rPr>
        <w:t>A-MSDU</w:t>
      </w:r>
    </w:p>
    <w:p w:rsidR="00B13D44" w:rsidRPr="00B13D44" w:rsidRDefault="00B13D44" w:rsidP="00B13D44">
      <w:pPr>
        <w:ind w:left="1440"/>
        <w:rPr>
          <w:rFonts w:ascii="Courier New" w:hAnsi="Courier New" w:cs="Courier New"/>
          <w:sz w:val="18"/>
          <w:szCs w:val="18"/>
        </w:rPr>
      </w:pPr>
      <w:r>
        <w:rPr>
          <w:rFonts w:ascii="Courier New" w:hAnsi="Courier New" w:cs="Courier New"/>
          <w:sz w:val="18"/>
          <w:szCs w:val="18"/>
          <w:u w:val="single"/>
        </w:rPr>
        <w:t>received in an HT PPDU</w:t>
      </w:r>
      <w:r w:rsidRPr="00B13D44">
        <w:rPr>
          <w:rFonts w:ascii="Courier New" w:hAnsi="Courier New" w:cs="Courier New"/>
          <w:sz w:val="18"/>
          <w:szCs w:val="18"/>
        </w:rPr>
        <w:t>."</w:t>
      </w:r>
    </w:p>
    <w:p w:rsidR="00B13D44" w:rsidRPr="00B13D44" w:rsidRDefault="00B13D44" w:rsidP="00B13D44">
      <w:pPr>
        <w:ind w:left="720"/>
        <w:rPr>
          <w:rFonts w:ascii="Courier New" w:hAnsi="Courier New" w:cs="Courier New"/>
          <w:sz w:val="18"/>
          <w:szCs w:val="18"/>
        </w:rPr>
      </w:pPr>
      <w:r w:rsidRPr="00B13D44">
        <w:rPr>
          <w:rFonts w:ascii="Courier New" w:hAnsi="Courier New" w:cs="Courier New"/>
          <w:sz w:val="18"/>
          <w:szCs w:val="18"/>
        </w:rPr>
        <w:t>DEFVAL { short }</w:t>
      </w:r>
    </w:p>
    <w:p w:rsidR="00B13D44" w:rsidRPr="00B13D44" w:rsidRDefault="00B13D44" w:rsidP="00B13D44">
      <w:pPr>
        <w:rPr>
          <w:rFonts w:ascii="Courier New" w:hAnsi="Courier New" w:cs="Courier New"/>
          <w:sz w:val="18"/>
          <w:szCs w:val="18"/>
        </w:rPr>
      </w:pPr>
      <w:r w:rsidRPr="00B13D44">
        <w:rPr>
          <w:rFonts w:ascii="Courier New" w:hAnsi="Courier New" w:cs="Courier New"/>
          <w:sz w:val="18"/>
          <w:szCs w:val="18"/>
        </w:rPr>
        <w:t>::= { dot11HTStationConfigEntry 4 }</w:t>
      </w:r>
    </w:p>
    <w:p w:rsidR="00B13D44" w:rsidRDefault="00B13D44" w:rsidP="00454400"/>
    <w:p w:rsidR="007F1876" w:rsidRPr="007F1876" w:rsidRDefault="007F1876" w:rsidP="007F1876">
      <w:pPr>
        <w:rPr>
          <w:rFonts w:ascii="Courier New" w:hAnsi="Courier New" w:cs="Courier New"/>
          <w:sz w:val="18"/>
          <w:szCs w:val="18"/>
        </w:rPr>
      </w:pPr>
      <w:r w:rsidRPr="007F1876">
        <w:rPr>
          <w:rFonts w:ascii="Courier New" w:hAnsi="Courier New" w:cs="Courier New"/>
          <w:sz w:val="18"/>
          <w:szCs w:val="18"/>
        </w:rPr>
        <w:t>dot11MaxMPDULength OBJECT-TYPE</w:t>
      </w:r>
    </w:p>
    <w:p w:rsidR="007F1876" w:rsidRPr="007F1876" w:rsidRDefault="007F1876" w:rsidP="007F1876">
      <w:pPr>
        <w:ind w:left="720"/>
        <w:rPr>
          <w:rFonts w:ascii="Courier New" w:hAnsi="Courier New" w:cs="Courier New"/>
          <w:sz w:val="18"/>
          <w:szCs w:val="18"/>
        </w:rPr>
      </w:pPr>
      <w:r w:rsidRPr="007F1876">
        <w:rPr>
          <w:rFonts w:ascii="Courier New" w:hAnsi="Courier New" w:cs="Courier New"/>
          <w:sz w:val="18"/>
          <w:szCs w:val="18"/>
        </w:rPr>
        <w:t>SYNTAX INTEGER { short(3895), medium(7991), long(11454) }</w:t>
      </w:r>
    </w:p>
    <w:p w:rsidR="007F1876" w:rsidRPr="00B13D44" w:rsidRDefault="007F1876" w:rsidP="007F1876">
      <w:pPr>
        <w:ind w:left="720"/>
        <w:rPr>
          <w:rFonts w:ascii="Courier New" w:hAnsi="Courier New" w:cs="Courier New"/>
          <w:sz w:val="18"/>
          <w:szCs w:val="18"/>
          <w:u w:val="single"/>
        </w:rPr>
      </w:pPr>
      <w:r w:rsidRPr="00B13D44">
        <w:rPr>
          <w:rFonts w:ascii="Courier New" w:hAnsi="Courier New" w:cs="Courier New"/>
          <w:sz w:val="18"/>
          <w:szCs w:val="18"/>
          <w:u w:val="single"/>
        </w:rPr>
        <w:t>UNITS "octets"</w:t>
      </w:r>
    </w:p>
    <w:p w:rsidR="007F1876" w:rsidRPr="007F1876" w:rsidRDefault="007F1876" w:rsidP="007F1876">
      <w:pPr>
        <w:ind w:left="720"/>
        <w:rPr>
          <w:rFonts w:ascii="Courier New" w:hAnsi="Courier New" w:cs="Courier New"/>
          <w:sz w:val="18"/>
          <w:szCs w:val="18"/>
        </w:rPr>
      </w:pPr>
      <w:r w:rsidRPr="007F1876">
        <w:rPr>
          <w:rFonts w:ascii="Courier New" w:hAnsi="Courier New" w:cs="Courier New"/>
          <w:sz w:val="18"/>
          <w:szCs w:val="18"/>
        </w:rPr>
        <w:t>MAX-ACCESS read-only</w:t>
      </w:r>
    </w:p>
    <w:p w:rsidR="007F1876" w:rsidRPr="007F1876" w:rsidRDefault="007F1876" w:rsidP="007F1876">
      <w:pPr>
        <w:ind w:left="720"/>
        <w:rPr>
          <w:rFonts w:ascii="Courier New" w:hAnsi="Courier New" w:cs="Courier New"/>
          <w:sz w:val="18"/>
          <w:szCs w:val="18"/>
        </w:rPr>
      </w:pPr>
      <w:r w:rsidRPr="007F1876">
        <w:rPr>
          <w:rFonts w:ascii="Courier New" w:hAnsi="Courier New" w:cs="Courier New"/>
          <w:sz w:val="18"/>
          <w:szCs w:val="18"/>
        </w:rPr>
        <w:t>STATUS current</w:t>
      </w:r>
    </w:p>
    <w:p w:rsidR="007F1876" w:rsidRPr="007F1876" w:rsidRDefault="007F1876" w:rsidP="007F1876">
      <w:pPr>
        <w:ind w:left="720"/>
        <w:rPr>
          <w:rFonts w:ascii="Courier New" w:hAnsi="Courier New" w:cs="Courier New"/>
          <w:sz w:val="18"/>
          <w:szCs w:val="18"/>
        </w:rPr>
      </w:pPr>
      <w:r w:rsidRPr="007F1876">
        <w:rPr>
          <w:rFonts w:ascii="Courier New" w:hAnsi="Courier New" w:cs="Courier New"/>
          <w:sz w:val="18"/>
          <w:szCs w:val="18"/>
        </w:rPr>
        <w:t>DESCRIPTION</w:t>
      </w:r>
    </w:p>
    <w:p w:rsidR="007F1876" w:rsidRPr="007F1876" w:rsidRDefault="007F1876" w:rsidP="007F1876">
      <w:pPr>
        <w:ind w:left="1440"/>
        <w:rPr>
          <w:rFonts w:ascii="Courier New" w:hAnsi="Courier New" w:cs="Courier New"/>
          <w:sz w:val="18"/>
          <w:szCs w:val="18"/>
        </w:rPr>
      </w:pPr>
      <w:r w:rsidRPr="007F1876">
        <w:rPr>
          <w:rFonts w:ascii="Courier New" w:hAnsi="Courier New" w:cs="Courier New"/>
          <w:sz w:val="18"/>
          <w:szCs w:val="18"/>
        </w:rPr>
        <w:t>"This is a capability variable.</w:t>
      </w:r>
    </w:p>
    <w:p w:rsidR="007F1876" w:rsidRPr="007F1876" w:rsidRDefault="007F1876" w:rsidP="007F1876">
      <w:pPr>
        <w:ind w:left="1440"/>
        <w:rPr>
          <w:rFonts w:ascii="Courier New" w:hAnsi="Courier New" w:cs="Courier New"/>
          <w:sz w:val="18"/>
          <w:szCs w:val="18"/>
        </w:rPr>
      </w:pPr>
      <w:r w:rsidRPr="007F1876">
        <w:rPr>
          <w:rFonts w:ascii="Courier New" w:hAnsi="Courier New" w:cs="Courier New"/>
          <w:sz w:val="18"/>
          <w:szCs w:val="18"/>
        </w:rPr>
        <w:t>Its value is determined by device capabilities.</w:t>
      </w:r>
    </w:p>
    <w:p w:rsidR="007F1876" w:rsidRPr="007F1876" w:rsidRDefault="007F1876" w:rsidP="007F1876">
      <w:pPr>
        <w:ind w:left="1440"/>
        <w:rPr>
          <w:rFonts w:ascii="Courier New" w:hAnsi="Courier New" w:cs="Courier New"/>
          <w:sz w:val="18"/>
          <w:szCs w:val="18"/>
        </w:rPr>
      </w:pPr>
      <w:r w:rsidRPr="007F1876">
        <w:rPr>
          <w:rFonts w:ascii="Courier New" w:hAnsi="Courier New" w:cs="Courier New"/>
          <w:sz w:val="18"/>
          <w:szCs w:val="18"/>
        </w:rPr>
        <w:t xml:space="preserve">This attribute indicates the </w:t>
      </w:r>
      <w:r w:rsidRPr="007F1876">
        <w:rPr>
          <w:rFonts w:ascii="Courier New" w:hAnsi="Courier New" w:cs="Courier New"/>
          <w:strike/>
          <w:sz w:val="18"/>
          <w:szCs w:val="18"/>
        </w:rPr>
        <w:t xml:space="preserve">supported </w:t>
      </w:r>
      <w:r w:rsidRPr="007F1876">
        <w:rPr>
          <w:rFonts w:ascii="Courier New" w:hAnsi="Courier New" w:cs="Courier New"/>
          <w:sz w:val="18"/>
          <w:szCs w:val="18"/>
        </w:rPr>
        <w:t xml:space="preserve">maximum </w:t>
      </w:r>
      <w:r>
        <w:rPr>
          <w:rFonts w:ascii="Courier New" w:hAnsi="Courier New" w:cs="Courier New"/>
          <w:sz w:val="18"/>
          <w:szCs w:val="18"/>
          <w:u w:val="single"/>
        </w:rPr>
        <w:t xml:space="preserve">supported size of an </w:t>
      </w:r>
      <w:r w:rsidRPr="007F1876">
        <w:rPr>
          <w:rFonts w:ascii="Courier New" w:hAnsi="Courier New" w:cs="Courier New"/>
          <w:sz w:val="18"/>
          <w:szCs w:val="18"/>
        </w:rPr>
        <w:t xml:space="preserve">MPDU </w:t>
      </w:r>
      <w:proofErr w:type="spellStart"/>
      <w:r w:rsidRPr="007F1876">
        <w:rPr>
          <w:rFonts w:ascii="Courier New" w:hAnsi="Courier New" w:cs="Courier New"/>
          <w:strike/>
          <w:sz w:val="18"/>
          <w:szCs w:val="18"/>
        </w:rPr>
        <w:t>size</w:t>
      </w:r>
      <w:r>
        <w:rPr>
          <w:rFonts w:ascii="Courier New" w:hAnsi="Courier New" w:cs="Courier New"/>
          <w:sz w:val="18"/>
          <w:szCs w:val="18"/>
          <w:u w:val="single"/>
        </w:rPr>
        <w:t>received</w:t>
      </w:r>
      <w:proofErr w:type="spellEnd"/>
      <w:r>
        <w:rPr>
          <w:rFonts w:ascii="Courier New" w:hAnsi="Courier New" w:cs="Courier New"/>
          <w:sz w:val="18"/>
          <w:szCs w:val="18"/>
          <w:u w:val="single"/>
        </w:rPr>
        <w:t xml:space="preserve"> in a VHT PPDU</w:t>
      </w:r>
      <w:r w:rsidRPr="007F1876">
        <w:rPr>
          <w:rFonts w:ascii="Courier New" w:hAnsi="Courier New" w:cs="Courier New"/>
          <w:sz w:val="18"/>
          <w:szCs w:val="18"/>
        </w:rPr>
        <w:t>."</w:t>
      </w:r>
    </w:p>
    <w:p w:rsidR="007F1876" w:rsidRPr="007F1876" w:rsidRDefault="007F1876" w:rsidP="007F1876">
      <w:pPr>
        <w:ind w:left="720"/>
        <w:rPr>
          <w:rFonts w:ascii="Courier New" w:hAnsi="Courier New" w:cs="Courier New"/>
          <w:sz w:val="18"/>
          <w:szCs w:val="18"/>
        </w:rPr>
      </w:pPr>
      <w:r w:rsidRPr="007F1876">
        <w:rPr>
          <w:rFonts w:ascii="Courier New" w:hAnsi="Courier New" w:cs="Courier New"/>
          <w:sz w:val="18"/>
          <w:szCs w:val="18"/>
        </w:rPr>
        <w:t>DEFVAL { short }</w:t>
      </w:r>
    </w:p>
    <w:p w:rsidR="007F1876" w:rsidRPr="007F1876" w:rsidRDefault="007F1876" w:rsidP="007F1876">
      <w:pPr>
        <w:rPr>
          <w:rFonts w:ascii="Courier New" w:hAnsi="Courier New" w:cs="Courier New"/>
          <w:sz w:val="18"/>
          <w:szCs w:val="18"/>
        </w:rPr>
      </w:pPr>
      <w:r w:rsidRPr="007F1876">
        <w:rPr>
          <w:rFonts w:ascii="Courier New" w:hAnsi="Courier New" w:cs="Courier New"/>
          <w:sz w:val="18"/>
          <w:szCs w:val="18"/>
        </w:rPr>
        <w:t>::= { dot11VHTStationConfigEntry 1 }</w:t>
      </w:r>
    </w:p>
    <w:p w:rsidR="007F1876" w:rsidRDefault="007F1876" w:rsidP="00454400"/>
    <w:p w:rsidR="00FA27AC" w:rsidRPr="00FA27AC" w:rsidRDefault="00FA27AC" w:rsidP="00FA27AC">
      <w:pPr>
        <w:rPr>
          <w:rFonts w:ascii="Courier New" w:hAnsi="Courier New" w:cs="Courier New"/>
          <w:sz w:val="18"/>
          <w:szCs w:val="18"/>
        </w:rPr>
      </w:pPr>
      <w:r w:rsidRPr="00FA27AC">
        <w:rPr>
          <w:rFonts w:ascii="Courier New" w:hAnsi="Courier New" w:cs="Courier New"/>
          <w:sz w:val="18"/>
          <w:szCs w:val="18"/>
        </w:rPr>
        <w:t>dot11TVHTMaxMPDULength OBJECT-TYPE</w:t>
      </w:r>
    </w:p>
    <w:p w:rsidR="00FA27AC" w:rsidRPr="00FA27AC" w:rsidRDefault="00FA27AC" w:rsidP="00FA27AC">
      <w:pPr>
        <w:ind w:left="720"/>
        <w:rPr>
          <w:rFonts w:ascii="Courier New" w:hAnsi="Courier New" w:cs="Courier New"/>
          <w:sz w:val="18"/>
          <w:szCs w:val="18"/>
        </w:rPr>
      </w:pPr>
      <w:r w:rsidRPr="00FA27AC">
        <w:rPr>
          <w:rFonts w:ascii="Courier New" w:hAnsi="Courier New" w:cs="Courier New"/>
          <w:sz w:val="18"/>
          <w:szCs w:val="18"/>
        </w:rPr>
        <w:t>SYNTAX INTEGER { short(3895), medium(7991), long(11454) }</w:t>
      </w:r>
    </w:p>
    <w:p w:rsidR="00FA27AC" w:rsidRPr="00B13D44" w:rsidRDefault="00FA27AC" w:rsidP="00FA27AC">
      <w:pPr>
        <w:ind w:left="720"/>
        <w:rPr>
          <w:rFonts w:ascii="Courier New" w:hAnsi="Courier New" w:cs="Courier New"/>
          <w:sz w:val="18"/>
          <w:szCs w:val="18"/>
          <w:u w:val="single"/>
        </w:rPr>
      </w:pPr>
      <w:r w:rsidRPr="00B13D44">
        <w:rPr>
          <w:rFonts w:ascii="Courier New" w:hAnsi="Courier New" w:cs="Courier New"/>
          <w:sz w:val="18"/>
          <w:szCs w:val="18"/>
          <w:u w:val="single"/>
        </w:rPr>
        <w:t>UNITS "octets"</w:t>
      </w:r>
    </w:p>
    <w:p w:rsidR="00FA27AC" w:rsidRPr="00FA27AC" w:rsidRDefault="00FA27AC" w:rsidP="00FA27AC">
      <w:pPr>
        <w:ind w:left="720"/>
        <w:rPr>
          <w:rFonts w:ascii="Courier New" w:hAnsi="Courier New" w:cs="Courier New"/>
          <w:sz w:val="18"/>
          <w:szCs w:val="18"/>
        </w:rPr>
      </w:pPr>
      <w:r w:rsidRPr="00FA27AC">
        <w:rPr>
          <w:rFonts w:ascii="Courier New" w:hAnsi="Courier New" w:cs="Courier New"/>
          <w:sz w:val="18"/>
          <w:szCs w:val="18"/>
        </w:rPr>
        <w:t>MAX-ACCESS read-only</w:t>
      </w:r>
    </w:p>
    <w:p w:rsidR="00FA27AC" w:rsidRPr="00FA27AC" w:rsidRDefault="00FA27AC" w:rsidP="00FA27AC">
      <w:pPr>
        <w:ind w:left="720"/>
        <w:rPr>
          <w:rFonts w:ascii="Courier New" w:hAnsi="Courier New" w:cs="Courier New"/>
          <w:sz w:val="18"/>
          <w:szCs w:val="18"/>
        </w:rPr>
      </w:pPr>
      <w:r w:rsidRPr="00FA27AC">
        <w:rPr>
          <w:rFonts w:ascii="Courier New" w:hAnsi="Courier New" w:cs="Courier New"/>
          <w:sz w:val="18"/>
          <w:szCs w:val="18"/>
        </w:rPr>
        <w:t>STATUS current</w:t>
      </w:r>
    </w:p>
    <w:p w:rsidR="00FA27AC" w:rsidRPr="00FA27AC" w:rsidRDefault="00FA27AC" w:rsidP="00FA27AC">
      <w:pPr>
        <w:ind w:left="720"/>
        <w:rPr>
          <w:rFonts w:ascii="Courier New" w:hAnsi="Courier New" w:cs="Courier New"/>
          <w:sz w:val="18"/>
          <w:szCs w:val="18"/>
        </w:rPr>
      </w:pPr>
      <w:r w:rsidRPr="00FA27AC">
        <w:rPr>
          <w:rFonts w:ascii="Courier New" w:hAnsi="Courier New" w:cs="Courier New"/>
          <w:sz w:val="18"/>
          <w:szCs w:val="18"/>
        </w:rPr>
        <w:t>DESCRIPTION</w:t>
      </w:r>
    </w:p>
    <w:p w:rsidR="00FA27AC" w:rsidRPr="00FA27AC" w:rsidRDefault="00FA27AC" w:rsidP="00FA27AC">
      <w:pPr>
        <w:ind w:left="1440"/>
        <w:rPr>
          <w:rFonts w:ascii="Courier New" w:hAnsi="Courier New" w:cs="Courier New"/>
          <w:sz w:val="18"/>
          <w:szCs w:val="18"/>
        </w:rPr>
      </w:pPr>
      <w:r w:rsidRPr="00FA27AC">
        <w:rPr>
          <w:rFonts w:ascii="Courier New" w:hAnsi="Courier New" w:cs="Courier New"/>
          <w:sz w:val="18"/>
          <w:szCs w:val="18"/>
        </w:rPr>
        <w:t>"This is a capability variable.</w:t>
      </w:r>
    </w:p>
    <w:p w:rsidR="00FA27AC" w:rsidRPr="00FA27AC" w:rsidRDefault="00FA27AC" w:rsidP="00FA27AC">
      <w:pPr>
        <w:ind w:left="1440"/>
        <w:rPr>
          <w:rFonts w:ascii="Courier New" w:hAnsi="Courier New" w:cs="Courier New"/>
          <w:sz w:val="18"/>
          <w:szCs w:val="18"/>
        </w:rPr>
      </w:pPr>
      <w:r w:rsidRPr="00FA27AC">
        <w:rPr>
          <w:rFonts w:ascii="Courier New" w:hAnsi="Courier New" w:cs="Courier New"/>
          <w:sz w:val="18"/>
          <w:szCs w:val="18"/>
        </w:rPr>
        <w:t>Its value is determined by device capabilities.</w:t>
      </w:r>
    </w:p>
    <w:p w:rsidR="00740489" w:rsidRDefault="00FA27AC" w:rsidP="00740489">
      <w:pPr>
        <w:ind w:left="1440"/>
        <w:rPr>
          <w:rFonts w:ascii="Courier New" w:hAnsi="Courier New" w:cs="Courier New"/>
          <w:sz w:val="18"/>
          <w:szCs w:val="18"/>
        </w:rPr>
      </w:pPr>
      <w:r w:rsidRPr="00FA27AC">
        <w:rPr>
          <w:rFonts w:ascii="Courier New" w:hAnsi="Courier New" w:cs="Courier New"/>
          <w:sz w:val="18"/>
          <w:szCs w:val="18"/>
        </w:rPr>
        <w:t xml:space="preserve">This attribute indicates the </w:t>
      </w:r>
      <w:r w:rsidR="00740489" w:rsidRPr="007F1876">
        <w:rPr>
          <w:rFonts w:ascii="Courier New" w:hAnsi="Courier New" w:cs="Courier New"/>
          <w:strike/>
          <w:sz w:val="18"/>
          <w:szCs w:val="18"/>
        </w:rPr>
        <w:t xml:space="preserve">supported </w:t>
      </w:r>
      <w:r w:rsidR="00740489" w:rsidRPr="007F1876">
        <w:rPr>
          <w:rFonts w:ascii="Courier New" w:hAnsi="Courier New" w:cs="Courier New"/>
          <w:sz w:val="18"/>
          <w:szCs w:val="18"/>
        </w:rPr>
        <w:t xml:space="preserve">maximum </w:t>
      </w:r>
      <w:r w:rsidR="00740489">
        <w:rPr>
          <w:rFonts w:ascii="Courier New" w:hAnsi="Courier New" w:cs="Courier New"/>
          <w:sz w:val="18"/>
          <w:szCs w:val="18"/>
          <w:u w:val="single"/>
        </w:rPr>
        <w:t xml:space="preserve">supported size of an </w:t>
      </w:r>
      <w:r w:rsidR="00740489" w:rsidRPr="007F1876">
        <w:rPr>
          <w:rFonts w:ascii="Courier New" w:hAnsi="Courier New" w:cs="Courier New"/>
          <w:sz w:val="18"/>
          <w:szCs w:val="18"/>
        </w:rPr>
        <w:t xml:space="preserve">MPDU </w:t>
      </w:r>
      <w:proofErr w:type="spellStart"/>
      <w:r w:rsidR="00740489" w:rsidRPr="007F1876">
        <w:rPr>
          <w:rFonts w:ascii="Courier New" w:hAnsi="Courier New" w:cs="Courier New"/>
          <w:strike/>
          <w:sz w:val="18"/>
          <w:szCs w:val="18"/>
        </w:rPr>
        <w:t>size</w:t>
      </w:r>
      <w:r w:rsidR="00740489">
        <w:rPr>
          <w:rFonts w:ascii="Courier New" w:hAnsi="Courier New" w:cs="Courier New"/>
          <w:sz w:val="18"/>
          <w:szCs w:val="18"/>
          <w:u w:val="single"/>
        </w:rPr>
        <w:t>received</w:t>
      </w:r>
      <w:proofErr w:type="spellEnd"/>
      <w:r w:rsidR="00740489">
        <w:rPr>
          <w:rFonts w:ascii="Courier New" w:hAnsi="Courier New" w:cs="Courier New"/>
          <w:sz w:val="18"/>
          <w:szCs w:val="18"/>
          <w:u w:val="single"/>
        </w:rPr>
        <w:t xml:space="preserve"> in a TVHT PPDU</w:t>
      </w:r>
      <w:r w:rsidR="00740489" w:rsidRPr="007F1876">
        <w:rPr>
          <w:rFonts w:ascii="Courier New" w:hAnsi="Courier New" w:cs="Courier New"/>
          <w:sz w:val="18"/>
          <w:szCs w:val="18"/>
        </w:rPr>
        <w:t>.</w:t>
      </w:r>
    </w:p>
    <w:p w:rsidR="00FA27AC" w:rsidRPr="00FA27AC" w:rsidRDefault="00FA27AC" w:rsidP="00740489">
      <w:pPr>
        <w:ind w:firstLine="720"/>
        <w:rPr>
          <w:rFonts w:ascii="Courier New" w:hAnsi="Courier New" w:cs="Courier New"/>
          <w:sz w:val="18"/>
          <w:szCs w:val="18"/>
        </w:rPr>
      </w:pPr>
      <w:r w:rsidRPr="00FA27AC">
        <w:rPr>
          <w:rFonts w:ascii="Courier New" w:hAnsi="Courier New" w:cs="Courier New"/>
          <w:sz w:val="18"/>
          <w:szCs w:val="18"/>
        </w:rPr>
        <w:t>DEFVAL { short }</w:t>
      </w:r>
    </w:p>
    <w:p w:rsidR="00FA27AC" w:rsidRPr="00FA27AC" w:rsidRDefault="00FA27AC" w:rsidP="00FA27AC">
      <w:pPr>
        <w:rPr>
          <w:rFonts w:ascii="Courier New" w:hAnsi="Courier New" w:cs="Courier New"/>
          <w:sz w:val="18"/>
          <w:szCs w:val="18"/>
        </w:rPr>
      </w:pPr>
      <w:r w:rsidRPr="00FA27AC">
        <w:rPr>
          <w:rFonts w:ascii="Courier New" w:hAnsi="Courier New" w:cs="Courier New"/>
          <w:sz w:val="18"/>
          <w:szCs w:val="18"/>
        </w:rPr>
        <w:t>::= { dot11TVHTStationConfigEntry 1 }</w:t>
      </w:r>
    </w:p>
    <w:p w:rsidR="00FA27AC" w:rsidRDefault="00FA27AC" w:rsidP="00454400"/>
    <w:p w:rsidR="00B13D44" w:rsidRPr="00B13D44" w:rsidRDefault="00B13D44" w:rsidP="00B13D44">
      <w:pPr>
        <w:rPr>
          <w:rFonts w:ascii="Courier New" w:hAnsi="Courier New" w:cs="Courier New"/>
          <w:sz w:val="18"/>
          <w:szCs w:val="18"/>
          <w:highlight w:val="yellow"/>
          <w:u w:val="single"/>
        </w:rPr>
      </w:pPr>
      <w:r w:rsidRPr="00B13D44">
        <w:rPr>
          <w:rFonts w:ascii="Courier New" w:hAnsi="Courier New" w:cs="Courier New"/>
          <w:sz w:val="18"/>
          <w:szCs w:val="18"/>
          <w:highlight w:val="yellow"/>
          <w:u w:val="single"/>
        </w:rPr>
        <w:t>dot11MaxMSDULength OBJECT-TYPE</w:t>
      </w:r>
    </w:p>
    <w:p w:rsidR="00B13D44" w:rsidRPr="00B13D44" w:rsidRDefault="00B13D44" w:rsidP="00B13D44">
      <w:pPr>
        <w:ind w:left="720"/>
        <w:rPr>
          <w:rFonts w:ascii="Courier New" w:hAnsi="Courier New" w:cs="Courier New"/>
          <w:sz w:val="18"/>
          <w:szCs w:val="18"/>
          <w:highlight w:val="yellow"/>
          <w:u w:val="single"/>
        </w:rPr>
      </w:pPr>
      <w:r w:rsidRPr="00B13D44">
        <w:rPr>
          <w:rFonts w:ascii="Courier New" w:hAnsi="Courier New" w:cs="Courier New"/>
          <w:sz w:val="18"/>
          <w:szCs w:val="18"/>
          <w:highlight w:val="yellow"/>
          <w:u w:val="single"/>
        </w:rPr>
        <w:t xml:space="preserve">SYNTAX INTEGER { </w:t>
      </w:r>
      <w:r w:rsidR="00136A52">
        <w:rPr>
          <w:rFonts w:ascii="Courier New" w:hAnsi="Courier New" w:cs="Courier New"/>
          <w:sz w:val="18"/>
          <w:szCs w:val="18"/>
          <w:highlight w:val="yellow"/>
          <w:u w:val="single"/>
        </w:rPr>
        <w:t>normal</w:t>
      </w:r>
      <w:r w:rsidRPr="00B13D44">
        <w:rPr>
          <w:rFonts w:ascii="Courier New" w:hAnsi="Courier New" w:cs="Courier New"/>
          <w:sz w:val="18"/>
          <w:szCs w:val="18"/>
          <w:highlight w:val="yellow"/>
          <w:u w:val="single"/>
        </w:rPr>
        <w:t>(2304), long(7920) }</w:t>
      </w:r>
    </w:p>
    <w:p w:rsidR="00B13D44" w:rsidRPr="00B13D44" w:rsidRDefault="00B13D44" w:rsidP="00B13D44">
      <w:pPr>
        <w:ind w:left="720"/>
        <w:rPr>
          <w:rFonts w:ascii="Courier New" w:hAnsi="Courier New" w:cs="Courier New"/>
          <w:sz w:val="18"/>
          <w:szCs w:val="18"/>
          <w:highlight w:val="yellow"/>
          <w:u w:val="single"/>
        </w:rPr>
      </w:pPr>
      <w:r w:rsidRPr="00B13D44">
        <w:rPr>
          <w:rFonts w:ascii="Courier New" w:hAnsi="Courier New" w:cs="Courier New"/>
          <w:sz w:val="18"/>
          <w:szCs w:val="18"/>
          <w:highlight w:val="yellow"/>
          <w:u w:val="single"/>
        </w:rPr>
        <w:t>UNITS "octets"</w:t>
      </w:r>
    </w:p>
    <w:p w:rsidR="00B13D44" w:rsidRPr="00B13D44" w:rsidRDefault="00B13D44" w:rsidP="00B13D44">
      <w:pPr>
        <w:ind w:left="720"/>
        <w:rPr>
          <w:rFonts w:ascii="Courier New" w:hAnsi="Courier New" w:cs="Courier New"/>
          <w:sz w:val="18"/>
          <w:szCs w:val="18"/>
          <w:highlight w:val="yellow"/>
          <w:u w:val="single"/>
        </w:rPr>
      </w:pPr>
      <w:r w:rsidRPr="00B13D44">
        <w:rPr>
          <w:rFonts w:ascii="Courier New" w:hAnsi="Courier New" w:cs="Courier New"/>
          <w:sz w:val="18"/>
          <w:szCs w:val="18"/>
          <w:highlight w:val="yellow"/>
          <w:u w:val="single"/>
        </w:rPr>
        <w:t>MAX-ACCESS read-only</w:t>
      </w:r>
    </w:p>
    <w:p w:rsidR="00B13D44" w:rsidRPr="00B13D44" w:rsidRDefault="00B13D44" w:rsidP="00B13D44">
      <w:pPr>
        <w:ind w:left="720"/>
        <w:rPr>
          <w:rFonts w:ascii="Courier New" w:hAnsi="Courier New" w:cs="Courier New"/>
          <w:sz w:val="18"/>
          <w:szCs w:val="18"/>
          <w:highlight w:val="yellow"/>
          <w:u w:val="single"/>
        </w:rPr>
      </w:pPr>
      <w:r w:rsidRPr="00B13D44">
        <w:rPr>
          <w:rFonts w:ascii="Courier New" w:hAnsi="Courier New" w:cs="Courier New"/>
          <w:sz w:val="18"/>
          <w:szCs w:val="18"/>
          <w:highlight w:val="yellow"/>
          <w:u w:val="single"/>
        </w:rPr>
        <w:t>STATUS current</w:t>
      </w:r>
    </w:p>
    <w:p w:rsidR="00B13D44" w:rsidRPr="00B13D44" w:rsidRDefault="00B13D44" w:rsidP="00B13D44">
      <w:pPr>
        <w:ind w:left="720"/>
        <w:rPr>
          <w:rFonts w:ascii="Courier New" w:hAnsi="Courier New" w:cs="Courier New"/>
          <w:sz w:val="18"/>
          <w:szCs w:val="18"/>
          <w:highlight w:val="yellow"/>
          <w:u w:val="single"/>
        </w:rPr>
      </w:pPr>
      <w:r w:rsidRPr="00B13D44">
        <w:rPr>
          <w:rFonts w:ascii="Courier New" w:hAnsi="Courier New" w:cs="Courier New"/>
          <w:sz w:val="18"/>
          <w:szCs w:val="18"/>
          <w:highlight w:val="yellow"/>
          <w:u w:val="single"/>
        </w:rPr>
        <w:t>DESCRIPTION</w:t>
      </w:r>
    </w:p>
    <w:p w:rsidR="00B13D44" w:rsidRPr="00B13D44" w:rsidRDefault="00B13D44" w:rsidP="00B13D44">
      <w:pPr>
        <w:ind w:left="1440"/>
        <w:rPr>
          <w:rFonts w:ascii="Courier New" w:hAnsi="Courier New" w:cs="Courier New"/>
          <w:sz w:val="18"/>
          <w:szCs w:val="18"/>
          <w:highlight w:val="yellow"/>
          <w:u w:val="single"/>
        </w:rPr>
      </w:pPr>
      <w:r w:rsidRPr="00B13D44">
        <w:rPr>
          <w:rFonts w:ascii="Courier New" w:hAnsi="Courier New" w:cs="Courier New"/>
          <w:sz w:val="18"/>
          <w:szCs w:val="18"/>
          <w:highlight w:val="yellow"/>
          <w:u w:val="single"/>
        </w:rPr>
        <w:t>"This is a capability variable.</w:t>
      </w:r>
    </w:p>
    <w:p w:rsidR="00B13D44" w:rsidRPr="00B13D44" w:rsidRDefault="00B13D44" w:rsidP="00B13D44">
      <w:pPr>
        <w:ind w:left="1440"/>
        <w:rPr>
          <w:rFonts w:ascii="Courier New" w:hAnsi="Courier New" w:cs="Courier New"/>
          <w:sz w:val="18"/>
          <w:szCs w:val="18"/>
          <w:highlight w:val="yellow"/>
          <w:u w:val="single"/>
        </w:rPr>
      </w:pPr>
      <w:r w:rsidRPr="00B13D44">
        <w:rPr>
          <w:rFonts w:ascii="Courier New" w:hAnsi="Courier New" w:cs="Courier New"/>
          <w:sz w:val="18"/>
          <w:szCs w:val="18"/>
          <w:highlight w:val="yellow"/>
          <w:u w:val="single"/>
        </w:rPr>
        <w:t>This at</w:t>
      </w:r>
      <w:r>
        <w:rPr>
          <w:rFonts w:ascii="Courier New" w:hAnsi="Courier New" w:cs="Courier New"/>
          <w:sz w:val="18"/>
          <w:szCs w:val="18"/>
          <w:highlight w:val="yellow"/>
          <w:u w:val="single"/>
        </w:rPr>
        <w:t xml:space="preserve">tribute indicates the </w:t>
      </w:r>
      <w:r w:rsidRPr="00B13D44">
        <w:rPr>
          <w:rFonts w:ascii="Courier New" w:hAnsi="Courier New" w:cs="Courier New"/>
          <w:sz w:val="18"/>
          <w:szCs w:val="18"/>
          <w:highlight w:val="yellow"/>
          <w:u w:val="single"/>
        </w:rPr>
        <w:t xml:space="preserve">maximum </w:t>
      </w:r>
      <w:r>
        <w:rPr>
          <w:rFonts w:ascii="Courier New" w:hAnsi="Courier New" w:cs="Courier New"/>
          <w:sz w:val="18"/>
          <w:szCs w:val="18"/>
          <w:highlight w:val="yellow"/>
          <w:u w:val="single"/>
        </w:rPr>
        <w:t xml:space="preserve">supported </w:t>
      </w:r>
      <w:r w:rsidRPr="00B13D44">
        <w:rPr>
          <w:rFonts w:ascii="Courier New" w:hAnsi="Courier New" w:cs="Courier New"/>
          <w:sz w:val="18"/>
          <w:szCs w:val="18"/>
          <w:highlight w:val="yellow"/>
          <w:u w:val="single"/>
        </w:rPr>
        <w:t>MSDU size.</w:t>
      </w:r>
    </w:p>
    <w:p w:rsidR="00B13D44" w:rsidRPr="00B13D44" w:rsidRDefault="00B13D44" w:rsidP="00B13D44">
      <w:pPr>
        <w:ind w:left="1440"/>
        <w:rPr>
          <w:rFonts w:ascii="Courier New" w:hAnsi="Courier New" w:cs="Courier New"/>
          <w:sz w:val="18"/>
          <w:szCs w:val="18"/>
          <w:highlight w:val="yellow"/>
          <w:u w:val="single"/>
        </w:rPr>
      </w:pPr>
      <w:r w:rsidRPr="00B13D44">
        <w:rPr>
          <w:rFonts w:ascii="Courier New" w:hAnsi="Courier New" w:cs="Courier New"/>
          <w:sz w:val="18"/>
          <w:szCs w:val="18"/>
          <w:highlight w:val="yellow"/>
          <w:u w:val="single"/>
        </w:rPr>
        <w:t xml:space="preserve">This is 7920 octets for </w:t>
      </w:r>
      <w:r>
        <w:rPr>
          <w:rFonts w:ascii="Courier New" w:hAnsi="Courier New" w:cs="Courier New"/>
          <w:sz w:val="18"/>
          <w:szCs w:val="18"/>
          <w:highlight w:val="yellow"/>
          <w:u w:val="single"/>
        </w:rPr>
        <w:t>a DMG STA</w:t>
      </w:r>
      <w:r w:rsidRPr="00B13D44">
        <w:rPr>
          <w:rFonts w:ascii="Courier New" w:hAnsi="Courier New" w:cs="Courier New"/>
          <w:sz w:val="18"/>
          <w:szCs w:val="18"/>
          <w:highlight w:val="yellow"/>
          <w:u w:val="single"/>
        </w:rPr>
        <w:t xml:space="preserve"> and 2</w:t>
      </w:r>
      <w:r>
        <w:rPr>
          <w:rFonts w:ascii="Courier New" w:hAnsi="Courier New" w:cs="Courier New"/>
          <w:sz w:val="18"/>
          <w:szCs w:val="18"/>
          <w:highlight w:val="yellow"/>
          <w:u w:val="single"/>
        </w:rPr>
        <w:t>304 octets for a non-DMG STA</w:t>
      </w:r>
      <w:r w:rsidRPr="00B13D44">
        <w:rPr>
          <w:rFonts w:ascii="Courier New" w:hAnsi="Courier New" w:cs="Courier New"/>
          <w:sz w:val="18"/>
          <w:szCs w:val="18"/>
          <w:highlight w:val="yellow"/>
          <w:u w:val="single"/>
        </w:rPr>
        <w:t>."</w:t>
      </w:r>
    </w:p>
    <w:p w:rsidR="00B13D44" w:rsidRPr="00B13D44" w:rsidRDefault="006374B3" w:rsidP="00B13D44">
      <w:pPr>
        <w:rPr>
          <w:highlight w:val="yellow"/>
          <w:u w:val="single"/>
        </w:rPr>
      </w:pPr>
      <w:r>
        <w:rPr>
          <w:rFonts w:ascii="Courier New" w:hAnsi="Courier New" w:cs="Courier New"/>
          <w:sz w:val="18"/>
          <w:szCs w:val="18"/>
          <w:highlight w:val="yellow"/>
          <w:u w:val="single"/>
        </w:rPr>
        <w:t>::= { dot11</w:t>
      </w:r>
      <w:r w:rsidR="00B13D44" w:rsidRPr="00B13D44">
        <w:rPr>
          <w:rFonts w:ascii="Courier New" w:hAnsi="Courier New" w:cs="Courier New"/>
          <w:sz w:val="18"/>
          <w:szCs w:val="18"/>
          <w:highlight w:val="yellow"/>
          <w:u w:val="single"/>
        </w:rPr>
        <w:t xml:space="preserve">StationConfigEntry </w:t>
      </w:r>
      <w:r w:rsidR="00F14A2D">
        <w:rPr>
          <w:rFonts w:ascii="Courier New" w:hAnsi="Courier New" w:cs="Courier New"/>
          <w:sz w:val="18"/>
          <w:szCs w:val="18"/>
          <w:highlight w:val="yellow"/>
          <w:u w:val="single"/>
        </w:rPr>
        <w:t>&lt;ANA&gt;</w:t>
      </w:r>
      <w:r w:rsidR="00B13D44" w:rsidRPr="00B13D44">
        <w:rPr>
          <w:rFonts w:ascii="Courier New" w:hAnsi="Courier New" w:cs="Courier New"/>
          <w:sz w:val="18"/>
          <w:szCs w:val="18"/>
          <w:highlight w:val="yellow"/>
          <w:u w:val="single"/>
        </w:rPr>
        <w:t xml:space="preserve"> }</w:t>
      </w:r>
    </w:p>
    <w:p w:rsidR="00B13D44" w:rsidRDefault="00B13D44" w:rsidP="00454400"/>
    <w:p w:rsidR="00ED1744" w:rsidRPr="003B4D61" w:rsidRDefault="00ED1744" w:rsidP="00ED1744">
      <w:pPr>
        <w:rPr>
          <w:u w:val="single"/>
        </w:rPr>
      </w:pPr>
      <w:r w:rsidRPr="003B4D61">
        <w:rPr>
          <w:u w:val="single"/>
        </w:rPr>
        <w:t>Proposed resolution:</w:t>
      </w:r>
    </w:p>
    <w:p w:rsidR="00ED1744" w:rsidRDefault="00ED1744" w:rsidP="00ED1744"/>
    <w:p w:rsidR="00ED1744" w:rsidRDefault="00ED1744" w:rsidP="00ED1744">
      <w:r w:rsidRPr="00ED1744">
        <w:t>REVISED</w:t>
      </w:r>
    </w:p>
    <w:p w:rsidR="00ED1744" w:rsidRDefault="00ED1744" w:rsidP="00ED1744"/>
    <w:p w:rsidR="00951B52" w:rsidRDefault="00ED1744" w:rsidP="00ED1744">
      <w:r w:rsidRPr="00663DF7">
        <w:t xml:space="preserve">Make the changes described in </w:t>
      </w:r>
      <w:r>
        <w:t>$</w:t>
      </w:r>
      <w:proofErr w:type="spellStart"/>
      <w:r>
        <w:t>thisdoc</w:t>
      </w:r>
      <w:proofErr w:type="spellEnd"/>
      <w:r w:rsidRPr="00663DF7">
        <w:t xml:space="preserve"> under </w:t>
      </w:r>
      <w:r w:rsidR="000F430A">
        <w:t>“Proposed changes:” for CID 3211</w:t>
      </w:r>
      <w:r w:rsidRPr="00663DF7">
        <w:t>, which</w:t>
      </w:r>
      <w:r>
        <w:t xml:space="preserve"> clarify the</w:t>
      </w:r>
      <w:r w:rsidRPr="00ED1744">
        <w:t xml:space="preserve"> </w:t>
      </w:r>
      <w:r>
        <w:t xml:space="preserve">usage of </w:t>
      </w:r>
      <w:r w:rsidRPr="00ED1744">
        <w:t>dot11FragmentationThreshold</w:t>
      </w:r>
      <w:r>
        <w:t xml:space="preserve">, </w:t>
      </w:r>
      <w:proofErr w:type="spellStart"/>
      <w:r>
        <w:t>aMPDUMaxLength</w:t>
      </w:r>
      <w:proofErr w:type="spellEnd"/>
      <w:r>
        <w:t xml:space="preserve"> and </w:t>
      </w:r>
      <w:proofErr w:type="spellStart"/>
      <w:r>
        <w:t>aPSDUMaxLength</w:t>
      </w:r>
      <w:proofErr w:type="spellEnd"/>
      <w:r w:rsidR="003E1D9A" w:rsidRPr="003E1D9A">
        <w:rPr>
          <w:highlight w:val="yellow"/>
        </w:rPr>
        <w:t>, and introduce a MIB variable to give the maximum MSDU siz</w:t>
      </w:r>
      <w:r w:rsidR="003E1D9A" w:rsidRPr="002D3ED9">
        <w:rPr>
          <w:highlight w:val="yellow"/>
        </w:rPr>
        <w:t>e</w:t>
      </w:r>
      <w:r w:rsidR="002D3ED9" w:rsidRPr="002D3ED9">
        <w:rPr>
          <w:highlight w:val="yellow"/>
        </w:rPr>
        <w:t xml:space="preserve"> (i.e. MTU)</w:t>
      </w:r>
      <w:r>
        <w:t>.</w:t>
      </w:r>
    </w:p>
    <w:p w:rsidR="00951B52" w:rsidRDefault="00951B52">
      <w:r>
        <w:br w:type="page"/>
      </w:r>
    </w:p>
    <w:tbl>
      <w:tblPr>
        <w:tblStyle w:val="TableGrid"/>
        <w:tblW w:w="0" w:type="auto"/>
        <w:tblLook w:val="04A0" w:firstRow="1" w:lastRow="0" w:firstColumn="1" w:lastColumn="0" w:noHBand="0" w:noVBand="1"/>
      </w:tblPr>
      <w:tblGrid>
        <w:gridCol w:w="1809"/>
        <w:gridCol w:w="4383"/>
        <w:gridCol w:w="3384"/>
      </w:tblGrid>
      <w:tr w:rsidR="00951B52" w:rsidTr="00EB0D5E">
        <w:tc>
          <w:tcPr>
            <w:tcW w:w="1809" w:type="dxa"/>
          </w:tcPr>
          <w:p w:rsidR="00951B52" w:rsidRDefault="00951B52" w:rsidP="00EB0D5E">
            <w:r>
              <w:lastRenderedPageBreak/>
              <w:t>Identifiers</w:t>
            </w:r>
          </w:p>
        </w:tc>
        <w:tc>
          <w:tcPr>
            <w:tcW w:w="4383" w:type="dxa"/>
          </w:tcPr>
          <w:p w:rsidR="00951B52" w:rsidRDefault="00951B52" w:rsidP="00EB0D5E">
            <w:r>
              <w:t>Comment</w:t>
            </w:r>
          </w:p>
        </w:tc>
        <w:tc>
          <w:tcPr>
            <w:tcW w:w="3384" w:type="dxa"/>
          </w:tcPr>
          <w:p w:rsidR="00951B52" w:rsidRDefault="00951B52" w:rsidP="00EB0D5E">
            <w:r>
              <w:t>Proposed change</w:t>
            </w:r>
          </w:p>
        </w:tc>
      </w:tr>
      <w:tr w:rsidR="00951B52" w:rsidTr="00EB0D5E">
        <w:trPr>
          <w:trHeight w:val="572"/>
        </w:trPr>
        <w:tc>
          <w:tcPr>
            <w:tcW w:w="1809" w:type="dxa"/>
          </w:tcPr>
          <w:p w:rsidR="00951B52" w:rsidRDefault="00951B52" w:rsidP="00EB0D5E">
            <w:r>
              <w:t>CID 3226</w:t>
            </w:r>
          </w:p>
          <w:p w:rsidR="00951B52" w:rsidRDefault="00951B52" w:rsidP="00EB0D5E">
            <w:r>
              <w:t>Qi Wang</w:t>
            </w:r>
          </w:p>
          <w:p w:rsidR="00951B52" w:rsidRDefault="00951B52" w:rsidP="00EB0D5E">
            <w:r w:rsidRPr="00951B52">
              <w:t>10.33.2.2</w:t>
            </w:r>
          </w:p>
          <w:p w:rsidR="00951B52" w:rsidRDefault="00951B52" w:rsidP="00EB0D5E">
            <w:r>
              <w:t>1805.23</w:t>
            </w:r>
          </w:p>
        </w:tc>
        <w:tc>
          <w:tcPr>
            <w:tcW w:w="4383" w:type="dxa"/>
          </w:tcPr>
          <w:p w:rsidR="00951B52" w:rsidRDefault="00951B52" w:rsidP="00EB0D5E">
            <w:r w:rsidRPr="00951B52">
              <w:t>Consider using PPDU</w:t>
            </w:r>
          </w:p>
        </w:tc>
        <w:tc>
          <w:tcPr>
            <w:tcW w:w="3384" w:type="dxa"/>
          </w:tcPr>
          <w:p w:rsidR="00951B52" w:rsidRDefault="00951B52" w:rsidP="00EB0D5E">
            <w:r w:rsidRPr="00951B52">
              <w:t>"... any other individually addressed PPDUA-MPDU, MPDU, or MMPDU to the responder ..."</w:t>
            </w:r>
          </w:p>
        </w:tc>
      </w:tr>
    </w:tbl>
    <w:p w:rsidR="00951B52" w:rsidRDefault="00951B52" w:rsidP="00951B52">
      <w:pPr>
        <w:rPr>
          <w:b/>
          <w:sz w:val="24"/>
        </w:rPr>
      </w:pPr>
    </w:p>
    <w:p w:rsidR="00951B52" w:rsidRPr="00C5686D" w:rsidRDefault="00951B52" w:rsidP="00951B52">
      <w:pPr>
        <w:rPr>
          <w:szCs w:val="22"/>
          <w:u w:val="single"/>
        </w:rPr>
      </w:pPr>
      <w:r w:rsidRPr="00C5686D">
        <w:rPr>
          <w:szCs w:val="22"/>
          <w:u w:val="single"/>
        </w:rPr>
        <w:t>Discussion:</w:t>
      </w:r>
    </w:p>
    <w:p w:rsidR="00ED1744" w:rsidRDefault="00ED1744" w:rsidP="00ED1744"/>
    <w:p w:rsidR="00951B52" w:rsidRDefault="00951B52" w:rsidP="00101D3C">
      <w:r>
        <w:t>The text at the cited location reads:</w:t>
      </w:r>
    </w:p>
    <w:p w:rsidR="00951B52" w:rsidRDefault="00951B52" w:rsidP="00101D3C"/>
    <w:p w:rsidR="00951B52" w:rsidRDefault="00951B52" w:rsidP="00951B52">
      <w:pPr>
        <w:ind w:left="720"/>
      </w:pPr>
      <w:r>
        <w:t xml:space="preserve">c) The initiator shall send an FST </w:t>
      </w:r>
      <w:proofErr w:type="spellStart"/>
      <w:r>
        <w:t>Ack</w:t>
      </w:r>
      <w:proofErr w:type="spellEnd"/>
      <w:r>
        <w:t xml:space="preserve"> Request frame or may send any other individually addressed A-MPDU, MPDU, or MMPDU to the responder.</w:t>
      </w:r>
    </w:p>
    <w:p w:rsidR="00951B52" w:rsidRDefault="00951B52" w:rsidP="00951B52"/>
    <w:p w:rsidR="00951B52" w:rsidRDefault="00951B52" w:rsidP="00951B52">
      <w:r>
        <w:t>This text is an instance of the common confusion between DUs.  MMPDUs (and MSDUs) are sent in one or more MPDUs (where one or more MSDUs can be sent in an A-MSDU</w:t>
      </w:r>
      <w:r w:rsidR="001F568E">
        <w:t>, itself sent in an MPDU</w:t>
      </w:r>
      <w:r>
        <w:t>).  One or more MPDUs can be sent in an A-MPDU.  The things which are individually addressed are MMPDUs, MSDUs and MPDUs</w:t>
      </w:r>
      <w:r w:rsidR="00C84007">
        <w:t xml:space="preserve"> (where as just stated the first two of these are carried in one or more of the last of these)</w:t>
      </w:r>
      <w:r>
        <w:t>; A-MPDUs and A-MSDUs are not individually addressed per se, though the rules on their contents may result in all MPDUs/MSDUs they contain being addressed to the same device(s).  The cited text is therefore inappropriately mixing DUs.</w:t>
      </w:r>
    </w:p>
    <w:p w:rsidR="00951B52" w:rsidRDefault="00951B52" w:rsidP="00951B52"/>
    <w:p w:rsidR="00951B52" w:rsidRDefault="00951B52" w:rsidP="00951B52">
      <w:r>
        <w:t>The proposed change is inappropriate too, though, since PPDUs are not addressed at all; they merely carry PSDUs which are addressed.</w:t>
      </w:r>
    </w:p>
    <w:p w:rsidR="00951B52" w:rsidRDefault="00951B52" w:rsidP="00951B52"/>
    <w:p w:rsidR="00951B52" w:rsidRPr="00951B52" w:rsidRDefault="00951B52" w:rsidP="00951B52">
      <w:pPr>
        <w:rPr>
          <w:u w:val="single"/>
        </w:rPr>
      </w:pPr>
      <w:r w:rsidRPr="00951B52">
        <w:rPr>
          <w:u w:val="single"/>
        </w:rPr>
        <w:t>Proposed resolution:</w:t>
      </w:r>
    </w:p>
    <w:p w:rsidR="00951B52" w:rsidRDefault="00951B52" w:rsidP="00951B52"/>
    <w:p w:rsidR="005C1412" w:rsidRDefault="005C1412" w:rsidP="00951B52">
      <w:r>
        <w:t>REVISED</w:t>
      </w:r>
    </w:p>
    <w:p w:rsidR="005C1412" w:rsidRDefault="005C1412" w:rsidP="00951B52"/>
    <w:p w:rsidR="00951B52" w:rsidRDefault="00951B52" w:rsidP="00951B52">
      <w:r>
        <w:t>Delete “A-MPDU,” and “, or MMPDU” at 1805.23.</w:t>
      </w:r>
    </w:p>
    <w:p w:rsidR="00951B52" w:rsidRDefault="00951B52">
      <w:r>
        <w:br w:type="page"/>
      </w:r>
    </w:p>
    <w:tbl>
      <w:tblPr>
        <w:tblStyle w:val="TableGrid"/>
        <w:tblW w:w="0" w:type="auto"/>
        <w:tblLook w:val="04A0" w:firstRow="1" w:lastRow="0" w:firstColumn="1" w:lastColumn="0" w:noHBand="0" w:noVBand="1"/>
      </w:tblPr>
      <w:tblGrid>
        <w:gridCol w:w="1809"/>
        <w:gridCol w:w="4383"/>
        <w:gridCol w:w="3384"/>
      </w:tblGrid>
      <w:tr w:rsidR="00951B52" w:rsidTr="00EB0D5E">
        <w:tc>
          <w:tcPr>
            <w:tcW w:w="1809" w:type="dxa"/>
          </w:tcPr>
          <w:p w:rsidR="00951B52" w:rsidRDefault="00951B52" w:rsidP="00EB0D5E">
            <w:r>
              <w:lastRenderedPageBreak/>
              <w:t>Identifiers</w:t>
            </w:r>
          </w:p>
        </w:tc>
        <w:tc>
          <w:tcPr>
            <w:tcW w:w="4383" w:type="dxa"/>
          </w:tcPr>
          <w:p w:rsidR="00951B52" w:rsidRDefault="00951B52" w:rsidP="00EB0D5E">
            <w:r>
              <w:t>Comment</w:t>
            </w:r>
          </w:p>
        </w:tc>
        <w:tc>
          <w:tcPr>
            <w:tcW w:w="3384" w:type="dxa"/>
          </w:tcPr>
          <w:p w:rsidR="00951B52" w:rsidRDefault="00951B52" w:rsidP="00EB0D5E">
            <w:r>
              <w:t>Proposed change</w:t>
            </w:r>
          </w:p>
        </w:tc>
      </w:tr>
      <w:tr w:rsidR="00951B52" w:rsidTr="00EB0D5E">
        <w:trPr>
          <w:trHeight w:val="572"/>
        </w:trPr>
        <w:tc>
          <w:tcPr>
            <w:tcW w:w="1809" w:type="dxa"/>
          </w:tcPr>
          <w:p w:rsidR="00951B52" w:rsidRDefault="00951B52" w:rsidP="00EB0D5E">
            <w:r>
              <w:t>CID 3430</w:t>
            </w:r>
          </w:p>
          <w:p w:rsidR="00951B52" w:rsidRDefault="00951B52" w:rsidP="00EB0D5E">
            <w:r>
              <w:t>Mark RISON</w:t>
            </w:r>
          </w:p>
          <w:p w:rsidR="00951B52" w:rsidRDefault="00951B52" w:rsidP="00EB0D5E">
            <w:r w:rsidRPr="00951B52">
              <w:t>11.3.5.4</w:t>
            </w:r>
          </w:p>
          <w:p w:rsidR="00951B52" w:rsidRDefault="00951B52" w:rsidP="00EB0D5E">
            <w:r w:rsidRPr="00951B52">
              <w:t>1862.56</w:t>
            </w:r>
          </w:p>
        </w:tc>
        <w:tc>
          <w:tcPr>
            <w:tcW w:w="4383" w:type="dxa"/>
          </w:tcPr>
          <w:p w:rsidR="00951B52" w:rsidRDefault="00951B52" w:rsidP="00EB0D5E">
            <w:r w:rsidRPr="00951B52">
              <w:t>Having more than one thing (e.g. "KCK || PMK") on the left of an equals sign is somewhat confusing</w:t>
            </w:r>
          </w:p>
        </w:tc>
        <w:tc>
          <w:tcPr>
            <w:tcW w:w="3384" w:type="dxa"/>
          </w:tcPr>
          <w:p w:rsidR="00951B52" w:rsidRDefault="00951B52" w:rsidP="00EB0D5E">
            <w:r w:rsidRPr="00951B52">
              <w:t>Use L() as in 11.6.1.3</w:t>
            </w:r>
          </w:p>
        </w:tc>
      </w:tr>
    </w:tbl>
    <w:p w:rsidR="00951B52" w:rsidRDefault="00951B52" w:rsidP="00951B52">
      <w:pPr>
        <w:rPr>
          <w:b/>
          <w:sz w:val="24"/>
        </w:rPr>
      </w:pPr>
    </w:p>
    <w:p w:rsidR="00951B52" w:rsidRPr="00C5686D" w:rsidRDefault="00951B52" w:rsidP="00951B52">
      <w:pPr>
        <w:rPr>
          <w:szCs w:val="22"/>
          <w:u w:val="single"/>
        </w:rPr>
      </w:pPr>
      <w:r w:rsidRPr="00C5686D">
        <w:rPr>
          <w:szCs w:val="22"/>
          <w:u w:val="single"/>
        </w:rPr>
        <w:t>Discussion:</w:t>
      </w:r>
    </w:p>
    <w:p w:rsidR="00951B52" w:rsidRDefault="00951B52" w:rsidP="00951B52"/>
    <w:p w:rsidR="00951B52" w:rsidRDefault="00951B52" w:rsidP="00E22DDD">
      <w:r>
        <w:t xml:space="preserve">By analogy with 1932.14, 1935.10, 1939.51, 1979.59, it seems that the intent is that the KCK is the first </w:t>
      </w:r>
      <w:proofErr w:type="spellStart"/>
      <w:r>
        <w:t>KCK_bits</w:t>
      </w:r>
      <w:proofErr w:type="spellEnd"/>
      <w:r>
        <w:t xml:space="preserve"> bits of the thing on the right.</w:t>
      </w:r>
      <w:r w:rsidR="00E22DDD">
        <w:t xml:space="preserve">  </w:t>
      </w:r>
      <w:proofErr w:type="spellStart"/>
      <w:r w:rsidR="00E22DDD">
        <w:t>KCK_bits</w:t>
      </w:r>
      <w:proofErr w:type="spellEnd"/>
      <w:r w:rsidR="00E22DDD">
        <w:t xml:space="preserve"> is 256 here (1862.51: “both the KCK and PMK shall be 256-bits in length”).</w:t>
      </w:r>
    </w:p>
    <w:p w:rsidR="00951B52" w:rsidRDefault="00951B52" w:rsidP="00951B52"/>
    <w:p w:rsidR="00951B52" w:rsidRPr="00951B52" w:rsidRDefault="00951B52" w:rsidP="00951B52">
      <w:pPr>
        <w:rPr>
          <w:u w:val="single"/>
        </w:rPr>
      </w:pPr>
      <w:r w:rsidRPr="00951B52">
        <w:rPr>
          <w:u w:val="single"/>
        </w:rPr>
        <w:t>Proposed resolution:</w:t>
      </w:r>
    </w:p>
    <w:p w:rsidR="00951B52" w:rsidRDefault="00951B52" w:rsidP="00951B52"/>
    <w:p w:rsidR="005C1412" w:rsidRDefault="005C1412" w:rsidP="00951B52">
      <w:r>
        <w:t>REVISED</w:t>
      </w:r>
    </w:p>
    <w:p w:rsidR="005C1412" w:rsidRDefault="005C1412" w:rsidP="00951B52"/>
    <w:p w:rsidR="00951B52" w:rsidRDefault="00951B52" w:rsidP="00951B52">
      <w:r>
        <w:t>Change “</w:t>
      </w:r>
      <w:r w:rsidRPr="000560E2">
        <w:rPr>
          <w:i/>
        </w:rPr>
        <w:t>KCK || PMK</w:t>
      </w:r>
      <w:r>
        <w:t>” to “</w:t>
      </w:r>
      <w:proofErr w:type="spellStart"/>
      <w:r>
        <w:t>KCK_and_PMK</w:t>
      </w:r>
      <w:proofErr w:type="spellEnd"/>
      <w:r>
        <w:t>” at 1862.56.</w:t>
      </w:r>
    </w:p>
    <w:p w:rsidR="00951B52" w:rsidRDefault="00951B52" w:rsidP="00951B52"/>
    <w:p w:rsidR="00951B52" w:rsidRDefault="00951B52" w:rsidP="00951B52">
      <w:r>
        <w:t>Add “</w:t>
      </w:r>
      <w:r w:rsidRPr="00951B52">
        <w:t>KCK</w:t>
      </w:r>
      <w:r>
        <w:t xml:space="preserve"> </w:t>
      </w:r>
      <w:r w:rsidRPr="00951B52">
        <w:t>=</w:t>
      </w:r>
      <w:r>
        <w:t xml:space="preserve"> </w:t>
      </w:r>
      <w:r w:rsidRPr="00951B52">
        <w:t>L(</w:t>
      </w:r>
      <w:proofErr w:type="spellStart"/>
      <w:r w:rsidRPr="00951B52">
        <w:t>KCK_and_PMK</w:t>
      </w:r>
      <w:proofErr w:type="spellEnd"/>
      <w:r w:rsidRPr="00951B52">
        <w:t>,</w:t>
      </w:r>
      <w:r>
        <w:t xml:space="preserve"> </w:t>
      </w:r>
      <w:r w:rsidRPr="00951B52">
        <w:t>0,</w:t>
      </w:r>
      <w:r>
        <w:t xml:space="preserve"> </w:t>
      </w:r>
      <w:r w:rsidRPr="00951B52">
        <w:t>256)</w:t>
      </w:r>
      <w:r>
        <w:t>” after the equation at 1862.56.</w:t>
      </w:r>
    </w:p>
    <w:p w:rsidR="00951B52" w:rsidRDefault="00951B52" w:rsidP="00951B52"/>
    <w:p w:rsidR="00951B52" w:rsidRDefault="00951B52" w:rsidP="00951B52">
      <w:r>
        <w:t xml:space="preserve">Add “PMK </w:t>
      </w:r>
      <w:r w:rsidRPr="00951B52">
        <w:t>=</w:t>
      </w:r>
      <w:r>
        <w:t xml:space="preserve"> </w:t>
      </w:r>
      <w:r w:rsidRPr="00951B52">
        <w:t>L(</w:t>
      </w:r>
      <w:proofErr w:type="spellStart"/>
      <w:r w:rsidRPr="00951B52">
        <w:t>KCK_and_PMK</w:t>
      </w:r>
      <w:proofErr w:type="spellEnd"/>
      <w:r w:rsidRPr="00951B52">
        <w:t>,</w:t>
      </w:r>
      <w:r>
        <w:t xml:space="preserve"> 256</w:t>
      </w:r>
      <w:r w:rsidRPr="00951B52">
        <w:t>,</w:t>
      </w:r>
      <w:r>
        <w:t xml:space="preserve"> </w:t>
      </w:r>
      <w:r w:rsidRPr="00951B52">
        <w:t>256)</w:t>
      </w:r>
      <w:r>
        <w:t>” after the equation at 1862.56.</w:t>
      </w:r>
    </w:p>
    <w:p w:rsidR="00951B52" w:rsidRDefault="00951B52" w:rsidP="00951B52"/>
    <w:p w:rsidR="00951B52" w:rsidRDefault="00951B52" w:rsidP="00951B52"/>
    <w:p w:rsidR="00951B52" w:rsidRDefault="00951B52" w:rsidP="00951B52"/>
    <w:p w:rsidR="00951B52" w:rsidRDefault="00951B52">
      <w:r>
        <w:br w:type="page"/>
      </w:r>
    </w:p>
    <w:tbl>
      <w:tblPr>
        <w:tblStyle w:val="TableGrid"/>
        <w:tblW w:w="0" w:type="auto"/>
        <w:tblLook w:val="04A0" w:firstRow="1" w:lastRow="0" w:firstColumn="1" w:lastColumn="0" w:noHBand="0" w:noVBand="1"/>
      </w:tblPr>
      <w:tblGrid>
        <w:gridCol w:w="1809"/>
        <w:gridCol w:w="4383"/>
        <w:gridCol w:w="3384"/>
      </w:tblGrid>
      <w:tr w:rsidR="00951B52" w:rsidTr="00EB0D5E">
        <w:tc>
          <w:tcPr>
            <w:tcW w:w="1809" w:type="dxa"/>
          </w:tcPr>
          <w:p w:rsidR="00951B52" w:rsidRDefault="00951B52" w:rsidP="00EB0D5E">
            <w:r>
              <w:lastRenderedPageBreak/>
              <w:t>Identifiers</w:t>
            </w:r>
          </w:p>
        </w:tc>
        <w:tc>
          <w:tcPr>
            <w:tcW w:w="4383" w:type="dxa"/>
          </w:tcPr>
          <w:p w:rsidR="00951B52" w:rsidRDefault="00951B52" w:rsidP="00EB0D5E">
            <w:r>
              <w:t>Comment</w:t>
            </w:r>
          </w:p>
        </w:tc>
        <w:tc>
          <w:tcPr>
            <w:tcW w:w="3384" w:type="dxa"/>
          </w:tcPr>
          <w:p w:rsidR="00951B52" w:rsidRDefault="00951B52" w:rsidP="00EB0D5E">
            <w:r>
              <w:t>Proposed change</w:t>
            </w:r>
          </w:p>
        </w:tc>
      </w:tr>
      <w:tr w:rsidR="00951B52" w:rsidTr="00EB0D5E">
        <w:trPr>
          <w:trHeight w:val="572"/>
        </w:trPr>
        <w:tc>
          <w:tcPr>
            <w:tcW w:w="1809" w:type="dxa"/>
          </w:tcPr>
          <w:p w:rsidR="00951B52" w:rsidRDefault="00951B52" w:rsidP="00EB0D5E">
            <w:r>
              <w:t>CID 3462</w:t>
            </w:r>
          </w:p>
          <w:p w:rsidR="00951B52" w:rsidRDefault="00951B52" w:rsidP="00EB0D5E">
            <w:r>
              <w:t>Mark RISON</w:t>
            </w:r>
          </w:p>
          <w:p w:rsidR="00951B52" w:rsidRDefault="00951B52" w:rsidP="00EB0D5E"/>
        </w:tc>
        <w:tc>
          <w:tcPr>
            <w:tcW w:w="4383" w:type="dxa"/>
          </w:tcPr>
          <w:p w:rsidR="00951B52" w:rsidRDefault="00951B52" w:rsidP="00EB0D5E">
            <w:r w:rsidRPr="00951B52">
              <w:t>"Alternate Preferred" -- actually it's not a mere preference, it's an override</w:t>
            </w:r>
          </w:p>
        </w:tc>
        <w:tc>
          <w:tcPr>
            <w:tcW w:w="3384" w:type="dxa"/>
          </w:tcPr>
          <w:p w:rsidR="00951B52" w:rsidRDefault="00951B52" w:rsidP="00EB0D5E">
            <w:r w:rsidRPr="00951B52">
              <w:t>Change to "Overridden" throughout (10 instances in 8.4.2.76, 10.2.2.16.3, 10.2.2.16.4 and 10.24.8)</w:t>
            </w:r>
          </w:p>
        </w:tc>
      </w:tr>
    </w:tbl>
    <w:p w:rsidR="00951B52" w:rsidRDefault="00951B52" w:rsidP="00951B52">
      <w:pPr>
        <w:rPr>
          <w:b/>
          <w:sz w:val="24"/>
        </w:rPr>
      </w:pPr>
    </w:p>
    <w:p w:rsidR="00951B52" w:rsidRPr="00C5686D" w:rsidRDefault="00951B52" w:rsidP="00951B52">
      <w:pPr>
        <w:rPr>
          <w:szCs w:val="22"/>
          <w:u w:val="single"/>
        </w:rPr>
      </w:pPr>
      <w:r w:rsidRPr="00C5686D">
        <w:rPr>
          <w:szCs w:val="22"/>
          <w:u w:val="single"/>
        </w:rPr>
        <w:t>Discussion:</w:t>
      </w:r>
    </w:p>
    <w:p w:rsidR="00951B52" w:rsidRDefault="00951B52" w:rsidP="00951B52"/>
    <w:p w:rsidR="00951B52" w:rsidRDefault="00951B52" w:rsidP="00951B52">
      <w:r>
        <w:t>The uses of “Alternate Preferred” are the following:</w:t>
      </w:r>
    </w:p>
    <w:p w:rsidR="00951B52" w:rsidRDefault="00951B52" w:rsidP="00951B52"/>
    <w:p w:rsidR="00951B52" w:rsidRDefault="00951B52" w:rsidP="00951B52">
      <w:pPr>
        <w:ind w:left="720"/>
      </w:pPr>
      <w:r w:rsidRPr="00951B52">
        <w:t>Table 8-203—FMS Element Status and TFS Response Status definition</w:t>
      </w:r>
      <w:r>
        <w:t xml:space="preserve"> [6 of the values, all of the form “</w:t>
      </w:r>
      <w:r w:rsidRPr="00951B52">
        <w:rPr>
          <w:highlight w:val="lightGray"/>
        </w:rPr>
        <w:t>Alternate Preferred</w:t>
      </w:r>
      <w:r>
        <w:t>, due to …”.]</w:t>
      </w:r>
    </w:p>
    <w:p w:rsidR="00951B52" w:rsidRDefault="00951B52" w:rsidP="00951B52"/>
    <w:p w:rsidR="00951B52" w:rsidRDefault="00951B52" w:rsidP="00951B52">
      <w:pPr>
        <w:ind w:left="720"/>
      </w:pPr>
      <w:r>
        <w:t xml:space="preserve">If the AP selects an alternate delivery interval or alternate maximum delivery interval from the value specified in the FMS Request, the FMS Status </w:t>
      </w:r>
      <w:proofErr w:type="spellStart"/>
      <w:r>
        <w:t>subelement</w:t>
      </w:r>
      <w:proofErr w:type="spellEnd"/>
      <w:r>
        <w:t xml:space="preserve"> shall be set to </w:t>
      </w:r>
      <w:r w:rsidRPr="00951B52">
        <w:rPr>
          <w:highlight w:val="lightGray"/>
        </w:rPr>
        <w:t>Alternate Preferred</w:t>
      </w:r>
      <w:r>
        <w:t xml:space="preserve">, and the FMS </w:t>
      </w:r>
      <w:proofErr w:type="spellStart"/>
      <w:r>
        <w:t>subelement</w:t>
      </w:r>
      <w:proofErr w:type="spellEnd"/>
      <w:r>
        <w:t xml:space="preserve"> shall indicate the AP selected value(s).</w:t>
      </w:r>
    </w:p>
    <w:p w:rsidR="00951B52" w:rsidRDefault="00951B52" w:rsidP="00951B52">
      <w:pPr>
        <w:ind w:left="720"/>
      </w:pPr>
    </w:p>
    <w:p w:rsidR="00951B52" w:rsidRDefault="00951B52" w:rsidP="00951B52">
      <w:pPr>
        <w:ind w:left="720"/>
      </w:pPr>
      <w:r>
        <w:t xml:space="preserve">If the Element Status value in FMS Status </w:t>
      </w:r>
      <w:proofErr w:type="spellStart"/>
      <w:r>
        <w:t>subelement</w:t>
      </w:r>
      <w:proofErr w:type="spellEnd"/>
      <w:r>
        <w:t xml:space="preserve"> is </w:t>
      </w:r>
      <w:r w:rsidRPr="00951B52">
        <w:rPr>
          <w:highlight w:val="lightGray"/>
        </w:rPr>
        <w:t>Alternate Preferred</w:t>
      </w:r>
      <w:r>
        <w:t xml:space="preserve"> due to AP changed the maximum delivery interval:</w:t>
      </w:r>
    </w:p>
    <w:p w:rsidR="00951B52" w:rsidRDefault="00951B52" w:rsidP="00951B52">
      <w:pPr>
        <w:ind w:left="720"/>
      </w:pPr>
      <w:r>
        <w:t xml:space="preserve">— The AP does not deliver the requested streams at the delivery interval as specified by the non-AP STA in the FMS Request element. The delivery interval specified in the FMS Status </w:t>
      </w:r>
      <w:proofErr w:type="spellStart"/>
      <w:r>
        <w:t>subelement</w:t>
      </w:r>
      <w:proofErr w:type="spellEnd"/>
      <w:r>
        <w:t xml:space="preserve"> specifies a delivery interval that the AP is willing to accept for the specified streams if the non-AP STA sends another FMS Request with that delivery interval specified.</w:t>
      </w:r>
    </w:p>
    <w:p w:rsidR="00951B52" w:rsidRDefault="00951B52" w:rsidP="00951B52">
      <w:pPr>
        <w:ind w:left="720"/>
      </w:pPr>
      <w:r>
        <w:t>— The non-AP STA may submit a new FMS Request that includes the delivery interval value received from the AP. If the AP accepts this new FMS Request, it shall respond as described in 10.2.2.16.2 (FMS general procedures).</w:t>
      </w:r>
    </w:p>
    <w:p w:rsidR="00951B52" w:rsidRDefault="00951B52" w:rsidP="00951B52">
      <w:pPr>
        <w:ind w:left="720"/>
      </w:pPr>
    </w:p>
    <w:p w:rsidR="00951B52" w:rsidRDefault="00951B52" w:rsidP="00951B52">
      <w:pPr>
        <w:ind w:left="720"/>
      </w:pPr>
      <w:r>
        <w:t xml:space="preserve">If the Element Status value in FMS Status </w:t>
      </w:r>
      <w:proofErr w:type="spellStart"/>
      <w:r>
        <w:t>subelement</w:t>
      </w:r>
      <w:proofErr w:type="spellEnd"/>
      <w:r>
        <w:t xml:space="preserve"> is </w:t>
      </w:r>
      <w:r w:rsidRPr="00951B52">
        <w:rPr>
          <w:highlight w:val="lightGray"/>
        </w:rPr>
        <w:t>Alternate Preferred</w:t>
      </w:r>
      <w:r>
        <w:t xml:space="preserve"> due to AP unable to provide requested TCLAS-based classifiers:</w:t>
      </w:r>
    </w:p>
    <w:p w:rsidR="00951B52" w:rsidRDefault="00951B52" w:rsidP="00951B52">
      <w:pPr>
        <w:ind w:left="720"/>
      </w:pPr>
      <w:r>
        <w:t xml:space="preserve">— The AP does not deliver the requested streams at the delivery interval as specified by the non-AP STA in the FMS Request element. The TCLAS element(s) or TCLAS Processing element in the TCLAS Status </w:t>
      </w:r>
      <w:proofErr w:type="spellStart"/>
      <w:r>
        <w:t>subelement</w:t>
      </w:r>
      <w:proofErr w:type="spellEnd"/>
      <w:r>
        <w:t xml:space="preserve"> contains one or more fields or subfields whose values have been modified by the AP. The AP may include fewer TCLAS elements in the FMS Response element than were present in the request; when the AP’s response includes a single TCLAS element, it does not include a TCLAS processing element. If the AP changes a TCLAS element’s Classifier Type field in the FMS Response element but is unable to suggest a value for the Classifier Mask field, it shall set that field to 0. If the AP changes a TCLAS element’s Classifier Type field or Classifier Mask field in the FMS Response element but is unable to suggest values for one or more Classifier Parameter subfields, it shall set those fields to 0.</w:t>
      </w:r>
    </w:p>
    <w:p w:rsidR="00951B52" w:rsidRDefault="00951B52" w:rsidP="00951B52">
      <w:pPr>
        <w:ind w:left="720"/>
      </w:pPr>
      <w:r>
        <w:t>— A non-AP STA receiving a modified TCLAS element having a Classifier Mask field equal to 0 or Classifier Parameter subfields equal to 0 shall interpret these values as meaning that no suggested value has been provided by the AP.</w:t>
      </w:r>
    </w:p>
    <w:p w:rsidR="00951B52" w:rsidRDefault="00951B52" w:rsidP="00951B52">
      <w:pPr>
        <w:ind w:left="720"/>
      </w:pPr>
    </w:p>
    <w:p w:rsidR="00951B52" w:rsidRDefault="00951B52" w:rsidP="00951B52">
      <w:pPr>
        <w:ind w:left="720"/>
      </w:pPr>
      <w:r>
        <w:t>The AP may send an FMS Response frame to the STA to change the STA’s multicast rate. When the AP sends an FMS Response frame to the STA with an Element Status field value of 8, indicating “</w:t>
      </w:r>
      <w:r w:rsidRPr="00951B52">
        <w:rPr>
          <w:highlight w:val="lightGray"/>
        </w:rPr>
        <w:t>Alternate Preferred</w:t>
      </w:r>
      <w:r>
        <w:t>, due to AP multicast rate policy,” the STA shall not send further FMS Request frames to request a change in the multicast rate while the STA is associated to the AP.</w:t>
      </w:r>
    </w:p>
    <w:p w:rsidR="00951B52" w:rsidRDefault="00951B52" w:rsidP="00951B52"/>
    <w:p w:rsidR="00951B52" w:rsidRDefault="00951B52" w:rsidP="00951B52">
      <w:r>
        <w:t>It seems that “</w:t>
      </w:r>
      <w:r w:rsidRPr="00951B52">
        <w:t>Alternate Preferred due to AP changed the maximum delivery interval</w:t>
      </w:r>
      <w:r>
        <w:t>” and “</w:t>
      </w:r>
      <w:r w:rsidRPr="00951B52">
        <w:t>Alternate Preferred due to AP unable to provide requested TCLAS-based classifiers</w:t>
      </w:r>
      <w:r>
        <w:t>” are not overrides as the commenter suggested, since in both cases “</w:t>
      </w:r>
      <w:r w:rsidRPr="00951B52">
        <w:t>The AP does not deliver the requested streams</w:t>
      </w:r>
      <w:r>
        <w:t xml:space="preserve">” </w:t>
      </w:r>
      <w:r w:rsidRPr="00951B52">
        <w:rPr>
          <w:highlight w:val="yellow"/>
        </w:rPr>
        <w:t xml:space="preserve">(the subsequent “at the delivery interval as specified by the non-AP STA in the FMS Request element” is </w:t>
      </w:r>
      <w:r w:rsidRPr="00951B52">
        <w:rPr>
          <w:highlight w:val="yellow"/>
        </w:rPr>
        <w:lastRenderedPageBreak/>
        <w:t xml:space="preserve">confusing, though, as it suggests the AP might </w:t>
      </w:r>
      <w:r w:rsidR="001A6E00">
        <w:rPr>
          <w:highlight w:val="yellow"/>
        </w:rPr>
        <w:t xml:space="preserve">still </w:t>
      </w:r>
      <w:r w:rsidRPr="00951B52">
        <w:rPr>
          <w:highlight w:val="yellow"/>
        </w:rPr>
        <w:t>deliver the requested streams</w:t>
      </w:r>
      <w:r w:rsidR="001A6E00">
        <w:rPr>
          <w:highlight w:val="yellow"/>
        </w:rPr>
        <w:t>, just</w:t>
      </w:r>
      <w:r w:rsidRPr="00951B52">
        <w:rPr>
          <w:highlight w:val="yellow"/>
        </w:rPr>
        <w:t xml:space="preserve"> at a different interval)</w:t>
      </w:r>
      <w:r>
        <w:t xml:space="preserve">.  </w:t>
      </w:r>
      <w:r w:rsidRPr="00951B52">
        <w:rPr>
          <w:highlight w:val="yellow"/>
        </w:rPr>
        <w:t>The situation is not clear for “Alternate Preferred due to AP changed the delivery interval” and “Alternate Preferred, due to AP multicast rate policy” (the first might be the same as “due to AP changed the maximum delivery interval” by analogy (but see CID 3459), while the latter seems to be more of an override-and-don’t-ever-dare-ask-again).</w:t>
      </w:r>
      <w:r>
        <w:t xml:space="preserve">  </w:t>
      </w:r>
      <w:r w:rsidRPr="00951B52">
        <w:rPr>
          <w:highlight w:val="yellow"/>
        </w:rPr>
        <w:t>The last two are completely undefined (see CID 3460).</w:t>
      </w:r>
    </w:p>
    <w:p w:rsidR="00951B52" w:rsidRDefault="00951B52" w:rsidP="00951B52"/>
    <w:p w:rsidR="00951B52" w:rsidRPr="00951B52" w:rsidRDefault="00951B52" w:rsidP="00951B52">
      <w:pPr>
        <w:rPr>
          <w:u w:val="single"/>
        </w:rPr>
      </w:pPr>
      <w:r w:rsidRPr="00951B52">
        <w:rPr>
          <w:u w:val="single"/>
        </w:rPr>
        <w:t>Proposed changes:</w:t>
      </w:r>
    </w:p>
    <w:p w:rsidR="00951B52" w:rsidRDefault="00951B52" w:rsidP="00951B52"/>
    <w:p w:rsidR="00AB5277" w:rsidRDefault="00951B52" w:rsidP="00951B52">
      <w:r>
        <w:t xml:space="preserve">Err, </w:t>
      </w:r>
      <w:proofErr w:type="spellStart"/>
      <w:r>
        <w:t>dunno</w:t>
      </w:r>
      <w:proofErr w:type="spellEnd"/>
      <w:r>
        <w:t>.</w:t>
      </w:r>
      <w:r w:rsidR="001A6E00">
        <w:t xml:space="preserve">  Maybe it should be “Alternate Required”?</w:t>
      </w:r>
      <w:r w:rsidR="00CE1C80">
        <w:t xml:space="preserve">  Delete the “</w:t>
      </w:r>
      <w:r w:rsidR="00CE1C80" w:rsidRPr="00CE1C80">
        <w:t xml:space="preserve">at the delivery interval as specified by the non-AP STA in the FMS Request </w:t>
      </w:r>
      <w:proofErr w:type="spellStart"/>
      <w:r w:rsidR="00CE1C80" w:rsidRPr="00CE1C80">
        <w:t>element</w:t>
      </w:r>
      <w:r w:rsidR="00CE1C80">
        <w:t>”s</w:t>
      </w:r>
      <w:proofErr w:type="spellEnd"/>
      <w:r w:rsidR="00CE1C80">
        <w:t>?</w:t>
      </w:r>
    </w:p>
    <w:p w:rsidR="00AB5277" w:rsidRDefault="00AB5277">
      <w:r>
        <w:br w:type="page"/>
      </w:r>
    </w:p>
    <w:tbl>
      <w:tblPr>
        <w:tblStyle w:val="TableGrid"/>
        <w:tblW w:w="0" w:type="auto"/>
        <w:tblLook w:val="04A0" w:firstRow="1" w:lastRow="0" w:firstColumn="1" w:lastColumn="0" w:noHBand="0" w:noVBand="1"/>
      </w:tblPr>
      <w:tblGrid>
        <w:gridCol w:w="1809"/>
        <w:gridCol w:w="4383"/>
        <w:gridCol w:w="3384"/>
      </w:tblGrid>
      <w:tr w:rsidR="00B21ACD" w:rsidTr="00663F12">
        <w:tc>
          <w:tcPr>
            <w:tcW w:w="1809" w:type="dxa"/>
          </w:tcPr>
          <w:p w:rsidR="00B21ACD" w:rsidRDefault="00B21ACD" w:rsidP="00663F12">
            <w:r>
              <w:lastRenderedPageBreak/>
              <w:t>Identifiers</w:t>
            </w:r>
          </w:p>
        </w:tc>
        <w:tc>
          <w:tcPr>
            <w:tcW w:w="4383" w:type="dxa"/>
          </w:tcPr>
          <w:p w:rsidR="00B21ACD" w:rsidRDefault="00B21ACD" w:rsidP="00663F12">
            <w:r>
              <w:t>Comment</w:t>
            </w:r>
          </w:p>
        </w:tc>
        <w:tc>
          <w:tcPr>
            <w:tcW w:w="3384" w:type="dxa"/>
          </w:tcPr>
          <w:p w:rsidR="00B21ACD" w:rsidRDefault="00B21ACD" w:rsidP="00663F12">
            <w:r>
              <w:t>Proposed change</w:t>
            </w:r>
          </w:p>
        </w:tc>
      </w:tr>
      <w:tr w:rsidR="00B21ACD" w:rsidTr="00663F12">
        <w:trPr>
          <w:trHeight w:val="572"/>
        </w:trPr>
        <w:tc>
          <w:tcPr>
            <w:tcW w:w="1809" w:type="dxa"/>
          </w:tcPr>
          <w:p w:rsidR="00B21ACD" w:rsidRDefault="00B21ACD" w:rsidP="00663F12">
            <w:r>
              <w:t>CID 3393</w:t>
            </w:r>
          </w:p>
          <w:p w:rsidR="00B21ACD" w:rsidRDefault="00B21ACD" w:rsidP="00663F12">
            <w:r>
              <w:t>Mark RISON</w:t>
            </w:r>
          </w:p>
          <w:p w:rsidR="00B21ACD" w:rsidRDefault="00B21ACD" w:rsidP="00663F12"/>
        </w:tc>
        <w:tc>
          <w:tcPr>
            <w:tcW w:w="4383" w:type="dxa"/>
          </w:tcPr>
          <w:p w:rsidR="00B21ACD" w:rsidRDefault="00B21ACD" w:rsidP="00663F12">
            <w:r w:rsidRPr="00B21ACD">
              <w:t>References to "Clause &lt;n&gt; frames" (n = 16, 17, etc.) make no sense as frames are a MAC concept.  "</w:t>
            </w:r>
            <w:proofErr w:type="gramStart"/>
            <w:r w:rsidRPr="00B21ACD">
              <w:t>rates</w:t>
            </w:r>
            <w:proofErr w:type="gramEnd"/>
            <w:r w:rsidRPr="00B21ACD">
              <w:t>" is suspect too because a given rate may be used by more than one PHY (e.g. 11g and 11a, and probably some variants of 11a and 11n).  Other forms like "Clause &lt;n&gt; waveforms" or "PPDUs" or "formats" make sense but should be consistent</w:t>
            </w:r>
          </w:p>
        </w:tc>
        <w:tc>
          <w:tcPr>
            <w:tcW w:w="3384" w:type="dxa"/>
          </w:tcPr>
          <w:p w:rsidR="00B21ACD" w:rsidRDefault="00B21ACD" w:rsidP="00663F12">
            <w:r w:rsidRPr="00B21ACD">
              <w:t>Pick one valid term (I suggest PPDU) and use it consistently</w:t>
            </w:r>
          </w:p>
        </w:tc>
      </w:tr>
    </w:tbl>
    <w:p w:rsidR="00B21ACD" w:rsidRDefault="00B21ACD" w:rsidP="00B21ACD">
      <w:pPr>
        <w:rPr>
          <w:b/>
          <w:sz w:val="24"/>
        </w:rPr>
      </w:pPr>
    </w:p>
    <w:p w:rsidR="00AB5277" w:rsidRPr="00AB5277" w:rsidRDefault="00AB5277" w:rsidP="00951B52">
      <w:pPr>
        <w:rPr>
          <w:u w:val="single"/>
        </w:rPr>
      </w:pPr>
      <w:r w:rsidRPr="00AB5277">
        <w:rPr>
          <w:u w:val="single"/>
        </w:rPr>
        <w:t>Discussion:</w:t>
      </w:r>
    </w:p>
    <w:p w:rsidR="00325D8E" w:rsidRDefault="00325D8E" w:rsidP="00951B52"/>
    <w:p w:rsidR="00325D8E" w:rsidRDefault="00325D8E" w:rsidP="00951B52">
      <w:r>
        <w:t>For most PHYs (exceptions are DSSS and DMG) we need to distinguish between formats introduced by that PHY, and formats supported by that PHY.  For example, 11n introduces two new formats (MF and GF) and supports various earlier formats (non-HT: ERP, OFDM, HR/DSSS, DSSS).</w:t>
      </w:r>
    </w:p>
    <w:p w:rsidR="00325D8E" w:rsidRDefault="00325D8E" w:rsidP="00951B52"/>
    <w:p w:rsidR="00325D8E" w:rsidRDefault="00325D8E" w:rsidP="00325D8E">
      <w:r>
        <w:t xml:space="preserve">The definitions in </w:t>
      </w:r>
      <w:proofErr w:type="spellStart"/>
      <w:r>
        <w:t>Subclause</w:t>
      </w:r>
      <w:proofErr w:type="spellEnd"/>
      <w:r>
        <w:t xml:space="preserve"> 3.2 make it clear that </w:t>
      </w:r>
      <w:r w:rsidR="00AB5277">
        <w:t>“Clause n PPDU” includes those sent in earli</w:t>
      </w:r>
      <w:r>
        <w:t>er formats supported by the PHY in question</w:t>
      </w:r>
      <w:r w:rsidR="00AB5277">
        <w:t>.</w:t>
      </w:r>
      <w:r>
        <w:t xml:space="preserve">  “Clause n format” is ambiguous because it would appear to indicate a specific format, but doesn’t (see e.g. </w:t>
      </w:r>
      <w:r w:rsidRPr="00325D8E">
        <w:t xml:space="preserve">Figure </w:t>
      </w:r>
      <w:r>
        <w:t xml:space="preserve">20-1 which shows three HT </w:t>
      </w:r>
      <w:r w:rsidRPr="00325D8E">
        <w:t>PPDU format</w:t>
      </w:r>
      <w:r>
        <w:t>s: non-HT, MF and GF</w:t>
      </w:r>
      <w:r w:rsidR="00753728">
        <w:t xml:space="preserve">; a notable exception is “Clause 18 format” since this doesn’t </w:t>
      </w:r>
      <w:proofErr w:type="spellStart"/>
      <w:r w:rsidR="00753728">
        <w:t>recurse</w:t>
      </w:r>
      <w:proofErr w:type="spellEnd"/>
      <w:r w:rsidR="00753728">
        <w:t xml:space="preserve"> to any earlier formats</w:t>
      </w:r>
      <w:r>
        <w:t>).  “&lt;</w:t>
      </w:r>
      <w:proofErr w:type="gramStart"/>
      <w:r>
        <w:t>name</w:t>
      </w:r>
      <w:proofErr w:type="gramEnd"/>
      <w:r>
        <w:t xml:space="preserve">&gt; format” seems less ambiguous (see e.g. </w:t>
      </w:r>
      <w:proofErr w:type="spellStart"/>
      <w:r>
        <w:t>Subclause</w:t>
      </w:r>
      <w:proofErr w:type="spellEnd"/>
      <w:r>
        <w:t xml:space="preserve"> 20.3.2 which for HT states that “Two formats are defined for the PPDU: HT-mixed format and HT-greenfield format. These two formats are</w:t>
      </w:r>
    </w:p>
    <w:p w:rsidR="00AB5277" w:rsidRDefault="00325D8E" w:rsidP="00325D8E">
      <w:proofErr w:type="gramStart"/>
      <w:r>
        <w:t>called</w:t>
      </w:r>
      <w:proofErr w:type="gramEnd"/>
      <w:r>
        <w:t xml:space="preserve"> </w:t>
      </w:r>
      <w:r w:rsidRPr="00325D8E">
        <w:rPr>
          <w:i/>
        </w:rPr>
        <w:t>HT formats</w:t>
      </w:r>
      <w:r>
        <w:t>.”</w:t>
      </w:r>
      <w:r w:rsidR="004D7B6F">
        <w:t>)</w:t>
      </w:r>
      <w:r w:rsidR="00435DAD">
        <w:t>, and in turn “&lt;name&gt; PPDU” seems OK too</w:t>
      </w:r>
      <w:r w:rsidR="004D7B6F">
        <w:t>.</w:t>
      </w:r>
    </w:p>
    <w:p w:rsidR="00AB5277" w:rsidRDefault="00AB5277" w:rsidP="00951B52"/>
    <w:p w:rsidR="00325D8E" w:rsidRDefault="00325D8E" w:rsidP="00951B52">
      <w:r>
        <w:t>So the proposed convention is:</w:t>
      </w:r>
    </w:p>
    <w:p w:rsidR="00B44896" w:rsidRDefault="00B44896" w:rsidP="00325D8E">
      <w:pPr>
        <w:pStyle w:val="ListParagraph"/>
        <w:numPr>
          <w:ilvl w:val="0"/>
          <w:numId w:val="19"/>
        </w:numPr>
      </w:pPr>
      <w:r>
        <w:t>Use “&lt;name&gt; PHY” for a PHY compliant with the clause defining the &lt;name&gt; PHY (so a VHT PHY is also an HT PHY and an OFDM PHY)</w:t>
      </w:r>
    </w:p>
    <w:p w:rsidR="00B44896" w:rsidRDefault="00B44896" w:rsidP="00325D8E">
      <w:pPr>
        <w:pStyle w:val="ListParagraph"/>
        <w:numPr>
          <w:ilvl w:val="0"/>
          <w:numId w:val="19"/>
        </w:numPr>
      </w:pPr>
      <w:r>
        <w:t>Use “&lt;name&gt; STA” for a STA using a &lt;name&gt; PHY (so a VHT STA is also an HT STA and an OFDM STA)</w:t>
      </w:r>
    </w:p>
    <w:p w:rsidR="00B44896" w:rsidRDefault="00B44896" w:rsidP="00B44896">
      <w:pPr>
        <w:pStyle w:val="ListParagraph"/>
        <w:numPr>
          <w:ilvl w:val="0"/>
          <w:numId w:val="19"/>
        </w:numPr>
      </w:pPr>
      <w:r>
        <w:t xml:space="preserve">Use “&lt;name&gt; format”/“&lt;name&gt; PPDU” for everything introduced by the &lt;name&gt; PHY (i.e. not inherited from its ancestors, so an HT PPDU is </w:t>
      </w:r>
      <w:r w:rsidRPr="00B44896">
        <w:rPr>
          <w:b/>
          <w:u w:val="single"/>
        </w:rPr>
        <w:t>not</w:t>
      </w:r>
      <w:r>
        <w:t xml:space="preserve"> also a VHT PPDU)</w:t>
      </w:r>
    </w:p>
    <w:p w:rsidR="00B44896" w:rsidRDefault="00B44896" w:rsidP="00B44896">
      <w:pPr>
        <w:pStyle w:val="ListParagraph"/>
        <w:numPr>
          <w:ilvl w:val="0"/>
          <w:numId w:val="19"/>
        </w:numPr>
      </w:pPr>
      <w:r>
        <w:t>Do not use “Clause n format” or “Clause n PPDU”</w:t>
      </w:r>
    </w:p>
    <w:p w:rsidR="00EB0D5E" w:rsidRDefault="00EB0D5E" w:rsidP="00951B52"/>
    <w:p w:rsidR="00BB36D3" w:rsidRDefault="00BB36D3" w:rsidP="00951B52">
      <w:r>
        <w:t>Make sure that</w:t>
      </w:r>
      <w:r w:rsidR="00436694">
        <w:t xml:space="preserve"> in the glossary</w:t>
      </w:r>
      <w:r>
        <w:t>:</w:t>
      </w:r>
    </w:p>
    <w:p w:rsidR="00BB36D3" w:rsidRDefault="00BB36D3" w:rsidP="00BB36D3">
      <w:pPr>
        <w:pStyle w:val="ListParagraph"/>
        <w:numPr>
          <w:ilvl w:val="0"/>
          <w:numId w:val="21"/>
        </w:numPr>
      </w:pPr>
      <w:r>
        <w:t xml:space="preserve">Each </w:t>
      </w:r>
      <w:r w:rsidR="00CD4EE6">
        <w:t xml:space="preserve">type of </w:t>
      </w:r>
      <w:r>
        <w:t>PHY</w:t>
      </w:r>
      <w:r w:rsidR="00CD4EE6">
        <w:t>, PPDU and STA</w:t>
      </w:r>
      <w:r>
        <w:t xml:space="preserve"> has a</w:t>
      </w:r>
      <w:r w:rsidR="00436694">
        <w:t>n</w:t>
      </w:r>
      <w:r>
        <w:t xml:space="preserve"> entry</w:t>
      </w:r>
    </w:p>
    <w:p w:rsidR="006B643A" w:rsidRDefault="006B643A" w:rsidP="00BB36D3">
      <w:pPr>
        <w:pStyle w:val="ListParagraph"/>
        <w:numPr>
          <w:ilvl w:val="0"/>
          <w:numId w:val="21"/>
        </w:numPr>
      </w:pPr>
      <w:r>
        <w:t>Each type of PPDU is orthogonal to all others, and covers all PHYs which can generate it</w:t>
      </w:r>
    </w:p>
    <w:p w:rsidR="006B643A" w:rsidRDefault="006B643A" w:rsidP="00BB36D3">
      <w:pPr>
        <w:pStyle w:val="ListParagraph"/>
        <w:numPr>
          <w:ilvl w:val="0"/>
          <w:numId w:val="21"/>
        </w:numPr>
      </w:pPr>
      <w:r>
        <w:t>The type of STA which generates each PPDU is indicated</w:t>
      </w:r>
    </w:p>
    <w:p w:rsidR="00436694" w:rsidRDefault="00436694" w:rsidP="00BB36D3">
      <w:pPr>
        <w:pStyle w:val="ListParagraph"/>
        <w:numPr>
          <w:ilvl w:val="0"/>
          <w:numId w:val="21"/>
        </w:numPr>
      </w:pPr>
      <w:r>
        <w:t>The TXVECTOR parameters are spelt out sufficiently to uniquely identify a PPDU format</w:t>
      </w:r>
    </w:p>
    <w:p w:rsidR="003C7F5B" w:rsidRDefault="003C7F5B" w:rsidP="00BB36D3">
      <w:pPr>
        <w:pStyle w:val="ListParagraph"/>
        <w:numPr>
          <w:ilvl w:val="0"/>
          <w:numId w:val="21"/>
        </w:numPr>
      </w:pPr>
      <w:r>
        <w:t>Things are consistent</w:t>
      </w:r>
    </w:p>
    <w:p w:rsidR="00BB36D3" w:rsidRDefault="00BB36D3" w:rsidP="00951B52"/>
    <w:p w:rsidR="00AB5277" w:rsidRPr="00AB5277" w:rsidRDefault="00AB5277" w:rsidP="00951B52">
      <w:pPr>
        <w:rPr>
          <w:u w:val="single"/>
        </w:rPr>
      </w:pPr>
      <w:r w:rsidRPr="00AB5277">
        <w:rPr>
          <w:u w:val="single"/>
        </w:rPr>
        <w:t>Proposed changes:</w:t>
      </w:r>
    </w:p>
    <w:p w:rsidR="00026723" w:rsidRDefault="00026723">
      <w:r>
        <w:br w:type="page"/>
      </w:r>
    </w:p>
    <w:p w:rsidR="009D47AC" w:rsidRPr="009D47AC" w:rsidRDefault="009D47AC" w:rsidP="009D47AC">
      <w:r w:rsidRPr="009D47AC">
        <w:rPr>
          <w:b/>
          <w:bCs/>
        </w:rPr>
        <w:lastRenderedPageBreak/>
        <w:t xml:space="preserve">20 MHz high throughput (HT): </w:t>
      </w:r>
      <w:r w:rsidRPr="009D47AC">
        <w:t xml:space="preserve">A </w:t>
      </w:r>
      <w:r w:rsidRPr="007F3EEA">
        <w:rPr>
          <w:strike/>
        </w:rPr>
        <w:t xml:space="preserve">Clause 20 (High Throughput (HT) PHY specification) </w:t>
      </w:r>
      <w:r w:rsidRPr="009D47AC">
        <w:t>transmission</w:t>
      </w:r>
    </w:p>
    <w:p w:rsidR="00834EF2" w:rsidRDefault="007F3EEA" w:rsidP="009D47AC">
      <w:proofErr w:type="gramStart"/>
      <w:r>
        <w:rPr>
          <w:u w:val="single"/>
        </w:rPr>
        <w:t>by</w:t>
      </w:r>
      <w:proofErr w:type="gramEnd"/>
      <w:r>
        <w:rPr>
          <w:u w:val="single"/>
        </w:rPr>
        <w:t xml:space="preserve"> an HT </w:t>
      </w:r>
      <w:r w:rsidR="00EB6115">
        <w:rPr>
          <w:highlight w:val="yellow"/>
          <w:u w:val="single"/>
        </w:rPr>
        <w:t>[o</w:t>
      </w:r>
      <w:r w:rsidRPr="007F3EEA">
        <w:rPr>
          <w:highlight w:val="yellow"/>
          <w:u w:val="single"/>
        </w:rPr>
        <w:t>r VHT</w:t>
      </w:r>
      <w:r w:rsidR="00EB6115">
        <w:rPr>
          <w:highlight w:val="yellow"/>
          <w:u w:val="single"/>
        </w:rPr>
        <w:t>?]</w:t>
      </w:r>
      <w:r w:rsidRPr="00EB6115">
        <w:rPr>
          <w:u w:val="single"/>
        </w:rPr>
        <w:t xml:space="preserve"> STA</w:t>
      </w:r>
      <w:r>
        <w:rPr>
          <w:u w:val="single"/>
        </w:rPr>
        <w:t xml:space="preserve"> </w:t>
      </w:r>
      <w:r w:rsidR="009D47AC" w:rsidRPr="009D47AC">
        <w:t>with TXVECTOR parameter FORMAT equal to HT_MF or HT_GF and TXVECTOR parameter</w:t>
      </w:r>
      <w:r>
        <w:t xml:space="preserve"> </w:t>
      </w:r>
      <w:r w:rsidR="009D47AC" w:rsidRPr="009D47AC">
        <w:t>CH_BANDWIDTH equal to HT_CBW20.</w:t>
      </w:r>
      <w:r w:rsidR="00834EF2">
        <w:t xml:space="preserve"> </w:t>
      </w:r>
      <w:r w:rsidR="00834EF2" w:rsidRPr="00834EF2">
        <w:rPr>
          <w:highlight w:val="yellow"/>
        </w:rPr>
        <w:t>[CH_OFFSET parameter doesn’t have to be equal to CH_OFF_20?]</w:t>
      </w:r>
    </w:p>
    <w:p w:rsidR="007F3EEA" w:rsidRDefault="007F3EEA" w:rsidP="009D47AC"/>
    <w:p w:rsidR="009D47AC" w:rsidRPr="009D47AC" w:rsidRDefault="009D47AC" w:rsidP="009D47AC">
      <w:r w:rsidRPr="009D47AC">
        <w:rPr>
          <w:b/>
          <w:bCs/>
        </w:rPr>
        <w:t xml:space="preserve">20 MHz mask physical layer (PHY) protocol data unit (PPDU): </w:t>
      </w:r>
      <w:r w:rsidRPr="009D47AC">
        <w:t>One of the following PPDUs:</w:t>
      </w:r>
    </w:p>
    <w:p w:rsidR="009D47AC" w:rsidRPr="003B41B4" w:rsidRDefault="009D47AC" w:rsidP="009D47AC">
      <w:pPr>
        <w:rPr>
          <w:u w:val="single"/>
        </w:rPr>
      </w:pPr>
      <w:r w:rsidRPr="009D47AC">
        <w:t>a) A</w:t>
      </w:r>
      <w:r w:rsidRPr="007F3EEA">
        <w:rPr>
          <w:strike/>
        </w:rPr>
        <w:t xml:space="preserve"> Clause 18 (Orthogonal frequency division multiplexing (OFDM) PHY specification</w:t>
      </w:r>
      <w:proofErr w:type="gramStart"/>
      <w:r w:rsidRPr="007F3EEA">
        <w:rPr>
          <w:strike/>
        </w:rPr>
        <w:t>)</w:t>
      </w:r>
      <w:r w:rsidR="007F3EEA" w:rsidRPr="007F3EEA">
        <w:rPr>
          <w:u w:val="single"/>
        </w:rPr>
        <w:t>n</w:t>
      </w:r>
      <w:proofErr w:type="gramEnd"/>
      <w:r w:rsidR="007F3EEA">
        <w:rPr>
          <w:u w:val="single"/>
        </w:rPr>
        <w:t xml:space="preserve"> </w:t>
      </w:r>
      <w:r w:rsidR="003B41B4">
        <w:rPr>
          <w:u w:val="single"/>
        </w:rPr>
        <w:t>o</w:t>
      </w:r>
      <w:r w:rsidR="003B41B4" w:rsidRPr="003B41B4">
        <w:rPr>
          <w:u w:val="single"/>
        </w:rPr>
        <w:t>rthogonal frequency division multiplexing (OFDM)</w:t>
      </w:r>
      <w:r w:rsidRPr="009D47AC">
        <w:t xml:space="preserve"> PPDU </w:t>
      </w:r>
      <w:r w:rsidR="003B41B4" w:rsidRPr="003B41B4">
        <w:rPr>
          <w:highlight w:val="yellow"/>
        </w:rPr>
        <w:t>[the omission of “20 MHz channel spacing” is intentional, i.e. 10 and 5 MHz channel spacing PPDUs count as 20 MHz mask PPDUs?</w:t>
      </w:r>
      <w:r w:rsidR="0006302E">
        <w:rPr>
          <w:highlight w:val="yellow"/>
        </w:rPr>
        <w:t xml:space="preserve">  Compare with 20 MHz PPDUs below</w:t>
      </w:r>
      <w:r w:rsidR="003B41B4" w:rsidRPr="003B41B4">
        <w:rPr>
          <w:highlight w:val="yellow"/>
        </w:rPr>
        <w:t>]</w:t>
      </w:r>
      <w:r w:rsidR="003B41B4">
        <w:t xml:space="preserve"> </w:t>
      </w:r>
      <w:r w:rsidRPr="009D47AC">
        <w:t>transmitted</w:t>
      </w:r>
      <w:r w:rsidR="00834EF2">
        <w:rPr>
          <w:u w:val="single"/>
        </w:rPr>
        <w:t xml:space="preserve"> by an OFDM STA</w:t>
      </w:r>
      <w:r w:rsidR="007F3EEA">
        <w:t xml:space="preserve"> </w:t>
      </w:r>
      <w:r w:rsidRPr="009D47AC">
        <w:t xml:space="preserve">using </w:t>
      </w:r>
      <w:proofErr w:type="gramStart"/>
      <w:r w:rsidRPr="009D47AC">
        <w:t>the transmit</w:t>
      </w:r>
      <w:proofErr w:type="gramEnd"/>
      <w:r w:rsidRPr="009D47AC">
        <w:t xml:space="preserve"> spectral mask</w:t>
      </w:r>
      <w:r w:rsidR="003B41B4">
        <w:rPr>
          <w:u w:val="single"/>
        </w:rPr>
        <w:t xml:space="preserve"> for 20 MHz channel spacing</w:t>
      </w:r>
      <w:r w:rsidR="00753728">
        <w:rPr>
          <w:u w:val="single"/>
        </w:rPr>
        <w:t xml:space="preserve"> </w:t>
      </w:r>
      <w:r w:rsidR="00753728" w:rsidRPr="00753728">
        <w:rPr>
          <w:highlight w:val="yellow"/>
          <w:u w:val="single"/>
        </w:rPr>
        <w:t>[or the mask for the channel spacing in question?]</w:t>
      </w:r>
      <w:r w:rsidRPr="009D47AC">
        <w:t xml:space="preserve"> defined in Clause 18 (Orthogonal frequency division multiplexing</w:t>
      </w:r>
      <w:r w:rsidR="007F3EEA">
        <w:t xml:space="preserve"> </w:t>
      </w:r>
      <w:r w:rsidRPr="009D47AC">
        <w:t>(OFDM) PHY specification).</w:t>
      </w:r>
    </w:p>
    <w:p w:rsidR="009D47AC" w:rsidRPr="003B41B4" w:rsidRDefault="009D47AC" w:rsidP="009D47AC">
      <w:pPr>
        <w:rPr>
          <w:strike/>
        </w:rPr>
      </w:pPr>
      <w:r w:rsidRPr="009D47AC">
        <w:t>b) A</w:t>
      </w:r>
      <w:r w:rsidRPr="003B41B4">
        <w:rPr>
          <w:strike/>
        </w:rPr>
        <w:t xml:space="preserve"> Clause 19 (Extended Rate PHY (ERP) specification) orthogonal frequency division multiplexing</w:t>
      </w:r>
    </w:p>
    <w:p w:rsidR="009D47AC" w:rsidRPr="009D47AC" w:rsidRDefault="009D47AC" w:rsidP="009D47AC">
      <w:r w:rsidRPr="003B41B4">
        <w:rPr>
          <w:strike/>
        </w:rPr>
        <w:t>(OFDM</w:t>
      </w:r>
      <w:proofErr w:type="gramStart"/>
      <w:r w:rsidRPr="003B41B4">
        <w:rPr>
          <w:strike/>
        </w:rPr>
        <w:t>)</w:t>
      </w:r>
      <w:r w:rsidR="003B41B4">
        <w:rPr>
          <w:u w:val="single"/>
        </w:rPr>
        <w:t>n</w:t>
      </w:r>
      <w:proofErr w:type="gramEnd"/>
      <w:r w:rsidR="003B41B4">
        <w:rPr>
          <w:u w:val="single"/>
        </w:rPr>
        <w:t xml:space="preserve"> extended rate PHY (ERP)</w:t>
      </w:r>
      <w:r w:rsidRPr="009D47AC">
        <w:t xml:space="preserve"> PPDU</w:t>
      </w:r>
      <w:r w:rsidR="003B41B4">
        <w:rPr>
          <w:u w:val="single"/>
        </w:rPr>
        <w:t xml:space="preserve"> using OFDM modulation (ERP-OFDM)</w:t>
      </w:r>
      <w:r w:rsidRPr="009D47AC">
        <w:t xml:space="preserve"> transmitted</w:t>
      </w:r>
      <w:r w:rsidR="00834EF2">
        <w:rPr>
          <w:u w:val="single"/>
        </w:rPr>
        <w:t xml:space="preserve"> by an ERP STA</w:t>
      </w:r>
      <w:r w:rsidRPr="009D47AC">
        <w:t xml:space="preserve"> using the transmit spectral mask</w:t>
      </w:r>
      <w:r w:rsidR="003B41B4">
        <w:rPr>
          <w:u w:val="single"/>
        </w:rPr>
        <w:t xml:space="preserve"> for ERP-OFDM</w:t>
      </w:r>
      <w:r w:rsidRPr="009D47AC">
        <w:t xml:space="preserve"> defined in Clause 19 (Extended Rate</w:t>
      </w:r>
      <w:r w:rsidR="003B41B4">
        <w:t xml:space="preserve"> </w:t>
      </w:r>
      <w:r w:rsidRPr="009D47AC">
        <w:t>PHY (ERP) specification).</w:t>
      </w:r>
    </w:p>
    <w:p w:rsidR="009D47AC" w:rsidRPr="009D47AC" w:rsidRDefault="009D47AC" w:rsidP="009D47AC">
      <w:r w:rsidRPr="009D47AC">
        <w:t xml:space="preserve">c) A high throughput (HT) PPDU with </w:t>
      </w:r>
      <w:r w:rsidRPr="001A64AD">
        <w:rPr>
          <w:strike/>
        </w:rPr>
        <w:t xml:space="preserve">the </w:t>
      </w:r>
      <w:r w:rsidRPr="009D47AC">
        <w:t>TXVECTOR parameter CH_BANDWIDTH equal to</w:t>
      </w:r>
    </w:p>
    <w:p w:rsidR="009D47AC" w:rsidRPr="009D47AC" w:rsidRDefault="009D47AC" w:rsidP="009D47AC">
      <w:r w:rsidRPr="009D47AC">
        <w:t xml:space="preserve">HT_CBW20 and </w:t>
      </w:r>
      <w:r w:rsidRPr="001A64AD">
        <w:rPr>
          <w:strike/>
        </w:rPr>
        <w:t xml:space="preserve">the </w:t>
      </w:r>
      <w:r w:rsidRPr="009D47AC">
        <w:t>CH_OFFSET parameter equal to CH_OFF_20 transmitted</w:t>
      </w:r>
      <w:r w:rsidR="00834EF2">
        <w:rPr>
          <w:u w:val="single"/>
        </w:rPr>
        <w:t xml:space="preserve"> by an HT STA</w:t>
      </w:r>
      <w:r w:rsidRPr="009D47AC">
        <w:t xml:space="preserve"> using the 20 MHz</w:t>
      </w:r>
      <w:r w:rsidR="003B41B4">
        <w:t xml:space="preserve"> </w:t>
      </w:r>
      <w:r w:rsidRPr="009D47AC">
        <w:t>transmit spectral mask defined in Clause 20 (High Throughput (HT) PHY specification).</w:t>
      </w:r>
      <w:r w:rsidR="0006302E">
        <w:t xml:space="preserve"> </w:t>
      </w:r>
      <w:r w:rsidR="0006302E" w:rsidRPr="0006302E">
        <w:rPr>
          <w:highlight w:val="yellow"/>
        </w:rPr>
        <w:t>[</w:t>
      </w:r>
      <w:proofErr w:type="gramStart"/>
      <w:r w:rsidR="0006302E" w:rsidRPr="0006302E">
        <w:rPr>
          <w:highlight w:val="yellow"/>
        </w:rPr>
        <w:t>where</w:t>
      </w:r>
      <w:proofErr w:type="gramEnd"/>
      <w:r w:rsidR="0006302E" w:rsidRPr="0006302E">
        <w:rPr>
          <w:highlight w:val="yellow"/>
        </w:rPr>
        <w:t xml:space="preserve"> is the OFDM PPDU transmitted using the 20 MHz HT mask</w:t>
      </w:r>
      <w:r w:rsidR="00834EF2">
        <w:rPr>
          <w:highlight w:val="yellow"/>
        </w:rPr>
        <w:t>, like e below for a VHT STA</w:t>
      </w:r>
      <w:r w:rsidR="0006302E" w:rsidRPr="0006302E">
        <w:rPr>
          <w:highlight w:val="yellow"/>
        </w:rPr>
        <w:t>?]</w:t>
      </w:r>
      <w:r w:rsidR="0006302E">
        <w:t xml:space="preserve"> </w:t>
      </w:r>
      <w:r w:rsidR="0006302E" w:rsidRPr="0006302E">
        <w:rPr>
          <w:highlight w:val="yellow"/>
        </w:rPr>
        <w:t>[</w:t>
      </w:r>
      <w:proofErr w:type="gramStart"/>
      <w:r w:rsidR="0006302E" w:rsidRPr="0006302E">
        <w:rPr>
          <w:highlight w:val="yellow"/>
        </w:rPr>
        <w:t>where</w:t>
      </w:r>
      <w:proofErr w:type="gramEnd"/>
      <w:r w:rsidR="0006302E" w:rsidRPr="0006302E">
        <w:rPr>
          <w:highlight w:val="yellow"/>
        </w:rPr>
        <w:t xml:space="preserve"> is the </w:t>
      </w:r>
      <w:r w:rsidR="0006302E">
        <w:rPr>
          <w:highlight w:val="yellow"/>
        </w:rPr>
        <w:t>ERP-</w:t>
      </w:r>
      <w:r w:rsidR="0006302E" w:rsidRPr="0006302E">
        <w:rPr>
          <w:highlight w:val="yellow"/>
        </w:rPr>
        <w:t>OFDM PPDU transmitted using the 20 MHz HT mask</w:t>
      </w:r>
      <w:r w:rsidR="00834EF2">
        <w:rPr>
          <w:highlight w:val="yellow"/>
        </w:rPr>
        <w:t>, like f below for a VHT STA</w:t>
      </w:r>
      <w:r w:rsidR="0006302E" w:rsidRPr="0006302E">
        <w:rPr>
          <w:highlight w:val="yellow"/>
        </w:rPr>
        <w:t>?]</w:t>
      </w:r>
    </w:p>
    <w:p w:rsidR="009D47AC" w:rsidRPr="009D47AC" w:rsidRDefault="009D47AC" w:rsidP="009D47AC">
      <w:r w:rsidRPr="009D47AC">
        <w:t>d) A very high throughput (VHT) PPDU with TXVECTOR parameter CH_BANDWIDTH equal to</w:t>
      </w:r>
      <w:r w:rsidR="003B41B4">
        <w:t xml:space="preserve"> </w:t>
      </w:r>
      <w:r w:rsidRPr="009D47AC">
        <w:t>CBW20 transmitted</w:t>
      </w:r>
      <w:r w:rsidR="00834EF2">
        <w:rPr>
          <w:u w:val="single"/>
        </w:rPr>
        <w:t xml:space="preserve"> by a VHT STA</w:t>
      </w:r>
      <w:r w:rsidRPr="009D47AC">
        <w:t xml:space="preserve"> using the 20 MHz transmit spectral mask defined in Clause 22 (Very High</w:t>
      </w:r>
      <w:r w:rsidR="003B41B4">
        <w:t xml:space="preserve"> </w:t>
      </w:r>
      <w:r w:rsidRPr="009D47AC">
        <w:t>Throughput (VHT) PHY specification).</w:t>
      </w:r>
    </w:p>
    <w:p w:rsidR="009D47AC" w:rsidRPr="009D47AC" w:rsidRDefault="009D47AC" w:rsidP="009D47AC">
      <w:r w:rsidRPr="009D47AC">
        <w:t>e) A</w:t>
      </w:r>
      <w:r w:rsidRPr="003B41B4">
        <w:rPr>
          <w:strike/>
        </w:rPr>
        <w:t xml:space="preserve"> Clause 18 (Orthogonal frequency division multiplexing (OFDM) PHY specification</w:t>
      </w:r>
      <w:proofErr w:type="gramStart"/>
      <w:r w:rsidRPr="003B41B4">
        <w:rPr>
          <w:strike/>
        </w:rPr>
        <w:t>)</w:t>
      </w:r>
      <w:r w:rsidR="003B41B4" w:rsidRPr="003B41B4">
        <w:rPr>
          <w:u w:val="single"/>
        </w:rPr>
        <w:t>n</w:t>
      </w:r>
      <w:proofErr w:type="gramEnd"/>
      <w:r w:rsidRPr="003B41B4">
        <w:rPr>
          <w:u w:val="single"/>
        </w:rPr>
        <w:t xml:space="preserve"> </w:t>
      </w:r>
      <w:r w:rsidR="003B41B4" w:rsidRPr="003B41B4">
        <w:rPr>
          <w:u w:val="single"/>
        </w:rPr>
        <w:t>OFDM</w:t>
      </w:r>
      <w:r w:rsidR="003B41B4">
        <w:t xml:space="preserve"> </w:t>
      </w:r>
      <w:r w:rsidRPr="009D47AC">
        <w:t>PPDU transmitted</w:t>
      </w:r>
      <w:r w:rsidR="003B41B4">
        <w:t xml:space="preserve"> </w:t>
      </w:r>
      <w:r w:rsidRPr="009D47AC">
        <w:t>by a VHT STA using the transmit spectral mask defined in Clause 22 (Very High Throughput</w:t>
      </w:r>
      <w:r w:rsidR="003B41B4">
        <w:t xml:space="preserve"> </w:t>
      </w:r>
      <w:r w:rsidRPr="009D47AC">
        <w:t>(VHT) PHY specification).</w:t>
      </w:r>
    </w:p>
    <w:p w:rsidR="009D47AC" w:rsidRPr="009D47AC" w:rsidRDefault="009D47AC" w:rsidP="009D47AC">
      <w:r w:rsidRPr="009D47AC">
        <w:t xml:space="preserve">f) An HT PPDU with </w:t>
      </w:r>
      <w:r w:rsidRPr="001A64AD">
        <w:rPr>
          <w:strike/>
        </w:rPr>
        <w:t xml:space="preserve">the </w:t>
      </w:r>
      <w:r w:rsidRPr="009D47AC">
        <w:t xml:space="preserve">TXVECTOR parameter CH_BANDWIDTH equal to HT_CBW20 and </w:t>
      </w:r>
      <w:r w:rsidRPr="001A64AD">
        <w:rPr>
          <w:strike/>
        </w:rPr>
        <w:t>the</w:t>
      </w:r>
      <w:r w:rsidR="003B41B4" w:rsidRPr="001A64AD">
        <w:rPr>
          <w:strike/>
        </w:rPr>
        <w:t xml:space="preserve"> </w:t>
      </w:r>
      <w:r w:rsidRPr="009D47AC">
        <w:t>CH_OFFSET parameter equal to CH_OFF_20 transmitted by a VHT STA using the 20 MHz transmit</w:t>
      </w:r>
      <w:r w:rsidR="003B41B4">
        <w:t xml:space="preserve"> </w:t>
      </w:r>
      <w:r w:rsidRPr="009D47AC">
        <w:t>spectral mask defined in Clause 22 (Very High Throughput (VHT) PHY specification).</w:t>
      </w:r>
    </w:p>
    <w:p w:rsidR="003B41B4" w:rsidRDefault="003B41B4" w:rsidP="009D47AC">
      <w:pPr>
        <w:rPr>
          <w:b/>
          <w:bCs/>
        </w:rPr>
      </w:pPr>
    </w:p>
    <w:p w:rsidR="001E2B50" w:rsidRPr="001E2B50" w:rsidRDefault="001E2B50" w:rsidP="009D47AC">
      <w:pPr>
        <w:rPr>
          <w:b/>
          <w:bCs/>
          <w:i/>
        </w:rPr>
      </w:pPr>
      <w:r w:rsidRPr="001E2B50">
        <w:rPr>
          <w:b/>
          <w:bCs/>
          <w:i/>
        </w:rPr>
        <w:t>[Editor: swap b and c in the following list.]</w:t>
      </w:r>
    </w:p>
    <w:p w:rsidR="001E2B50" w:rsidRDefault="001E2B50" w:rsidP="009D47AC">
      <w:pPr>
        <w:rPr>
          <w:b/>
          <w:bCs/>
        </w:rPr>
      </w:pPr>
    </w:p>
    <w:p w:rsidR="001E2B50" w:rsidRPr="009D47AC" w:rsidRDefault="009D47AC" w:rsidP="001E2B50">
      <w:r w:rsidRPr="009D47AC">
        <w:rPr>
          <w:b/>
          <w:bCs/>
        </w:rPr>
        <w:t>20 MHz physical layer (PHY) protocol data unit (PPDU):</w:t>
      </w:r>
      <w:r w:rsidRPr="001E2B50">
        <w:rPr>
          <w:b/>
          <w:bCs/>
          <w:u w:val="single"/>
        </w:rPr>
        <w:t xml:space="preserve"> </w:t>
      </w:r>
      <w:r w:rsidR="001E2B50" w:rsidRPr="001E2B50">
        <w:rPr>
          <w:u w:val="single"/>
        </w:rPr>
        <w:t>One of the following PPDUs:</w:t>
      </w:r>
    </w:p>
    <w:p w:rsidR="001E2B50" w:rsidRDefault="001E2B50" w:rsidP="009D47AC">
      <w:pPr>
        <w:rPr>
          <w:strike/>
        </w:rPr>
      </w:pPr>
      <w:r w:rsidRPr="001E2B50">
        <w:rPr>
          <w:u w:val="single"/>
        </w:rPr>
        <w:t>a)</w:t>
      </w:r>
      <w:r>
        <w:t xml:space="preserve"> </w:t>
      </w:r>
      <w:r w:rsidR="009D47AC" w:rsidRPr="009D47AC">
        <w:t xml:space="preserve">A </w:t>
      </w:r>
      <w:r w:rsidR="009D47AC" w:rsidRPr="0006302E">
        <w:rPr>
          <w:strike/>
        </w:rPr>
        <w:t>Clause 16 (DSSS PHY specification for the</w:t>
      </w:r>
      <w:r w:rsidR="0006302E" w:rsidRPr="0006302E">
        <w:rPr>
          <w:strike/>
        </w:rPr>
        <w:t xml:space="preserve"> </w:t>
      </w:r>
      <w:r w:rsidR="009D47AC" w:rsidRPr="0006302E">
        <w:rPr>
          <w:strike/>
        </w:rPr>
        <w:t>2.4 GHz band designated for ISM applications</w:t>
      </w:r>
      <w:proofErr w:type="gramStart"/>
      <w:r w:rsidR="009D47AC" w:rsidRPr="0006302E">
        <w:rPr>
          <w:strike/>
        </w:rPr>
        <w:t>)</w:t>
      </w:r>
      <w:r w:rsidR="0006302E">
        <w:rPr>
          <w:u w:val="single"/>
        </w:rPr>
        <w:t>DSSS</w:t>
      </w:r>
      <w:proofErr w:type="gramEnd"/>
      <w:r w:rsidR="009D47AC" w:rsidRPr="009D47AC">
        <w:t xml:space="preserve"> PPDU</w:t>
      </w:r>
      <w:r>
        <w:rPr>
          <w:strike/>
        </w:rPr>
        <w:t>,</w:t>
      </w:r>
    </w:p>
    <w:p w:rsidR="001E2B50" w:rsidRDefault="001E2B50" w:rsidP="009D47AC">
      <w:pPr>
        <w:rPr>
          <w:strike/>
        </w:rPr>
      </w:pPr>
      <w:r w:rsidRPr="001E2B50">
        <w:rPr>
          <w:u w:val="single"/>
        </w:rPr>
        <w:t xml:space="preserve">b) </w:t>
      </w:r>
      <w:r>
        <w:rPr>
          <w:u w:val="single"/>
        </w:rPr>
        <w:t xml:space="preserve">An </w:t>
      </w:r>
      <w:r w:rsidR="009D47AC" w:rsidRPr="0006302E">
        <w:rPr>
          <w:strike/>
        </w:rPr>
        <w:t>Clause 18 (Orthogonal frequency division</w:t>
      </w:r>
      <w:r w:rsidR="0006302E" w:rsidRPr="0006302E">
        <w:rPr>
          <w:strike/>
        </w:rPr>
        <w:t xml:space="preserve"> </w:t>
      </w:r>
      <w:r w:rsidR="009D47AC" w:rsidRPr="0006302E">
        <w:rPr>
          <w:strike/>
        </w:rPr>
        <w:t>multiplexing (OFDM) PHY specification</w:t>
      </w:r>
      <w:proofErr w:type="gramStart"/>
      <w:r w:rsidR="009D47AC" w:rsidRPr="0006302E">
        <w:rPr>
          <w:strike/>
        </w:rPr>
        <w:t>)</w:t>
      </w:r>
      <w:r w:rsidR="0006302E">
        <w:rPr>
          <w:u w:val="single"/>
        </w:rPr>
        <w:t>OFDM</w:t>
      </w:r>
      <w:proofErr w:type="gramEnd"/>
      <w:r w:rsidR="009D47AC" w:rsidRPr="009D47AC">
        <w:t xml:space="preserve"> PPDU </w:t>
      </w:r>
      <w:r w:rsidR="009D47AC" w:rsidRPr="0006302E">
        <w:rPr>
          <w:strike/>
        </w:rPr>
        <w:t xml:space="preserve">(when </w:t>
      </w:r>
      <w:r w:rsidR="009D47AC" w:rsidRPr="009D47AC">
        <w:t>using 20 MHz channel spacing</w:t>
      </w:r>
      <w:r w:rsidR="009D47AC" w:rsidRPr="0006302E">
        <w:rPr>
          <w:strike/>
        </w:rPr>
        <w:t>)</w:t>
      </w:r>
      <w:r>
        <w:rPr>
          <w:strike/>
        </w:rPr>
        <w:t>,</w:t>
      </w:r>
    </w:p>
    <w:p w:rsidR="001E2B50" w:rsidRDefault="001E2B50" w:rsidP="009D47AC">
      <w:pPr>
        <w:rPr>
          <w:strike/>
        </w:rPr>
      </w:pPr>
      <w:r w:rsidRPr="001E2B50">
        <w:rPr>
          <w:u w:val="single"/>
        </w:rPr>
        <w:t xml:space="preserve">c) An </w:t>
      </w:r>
      <w:r w:rsidR="009D47AC" w:rsidRPr="0006302E">
        <w:rPr>
          <w:strike/>
        </w:rPr>
        <w:t>Clause 17 (High</w:t>
      </w:r>
      <w:r w:rsidR="0006302E" w:rsidRPr="0006302E">
        <w:rPr>
          <w:strike/>
        </w:rPr>
        <w:t xml:space="preserve"> </w:t>
      </w:r>
      <w:r w:rsidR="009D47AC" w:rsidRPr="0006302E">
        <w:rPr>
          <w:strike/>
        </w:rPr>
        <w:t>rate direct sequence spread spectrum (HR/DSSS) PHY specification</w:t>
      </w:r>
      <w:proofErr w:type="gramStart"/>
      <w:r w:rsidR="009D47AC" w:rsidRPr="0006302E">
        <w:rPr>
          <w:strike/>
        </w:rPr>
        <w:t>)</w:t>
      </w:r>
      <w:r w:rsidR="0006302E">
        <w:rPr>
          <w:u w:val="single"/>
        </w:rPr>
        <w:t>HR</w:t>
      </w:r>
      <w:proofErr w:type="gramEnd"/>
      <w:r w:rsidR="0006302E">
        <w:rPr>
          <w:u w:val="single"/>
        </w:rPr>
        <w:t>/DSSS</w:t>
      </w:r>
      <w:r w:rsidR="009D47AC" w:rsidRPr="009D47AC">
        <w:t xml:space="preserve"> PPDU</w:t>
      </w:r>
      <w:r>
        <w:rPr>
          <w:strike/>
        </w:rPr>
        <w:t>,</w:t>
      </w:r>
    </w:p>
    <w:p w:rsidR="001E2B50" w:rsidRDefault="001E2B50" w:rsidP="009D47AC">
      <w:pPr>
        <w:rPr>
          <w:strike/>
        </w:rPr>
      </w:pPr>
      <w:r w:rsidRPr="001E2B50">
        <w:rPr>
          <w:u w:val="single"/>
        </w:rPr>
        <w:t xml:space="preserve">d) An </w:t>
      </w:r>
      <w:r w:rsidR="009D47AC" w:rsidRPr="0006302E">
        <w:rPr>
          <w:strike/>
        </w:rPr>
        <w:t>Clause 19 (Extended Rate</w:t>
      </w:r>
      <w:r w:rsidR="0006302E" w:rsidRPr="0006302E">
        <w:rPr>
          <w:strike/>
        </w:rPr>
        <w:t xml:space="preserve"> </w:t>
      </w:r>
      <w:r w:rsidR="009D47AC" w:rsidRPr="0006302E">
        <w:rPr>
          <w:strike/>
        </w:rPr>
        <w:t>PHY (ERP) specification) orthogonal frequency division multiplexing (OFDM</w:t>
      </w:r>
      <w:proofErr w:type="gramStart"/>
      <w:r w:rsidR="009D47AC" w:rsidRPr="0006302E">
        <w:rPr>
          <w:strike/>
        </w:rPr>
        <w:t>)</w:t>
      </w:r>
      <w:r w:rsidR="0006302E">
        <w:rPr>
          <w:u w:val="single"/>
        </w:rPr>
        <w:t>ERP</w:t>
      </w:r>
      <w:proofErr w:type="gramEnd"/>
      <w:r w:rsidR="0006302E">
        <w:rPr>
          <w:u w:val="single"/>
        </w:rPr>
        <w:t>-OFDM</w:t>
      </w:r>
      <w:r>
        <w:t xml:space="preserve"> PPDU</w:t>
      </w:r>
      <w:r w:rsidRPr="001E2B50">
        <w:rPr>
          <w:strike/>
        </w:rPr>
        <w:t>,</w:t>
      </w:r>
    </w:p>
    <w:p w:rsidR="001E2B50" w:rsidRDefault="001E2B50" w:rsidP="009D47AC">
      <w:pPr>
        <w:rPr>
          <w:strike/>
        </w:rPr>
      </w:pPr>
      <w:r w:rsidRPr="001E2B50">
        <w:rPr>
          <w:u w:val="single"/>
        </w:rPr>
        <w:t xml:space="preserve">e) An </w:t>
      </w:r>
      <w:r w:rsidR="009D47AC" w:rsidRPr="0006302E">
        <w:rPr>
          <w:strike/>
        </w:rPr>
        <w:t>Clause 20 (High</w:t>
      </w:r>
      <w:r w:rsidR="0006302E" w:rsidRPr="0006302E">
        <w:rPr>
          <w:strike/>
        </w:rPr>
        <w:t xml:space="preserve"> </w:t>
      </w:r>
      <w:r w:rsidR="009D47AC" w:rsidRPr="0006302E">
        <w:rPr>
          <w:strike/>
        </w:rPr>
        <w:t>Throughput (HT) PHY specification) 20 MHz high throughput (</w:t>
      </w:r>
      <w:r w:rsidR="009D47AC" w:rsidRPr="009D47AC">
        <w:t>HT</w:t>
      </w:r>
      <w:r w:rsidR="009D47AC" w:rsidRPr="0006302E">
        <w:rPr>
          <w:strike/>
        </w:rPr>
        <w:t>)</w:t>
      </w:r>
      <w:r w:rsidR="009D47AC" w:rsidRPr="009D47AC">
        <w:t xml:space="preserve"> PPDU with </w:t>
      </w:r>
      <w:r w:rsidR="009D47AC" w:rsidRPr="001A64AD">
        <w:rPr>
          <w:strike/>
        </w:rPr>
        <w:t xml:space="preserve">the </w:t>
      </w:r>
      <w:r w:rsidR="009D47AC" w:rsidRPr="009D47AC">
        <w:t>TXVECTOR parameter</w:t>
      </w:r>
      <w:r w:rsidR="0006302E">
        <w:t xml:space="preserve"> </w:t>
      </w:r>
      <w:r w:rsidR="009D47AC" w:rsidRPr="009D47AC">
        <w:t>CH_BANDWIDTH equal to HT_CBW20</w:t>
      </w:r>
      <w:r>
        <w:rPr>
          <w:strike/>
        </w:rPr>
        <w:t>, or</w:t>
      </w:r>
    </w:p>
    <w:p w:rsidR="00026723" w:rsidRDefault="001E2B50" w:rsidP="009D47AC">
      <w:r w:rsidRPr="001E2B50">
        <w:rPr>
          <w:u w:val="single"/>
        </w:rPr>
        <w:t xml:space="preserve">f) A </w:t>
      </w:r>
      <w:r w:rsidR="009D47AC" w:rsidRPr="0006302E">
        <w:rPr>
          <w:strike/>
        </w:rPr>
        <w:t>Clause 22 (Very High Throughput (VHT) PHY specification)</w:t>
      </w:r>
      <w:r w:rsidR="0006302E" w:rsidRPr="0006302E">
        <w:rPr>
          <w:strike/>
        </w:rPr>
        <w:t xml:space="preserve"> </w:t>
      </w:r>
      <w:r w:rsidR="009D47AC" w:rsidRPr="0006302E">
        <w:rPr>
          <w:strike/>
        </w:rPr>
        <w:t>20 MHz very high throughput (</w:t>
      </w:r>
      <w:r w:rsidR="009D47AC" w:rsidRPr="009D47AC">
        <w:t>VHT</w:t>
      </w:r>
      <w:r w:rsidR="009D47AC" w:rsidRPr="0006302E">
        <w:rPr>
          <w:strike/>
        </w:rPr>
        <w:t>)</w:t>
      </w:r>
      <w:r w:rsidR="009D47AC" w:rsidRPr="009D47AC">
        <w:t xml:space="preserve"> PPDU with </w:t>
      </w:r>
      <w:r w:rsidR="009D47AC" w:rsidRPr="001A64AD">
        <w:rPr>
          <w:strike/>
        </w:rPr>
        <w:t xml:space="preserve">the </w:t>
      </w:r>
      <w:r w:rsidR="009D47AC" w:rsidRPr="009D47AC">
        <w:t>TXVECTOR parameter CH_BANDWIDTH equal to</w:t>
      </w:r>
      <w:r w:rsidR="0006302E">
        <w:t xml:space="preserve"> </w:t>
      </w:r>
      <w:r w:rsidR="009D47AC" w:rsidRPr="009D47AC">
        <w:t>CBW20.</w:t>
      </w:r>
    </w:p>
    <w:p w:rsidR="0006302E" w:rsidRDefault="0006302E" w:rsidP="009D47AC"/>
    <w:p w:rsidR="009D47AC" w:rsidRPr="009D47AC" w:rsidRDefault="009D47AC" w:rsidP="009D47AC">
      <w:r w:rsidRPr="009D47AC">
        <w:rPr>
          <w:b/>
          <w:bCs/>
        </w:rPr>
        <w:t xml:space="preserve">40 MHz high throughput (HT): </w:t>
      </w:r>
      <w:r w:rsidRPr="009D47AC">
        <w:t xml:space="preserve">A </w:t>
      </w:r>
      <w:r w:rsidRPr="0006302E">
        <w:rPr>
          <w:strike/>
        </w:rPr>
        <w:t xml:space="preserve">Clause 20 (High Throughput (HT) PHY specification) </w:t>
      </w:r>
      <w:r w:rsidRPr="009D47AC">
        <w:t>transmission</w:t>
      </w:r>
    </w:p>
    <w:p w:rsidR="009D47AC" w:rsidRDefault="0006302E" w:rsidP="009D47AC">
      <w:proofErr w:type="gramStart"/>
      <w:r>
        <w:rPr>
          <w:u w:val="single"/>
        </w:rPr>
        <w:t>by</w:t>
      </w:r>
      <w:proofErr w:type="gramEnd"/>
      <w:r>
        <w:rPr>
          <w:u w:val="single"/>
        </w:rPr>
        <w:t xml:space="preserve"> an HT </w:t>
      </w:r>
      <w:r w:rsidR="00EB6115">
        <w:rPr>
          <w:highlight w:val="yellow"/>
          <w:u w:val="single"/>
        </w:rPr>
        <w:t>[o</w:t>
      </w:r>
      <w:r w:rsidR="00EB6115" w:rsidRPr="007F3EEA">
        <w:rPr>
          <w:highlight w:val="yellow"/>
          <w:u w:val="single"/>
        </w:rPr>
        <w:t>r VHT</w:t>
      </w:r>
      <w:r w:rsidR="00EB6115">
        <w:rPr>
          <w:highlight w:val="yellow"/>
          <w:u w:val="single"/>
        </w:rPr>
        <w:t>?]</w:t>
      </w:r>
      <w:r w:rsidR="00EB6115" w:rsidRPr="00EB6115">
        <w:rPr>
          <w:u w:val="single"/>
        </w:rPr>
        <w:t xml:space="preserve"> </w:t>
      </w:r>
      <w:proofErr w:type="gramStart"/>
      <w:r w:rsidR="00EB6115" w:rsidRPr="00EB6115">
        <w:rPr>
          <w:u w:val="single"/>
        </w:rPr>
        <w:t>STA</w:t>
      </w:r>
      <w:r w:rsidRPr="009D47AC">
        <w:t xml:space="preserve"> </w:t>
      </w:r>
      <w:r w:rsidR="009D47AC" w:rsidRPr="009D47AC">
        <w:t>with TXVECTOR parameter FORMAT equal to HT_MF or HT_GF and TXVECTOR parameter</w:t>
      </w:r>
      <w:r>
        <w:t xml:space="preserve"> </w:t>
      </w:r>
      <w:r w:rsidR="009D47AC" w:rsidRPr="009D47AC">
        <w:t>CH_BANDWIDTH equal to HT_CBW40.</w:t>
      </w:r>
      <w:proofErr w:type="gramEnd"/>
    </w:p>
    <w:p w:rsidR="0006302E" w:rsidRDefault="0006302E" w:rsidP="009D47AC"/>
    <w:p w:rsidR="0038355C" w:rsidRPr="0038355C" w:rsidRDefault="0038355C" w:rsidP="009D47AC">
      <w:pPr>
        <w:rPr>
          <w:b/>
          <w:i/>
        </w:rPr>
      </w:pPr>
      <w:r>
        <w:rPr>
          <w:b/>
          <w:i/>
        </w:rPr>
        <w:t>[Editor: reorder the items below so that they are grouped by STA flavour</w:t>
      </w:r>
      <w:r w:rsidR="00EB6115">
        <w:rPr>
          <w:b/>
          <w:i/>
        </w:rPr>
        <w:t xml:space="preserve">, i.e. a, b, d, h then f, g, c, e, </w:t>
      </w:r>
      <w:proofErr w:type="spellStart"/>
      <w:r w:rsidR="00EB6115">
        <w:rPr>
          <w:b/>
          <w:i/>
        </w:rPr>
        <w:t>i</w:t>
      </w:r>
      <w:proofErr w:type="spellEnd"/>
      <w:r>
        <w:rPr>
          <w:b/>
          <w:i/>
        </w:rPr>
        <w:t>.]</w:t>
      </w:r>
    </w:p>
    <w:p w:rsidR="0038355C" w:rsidRPr="009D47AC" w:rsidRDefault="0038355C" w:rsidP="009D47AC"/>
    <w:p w:rsidR="009D47AC" w:rsidRPr="009D47AC" w:rsidRDefault="009D47AC" w:rsidP="009D47AC">
      <w:r w:rsidRPr="009D47AC">
        <w:rPr>
          <w:b/>
          <w:bCs/>
        </w:rPr>
        <w:t xml:space="preserve">40 MHz mask physical layer (PHY) protocol data unit (PPDU): </w:t>
      </w:r>
      <w:r w:rsidRPr="009D47AC">
        <w:t>One of the following PPDUs:</w:t>
      </w:r>
    </w:p>
    <w:p w:rsidR="009D47AC" w:rsidRPr="009D47AC" w:rsidRDefault="009D47AC" w:rsidP="009D47AC">
      <w:r w:rsidRPr="009D47AC">
        <w:lastRenderedPageBreak/>
        <w:t xml:space="preserve">a) A </w:t>
      </w:r>
      <w:r w:rsidRPr="00834EF2">
        <w:rPr>
          <w:strike/>
        </w:rPr>
        <w:t xml:space="preserve">40 MHz </w:t>
      </w:r>
      <w:r w:rsidRPr="009D47AC">
        <w:t xml:space="preserve">high throughput (HT) PPDU </w:t>
      </w:r>
      <w:r w:rsidRPr="00834EF2">
        <w:rPr>
          <w:strike/>
        </w:rPr>
        <w:t>(</w:t>
      </w:r>
      <w:r w:rsidR="001A64AD">
        <w:rPr>
          <w:u w:val="single"/>
        </w:rPr>
        <w:t>with</w:t>
      </w:r>
      <w:r w:rsidR="00834EF2">
        <w:rPr>
          <w:u w:val="single"/>
        </w:rPr>
        <w:t xml:space="preserve"> </w:t>
      </w:r>
      <w:r w:rsidRPr="009D47AC">
        <w:t>TXVECTOR parameter CH_BANDWIDTH equal to</w:t>
      </w:r>
      <w:r w:rsidR="0006302E">
        <w:t xml:space="preserve"> </w:t>
      </w:r>
      <w:r w:rsidRPr="009D47AC">
        <w:t>HT_CBW40</w:t>
      </w:r>
      <w:r w:rsidRPr="00834EF2">
        <w:rPr>
          <w:strike/>
        </w:rPr>
        <w:t>)</w:t>
      </w:r>
      <w:r w:rsidRPr="009D47AC">
        <w:t xml:space="preserve"> transmitted</w:t>
      </w:r>
      <w:r w:rsidR="00834EF2">
        <w:rPr>
          <w:u w:val="single"/>
        </w:rPr>
        <w:t xml:space="preserve"> by an HT STA</w:t>
      </w:r>
      <w:r w:rsidRPr="009D47AC">
        <w:t xml:space="preserve"> using the 40 MHz transmit spectral mask defined in Clause 20 (High</w:t>
      </w:r>
      <w:r w:rsidR="0006302E">
        <w:t xml:space="preserve"> </w:t>
      </w:r>
      <w:r w:rsidRPr="009D47AC">
        <w:t>Throughput (HT) PHY specification).</w:t>
      </w:r>
    </w:p>
    <w:p w:rsidR="009D47AC" w:rsidRPr="009D47AC" w:rsidRDefault="009D47AC" w:rsidP="009D47AC">
      <w:r w:rsidRPr="009D47AC">
        <w:t xml:space="preserve">b) A </w:t>
      </w:r>
      <w:r w:rsidRPr="00834EF2">
        <w:rPr>
          <w:strike/>
        </w:rPr>
        <w:t xml:space="preserve">40 MHz </w:t>
      </w:r>
      <w:r w:rsidRPr="009D47AC">
        <w:t xml:space="preserve">non-HT duplicate PPDU </w:t>
      </w:r>
      <w:r w:rsidRPr="00834EF2">
        <w:rPr>
          <w:strike/>
        </w:rPr>
        <w:t>(</w:t>
      </w:r>
      <w:r w:rsidR="001A64AD">
        <w:rPr>
          <w:u w:val="single"/>
        </w:rPr>
        <w:t>with</w:t>
      </w:r>
      <w:r w:rsidR="00834EF2">
        <w:rPr>
          <w:u w:val="single"/>
        </w:rPr>
        <w:t xml:space="preserve"> </w:t>
      </w:r>
      <w:r w:rsidRPr="009D47AC">
        <w:t>TXVECTOR parameter CH_BANDWIDTH equal to</w:t>
      </w:r>
      <w:r w:rsidR="0006302E">
        <w:t xml:space="preserve"> </w:t>
      </w:r>
      <w:r w:rsidRPr="00E925F2">
        <w:t>NON_HT_</w:t>
      </w:r>
      <w:r w:rsidRPr="009D47AC">
        <w:t>CBW40</w:t>
      </w:r>
      <w:r w:rsidRPr="00834EF2">
        <w:rPr>
          <w:strike/>
        </w:rPr>
        <w:t>)</w:t>
      </w:r>
      <w:r w:rsidRPr="009D47AC">
        <w:t xml:space="preserve"> transmitted by a</w:t>
      </w:r>
      <w:r w:rsidRPr="00834EF2">
        <w:rPr>
          <w:strike/>
        </w:rPr>
        <w:t xml:space="preserve"> non-very high throughput (non-VHT)</w:t>
      </w:r>
      <w:r w:rsidR="00834EF2" w:rsidRPr="00834EF2">
        <w:rPr>
          <w:u w:val="single"/>
        </w:rPr>
        <w:t>n HT</w:t>
      </w:r>
      <w:r w:rsidRPr="009D47AC">
        <w:t xml:space="preserve"> STA using the 40 MHz</w:t>
      </w:r>
      <w:r w:rsidR="0006302E">
        <w:t xml:space="preserve"> </w:t>
      </w:r>
      <w:r w:rsidRPr="009D47AC">
        <w:t>transmit spectral mask defined in Clause 20 (High Throughput (HT) PHY specification).</w:t>
      </w:r>
    </w:p>
    <w:p w:rsidR="009D47AC" w:rsidRPr="009D47AC" w:rsidRDefault="009D47AC" w:rsidP="009D47AC">
      <w:r w:rsidRPr="009D47AC">
        <w:t xml:space="preserve">c) A </w:t>
      </w:r>
      <w:r w:rsidRPr="00E925F2">
        <w:rPr>
          <w:strike/>
        </w:rPr>
        <w:t xml:space="preserve">40 MHz </w:t>
      </w:r>
      <w:r w:rsidRPr="009D47AC">
        <w:t xml:space="preserve">non-HT duplicate PPDU </w:t>
      </w:r>
      <w:r w:rsidRPr="00E925F2">
        <w:rPr>
          <w:strike/>
        </w:rPr>
        <w:t>(</w:t>
      </w:r>
      <w:r w:rsidR="00E925F2" w:rsidRPr="00E925F2">
        <w:rPr>
          <w:u w:val="single"/>
        </w:rPr>
        <w:t xml:space="preserve">with </w:t>
      </w:r>
      <w:r w:rsidRPr="009D47AC">
        <w:t>TXVECTOR parameter CH_BANDWIDTH equal to CBW40</w:t>
      </w:r>
      <w:r w:rsidRPr="00E925F2">
        <w:rPr>
          <w:strike/>
        </w:rPr>
        <w:t>)</w:t>
      </w:r>
      <w:r w:rsidR="00E925F2" w:rsidRPr="00E925F2">
        <w:rPr>
          <w:u w:val="single"/>
        </w:rPr>
        <w:t xml:space="preserve"> and</w:t>
      </w:r>
      <w:r w:rsidR="00E925F2">
        <w:rPr>
          <w:u w:val="single"/>
        </w:rPr>
        <w:t xml:space="preserve"> TXVECTOR parameter NON_HT_MODULATION equal to NON_HT_DUP_OFDM</w:t>
      </w:r>
      <w:r w:rsidR="0006302E">
        <w:t xml:space="preserve"> </w:t>
      </w:r>
      <w:r w:rsidRPr="009D47AC">
        <w:t>transmitted by a very high throughput (VHT) STA using the 40 MHz transmit spectral mask defined</w:t>
      </w:r>
      <w:r w:rsidR="0006302E">
        <w:t xml:space="preserve"> </w:t>
      </w:r>
      <w:r w:rsidRPr="009D47AC">
        <w:t>in Clause 22 (Very High Throughput (VHT) PHY specification).</w:t>
      </w:r>
    </w:p>
    <w:p w:rsidR="009D47AC" w:rsidRPr="009D47AC" w:rsidRDefault="009D47AC" w:rsidP="009D47AC">
      <w:r w:rsidRPr="009D47AC">
        <w:t>d) A</w:t>
      </w:r>
      <w:r w:rsidR="0038355C" w:rsidRPr="0038355C">
        <w:rPr>
          <w:u w:val="single"/>
        </w:rPr>
        <w:t>n</w:t>
      </w:r>
      <w:r w:rsidRPr="0038355C">
        <w:rPr>
          <w:strike/>
        </w:rPr>
        <w:t xml:space="preserve"> 20 MHz</w:t>
      </w:r>
      <w:r w:rsidRPr="009D47AC">
        <w:t xml:space="preserve"> HT PPDU with </w:t>
      </w:r>
      <w:r w:rsidRPr="001A64AD">
        <w:rPr>
          <w:strike/>
        </w:rPr>
        <w:t xml:space="preserve">the </w:t>
      </w:r>
      <w:r w:rsidRPr="009D47AC">
        <w:t>TXVECTOR parameter CH_BANDWIDTH equal to HT_CBW20</w:t>
      </w:r>
      <w:r w:rsidR="0006302E">
        <w:t xml:space="preserve"> </w:t>
      </w:r>
      <w:r w:rsidRPr="009D47AC">
        <w:t xml:space="preserve">and </w:t>
      </w:r>
      <w:r w:rsidRPr="001A64AD">
        <w:rPr>
          <w:strike/>
        </w:rPr>
        <w:t xml:space="preserve">the </w:t>
      </w:r>
      <w:r w:rsidRPr="009D47AC">
        <w:t xml:space="preserve">CH_OFFSET parameter equal to </w:t>
      </w:r>
      <w:r w:rsidRPr="001A64AD">
        <w:rPr>
          <w:strike/>
        </w:rPr>
        <w:t xml:space="preserve">either </w:t>
      </w:r>
      <w:r w:rsidRPr="009D47AC">
        <w:t>CH_OFF_20U or CH_OFF_20L transmitted</w:t>
      </w:r>
      <w:r w:rsidR="0038355C">
        <w:rPr>
          <w:u w:val="single"/>
        </w:rPr>
        <w:t xml:space="preserve"> by an HT STA</w:t>
      </w:r>
      <w:r w:rsidRPr="009D47AC">
        <w:t xml:space="preserve"> using</w:t>
      </w:r>
      <w:r w:rsidR="0006302E">
        <w:t xml:space="preserve"> </w:t>
      </w:r>
      <w:r w:rsidRPr="009D47AC">
        <w:t>the 40 MHz transmit spectral mask defined in Clause 20 (High Throughput (HT) PHY specification).</w:t>
      </w:r>
    </w:p>
    <w:p w:rsidR="009D47AC" w:rsidRPr="009D47AC" w:rsidRDefault="009D47AC" w:rsidP="009D47AC">
      <w:r w:rsidRPr="009D47AC">
        <w:t>e) A</w:t>
      </w:r>
      <w:r w:rsidRPr="0038355C">
        <w:rPr>
          <w:strike/>
        </w:rPr>
        <w:t xml:space="preserve"> 20 MHz</w:t>
      </w:r>
      <w:r w:rsidRPr="009D47AC">
        <w:t xml:space="preserve"> VHT PPDU with </w:t>
      </w:r>
      <w:r w:rsidRPr="001A64AD">
        <w:rPr>
          <w:strike/>
        </w:rPr>
        <w:t xml:space="preserve">the </w:t>
      </w:r>
      <w:r w:rsidRPr="009D47AC">
        <w:t>TXVECTOR parameter CH_BANDWIDTH equal to CBW20</w:t>
      </w:r>
      <w:r w:rsidR="0006302E">
        <w:t xml:space="preserve"> </w:t>
      </w:r>
      <w:r w:rsidRPr="009D47AC">
        <w:t>transmitted</w:t>
      </w:r>
      <w:r w:rsidR="0038355C">
        <w:rPr>
          <w:u w:val="single"/>
        </w:rPr>
        <w:t xml:space="preserve"> by a VHT STA</w:t>
      </w:r>
      <w:r w:rsidRPr="009D47AC">
        <w:t xml:space="preserve"> using the 40 MHz transmit spectral mask defined in Clause 22 (Very High Throughput</w:t>
      </w:r>
      <w:r w:rsidR="0006302E">
        <w:t xml:space="preserve"> </w:t>
      </w:r>
      <w:r w:rsidRPr="009D47AC">
        <w:t>(VHT) PHY specification).</w:t>
      </w:r>
    </w:p>
    <w:p w:rsidR="009D47AC" w:rsidRPr="009D47AC" w:rsidRDefault="009D47AC" w:rsidP="009D47AC">
      <w:r w:rsidRPr="009D47AC">
        <w:t xml:space="preserve">f) A </w:t>
      </w:r>
      <w:r w:rsidRPr="0038355C">
        <w:rPr>
          <w:strike/>
        </w:rPr>
        <w:t xml:space="preserve">40 MHz </w:t>
      </w:r>
      <w:r w:rsidRPr="009D47AC">
        <w:t xml:space="preserve">VHT PPDU with </w:t>
      </w:r>
      <w:r w:rsidRPr="001A64AD">
        <w:rPr>
          <w:strike/>
        </w:rPr>
        <w:t xml:space="preserve">the </w:t>
      </w:r>
      <w:r w:rsidRPr="009D47AC">
        <w:t>TXVECTOR parameter CH_BANDWIDTH equal to CBW40</w:t>
      </w:r>
      <w:r w:rsidR="0006302E">
        <w:t xml:space="preserve"> </w:t>
      </w:r>
      <w:r w:rsidRPr="009D47AC">
        <w:t>transmitted</w:t>
      </w:r>
      <w:r w:rsidR="0038355C">
        <w:rPr>
          <w:u w:val="single"/>
        </w:rPr>
        <w:t xml:space="preserve"> by a VHT STA</w:t>
      </w:r>
      <w:r w:rsidRPr="009D47AC">
        <w:t xml:space="preserve"> using the 40 MHz transmit spectral mask defined in Clause 22 (Very High Throughput</w:t>
      </w:r>
      <w:r w:rsidR="0006302E">
        <w:t xml:space="preserve"> </w:t>
      </w:r>
      <w:r w:rsidRPr="009D47AC">
        <w:t>(VHT) PHY specification).</w:t>
      </w:r>
    </w:p>
    <w:p w:rsidR="009D47AC" w:rsidRPr="009D47AC" w:rsidRDefault="009D47AC" w:rsidP="009D47AC">
      <w:r w:rsidRPr="009D47AC">
        <w:t>g) A</w:t>
      </w:r>
      <w:r w:rsidR="0038355C">
        <w:rPr>
          <w:u w:val="single"/>
        </w:rPr>
        <w:t>n</w:t>
      </w:r>
      <w:r w:rsidRPr="0038355C">
        <w:rPr>
          <w:strike/>
        </w:rPr>
        <w:t xml:space="preserve"> 40 MHz</w:t>
      </w:r>
      <w:r w:rsidRPr="009D47AC">
        <w:t xml:space="preserve"> HT PPDU </w:t>
      </w:r>
      <w:r w:rsidRPr="0038355C">
        <w:rPr>
          <w:strike/>
        </w:rPr>
        <w:t>(</w:t>
      </w:r>
      <w:r w:rsidR="0038355C">
        <w:rPr>
          <w:u w:val="single"/>
        </w:rPr>
        <w:t xml:space="preserve">with </w:t>
      </w:r>
      <w:r w:rsidRPr="009D47AC">
        <w:t>TXVECTOR parameter CH_BANDWIDTH equal to HT_CBW40</w:t>
      </w:r>
      <w:r w:rsidRPr="0038355C">
        <w:rPr>
          <w:strike/>
        </w:rPr>
        <w:t>)</w:t>
      </w:r>
      <w:r w:rsidRPr="009D47AC">
        <w:t xml:space="preserve"> transmitted</w:t>
      </w:r>
      <w:r w:rsidR="0006302E">
        <w:t xml:space="preserve"> </w:t>
      </w:r>
      <w:r w:rsidRPr="009D47AC">
        <w:t>by a VHT STA using the 40 MHz transmit spectral mask defined in Clause 22 (Very High</w:t>
      </w:r>
      <w:r w:rsidR="0006302E">
        <w:t xml:space="preserve"> </w:t>
      </w:r>
      <w:r w:rsidRPr="009D47AC">
        <w:t>Throughput (VHT) PHY specification).</w:t>
      </w:r>
      <w:r w:rsidR="00EB6115">
        <w:t xml:space="preserve"> </w:t>
      </w:r>
      <w:r w:rsidR="00EB6115" w:rsidRPr="00EB6115">
        <w:rPr>
          <w:highlight w:val="yellow"/>
        </w:rPr>
        <w:t>[</w:t>
      </w:r>
      <w:proofErr w:type="gramStart"/>
      <w:r w:rsidR="00EB6115" w:rsidRPr="00EB6115">
        <w:rPr>
          <w:highlight w:val="yellow"/>
        </w:rPr>
        <w:t>where</w:t>
      </w:r>
      <w:proofErr w:type="gramEnd"/>
      <w:r w:rsidR="00EB6115" w:rsidRPr="00EB6115">
        <w:rPr>
          <w:highlight w:val="yellow"/>
        </w:rPr>
        <w:t xml:space="preserve"> is 20 MHz HT transmitted by a VHT STA?]</w:t>
      </w:r>
    </w:p>
    <w:p w:rsidR="009D47AC" w:rsidRPr="009D47AC" w:rsidRDefault="009D47AC" w:rsidP="009D47AC">
      <w:r w:rsidRPr="009D47AC">
        <w:t xml:space="preserve">h) A </w:t>
      </w:r>
      <w:r w:rsidRPr="0038355C">
        <w:rPr>
          <w:strike/>
        </w:rPr>
        <w:t xml:space="preserve">20 MHz </w:t>
      </w:r>
      <w:r w:rsidRPr="009D47AC">
        <w:t xml:space="preserve">non-HT PPDU </w:t>
      </w:r>
      <w:r w:rsidR="0038355C" w:rsidRPr="0038355C">
        <w:rPr>
          <w:strike/>
        </w:rPr>
        <w:t>(</w:t>
      </w:r>
      <w:r w:rsidR="0038355C">
        <w:rPr>
          <w:u w:val="single"/>
        </w:rPr>
        <w:t xml:space="preserve">with </w:t>
      </w:r>
      <w:r w:rsidRPr="00D838F0">
        <w:rPr>
          <w:u w:val="single"/>
        </w:rPr>
        <w:t>TXVECTOR parameter</w:t>
      </w:r>
      <w:r w:rsidRPr="00D838F0">
        <w:rPr>
          <w:strike/>
        </w:rPr>
        <w:t xml:space="preserve"> CH_BANDWIDTH equal to </w:t>
      </w:r>
      <w:r w:rsidR="0038355C" w:rsidRPr="00D838F0">
        <w:rPr>
          <w:strike/>
          <w:highlight w:val="yellow"/>
          <w:u w:val="single"/>
        </w:rPr>
        <w:t>NON_HT_</w:t>
      </w:r>
      <w:r w:rsidRPr="00D838F0">
        <w:rPr>
          <w:strike/>
        </w:rPr>
        <w:t>CBW20)</w:t>
      </w:r>
      <w:r w:rsidR="00D16CC8" w:rsidRPr="00D16CC8">
        <w:rPr>
          <w:u w:val="single"/>
        </w:rPr>
        <w:t xml:space="preserve"> CH_OFFSET equal to CH_OFF_20U or CH_OFF_20L</w:t>
      </w:r>
      <w:r w:rsidRPr="009D47AC">
        <w:t xml:space="preserve"> transmitted</w:t>
      </w:r>
      <w:r w:rsidR="0038355C">
        <w:rPr>
          <w:u w:val="single"/>
        </w:rPr>
        <w:t xml:space="preserve"> by an HT STA</w:t>
      </w:r>
      <w:r w:rsidR="0006302E">
        <w:t xml:space="preserve"> </w:t>
      </w:r>
      <w:r w:rsidRPr="009D47AC">
        <w:t>using the 40 MHz transmit spectral mask defined in Clause 20 (High Throughput (HT) PHY</w:t>
      </w:r>
      <w:r w:rsidR="0006302E">
        <w:t xml:space="preserve"> </w:t>
      </w:r>
      <w:r w:rsidRPr="009D47AC">
        <w:t>specification).</w:t>
      </w:r>
    </w:p>
    <w:p w:rsidR="009D47AC" w:rsidRDefault="009D47AC" w:rsidP="009D47AC">
      <w:proofErr w:type="spellStart"/>
      <w:r w:rsidRPr="009D47AC">
        <w:t>i</w:t>
      </w:r>
      <w:proofErr w:type="spellEnd"/>
      <w:r w:rsidRPr="009D47AC">
        <w:t>) A</w:t>
      </w:r>
      <w:r w:rsidR="00EB6115" w:rsidRPr="00EB6115">
        <w:rPr>
          <w:u w:val="single"/>
        </w:rPr>
        <w:t>n</w:t>
      </w:r>
      <w:r w:rsidRPr="009D47AC">
        <w:t xml:space="preserve"> </w:t>
      </w:r>
      <w:r w:rsidRPr="0038355C">
        <w:rPr>
          <w:strike/>
        </w:rPr>
        <w:t xml:space="preserve">20 MHz </w:t>
      </w:r>
      <w:r w:rsidRPr="00EB6115">
        <w:rPr>
          <w:strike/>
        </w:rPr>
        <w:t>non-HT</w:t>
      </w:r>
      <w:r w:rsidR="00EB6115" w:rsidRPr="00EB6115">
        <w:rPr>
          <w:u w:val="single"/>
        </w:rPr>
        <w:t>OFDM</w:t>
      </w:r>
      <w:r w:rsidRPr="009D47AC">
        <w:t xml:space="preserve"> PPDU </w:t>
      </w:r>
      <w:r w:rsidR="0038355C" w:rsidRPr="0038355C">
        <w:rPr>
          <w:strike/>
        </w:rPr>
        <w:t>(</w:t>
      </w:r>
      <w:r w:rsidR="0038355C">
        <w:rPr>
          <w:u w:val="single"/>
        </w:rPr>
        <w:t xml:space="preserve">with </w:t>
      </w:r>
      <w:r w:rsidRPr="009D47AC">
        <w:t>TXVECTOR parameter CH_BANDWIDTH equal to CBW20</w:t>
      </w:r>
      <w:r w:rsidRPr="0038355C">
        <w:rPr>
          <w:strike/>
        </w:rPr>
        <w:t>)</w:t>
      </w:r>
      <w:r w:rsidRPr="009D47AC">
        <w:t xml:space="preserve"> transmitted</w:t>
      </w:r>
      <w:r w:rsidR="0006302E">
        <w:t xml:space="preserve"> </w:t>
      </w:r>
      <w:r w:rsidRPr="009D47AC">
        <w:t>by a VHT STA using the 40 MHz transmit spectral mask defined in Clause 22 (Very High</w:t>
      </w:r>
      <w:r w:rsidR="0006302E">
        <w:t xml:space="preserve"> </w:t>
      </w:r>
      <w:r w:rsidRPr="009D47AC">
        <w:t>Throughput (VHT) PHY specification).</w:t>
      </w:r>
    </w:p>
    <w:p w:rsidR="0006302E" w:rsidRDefault="0006302E" w:rsidP="009D47AC">
      <w:pPr>
        <w:rPr>
          <w:b/>
          <w:bCs/>
        </w:rPr>
      </w:pPr>
    </w:p>
    <w:p w:rsidR="001E2B50" w:rsidRDefault="009D47AC" w:rsidP="009D47AC">
      <w:pPr>
        <w:rPr>
          <w:b/>
          <w:bCs/>
        </w:rPr>
      </w:pPr>
      <w:r w:rsidRPr="009D47AC">
        <w:rPr>
          <w:b/>
          <w:bCs/>
        </w:rPr>
        <w:t>40 MHz physical layer (PHY) protocol data unit (PPDU):</w:t>
      </w:r>
      <w:r w:rsidR="001E2B50" w:rsidRPr="001E2B50">
        <w:rPr>
          <w:b/>
          <w:bCs/>
          <w:u w:val="single"/>
        </w:rPr>
        <w:t xml:space="preserve"> </w:t>
      </w:r>
      <w:r w:rsidR="001E2B50" w:rsidRPr="001E2B50">
        <w:rPr>
          <w:u w:val="single"/>
        </w:rPr>
        <w:t>One of the following PPDUs:</w:t>
      </w:r>
    </w:p>
    <w:p w:rsidR="00194FBD" w:rsidRDefault="001E2B50" w:rsidP="009D47AC">
      <w:r w:rsidRPr="00194FBD">
        <w:rPr>
          <w:bCs/>
          <w:u w:val="single"/>
        </w:rPr>
        <w:t xml:space="preserve">a) </w:t>
      </w:r>
      <w:r w:rsidR="009D47AC" w:rsidRPr="009D47AC">
        <w:t xml:space="preserve">A </w:t>
      </w:r>
      <w:r w:rsidR="009D47AC" w:rsidRPr="001E2B50">
        <w:rPr>
          <w:strike/>
        </w:rPr>
        <w:t xml:space="preserve">40 MHz </w:t>
      </w:r>
      <w:r w:rsidR="009D47AC" w:rsidRPr="009D47AC">
        <w:t>high throughput (HT) PPDU</w:t>
      </w:r>
      <w:r w:rsidR="00EB6115">
        <w:t xml:space="preserve"> </w:t>
      </w:r>
      <w:r w:rsidR="009D47AC" w:rsidRPr="001E2B50">
        <w:rPr>
          <w:strike/>
        </w:rPr>
        <w:t>(</w:t>
      </w:r>
      <w:r>
        <w:rPr>
          <w:u w:val="single"/>
        </w:rPr>
        <w:t xml:space="preserve">with </w:t>
      </w:r>
      <w:r w:rsidR="009D47AC" w:rsidRPr="009D47AC">
        <w:t>TXVECTOR parameter CH_BANDWIDTH equal to HT_CBW40</w:t>
      </w:r>
      <w:r w:rsidR="009D47AC" w:rsidRPr="001E2B50">
        <w:rPr>
          <w:strike/>
        </w:rPr>
        <w:t>)</w:t>
      </w:r>
      <w:r w:rsidR="009D47AC" w:rsidRPr="00194FBD">
        <w:rPr>
          <w:strike/>
        </w:rPr>
        <w:t xml:space="preserve"> or</w:t>
      </w:r>
    </w:p>
    <w:p w:rsidR="00194FBD" w:rsidRDefault="00194FBD" w:rsidP="009D47AC">
      <w:r w:rsidRPr="00194FBD">
        <w:rPr>
          <w:u w:val="single"/>
        </w:rPr>
        <w:t xml:space="preserve">b) </w:t>
      </w:r>
      <w:proofErr w:type="spellStart"/>
      <w:proofErr w:type="gramStart"/>
      <w:r w:rsidR="009D47AC" w:rsidRPr="00194FBD">
        <w:rPr>
          <w:strike/>
        </w:rPr>
        <w:t>a</w:t>
      </w:r>
      <w:r w:rsidRPr="00194FBD">
        <w:rPr>
          <w:u w:val="single"/>
        </w:rPr>
        <w:t>A</w:t>
      </w:r>
      <w:proofErr w:type="spellEnd"/>
      <w:proofErr w:type="gramEnd"/>
      <w:r w:rsidR="009D47AC" w:rsidRPr="009D47AC">
        <w:t xml:space="preserve"> </w:t>
      </w:r>
      <w:r w:rsidR="009D47AC" w:rsidRPr="001E2B50">
        <w:rPr>
          <w:strike/>
        </w:rPr>
        <w:t xml:space="preserve">40 MHz </w:t>
      </w:r>
      <w:r w:rsidR="009D47AC" w:rsidRPr="009D47AC">
        <w:t>non-HT duplicate PPDU</w:t>
      </w:r>
      <w:r w:rsidR="00EB6115">
        <w:t xml:space="preserve"> </w:t>
      </w:r>
      <w:r w:rsidR="009D47AC" w:rsidRPr="001E2B50">
        <w:rPr>
          <w:strike/>
        </w:rPr>
        <w:t>(</w:t>
      </w:r>
      <w:r w:rsidR="001E2B50" w:rsidRPr="001E2B50">
        <w:rPr>
          <w:u w:val="single"/>
        </w:rPr>
        <w:t xml:space="preserve">with </w:t>
      </w:r>
      <w:r w:rsidR="009D47AC" w:rsidRPr="009D47AC">
        <w:t>TXVECTOR parameter CH_BANDWIDTH equal to NON_HT_CBW40</w:t>
      </w:r>
      <w:r w:rsidR="001E2B50">
        <w:rPr>
          <w:u w:val="single"/>
        </w:rPr>
        <w:t xml:space="preserve"> (HT STA)</w:t>
      </w:r>
      <w:r w:rsidR="009D47AC" w:rsidRPr="009D47AC">
        <w:t xml:space="preserve"> or </w:t>
      </w:r>
      <w:r w:rsidR="009D47AC" w:rsidRPr="001E2B50">
        <w:rPr>
          <w:strike/>
        </w:rPr>
        <w:t>TXVECTOR parameter</w:t>
      </w:r>
      <w:r w:rsidR="00EB6115" w:rsidRPr="001E2B50">
        <w:rPr>
          <w:strike/>
        </w:rPr>
        <w:t xml:space="preserve"> </w:t>
      </w:r>
      <w:r w:rsidR="009D47AC" w:rsidRPr="001E2B50">
        <w:rPr>
          <w:strike/>
        </w:rPr>
        <w:t xml:space="preserve">CH_BANDWIDTH equal to </w:t>
      </w:r>
      <w:r w:rsidR="009D47AC" w:rsidRPr="009D47AC">
        <w:t>CBW40</w:t>
      </w:r>
      <w:r w:rsidR="001E2B50">
        <w:rPr>
          <w:u w:val="single"/>
        </w:rPr>
        <w:t xml:space="preserve"> (VHT STA</w:t>
      </w:r>
      <w:r w:rsidR="009D47AC" w:rsidRPr="009D47AC">
        <w:t>)</w:t>
      </w:r>
      <w:r w:rsidRPr="00194FBD">
        <w:rPr>
          <w:strike/>
        </w:rPr>
        <w:t>, or</w:t>
      </w:r>
    </w:p>
    <w:p w:rsidR="00EB6115" w:rsidRDefault="00194FBD" w:rsidP="009D47AC">
      <w:r w:rsidRPr="00194FBD">
        <w:rPr>
          <w:u w:val="single"/>
        </w:rPr>
        <w:t xml:space="preserve">c) </w:t>
      </w:r>
      <w:proofErr w:type="spellStart"/>
      <w:proofErr w:type="gramStart"/>
      <w:r w:rsidR="009D47AC" w:rsidRPr="00194FBD">
        <w:rPr>
          <w:strike/>
        </w:rPr>
        <w:t>a</w:t>
      </w:r>
      <w:r w:rsidRPr="00194FBD">
        <w:rPr>
          <w:u w:val="single"/>
        </w:rPr>
        <w:t>A</w:t>
      </w:r>
      <w:proofErr w:type="spellEnd"/>
      <w:proofErr w:type="gramEnd"/>
      <w:r w:rsidR="009D47AC" w:rsidRPr="009D47AC">
        <w:t xml:space="preserve"> </w:t>
      </w:r>
      <w:r w:rsidR="009D47AC" w:rsidRPr="001E2B50">
        <w:rPr>
          <w:strike/>
        </w:rPr>
        <w:t xml:space="preserve">40 MHz </w:t>
      </w:r>
      <w:r w:rsidR="009D47AC" w:rsidRPr="009D47AC">
        <w:t xml:space="preserve">very high throughput (VHT) PPDU </w:t>
      </w:r>
      <w:r w:rsidR="009D47AC" w:rsidRPr="001E2B50">
        <w:rPr>
          <w:strike/>
        </w:rPr>
        <w:t>(</w:t>
      </w:r>
      <w:r w:rsidR="001E2B50" w:rsidRPr="001E2B50">
        <w:rPr>
          <w:u w:val="single"/>
        </w:rPr>
        <w:t xml:space="preserve">with </w:t>
      </w:r>
      <w:r w:rsidR="009D47AC" w:rsidRPr="009D47AC">
        <w:t>TXVECTOR</w:t>
      </w:r>
      <w:r w:rsidR="00EB6115">
        <w:t xml:space="preserve"> </w:t>
      </w:r>
      <w:r w:rsidR="009D47AC" w:rsidRPr="009D47AC">
        <w:t>parameter CH_BANDWIDTH equal to CBW40</w:t>
      </w:r>
      <w:r w:rsidR="009D47AC" w:rsidRPr="001E2B50">
        <w:rPr>
          <w:strike/>
        </w:rPr>
        <w:t>)</w:t>
      </w:r>
      <w:r w:rsidR="009D47AC" w:rsidRPr="009D47AC">
        <w:t>.</w:t>
      </w:r>
    </w:p>
    <w:p w:rsidR="001E2B50" w:rsidRDefault="001E2B50" w:rsidP="009D47AC"/>
    <w:p w:rsidR="009D47AC" w:rsidRPr="009D47AC" w:rsidRDefault="009D47AC" w:rsidP="009D47AC">
      <w:r w:rsidRPr="009D47AC">
        <w:rPr>
          <w:b/>
          <w:bCs/>
        </w:rPr>
        <w:t xml:space="preserve">80 MHz mask physical layer (PHY) protocol data unit (PPDU): </w:t>
      </w:r>
      <w:r w:rsidRPr="009D47AC">
        <w:t>A PPDU that is transmitted</w:t>
      </w:r>
      <w:r w:rsidR="00364632">
        <w:rPr>
          <w:u w:val="single"/>
        </w:rPr>
        <w:t xml:space="preserve"> by a VHT STA</w:t>
      </w:r>
      <w:r w:rsidRPr="009D47AC">
        <w:t xml:space="preserve"> using the 80</w:t>
      </w:r>
      <w:r w:rsidR="004E0C50">
        <w:t xml:space="preserve"> </w:t>
      </w:r>
      <w:r w:rsidRPr="009D47AC">
        <w:t>MHz transmit spectral mask defined in Clause 22 (Very High Throughput (VHT) PHY specification) and</w:t>
      </w:r>
      <w:r w:rsidR="004E0C50">
        <w:t xml:space="preserve"> </w:t>
      </w:r>
      <w:r w:rsidRPr="009D47AC">
        <w:t>that is one of the following:</w:t>
      </w:r>
    </w:p>
    <w:p w:rsidR="009D47AC" w:rsidRPr="009D47AC" w:rsidRDefault="009D47AC" w:rsidP="009D47AC">
      <w:r w:rsidRPr="009D47AC">
        <w:t>a) A</w:t>
      </w:r>
      <w:r w:rsidRPr="004E0C50">
        <w:rPr>
          <w:strike/>
        </w:rPr>
        <w:t>n</w:t>
      </w:r>
      <w:r w:rsidRPr="009D47AC">
        <w:t xml:space="preserve"> </w:t>
      </w:r>
      <w:r w:rsidRPr="004E0C50">
        <w:rPr>
          <w:strike/>
        </w:rPr>
        <w:t xml:space="preserve">80 MHz </w:t>
      </w:r>
      <w:r w:rsidRPr="009D47AC">
        <w:t xml:space="preserve">very high throughput (VHT) PPDU </w:t>
      </w:r>
      <w:r w:rsidRPr="004E0C50">
        <w:rPr>
          <w:strike/>
        </w:rPr>
        <w:t>(</w:t>
      </w:r>
      <w:r w:rsidR="004E0C50" w:rsidRPr="004E0C50">
        <w:rPr>
          <w:u w:val="single"/>
        </w:rPr>
        <w:t xml:space="preserve">with </w:t>
      </w:r>
      <w:r w:rsidRPr="009D47AC">
        <w:t>TXVECTOR parameter CH_BANDWIDTH equal</w:t>
      </w:r>
      <w:r w:rsidR="004E0C50">
        <w:t xml:space="preserve"> </w:t>
      </w:r>
      <w:r w:rsidRPr="009D47AC">
        <w:t xml:space="preserve">to </w:t>
      </w:r>
      <w:r w:rsidR="00D838F0" w:rsidRPr="00D838F0">
        <w:rPr>
          <w:u w:val="single"/>
        </w:rPr>
        <w:t xml:space="preserve">CBW20, CBW 40 or </w:t>
      </w:r>
      <w:r w:rsidRPr="009D47AC">
        <w:t>CBW80</w:t>
      </w:r>
      <w:r w:rsidRPr="004E0C50">
        <w:rPr>
          <w:strike/>
        </w:rPr>
        <w:t>)</w:t>
      </w:r>
    </w:p>
    <w:p w:rsidR="009D47AC" w:rsidRPr="009D47AC" w:rsidRDefault="009D47AC" w:rsidP="009D47AC">
      <w:r w:rsidRPr="009D47AC">
        <w:t>b) A</w:t>
      </w:r>
      <w:r w:rsidRPr="004E0C50">
        <w:rPr>
          <w:strike/>
        </w:rPr>
        <w:t>n</w:t>
      </w:r>
      <w:r w:rsidRPr="009D47AC">
        <w:t xml:space="preserve"> </w:t>
      </w:r>
      <w:r w:rsidRPr="004E0C50">
        <w:rPr>
          <w:strike/>
        </w:rPr>
        <w:t xml:space="preserve">80 MHz </w:t>
      </w:r>
      <w:r w:rsidRPr="009D47AC">
        <w:t xml:space="preserve">non-high throughput (non-HT) duplicate PPDU </w:t>
      </w:r>
      <w:r w:rsidR="004E0C50" w:rsidRPr="004E0C50">
        <w:rPr>
          <w:strike/>
        </w:rPr>
        <w:t>(</w:t>
      </w:r>
      <w:r w:rsidR="004E0C50" w:rsidRPr="004E0C50">
        <w:rPr>
          <w:u w:val="single"/>
        </w:rPr>
        <w:t xml:space="preserve">with </w:t>
      </w:r>
      <w:r w:rsidRPr="009D47AC">
        <w:t>TXVECTOR parameter</w:t>
      </w:r>
      <w:r w:rsidR="004E0C50">
        <w:t xml:space="preserve"> </w:t>
      </w:r>
      <w:r w:rsidRPr="009D47AC">
        <w:t xml:space="preserve">CH_BANDWIDTH equal to </w:t>
      </w:r>
      <w:r w:rsidR="00D838F0">
        <w:rPr>
          <w:u w:val="single"/>
        </w:rPr>
        <w:t>CBW</w:t>
      </w:r>
      <w:r w:rsidR="00D838F0" w:rsidRPr="00D838F0">
        <w:rPr>
          <w:u w:val="single"/>
        </w:rPr>
        <w:t xml:space="preserve">40 or </w:t>
      </w:r>
      <w:r w:rsidRPr="009D47AC">
        <w:t>CBW80</w:t>
      </w:r>
      <w:r w:rsidRPr="004E0C50">
        <w:rPr>
          <w:strike/>
        </w:rPr>
        <w:t>)</w:t>
      </w:r>
    </w:p>
    <w:p w:rsidR="00D838F0" w:rsidRPr="00D838F0" w:rsidRDefault="009D47AC" w:rsidP="009D47AC">
      <w:pPr>
        <w:rPr>
          <w:lang w:val="fr-FR"/>
        </w:rPr>
      </w:pPr>
      <w:r w:rsidRPr="00D838F0">
        <w:rPr>
          <w:lang w:val="fr-FR"/>
        </w:rPr>
        <w:t xml:space="preserve">c) A </w:t>
      </w:r>
      <w:r w:rsidRPr="00D838F0">
        <w:rPr>
          <w:strike/>
          <w:lang w:val="fr-FR"/>
        </w:rPr>
        <w:t xml:space="preserve">20 MHz </w:t>
      </w:r>
      <w:r w:rsidRPr="00D838F0">
        <w:rPr>
          <w:lang w:val="fr-FR"/>
        </w:rPr>
        <w:t>non-HT</w:t>
      </w:r>
      <w:r w:rsidR="00D838F0" w:rsidRPr="00D838F0">
        <w:rPr>
          <w:u w:val="single"/>
          <w:lang w:val="fr-FR"/>
        </w:rPr>
        <w:t xml:space="preserve"> PPDU</w:t>
      </w:r>
      <w:r w:rsidR="00D838F0" w:rsidRPr="00D838F0">
        <w:rPr>
          <w:strike/>
          <w:lang w:val="fr-FR"/>
        </w:rPr>
        <w:t>,</w:t>
      </w:r>
    </w:p>
    <w:p w:rsidR="00D838F0" w:rsidRDefault="00D838F0" w:rsidP="009D47AC">
      <w:pPr>
        <w:rPr>
          <w:u w:val="single"/>
        </w:rPr>
      </w:pPr>
      <w:r w:rsidRPr="00364632">
        <w:rPr>
          <w:u w:val="single"/>
        </w:rPr>
        <w:t xml:space="preserve">d) A </w:t>
      </w:r>
      <w:r w:rsidR="009D47AC" w:rsidRPr="009D47AC">
        <w:t>high throughput (HT)</w:t>
      </w:r>
      <w:r>
        <w:rPr>
          <w:u w:val="single"/>
        </w:rPr>
        <w:t xml:space="preserve"> PPDU with TXVECTOR parameter CH_BANDWIDTH equal to HT_CBW20 or HT_CBW40</w:t>
      </w:r>
    </w:p>
    <w:p w:rsidR="009D47AC" w:rsidRPr="00364632" w:rsidRDefault="009D47AC" w:rsidP="009D47AC">
      <w:pPr>
        <w:rPr>
          <w:strike/>
        </w:rPr>
      </w:pPr>
      <w:r w:rsidRPr="00364632">
        <w:rPr>
          <w:strike/>
        </w:rPr>
        <w:t xml:space="preserve">, or VHT PPDU </w:t>
      </w:r>
      <w:r w:rsidR="004E0C50" w:rsidRPr="00364632">
        <w:rPr>
          <w:strike/>
        </w:rPr>
        <w:t>(</w:t>
      </w:r>
      <w:r w:rsidRPr="00364632">
        <w:rPr>
          <w:strike/>
        </w:rPr>
        <w:t>TXVECTOR parameter</w:t>
      </w:r>
      <w:r w:rsidR="004E0C50" w:rsidRPr="00364632">
        <w:rPr>
          <w:strike/>
        </w:rPr>
        <w:t xml:space="preserve"> </w:t>
      </w:r>
      <w:r w:rsidRPr="00364632">
        <w:rPr>
          <w:strike/>
        </w:rPr>
        <w:t>CH_BANDWIDTH equal to CBW20)</w:t>
      </w:r>
    </w:p>
    <w:p w:rsidR="009D47AC" w:rsidRPr="00364632" w:rsidRDefault="009D47AC" w:rsidP="009D47AC">
      <w:pPr>
        <w:rPr>
          <w:strike/>
        </w:rPr>
      </w:pPr>
      <w:r w:rsidRPr="00364632">
        <w:rPr>
          <w:strike/>
        </w:rPr>
        <w:t xml:space="preserve">d) A 40 MHz non-HT duplicate, HT, or VHT PPDU </w:t>
      </w:r>
      <w:r w:rsidR="004E0C50" w:rsidRPr="00364632">
        <w:rPr>
          <w:strike/>
        </w:rPr>
        <w:t>(</w:t>
      </w:r>
      <w:r w:rsidR="004E0C50" w:rsidRPr="00364632">
        <w:rPr>
          <w:strike/>
          <w:u w:val="single"/>
        </w:rPr>
        <w:t xml:space="preserve">with </w:t>
      </w:r>
      <w:r w:rsidRPr="00364632">
        <w:rPr>
          <w:strike/>
        </w:rPr>
        <w:t>TXVECTOR parameter CH_BANDWIDTH</w:t>
      </w:r>
      <w:r w:rsidR="004E0C50" w:rsidRPr="00364632">
        <w:rPr>
          <w:strike/>
        </w:rPr>
        <w:t xml:space="preserve"> </w:t>
      </w:r>
      <w:r w:rsidRPr="00364632">
        <w:rPr>
          <w:strike/>
        </w:rPr>
        <w:t>equal to CBW40)</w:t>
      </w:r>
    </w:p>
    <w:p w:rsidR="004E0C50" w:rsidRPr="009D47AC" w:rsidRDefault="004E0C50" w:rsidP="009D47AC"/>
    <w:p w:rsidR="009D47AC" w:rsidRPr="00364632" w:rsidRDefault="009D47AC" w:rsidP="009D47AC">
      <w:pPr>
        <w:rPr>
          <w:strike/>
        </w:rPr>
      </w:pPr>
      <w:r w:rsidRPr="009D47AC">
        <w:rPr>
          <w:b/>
          <w:bCs/>
        </w:rPr>
        <w:lastRenderedPageBreak/>
        <w:t xml:space="preserve">80 MHz physical layer (PHY) protocol data unit (PPDU): </w:t>
      </w:r>
      <w:r w:rsidRPr="009D47AC">
        <w:t xml:space="preserve">A </w:t>
      </w:r>
      <w:r w:rsidRPr="00364632">
        <w:rPr>
          <w:strike/>
        </w:rPr>
        <w:t>Clause 22 (Very High Throughput (VHT)</w:t>
      </w:r>
    </w:p>
    <w:p w:rsidR="009D47AC" w:rsidRPr="009D47AC" w:rsidRDefault="009D47AC" w:rsidP="009D47AC">
      <w:r w:rsidRPr="00364632">
        <w:rPr>
          <w:strike/>
        </w:rPr>
        <w:t xml:space="preserve">PHY specification) 80 MHz </w:t>
      </w:r>
      <w:r w:rsidRPr="009D47AC">
        <w:t xml:space="preserve">very high throughput (VHT) PPDU </w:t>
      </w:r>
      <w:r w:rsidRPr="00364632">
        <w:rPr>
          <w:strike/>
        </w:rPr>
        <w:t>(</w:t>
      </w:r>
      <w:r w:rsidR="00364632" w:rsidRPr="00364632">
        <w:rPr>
          <w:u w:val="single"/>
        </w:rPr>
        <w:t xml:space="preserve">with </w:t>
      </w:r>
      <w:r w:rsidRPr="009D47AC">
        <w:t>TXVECTOR parameter</w:t>
      </w:r>
    </w:p>
    <w:p w:rsidR="009D47AC" w:rsidRPr="00364632" w:rsidRDefault="009D47AC" w:rsidP="009D47AC">
      <w:pPr>
        <w:rPr>
          <w:strike/>
        </w:rPr>
      </w:pPr>
      <w:r w:rsidRPr="009D47AC">
        <w:t>CH_BANDWIDTH equal to CBW80</w:t>
      </w:r>
      <w:r w:rsidRPr="00364632">
        <w:rPr>
          <w:strike/>
        </w:rPr>
        <w:t>)</w:t>
      </w:r>
      <w:r w:rsidRPr="009D47AC">
        <w:t xml:space="preserve"> or a </w:t>
      </w:r>
      <w:r w:rsidRPr="00364632">
        <w:rPr>
          <w:strike/>
        </w:rPr>
        <w:t>Clause 22 (Very High Throughput (VHT) PHY specification) 80</w:t>
      </w:r>
      <w:r w:rsidR="00364632">
        <w:rPr>
          <w:strike/>
        </w:rPr>
        <w:t xml:space="preserve"> </w:t>
      </w:r>
      <w:r w:rsidRPr="00364632">
        <w:rPr>
          <w:strike/>
        </w:rPr>
        <w:t xml:space="preserve">MHz </w:t>
      </w:r>
      <w:r w:rsidRPr="009D47AC">
        <w:t xml:space="preserve">non-high throughput (non-HT) duplicate PPDU </w:t>
      </w:r>
      <w:r w:rsidRPr="00364632">
        <w:rPr>
          <w:strike/>
        </w:rPr>
        <w:t>(</w:t>
      </w:r>
      <w:r w:rsidR="00364632" w:rsidRPr="00364632">
        <w:rPr>
          <w:u w:val="single"/>
        </w:rPr>
        <w:t xml:space="preserve">with </w:t>
      </w:r>
      <w:r w:rsidRPr="009D47AC">
        <w:t>TXVECTOR parameter CH_BANDWIDTH equal to</w:t>
      </w:r>
      <w:r w:rsidR="00364632">
        <w:rPr>
          <w:strike/>
        </w:rPr>
        <w:t xml:space="preserve"> </w:t>
      </w:r>
      <w:r w:rsidRPr="009D47AC">
        <w:t>CBW80</w:t>
      </w:r>
      <w:r w:rsidRPr="00364632">
        <w:rPr>
          <w:strike/>
        </w:rPr>
        <w:t>)</w:t>
      </w:r>
      <w:r w:rsidRPr="009D47AC">
        <w:t>.</w:t>
      </w:r>
    </w:p>
    <w:p w:rsidR="00364632" w:rsidRPr="009D47AC" w:rsidRDefault="00364632" w:rsidP="009D47AC"/>
    <w:p w:rsidR="009D47AC" w:rsidRPr="009D47AC" w:rsidRDefault="009D47AC" w:rsidP="009D47AC">
      <w:r w:rsidRPr="009D47AC">
        <w:rPr>
          <w:b/>
          <w:bCs/>
        </w:rPr>
        <w:t xml:space="preserve">160 MHz mask physical layer (PHY) protocol data unit (PPDU): </w:t>
      </w:r>
      <w:r w:rsidRPr="009D47AC">
        <w:t>A PPDU that is transmitted</w:t>
      </w:r>
      <w:r w:rsidR="00364632">
        <w:rPr>
          <w:u w:val="single"/>
        </w:rPr>
        <w:t xml:space="preserve"> by a VHT STA</w:t>
      </w:r>
      <w:r w:rsidRPr="009D47AC">
        <w:t xml:space="preserve"> using the</w:t>
      </w:r>
      <w:r w:rsidR="00364632">
        <w:t xml:space="preserve"> </w:t>
      </w:r>
      <w:r w:rsidRPr="009D47AC">
        <w:t>160 MHz transmit spectral mask defined in Clause 22 (Very High Throughput (VHT) PHY specification)</w:t>
      </w:r>
      <w:r w:rsidR="00364632">
        <w:t xml:space="preserve"> </w:t>
      </w:r>
      <w:r w:rsidRPr="009D47AC">
        <w:t>and that is one of the following:</w:t>
      </w:r>
    </w:p>
    <w:p w:rsidR="009D47AC" w:rsidRPr="009D47AC" w:rsidRDefault="009D47AC" w:rsidP="009D47AC">
      <w:r w:rsidRPr="009D47AC">
        <w:t xml:space="preserve">a) A </w:t>
      </w:r>
      <w:r w:rsidRPr="00364632">
        <w:rPr>
          <w:strike/>
        </w:rPr>
        <w:t xml:space="preserve">160 MHz </w:t>
      </w:r>
      <w:r w:rsidRPr="009D47AC">
        <w:t xml:space="preserve">very high throughput (VHT) PPDU </w:t>
      </w:r>
      <w:r w:rsidR="00364632" w:rsidRPr="004E0C50">
        <w:rPr>
          <w:strike/>
        </w:rPr>
        <w:t>(</w:t>
      </w:r>
      <w:r w:rsidR="00364632" w:rsidRPr="004E0C50">
        <w:rPr>
          <w:u w:val="single"/>
        </w:rPr>
        <w:t>with</w:t>
      </w:r>
      <w:r w:rsidR="00364632" w:rsidRPr="009D47AC">
        <w:t xml:space="preserve"> </w:t>
      </w:r>
      <w:r w:rsidRPr="009D47AC">
        <w:t>TXVECTOR parameter CH_BANDWIDTH equal</w:t>
      </w:r>
      <w:r w:rsidR="00364632">
        <w:t xml:space="preserve"> </w:t>
      </w:r>
      <w:r w:rsidRPr="009D47AC">
        <w:t xml:space="preserve">to </w:t>
      </w:r>
      <w:r w:rsidR="00364632">
        <w:rPr>
          <w:u w:val="single"/>
        </w:rPr>
        <w:t xml:space="preserve">CBW20, CBW40, CBW80 or </w:t>
      </w:r>
      <w:r w:rsidRPr="009D47AC">
        <w:t>CBW160</w:t>
      </w:r>
      <w:r w:rsidRPr="00364632">
        <w:rPr>
          <w:strike/>
        </w:rPr>
        <w:t>)</w:t>
      </w:r>
    </w:p>
    <w:p w:rsidR="009D47AC" w:rsidRPr="009D47AC" w:rsidRDefault="009D47AC" w:rsidP="009D47AC">
      <w:r w:rsidRPr="009D47AC">
        <w:t xml:space="preserve">b) A </w:t>
      </w:r>
      <w:r w:rsidRPr="00364632">
        <w:rPr>
          <w:strike/>
        </w:rPr>
        <w:t xml:space="preserve">160 MHz </w:t>
      </w:r>
      <w:r w:rsidRPr="009D47AC">
        <w:t xml:space="preserve">non-high throughput (non-HT) duplicate PPDU </w:t>
      </w:r>
      <w:r w:rsidR="00364632" w:rsidRPr="004E0C50">
        <w:rPr>
          <w:strike/>
        </w:rPr>
        <w:t>(</w:t>
      </w:r>
      <w:r w:rsidR="00364632" w:rsidRPr="004E0C50">
        <w:rPr>
          <w:u w:val="single"/>
        </w:rPr>
        <w:t>with</w:t>
      </w:r>
      <w:r w:rsidR="00364632" w:rsidRPr="009D47AC">
        <w:t xml:space="preserve"> </w:t>
      </w:r>
      <w:r w:rsidRPr="009D47AC">
        <w:t>TXVECTOR parameter</w:t>
      </w:r>
    </w:p>
    <w:p w:rsidR="009D47AC" w:rsidRPr="009D47AC" w:rsidRDefault="009D47AC" w:rsidP="009D47AC">
      <w:r w:rsidRPr="009D47AC">
        <w:t xml:space="preserve">CH_BANDWIDTH equal to </w:t>
      </w:r>
      <w:r w:rsidR="00364632">
        <w:rPr>
          <w:u w:val="single"/>
        </w:rPr>
        <w:t xml:space="preserve">CBW40, CBW80 or </w:t>
      </w:r>
      <w:r w:rsidRPr="009D47AC">
        <w:t>CBW160</w:t>
      </w:r>
      <w:r w:rsidRPr="00364632">
        <w:rPr>
          <w:strike/>
        </w:rPr>
        <w:t>)</w:t>
      </w:r>
    </w:p>
    <w:p w:rsidR="00364632" w:rsidRPr="00364632" w:rsidRDefault="009D47AC" w:rsidP="009D47AC">
      <w:pPr>
        <w:rPr>
          <w:lang w:val="fr-FR"/>
        </w:rPr>
      </w:pPr>
      <w:r w:rsidRPr="00364632">
        <w:rPr>
          <w:lang w:val="fr-FR"/>
        </w:rPr>
        <w:t xml:space="preserve">c) A </w:t>
      </w:r>
      <w:r w:rsidRPr="00364632">
        <w:rPr>
          <w:strike/>
          <w:lang w:val="fr-FR"/>
        </w:rPr>
        <w:t xml:space="preserve">20 MHz </w:t>
      </w:r>
      <w:r w:rsidRPr="00364632">
        <w:rPr>
          <w:lang w:val="fr-FR"/>
        </w:rPr>
        <w:t>non-HT</w:t>
      </w:r>
      <w:r w:rsidR="00364632" w:rsidRPr="00364632">
        <w:rPr>
          <w:u w:val="single"/>
          <w:lang w:val="fr-FR"/>
        </w:rPr>
        <w:t xml:space="preserve"> PPDU</w:t>
      </w:r>
      <w:r w:rsidRPr="00364632">
        <w:rPr>
          <w:strike/>
          <w:lang w:val="fr-FR"/>
        </w:rPr>
        <w:t>,</w:t>
      </w:r>
    </w:p>
    <w:p w:rsidR="00364632" w:rsidRDefault="00364632" w:rsidP="00364632">
      <w:pPr>
        <w:rPr>
          <w:u w:val="single"/>
        </w:rPr>
      </w:pPr>
      <w:r w:rsidRPr="00364632">
        <w:rPr>
          <w:u w:val="single"/>
        </w:rPr>
        <w:t xml:space="preserve">d) A </w:t>
      </w:r>
      <w:r w:rsidR="009D47AC" w:rsidRPr="009D47AC">
        <w:t>high throughput (HT)</w:t>
      </w:r>
      <w:r>
        <w:rPr>
          <w:u w:val="single"/>
        </w:rPr>
        <w:t xml:space="preserve"> PPDU with TXVECTOR parameter CH_BANDWIDTH equal to HT_CBW20 or HT_CBW40</w:t>
      </w:r>
    </w:p>
    <w:p w:rsidR="009D47AC" w:rsidRPr="00364632" w:rsidRDefault="009D47AC" w:rsidP="009D47AC">
      <w:pPr>
        <w:rPr>
          <w:strike/>
        </w:rPr>
      </w:pPr>
      <w:r w:rsidRPr="00364632">
        <w:rPr>
          <w:strike/>
        </w:rPr>
        <w:t>, or VHT PPDU (TXVECTOR parameter</w:t>
      </w:r>
      <w:r w:rsidR="00364632" w:rsidRPr="00364632">
        <w:rPr>
          <w:strike/>
        </w:rPr>
        <w:t xml:space="preserve"> </w:t>
      </w:r>
      <w:r w:rsidRPr="00364632">
        <w:rPr>
          <w:strike/>
        </w:rPr>
        <w:t>CH_BANDWIDTH equal to CBW20)</w:t>
      </w:r>
    </w:p>
    <w:p w:rsidR="009D47AC" w:rsidRPr="00364632" w:rsidRDefault="009D47AC" w:rsidP="009D47AC">
      <w:pPr>
        <w:rPr>
          <w:strike/>
        </w:rPr>
      </w:pPr>
      <w:r w:rsidRPr="00364632">
        <w:rPr>
          <w:strike/>
        </w:rPr>
        <w:t>d) A 40 MHz non-HT duplicate, HT, or VHT PPDU (TXVECTOR parameter CH_BANDWIDTH</w:t>
      </w:r>
    </w:p>
    <w:p w:rsidR="009D47AC" w:rsidRPr="00364632" w:rsidRDefault="009D47AC" w:rsidP="009D47AC">
      <w:pPr>
        <w:rPr>
          <w:strike/>
        </w:rPr>
      </w:pPr>
      <w:proofErr w:type="gramStart"/>
      <w:r w:rsidRPr="00364632">
        <w:rPr>
          <w:strike/>
        </w:rPr>
        <w:t>equal</w:t>
      </w:r>
      <w:proofErr w:type="gramEnd"/>
      <w:r w:rsidRPr="00364632">
        <w:rPr>
          <w:strike/>
        </w:rPr>
        <w:t xml:space="preserve"> to CBW40)</w:t>
      </w:r>
    </w:p>
    <w:p w:rsidR="009D47AC" w:rsidRPr="00364632" w:rsidRDefault="009D47AC" w:rsidP="009D47AC">
      <w:pPr>
        <w:rPr>
          <w:strike/>
        </w:rPr>
      </w:pPr>
      <w:r w:rsidRPr="00364632">
        <w:rPr>
          <w:strike/>
        </w:rPr>
        <w:t>e) An 80 MHz non-HT duplicate or VHT PPDU (TXVECTOR parameter CH_BANDWIDTH equal to</w:t>
      </w:r>
    </w:p>
    <w:p w:rsidR="009D47AC" w:rsidRDefault="009D47AC" w:rsidP="009D47AC">
      <w:pPr>
        <w:rPr>
          <w:strike/>
        </w:rPr>
      </w:pPr>
      <w:r w:rsidRPr="00364632">
        <w:rPr>
          <w:strike/>
        </w:rPr>
        <w:t>CBW80)</w:t>
      </w:r>
    </w:p>
    <w:p w:rsidR="00364632" w:rsidRPr="00364632" w:rsidRDefault="00364632" w:rsidP="009D47AC">
      <w:pPr>
        <w:rPr>
          <w:strike/>
        </w:rPr>
      </w:pPr>
    </w:p>
    <w:p w:rsidR="009D47AC" w:rsidRPr="009D47AC" w:rsidRDefault="009D47AC" w:rsidP="009D47AC">
      <w:r w:rsidRPr="009D47AC">
        <w:rPr>
          <w:b/>
          <w:bCs/>
        </w:rPr>
        <w:t xml:space="preserve">160 MHz physical layer (PHY) protocol data unit (PPDU): </w:t>
      </w:r>
      <w:r w:rsidRPr="009D47AC">
        <w:t xml:space="preserve">A </w:t>
      </w:r>
      <w:r w:rsidRPr="00364632">
        <w:rPr>
          <w:strike/>
        </w:rPr>
        <w:t>Clause 22 (Very High Throughput (VHT)</w:t>
      </w:r>
      <w:r w:rsidR="00364632" w:rsidRPr="00364632">
        <w:rPr>
          <w:strike/>
        </w:rPr>
        <w:t xml:space="preserve"> </w:t>
      </w:r>
      <w:r w:rsidRPr="00364632">
        <w:rPr>
          <w:strike/>
        </w:rPr>
        <w:t xml:space="preserve">PHY specification) 160 MHz </w:t>
      </w:r>
      <w:r w:rsidRPr="009D47AC">
        <w:t xml:space="preserve">very high throughput (VHT) PPDU </w:t>
      </w:r>
      <w:r w:rsidR="00364632" w:rsidRPr="004E0C50">
        <w:rPr>
          <w:strike/>
        </w:rPr>
        <w:t>(</w:t>
      </w:r>
      <w:r w:rsidR="00364632" w:rsidRPr="004E0C50">
        <w:rPr>
          <w:u w:val="single"/>
        </w:rPr>
        <w:t>with</w:t>
      </w:r>
      <w:r w:rsidR="00364632" w:rsidRPr="009D47AC">
        <w:t xml:space="preserve"> </w:t>
      </w:r>
      <w:r w:rsidRPr="009D47AC">
        <w:t>TXVECTOR parameter</w:t>
      </w:r>
    </w:p>
    <w:p w:rsidR="009D47AC" w:rsidRDefault="009D47AC" w:rsidP="009D47AC">
      <w:r w:rsidRPr="009D47AC">
        <w:t>CH_BANDWIDTH equal to CBW160</w:t>
      </w:r>
      <w:r w:rsidRPr="00364632">
        <w:rPr>
          <w:strike/>
        </w:rPr>
        <w:t>)</w:t>
      </w:r>
      <w:r w:rsidRPr="009D47AC">
        <w:t xml:space="preserve"> or a </w:t>
      </w:r>
      <w:r w:rsidRPr="00364632">
        <w:rPr>
          <w:strike/>
        </w:rPr>
        <w:t>Clause 22 (Very High Throughput (VHT) PHY specification)</w:t>
      </w:r>
      <w:r w:rsidR="00364632" w:rsidRPr="00364632">
        <w:rPr>
          <w:strike/>
        </w:rPr>
        <w:t xml:space="preserve"> </w:t>
      </w:r>
      <w:r w:rsidRPr="00364632">
        <w:rPr>
          <w:strike/>
        </w:rPr>
        <w:t xml:space="preserve">160 MHz </w:t>
      </w:r>
      <w:r w:rsidRPr="009D47AC">
        <w:t xml:space="preserve">non-high throughput (non-HT) duplicate PPDU </w:t>
      </w:r>
      <w:r w:rsidR="00364632" w:rsidRPr="004E0C50">
        <w:rPr>
          <w:strike/>
        </w:rPr>
        <w:t>(</w:t>
      </w:r>
      <w:r w:rsidR="00364632" w:rsidRPr="004E0C50">
        <w:rPr>
          <w:u w:val="single"/>
        </w:rPr>
        <w:t>with</w:t>
      </w:r>
      <w:r w:rsidR="00364632" w:rsidRPr="009D47AC">
        <w:t xml:space="preserve"> </w:t>
      </w:r>
      <w:r w:rsidRPr="009D47AC">
        <w:t>TXVECTOR parameter CH_BANDWIDTH</w:t>
      </w:r>
      <w:r w:rsidR="00364632">
        <w:t xml:space="preserve"> </w:t>
      </w:r>
      <w:r w:rsidRPr="009D47AC">
        <w:t>equal to CBW160</w:t>
      </w:r>
      <w:r w:rsidRPr="00364632">
        <w:rPr>
          <w:strike/>
        </w:rPr>
        <w:t>)</w:t>
      </w:r>
      <w:r w:rsidRPr="009D47AC">
        <w:t>.</w:t>
      </w:r>
    </w:p>
    <w:p w:rsidR="00364632" w:rsidRDefault="00364632" w:rsidP="009D47AC">
      <w:pPr>
        <w:rPr>
          <w:b/>
          <w:bCs/>
        </w:rPr>
      </w:pPr>
    </w:p>
    <w:p w:rsidR="009D47AC" w:rsidRPr="009D47AC" w:rsidRDefault="009D47AC" w:rsidP="009D47AC">
      <w:r w:rsidRPr="009D47AC">
        <w:rPr>
          <w:b/>
          <w:bCs/>
        </w:rPr>
        <w:t xml:space="preserve">80+80 MHz mask physical layer (PHY) protocol data unit (PPDU): </w:t>
      </w:r>
      <w:r w:rsidRPr="009D47AC">
        <w:t>A PPDU that is transmitted</w:t>
      </w:r>
      <w:r w:rsidR="00364632">
        <w:rPr>
          <w:u w:val="single"/>
        </w:rPr>
        <w:t xml:space="preserve"> by a VHT STA</w:t>
      </w:r>
      <w:r w:rsidRPr="009D47AC">
        <w:t xml:space="preserve"> using</w:t>
      </w:r>
      <w:r w:rsidR="00364632">
        <w:t xml:space="preserve"> </w:t>
      </w:r>
      <w:r w:rsidRPr="009D47AC">
        <w:t>the 80+80 MHz transmit spectral mask defined in Clause 22 (Very High Throughput (VHT) PHY</w:t>
      </w:r>
      <w:r w:rsidR="00364632">
        <w:t xml:space="preserve"> </w:t>
      </w:r>
      <w:r w:rsidRPr="009D47AC">
        <w:t>specification) and that is one of the following:</w:t>
      </w:r>
    </w:p>
    <w:p w:rsidR="009D47AC" w:rsidRPr="009D47AC" w:rsidRDefault="009D47AC" w:rsidP="009D47AC">
      <w:r w:rsidRPr="009D47AC">
        <w:t>a) A</w:t>
      </w:r>
      <w:r w:rsidRPr="00364632">
        <w:rPr>
          <w:strike/>
        </w:rPr>
        <w:t>n</w:t>
      </w:r>
      <w:r w:rsidRPr="009D47AC">
        <w:t xml:space="preserve"> </w:t>
      </w:r>
      <w:r w:rsidRPr="00364632">
        <w:rPr>
          <w:strike/>
        </w:rPr>
        <w:t xml:space="preserve">80+80 MHz </w:t>
      </w:r>
      <w:r w:rsidRPr="009D47AC">
        <w:t xml:space="preserve">very high throughput (VHT) PPDU </w:t>
      </w:r>
      <w:r w:rsidR="00364632" w:rsidRPr="004E0C50">
        <w:rPr>
          <w:strike/>
        </w:rPr>
        <w:t>(</w:t>
      </w:r>
      <w:r w:rsidR="00364632" w:rsidRPr="004E0C50">
        <w:rPr>
          <w:u w:val="single"/>
        </w:rPr>
        <w:t>with</w:t>
      </w:r>
      <w:r w:rsidR="00364632" w:rsidRPr="009D47AC">
        <w:t xml:space="preserve"> </w:t>
      </w:r>
      <w:r w:rsidRPr="009D47AC">
        <w:t>TXVECTOR parameter CH_BANDWIDTH</w:t>
      </w:r>
      <w:r w:rsidR="001214A4">
        <w:t xml:space="preserve"> </w:t>
      </w:r>
      <w:r w:rsidRPr="009D47AC">
        <w:t>equal to CBW80+80</w:t>
      </w:r>
      <w:r w:rsidRPr="001214A4">
        <w:rPr>
          <w:strike/>
        </w:rPr>
        <w:t>)</w:t>
      </w:r>
    </w:p>
    <w:p w:rsidR="009D47AC" w:rsidRDefault="009D47AC" w:rsidP="009D47AC">
      <w:pPr>
        <w:rPr>
          <w:strike/>
        </w:rPr>
      </w:pPr>
      <w:r w:rsidRPr="009D47AC">
        <w:t xml:space="preserve">b) An 80+80 MHz non-high </w:t>
      </w:r>
      <w:proofErr w:type="gramStart"/>
      <w:r w:rsidRPr="009D47AC">
        <w:t>throughput</w:t>
      </w:r>
      <w:proofErr w:type="gramEnd"/>
      <w:r w:rsidRPr="009D47AC">
        <w:t xml:space="preserve"> (non-HT) duplicate PPDU </w:t>
      </w:r>
      <w:r w:rsidR="001214A4" w:rsidRPr="004E0C50">
        <w:rPr>
          <w:strike/>
        </w:rPr>
        <w:t>(</w:t>
      </w:r>
      <w:r w:rsidR="001214A4" w:rsidRPr="004E0C50">
        <w:rPr>
          <w:u w:val="single"/>
        </w:rPr>
        <w:t>with</w:t>
      </w:r>
      <w:r w:rsidR="001214A4" w:rsidRPr="009D47AC">
        <w:t xml:space="preserve"> </w:t>
      </w:r>
      <w:r w:rsidRPr="009D47AC">
        <w:t>TXVECTOR parameter</w:t>
      </w:r>
      <w:r w:rsidR="001214A4">
        <w:t xml:space="preserve"> </w:t>
      </w:r>
      <w:r w:rsidRPr="009D47AC">
        <w:t>CH_BANDWIDTH equal to CBW80+80</w:t>
      </w:r>
      <w:r w:rsidRPr="001214A4">
        <w:rPr>
          <w:strike/>
        </w:rPr>
        <w:t>)</w:t>
      </w:r>
    </w:p>
    <w:p w:rsidR="001214A4" w:rsidRPr="001214A4" w:rsidRDefault="001214A4" w:rsidP="009D47AC">
      <w:r w:rsidRPr="001214A4">
        <w:rPr>
          <w:highlight w:val="yellow"/>
        </w:rPr>
        <w:t>[</w:t>
      </w:r>
      <w:proofErr w:type="gramStart"/>
      <w:r w:rsidRPr="001214A4">
        <w:rPr>
          <w:highlight w:val="yellow"/>
        </w:rPr>
        <w:t>why</w:t>
      </w:r>
      <w:proofErr w:type="gramEnd"/>
      <w:r w:rsidRPr="001214A4">
        <w:rPr>
          <w:highlight w:val="yellow"/>
        </w:rPr>
        <w:t xml:space="preserve"> not also all the combinations where only the primary segment is used?]</w:t>
      </w:r>
    </w:p>
    <w:p w:rsidR="001214A4" w:rsidRPr="009D47AC" w:rsidRDefault="001214A4" w:rsidP="009D47AC"/>
    <w:p w:rsidR="009D47AC" w:rsidRPr="001214A4" w:rsidRDefault="009D47AC" w:rsidP="009D47AC">
      <w:pPr>
        <w:rPr>
          <w:strike/>
        </w:rPr>
      </w:pPr>
      <w:r w:rsidRPr="009D47AC">
        <w:rPr>
          <w:b/>
          <w:bCs/>
        </w:rPr>
        <w:t xml:space="preserve">80+80 MHz physical layer (PHY) protocol data unit (PPDU): </w:t>
      </w:r>
      <w:r w:rsidRPr="009D47AC">
        <w:t xml:space="preserve">A </w:t>
      </w:r>
      <w:r w:rsidRPr="001214A4">
        <w:rPr>
          <w:strike/>
        </w:rPr>
        <w:t>Clause 22 (Very High Throughput</w:t>
      </w:r>
    </w:p>
    <w:p w:rsidR="009D47AC" w:rsidRPr="009D47AC" w:rsidRDefault="009D47AC" w:rsidP="009D47AC">
      <w:r w:rsidRPr="001214A4">
        <w:rPr>
          <w:strike/>
        </w:rPr>
        <w:t xml:space="preserve">(VHT) PHY specification) 80+80 MHz </w:t>
      </w:r>
      <w:r w:rsidRPr="009D47AC">
        <w:t xml:space="preserve">very high throughput (VHT) PPDU </w:t>
      </w:r>
      <w:r w:rsidR="001214A4" w:rsidRPr="004E0C50">
        <w:rPr>
          <w:strike/>
        </w:rPr>
        <w:t>(</w:t>
      </w:r>
      <w:r w:rsidR="001214A4" w:rsidRPr="004E0C50">
        <w:rPr>
          <w:u w:val="single"/>
        </w:rPr>
        <w:t>with</w:t>
      </w:r>
      <w:r w:rsidR="001214A4" w:rsidRPr="009D47AC">
        <w:t xml:space="preserve"> </w:t>
      </w:r>
      <w:r w:rsidRPr="009D47AC">
        <w:t>TXVECTOR parameter</w:t>
      </w:r>
    </w:p>
    <w:p w:rsidR="009D47AC" w:rsidRPr="001214A4" w:rsidRDefault="009D47AC" w:rsidP="009D47AC">
      <w:pPr>
        <w:rPr>
          <w:strike/>
        </w:rPr>
      </w:pPr>
      <w:r w:rsidRPr="009D47AC">
        <w:t>CH_BANDWIDTH equal to CBW80+80</w:t>
      </w:r>
      <w:r w:rsidRPr="001214A4">
        <w:rPr>
          <w:strike/>
        </w:rPr>
        <w:t>)</w:t>
      </w:r>
      <w:r w:rsidRPr="009D47AC">
        <w:t xml:space="preserve"> or a </w:t>
      </w:r>
      <w:r w:rsidRPr="001214A4">
        <w:rPr>
          <w:strike/>
        </w:rPr>
        <w:t>Clause 22 (Very High Throughput (VHT) PHY</w:t>
      </w:r>
    </w:p>
    <w:p w:rsidR="009D47AC" w:rsidRPr="009D47AC" w:rsidRDefault="009D47AC" w:rsidP="009D47AC">
      <w:proofErr w:type="gramStart"/>
      <w:r w:rsidRPr="001214A4">
        <w:rPr>
          <w:strike/>
        </w:rPr>
        <w:t>specification</w:t>
      </w:r>
      <w:proofErr w:type="gramEnd"/>
      <w:r w:rsidRPr="001214A4">
        <w:rPr>
          <w:strike/>
        </w:rPr>
        <w:t xml:space="preserve">) 80+80 MHz </w:t>
      </w:r>
      <w:r w:rsidRPr="009D47AC">
        <w:t xml:space="preserve">non-high throughput (non-HT) duplicate PPDU </w:t>
      </w:r>
      <w:r w:rsidR="001214A4" w:rsidRPr="004E0C50">
        <w:rPr>
          <w:strike/>
        </w:rPr>
        <w:t>(</w:t>
      </w:r>
      <w:r w:rsidR="001214A4" w:rsidRPr="004E0C50">
        <w:rPr>
          <w:u w:val="single"/>
        </w:rPr>
        <w:t>with</w:t>
      </w:r>
      <w:r w:rsidR="001214A4" w:rsidRPr="009D47AC">
        <w:t xml:space="preserve"> </w:t>
      </w:r>
      <w:r w:rsidRPr="009D47AC">
        <w:t>TXVECTOR parameter</w:t>
      </w:r>
    </w:p>
    <w:p w:rsidR="009D47AC" w:rsidRDefault="009D47AC" w:rsidP="009D47AC">
      <w:proofErr w:type="gramStart"/>
      <w:r w:rsidRPr="009D47AC">
        <w:t>CH_BANDWIDTH equal to CBW80+80</w:t>
      </w:r>
      <w:r w:rsidRPr="001214A4">
        <w:rPr>
          <w:strike/>
        </w:rPr>
        <w:t>)</w:t>
      </w:r>
      <w:r w:rsidRPr="009D47AC">
        <w:t>.</w:t>
      </w:r>
      <w:proofErr w:type="gramEnd"/>
    </w:p>
    <w:p w:rsidR="0017281E" w:rsidRDefault="0017281E" w:rsidP="009D47AC">
      <w:pPr>
        <w:rPr>
          <w:b/>
          <w:bCs/>
        </w:rPr>
      </w:pPr>
    </w:p>
    <w:p w:rsidR="00772206" w:rsidRPr="007C5878" w:rsidRDefault="00772206" w:rsidP="00772206">
      <w:pPr>
        <w:rPr>
          <w:b/>
          <w:bCs/>
          <w:u w:val="single"/>
        </w:rPr>
      </w:pPr>
      <w:proofErr w:type="gramStart"/>
      <w:r w:rsidRPr="00772206">
        <w:rPr>
          <w:b/>
          <w:bCs/>
          <w:u w:val="single"/>
        </w:rPr>
        <w:t>direct</w:t>
      </w:r>
      <w:proofErr w:type="gramEnd"/>
      <w:r w:rsidRPr="00772206">
        <w:rPr>
          <w:b/>
          <w:bCs/>
          <w:u w:val="single"/>
        </w:rPr>
        <w:t xml:space="preserve"> sequence spread spectrum</w:t>
      </w:r>
      <w:r>
        <w:rPr>
          <w:b/>
          <w:bCs/>
          <w:u w:val="single"/>
        </w:rPr>
        <w:t xml:space="preserve"> (DSSS)</w:t>
      </w:r>
      <w:r w:rsidRPr="007C5878">
        <w:rPr>
          <w:b/>
          <w:bCs/>
          <w:u w:val="single"/>
        </w:rPr>
        <w:t xml:space="preserve"> physical layer (PHY):</w:t>
      </w:r>
      <w:r w:rsidRPr="007C5878">
        <w:rPr>
          <w:bCs/>
          <w:u w:val="single"/>
        </w:rPr>
        <w:t xml:space="preserve"> A physical layer (PHY) co</w:t>
      </w:r>
      <w:r>
        <w:rPr>
          <w:bCs/>
          <w:u w:val="single"/>
        </w:rPr>
        <w:t>mpliant</w:t>
      </w:r>
      <w:r w:rsidRPr="007C5878">
        <w:rPr>
          <w:bCs/>
          <w:u w:val="single"/>
        </w:rPr>
        <w:t xml:space="preserve"> with Clause </w:t>
      </w:r>
      <w:r>
        <w:rPr>
          <w:bCs/>
          <w:u w:val="single"/>
        </w:rPr>
        <w:t>16</w:t>
      </w:r>
      <w:r w:rsidRPr="007C5878">
        <w:rPr>
          <w:bCs/>
          <w:u w:val="single"/>
        </w:rPr>
        <w:t>.</w:t>
      </w:r>
    </w:p>
    <w:p w:rsidR="00772206" w:rsidRDefault="00772206" w:rsidP="00772206">
      <w:pPr>
        <w:rPr>
          <w:b/>
          <w:bCs/>
          <w:u w:val="single"/>
        </w:rPr>
      </w:pPr>
    </w:p>
    <w:p w:rsidR="00772206" w:rsidRPr="00E04044" w:rsidRDefault="00772206" w:rsidP="00772206">
      <w:pPr>
        <w:rPr>
          <w:bCs/>
          <w:u w:val="single"/>
        </w:rPr>
      </w:pPr>
      <w:r w:rsidRPr="00772206">
        <w:rPr>
          <w:b/>
          <w:bCs/>
          <w:u w:val="single"/>
        </w:rPr>
        <w:t>direct sequence spread spectrum</w:t>
      </w:r>
      <w:r>
        <w:rPr>
          <w:b/>
          <w:bCs/>
          <w:u w:val="single"/>
        </w:rPr>
        <w:t xml:space="preserve"> (DSSS)</w:t>
      </w:r>
      <w:r w:rsidRPr="007C5878">
        <w:rPr>
          <w:b/>
          <w:bCs/>
          <w:u w:val="single"/>
        </w:rPr>
        <w:t xml:space="preserve"> physical layer (PHY)</w:t>
      </w:r>
      <w:r>
        <w:rPr>
          <w:b/>
          <w:bCs/>
          <w:u w:val="single"/>
        </w:rPr>
        <w:t xml:space="preserve"> protocol data unit (PPDU)</w:t>
      </w:r>
      <w:r w:rsidRPr="007C5878">
        <w:rPr>
          <w:b/>
          <w:bCs/>
          <w:u w:val="single"/>
        </w:rPr>
        <w:t>:</w:t>
      </w:r>
      <w:r w:rsidRPr="007C5878">
        <w:rPr>
          <w:bCs/>
          <w:u w:val="single"/>
        </w:rPr>
        <w:t xml:space="preserve"> A PPDU transmitted by a</w:t>
      </w:r>
      <w:r>
        <w:rPr>
          <w:bCs/>
          <w:u w:val="single"/>
        </w:rPr>
        <w:t xml:space="preserve"> DSSS STA, or by an HR/DSSS STA </w:t>
      </w:r>
      <w:r w:rsidR="00E04044">
        <w:rPr>
          <w:bCs/>
          <w:u w:val="single"/>
        </w:rPr>
        <w:t>with TXVECTOR parameter DATARATE equal to</w:t>
      </w:r>
      <w:r>
        <w:rPr>
          <w:bCs/>
          <w:u w:val="single"/>
        </w:rPr>
        <w:t xml:space="preserve"> 1 or 2 Mb/s </w:t>
      </w:r>
      <w:r w:rsidR="00E04044">
        <w:rPr>
          <w:bCs/>
          <w:u w:val="single"/>
        </w:rPr>
        <w:t>and TXVECTOR parameter PREAMBLE_TYPE equal to LONGPREAMBLE</w:t>
      </w:r>
      <w:r w:rsidR="00743157">
        <w:rPr>
          <w:bCs/>
          <w:u w:val="single"/>
        </w:rPr>
        <w:t>,</w:t>
      </w:r>
      <w:r w:rsidR="00743157" w:rsidRPr="00743157">
        <w:rPr>
          <w:bCs/>
          <w:u w:val="single"/>
        </w:rPr>
        <w:t xml:space="preserve"> </w:t>
      </w:r>
      <w:r w:rsidR="00743157">
        <w:rPr>
          <w:bCs/>
          <w:u w:val="single"/>
        </w:rPr>
        <w:t xml:space="preserve">or by an ERP STA </w:t>
      </w:r>
      <w:r w:rsidR="00E04044">
        <w:rPr>
          <w:bCs/>
          <w:u w:val="single"/>
        </w:rPr>
        <w:t>with TXVECTOR parameter MODULATION equal to ERP-DSSS and TXVECTOR parameter PREAMBLE_TYPE equal to LONGPREAMBLE</w:t>
      </w:r>
      <w:r>
        <w:rPr>
          <w:bCs/>
          <w:u w:val="single"/>
        </w:rPr>
        <w:t xml:space="preserve">, or by an HT </w:t>
      </w:r>
      <w:r w:rsidR="001A64AD">
        <w:rPr>
          <w:bCs/>
          <w:u w:val="single"/>
        </w:rPr>
        <w:t xml:space="preserve">STA with </w:t>
      </w:r>
      <w:r w:rsidRPr="007C5878">
        <w:rPr>
          <w:bCs/>
          <w:u w:val="single"/>
        </w:rPr>
        <w:t xml:space="preserve">TXVECTOR parameter </w:t>
      </w:r>
      <w:r>
        <w:rPr>
          <w:bCs/>
          <w:u w:val="single"/>
        </w:rPr>
        <w:t xml:space="preserve">NON_HT_MODULATION equal to ERP-DSSS and TXVECTOR parameter </w:t>
      </w:r>
      <w:r w:rsidRPr="00772206">
        <w:rPr>
          <w:bCs/>
          <w:u w:val="single"/>
        </w:rPr>
        <w:t>PREAMBLE_TYPE</w:t>
      </w:r>
      <w:r>
        <w:rPr>
          <w:bCs/>
          <w:u w:val="single"/>
        </w:rPr>
        <w:t xml:space="preserve"> equal to LONGPREAMBLE</w:t>
      </w:r>
      <w:r w:rsidRPr="007C5878">
        <w:rPr>
          <w:bCs/>
          <w:u w:val="single"/>
        </w:rPr>
        <w:t>.</w:t>
      </w:r>
    </w:p>
    <w:p w:rsidR="00772206" w:rsidRDefault="00772206" w:rsidP="00772206">
      <w:pPr>
        <w:rPr>
          <w:b/>
          <w:bCs/>
          <w:u w:val="single"/>
        </w:rPr>
      </w:pPr>
    </w:p>
    <w:p w:rsidR="00772206" w:rsidRPr="00772206" w:rsidRDefault="00772206" w:rsidP="009D47AC">
      <w:pPr>
        <w:rPr>
          <w:u w:val="single"/>
        </w:rPr>
      </w:pPr>
      <w:proofErr w:type="gramStart"/>
      <w:r w:rsidRPr="00772206">
        <w:rPr>
          <w:b/>
          <w:bCs/>
          <w:u w:val="single"/>
        </w:rPr>
        <w:lastRenderedPageBreak/>
        <w:t>direct</w:t>
      </w:r>
      <w:proofErr w:type="gramEnd"/>
      <w:r w:rsidRPr="00772206">
        <w:rPr>
          <w:b/>
          <w:bCs/>
          <w:u w:val="single"/>
        </w:rPr>
        <w:t xml:space="preserve"> sequence spread spectrum</w:t>
      </w:r>
      <w:r>
        <w:rPr>
          <w:b/>
          <w:bCs/>
          <w:u w:val="single"/>
        </w:rPr>
        <w:t xml:space="preserve"> (DSSS)</w:t>
      </w:r>
      <w:r w:rsidRPr="00921A65">
        <w:rPr>
          <w:b/>
          <w:bCs/>
          <w:u w:val="single"/>
        </w:rPr>
        <w:t xml:space="preserve"> station (STA): </w:t>
      </w:r>
      <w:r w:rsidRPr="00921A65">
        <w:rPr>
          <w:u w:val="single"/>
        </w:rPr>
        <w:t xml:space="preserve">A </w:t>
      </w:r>
      <w:r>
        <w:rPr>
          <w:u w:val="single"/>
        </w:rPr>
        <w:t>STA that uses a DSSS</w:t>
      </w:r>
      <w:r w:rsidRPr="00921A65">
        <w:rPr>
          <w:u w:val="single"/>
        </w:rPr>
        <w:t xml:space="preserve"> physical layer (PHY).</w:t>
      </w:r>
    </w:p>
    <w:p w:rsidR="00772206" w:rsidRDefault="00772206" w:rsidP="009D47AC">
      <w:pPr>
        <w:rPr>
          <w:b/>
          <w:bCs/>
        </w:rPr>
      </w:pPr>
    </w:p>
    <w:p w:rsidR="0017281E" w:rsidRPr="0017281E" w:rsidRDefault="0017281E" w:rsidP="009D47AC">
      <w:pPr>
        <w:rPr>
          <w:b/>
          <w:bCs/>
          <w:i/>
        </w:rPr>
      </w:pPr>
      <w:r>
        <w:rPr>
          <w:b/>
          <w:bCs/>
          <w:i/>
        </w:rPr>
        <w:t>[Note to editor: move the following to the correct place in alphabetical order.]</w:t>
      </w:r>
    </w:p>
    <w:p w:rsidR="0017281E" w:rsidRDefault="0017281E" w:rsidP="009D47AC">
      <w:pPr>
        <w:rPr>
          <w:b/>
          <w:bCs/>
        </w:rPr>
      </w:pPr>
    </w:p>
    <w:p w:rsidR="009D47AC" w:rsidRPr="009D47AC" w:rsidRDefault="0017281E" w:rsidP="009D47AC">
      <w:r w:rsidRPr="0017281E">
        <w:rPr>
          <w:b/>
          <w:bCs/>
          <w:u w:val="single"/>
        </w:rPr>
        <w:t xml:space="preserve">high throughput (HT) physical layer (PHY) using </w:t>
      </w:r>
      <w:r w:rsidR="009D47AC" w:rsidRPr="009D47AC">
        <w:rPr>
          <w:b/>
          <w:bCs/>
        </w:rPr>
        <w:t>direct sequence spread spectrum/complementary code keying (</w:t>
      </w:r>
      <w:r>
        <w:rPr>
          <w:b/>
          <w:bCs/>
          <w:u w:val="single"/>
        </w:rPr>
        <w:t>HT-</w:t>
      </w:r>
      <w:r w:rsidR="009D47AC" w:rsidRPr="009D47AC">
        <w:rPr>
          <w:b/>
          <w:bCs/>
        </w:rPr>
        <w:t xml:space="preserve">DSSS/CCK): </w:t>
      </w:r>
      <w:r w:rsidR="009D47AC" w:rsidRPr="009D47AC">
        <w:t xml:space="preserve">A </w:t>
      </w:r>
      <w:r w:rsidR="009D47AC" w:rsidRPr="0017281E">
        <w:rPr>
          <w:strike/>
        </w:rPr>
        <w:t>Clause 16 (DSSS PHY</w:t>
      </w:r>
      <w:r w:rsidRPr="0017281E">
        <w:rPr>
          <w:strike/>
        </w:rPr>
        <w:t xml:space="preserve"> </w:t>
      </w:r>
      <w:r w:rsidR="009D47AC" w:rsidRPr="0017281E">
        <w:rPr>
          <w:strike/>
        </w:rPr>
        <w:t>specification for the 2.4 GHz band designated for ISM applications) or Clause 17 (High rate direct sequence</w:t>
      </w:r>
      <w:r w:rsidRPr="0017281E">
        <w:rPr>
          <w:strike/>
        </w:rPr>
        <w:t xml:space="preserve"> </w:t>
      </w:r>
      <w:r w:rsidR="009D47AC" w:rsidRPr="0017281E">
        <w:rPr>
          <w:strike/>
        </w:rPr>
        <w:t xml:space="preserve">spread spectrum (HR/DSSS) PHY specification) </w:t>
      </w:r>
      <w:proofErr w:type="spellStart"/>
      <w:r w:rsidR="009D47AC" w:rsidRPr="0017281E">
        <w:rPr>
          <w:strike/>
        </w:rPr>
        <w:t>transmission</w:t>
      </w:r>
      <w:r>
        <w:rPr>
          <w:u w:val="single"/>
        </w:rPr>
        <w:t>mode</w:t>
      </w:r>
      <w:proofErr w:type="spellEnd"/>
      <w:r>
        <w:rPr>
          <w:u w:val="single"/>
        </w:rPr>
        <w:t xml:space="preserve"> of operation of an HT PHY using the DSSS modulation defined in Clause 16 or the CCK modulation defined in Clause 17</w:t>
      </w:r>
      <w:r w:rsidR="009D47AC" w:rsidRPr="009D47AC">
        <w:t>.</w:t>
      </w:r>
    </w:p>
    <w:p w:rsidR="0017281E" w:rsidRDefault="0017281E" w:rsidP="009D47AC">
      <w:pPr>
        <w:rPr>
          <w:b/>
          <w:bCs/>
        </w:rPr>
      </w:pPr>
    </w:p>
    <w:p w:rsidR="009D47AC" w:rsidRPr="009D47AC" w:rsidRDefault="009D47AC" w:rsidP="009D47AC">
      <w:proofErr w:type="gramStart"/>
      <w:r w:rsidRPr="009D47AC">
        <w:rPr>
          <w:b/>
          <w:bCs/>
        </w:rPr>
        <w:t>directional</w:t>
      </w:r>
      <w:proofErr w:type="gramEnd"/>
      <w:r w:rsidRPr="009D47AC">
        <w:rPr>
          <w:b/>
          <w:bCs/>
        </w:rPr>
        <w:t xml:space="preserve"> multi-gigabit (DMG)</w:t>
      </w:r>
      <w:r w:rsidRPr="009D47AC">
        <w:t>: Pertaining to operation in a frequency band containing a channel with</w:t>
      </w:r>
    </w:p>
    <w:p w:rsidR="009D47AC" w:rsidRDefault="009D47AC" w:rsidP="009D47AC">
      <w:proofErr w:type="gramStart"/>
      <w:r w:rsidRPr="009D47AC">
        <w:t>the</w:t>
      </w:r>
      <w:proofErr w:type="gramEnd"/>
      <w:r w:rsidRPr="009D47AC">
        <w:t xml:space="preserve"> Channel starting frequency above 45 GHz.</w:t>
      </w:r>
    </w:p>
    <w:p w:rsidR="00E87F01" w:rsidRDefault="00E87F01" w:rsidP="009D47AC"/>
    <w:p w:rsidR="00E87F01" w:rsidRDefault="00E87F01" w:rsidP="009D47AC">
      <w:pPr>
        <w:rPr>
          <w:b/>
          <w:bCs/>
        </w:rPr>
      </w:pPr>
      <w:proofErr w:type="gramStart"/>
      <w:r w:rsidRPr="00E87F01">
        <w:rPr>
          <w:b/>
          <w:bCs/>
          <w:u w:val="single"/>
        </w:rPr>
        <w:t>directional</w:t>
      </w:r>
      <w:proofErr w:type="gramEnd"/>
      <w:r w:rsidRPr="00E87F01">
        <w:rPr>
          <w:b/>
          <w:bCs/>
          <w:u w:val="single"/>
        </w:rPr>
        <w:t xml:space="preserve"> multi-gigabit (DMG) physical layer (PHY):</w:t>
      </w:r>
      <w:r w:rsidRPr="00E87F01">
        <w:rPr>
          <w:bCs/>
          <w:u w:val="single"/>
        </w:rPr>
        <w:t xml:space="preserve"> </w:t>
      </w:r>
      <w:r w:rsidRPr="007C5878">
        <w:rPr>
          <w:bCs/>
          <w:u w:val="single"/>
        </w:rPr>
        <w:t>A physical layer (PHY) co</w:t>
      </w:r>
      <w:r>
        <w:rPr>
          <w:bCs/>
          <w:u w:val="single"/>
        </w:rPr>
        <w:t>mpliant</w:t>
      </w:r>
      <w:r w:rsidRPr="007C5878">
        <w:rPr>
          <w:bCs/>
          <w:u w:val="single"/>
        </w:rPr>
        <w:t xml:space="preserve"> with Clause </w:t>
      </w:r>
      <w:r>
        <w:rPr>
          <w:bCs/>
          <w:u w:val="single"/>
        </w:rPr>
        <w:t>21</w:t>
      </w:r>
      <w:r w:rsidRPr="007C5878">
        <w:rPr>
          <w:bCs/>
          <w:u w:val="single"/>
        </w:rPr>
        <w:t>.</w:t>
      </w:r>
    </w:p>
    <w:p w:rsidR="00E87F01" w:rsidRDefault="00E87F01" w:rsidP="009D47AC"/>
    <w:p w:rsidR="009D47AC" w:rsidRPr="00E87F01" w:rsidRDefault="009D47AC" w:rsidP="009D47AC">
      <w:pPr>
        <w:rPr>
          <w:strike/>
        </w:rPr>
      </w:pPr>
      <w:proofErr w:type="gramStart"/>
      <w:r w:rsidRPr="009D47AC">
        <w:rPr>
          <w:b/>
          <w:bCs/>
        </w:rPr>
        <w:t>directional</w:t>
      </w:r>
      <w:proofErr w:type="gramEnd"/>
      <w:r w:rsidRPr="009D47AC">
        <w:rPr>
          <w:b/>
          <w:bCs/>
        </w:rPr>
        <w:t xml:space="preserve"> multi-gigabit (DMG) physical layer (PHY) protocol data unit (PPDU): </w:t>
      </w:r>
      <w:r w:rsidRPr="009D47AC">
        <w:t xml:space="preserve">A </w:t>
      </w:r>
      <w:r w:rsidRPr="00E87F01">
        <w:rPr>
          <w:strike/>
        </w:rPr>
        <w:t>Clause 21</w:t>
      </w:r>
    </w:p>
    <w:p w:rsidR="009D47AC" w:rsidRPr="00E87F01" w:rsidRDefault="009D47AC" w:rsidP="009D47AC">
      <w:pPr>
        <w:rPr>
          <w:strike/>
        </w:rPr>
      </w:pPr>
      <w:r w:rsidRPr="00E87F01">
        <w:rPr>
          <w:strike/>
        </w:rPr>
        <w:t xml:space="preserve">(Directional multi-gigabit (DMG) PHY specification) </w:t>
      </w:r>
      <w:r w:rsidRPr="009D47AC">
        <w:t>PPDU transmitted</w:t>
      </w:r>
      <w:r w:rsidRPr="00E87F01">
        <w:rPr>
          <w:strike/>
        </w:rPr>
        <w:t xml:space="preserve"> or received using the Clause 21</w:t>
      </w:r>
    </w:p>
    <w:p w:rsidR="009D47AC" w:rsidRDefault="009D47AC" w:rsidP="009D47AC">
      <w:proofErr w:type="gramStart"/>
      <w:r w:rsidRPr="00E87F01">
        <w:rPr>
          <w:strike/>
        </w:rPr>
        <w:t>(Directional multi-gigabit (DMG) PHY specification) physical layer (PHY)</w:t>
      </w:r>
      <w:r w:rsidR="00E87F01">
        <w:rPr>
          <w:u w:val="single"/>
        </w:rPr>
        <w:t xml:space="preserve"> by a DMG STA</w:t>
      </w:r>
      <w:r w:rsidRPr="009D47AC">
        <w:t>.</w:t>
      </w:r>
      <w:proofErr w:type="gramEnd"/>
    </w:p>
    <w:p w:rsidR="00E87F01" w:rsidRDefault="00E87F01" w:rsidP="009D47AC">
      <w:pPr>
        <w:rPr>
          <w:b/>
          <w:bCs/>
        </w:rPr>
      </w:pPr>
    </w:p>
    <w:p w:rsidR="00921A65" w:rsidRPr="00921A65" w:rsidRDefault="00921A65" w:rsidP="009D47AC">
      <w:pPr>
        <w:rPr>
          <w:bCs/>
        </w:rPr>
      </w:pPr>
      <w:proofErr w:type="gramStart"/>
      <w:r w:rsidRPr="00921A65">
        <w:rPr>
          <w:b/>
          <w:bCs/>
        </w:rPr>
        <w:t>directional</w:t>
      </w:r>
      <w:proofErr w:type="gramEnd"/>
      <w:r w:rsidRPr="00921A65">
        <w:rPr>
          <w:b/>
          <w:bCs/>
        </w:rPr>
        <w:t xml:space="preserve"> multi-gigabit (DMG) station (STA): </w:t>
      </w:r>
      <w:r w:rsidRPr="00921A65">
        <w:rPr>
          <w:bCs/>
        </w:rPr>
        <w:t xml:space="preserve">A STA </w:t>
      </w:r>
      <w:r w:rsidRPr="00921A65">
        <w:rPr>
          <w:bCs/>
          <w:strike/>
        </w:rPr>
        <w:t>whose radio transmitter is capable of transmitting and receiving DMG physical layer (PHY) protocol data units (PPDUs)</w:t>
      </w:r>
      <w:r w:rsidRPr="00921A65">
        <w:rPr>
          <w:u w:val="single"/>
        </w:rPr>
        <w:t xml:space="preserve"> </w:t>
      </w:r>
      <w:r>
        <w:rPr>
          <w:u w:val="single"/>
        </w:rPr>
        <w:t>that uses a Clause 21</w:t>
      </w:r>
      <w:r w:rsidRPr="00921A65">
        <w:rPr>
          <w:u w:val="single"/>
        </w:rPr>
        <w:t xml:space="preserve"> physical layer (PHY)</w:t>
      </w:r>
      <w:r w:rsidRPr="00921A65">
        <w:rPr>
          <w:bCs/>
        </w:rPr>
        <w:t>.</w:t>
      </w:r>
    </w:p>
    <w:p w:rsidR="00F02266" w:rsidRDefault="00F02266" w:rsidP="009D47AC">
      <w:pPr>
        <w:rPr>
          <w:b/>
          <w:bCs/>
        </w:rPr>
      </w:pPr>
    </w:p>
    <w:p w:rsidR="009D47AC" w:rsidRPr="009D47AC" w:rsidRDefault="009D47AC" w:rsidP="009D47AC">
      <w:proofErr w:type="gramStart"/>
      <w:r w:rsidRPr="009D47AC">
        <w:rPr>
          <w:b/>
          <w:bCs/>
        </w:rPr>
        <w:t>extended</w:t>
      </w:r>
      <w:proofErr w:type="gramEnd"/>
      <w:r w:rsidRPr="009D47AC">
        <w:rPr>
          <w:b/>
          <w:bCs/>
        </w:rPr>
        <w:t xml:space="preserve"> rate physical layer (ERP): </w:t>
      </w:r>
      <w:r w:rsidRPr="009D47AC">
        <w:t xml:space="preserve">A physical layer (PHY) </w:t>
      </w:r>
      <w:r w:rsidRPr="00F90616">
        <w:t>conforming to</w:t>
      </w:r>
      <w:r w:rsidRPr="009D47AC">
        <w:t xml:space="preserve"> Clause 19 (Extended Rate</w:t>
      </w:r>
      <w:r w:rsidR="00F02266">
        <w:t xml:space="preserve"> </w:t>
      </w:r>
      <w:r w:rsidRPr="009D47AC">
        <w:t>PHY (ERP) specification)</w:t>
      </w:r>
      <w:r w:rsidR="00F02266" w:rsidRPr="00F02266">
        <w:rPr>
          <w:highlight w:val="cyan"/>
          <w:u w:val="single"/>
        </w:rPr>
        <w:t>.</w:t>
      </w:r>
    </w:p>
    <w:p w:rsidR="00F02266" w:rsidRDefault="00F02266" w:rsidP="009D47AC">
      <w:pPr>
        <w:rPr>
          <w:b/>
          <w:bCs/>
        </w:rPr>
      </w:pPr>
    </w:p>
    <w:p w:rsidR="009D47AC" w:rsidRPr="009D47AC" w:rsidRDefault="009D47AC" w:rsidP="009D47AC">
      <w:proofErr w:type="gramStart"/>
      <w:r w:rsidRPr="009D47AC">
        <w:rPr>
          <w:b/>
          <w:bCs/>
        </w:rPr>
        <w:t>extended</w:t>
      </w:r>
      <w:proofErr w:type="gramEnd"/>
      <w:r w:rsidRPr="009D47AC">
        <w:rPr>
          <w:b/>
          <w:bCs/>
        </w:rPr>
        <w:t xml:space="preserve"> rate physical layer (</w:t>
      </w:r>
      <w:r w:rsidRPr="00F02266">
        <w:rPr>
          <w:b/>
          <w:bCs/>
          <w:strike/>
        </w:rPr>
        <w:t>PHY</w:t>
      </w:r>
      <w:r w:rsidR="00F02266" w:rsidRPr="00F02266">
        <w:rPr>
          <w:b/>
          <w:bCs/>
          <w:u w:val="single"/>
        </w:rPr>
        <w:t>ERP</w:t>
      </w:r>
      <w:r w:rsidRPr="009D47AC">
        <w:rPr>
          <w:b/>
          <w:bCs/>
        </w:rPr>
        <w:t xml:space="preserve">) using CCK modulation (ERP-CCK): </w:t>
      </w:r>
      <w:r w:rsidRPr="009D47AC">
        <w:t>A mode of operation of a</w:t>
      </w:r>
      <w:r w:rsidR="00F02266" w:rsidRPr="00F02266">
        <w:rPr>
          <w:u w:val="single"/>
        </w:rPr>
        <w:t>n ERP</w:t>
      </w:r>
      <w:r w:rsidRPr="00F02266">
        <w:rPr>
          <w:strike/>
        </w:rPr>
        <w:t xml:space="preserve"> PHY</w:t>
      </w:r>
      <w:r w:rsidR="00F02266" w:rsidRPr="00F02266">
        <w:rPr>
          <w:strike/>
        </w:rPr>
        <w:t xml:space="preserve"> </w:t>
      </w:r>
      <w:r w:rsidRPr="00F02266">
        <w:rPr>
          <w:strike/>
        </w:rPr>
        <w:t>operating under Clause 19 (Extended Rate PHY (ERP) specification) rules</w:t>
      </w:r>
      <w:r w:rsidRPr="00F90616">
        <w:t>,</w:t>
      </w:r>
      <w:r w:rsidR="00F90616">
        <w:t xml:space="preserve"> </w:t>
      </w:r>
      <w:r w:rsidRPr="00F90616">
        <w:rPr>
          <w:strike/>
        </w:rPr>
        <w:t>where MODULATION=ERP</w:t>
      </w:r>
      <w:r w:rsidR="00B921FA" w:rsidRPr="00F90616">
        <w:rPr>
          <w:strike/>
        </w:rPr>
        <w:t>-</w:t>
      </w:r>
      <w:proofErr w:type="spellStart"/>
      <w:r w:rsidRPr="00F90616">
        <w:rPr>
          <w:strike/>
        </w:rPr>
        <w:t>CCK</w:t>
      </w:r>
      <w:r w:rsidR="00F90616">
        <w:rPr>
          <w:u w:val="single"/>
        </w:rPr>
        <w:t>using</w:t>
      </w:r>
      <w:proofErr w:type="spellEnd"/>
      <w:r w:rsidR="00F90616">
        <w:rPr>
          <w:u w:val="single"/>
        </w:rPr>
        <w:t xml:space="preserve"> the CCK modulation defined in Clause 17</w:t>
      </w:r>
      <w:r w:rsidRPr="009D47AC">
        <w:t>.</w:t>
      </w:r>
    </w:p>
    <w:p w:rsidR="00F02266" w:rsidRDefault="00F02266" w:rsidP="009D47AC">
      <w:pPr>
        <w:rPr>
          <w:b/>
          <w:bCs/>
        </w:rPr>
      </w:pPr>
    </w:p>
    <w:p w:rsidR="009D47AC" w:rsidRDefault="009D47AC" w:rsidP="009D47AC">
      <w:proofErr w:type="gramStart"/>
      <w:r w:rsidRPr="009D47AC">
        <w:rPr>
          <w:b/>
          <w:bCs/>
        </w:rPr>
        <w:t>extended</w:t>
      </w:r>
      <w:proofErr w:type="gramEnd"/>
      <w:r w:rsidRPr="009D47AC">
        <w:rPr>
          <w:b/>
          <w:bCs/>
        </w:rPr>
        <w:t xml:space="preserve"> rate physical layer (</w:t>
      </w:r>
      <w:r w:rsidR="00F02266" w:rsidRPr="00F02266">
        <w:rPr>
          <w:b/>
          <w:bCs/>
          <w:strike/>
        </w:rPr>
        <w:t>PHY</w:t>
      </w:r>
      <w:r w:rsidR="00F02266" w:rsidRPr="00F02266">
        <w:rPr>
          <w:b/>
          <w:bCs/>
          <w:u w:val="single"/>
        </w:rPr>
        <w:t>ERP</w:t>
      </w:r>
      <w:r w:rsidRPr="009D47AC">
        <w:rPr>
          <w:b/>
          <w:bCs/>
        </w:rPr>
        <w:t xml:space="preserve">) using DSSS modulation (ERP-DSSS): </w:t>
      </w:r>
      <w:r w:rsidRPr="009D47AC">
        <w:t xml:space="preserve">A </w:t>
      </w:r>
      <w:r w:rsidR="00B921FA" w:rsidRPr="00B921FA">
        <w:rPr>
          <w:u w:val="single"/>
        </w:rPr>
        <w:t>mode of operation of a</w:t>
      </w:r>
      <w:r w:rsidR="00F02266">
        <w:rPr>
          <w:u w:val="single"/>
        </w:rPr>
        <w:t>n</w:t>
      </w:r>
      <w:r w:rsidR="00B921FA" w:rsidRPr="00B921FA">
        <w:rPr>
          <w:u w:val="single"/>
        </w:rPr>
        <w:t xml:space="preserve"> </w:t>
      </w:r>
      <w:r w:rsidR="00F02266">
        <w:rPr>
          <w:u w:val="single"/>
        </w:rPr>
        <w:t>ERP</w:t>
      </w:r>
      <w:r w:rsidRPr="00F02266">
        <w:rPr>
          <w:strike/>
        </w:rPr>
        <w:t>PHY operating under</w:t>
      </w:r>
      <w:r w:rsidR="00F02266" w:rsidRPr="00F02266">
        <w:rPr>
          <w:strike/>
        </w:rPr>
        <w:t xml:space="preserve"> </w:t>
      </w:r>
      <w:r w:rsidRPr="00F02266">
        <w:rPr>
          <w:strike/>
        </w:rPr>
        <w:t>Clause 19 (Extended Rate PHY (ERP) specification) rules</w:t>
      </w:r>
      <w:r w:rsidRPr="009D47AC">
        <w:t xml:space="preserve">, </w:t>
      </w:r>
      <w:r w:rsidRPr="00F90616">
        <w:rPr>
          <w:strike/>
        </w:rPr>
        <w:t>where MODULATION=ERP-</w:t>
      </w:r>
      <w:proofErr w:type="spellStart"/>
      <w:r w:rsidRPr="00F90616">
        <w:rPr>
          <w:strike/>
        </w:rPr>
        <w:t>DSSS</w:t>
      </w:r>
      <w:r w:rsidR="00F90616">
        <w:rPr>
          <w:u w:val="single"/>
        </w:rPr>
        <w:t>using</w:t>
      </w:r>
      <w:proofErr w:type="spellEnd"/>
      <w:r w:rsidR="00F90616">
        <w:rPr>
          <w:u w:val="single"/>
        </w:rPr>
        <w:t xml:space="preserve"> the DSSS modulation defined in Clause 16</w:t>
      </w:r>
      <w:r w:rsidRPr="009D47AC">
        <w:t>.</w:t>
      </w:r>
    </w:p>
    <w:p w:rsidR="00F02266" w:rsidRPr="009D47AC" w:rsidRDefault="00F02266" w:rsidP="009D47AC"/>
    <w:p w:rsidR="009D47AC" w:rsidRPr="009D47AC" w:rsidRDefault="009D47AC" w:rsidP="009D47AC">
      <w:r w:rsidRPr="009D47AC">
        <w:rPr>
          <w:b/>
          <w:bCs/>
        </w:rPr>
        <w:t>extended rate physical layer (</w:t>
      </w:r>
      <w:r w:rsidR="00F02266" w:rsidRPr="00F02266">
        <w:rPr>
          <w:b/>
          <w:bCs/>
          <w:strike/>
        </w:rPr>
        <w:t>PHY</w:t>
      </w:r>
      <w:r w:rsidR="00F02266" w:rsidRPr="00F02266">
        <w:rPr>
          <w:b/>
          <w:bCs/>
          <w:u w:val="single"/>
        </w:rPr>
        <w:t>ERP</w:t>
      </w:r>
      <w:r w:rsidRPr="009D47AC">
        <w:rPr>
          <w:b/>
          <w:bCs/>
        </w:rPr>
        <w:t xml:space="preserve">) using DSSS or CCK modulation (ERP-DSSS/CCK): </w:t>
      </w:r>
      <w:r w:rsidRPr="009D47AC">
        <w:t xml:space="preserve">A </w:t>
      </w:r>
      <w:r w:rsidR="00B921FA" w:rsidRPr="00B921FA">
        <w:rPr>
          <w:u w:val="single"/>
        </w:rPr>
        <w:t>mode of operation of a</w:t>
      </w:r>
      <w:r w:rsidR="00F02266">
        <w:rPr>
          <w:u w:val="single"/>
        </w:rPr>
        <w:t>n ERP</w:t>
      </w:r>
      <w:r w:rsidRPr="00F02266">
        <w:rPr>
          <w:strike/>
        </w:rPr>
        <w:t>PHY</w:t>
      </w:r>
      <w:r w:rsidR="00F02266" w:rsidRPr="00F02266">
        <w:rPr>
          <w:strike/>
        </w:rPr>
        <w:t xml:space="preserve"> </w:t>
      </w:r>
      <w:r w:rsidRPr="00F02266">
        <w:rPr>
          <w:strike/>
        </w:rPr>
        <w:t>operating under Clause 19 (Extended Rate PHY (ERP) specification) rules</w:t>
      </w:r>
      <w:r w:rsidRPr="009D47AC">
        <w:t xml:space="preserve">, </w:t>
      </w:r>
      <w:r w:rsidRPr="00F90616">
        <w:rPr>
          <w:strike/>
        </w:rPr>
        <w:t>where MODULATION=ERP</w:t>
      </w:r>
      <w:r w:rsidR="00B921FA" w:rsidRPr="00F90616">
        <w:rPr>
          <w:strike/>
        </w:rPr>
        <w:t>-</w:t>
      </w:r>
      <w:r w:rsidRPr="00F90616">
        <w:rPr>
          <w:strike/>
        </w:rPr>
        <w:t>CCK</w:t>
      </w:r>
      <w:r w:rsidR="00F02266" w:rsidRPr="00F90616">
        <w:rPr>
          <w:strike/>
        </w:rPr>
        <w:t xml:space="preserve"> </w:t>
      </w:r>
      <w:r w:rsidRPr="00F90616">
        <w:rPr>
          <w:strike/>
        </w:rPr>
        <w:t>or MODULATION=ERP-</w:t>
      </w:r>
      <w:proofErr w:type="spellStart"/>
      <w:r w:rsidRPr="00F90616">
        <w:rPr>
          <w:strike/>
        </w:rPr>
        <w:t>DSSS</w:t>
      </w:r>
      <w:r w:rsidR="00F90616">
        <w:rPr>
          <w:u w:val="single"/>
        </w:rPr>
        <w:t>using</w:t>
      </w:r>
      <w:proofErr w:type="spellEnd"/>
      <w:r w:rsidR="00F90616">
        <w:rPr>
          <w:u w:val="single"/>
        </w:rPr>
        <w:t xml:space="preserve"> the DSSS modulation defined in Clause 16 or the CCK modulation defined in Clause 17</w:t>
      </w:r>
      <w:r w:rsidRPr="009D47AC">
        <w:t>.</w:t>
      </w:r>
    </w:p>
    <w:p w:rsidR="00F02266" w:rsidRDefault="00F02266" w:rsidP="009D47AC">
      <w:pPr>
        <w:rPr>
          <w:b/>
          <w:bCs/>
        </w:rPr>
      </w:pPr>
    </w:p>
    <w:p w:rsidR="009D47AC" w:rsidRDefault="009D47AC" w:rsidP="009D47AC">
      <w:proofErr w:type="gramStart"/>
      <w:r w:rsidRPr="009D47AC">
        <w:rPr>
          <w:b/>
          <w:bCs/>
        </w:rPr>
        <w:t>extended</w:t>
      </w:r>
      <w:proofErr w:type="gramEnd"/>
      <w:r w:rsidRPr="009D47AC">
        <w:rPr>
          <w:b/>
          <w:bCs/>
        </w:rPr>
        <w:t xml:space="preserve"> rate physical layer (</w:t>
      </w:r>
      <w:r w:rsidR="00F02266" w:rsidRPr="00F02266">
        <w:rPr>
          <w:b/>
          <w:bCs/>
          <w:strike/>
        </w:rPr>
        <w:t>PHY</w:t>
      </w:r>
      <w:r w:rsidR="00F02266" w:rsidRPr="00F02266">
        <w:rPr>
          <w:b/>
          <w:bCs/>
          <w:u w:val="single"/>
        </w:rPr>
        <w:t>ERP</w:t>
      </w:r>
      <w:r w:rsidRPr="009D47AC">
        <w:rPr>
          <w:b/>
          <w:bCs/>
        </w:rPr>
        <w:t xml:space="preserve">) using OFDM modulation (ERP-OFDM): </w:t>
      </w:r>
      <w:r w:rsidRPr="009D47AC">
        <w:t xml:space="preserve">A </w:t>
      </w:r>
      <w:r w:rsidR="00F02266" w:rsidRPr="00F02266">
        <w:rPr>
          <w:u w:val="single"/>
        </w:rPr>
        <w:t>mode of operation of a</w:t>
      </w:r>
      <w:r w:rsidR="00F02266">
        <w:rPr>
          <w:u w:val="single"/>
        </w:rPr>
        <w:t>n ERP</w:t>
      </w:r>
      <w:r w:rsidRPr="00F02266">
        <w:rPr>
          <w:strike/>
        </w:rPr>
        <w:t>PHY operating under</w:t>
      </w:r>
      <w:r w:rsidR="00F02266" w:rsidRPr="00F02266">
        <w:rPr>
          <w:strike/>
        </w:rPr>
        <w:t xml:space="preserve"> </w:t>
      </w:r>
      <w:r w:rsidRPr="00F02266">
        <w:rPr>
          <w:strike/>
        </w:rPr>
        <w:t>Clause 19 (Extended Rate PHY (ERP) specification) rules</w:t>
      </w:r>
      <w:r w:rsidR="00F02266" w:rsidRPr="00F02266">
        <w:rPr>
          <w:u w:val="single"/>
        </w:rPr>
        <w:t xml:space="preserve">, </w:t>
      </w:r>
      <w:r w:rsidR="00F90616">
        <w:rPr>
          <w:u w:val="single"/>
        </w:rPr>
        <w:t>using the OFDM modulation defined in Clause 18</w:t>
      </w:r>
      <w:r w:rsidRPr="009D47AC">
        <w:t>.</w:t>
      </w:r>
    </w:p>
    <w:p w:rsidR="00F02266" w:rsidRDefault="00F02266" w:rsidP="009D47AC"/>
    <w:p w:rsidR="003E02CE" w:rsidRPr="003E02CE" w:rsidRDefault="003E02CE" w:rsidP="009D47AC">
      <w:pPr>
        <w:rPr>
          <w:b/>
          <w:bCs/>
          <w:u w:val="single"/>
        </w:rPr>
      </w:pPr>
      <w:r w:rsidRPr="003E02CE">
        <w:rPr>
          <w:b/>
          <w:bCs/>
          <w:u w:val="single"/>
        </w:rPr>
        <w:t>extended rate physical layer (ERP) using OFDM modulation (ERP-OFDM) physical layer (PHY) protocol data unit (PPDU)</w:t>
      </w:r>
      <w:r w:rsidRPr="003E02CE">
        <w:rPr>
          <w:bCs/>
          <w:u w:val="single"/>
        </w:rPr>
        <w:t>:</w:t>
      </w:r>
      <w:r>
        <w:rPr>
          <w:bCs/>
          <w:u w:val="single"/>
        </w:rPr>
        <w:t xml:space="preserve"> </w:t>
      </w:r>
      <w:r w:rsidRPr="007C5878">
        <w:rPr>
          <w:bCs/>
          <w:u w:val="single"/>
        </w:rPr>
        <w:t>A PPDU transmitted by a</w:t>
      </w:r>
      <w:r>
        <w:rPr>
          <w:bCs/>
          <w:u w:val="single"/>
        </w:rPr>
        <w:t xml:space="preserve">n ERP STA with TXVECTOR parameter MODULATION equal to ERP-OFDM, or by an HT STA with </w:t>
      </w:r>
      <w:r w:rsidRPr="007C5878">
        <w:rPr>
          <w:bCs/>
          <w:u w:val="single"/>
        </w:rPr>
        <w:t xml:space="preserve">TXVECTOR parameter </w:t>
      </w:r>
      <w:r>
        <w:rPr>
          <w:bCs/>
          <w:u w:val="single"/>
        </w:rPr>
        <w:t>NON_HT_MODULATION equal to ERP-OFDM</w:t>
      </w:r>
      <w:r w:rsidRPr="007C5878">
        <w:rPr>
          <w:bCs/>
          <w:u w:val="single"/>
        </w:rPr>
        <w:t>.</w:t>
      </w:r>
    </w:p>
    <w:p w:rsidR="003E02CE" w:rsidRDefault="003E02CE" w:rsidP="009D47AC"/>
    <w:p w:rsidR="00921A65" w:rsidRPr="00B921FA" w:rsidRDefault="00921A65" w:rsidP="00921A65">
      <w:pPr>
        <w:rPr>
          <w:u w:val="single"/>
        </w:rPr>
      </w:pPr>
      <w:proofErr w:type="gramStart"/>
      <w:r>
        <w:rPr>
          <w:b/>
          <w:bCs/>
          <w:u w:val="single"/>
        </w:rPr>
        <w:t>extended</w:t>
      </w:r>
      <w:proofErr w:type="gramEnd"/>
      <w:r>
        <w:rPr>
          <w:b/>
          <w:bCs/>
          <w:u w:val="single"/>
        </w:rPr>
        <w:t xml:space="preserve"> rate physical layer (ERP) </w:t>
      </w:r>
      <w:r w:rsidRPr="00921A65">
        <w:rPr>
          <w:b/>
          <w:bCs/>
          <w:u w:val="single"/>
        </w:rPr>
        <w:t>station (STA):</w:t>
      </w:r>
      <w:r w:rsidR="00B921FA" w:rsidRPr="00B921FA">
        <w:rPr>
          <w:u w:val="single"/>
        </w:rPr>
        <w:t xml:space="preserve"> </w:t>
      </w:r>
      <w:r w:rsidRPr="00B921FA">
        <w:rPr>
          <w:u w:val="single"/>
        </w:rPr>
        <w:t>A STA that uses a Clause 19 physical layer (PHY).</w:t>
      </w:r>
    </w:p>
    <w:p w:rsidR="00F02266" w:rsidRDefault="00F02266" w:rsidP="009D47AC">
      <w:pPr>
        <w:rPr>
          <w:b/>
          <w:bCs/>
        </w:rPr>
      </w:pPr>
    </w:p>
    <w:p w:rsidR="00772206" w:rsidRPr="007C5878" w:rsidRDefault="00772206" w:rsidP="00772206">
      <w:pPr>
        <w:rPr>
          <w:b/>
          <w:bCs/>
          <w:u w:val="single"/>
        </w:rPr>
      </w:pPr>
      <w:proofErr w:type="gramStart"/>
      <w:r>
        <w:rPr>
          <w:b/>
          <w:bCs/>
          <w:u w:val="single"/>
        </w:rPr>
        <w:t>high</w:t>
      </w:r>
      <w:proofErr w:type="gramEnd"/>
      <w:r>
        <w:rPr>
          <w:b/>
          <w:bCs/>
          <w:u w:val="single"/>
        </w:rPr>
        <w:t xml:space="preserve"> rate </w:t>
      </w:r>
      <w:r w:rsidRPr="00772206">
        <w:rPr>
          <w:b/>
          <w:bCs/>
          <w:u w:val="single"/>
        </w:rPr>
        <w:t>direct sequence spread spectrum</w:t>
      </w:r>
      <w:r>
        <w:rPr>
          <w:b/>
          <w:bCs/>
          <w:u w:val="single"/>
        </w:rPr>
        <w:t xml:space="preserve"> (HR/DSSS)</w:t>
      </w:r>
      <w:r w:rsidRPr="007C5878">
        <w:rPr>
          <w:b/>
          <w:bCs/>
          <w:u w:val="single"/>
        </w:rPr>
        <w:t xml:space="preserve"> physical layer (PHY):</w:t>
      </w:r>
      <w:r w:rsidRPr="007C5878">
        <w:rPr>
          <w:bCs/>
          <w:u w:val="single"/>
        </w:rPr>
        <w:t xml:space="preserve"> A physical layer (PHY) co</w:t>
      </w:r>
      <w:r>
        <w:rPr>
          <w:bCs/>
          <w:u w:val="single"/>
        </w:rPr>
        <w:t>mpliant</w:t>
      </w:r>
      <w:r w:rsidRPr="007C5878">
        <w:rPr>
          <w:bCs/>
          <w:u w:val="single"/>
        </w:rPr>
        <w:t xml:space="preserve"> with Clause </w:t>
      </w:r>
      <w:r>
        <w:rPr>
          <w:bCs/>
          <w:u w:val="single"/>
        </w:rPr>
        <w:t>17</w:t>
      </w:r>
      <w:r w:rsidRPr="007C5878">
        <w:rPr>
          <w:bCs/>
          <w:u w:val="single"/>
        </w:rPr>
        <w:t>.</w:t>
      </w:r>
    </w:p>
    <w:p w:rsidR="00772206" w:rsidRDefault="00772206" w:rsidP="00772206">
      <w:pPr>
        <w:rPr>
          <w:b/>
          <w:bCs/>
          <w:u w:val="single"/>
        </w:rPr>
      </w:pPr>
    </w:p>
    <w:p w:rsidR="00772206" w:rsidRPr="00E04044" w:rsidRDefault="00772206" w:rsidP="00772206">
      <w:pPr>
        <w:rPr>
          <w:bCs/>
          <w:u w:val="single"/>
        </w:rPr>
      </w:pPr>
      <w:r>
        <w:rPr>
          <w:b/>
          <w:bCs/>
          <w:u w:val="single"/>
        </w:rPr>
        <w:t xml:space="preserve">high rate </w:t>
      </w:r>
      <w:r w:rsidRPr="00772206">
        <w:rPr>
          <w:b/>
          <w:bCs/>
          <w:u w:val="single"/>
        </w:rPr>
        <w:t>direct sequence spread spectrum</w:t>
      </w:r>
      <w:r>
        <w:rPr>
          <w:b/>
          <w:bCs/>
          <w:u w:val="single"/>
        </w:rPr>
        <w:t xml:space="preserve"> (HR/DSSS)</w:t>
      </w:r>
      <w:r w:rsidRPr="007C5878">
        <w:rPr>
          <w:b/>
          <w:bCs/>
          <w:u w:val="single"/>
        </w:rPr>
        <w:t xml:space="preserve"> physical layer (PHY)</w:t>
      </w:r>
      <w:r>
        <w:rPr>
          <w:b/>
          <w:bCs/>
          <w:u w:val="single"/>
        </w:rPr>
        <w:t xml:space="preserve"> protocol data unit (PPDU)</w:t>
      </w:r>
      <w:r w:rsidRPr="007C5878">
        <w:rPr>
          <w:b/>
          <w:bCs/>
          <w:u w:val="single"/>
        </w:rPr>
        <w:t>:</w:t>
      </w:r>
      <w:r w:rsidRPr="007C5878">
        <w:rPr>
          <w:bCs/>
          <w:u w:val="single"/>
        </w:rPr>
        <w:t xml:space="preserve"> A PPDU </w:t>
      </w:r>
      <w:r>
        <w:rPr>
          <w:bCs/>
          <w:u w:val="single"/>
        </w:rPr>
        <w:t>transmitted by an HR/DSSS STA</w:t>
      </w:r>
      <w:r w:rsidR="00743157">
        <w:rPr>
          <w:bCs/>
          <w:u w:val="single"/>
        </w:rPr>
        <w:t xml:space="preserve"> </w:t>
      </w:r>
      <w:r w:rsidR="00E04044">
        <w:rPr>
          <w:bCs/>
          <w:u w:val="single"/>
        </w:rPr>
        <w:t>with TXVECTOR parameter DATARATE equal to 5.5 or 11 Mb/s or TXVECTOR parameter PREAMBLE_TYPE equal to SHORTPREAMBLE</w:t>
      </w:r>
      <w:r>
        <w:rPr>
          <w:bCs/>
          <w:u w:val="single"/>
        </w:rPr>
        <w:t xml:space="preserve">, </w:t>
      </w:r>
      <w:r w:rsidR="00E04044">
        <w:rPr>
          <w:bCs/>
          <w:u w:val="single"/>
        </w:rPr>
        <w:t>or by an ERP STA with TXVECTOR parameter MODULATION equal to</w:t>
      </w:r>
      <w:r w:rsidR="00743157">
        <w:rPr>
          <w:bCs/>
          <w:u w:val="single"/>
        </w:rPr>
        <w:t xml:space="preserve"> ERP-CCK</w:t>
      </w:r>
      <w:r w:rsidR="009144B2">
        <w:rPr>
          <w:bCs/>
          <w:u w:val="single"/>
        </w:rPr>
        <w:t xml:space="preserve"> or </w:t>
      </w:r>
      <w:r w:rsidR="00E04044">
        <w:rPr>
          <w:bCs/>
          <w:u w:val="single"/>
        </w:rPr>
        <w:t>TXVECTOR parameter PREAMBLE_TYPE equal to SHORTPREAMBLE</w:t>
      </w:r>
      <w:r w:rsidR="00743157">
        <w:rPr>
          <w:bCs/>
          <w:u w:val="single"/>
        </w:rPr>
        <w:t xml:space="preserve">, </w:t>
      </w:r>
      <w:r>
        <w:rPr>
          <w:bCs/>
          <w:u w:val="single"/>
        </w:rPr>
        <w:t xml:space="preserve">or by an HT </w:t>
      </w:r>
      <w:r w:rsidR="001A64AD">
        <w:rPr>
          <w:bCs/>
          <w:u w:val="single"/>
        </w:rPr>
        <w:t xml:space="preserve">STA with </w:t>
      </w:r>
      <w:r w:rsidRPr="007C5878">
        <w:rPr>
          <w:bCs/>
          <w:u w:val="single"/>
        </w:rPr>
        <w:t xml:space="preserve">TXVECTOR parameter </w:t>
      </w:r>
      <w:r>
        <w:rPr>
          <w:bCs/>
          <w:u w:val="single"/>
        </w:rPr>
        <w:t>NON_HT_MODULATION equal to ERP-CCK</w:t>
      </w:r>
      <w:r w:rsidR="009144B2">
        <w:rPr>
          <w:bCs/>
          <w:u w:val="single"/>
        </w:rPr>
        <w:t xml:space="preserve"> or TXVECTOR parameter PREAMBLE_TYPE equal to SHORTPREAMBLE</w:t>
      </w:r>
      <w:r w:rsidRPr="007C5878">
        <w:rPr>
          <w:bCs/>
          <w:u w:val="single"/>
        </w:rPr>
        <w:t>.</w:t>
      </w:r>
    </w:p>
    <w:p w:rsidR="00772206" w:rsidRDefault="00772206" w:rsidP="00772206">
      <w:pPr>
        <w:rPr>
          <w:b/>
          <w:bCs/>
          <w:u w:val="single"/>
        </w:rPr>
      </w:pPr>
    </w:p>
    <w:p w:rsidR="00772206" w:rsidRPr="00772206" w:rsidRDefault="00772206" w:rsidP="00772206">
      <w:pPr>
        <w:rPr>
          <w:u w:val="single"/>
        </w:rPr>
      </w:pPr>
      <w:proofErr w:type="gramStart"/>
      <w:r>
        <w:rPr>
          <w:b/>
          <w:bCs/>
          <w:u w:val="single"/>
        </w:rPr>
        <w:t>high</w:t>
      </w:r>
      <w:proofErr w:type="gramEnd"/>
      <w:r>
        <w:rPr>
          <w:b/>
          <w:bCs/>
          <w:u w:val="single"/>
        </w:rPr>
        <w:t xml:space="preserve"> rate </w:t>
      </w:r>
      <w:r w:rsidRPr="00772206">
        <w:rPr>
          <w:b/>
          <w:bCs/>
          <w:u w:val="single"/>
        </w:rPr>
        <w:t>direct sequence spread spectrum</w:t>
      </w:r>
      <w:r>
        <w:rPr>
          <w:b/>
          <w:bCs/>
          <w:u w:val="single"/>
        </w:rPr>
        <w:t xml:space="preserve"> (HR/DSSS)</w:t>
      </w:r>
      <w:r w:rsidRPr="00921A65">
        <w:rPr>
          <w:b/>
          <w:bCs/>
          <w:u w:val="single"/>
        </w:rPr>
        <w:t xml:space="preserve"> station (STA): </w:t>
      </w:r>
      <w:r w:rsidRPr="00921A65">
        <w:rPr>
          <w:u w:val="single"/>
        </w:rPr>
        <w:t xml:space="preserve">A </w:t>
      </w:r>
      <w:r>
        <w:rPr>
          <w:u w:val="single"/>
        </w:rPr>
        <w:t>STA that uses a DSSS</w:t>
      </w:r>
      <w:r w:rsidRPr="00921A65">
        <w:rPr>
          <w:u w:val="single"/>
        </w:rPr>
        <w:t xml:space="preserve"> physical layer (PHY).</w:t>
      </w:r>
    </w:p>
    <w:p w:rsidR="00772206" w:rsidRDefault="00772206" w:rsidP="00772206">
      <w:pPr>
        <w:rPr>
          <w:b/>
          <w:bCs/>
        </w:rPr>
      </w:pPr>
    </w:p>
    <w:p w:rsidR="009D47AC" w:rsidRPr="009D47AC" w:rsidRDefault="009D47AC" w:rsidP="009D47AC">
      <w:proofErr w:type="gramStart"/>
      <w:r w:rsidRPr="009D47AC">
        <w:rPr>
          <w:b/>
          <w:bCs/>
        </w:rPr>
        <w:t>high</w:t>
      </w:r>
      <w:proofErr w:type="gramEnd"/>
      <w:r w:rsidRPr="009D47AC">
        <w:rPr>
          <w:b/>
          <w:bCs/>
        </w:rPr>
        <w:t xml:space="preserve"> throughput greenfield (HT-greenfield) format: </w:t>
      </w:r>
      <w:r w:rsidRPr="009D47AC">
        <w:t>A physical layer (PHY) protocol data unit (PPDU)</w:t>
      </w:r>
      <w:r w:rsidR="00F90616">
        <w:t xml:space="preserve"> </w:t>
      </w:r>
      <w:r w:rsidRPr="009D47AC">
        <w:t>format of the HT physical layer</w:t>
      </w:r>
      <w:r w:rsidRPr="006020E1">
        <w:rPr>
          <w:strike/>
        </w:rPr>
        <w:t xml:space="preserve"> (PHY)</w:t>
      </w:r>
      <w:r w:rsidRPr="009D47AC">
        <w:t xml:space="preserve"> using the HT-greenfield format preamble. This format is represented</w:t>
      </w:r>
      <w:r w:rsidR="00F90616">
        <w:t xml:space="preserve"> </w:t>
      </w:r>
      <w:r w:rsidRPr="009D47AC">
        <w:t>at the PHY data service access point (SAP) by the TXVECTOR/RXVECTOR FORMAT parameter being</w:t>
      </w:r>
      <w:r w:rsidR="00F90616">
        <w:t xml:space="preserve"> </w:t>
      </w:r>
      <w:r w:rsidRPr="009D47AC">
        <w:t>equal to HT_GF.</w:t>
      </w:r>
    </w:p>
    <w:p w:rsidR="00F90616" w:rsidRDefault="00F90616" w:rsidP="009D47AC">
      <w:pPr>
        <w:rPr>
          <w:b/>
          <w:bCs/>
        </w:rPr>
      </w:pPr>
    </w:p>
    <w:p w:rsidR="009D47AC" w:rsidRPr="009D47AC" w:rsidRDefault="009D47AC" w:rsidP="009D47AC">
      <w:proofErr w:type="gramStart"/>
      <w:r w:rsidRPr="009D47AC">
        <w:rPr>
          <w:b/>
          <w:bCs/>
        </w:rPr>
        <w:t>high</w:t>
      </w:r>
      <w:proofErr w:type="gramEnd"/>
      <w:r w:rsidRPr="009D47AC">
        <w:rPr>
          <w:b/>
          <w:bCs/>
        </w:rPr>
        <w:t xml:space="preserve"> throughput mixed (HT-mixed) format: </w:t>
      </w:r>
      <w:r w:rsidRPr="009D47AC">
        <w:t>A physical layer (PHY) protocol data unit (PPDU) format of</w:t>
      </w:r>
      <w:r w:rsidR="00F90616">
        <w:t xml:space="preserve"> </w:t>
      </w:r>
      <w:r w:rsidRPr="009D47AC">
        <w:t>the HT physical layer</w:t>
      </w:r>
      <w:r w:rsidRPr="006020E1">
        <w:rPr>
          <w:strike/>
        </w:rPr>
        <w:t xml:space="preserve"> (PHY)</w:t>
      </w:r>
      <w:r w:rsidRPr="009D47AC">
        <w:t xml:space="preserve"> using the HT-mixed format preamble. This format is represented at the PHY</w:t>
      </w:r>
      <w:r w:rsidR="00F90616">
        <w:t xml:space="preserve"> </w:t>
      </w:r>
      <w:r w:rsidRPr="009D47AC">
        <w:t>data service access point (SAP) by the TXVECTOR/RXVECTOR FORMAT parameter being equal to</w:t>
      </w:r>
      <w:r w:rsidR="00F90616">
        <w:t xml:space="preserve"> </w:t>
      </w:r>
      <w:r w:rsidRPr="009D47AC">
        <w:t>HT_MF.</w:t>
      </w:r>
    </w:p>
    <w:p w:rsidR="00F90616" w:rsidRDefault="00F90616" w:rsidP="009D47AC">
      <w:pPr>
        <w:rPr>
          <w:b/>
          <w:bCs/>
        </w:rPr>
      </w:pPr>
    </w:p>
    <w:p w:rsidR="00B76F52" w:rsidRPr="007C5878" w:rsidRDefault="00B76F52" w:rsidP="00B76F52">
      <w:pPr>
        <w:rPr>
          <w:b/>
          <w:bCs/>
          <w:u w:val="single"/>
        </w:rPr>
      </w:pPr>
      <w:proofErr w:type="gramStart"/>
      <w:r w:rsidRPr="00B76F52">
        <w:rPr>
          <w:b/>
          <w:bCs/>
          <w:u w:val="single"/>
        </w:rPr>
        <w:t>high</w:t>
      </w:r>
      <w:proofErr w:type="gramEnd"/>
      <w:r w:rsidRPr="00B76F52">
        <w:rPr>
          <w:b/>
          <w:bCs/>
          <w:u w:val="single"/>
        </w:rPr>
        <w:t xml:space="preserve"> throughput (HT)</w:t>
      </w:r>
      <w:r w:rsidRPr="007C5878">
        <w:rPr>
          <w:b/>
          <w:bCs/>
          <w:u w:val="single"/>
        </w:rPr>
        <w:t xml:space="preserve"> physical layer (PHY):</w:t>
      </w:r>
      <w:r w:rsidRPr="007C5878">
        <w:rPr>
          <w:bCs/>
          <w:u w:val="single"/>
        </w:rPr>
        <w:t xml:space="preserve"> A physical layer (PHY) </w:t>
      </w:r>
      <w:r w:rsidRPr="006020E1">
        <w:rPr>
          <w:bCs/>
          <w:highlight w:val="yellow"/>
          <w:u w:val="single"/>
        </w:rPr>
        <w:t>compliant with</w:t>
      </w:r>
      <w:r w:rsidRPr="007C5878">
        <w:rPr>
          <w:bCs/>
          <w:u w:val="single"/>
        </w:rPr>
        <w:t xml:space="preserve"> Clause </w:t>
      </w:r>
      <w:r>
        <w:rPr>
          <w:bCs/>
          <w:u w:val="single"/>
        </w:rPr>
        <w:t>20</w:t>
      </w:r>
      <w:r w:rsidRPr="007C5878">
        <w:rPr>
          <w:bCs/>
          <w:u w:val="single"/>
        </w:rPr>
        <w:t>.</w:t>
      </w:r>
    </w:p>
    <w:p w:rsidR="00B76F52" w:rsidRDefault="00B76F52" w:rsidP="009D47AC">
      <w:pPr>
        <w:rPr>
          <w:b/>
          <w:bCs/>
        </w:rPr>
      </w:pPr>
    </w:p>
    <w:p w:rsidR="009D47AC" w:rsidRDefault="009D47AC" w:rsidP="009D47AC">
      <w:proofErr w:type="gramStart"/>
      <w:r w:rsidRPr="009D47AC">
        <w:rPr>
          <w:b/>
          <w:bCs/>
        </w:rPr>
        <w:t>high</w:t>
      </w:r>
      <w:proofErr w:type="gramEnd"/>
      <w:r w:rsidRPr="009D47AC">
        <w:rPr>
          <w:b/>
          <w:bCs/>
        </w:rPr>
        <w:t xml:space="preserve"> throughput (HT) physical layer (PHY) protocol data unit (PPDU): </w:t>
      </w:r>
      <w:r w:rsidRPr="009D47AC">
        <w:t xml:space="preserve">A </w:t>
      </w:r>
      <w:r w:rsidRPr="00F90616">
        <w:rPr>
          <w:strike/>
        </w:rPr>
        <w:t>Clause 20 (High Throughput</w:t>
      </w:r>
      <w:r w:rsidR="00B041BB" w:rsidRPr="00F90616">
        <w:rPr>
          <w:strike/>
        </w:rPr>
        <w:t xml:space="preserve"> </w:t>
      </w:r>
      <w:r w:rsidRPr="00F90616">
        <w:rPr>
          <w:strike/>
        </w:rPr>
        <w:t xml:space="preserve">(HT) PHY specification) </w:t>
      </w:r>
      <w:r w:rsidRPr="009D47AC">
        <w:t>PPDU</w:t>
      </w:r>
      <w:r w:rsidR="00F90616">
        <w:rPr>
          <w:u w:val="single"/>
        </w:rPr>
        <w:t xml:space="preserve"> transmitted by an HT or VHT STA</w:t>
      </w:r>
      <w:r w:rsidRPr="009D47AC">
        <w:t xml:space="preserve"> with </w:t>
      </w:r>
      <w:r w:rsidRPr="009144B2">
        <w:rPr>
          <w:strike/>
        </w:rPr>
        <w:t xml:space="preserve">the </w:t>
      </w:r>
      <w:r w:rsidRPr="009D47AC">
        <w:t xml:space="preserve">TXVECTOR </w:t>
      </w:r>
      <w:r w:rsidRPr="00F90616">
        <w:t xml:space="preserve">FORMAT </w:t>
      </w:r>
      <w:r w:rsidRPr="009D47AC">
        <w:t>parameter equal to HT_MF or HT_GF.</w:t>
      </w:r>
    </w:p>
    <w:p w:rsidR="00B041BB" w:rsidRDefault="00B041BB" w:rsidP="009D47AC"/>
    <w:p w:rsidR="00921A65" w:rsidRDefault="00921A65" w:rsidP="00921A65">
      <w:pPr>
        <w:rPr>
          <w:u w:val="single"/>
        </w:rPr>
      </w:pPr>
      <w:proofErr w:type="gramStart"/>
      <w:r w:rsidRPr="00455117">
        <w:rPr>
          <w:b/>
          <w:bCs/>
          <w:highlight w:val="yellow"/>
          <w:u w:val="single"/>
        </w:rPr>
        <w:t>high</w:t>
      </w:r>
      <w:proofErr w:type="gramEnd"/>
      <w:r w:rsidRPr="00455117">
        <w:rPr>
          <w:b/>
          <w:bCs/>
          <w:highlight w:val="yellow"/>
          <w:u w:val="single"/>
        </w:rPr>
        <w:t xml:space="preserve"> throughput (HT) station (STA): </w:t>
      </w:r>
      <w:r w:rsidRPr="00455117">
        <w:rPr>
          <w:highlight w:val="yellow"/>
          <w:u w:val="single"/>
        </w:rPr>
        <w:t>A STA that uses a</w:t>
      </w:r>
      <w:r w:rsidR="00B76F52" w:rsidRPr="00455117">
        <w:rPr>
          <w:highlight w:val="yellow"/>
          <w:u w:val="single"/>
        </w:rPr>
        <w:t>n HT</w:t>
      </w:r>
      <w:r w:rsidRPr="00455117">
        <w:rPr>
          <w:highlight w:val="yellow"/>
          <w:u w:val="single"/>
        </w:rPr>
        <w:t xml:space="preserve"> physical layer (PHY).</w:t>
      </w:r>
    </w:p>
    <w:p w:rsidR="00F90616" w:rsidRPr="00921A65" w:rsidRDefault="00F90616" w:rsidP="00921A65">
      <w:pPr>
        <w:rPr>
          <w:u w:val="single"/>
        </w:rPr>
      </w:pPr>
    </w:p>
    <w:p w:rsidR="00026723" w:rsidRDefault="009D47AC" w:rsidP="009D47AC">
      <w:proofErr w:type="spellStart"/>
      <w:proofErr w:type="gramStart"/>
      <w:r w:rsidRPr="009D47AC">
        <w:rPr>
          <w:b/>
          <w:bCs/>
        </w:rPr>
        <w:t>nonextended</w:t>
      </w:r>
      <w:proofErr w:type="spellEnd"/>
      <w:proofErr w:type="gramEnd"/>
      <w:r w:rsidRPr="009D47AC">
        <w:rPr>
          <w:b/>
          <w:bCs/>
        </w:rPr>
        <w:t xml:space="preserve"> rate physical layer (</w:t>
      </w:r>
      <w:proofErr w:type="spellStart"/>
      <w:r w:rsidRPr="009D47AC">
        <w:rPr>
          <w:b/>
          <w:bCs/>
        </w:rPr>
        <w:t>NonERP</w:t>
      </w:r>
      <w:proofErr w:type="spellEnd"/>
      <w:r w:rsidRPr="009D47AC">
        <w:rPr>
          <w:b/>
          <w:bCs/>
        </w:rPr>
        <w:t xml:space="preserve">): </w:t>
      </w:r>
      <w:r w:rsidRPr="009D47AC">
        <w:t>A physical layer (PHY) conforming to Clause 16 (DSSS</w:t>
      </w:r>
      <w:r w:rsidR="00F90616">
        <w:t xml:space="preserve"> </w:t>
      </w:r>
      <w:r w:rsidRPr="009D47AC">
        <w:t>PHY specification for the 2.4 GHz band designated for ISM applications) or Clause 17 (High rate direct</w:t>
      </w:r>
      <w:r w:rsidR="00F90616">
        <w:t xml:space="preserve"> </w:t>
      </w:r>
      <w:r w:rsidRPr="009D47AC">
        <w:t>sequence spread spectrum (HR/DSSS) PHY specification), but not to Clause 19 (Extended Rate PHY (ERP)</w:t>
      </w:r>
      <w:r w:rsidR="00F90616">
        <w:t xml:space="preserve"> </w:t>
      </w:r>
      <w:r w:rsidRPr="009D47AC">
        <w:t>specification).</w:t>
      </w:r>
    </w:p>
    <w:p w:rsidR="00F90616" w:rsidRPr="00F90616" w:rsidRDefault="00F90616" w:rsidP="009D47AC">
      <w:pPr>
        <w:rPr>
          <w:b/>
          <w:bCs/>
        </w:rPr>
      </w:pPr>
    </w:p>
    <w:p w:rsidR="009D47AC" w:rsidRPr="009D47AC" w:rsidRDefault="009D47AC" w:rsidP="009D47AC">
      <w:proofErr w:type="gramStart"/>
      <w:r w:rsidRPr="009D47AC">
        <w:rPr>
          <w:b/>
          <w:bCs/>
        </w:rPr>
        <w:t>non-high</w:t>
      </w:r>
      <w:proofErr w:type="gramEnd"/>
      <w:r w:rsidRPr="009D47AC">
        <w:rPr>
          <w:b/>
          <w:bCs/>
        </w:rPr>
        <w:t xml:space="preserve"> throughput (non-HT): </w:t>
      </w:r>
      <w:r w:rsidRPr="009D47AC">
        <w:t>A modifier meaning neither high throughput (HT) nor very high</w:t>
      </w:r>
    </w:p>
    <w:p w:rsidR="009D47AC" w:rsidRDefault="009D47AC" w:rsidP="009D47AC">
      <w:proofErr w:type="gramStart"/>
      <w:r w:rsidRPr="009D47AC">
        <w:t>throughput</w:t>
      </w:r>
      <w:proofErr w:type="gramEnd"/>
      <w:r w:rsidRPr="009D47AC">
        <w:t xml:space="preserve"> (VHT).</w:t>
      </w:r>
    </w:p>
    <w:p w:rsidR="00F90616" w:rsidRPr="009D47AC" w:rsidRDefault="00F90616" w:rsidP="009D47AC"/>
    <w:p w:rsidR="009D47AC" w:rsidRPr="009D47AC" w:rsidRDefault="009D47AC" w:rsidP="009D47AC">
      <w:proofErr w:type="gramStart"/>
      <w:r w:rsidRPr="009D47AC">
        <w:rPr>
          <w:b/>
          <w:bCs/>
        </w:rPr>
        <w:t>non-high</w:t>
      </w:r>
      <w:proofErr w:type="gramEnd"/>
      <w:r w:rsidRPr="009D47AC">
        <w:rPr>
          <w:b/>
          <w:bCs/>
        </w:rPr>
        <w:t xml:space="preserve"> throughput (non-HT) duplicate: </w:t>
      </w:r>
      <w:r w:rsidRPr="009D47AC">
        <w:t>A transmission format of the</w:t>
      </w:r>
      <w:r w:rsidR="00B76F52">
        <w:rPr>
          <w:u w:val="single"/>
        </w:rPr>
        <w:t xml:space="preserve"> HT or VHT</w:t>
      </w:r>
      <w:r w:rsidRPr="009D47AC">
        <w:t xml:space="preserve"> physical layer (PHY) that</w:t>
      </w:r>
      <w:r w:rsidR="00B76F52">
        <w:t xml:space="preserve"> </w:t>
      </w:r>
      <w:r w:rsidRPr="009D47AC">
        <w:t>duplicates a 20 MHz non-HT transmission in two or mo</w:t>
      </w:r>
      <w:r w:rsidR="00B76F52">
        <w:t xml:space="preserve">re 20 MHz channels and allows a </w:t>
      </w:r>
      <w:r w:rsidRPr="009D47AC">
        <w:t>station (STA) in a</w:t>
      </w:r>
      <w:r w:rsidR="00B76F52">
        <w:t xml:space="preserve"> </w:t>
      </w:r>
      <w:r w:rsidRPr="009D47AC">
        <w:t>non-HT basic service set (BSS) on any one of the 20 MHz channels to receive</w:t>
      </w:r>
      <w:r w:rsidR="00B76F52">
        <w:t xml:space="preserve"> the </w:t>
      </w:r>
      <w:r w:rsidRPr="009D47AC">
        <w:t>transmission. A non-HT</w:t>
      </w:r>
      <w:r w:rsidR="00B76F52">
        <w:t xml:space="preserve"> </w:t>
      </w:r>
      <w:r w:rsidRPr="009D47AC">
        <w:t>duplicate format is one of the following:</w:t>
      </w:r>
    </w:p>
    <w:p w:rsidR="009D47AC" w:rsidRPr="009D47AC" w:rsidRDefault="009D47AC" w:rsidP="009D47AC">
      <w:proofErr w:type="gramStart"/>
      <w:r w:rsidRPr="009D47AC">
        <w:t>a</w:t>
      </w:r>
      <w:proofErr w:type="gramEnd"/>
      <w:r w:rsidRPr="009D47AC">
        <w:t>) 40 MHz non-HT duplicate: A transmission format of the PHY that replicates a 20 MHz non-HT</w:t>
      </w:r>
    </w:p>
    <w:p w:rsidR="009D47AC" w:rsidRPr="009D47AC" w:rsidRDefault="009D47AC" w:rsidP="009D47AC">
      <w:proofErr w:type="gramStart"/>
      <w:r w:rsidRPr="009D47AC">
        <w:t>transmission</w:t>
      </w:r>
      <w:proofErr w:type="gramEnd"/>
      <w:r w:rsidRPr="009D47AC">
        <w:t xml:space="preserve"> in two adjacent 20 MHz channels.</w:t>
      </w:r>
    </w:p>
    <w:p w:rsidR="009D47AC" w:rsidRPr="009D47AC" w:rsidRDefault="009D47AC" w:rsidP="009D47AC">
      <w:r w:rsidRPr="009D47AC">
        <w:t>b) 80 MHz non-HT duplicate: A transmission format of the PHY that replicates a 20 MHz non-HT</w:t>
      </w:r>
    </w:p>
    <w:p w:rsidR="009D47AC" w:rsidRPr="009D47AC" w:rsidRDefault="009D47AC" w:rsidP="009D47AC">
      <w:proofErr w:type="gramStart"/>
      <w:r w:rsidRPr="009D47AC">
        <w:t>transmission</w:t>
      </w:r>
      <w:proofErr w:type="gramEnd"/>
      <w:r w:rsidRPr="009D47AC">
        <w:t xml:space="preserve"> in four adjacent 20 MHz channels.</w:t>
      </w:r>
    </w:p>
    <w:p w:rsidR="009D47AC" w:rsidRPr="009D47AC" w:rsidRDefault="009D47AC" w:rsidP="009D47AC">
      <w:r w:rsidRPr="009D47AC">
        <w:t>c) 160 MHz non-HT duplicate: A transmission format of the PHY that replicates a 20 MHz non-HT</w:t>
      </w:r>
    </w:p>
    <w:p w:rsidR="009D47AC" w:rsidRPr="009D47AC" w:rsidRDefault="009D47AC" w:rsidP="009D47AC">
      <w:proofErr w:type="gramStart"/>
      <w:r w:rsidRPr="009D47AC">
        <w:t>transmission</w:t>
      </w:r>
      <w:proofErr w:type="gramEnd"/>
      <w:r w:rsidRPr="009D47AC">
        <w:t xml:space="preserve"> in eight adjacent 20 MHz channels.</w:t>
      </w:r>
    </w:p>
    <w:p w:rsidR="009D47AC" w:rsidRPr="009D47AC" w:rsidRDefault="009D47AC" w:rsidP="009D47AC">
      <w:proofErr w:type="gramStart"/>
      <w:r w:rsidRPr="009D47AC">
        <w:t>d</w:t>
      </w:r>
      <w:proofErr w:type="gramEnd"/>
      <w:r w:rsidRPr="009D47AC">
        <w:t>) 80+80 MHz non-HT duplicate: A transmission format of the PHY that replicates a 20 MHz non-HT</w:t>
      </w:r>
    </w:p>
    <w:p w:rsidR="009D47AC" w:rsidRPr="009D47AC" w:rsidRDefault="009D47AC" w:rsidP="009D47AC">
      <w:proofErr w:type="gramStart"/>
      <w:r w:rsidRPr="009D47AC">
        <w:t>transmission</w:t>
      </w:r>
      <w:proofErr w:type="gramEnd"/>
      <w:r w:rsidRPr="009D47AC">
        <w:t xml:space="preserve"> in two frequency segments of four adjacent 20 MHz channels where the two frequency</w:t>
      </w:r>
    </w:p>
    <w:p w:rsidR="009D47AC" w:rsidRDefault="009D47AC" w:rsidP="009D47AC">
      <w:proofErr w:type="gramStart"/>
      <w:r w:rsidRPr="009D47AC">
        <w:t>segments</w:t>
      </w:r>
      <w:proofErr w:type="gramEnd"/>
      <w:r w:rsidRPr="009D47AC">
        <w:t xml:space="preserve"> of channels are not adjacent.</w:t>
      </w:r>
    </w:p>
    <w:p w:rsidR="00B76F52" w:rsidRPr="009D47AC" w:rsidRDefault="00B76F52" w:rsidP="009D47AC"/>
    <w:p w:rsidR="009D47AC" w:rsidRPr="009D47AC" w:rsidRDefault="009D47AC" w:rsidP="009D47AC">
      <w:proofErr w:type="gramStart"/>
      <w:r w:rsidRPr="009D47AC">
        <w:rPr>
          <w:b/>
          <w:bCs/>
        </w:rPr>
        <w:t>non-high</w:t>
      </w:r>
      <w:proofErr w:type="gramEnd"/>
      <w:r w:rsidRPr="009D47AC">
        <w:rPr>
          <w:b/>
          <w:bCs/>
        </w:rPr>
        <w:t xml:space="preserve"> throughput (non-HT) duplicate frame: </w:t>
      </w:r>
      <w:r w:rsidRPr="009D47AC">
        <w:t>A frame transmitted in a non-HT duplicate physical</w:t>
      </w:r>
    </w:p>
    <w:p w:rsidR="009D47AC" w:rsidRDefault="009D47AC" w:rsidP="009D47AC">
      <w:proofErr w:type="gramStart"/>
      <w:r w:rsidRPr="009D47AC">
        <w:t>layer</w:t>
      </w:r>
      <w:proofErr w:type="gramEnd"/>
      <w:r w:rsidRPr="009D47AC">
        <w:t xml:space="preserve"> (PHY) protocol data unit (PPDU).</w:t>
      </w:r>
    </w:p>
    <w:p w:rsidR="00B76F52" w:rsidRPr="009D47AC" w:rsidRDefault="00B76F52" w:rsidP="009D47AC"/>
    <w:p w:rsidR="009D47AC" w:rsidRPr="009D47AC" w:rsidRDefault="009D47AC" w:rsidP="009D47AC">
      <w:proofErr w:type="gramStart"/>
      <w:r w:rsidRPr="009D47AC">
        <w:rPr>
          <w:b/>
          <w:bCs/>
        </w:rPr>
        <w:t>non-high</w:t>
      </w:r>
      <w:proofErr w:type="gramEnd"/>
      <w:r w:rsidRPr="009D47AC">
        <w:rPr>
          <w:b/>
          <w:bCs/>
        </w:rPr>
        <w:t xml:space="preserve"> throughput (non-HT) duplicate physical layer (PHY) protocol data unit (PPDU): </w:t>
      </w:r>
      <w:r w:rsidRPr="009D47AC">
        <w:t>A PPDU</w:t>
      </w:r>
    </w:p>
    <w:p w:rsidR="009D47AC" w:rsidRDefault="009D47AC" w:rsidP="009D47AC">
      <w:r w:rsidRPr="009D47AC">
        <w:t xml:space="preserve">transmitted by </w:t>
      </w:r>
      <w:r w:rsidRPr="00E87F01">
        <w:rPr>
          <w:strike/>
        </w:rPr>
        <w:t>a Clause 20 (High Throughput (HT) PHY specification) or Clause 22 (Very High Throughput</w:t>
      </w:r>
      <w:r w:rsidR="00E87F01" w:rsidRPr="00E87F01">
        <w:rPr>
          <w:strike/>
        </w:rPr>
        <w:t xml:space="preserve"> </w:t>
      </w:r>
      <w:r w:rsidRPr="00E87F01">
        <w:rPr>
          <w:strike/>
        </w:rPr>
        <w:t>(VHT) PHY specification) PHY</w:t>
      </w:r>
      <w:r w:rsidR="00E87F01">
        <w:rPr>
          <w:u w:val="single"/>
        </w:rPr>
        <w:t xml:space="preserve"> an HT or VHT STA</w:t>
      </w:r>
      <w:r w:rsidRPr="009D47AC">
        <w:t xml:space="preserve"> with </w:t>
      </w:r>
      <w:r w:rsidRPr="001A64AD">
        <w:rPr>
          <w:strike/>
        </w:rPr>
        <w:t xml:space="preserve">the </w:t>
      </w:r>
      <w:r w:rsidRPr="009D47AC">
        <w:t xml:space="preserve">TXVECTOR FORMAT parameter equal to NON_HT and </w:t>
      </w:r>
      <w:r w:rsidRPr="001A64AD">
        <w:rPr>
          <w:strike/>
        </w:rPr>
        <w:t>the</w:t>
      </w:r>
      <w:r w:rsidR="00E87F01" w:rsidRPr="001A64AD">
        <w:rPr>
          <w:strike/>
        </w:rPr>
        <w:t xml:space="preserve"> </w:t>
      </w:r>
      <w:r w:rsidRPr="009D47AC">
        <w:t>CH_BANDWIDTH parameter equal to NON_HT_CBW40</w:t>
      </w:r>
      <w:r w:rsidR="00194FBD" w:rsidRPr="00194FBD">
        <w:rPr>
          <w:u w:val="single"/>
        </w:rPr>
        <w:t xml:space="preserve"> (HT STA)</w:t>
      </w:r>
      <w:r w:rsidRPr="009D47AC">
        <w:t>, CBW40, CBW80, CBW160, or CBW80+80</w:t>
      </w:r>
      <w:r w:rsidR="00194FBD" w:rsidRPr="00194FBD">
        <w:rPr>
          <w:u w:val="single"/>
        </w:rPr>
        <w:t xml:space="preserve"> (VHT STA)</w:t>
      </w:r>
      <w:r w:rsidRPr="009D47AC">
        <w:t>.</w:t>
      </w:r>
    </w:p>
    <w:p w:rsidR="00E87F01" w:rsidRPr="009D47AC" w:rsidRDefault="00E87F01" w:rsidP="009D47AC"/>
    <w:p w:rsidR="009D47AC" w:rsidRPr="00E87F01" w:rsidRDefault="009D47AC" w:rsidP="009D47AC">
      <w:pPr>
        <w:rPr>
          <w:strike/>
          <w:highlight w:val="yellow"/>
        </w:rPr>
      </w:pPr>
      <w:proofErr w:type="gramStart"/>
      <w:r w:rsidRPr="00E87F01">
        <w:rPr>
          <w:b/>
          <w:bCs/>
          <w:highlight w:val="yellow"/>
        </w:rPr>
        <w:t>non-high</w:t>
      </w:r>
      <w:proofErr w:type="gramEnd"/>
      <w:r w:rsidRPr="00E87F01">
        <w:rPr>
          <w:b/>
          <w:bCs/>
          <w:highlight w:val="yellow"/>
        </w:rPr>
        <w:t xml:space="preserve"> throughput (non-HT) physical layer (PHY) protocol data unit (PPDU): </w:t>
      </w:r>
      <w:r w:rsidRPr="00E87F01">
        <w:rPr>
          <w:highlight w:val="yellow"/>
        </w:rPr>
        <w:t xml:space="preserve">A </w:t>
      </w:r>
      <w:r w:rsidRPr="00E87F01">
        <w:rPr>
          <w:strike/>
          <w:highlight w:val="yellow"/>
        </w:rPr>
        <w:t>Clause 20 (High</w:t>
      </w:r>
    </w:p>
    <w:p w:rsidR="009D47AC" w:rsidRPr="00E87F01" w:rsidRDefault="009D47AC" w:rsidP="009D47AC">
      <w:pPr>
        <w:rPr>
          <w:strike/>
          <w:highlight w:val="yellow"/>
        </w:rPr>
      </w:pPr>
      <w:r w:rsidRPr="00E87F01">
        <w:rPr>
          <w:strike/>
          <w:highlight w:val="yellow"/>
        </w:rPr>
        <w:t>Throughput (HT) PHY specification) physical layer (PHY) PPDU with the TXVECTOR FORMAT</w:t>
      </w:r>
    </w:p>
    <w:p w:rsidR="009D47AC" w:rsidRDefault="009D47AC" w:rsidP="009D47AC">
      <w:proofErr w:type="gramStart"/>
      <w:r w:rsidRPr="00E87F01">
        <w:rPr>
          <w:strike/>
          <w:highlight w:val="yellow"/>
        </w:rPr>
        <w:t>parameter</w:t>
      </w:r>
      <w:proofErr w:type="gramEnd"/>
      <w:r w:rsidRPr="00E87F01">
        <w:rPr>
          <w:strike/>
          <w:highlight w:val="yellow"/>
        </w:rPr>
        <w:t xml:space="preserve"> equal to NON_HT</w:t>
      </w:r>
      <w:r w:rsidR="00E87F01" w:rsidRPr="00E87F01">
        <w:rPr>
          <w:highlight w:val="yellow"/>
          <w:u w:val="single"/>
        </w:rPr>
        <w:t xml:space="preserve"> PPDU other than one transmitted by an HT or VHT STA </w:t>
      </w:r>
      <w:r w:rsidR="001A64AD">
        <w:rPr>
          <w:highlight w:val="yellow"/>
          <w:u w:val="single"/>
        </w:rPr>
        <w:t>with</w:t>
      </w:r>
      <w:r w:rsidR="00E87F01" w:rsidRPr="00E87F01">
        <w:rPr>
          <w:highlight w:val="yellow"/>
          <w:u w:val="single"/>
        </w:rPr>
        <w:t xml:space="preserve"> TXVECTOR parameter FORMAT equal to HT</w:t>
      </w:r>
      <w:r w:rsidR="00772206">
        <w:rPr>
          <w:highlight w:val="yellow"/>
          <w:u w:val="single"/>
        </w:rPr>
        <w:t xml:space="preserve">_MF or HT_GF or </w:t>
      </w:r>
      <w:r w:rsidR="001A64AD">
        <w:rPr>
          <w:highlight w:val="yellow"/>
          <w:u w:val="single"/>
        </w:rPr>
        <w:t xml:space="preserve">by a VHT STA with </w:t>
      </w:r>
      <w:r w:rsidR="00E87F01" w:rsidRPr="00E87F01">
        <w:rPr>
          <w:highlight w:val="yellow"/>
          <w:u w:val="single"/>
        </w:rPr>
        <w:t>TXVECTOR parameter FORMAT equal to VHT</w:t>
      </w:r>
      <w:r w:rsidRPr="00E87F01">
        <w:rPr>
          <w:highlight w:val="yellow"/>
        </w:rPr>
        <w:t>.</w:t>
      </w:r>
    </w:p>
    <w:p w:rsidR="007C5878" w:rsidRDefault="007C5878" w:rsidP="00BB36D3">
      <w:pPr>
        <w:rPr>
          <w:b/>
          <w:bCs/>
          <w:u w:val="single"/>
        </w:rPr>
      </w:pPr>
    </w:p>
    <w:p w:rsidR="007C5878" w:rsidRPr="007C5878" w:rsidRDefault="007C5878" w:rsidP="007C5878">
      <w:pPr>
        <w:rPr>
          <w:b/>
          <w:bCs/>
          <w:u w:val="single"/>
        </w:rPr>
      </w:pPr>
      <w:proofErr w:type="gramStart"/>
      <w:r>
        <w:rPr>
          <w:b/>
          <w:bCs/>
          <w:u w:val="single"/>
        </w:rPr>
        <w:t>orthogonal</w:t>
      </w:r>
      <w:proofErr w:type="gramEnd"/>
      <w:r>
        <w:rPr>
          <w:b/>
          <w:bCs/>
          <w:u w:val="single"/>
        </w:rPr>
        <w:t xml:space="preserve"> frequency domain multiplexing (OFDM)</w:t>
      </w:r>
      <w:r w:rsidRPr="007C5878">
        <w:rPr>
          <w:b/>
          <w:bCs/>
          <w:u w:val="single"/>
        </w:rPr>
        <w:t xml:space="preserve"> physical layer (PHY):</w:t>
      </w:r>
      <w:r w:rsidRPr="007C5878">
        <w:rPr>
          <w:bCs/>
          <w:u w:val="single"/>
        </w:rPr>
        <w:t xml:space="preserve"> A physical layer (PHY) co</w:t>
      </w:r>
      <w:r w:rsidR="00B76F52">
        <w:rPr>
          <w:bCs/>
          <w:u w:val="single"/>
        </w:rPr>
        <w:t>mpliant</w:t>
      </w:r>
      <w:r w:rsidRPr="007C5878">
        <w:rPr>
          <w:bCs/>
          <w:u w:val="single"/>
        </w:rPr>
        <w:t xml:space="preserve"> with Clause </w:t>
      </w:r>
      <w:r>
        <w:rPr>
          <w:bCs/>
          <w:u w:val="single"/>
        </w:rPr>
        <w:t>18</w:t>
      </w:r>
      <w:r w:rsidRPr="007C5878">
        <w:rPr>
          <w:bCs/>
          <w:u w:val="single"/>
        </w:rPr>
        <w:t>.</w:t>
      </w:r>
    </w:p>
    <w:p w:rsidR="007C5878" w:rsidRDefault="007C5878" w:rsidP="00BB36D3">
      <w:pPr>
        <w:rPr>
          <w:b/>
          <w:bCs/>
          <w:u w:val="single"/>
        </w:rPr>
      </w:pPr>
    </w:p>
    <w:p w:rsidR="007C5878" w:rsidRPr="007C5878" w:rsidRDefault="007C5878" w:rsidP="007C5878">
      <w:pPr>
        <w:rPr>
          <w:b/>
          <w:bCs/>
          <w:u w:val="single"/>
        </w:rPr>
      </w:pPr>
      <w:proofErr w:type="gramStart"/>
      <w:r>
        <w:rPr>
          <w:b/>
          <w:bCs/>
          <w:u w:val="single"/>
        </w:rPr>
        <w:t>orthogonal</w:t>
      </w:r>
      <w:proofErr w:type="gramEnd"/>
      <w:r>
        <w:rPr>
          <w:b/>
          <w:bCs/>
          <w:u w:val="single"/>
        </w:rPr>
        <w:t xml:space="preserve"> frequency domain multiplexing (OFDM)</w:t>
      </w:r>
      <w:r w:rsidRPr="007C5878">
        <w:rPr>
          <w:b/>
          <w:bCs/>
          <w:u w:val="single"/>
        </w:rPr>
        <w:t xml:space="preserve"> physical layer (PHY)</w:t>
      </w:r>
      <w:r>
        <w:rPr>
          <w:b/>
          <w:bCs/>
          <w:u w:val="single"/>
        </w:rPr>
        <w:t xml:space="preserve"> protocol data unit (PPDU)</w:t>
      </w:r>
      <w:r w:rsidRPr="007C5878">
        <w:rPr>
          <w:b/>
          <w:bCs/>
          <w:u w:val="single"/>
        </w:rPr>
        <w:t>:</w:t>
      </w:r>
      <w:r w:rsidRPr="007C5878">
        <w:rPr>
          <w:bCs/>
          <w:u w:val="single"/>
        </w:rPr>
        <w:t xml:space="preserve"> A PPDU transmitted by a</w:t>
      </w:r>
      <w:r>
        <w:rPr>
          <w:bCs/>
          <w:u w:val="single"/>
        </w:rPr>
        <w:t xml:space="preserve">n OFDM STA, or by </w:t>
      </w:r>
      <w:r w:rsidR="00B76F52">
        <w:rPr>
          <w:bCs/>
          <w:u w:val="single"/>
        </w:rPr>
        <w:t>an HT or</w:t>
      </w:r>
      <w:r w:rsidR="001A64AD">
        <w:rPr>
          <w:bCs/>
          <w:u w:val="single"/>
        </w:rPr>
        <w:t xml:space="preserve"> VHT STA with </w:t>
      </w:r>
      <w:r w:rsidRPr="007C5878">
        <w:rPr>
          <w:bCs/>
          <w:u w:val="single"/>
        </w:rPr>
        <w:t xml:space="preserve">TXVECTOR parameter </w:t>
      </w:r>
      <w:r w:rsidR="00B76F52">
        <w:rPr>
          <w:bCs/>
          <w:u w:val="single"/>
        </w:rPr>
        <w:t>NON_HT_MODULATION equal to OFDM</w:t>
      </w:r>
      <w:r w:rsidRPr="007C5878">
        <w:rPr>
          <w:bCs/>
          <w:u w:val="single"/>
        </w:rPr>
        <w:t>.</w:t>
      </w:r>
    </w:p>
    <w:p w:rsidR="007C5878" w:rsidRDefault="007C5878" w:rsidP="00BB36D3">
      <w:pPr>
        <w:rPr>
          <w:b/>
          <w:bCs/>
          <w:u w:val="single"/>
        </w:rPr>
      </w:pPr>
    </w:p>
    <w:p w:rsidR="00B921FA" w:rsidRPr="00B921FA" w:rsidRDefault="00B921FA" w:rsidP="00BB36D3">
      <w:pPr>
        <w:rPr>
          <w:u w:val="single"/>
        </w:rPr>
      </w:pPr>
      <w:proofErr w:type="gramStart"/>
      <w:r>
        <w:rPr>
          <w:b/>
          <w:bCs/>
          <w:u w:val="single"/>
        </w:rPr>
        <w:t>orthogonal</w:t>
      </w:r>
      <w:proofErr w:type="gramEnd"/>
      <w:r>
        <w:rPr>
          <w:b/>
          <w:bCs/>
          <w:u w:val="single"/>
        </w:rPr>
        <w:t xml:space="preserve"> frequency domain multiplexing (OFDM)</w:t>
      </w:r>
      <w:r w:rsidRPr="00921A65">
        <w:rPr>
          <w:b/>
          <w:bCs/>
          <w:u w:val="single"/>
        </w:rPr>
        <w:t xml:space="preserve"> station (STA): </w:t>
      </w:r>
      <w:r w:rsidRPr="00921A65">
        <w:rPr>
          <w:u w:val="single"/>
        </w:rPr>
        <w:t xml:space="preserve">A </w:t>
      </w:r>
      <w:r>
        <w:rPr>
          <w:u w:val="single"/>
        </w:rPr>
        <w:t>STA that uses a</w:t>
      </w:r>
      <w:r w:rsidR="007C5878">
        <w:rPr>
          <w:u w:val="single"/>
        </w:rPr>
        <w:t>n OFDM</w:t>
      </w:r>
      <w:r w:rsidRPr="00921A65">
        <w:rPr>
          <w:u w:val="single"/>
        </w:rPr>
        <w:t xml:space="preserve"> physical layer (PHY).</w:t>
      </w:r>
    </w:p>
    <w:p w:rsidR="007C5878" w:rsidRDefault="007C5878" w:rsidP="00BB36D3">
      <w:pPr>
        <w:rPr>
          <w:b/>
          <w:bCs/>
        </w:rPr>
      </w:pPr>
    </w:p>
    <w:p w:rsidR="007C5878" w:rsidRPr="007C5878" w:rsidRDefault="007C5878" w:rsidP="00BB36D3">
      <w:pPr>
        <w:rPr>
          <w:b/>
          <w:bCs/>
          <w:u w:val="single"/>
        </w:rPr>
      </w:pPr>
      <w:proofErr w:type="gramStart"/>
      <w:r w:rsidRPr="007C5878">
        <w:rPr>
          <w:b/>
          <w:bCs/>
          <w:u w:val="single"/>
        </w:rPr>
        <w:t>very</w:t>
      </w:r>
      <w:proofErr w:type="gramEnd"/>
      <w:r w:rsidRPr="007C5878">
        <w:rPr>
          <w:b/>
          <w:bCs/>
          <w:u w:val="single"/>
        </w:rPr>
        <w:t xml:space="preserve"> high throughput (VHT) physical layer (PHY):</w:t>
      </w:r>
      <w:r w:rsidRPr="007C5878">
        <w:rPr>
          <w:bCs/>
          <w:u w:val="single"/>
        </w:rPr>
        <w:t xml:space="preserve"> A physical layer (PHY) co</w:t>
      </w:r>
      <w:r w:rsidR="00B76F52">
        <w:rPr>
          <w:bCs/>
          <w:u w:val="single"/>
        </w:rPr>
        <w:t>mpliant</w:t>
      </w:r>
      <w:r w:rsidRPr="007C5878">
        <w:rPr>
          <w:bCs/>
          <w:u w:val="single"/>
        </w:rPr>
        <w:t xml:space="preserve"> with Clause 22.</w:t>
      </w:r>
    </w:p>
    <w:p w:rsidR="007C5878" w:rsidRDefault="007C5878" w:rsidP="00BB36D3">
      <w:pPr>
        <w:rPr>
          <w:b/>
          <w:bCs/>
        </w:rPr>
      </w:pPr>
    </w:p>
    <w:p w:rsidR="00BB36D3" w:rsidRDefault="00BB36D3" w:rsidP="00BB36D3">
      <w:proofErr w:type="gramStart"/>
      <w:r w:rsidRPr="00BB36D3">
        <w:rPr>
          <w:b/>
          <w:bCs/>
        </w:rPr>
        <w:t>very</w:t>
      </w:r>
      <w:proofErr w:type="gramEnd"/>
      <w:r w:rsidRPr="00BB36D3">
        <w:rPr>
          <w:b/>
          <w:bCs/>
        </w:rPr>
        <w:t xml:space="preserve"> high throughput (VHT) physical layer (PHY) protocol data unit (PPDU): </w:t>
      </w:r>
      <w:r w:rsidRPr="00BB36D3">
        <w:t>A PPDU transmitted</w:t>
      </w:r>
      <w:r>
        <w:t xml:space="preserve"> </w:t>
      </w:r>
      <w:r>
        <w:rPr>
          <w:u w:val="single"/>
        </w:rPr>
        <w:t xml:space="preserve">by a VHT STA </w:t>
      </w:r>
      <w:r w:rsidRPr="00BB36D3">
        <w:t xml:space="preserve">with </w:t>
      </w:r>
      <w:r w:rsidRPr="001A64AD">
        <w:rPr>
          <w:strike/>
        </w:rPr>
        <w:t xml:space="preserve">the </w:t>
      </w:r>
      <w:r w:rsidRPr="00BB36D3">
        <w:t>TXVECTOR parameter FORMAT equal to VHT.</w:t>
      </w:r>
    </w:p>
    <w:p w:rsidR="007C5878" w:rsidRDefault="007C5878" w:rsidP="00921A65">
      <w:pPr>
        <w:rPr>
          <w:b/>
          <w:bCs/>
          <w:u w:val="single"/>
        </w:rPr>
      </w:pPr>
    </w:p>
    <w:p w:rsidR="00921A65" w:rsidRPr="00921A65" w:rsidRDefault="00921A65" w:rsidP="00921A65">
      <w:pPr>
        <w:rPr>
          <w:u w:val="single"/>
        </w:rPr>
      </w:pPr>
      <w:proofErr w:type="gramStart"/>
      <w:r w:rsidRPr="00921A65">
        <w:rPr>
          <w:b/>
          <w:bCs/>
          <w:u w:val="single"/>
        </w:rPr>
        <w:t>very</w:t>
      </w:r>
      <w:proofErr w:type="gramEnd"/>
      <w:r w:rsidRPr="00921A65">
        <w:rPr>
          <w:b/>
          <w:bCs/>
          <w:u w:val="single"/>
        </w:rPr>
        <w:t xml:space="preserve"> high throughput (VHT) station (STA): </w:t>
      </w:r>
      <w:r w:rsidRPr="00921A65">
        <w:rPr>
          <w:u w:val="single"/>
        </w:rPr>
        <w:t xml:space="preserve">A </w:t>
      </w:r>
      <w:r>
        <w:rPr>
          <w:u w:val="single"/>
        </w:rPr>
        <w:t>STA that uses</w:t>
      </w:r>
      <w:r w:rsidRPr="00921A65">
        <w:rPr>
          <w:u w:val="single"/>
        </w:rPr>
        <w:t xml:space="preserve"> a </w:t>
      </w:r>
      <w:r w:rsidR="007C5878">
        <w:rPr>
          <w:u w:val="single"/>
        </w:rPr>
        <w:t xml:space="preserve">VHT </w:t>
      </w:r>
      <w:r w:rsidRPr="00921A65">
        <w:rPr>
          <w:u w:val="single"/>
        </w:rPr>
        <w:t>physical layer (PHY).</w:t>
      </w:r>
    </w:p>
    <w:p w:rsidR="00921A65" w:rsidRDefault="00921A65" w:rsidP="00BB36D3"/>
    <w:p w:rsidR="000265DF" w:rsidRPr="000265DF" w:rsidRDefault="000265DF" w:rsidP="000265DF">
      <w:pPr>
        <w:rPr>
          <w:strike/>
        </w:rPr>
      </w:pPr>
      <w:r>
        <w:t xml:space="preserve">Change 613.15 as follows: “The DSSS Parameter Set element is present within Beacon frames generated by </w:t>
      </w:r>
      <w:r>
        <w:rPr>
          <w:u w:val="single"/>
        </w:rPr>
        <w:t xml:space="preserve">DSSS, HR/DSSS and ERP </w:t>
      </w:r>
      <w:r>
        <w:t>STAs</w:t>
      </w:r>
      <w:r w:rsidRPr="000265DF">
        <w:rPr>
          <w:strike/>
        </w:rPr>
        <w:t xml:space="preserve"> using Clause 16 (DSSS PHY specification for the 2.4 GHz band designated for ISM applications), Clause 17 (High rate direct sequence spread spectrum (HR/DSSS) PHY</w:t>
      </w:r>
    </w:p>
    <w:p w:rsidR="000265DF" w:rsidRDefault="000265DF" w:rsidP="000265DF">
      <w:proofErr w:type="gramStart"/>
      <w:r w:rsidRPr="000265DF">
        <w:rPr>
          <w:strike/>
        </w:rPr>
        <w:t>specification</w:t>
      </w:r>
      <w:proofErr w:type="gramEnd"/>
      <w:r w:rsidRPr="000265DF">
        <w:rPr>
          <w:strike/>
        </w:rPr>
        <w:t xml:space="preserve">), and Clause 19 (Extended Rate PHY (ERP) specification) </w:t>
      </w:r>
      <w:proofErr w:type="spellStart"/>
      <w:r w:rsidRPr="000265DF">
        <w:rPr>
          <w:strike/>
        </w:rPr>
        <w:t>PHYs</w:t>
      </w:r>
      <w:r>
        <w:t>.</w:t>
      </w:r>
      <w:proofErr w:type="spellEnd"/>
    </w:p>
    <w:p w:rsidR="000265DF" w:rsidRDefault="000265DF" w:rsidP="000265DF">
      <w:r>
        <w:t xml:space="preserve">The </w:t>
      </w:r>
      <w:r w:rsidRPr="000265DF">
        <w:rPr>
          <w:u w:val="single"/>
        </w:rPr>
        <w:t xml:space="preserve">DSSS Parameter Set </w:t>
      </w:r>
      <w:r>
        <w:t xml:space="preserve">element is present within Beacon frames generated by </w:t>
      </w:r>
      <w:r>
        <w:rPr>
          <w:u w:val="single"/>
        </w:rPr>
        <w:t xml:space="preserve">HT </w:t>
      </w:r>
      <w:r>
        <w:t>STAs</w:t>
      </w:r>
      <w:r w:rsidRPr="000265DF">
        <w:rPr>
          <w:strike/>
        </w:rPr>
        <w:t xml:space="preserve"> using a Clause 20 (High Throughput (HT) PHY specification) PHY</w:t>
      </w:r>
      <w:r>
        <w:t xml:space="preserve"> in the 2.4 GHz band.”</w:t>
      </w:r>
    </w:p>
    <w:p w:rsidR="000265DF" w:rsidRDefault="000265DF" w:rsidP="00BB36D3"/>
    <w:p w:rsidR="000265DF" w:rsidRDefault="000265DF" w:rsidP="000265DF">
      <w:r>
        <w:t>Change 625.17 as follows: “The DSSS Parameter Set element is present within Probe Request</w:t>
      </w:r>
    </w:p>
    <w:p w:rsidR="000265DF" w:rsidRDefault="000265DF" w:rsidP="000265DF">
      <w:r>
        <w:t xml:space="preserve">frames generated by </w:t>
      </w:r>
      <w:r>
        <w:rPr>
          <w:u w:val="single"/>
        </w:rPr>
        <w:t xml:space="preserve">DSSS, HR/DSSS and ERP </w:t>
      </w:r>
      <w:r>
        <w:t>STAs</w:t>
      </w:r>
      <w:r w:rsidRPr="000265DF">
        <w:rPr>
          <w:strike/>
        </w:rPr>
        <w:t xml:space="preserve"> using Clause 16 (DSSS PHY specification for the 2.4 GHz band designated for ISM applications), Clause 17 (High rate direct sequence spread spectrum (HR/DSSS) PHY specification), or Clause 19 (Extended Rate PHY (ERP) specification) PHYs</w:t>
      </w:r>
      <w:r>
        <w:t xml:space="preserve"> if dot11RadioMeasurementActivated is true.</w:t>
      </w:r>
    </w:p>
    <w:p w:rsidR="000265DF" w:rsidRDefault="000265DF" w:rsidP="000265DF">
      <w:r>
        <w:t xml:space="preserve">The DSSS Parameter Set element is present within Probe Request frames generated by </w:t>
      </w:r>
      <w:r>
        <w:rPr>
          <w:u w:val="single"/>
        </w:rPr>
        <w:t xml:space="preserve">HT </w:t>
      </w:r>
      <w:r>
        <w:t>STAs</w:t>
      </w:r>
      <w:r w:rsidRPr="000265DF">
        <w:rPr>
          <w:strike/>
        </w:rPr>
        <w:t xml:space="preserve"> using a Clause 20 (High Throughput (HT) PHY specification) PHY</w:t>
      </w:r>
      <w:r>
        <w:t xml:space="preserve"> in the 2.4 GHz band if dot11RadioMeasurementActivated is true.</w:t>
      </w:r>
    </w:p>
    <w:p w:rsidR="000265DF" w:rsidRDefault="000265DF" w:rsidP="000265DF">
      <w:r>
        <w:t xml:space="preserve">The DSSS Parameter Set element is optionally present within Probe Request frames generated by </w:t>
      </w:r>
      <w:r>
        <w:rPr>
          <w:u w:val="single"/>
        </w:rPr>
        <w:t xml:space="preserve">DSSS, HR/DSSS and ERP </w:t>
      </w:r>
      <w:r>
        <w:t>STAs</w:t>
      </w:r>
      <w:r w:rsidRPr="000265DF">
        <w:rPr>
          <w:strike/>
        </w:rPr>
        <w:t xml:space="preserve"> using Clause 16 (DSSS PHY specification for the 2.4 GHz band designated for ISM applications), Clause 17 (High rate direct sequence spread spectrum (HR/DSSS) PHY specification), or Clause 19 (Extended Rate PHY (ERP) specification) PHYs</w:t>
      </w:r>
      <w:r>
        <w:t xml:space="preserve"> if dot11RadioMeasurementActivated is false.</w:t>
      </w:r>
    </w:p>
    <w:p w:rsidR="000265DF" w:rsidRDefault="000265DF" w:rsidP="000265DF">
      <w:r>
        <w:t xml:space="preserve">The DSSS Parameter Set element is optionally present within Probe Request frames generated by </w:t>
      </w:r>
      <w:r>
        <w:rPr>
          <w:u w:val="single"/>
        </w:rPr>
        <w:t xml:space="preserve">HT </w:t>
      </w:r>
      <w:r>
        <w:t>STAs</w:t>
      </w:r>
      <w:r w:rsidRPr="000265DF">
        <w:rPr>
          <w:strike/>
        </w:rPr>
        <w:t xml:space="preserve"> using a Clause 20 (High Throughput (HT) PHY specification) PHY</w:t>
      </w:r>
      <w:r>
        <w:t xml:space="preserve"> in the 2.4 GHz band if dot11RadioMeasurementActivated is false.”</w:t>
      </w:r>
    </w:p>
    <w:p w:rsidR="000265DF" w:rsidRDefault="000265DF" w:rsidP="00BB36D3"/>
    <w:p w:rsidR="000265DF" w:rsidRDefault="000265DF" w:rsidP="000265DF">
      <w:r>
        <w:lastRenderedPageBreak/>
        <w:t xml:space="preserve">Change 626.43 as follows: “The DSSS Parameter Set element is present within Probe Response frames generated by </w:t>
      </w:r>
      <w:r>
        <w:rPr>
          <w:u w:val="single"/>
        </w:rPr>
        <w:t xml:space="preserve">DSSS, HR/DSSS and ERP </w:t>
      </w:r>
      <w:r>
        <w:t>STAs</w:t>
      </w:r>
      <w:r w:rsidRPr="000265DF">
        <w:rPr>
          <w:strike/>
        </w:rPr>
        <w:t xml:space="preserve"> using Clause 16 (DSSS PHY specification for the 2.4 GHz band designated for ISM applications), Clause 17 (High rate direct sequence spread spectrum (HR/DSSS) PHY specification), and Clause 19 (Extended Rate PHY (ERP) specification) </w:t>
      </w:r>
      <w:proofErr w:type="spellStart"/>
      <w:r w:rsidRPr="000265DF">
        <w:rPr>
          <w:strike/>
        </w:rPr>
        <w:t>PHYs</w:t>
      </w:r>
      <w:r>
        <w:t>.</w:t>
      </w:r>
      <w:proofErr w:type="spellEnd"/>
    </w:p>
    <w:p w:rsidR="000265DF" w:rsidRDefault="000265DF" w:rsidP="000265DF">
      <w:r>
        <w:t xml:space="preserve">The DSSS Parameter Set element is present within Probe Response frames generated by </w:t>
      </w:r>
      <w:r>
        <w:rPr>
          <w:u w:val="single"/>
        </w:rPr>
        <w:t xml:space="preserve">HT </w:t>
      </w:r>
      <w:r>
        <w:t>STAs</w:t>
      </w:r>
      <w:r w:rsidRPr="000265DF">
        <w:rPr>
          <w:strike/>
        </w:rPr>
        <w:t xml:space="preserve"> using a Clause 20 (High Throughput (HT) PHY specification) PHY</w:t>
      </w:r>
      <w:r>
        <w:t xml:space="preserve"> in the 2.4 GHz band.”</w:t>
      </w:r>
    </w:p>
    <w:p w:rsidR="000265DF" w:rsidRDefault="000265DF" w:rsidP="00BB36D3"/>
    <w:p w:rsidR="00D05655" w:rsidRDefault="00D05655" w:rsidP="00D05655">
      <w:r>
        <w:t xml:space="preserve">Change 719.3 as follows: “The ERP element contains information on the presence of </w:t>
      </w:r>
      <w:r w:rsidRPr="00D05655">
        <w:rPr>
          <w:strike/>
        </w:rPr>
        <w:t>Clause 16 (DSSS PHY specification for the 2.4 GHz band designated for ISM applications</w:t>
      </w:r>
      <w:proofErr w:type="gramStart"/>
      <w:r w:rsidRPr="00D05655">
        <w:rPr>
          <w:strike/>
        </w:rPr>
        <w:t>)</w:t>
      </w:r>
      <w:r w:rsidRPr="00D05655">
        <w:rPr>
          <w:u w:val="single"/>
        </w:rPr>
        <w:t>DSSS</w:t>
      </w:r>
      <w:proofErr w:type="gramEnd"/>
      <w:r>
        <w:t xml:space="preserve"> or </w:t>
      </w:r>
      <w:r w:rsidRPr="00D05655">
        <w:rPr>
          <w:strike/>
        </w:rPr>
        <w:t>Clause 17 (High rate direct sequence spread spectrum (HR/DSSS) PHY specification)</w:t>
      </w:r>
      <w:r w:rsidRPr="00D05655">
        <w:rPr>
          <w:u w:val="single"/>
        </w:rPr>
        <w:t>HR/DSSS</w:t>
      </w:r>
      <w:r>
        <w:t xml:space="preserve"> STAs in the BSS</w:t>
      </w:r>
      <w:r w:rsidRPr="00D05655">
        <w:rPr>
          <w:strike/>
        </w:rPr>
        <w:t xml:space="preserve"> that</w:t>
      </w:r>
      <w:r w:rsidRPr="00D05655">
        <w:rPr>
          <w:u w:val="single"/>
        </w:rPr>
        <w:t>; these</w:t>
      </w:r>
      <w:r>
        <w:t xml:space="preserve"> are not capable of</w:t>
      </w:r>
      <w:r w:rsidRPr="00D05655">
        <w:rPr>
          <w:strike/>
        </w:rPr>
        <w:t xml:space="preserve"> Clause 19 (Extended Rate PHY (ERP) specification) (ERP-OFDM) data rates</w:t>
      </w:r>
      <w:r w:rsidRPr="00D05655">
        <w:rPr>
          <w:u w:val="single"/>
        </w:rPr>
        <w:t xml:space="preserve"> ERP formats</w:t>
      </w:r>
      <w:r>
        <w:t>.”</w:t>
      </w:r>
    </w:p>
    <w:p w:rsidR="00D05655" w:rsidRDefault="00D05655" w:rsidP="00D05655"/>
    <w:p w:rsidR="002C768B" w:rsidRDefault="002C768B" w:rsidP="00D05655">
      <w:r>
        <w:t>Change the headings at 826.29 to say “For DSSS and HR/DSSS STAs”, “For OFDM, ERP, HT and VHT STAs”, “For TVHT STAs” and “For other STAs”.</w:t>
      </w:r>
    </w:p>
    <w:p w:rsidR="00E509FA" w:rsidRDefault="00E509FA" w:rsidP="00D05655"/>
    <w:p w:rsidR="00E509FA" w:rsidRDefault="00E509FA" w:rsidP="00E509FA">
      <w:r>
        <w:t xml:space="preserve">Change 1043.17 as follows: “Non-HT, excluding </w:t>
      </w:r>
      <w:r w:rsidR="00167931" w:rsidRPr="00167931">
        <w:rPr>
          <w:u w:val="single"/>
        </w:rPr>
        <w:t>DSSS and HR/</w:t>
      </w:r>
      <w:proofErr w:type="spellStart"/>
      <w:r w:rsidR="00167931" w:rsidRPr="00167931">
        <w:rPr>
          <w:u w:val="single"/>
        </w:rPr>
        <w:t>DSSS</w:t>
      </w:r>
      <w:r w:rsidRPr="00167931">
        <w:rPr>
          <w:strike/>
        </w:rPr>
        <w:t>Clause</w:t>
      </w:r>
      <w:proofErr w:type="spellEnd"/>
      <w:r w:rsidRPr="00167931">
        <w:rPr>
          <w:strike/>
        </w:rPr>
        <w:t xml:space="preserve"> 16 (DSSS PHY specification for the 2.4 GHz band designated for ISM applications) and Clause 17 (High rate direct sequence spread spectrum (HR/DSSS) PHY specification)</w:t>
      </w:r>
      <w:r>
        <w:t>”.</w:t>
      </w:r>
    </w:p>
    <w:p w:rsidR="002C768B" w:rsidRDefault="002C768B" w:rsidP="00D05655"/>
    <w:p w:rsidR="00D05655" w:rsidRDefault="00D05655" w:rsidP="00D05655">
      <w:r>
        <w:t xml:space="preserve">Change 1262.55 as follows: “Transmissions </w:t>
      </w:r>
      <w:r w:rsidR="007706BA">
        <w:rPr>
          <w:u w:val="single"/>
        </w:rPr>
        <w:t>of ERP-OFDM PPDUs,</w:t>
      </w:r>
      <w:r>
        <w:rPr>
          <w:u w:val="single"/>
        </w:rPr>
        <w:t xml:space="preserve"> </w:t>
      </w:r>
      <w:r>
        <w:t xml:space="preserve">of </w:t>
      </w:r>
      <w:proofErr w:type="spellStart"/>
      <w:r w:rsidRPr="00D05655">
        <w:rPr>
          <w:strike/>
        </w:rPr>
        <w:t>frame</w:t>
      </w:r>
      <w:r w:rsidRPr="00D05655">
        <w:rPr>
          <w:u w:val="single"/>
        </w:rPr>
        <w:t>PPDU</w:t>
      </w:r>
      <w:r>
        <w:t>s</w:t>
      </w:r>
      <w:proofErr w:type="spellEnd"/>
      <w:r>
        <w:t xml:space="preserve"> with TXVECTOR parameter FORMAT </w:t>
      </w:r>
      <w:r w:rsidRPr="007706BA">
        <w:rPr>
          <w:strike/>
        </w:rPr>
        <w:t xml:space="preserve">of </w:t>
      </w:r>
      <w:proofErr w:type="spellStart"/>
      <w:r w:rsidRPr="007706BA">
        <w:rPr>
          <w:strike/>
        </w:rPr>
        <w:t>type</w:t>
      </w:r>
      <w:r w:rsidR="007706BA" w:rsidRPr="007706BA">
        <w:rPr>
          <w:u w:val="single"/>
        </w:rPr>
        <w:t>value</w:t>
      </w:r>
      <w:proofErr w:type="spellEnd"/>
      <w:r>
        <w:t xml:space="preserve"> NON_HT </w:t>
      </w:r>
      <w:proofErr w:type="spellStart"/>
      <w:r w:rsidRPr="007706BA">
        <w:rPr>
          <w:strike/>
        </w:rPr>
        <w:t>with</w:t>
      </w:r>
      <w:r w:rsidR="007706BA" w:rsidRPr="007706BA">
        <w:rPr>
          <w:u w:val="single"/>
        </w:rPr>
        <w:t>and</w:t>
      </w:r>
      <w:proofErr w:type="spellEnd"/>
      <w:r>
        <w:t xml:space="preserve"> NON_HT_MODULATION value</w:t>
      </w:r>
      <w:r w:rsidRPr="007706BA">
        <w:rPr>
          <w:strike/>
        </w:rPr>
        <w:t>s of</w:t>
      </w:r>
      <w:r>
        <w:t xml:space="preserve"> ERP-OFDM </w:t>
      </w:r>
      <w:proofErr w:type="spellStart"/>
      <w:r w:rsidRPr="007706BA">
        <w:rPr>
          <w:strike/>
        </w:rPr>
        <w:t>and</w:t>
      </w:r>
      <w:r w:rsidR="007706BA" w:rsidRPr="007706BA">
        <w:rPr>
          <w:u w:val="single"/>
        </w:rPr>
        <w:t>or</w:t>
      </w:r>
      <w:proofErr w:type="spellEnd"/>
      <w:r>
        <w:t xml:space="preserve"> NON_HT_DUP_OFDM</w:t>
      </w:r>
      <w:r w:rsidR="007706BA" w:rsidRPr="007706BA">
        <w:rPr>
          <w:u w:val="single"/>
        </w:rPr>
        <w:t xml:space="preserve"> </w:t>
      </w:r>
      <w:r w:rsidR="007706BA">
        <w:rPr>
          <w:u w:val="single"/>
        </w:rPr>
        <w:t>by HT STAs</w:t>
      </w:r>
      <w:r w:rsidR="007706BA" w:rsidRPr="009B2AB8">
        <w:rPr>
          <w:u w:val="single"/>
        </w:rPr>
        <w:t>,</w:t>
      </w:r>
      <w:r>
        <w:t xml:space="preserve"> and </w:t>
      </w:r>
      <w:r w:rsidRPr="007706BA">
        <w:rPr>
          <w:strike/>
        </w:rPr>
        <w:t xml:space="preserve">transmissions </w:t>
      </w:r>
      <w:r>
        <w:t xml:space="preserve">of </w:t>
      </w:r>
      <w:proofErr w:type="spellStart"/>
      <w:r w:rsidRPr="007706BA">
        <w:rPr>
          <w:strike/>
        </w:rPr>
        <w:t>frame</w:t>
      </w:r>
      <w:r w:rsidR="007706BA">
        <w:rPr>
          <w:u w:val="single"/>
        </w:rPr>
        <w:t>HT</w:t>
      </w:r>
      <w:proofErr w:type="spellEnd"/>
      <w:r w:rsidR="007706BA">
        <w:rPr>
          <w:u w:val="single"/>
        </w:rPr>
        <w:t xml:space="preserve"> P</w:t>
      </w:r>
      <w:r w:rsidR="007706BA" w:rsidRPr="007706BA">
        <w:rPr>
          <w:u w:val="single"/>
        </w:rPr>
        <w:t>PDU</w:t>
      </w:r>
      <w:r>
        <w:t xml:space="preserve">s </w:t>
      </w:r>
      <w:r w:rsidRPr="007706BA">
        <w:rPr>
          <w:strike/>
        </w:rPr>
        <w:t xml:space="preserve">with TXVECTOR parameter FORMAT with values of HT_MF and HT_GF </w:t>
      </w:r>
      <w:r>
        <w:t xml:space="preserve">include a period of no transmission of duration </w:t>
      </w:r>
      <w:proofErr w:type="spellStart"/>
      <w:r>
        <w:t>aSignalExtension</w:t>
      </w:r>
      <w:proofErr w:type="spellEnd"/>
      <w:r>
        <w:t>, except for RIFS transmissions. The purpose of this signal extension is to enable the NAV value of</w:t>
      </w:r>
      <w:r w:rsidRPr="007706BA">
        <w:rPr>
          <w:strike/>
        </w:rPr>
        <w:t xml:space="preserve"> Clause 17 (High rate direct sequence spread spectrum (HR/DSSS) PHY specification)</w:t>
      </w:r>
      <w:r w:rsidR="007706BA">
        <w:rPr>
          <w:u w:val="single"/>
        </w:rPr>
        <w:t xml:space="preserve"> DSSS and HR/DSSS</w:t>
      </w:r>
      <w:r>
        <w:t xml:space="preserve"> STAs to be set correctly.”</w:t>
      </w:r>
    </w:p>
    <w:p w:rsidR="00D05655" w:rsidRDefault="00D05655" w:rsidP="00D05655"/>
    <w:p w:rsidR="00B36A92" w:rsidRDefault="00B36A92" w:rsidP="00B36A92">
      <w:r>
        <w:t>Change “ERP PPDU” to “ERP-OFDM PPDU” at 1367.20.</w:t>
      </w:r>
    </w:p>
    <w:p w:rsidR="00B36A92" w:rsidRDefault="00B36A92" w:rsidP="00B36A92"/>
    <w:p w:rsidR="009B2AB8" w:rsidRDefault="009B2AB8" w:rsidP="009B2AB8">
      <w:r>
        <w:t>Change 1367.27 as follows: “The intent of a protection mechanism is to cause a STA to not transmit a</w:t>
      </w:r>
      <w:r w:rsidRPr="009B2AB8">
        <w:rPr>
          <w:strike/>
        </w:rPr>
        <w:t>n MPDU of type Data or an MMPDU</w:t>
      </w:r>
      <w:r w:rsidRPr="009B2AB8">
        <w:rPr>
          <w:u w:val="single"/>
        </w:rPr>
        <w:t>PPDU</w:t>
      </w:r>
      <w:r>
        <w:t xml:space="preserve"> with an ERP-OFDM preamble and header unless it has attempted to update the NAV of receiving </w:t>
      </w:r>
      <w:proofErr w:type="spellStart"/>
      <w:r>
        <w:t>NonERP</w:t>
      </w:r>
      <w:proofErr w:type="spellEnd"/>
      <w:r>
        <w:t xml:space="preserve"> STAs. The updated NAV period shall be longer than or equal to the total time required to send the Data and any required response frames. An ERP STA shall use protection mechanisms (such as RTS/CTS or CTS-to-self) for ERP-OFDM </w:t>
      </w:r>
      <w:r w:rsidRPr="00DD2A1B">
        <w:rPr>
          <w:strike/>
        </w:rPr>
        <w:t>MPDUs of type Data or an MMPDU</w:t>
      </w:r>
      <w:r w:rsidR="00DD2A1B" w:rsidRPr="00DD2A1B">
        <w:rPr>
          <w:u w:val="single"/>
        </w:rPr>
        <w:t>PPDUs</w:t>
      </w:r>
      <w:r>
        <w:t xml:space="preserve"> when the </w:t>
      </w:r>
      <w:proofErr w:type="spellStart"/>
      <w:r>
        <w:t>Use_Protection</w:t>
      </w:r>
      <w:proofErr w:type="spellEnd"/>
      <w:r>
        <w:t xml:space="preserve"> field of the ERP element is equal to 1 (see the requirements of 9.7 (</w:t>
      </w:r>
      <w:proofErr w:type="spellStart"/>
      <w:r>
        <w:t>Multirate</w:t>
      </w:r>
      <w:proofErr w:type="spellEnd"/>
      <w:r>
        <w:t xml:space="preserve"> support)). Protection mechanism</w:t>
      </w:r>
      <w:r w:rsidRPr="00CF23C3">
        <w:rPr>
          <w:strike/>
          <w:highlight w:val="cyan"/>
        </w:rPr>
        <w:t>s</w:t>
      </w:r>
      <w:r>
        <w:t xml:space="preserve"> frames shall be sent using one of the mandatory Clause 16 (DSSS PHY specification for the 2.4 GHz band designated for ISM applications) or Clause 17 (High rate direct sequence spread spectrum (HR/DSSS) PHY specification) rates and using one of the mandatory Clause 16 (DSSS PHY specification for the 2.4 GHz band designated for ISM applications) or Clause 17 (High rate direct sequence spread spectrum (HR/DSSS) PHY specification) </w:t>
      </w:r>
      <w:proofErr w:type="spellStart"/>
      <w:r w:rsidRPr="00DD2A1B">
        <w:rPr>
          <w:strike/>
        </w:rPr>
        <w:t>waveforms</w:t>
      </w:r>
      <w:r w:rsidR="00DD2A1B" w:rsidRPr="00DD2A1B">
        <w:rPr>
          <w:u w:val="single"/>
        </w:rPr>
        <w:t>formats</w:t>
      </w:r>
      <w:proofErr w:type="spellEnd"/>
      <w:r>
        <w:t>, so all STAs in the BSA are able to learn the duration of the exchange even if they cannot detect the ERP-OFDM signals using their CCA function.”</w:t>
      </w:r>
    </w:p>
    <w:p w:rsidR="009B2AB8" w:rsidRDefault="009B2AB8" w:rsidP="00D05655"/>
    <w:p w:rsidR="00167931" w:rsidRDefault="00167931" w:rsidP="00167931">
      <w:r>
        <w:t xml:space="preserve">Change 1369.36 as follows: “An ERP STA shall use long preambles when transmitting </w:t>
      </w:r>
      <w:r w:rsidRPr="00167931">
        <w:rPr>
          <w:strike/>
        </w:rPr>
        <w:t xml:space="preserve">Clause 16 (DSSS PHY specification for the 2.4 GHz band designated for ISM applications), Clause 17 (High rate direct sequence spread spectrum (HR/DSSS) PHY specification), and Clause 19 (Extended Rate PHY (ERP) specification) </w:t>
      </w:r>
      <w:proofErr w:type="spellStart"/>
      <w:r w:rsidRPr="00167931">
        <w:rPr>
          <w:strike/>
        </w:rPr>
        <w:t>frames</w:t>
      </w:r>
      <w:r>
        <w:rPr>
          <w:u w:val="single"/>
        </w:rPr>
        <w:t>DSSS</w:t>
      </w:r>
      <w:proofErr w:type="spellEnd"/>
      <w:r>
        <w:rPr>
          <w:u w:val="single"/>
        </w:rPr>
        <w:t xml:space="preserve"> or HR/DSSS PPDUs</w:t>
      </w:r>
      <w:r>
        <w:t xml:space="preserve"> after transmission or reception of an ERP element with a </w:t>
      </w:r>
      <w:proofErr w:type="spellStart"/>
      <w:r>
        <w:t>Barker_Preamble_Mode</w:t>
      </w:r>
      <w:proofErr w:type="spellEnd"/>
      <w:r>
        <w:t xml:space="preserve"> value of 1 in an MMPDU to or from the BSS that the ERP STA has joined or started, regardless of the value of the short preamble capability bit from the same received or transmitted MMPDU that contained the ERP element. An ERP STA may additionally use long preambles when transmitting </w:t>
      </w:r>
      <w:r w:rsidRPr="00167931">
        <w:rPr>
          <w:strike/>
        </w:rPr>
        <w:t xml:space="preserve">Clause 16 (DSSS PHY specification for the 2.4 GHz band designated for ISM applications), Clause 17 (High rate direct sequence spread spectrum (HR/DSSS) PHY specification), and Clause 19 (Extended Rate PHY (ERP) specification) </w:t>
      </w:r>
      <w:proofErr w:type="spellStart"/>
      <w:r w:rsidRPr="00167931">
        <w:rPr>
          <w:strike/>
        </w:rPr>
        <w:t>frames</w:t>
      </w:r>
      <w:r>
        <w:rPr>
          <w:u w:val="single"/>
        </w:rPr>
        <w:t>DSSS</w:t>
      </w:r>
      <w:proofErr w:type="spellEnd"/>
      <w:r>
        <w:rPr>
          <w:u w:val="single"/>
        </w:rPr>
        <w:t xml:space="preserve"> or HR/DSSS PPDUs</w:t>
      </w:r>
      <w:r>
        <w:t xml:space="preserve"> at other times. An ERP STA </w:t>
      </w:r>
      <w:r>
        <w:lastRenderedPageBreak/>
        <w:t xml:space="preserve">may use short preambles when transmitting </w:t>
      </w:r>
      <w:r w:rsidRPr="00167931">
        <w:rPr>
          <w:strike/>
        </w:rPr>
        <w:t xml:space="preserve">Clause 16 (DSSS PHY specification for the 2.4 GHz band designated for ISM applications), Clause 17 (High rate direct sequence spread spectrum (HR/DSSS) PHY specification), and Clause 19 (Extended Rate PHY (ERP) specification) </w:t>
      </w:r>
      <w:proofErr w:type="spellStart"/>
      <w:r w:rsidRPr="00167931">
        <w:rPr>
          <w:strike/>
        </w:rPr>
        <w:t>frames</w:t>
      </w:r>
      <w:r>
        <w:rPr>
          <w:u w:val="single"/>
        </w:rPr>
        <w:t>DSSS</w:t>
      </w:r>
      <w:proofErr w:type="spellEnd"/>
      <w:r>
        <w:rPr>
          <w:u w:val="single"/>
        </w:rPr>
        <w:t xml:space="preserve"> or HR/DSSS PPDUs</w:t>
      </w:r>
      <w:r>
        <w:t xml:space="preserve"> after transmission or reception of an ERP element with a </w:t>
      </w:r>
      <w:proofErr w:type="spellStart"/>
      <w:r>
        <w:t>Barker_Preamble_Mode</w:t>
      </w:r>
      <w:proofErr w:type="spellEnd"/>
      <w:r>
        <w:t xml:space="preserve"> value of 0 in an MMPDU to or from the BSS that the ERP STA has joined or started, regardless of the value of the short preamble capability bit from the same received or transmitted MMPDU. A </w:t>
      </w:r>
      <w:proofErr w:type="spellStart"/>
      <w:r>
        <w:t>NonERP</w:t>
      </w:r>
      <w:proofErr w:type="spellEnd"/>
      <w:r>
        <w:t xml:space="preserve"> STA may also follow the rules given in this paragraph.</w:t>
      </w:r>
    </w:p>
    <w:p w:rsidR="00167931" w:rsidRDefault="00167931" w:rsidP="00167931">
      <w:r>
        <w:t xml:space="preserve">An ERP mesh STA shall use long preambles when transmitting </w:t>
      </w:r>
      <w:r w:rsidRPr="00167931">
        <w:rPr>
          <w:strike/>
        </w:rPr>
        <w:t xml:space="preserve">Clause 16 (DSSS PHY specification for the 2.4 GHz band designated for ISM applications), Clause 17 (High rate direct sequence spread spectrum (HR/DSSS) PHY specification), and Clause 19 (Extended Rate PHY (ERP) specification) </w:t>
      </w:r>
      <w:proofErr w:type="spellStart"/>
      <w:r w:rsidRPr="00167931">
        <w:rPr>
          <w:strike/>
        </w:rPr>
        <w:t>frames</w:t>
      </w:r>
      <w:r>
        <w:rPr>
          <w:u w:val="single"/>
        </w:rPr>
        <w:t>DSSS</w:t>
      </w:r>
      <w:proofErr w:type="spellEnd"/>
      <w:r>
        <w:rPr>
          <w:u w:val="single"/>
        </w:rPr>
        <w:t xml:space="preserve"> or HR/DSSS PPDUs</w:t>
      </w:r>
      <w:r>
        <w:t xml:space="preserve"> after transmission or reception of an ERP element with a </w:t>
      </w:r>
      <w:proofErr w:type="spellStart"/>
      <w:r>
        <w:t>Barker_Preamble_Mode</w:t>
      </w:r>
      <w:proofErr w:type="spellEnd"/>
      <w:r>
        <w:t xml:space="preserve"> value of 1 in an MMPDU to or from the MBSS to which the ERP mesh STA belongs. A Mesh STA may additionally use long preambles when transmitting </w:t>
      </w:r>
      <w:r w:rsidRPr="00167931">
        <w:rPr>
          <w:strike/>
        </w:rPr>
        <w:t xml:space="preserve">Clause 16 (DSSS PHY specification for the 2.4 GHz band designated for ISM applications), Clause 17 (High rate direct sequence spread spectrum (HR/DSSS) PHY specification), and Clause 19 (Extended Rate PHY (ERP) specification) </w:t>
      </w:r>
      <w:proofErr w:type="spellStart"/>
      <w:r w:rsidRPr="00167931">
        <w:rPr>
          <w:strike/>
        </w:rPr>
        <w:t>frames</w:t>
      </w:r>
      <w:r>
        <w:rPr>
          <w:u w:val="single"/>
        </w:rPr>
        <w:t>DSSS</w:t>
      </w:r>
      <w:proofErr w:type="spellEnd"/>
      <w:r>
        <w:rPr>
          <w:u w:val="single"/>
        </w:rPr>
        <w:t xml:space="preserve"> or HR/DSSS PPDUs</w:t>
      </w:r>
      <w:r>
        <w:t xml:space="preserve"> at other times.”</w:t>
      </w:r>
    </w:p>
    <w:p w:rsidR="00167931" w:rsidRDefault="00167931" w:rsidP="00D05655"/>
    <w:p w:rsidR="003A283A" w:rsidRDefault="003A283A" w:rsidP="003A283A">
      <w:r>
        <w:t>Change 1371.21 as follows: “The frames that are used for providing the protection shall be sent</w:t>
      </w:r>
      <w:r w:rsidRPr="003A283A">
        <w:rPr>
          <w:strike/>
        </w:rPr>
        <w:t xml:space="preserve"> at a Clause 16 (DSSS PHY specification for the 2.4 GHz band designated for ISM applications) or Clause 17 (High rate direct sequence spread spectrum (HR/DSSS) PHY specification) rate</w:t>
      </w:r>
      <w:r>
        <w:rPr>
          <w:u w:val="single"/>
        </w:rPr>
        <w:t xml:space="preserve"> using DSSS or HR/DSSS PPDUs</w:t>
      </w:r>
      <w:r>
        <w:t>.”</w:t>
      </w:r>
    </w:p>
    <w:p w:rsidR="003A283A" w:rsidRDefault="003A283A" w:rsidP="00D05655"/>
    <w:p w:rsidR="00AE4C41" w:rsidRDefault="00AE4C41" w:rsidP="00AE4C41">
      <w:r>
        <w:t xml:space="preserve">Change 1553.19 as follows: “For </w:t>
      </w:r>
      <w:r w:rsidRPr="00AE4C41">
        <w:rPr>
          <w:strike/>
        </w:rPr>
        <w:t xml:space="preserve">Clause 19 (Extended Rate PHY (ERP) specification) and Clause 20 (High Throughput (HT) PHY specification) </w:t>
      </w:r>
      <w:proofErr w:type="spellStart"/>
      <w:r w:rsidRPr="00AE4C41">
        <w:rPr>
          <w:strike/>
        </w:rPr>
        <w:t>PHYs</w:t>
      </w:r>
      <w:r>
        <w:rPr>
          <w:u w:val="single"/>
        </w:rPr>
        <w:t>ERP</w:t>
      </w:r>
      <w:proofErr w:type="spellEnd"/>
      <w:r>
        <w:rPr>
          <w:u w:val="single"/>
        </w:rPr>
        <w:t xml:space="preserve"> and HT </w:t>
      </w:r>
      <w:r w:rsidR="005E4CDE">
        <w:rPr>
          <w:u w:val="single"/>
        </w:rPr>
        <w:t>AP</w:t>
      </w:r>
      <w:r>
        <w:rPr>
          <w:u w:val="single"/>
        </w:rPr>
        <w:t>s</w:t>
      </w:r>
      <w:r>
        <w:t>, if the Beacon frame is transmitted using ERP-DSSS/CCK, the AP shall transmit the high data rate TIM frame and shall transmit it using ERP-OFDM.”</w:t>
      </w:r>
    </w:p>
    <w:p w:rsidR="00AE4C41" w:rsidRDefault="00AE4C41" w:rsidP="00D05655"/>
    <w:p w:rsidR="007F072E" w:rsidRDefault="007F072E" w:rsidP="007F072E">
      <w:r>
        <w:t>Change 1661.52 as follows: “NOTE 2—</w:t>
      </w:r>
      <w:proofErr w:type="gramStart"/>
      <w:r>
        <w:t>For</w:t>
      </w:r>
      <w:proofErr w:type="gramEnd"/>
      <w:r>
        <w:t xml:space="preserve"> efficient use of the medium, it is recommended that Measurement Pilots not be sent</w:t>
      </w:r>
      <w:r w:rsidRPr="007F072E">
        <w:rPr>
          <w:strike/>
        </w:rPr>
        <w:t xml:space="preserve"> using a PHY specified in Clause 16 (DSSS PHY specification for the 2.4 GHz band designated for ISM applications) or Clause 17 (High rate direct sequence spread spectrum (HR/DSSS) PHY specification)</w:t>
      </w:r>
      <w:r>
        <w:rPr>
          <w:u w:val="single"/>
        </w:rPr>
        <w:t xml:space="preserve"> in DSSS or HR/DSSS PPDUs</w:t>
      </w:r>
      <w:r>
        <w:t>.”</w:t>
      </w:r>
    </w:p>
    <w:p w:rsidR="007F072E" w:rsidRDefault="007F072E" w:rsidP="00D05655"/>
    <w:p w:rsidR="007F072E" w:rsidRDefault="007F072E" w:rsidP="007F072E">
      <w:r>
        <w:t>Change 1721.32 as follows: “The responding STA shall not transmit Fine Timing Measurement frames</w:t>
      </w:r>
      <w:r w:rsidRPr="007F072E">
        <w:rPr>
          <w:strike/>
        </w:rPr>
        <w:t xml:space="preserve"> using Clause 16 (DSSS PHY specification for the 2.4 GHz band designated for ISM applications) or Clause 17 (High rate direct sequence spread spectrum (HR/DSSS) PHY specification) formats</w:t>
      </w:r>
      <w:r w:rsidRPr="007F072E">
        <w:rPr>
          <w:u w:val="single"/>
        </w:rPr>
        <w:t xml:space="preserve"> </w:t>
      </w:r>
      <w:r>
        <w:rPr>
          <w:u w:val="single"/>
        </w:rPr>
        <w:t>in DSSS or HR/DSSS PPDUs</w:t>
      </w:r>
      <w:r>
        <w:t>.”</w:t>
      </w:r>
    </w:p>
    <w:p w:rsidR="007F072E" w:rsidRDefault="007F072E" w:rsidP="00D05655"/>
    <w:p w:rsidR="00772206" w:rsidRDefault="00772206" w:rsidP="00D05655">
      <w:r>
        <w:t xml:space="preserve">Change “HR/DSSS” to “HR/DSSS/long” at 54.23, 2177.22, </w:t>
      </w:r>
      <w:proofErr w:type="gramStart"/>
      <w:r>
        <w:t>2177.35</w:t>
      </w:r>
      <w:proofErr w:type="gramEnd"/>
      <w:r>
        <w:t>.</w:t>
      </w:r>
    </w:p>
    <w:p w:rsidR="00772206" w:rsidRDefault="00772206" w:rsidP="00D05655"/>
    <w:p w:rsidR="00DD2A1B" w:rsidRDefault="00DD2A1B" w:rsidP="00DD2A1B">
      <w:r>
        <w:t>Change 2254.34 as follows: “</w:t>
      </w:r>
      <w:proofErr w:type="spellStart"/>
      <w:r w:rsidRPr="009A5866">
        <w:rPr>
          <w:strike/>
        </w:rPr>
        <w:t>The</w:t>
      </w:r>
      <w:r w:rsidR="009A5866" w:rsidRPr="009A5866">
        <w:rPr>
          <w:u w:val="single"/>
        </w:rPr>
        <w:t>An</w:t>
      </w:r>
      <w:proofErr w:type="spellEnd"/>
      <w:r>
        <w:t xml:space="preserve"> ERP </w:t>
      </w:r>
      <w:r w:rsidRPr="009A5866">
        <w:rPr>
          <w:strike/>
        </w:rPr>
        <w:t xml:space="preserve">has the capability to </w:t>
      </w:r>
      <w:proofErr w:type="spellStart"/>
      <w:r w:rsidRPr="009A5866">
        <w:rPr>
          <w:strike/>
        </w:rPr>
        <w:t>decode</w:t>
      </w:r>
      <w:r w:rsidR="009A5866" w:rsidRPr="009A5866">
        <w:rPr>
          <w:u w:val="single"/>
        </w:rPr>
        <w:t>is</w:t>
      </w:r>
      <w:proofErr w:type="spellEnd"/>
      <w:r w:rsidR="009A5866" w:rsidRPr="009A5866">
        <w:rPr>
          <w:u w:val="single"/>
        </w:rPr>
        <w:t xml:space="preserve"> capable of receiving</w:t>
      </w:r>
      <w:r>
        <w:t xml:space="preserve"> all </w:t>
      </w:r>
      <w:r w:rsidRPr="009A5866">
        <w:rPr>
          <w:strike/>
        </w:rPr>
        <w:t xml:space="preserve">Clause 16 (DSSS PHY specification for the 2.4 GHz band designated for ISM applications) and Clause 17 (High rate direct sequence spread spectrum (HR/DSSS) PHY specification) </w:t>
      </w:r>
      <w:proofErr w:type="spellStart"/>
      <w:r w:rsidRPr="009A5866">
        <w:rPr>
          <w:strike/>
        </w:rPr>
        <w:t>PHYs</w:t>
      </w:r>
      <w:r w:rsidR="009A5866" w:rsidRPr="009A5866">
        <w:rPr>
          <w:u w:val="single"/>
        </w:rPr>
        <w:t>DSSS</w:t>
      </w:r>
      <w:proofErr w:type="spellEnd"/>
      <w:r w:rsidR="009A5866" w:rsidRPr="009A5866">
        <w:rPr>
          <w:u w:val="single"/>
        </w:rPr>
        <w:t xml:space="preserve"> and HR/DSSS PPDUs</w:t>
      </w:r>
      <w:r>
        <w:t xml:space="preserve"> and all ERP-OFDM </w:t>
      </w:r>
      <w:proofErr w:type="spellStart"/>
      <w:r w:rsidRPr="009A5866">
        <w:rPr>
          <w:strike/>
        </w:rPr>
        <w:t>PHYs</w:t>
      </w:r>
      <w:r w:rsidR="009A5866" w:rsidRPr="009A5866">
        <w:rPr>
          <w:u w:val="single"/>
        </w:rPr>
        <w:t>PPDUs</w:t>
      </w:r>
      <w:proofErr w:type="spellEnd"/>
      <w:r w:rsidR="009A5866">
        <w:rPr>
          <w:u w:val="single"/>
        </w:rPr>
        <w:t xml:space="preserve"> </w:t>
      </w:r>
      <w:r w:rsidR="009A5866" w:rsidRPr="009A5866">
        <w:rPr>
          <w:highlight w:val="yellow"/>
          <w:u w:val="single"/>
        </w:rPr>
        <w:t>[err, not all rates are mandatory, are they?]</w:t>
      </w:r>
      <w:r>
        <w:t xml:space="preserve">. An ERP </w:t>
      </w:r>
      <w:r w:rsidRPr="009A5866">
        <w:rPr>
          <w:strike/>
        </w:rPr>
        <w:t xml:space="preserve">shall </w:t>
      </w:r>
      <w:proofErr w:type="spellStart"/>
      <w:r w:rsidRPr="009A5866">
        <w:rPr>
          <w:strike/>
        </w:rPr>
        <w:t>be</w:t>
      </w:r>
      <w:r w:rsidR="009A5866" w:rsidRPr="009A5866">
        <w:rPr>
          <w:u w:val="single"/>
        </w:rPr>
        <w:t>is</w:t>
      </w:r>
      <w:proofErr w:type="spellEnd"/>
      <w:r>
        <w:t xml:space="preserve"> capable of sending and receiving the short preamble that is</w:t>
      </w:r>
      <w:r w:rsidRPr="009A5866">
        <w:rPr>
          <w:strike/>
        </w:rPr>
        <w:t xml:space="preserve"> (and remains)</w:t>
      </w:r>
      <w:r>
        <w:t xml:space="preserve"> optional for </w:t>
      </w:r>
      <w:r w:rsidRPr="009A5866">
        <w:rPr>
          <w:strike/>
        </w:rPr>
        <w:t>Clause 17 (High rate direct sequence spread spectrum (HR/DSSS) PHY specification</w:t>
      </w:r>
      <w:proofErr w:type="gramStart"/>
      <w:r w:rsidRPr="009A5866">
        <w:rPr>
          <w:strike/>
        </w:rPr>
        <w:t>)</w:t>
      </w:r>
      <w:r w:rsidR="009A5866" w:rsidRPr="009A5866">
        <w:rPr>
          <w:u w:val="single"/>
        </w:rPr>
        <w:t>HR</w:t>
      </w:r>
      <w:proofErr w:type="gramEnd"/>
      <w:r w:rsidR="009A5866" w:rsidRPr="009A5866">
        <w:rPr>
          <w:u w:val="single"/>
        </w:rPr>
        <w:t>/DSSS</w:t>
      </w:r>
      <w:r>
        <w:t xml:space="preserve"> </w:t>
      </w:r>
      <w:proofErr w:type="spellStart"/>
      <w:r>
        <w:t>PHYs.</w:t>
      </w:r>
      <w:proofErr w:type="spellEnd"/>
      <w:r>
        <w:t>”</w:t>
      </w:r>
    </w:p>
    <w:p w:rsidR="00DD2A1B" w:rsidRDefault="00DD2A1B" w:rsidP="00D05655"/>
    <w:p w:rsidR="00F70BF8" w:rsidRDefault="00F70BF8" w:rsidP="00B77CA0">
      <w:r>
        <w:t>Change 2255.27 as follows: “The 2.4 GHz ISM band is a shared medium, and coexistence with other devices such as</w:t>
      </w:r>
      <w:r w:rsidRPr="00F70BF8">
        <w:rPr>
          <w:strike/>
        </w:rPr>
        <w:t xml:space="preserve"> Clause 16 (DSSS PHY specification for the 2.4 GHz band designated for ISM applications) and Clause 17 (High rate direct sequence spread spectrum (HR/DSSS) PHY specification</w:t>
      </w:r>
      <w:proofErr w:type="gramStart"/>
      <w:r w:rsidRPr="00F70BF8">
        <w:rPr>
          <w:strike/>
        </w:rPr>
        <w:t xml:space="preserve">) </w:t>
      </w:r>
      <w:r>
        <w:rPr>
          <w:u w:val="single"/>
        </w:rPr>
        <w:t xml:space="preserve"> DSSS</w:t>
      </w:r>
      <w:proofErr w:type="gramEnd"/>
      <w:r>
        <w:rPr>
          <w:u w:val="single"/>
        </w:rPr>
        <w:t xml:space="preserve"> and HR/DSSS </w:t>
      </w:r>
      <w:r>
        <w:t>STAs is an important issue</w:t>
      </w:r>
      <w:r w:rsidR="00B77CA0">
        <w:t xml:space="preserve"> for maintaining high performance in </w:t>
      </w:r>
      <w:r w:rsidR="00B77CA0" w:rsidRPr="00B77CA0">
        <w:rPr>
          <w:strike/>
        </w:rPr>
        <w:t>Clause 19 (Extended Rate PHY (ERP) specification) (</w:t>
      </w:r>
      <w:r w:rsidR="00B77CA0">
        <w:t>ERP</w:t>
      </w:r>
      <w:r w:rsidR="00B77CA0" w:rsidRPr="00B77CA0">
        <w:rPr>
          <w:strike/>
        </w:rPr>
        <w:t>)</w:t>
      </w:r>
      <w:r w:rsidR="00B77CA0">
        <w:t xml:space="preserve"> STAs. The ERP modulation (ERP-OFDM) has been designed to coexist with existing</w:t>
      </w:r>
      <w:r w:rsidR="00B77CA0" w:rsidRPr="00B77CA0">
        <w:rPr>
          <w:strike/>
        </w:rPr>
        <w:t xml:space="preserve"> Clause 16 (DSSS PHY specification for the 2.4 GHz band designated for ISM applications) and Clause 17 (High rate direct sequence spread spectrum (HR/DSSS) PHY specification)</w:t>
      </w:r>
      <w:r w:rsidR="00B77CA0">
        <w:rPr>
          <w:u w:val="single"/>
        </w:rPr>
        <w:t xml:space="preserve"> DSSS and HR/DSSS</w:t>
      </w:r>
      <w:r w:rsidR="00B77CA0">
        <w:t xml:space="preserve"> STAs.</w:t>
      </w:r>
      <w:r>
        <w:t>”.</w:t>
      </w:r>
    </w:p>
    <w:p w:rsidR="00F70BF8" w:rsidRDefault="00F70BF8" w:rsidP="00F70BF8"/>
    <w:p w:rsidR="009D4C0B" w:rsidRDefault="009D4C0B" w:rsidP="00D05655">
      <w:proofErr w:type="gramStart"/>
      <w:r>
        <w:t>Change “</w:t>
      </w:r>
      <w:r w:rsidRPr="009D4C0B">
        <w:t>ERP-DSSS</w:t>
      </w:r>
      <w:r>
        <w:t>” to “a” at 2256.52.</w:t>
      </w:r>
      <w:proofErr w:type="gramEnd"/>
    </w:p>
    <w:p w:rsidR="009D4C0B" w:rsidRDefault="009D4C0B" w:rsidP="00D05655"/>
    <w:p w:rsidR="007C5878" w:rsidRDefault="007C5878" w:rsidP="00D05655">
      <w:r>
        <w:t>Delete “PHY” at 2258.62 and 2261.1.</w:t>
      </w:r>
    </w:p>
    <w:p w:rsidR="007C5878" w:rsidRDefault="007C5878" w:rsidP="00D05655"/>
    <w:p w:rsidR="00F02266" w:rsidRDefault="00F02266" w:rsidP="00F02266">
      <w:r>
        <w:t xml:space="preserve">Change 2259.49 as follows: “For ERP-OFDM </w:t>
      </w:r>
      <w:proofErr w:type="spellStart"/>
      <w:r w:rsidRPr="00F02266">
        <w:rPr>
          <w:strike/>
        </w:rPr>
        <w:t>frame</w:t>
      </w:r>
      <w:r w:rsidRPr="00F02266">
        <w:rPr>
          <w:u w:val="single"/>
        </w:rPr>
        <w:t>PPDU</w:t>
      </w:r>
      <w:r>
        <w:t>s</w:t>
      </w:r>
      <w:proofErr w:type="spellEnd"/>
      <w:r>
        <w:t xml:space="preserve">, this includes the length extension. </w:t>
      </w:r>
      <w:proofErr w:type="gramStart"/>
      <w:r>
        <w:t xml:space="preserve">For ERP-OFDM </w:t>
      </w:r>
      <w:proofErr w:type="spellStart"/>
      <w:r w:rsidRPr="00F02266">
        <w:rPr>
          <w:strike/>
        </w:rPr>
        <w:t>frame</w:t>
      </w:r>
      <w:r w:rsidRPr="00F02266">
        <w:rPr>
          <w:u w:val="single"/>
        </w:rPr>
        <w:t>PPDU</w:t>
      </w:r>
      <w:r>
        <w:t>s</w:t>
      </w:r>
      <w:proofErr w:type="spellEnd"/>
      <w:r>
        <w:t>”.</w:t>
      </w:r>
      <w:proofErr w:type="gramEnd"/>
    </w:p>
    <w:p w:rsidR="00F02266" w:rsidRDefault="00F02266" w:rsidP="00F02266"/>
    <w:p w:rsidR="009A5866" w:rsidRDefault="009A5866" w:rsidP="00F02266">
      <w:r>
        <w:t xml:space="preserve">Change 2260.10 as follows: “for the </w:t>
      </w:r>
      <w:r w:rsidRPr="009A5866">
        <w:t xml:space="preserve">ERP-OFDM </w:t>
      </w:r>
      <w:proofErr w:type="spellStart"/>
      <w:r w:rsidRPr="009A5866">
        <w:rPr>
          <w:strike/>
        </w:rPr>
        <w:t>frame</w:t>
      </w:r>
      <w:r w:rsidRPr="009A5866">
        <w:rPr>
          <w:u w:val="single"/>
        </w:rPr>
        <w:t>PPDU</w:t>
      </w:r>
      <w:proofErr w:type="spellEnd"/>
      <w:r w:rsidRPr="009A5866">
        <w:t xml:space="preserve"> format</w:t>
      </w:r>
      <w:r>
        <w:t>”.</w:t>
      </w:r>
    </w:p>
    <w:p w:rsidR="009A5866" w:rsidRDefault="009A5866" w:rsidP="00F02266"/>
    <w:p w:rsidR="00F02266" w:rsidRDefault="00F02266" w:rsidP="00D05655">
      <w:r>
        <w:t>Change 2260.41 as follows: “</w:t>
      </w:r>
      <w:r w:rsidR="00D05655">
        <w:t xml:space="preserve">An ERP receiver shall be capable of receiving 1, 2, 5.5, and 11 Mb/s PPDUs using either the long or short preamble formats described in Clause 17 (High rate direct sequence spread spectrum (HR/DSSS) PHY specification) and </w:t>
      </w:r>
      <w:r>
        <w:t>shall be capable of receiving 6, 12, and 24 Mb/s</w:t>
      </w:r>
      <w:r w:rsidRPr="00F02266">
        <w:rPr>
          <w:u w:val="single"/>
        </w:rPr>
        <w:t xml:space="preserve"> PPDUs</w:t>
      </w:r>
      <w:r>
        <w:t xml:space="preserve"> using the modulation and preamble described in Clause 18 (Orthogonal frequency division multiplexing (OFDM) PHY specification). The PHY may also </w:t>
      </w:r>
      <w:r w:rsidRPr="00D05655">
        <w:rPr>
          <w:strike/>
        </w:rPr>
        <w:t xml:space="preserve">implement the ERP-OFDM modulations at rates of </w:t>
      </w:r>
      <w:r w:rsidR="00D05655">
        <w:rPr>
          <w:u w:val="single"/>
        </w:rPr>
        <w:t xml:space="preserve">be capable of receiving </w:t>
      </w:r>
      <w:r>
        <w:t>9, 18, 36, 48, and 54 Mb/s</w:t>
      </w:r>
      <w:r w:rsidR="00D05655">
        <w:rPr>
          <w:u w:val="single"/>
        </w:rPr>
        <w:t xml:space="preserve"> PPDUs using these</w:t>
      </w:r>
      <w:r>
        <w:t>.”</w:t>
      </w:r>
    </w:p>
    <w:p w:rsidR="005B03D0" w:rsidRDefault="005B03D0" w:rsidP="00D05655"/>
    <w:p w:rsidR="00FC1EC4" w:rsidRDefault="00FC1EC4" w:rsidP="00D05655">
      <w:r w:rsidRPr="00FC1EC4">
        <w:rPr>
          <w:highlight w:val="yellow"/>
        </w:rPr>
        <w:t>Change “ERP-DSSS” to “ERP-DSSS/CCK” at 2262.14</w:t>
      </w:r>
      <w:r w:rsidR="00087361">
        <w:rPr>
          <w:highlight w:val="yellow"/>
        </w:rPr>
        <w:t>,</w:t>
      </w:r>
      <w:r w:rsidR="00446545">
        <w:rPr>
          <w:highlight w:val="yellow"/>
        </w:rPr>
        <w:t xml:space="preserve"> 2262.57</w:t>
      </w:r>
      <w:r w:rsidR="00087361">
        <w:rPr>
          <w:highlight w:val="yellow"/>
        </w:rPr>
        <w:t>, 2263.13</w:t>
      </w:r>
      <w:r w:rsidRPr="00FC1EC4">
        <w:rPr>
          <w:highlight w:val="yellow"/>
        </w:rPr>
        <w:t>.</w:t>
      </w:r>
    </w:p>
    <w:p w:rsidR="00FC1EC4" w:rsidRDefault="00FC1EC4" w:rsidP="00D05655"/>
    <w:p w:rsidR="005B03D0" w:rsidRDefault="005B03D0" w:rsidP="00D05655">
      <w:r>
        <w:t>Delete “format” at 2262.34.</w:t>
      </w:r>
    </w:p>
    <w:p w:rsidR="0022022D" w:rsidRDefault="0022022D" w:rsidP="00D05655"/>
    <w:p w:rsidR="0022022D" w:rsidRDefault="0022022D" w:rsidP="0022022D">
      <w:r>
        <w:t xml:space="preserve">Change 2265.24 as follows: “The value of the TXTIME parameter returned by the </w:t>
      </w:r>
      <w:proofErr w:type="spellStart"/>
      <w:r>
        <w:t>PLME_TXTIME.confirm</w:t>
      </w:r>
      <w:proofErr w:type="spellEnd"/>
      <w:r>
        <w:t xml:space="preserve"> primitive </w:t>
      </w:r>
      <w:r>
        <w:rPr>
          <w:u w:val="single"/>
        </w:rPr>
        <w:t xml:space="preserve">for </w:t>
      </w:r>
      <w:r w:rsidR="00843ED2">
        <w:rPr>
          <w:u w:val="single"/>
        </w:rPr>
        <w:t>an ERP-OFDM PPDU</w:t>
      </w:r>
      <w:r>
        <w:rPr>
          <w:u w:val="single"/>
        </w:rPr>
        <w:t xml:space="preserve"> </w:t>
      </w:r>
      <w:r>
        <w:t xml:space="preserve">shall be calculated using </w:t>
      </w:r>
      <w:r w:rsidRPr="00843ED2">
        <w:rPr>
          <w:strike/>
        </w:rPr>
        <w:t xml:space="preserve">the ERP-OFDM TXTIME calculation as shown in </w:t>
      </w:r>
      <w:r>
        <w:t>Equation (19-1).”</w:t>
      </w:r>
    </w:p>
    <w:p w:rsidR="0022022D" w:rsidRDefault="0022022D" w:rsidP="00D05655"/>
    <w:p w:rsidR="0022022D" w:rsidRDefault="0022022D" w:rsidP="00D05655">
      <w:r>
        <w:t>Delete “-OFDM” at 2265.42.</w:t>
      </w:r>
    </w:p>
    <w:p w:rsidR="0017281E" w:rsidRDefault="0017281E" w:rsidP="00D05655"/>
    <w:p w:rsidR="003E692C" w:rsidRDefault="003E692C" w:rsidP="003E692C">
      <w:r>
        <w:t xml:space="preserve">Change 2267.51 as follows: “these STAs support a mixture of </w:t>
      </w:r>
      <w:r w:rsidR="00DB1DB7">
        <w:rPr>
          <w:u w:val="single"/>
        </w:rPr>
        <w:t xml:space="preserve">DSSS, HR/DSSS, </w:t>
      </w:r>
      <w:r>
        <w:rPr>
          <w:u w:val="single"/>
        </w:rPr>
        <w:t>OFDM</w:t>
      </w:r>
      <w:r w:rsidR="00DB1DB7">
        <w:rPr>
          <w:u w:val="single"/>
        </w:rPr>
        <w:t>, ERP</w:t>
      </w:r>
      <w:r>
        <w:rPr>
          <w:u w:val="single"/>
        </w:rPr>
        <w:t xml:space="preserve"> and </w:t>
      </w:r>
      <w:r>
        <w:t>HT</w:t>
      </w:r>
      <w:r w:rsidRPr="003E692C">
        <w:rPr>
          <w:strike/>
        </w:rPr>
        <w:t xml:space="preserve"> PHY and Clause 16 (DSSS PHY specification for the 2.4 GHz band designated for ISM applications), Clause 18 (Orthogonal frequency division multiplexing (OFDM) PHY specification), Clause 17 (High rate direct sequence spread spectrum (HR/DSSS) PHY specification), or Clause 19 (Extended Rate PHY (ERP) specification)</w:t>
      </w:r>
      <w:r>
        <w:t xml:space="preserve"> </w:t>
      </w:r>
      <w:proofErr w:type="spellStart"/>
      <w:r>
        <w:t>PHYs.</w:t>
      </w:r>
      <w:proofErr w:type="spellEnd"/>
      <w:r>
        <w:t>”</w:t>
      </w:r>
    </w:p>
    <w:p w:rsidR="003E692C" w:rsidRDefault="003E692C" w:rsidP="00D05655"/>
    <w:p w:rsidR="00DB1DB7" w:rsidRDefault="00DB1DB7" w:rsidP="00DB1DB7">
      <w:r>
        <w:t>Change 2278.60 as follows: “</w:t>
      </w:r>
      <w:r w:rsidRPr="00DB1DB7">
        <w:rPr>
          <w:strike/>
        </w:rPr>
        <w:t xml:space="preserve">Non-HT format PPDUs structured according to Clause 16 (DSSS PHY specification for the 2.4 GHz band designated for ISM applications), Clause 18 (Orthogonal frequency division multiplexing (OFDM) PHY specification), Clause 17 (High rate direct sequence spread spectrum (HR/DSSS) PHY specification), or Clause 19 (Extended Rate PHY (ERP) specification) </w:t>
      </w:r>
      <w:r>
        <w:rPr>
          <w:u w:val="single"/>
        </w:rPr>
        <w:t xml:space="preserve">DSSS, HR/DSSS, OFDM and ERP PPDUs </w:t>
      </w:r>
      <w:r>
        <w:t>are transmitted”.</w:t>
      </w:r>
    </w:p>
    <w:p w:rsidR="00DB1DB7" w:rsidRDefault="00DB1DB7" w:rsidP="00D05655"/>
    <w:p w:rsidR="00A52DC2" w:rsidRDefault="00A52DC2" w:rsidP="00A52DC2">
      <w:r>
        <w:t xml:space="preserve">Change 2434.11 as follows: “these STAs support a mixture of </w:t>
      </w:r>
      <w:r>
        <w:rPr>
          <w:u w:val="single"/>
        </w:rPr>
        <w:t xml:space="preserve">OFDM, HT and </w:t>
      </w:r>
      <w:r>
        <w:t>VHT</w:t>
      </w:r>
      <w:r w:rsidRPr="00A52DC2">
        <w:rPr>
          <w:strike/>
        </w:rPr>
        <w:t>: Clause 20 (High Throughput (HT) PHY specification) and Clause 18 (Orthogonal frequency division multiplexing (OFDM) PHY specification)</w:t>
      </w:r>
      <w:r>
        <w:t xml:space="preserve"> </w:t>
      </w:r>
      <w:proofErr w:type="spellStart"/>
      <w:r>
        <w:t>PHYs.</w:t>
      </w:r>
      <w:proofErr w:type="spellEnd"/>
      <w:r>
        <w:t>”</w:t>
      </w:r>
    </w:p>
    <w:p w:rsidR="00A52DC2" w:rsidRDefault="00A52DC2" w:rsidP="00D05655"/>
    <w:p w:rsidR="006F4BEC" w:rsidRDefault="006F4BEC" w:rsidP="006F4BEC">
      <w:r>
        <w:t xml:space="preserve">Change 2445.6 as follows: “A VHT STA logically contains </w:t>
      </w:r>
      <w:r w:rsidRPr="006F4BEC">
        <w:rPr>
          <w:strike/>
        </w:rPr>
        <w:t>Clause 18 (Orthogonal frequency division multiplexing (OFDM) PHY specification), Clause 20 (High Throughput (HT) PHY specification), and Clause 22 (Very High Throughput (VHT) PHY specification)</w:t>
      </w:r>
      <w:r>
        <w:rPr>
          <w:u w:val="single"/>
        </w:rPr>
        <w:t xml:space="preserve"> OFDM and HT</w:t>
      </w:r>
      <w:r>
        <w:t xml:space="preserve"> </w:t>
      </w:r>
      <w:proofErr w:type="spellStart"/>
      <w:r>
        <w:t>PHYs.</w:t>
      </w:r>
      <w:proofErr w:type="spellEnd"/>
      <w:r>
        <w:t xml:space="preserve"> The MAC interfaces to the PHYs via the</w:t>
      </w:r>
      <w:r w:rsidRPr="006F4BEC">
        <w:rPr>
          <w:strike/>
        </w:rPr>
        <w:t xml:space="preserve"> Clause 22 (Very High Throughput (VHT) PHY specification)</w:t>
      </w:r>
      <w:r>
        <w:rPr>
          <w:u w:val="single"/>
        </w:rPr>
        <w:t xml:space="preserve"> VHT</w:t>
      </w:r>
      <w:r>
        <w:t xml:space="preserve"> PHY service interface, which in turn interacts with the</w:t>
      </w:r>
      <w:r w:rsidRPr="006F4BEC">
        <w:rPr>
          <w:strike/>
        </w:rPr>
        <w:t xml:space="preserve"> Clause 18 (Orthogonal frequency division multiplexing (OFDM) PHY specification) and Clause 20 (High Throughput (HT) PHY specification)</w:t>
      </w:r>
      <w:r>
        <w:rPr>
          <w:u w:val="single"/>
        </w:rPr>
        <w:t xml:space="preserve"> OFDM and HT</w:t>
      </w:r>
      <w:r>
        <w:t xml:space="preserve"> PHY service interfaces as shown in Figure 22-1 (PHY interaction on transmit for various PPDU formats), Figure 22-2 (PHY interaction on receive for various PPDU formats), and Figure 22-3 (PHY-CONFIG and CCA interaction with</w:t>
      </w:r>
      <w:r w:rsidRPr="006F4BEC">
        <w:rPr>
          <w:strike/>
        </w:rPr>
        <w:t xml:space="preserve"> Clause 18 (Orthogonal frequency division multiplexing (OFDM) PHY specification), Clause 20 (High Throughput (HT) PHY specification), and Clause 22 (Very High Throughput (VHT) PHY specification)</w:t>
      </w:r>
      <w:r>
        <w:rPr>
          <w:u w:val="single"/>
        </w:rPr>
        <w:t xml:space="preserve"> OFDM, HT and VHT</w:t>
      </w:r>
      <w:r>
        <w:t xml:space="preserve"> PHYs).”</w:t>
      </w:r>
    </w:p>
    <w:p w:rsidR="006F4BEC" w:rsidRDefault="006F4BEC" w:rsidP="00D05655"/>
    <w:p w:rsidR="003A283A" w:rsidRDefault="003A283A" w:rsidP="003A283A">
      <w:r>
        <w:t>Change 2699.16 as follows: “Use</w:t>
      </w:r>
      <w:r w:rsidRPr="0029241F">
        <w:rPr>
          <w:strike/>
        </w:rPr>
        <w:t xml:space="preserve"> Clause 16 (DSSS PHY specification for the 2.4 GHz band designated for ISM applications) or Clause 17 (High rate direct sequence spread spectrum (HR/DSSS) PHY specification) rates</w:t>
      </w:r>
      <w:r w:rsidR="0029241F" w:rsidRPr="0029241F">
        <w:rPr>
          <w:u w:val="single"/>
        </w:rPr>
        <w:t xml:space="preserve"> </w:t>
      </w:r>
      <w:r w:rsidR="0029241F">
        <w:rPr>
          <w:u w:val="single"/>
        </w:rPr>
        <w:t>DSSS or HR/DSSS PPDUs</w:t>
      </w:r>
      <w:r>
        <w:t xml:space="preserve"> when using protection mechanisms”.</w:t>
      </w:r>
    </w:p>
    <w:p w:rsidR="003A283A" w:rsidRDefault="003A283A" w:rsidP="00D05655"/>
    <w:p w:rsidR="00DB1DB7" w:rsidRDefault="00DB1DB7" w:rsidP="00DB1DB7">
      <w:r>
        <w:t xml:space="preserve">Change 2904.13 as follows: “This attribute, when true, indicates that the station implementation is capable of supporting Time Of Departure for </w:t>
      </w:r>
      <w:r w:rsidRPr="00DB1DB7">
        <w:rPr>
          <w:strike/>
        </w:rPr>
        <w:t xml:space="preserve">Clause 16 (DSSS PHY specification for the 2.4 GHz band designated for ISM applications) transmitted frames, Clause 18 (Orthogonal frequency division multiplexing (OFDM) PHY specification) transmitted frames, Clause 17 (High rate direct sequence spread spectrum (HR/DSSS) PHY specification) transmitted frames, Clause 19 (Extended Rate PHY (ERP) specification) transmitted frames and Clause 20 (High Throughput (HT) PHY specification) transmitted </w:t>
      </w:r>
      <w:proofErr w:type="spellStart"/>
      <w:r w:rsidRPr="00DB1DB7">
        <w:rPr>
          <w:strike/>
        </w:rPr>
        <w:t>frames</w:t>
      </w:r>
      <w:r>
        <w:rPr>
          <w:u w:val="single"/>
        </w:rPr>
        <w:t>DS</w:t>
      </w:r>
      <w:r w:rsidR="0099109F">
        <w:rPr>
          <w:u w:val="single"/>
        </w:rPr>
        <w:t>SS</w:t>
      </w:r>
      <w:proofErr w:type="spellEnd"/>
      <w:r w:rsidR="0099109F">
        <w:rPr>
          <w:u w:val="single"/>
        </w:rPr>
        <w:t>, HR/DSSS, OFDM, ERP and HT PPDU</w:t>
      </w:r>
      <w:r>
        <w:rPr>
          <w:u w:val="single"/>
        </w:rPr>
        <w:t xml:space="preserve">s </w:t>
      </w:r>
      <w:r w:rsidRPr="00DB1DB7">
        <w:rPr>
          <w:highlight w:val="yellow"/>
          <w:u w:val="single"/>
        </w:rPr>
        <w:t>[not VHT?]</w:t>
      </w:r>
      <w:r>
        <w:t xml:space="preserve"> </w:t>
      </w:r>
      <w:proofErr w:type="gramStart"/>
      <w:r>
        <w:t>when</w:t>
      </w:r>
      <w:proofErr w:type="gramEnd"/>
      <w:r>
        <w:t xml:space="preserve"> the dot11WirelessManagementImplemented is set to true.”.</w:t>
      </w:r>
    </w:p>
    <w:p w:rsidR="00DB1DB7" w:rsidRDefault="00DB1DB7" w:rsidP="00D05655"/>
    <w:p w:rsidR="00DB1DB7" w:rsidRDefault="00DB1DB7" w:rsidP="00DB1DB7">
      <w:r>
        <w:t>Change 2904.33 as follows: “This attribute, when true, indicates that the capability to support Time Of Departure</w:t>
      </w:r>
      <w:r w:rsidRPr="0099109F">
        <w:rPr>
          <w:strike/>
        </w:rPr>
        <w:t xml:space="preserve"> frames</w:t>
      </w:r>
      <w:r>
        <w:t xml:space="preserve"> for </w:t>
      </w:r>
      <w:r w:rsidRPr="0099109F">
        <w:rPr>
          <w:strike/>
        </w:rPr>
        <w:t xml:space="preserve">transmitted Clause 16 (DSSS PHY specification for the 2.4 GHz band designated for ISM applications), Clause 18 (Orthogonal frequency division multiplexing (OFDM) PHY specification), Clause 17 (High rate direct sequence spread spectrum (HR/DSSS) PHY specification), Clause 19 (Extended Rate PHY (ERP) specification) and Clause 20 (High Throughput (HT) PHY specification) </w:t>
      </w:r>
      <w:proofErr w:type="spellStart"/>
      <w:r w:rsidRPr="0099109F">
        <w:rPr>
          <w:strike/>
        </w:rPr>
        <w:t>frames</w:t>
      </w:r>
      <w:r w:rsidR="0099109F">
        <w:rPr>
          <w:u w:val="single"/>
        </w:rPr>
        <w:t>DSSS</w:t>
      </w:r>
      <w:proofErr w:type="spellEnd"/>
      <w:r w:rsidR="0099109F">
        <w:rPr>
          <w:u w:val="single"/>
        </w:rPr>
        <w:t xml:space="preserve">, HR/DSSS, OFDM, ERP and HT PPDUs </w:t>
      </w:r>
      <w:r w:rsidR="0099109F" w:rsidRPr="0099109F">
        <w:rPr>
          <w:highlight w:val="yellow"/>
          <w:u w:val="single"/>
        </w:rPr>
        <w:t>[not VHT?]</w:t>
      </w:r>
      <w:r>
        <w:t xml:space="preserve"> </w:t>
      </w:r>
      <w:proofErr w:type="gramStart"/>
      <w:r>
        <w:t>is</w:t>
      </w:r>
      <w:proofErr w:type="gramEnd"/>
      <w:r>
        <w:t xml:space="preserve"> enabled.”.</w:t>
      </w:r>
    </w:p>
    <w:p w:rsidR="00DB1DB7" w:rsidRDefault="00DB1DB7" w:rsidP="00D05655"/>
    <w:p w:rsidR="0017281E" w:rsidRDefault="0017281E" w:rsidP="00D05655">
      <w:r>
        <w:t xml:space="preserve">Add the following between </w:t>
      </w:r>
      <w:r w:rsidR="00583AA3">
        <w:t>54.29 and 54.30: “HT-DSSS/CCK</w:t>
      </w:r>
      <w:r w:rsidR="00583AA3">
        <w:tab/>
        <w:t>HT</w:t>
      </w:r>
      <w:r w:rsidRPr="0017281E">
        <w:t xml:space="preserve"> PHY using DSSS or CCK modulation</w:t>
      </w:r>
      <w:r>
        <w:t>”.</w:t>
      </w:r>
    </w:p>
    <w:p w:rsidR="0017281E" w:rsidRDefault="0017281E" w:rsidP="00D05655"/>
    <w:p w:rsidR="0017281E" w:rsidRDefault="0017281E" w:rsidP="00D05655">
      <w:r>
        <w:t>Add “HT-” before “DSSS/CCK” at 870.45, 872.5 (twice), 872.6, 872.7, 872.10, 872.11, 1680.58, 1680.60 (twice), 1681.1, 1681.2, 1681.4, 1681.5, 1681.8, 1681.11, 1681.13, 1681.16</w:t>
      </w:r>
      <w:r w:rsidR="007C5878">
        <w:t>, 3009.10 (second instance), 3009.11, 3009.12</w:t>
      </w:r>
      <w:r>
        <w:t>.</w:t>
      </w:r>
    </w:p>
    <w:p w:rsidR="0017281E" w:rsidRDefault="0017281E" w:rsidP="00D05655"/>
    <w:p w:rsidR="0017281E" w:rsidRDefault="0017281E" w:rsidP="00D05655">
      <w:r>
        <w:t>Change “HT DSSS/CCK” to “HT-DSSS/CCK” at 3009.10.</w:t>
      </w:r>
    </w:p>
    <w:p w:rsidR="00026723" w:rsidRDefault="00026723" w:rsidP="00951B52"/>
    <w:p w:rsidR="00BB36D3" w:rsidRDefault="00BB36D3" w:rsidP="00951B52">
      <w:proofErr w:type="gramStart"/>
      <w:r w:rsidRPr="001214A4">
        <w:rPr>
          <w:highlight w:val="yellow"/>
        </w:rPr>
        <w:t>TVHT?</w:t>
      </w:r>
      <w:proofErr w:type="gramEnd"/>
    </w:p>
    <w:p w:rsidR="00DE1517" w:rsidRDefault="00DE1517" w:rsidP="00DE1517">
      <w:pPr>
        <w:rPr>
          <w:u w:val="single"/>
        </w:rPr>
      </w:pPr>
    </w:p>
    <w:p w:rsidR="00DE1517" w:rsidRPr="003B4D61" w:rsidRDefault="00DE1517" w:rsidP="00DE1517">
      <w:pPr>
        <w:rPr>
          <w:u w:val="single"/>
        </w:rPr>
      </w:pPr>
      <w:r w:rsidRPr="003B4D61">
        <w:rPr>
          <w:u w:val="single"/>
        </w:rPr>
        <w:t>Proposed resolution:</w:t>
      </w:r>
    </w:p>
    <w:p w:rsidR="00DE1517" w:rsidRDefault="00DE1517" w:rsidP="00DE1517"/>
    <w:p w:rsidR="00DE1517" w:rsidRDefault="00DE1517" w:rsidP="00DE1517">
      <w:r w:rsidRPr="00ED1744">
        <w:t>REVISED</w:t>
      </w:r>
    </w:p>
    <w:p w:rsidR="00DE1517" w:rsidRDefault="00DE1517" w:rsidP="00DE1517"/>
    <w:p w:rsidR="00EA1374" w:rsidRDefault="00DE1517" w:rsidP="00DE1517">
      <w:r w:rsidRPr="00663DF7">
        <w:t xml:space="preserve">Make the changes described in </w:t>
      </w:r>
      <w:r>
        <w:t>$</w:t>
      </w:r>
      <w:proofErr w:type="spellStart"/>
      <w:r>
        <w:t>thisdoc</w:t>
      </w:r>
      <w:proofErr w:type="spellEnd"/>
      <w:r w:rsidRPr="00663DF7">
        <w:t xml:space="preserve"> under </w:t>
      </w:r>
      <w:r>
        <w:t>“Proposed changes:” for CID 3393.</w:t>
      </w:r>
    </w:p>
    <w:p w:rsidR="00EA1374" w:rsidRDefault="00EA1374">
      <w:r>
        <w:br w:type="page"/>
      </w:r>
    </w:p>
    <w:tbl>
      <w:tblPr>
        <w:tblStyle w:val="TableGrid"/>
        <w:tblW w:w="0" w:type="auto"/>
        <w:tblLook w:val="04A0" w:firstRow="1" w:lastRow="0" w:firstColumn="1" w:lastColumn="0" w:noHBand="0" w:noVBand="1"/>
      </w:tblPr>
      <w:tblGrid>
        <w:gridCol w:w="1809"/>
        <w:gridCol w:w="4383"/>
        <w:gridCol w:w="3384"/>
      </w:tblGrid>
      <w:tr w:rsidR="00EA1374" w:rsidTr="007831BB">
        <w:tc>
          <w:tcPr>
            <w:tcW w:w="1809" w:type="dxa"/>
          </w:tcPr>
          <w:p w:rsidR="00EA1374" w:rsidRDefault="00EA1374" w:rsidP="007831BB">
            <w:r>
              <w:lastRenderedPageBreak/>
              <w:t>Identifiers</w:t>
            </w:r>
          </w:p>
        </w:tc>
        <w:tc>
          <w:tcPr>
            <w:tcW w:w="4383" w:type="dxa"/>
          </w:tcPr>
          <w:p w:rsidR="00EA1374" w:rsidRDefault="00EA1374" w:rsidP="007831BB">
            <w:r>
              <w:t>Comment</w:t>
            </w:r>
          </w:p>
        </w:tc>
        <w:tc>
          <w:tcPr>
            <w:tcW w:w="3384" w:type="dxa"/>
          </w:tcPr>
          <w:p w:rsidR="00EA1374" w:rsidRDefault="00EA1374" w:rsidP="007831BB">
            <w:r>
              <w:t>Proposed change</w:t>
            </w:r>
          </w:p>
        </w:tc>
      </w:tr>
      <w:tr w:rsidR="00EA1374" w:rsidTr="007831BB">
        <w:trPr>
          <w:trHeight w:val="572"/>
        </w:trPr>
        <w:tc>
          <w:tcPr>
            <w:tcW w:w="1809" w:type="dxa"/>
          </w:tcPr>
          <w:p w:rsidR="00EA1374" w:rsidRDefault="00EA1374" w:rsidP="007831BB">
            <w:r>
              <w:t>CID 352</w:t>
            </w:r>
            <w:r>
              <w:t>3</w:t>
            </w:r>
          </w:p>
          <w:p w:rsidR="00EA1374" w:rsidRDefault="00EA1374" w:rsidP="007831BB">
            <w:r>
              <w:t>Mark Hamilton</w:t>
            </w:r>
          </w:p>
          <w:p w:rsidR="00EA1374" w:rsidRDefault="00EA1374" w:rsidP="007831BB">
            <w:r w:rsidRPr="00EA1374">
              <w:t>8.2.4.1.7</w:t>
            </w:r>
          </w:p>
          <w:p w:rsidR="00EA1374" w:rsidRDefault="00EA1374" w:rsidP="007831BB">
            <w:r>
              <w:t>554.54</w:t>
            </w:r>
          </w:p>
          <w:p w:rsidR="00EA1374" w:rsidRDefault="00EA1374" w:rsidP="007831BB"/>
        </w:tc>
        <w:tc>
          <w:tcPr>
            <w:tcW w:w="4383" w:type="dxa"/>
          </w:tcPr>
          <w:p w:rsidR="00EA1374" w:rsidRDefault="00EA1374" w:rsidP="00EA1374">
            <w:r>
              <w:t>The rules in 8.2.4.1.7 are not consistent with 10.2.2.2.</w:t>
            </w:r>
          </w:p>
          <w:p w:rsidR="00EA1374" w:rsidRDefault="00EA1374" w:rsidP="00EA1374"/>
          <w:p w:rsidR="00EA1374" w:rsidRDefault="00EA1374" w:rsidP="00EA1374">
            <w:r>
              <w:t xml:space="preserve">The concepts "MMDU is </w:t>
            </w:r>
            <w:proofErr w:type="spellStart"/>
            <w:r>
              <w:t>bufferable</w:t>
            </w:r>
            <w:proofErr w:type="spellEnd"/>
            <w:r>
              <w:t>" and "PM bit is reserved"</w:t>
            </w:r>
            <w:r>
              <w:t xml:space="preserve"> need to be separated.  It makes no sense to say that an Action MMDU sent by a non-AP STA is </w:t>
            </w:r>
            <w:proofErr w:type="spellStart"/>
            <w:r>
              <w:t>bufferable</w:t>
            </w:r>
            <w:proofErr w:type="spellEnd"/>
            <w:r>
              <w:t>, for example, just because you want to be able to say that the PM is valid in the MPDUs used to send it.</w:t>
            </w:r>
          </w:p>
          <w:p w:rsidR="00EA1374" w:rsidRDefault="00EA1374" w:rsidP="00EA1374"/>
          <w:p w:rsidR="00EA1374" w:rsidRDefault="00EA1374" w:rsidP="00EA1374">
            <w:r>
              <w:t>The exception for the PM bit in Probe Responses sent in response to unicast Probe Requests in an IBSS makes no sense</w:t>
            </w:r>
          </w:p>
          <w:p w:rsidR="00EA1374" w:rsidRDefault="00EA1374" w:rsidP="00EA1374"/>
          <w:p w:rsidR="00EA1374" w:rsidRDefault="00EA1374" w:rsidP="00EA1374">
            <w:r>
              <w:t xml:space="preserve">It's not clear enough which Control MPDUs have non-reserved PM bits and when.  Note for example that 8.2.4.1.7 implies the PM bit in ACKs sent by a non-AP STA </w:t>
            </w:r>
            <w:proofErr w:type="gramStart"/>
            <w:r>
              <w:t>are</w:t>
            </w:r>
            <w:proofErr w:type="gramEnd"/>
            <w:r>
              <w:t xml:space="preserve"> not reserved.</w:t>
            </w:r>
          </w:p>
        </w:tc>
        <w:tc>
          <w:tcPr>
            <w:tcW w:w="3384" w:type="dxa"/>
          </w:tcPr>
          <w:p w:rsidR="00EA1374" w:rsidRDefault="00EA1374" w:rsidP="007831BB">
            <w:r w:rsidRPr="00EA1374">
              <w:t>Consider documents 11-12/1199 and 11-13/0131</w:t>
            </w:r>
          </w:p>
        </w:tc>
      </w:tr>
    </w:tbl>
    <w:p w:rsidR="00EA1374" w:rsidRDefault="00EA1374" w:rsidP="00EA1374">
      <w:pPr>
        <w:rPr>
          <w:b/>
          <w:sz w:val="24"/>
        </w:rPr>
      </w:pPr>
    </w:p>
    <w:p w:rsidR="00EA1374" w:rsidRPr="00AB5277" w:rsidRDefault="00EA1374" w:rsidP="00EA1374">
      <w:pPr>
        <w:rPr>
          <w:u w:val="single"/>
        </w:rPr>
      </w:pPr>
      <w:r w:rsidRPr="00AB5277">
        <w:rPr>
          <w:u w:val="single"/>
        </w:rPr>
        <w:t>Discussion:</w:t>
      </w:r>
    </w:p>
    <w:p w:rsidR="00EA1374" w:rsidRDefault="00EA1374" w:rsidP="00EA1374"/>
    <w:p w:rsidR="00EA1374" w:rsidRDefault="00EA1374" w:rsidP="00EA1374">
      <w:r>
        <w:t>Hear, hear.</w:t>
      </w:r>
    </w:p>
    <w:p w:rsidR="00EA1374" w:rsidRDefault="00EA1374" w:rsidP="00EA1374"/>
    <w:p w:rsidR="00EA1374" w:rsidRDefault="00EA1374" w:rsidP="00EA1374">
      <w:r>
        <w:t>Summary of changes:</w:t>
      </w:r>
    </w:p>
    <w:p w:rsidR="00EA1374" w:rsidRDefault="00EA1374" w:rsidP="00EA1374">
      <w:pPr>
        <w:pStyle w:val="ListParagraph"/>
      </w:pPr>
    </w:p>
    <w:p w:rsidR="00EA1374" w:rsidRPr="003D3664" w:rsidRDefault="00EA1374" w:rsidP="00EA1374">
      <w:pPr>
        <w:pStyle w:val="ListParagraph"/>
        <w:numPr>
          <w:ilvl w:val="0"/>
          <w:numId w:val="22"/>
        </w:numPr>
        <w:rPr>
          <w:rFonts w:ascii="Arial-BoldMT" w:hAnsi="Arial-BoldMT" w:cs="Arial-BoldMT"/>
          <w:b/>
          <w:bCs/>
          <w:sz w:val="20"/>
          <w:lang w:eastAsia="ja-JP"/>
        </w:rPr>
      </w:pPr>
      <w:r>
        <w:t>Tighten up the language about</w:t>
      </w:r>
      <w:r w:rsidR="004A6CE9">
        <w:t xml:space="preserve"> which frames the </w:t>
      </w:r>
      <w:proofErr w:type="spellStart"/>
      <w:r w:rsidR="004A6CE9">
        <w:t>PMsf</w:t>
      </w:r>
      <w:proofErr w:type="spellEnd"/>
      <w:r w:rsidR="004A6CE9">
        <w:t xml:space="preserve"> is valid</w:t>
      </w:r>
    </w:p>
    <w:p w:rsidR="00EA1374" w:rsidRPr="003D3664" w:rsidRDefault="00EA1374" w:rsidP="00EA1374">
      <w:pPr>
        <w:pStyle w:val="ListParagraph"/>
        <w:numPr>
          <w:ilvl w:val="0"/>
          <w:numId w:val="22"/>
        </w:numPr>
        <w:rPr>
          <w:rFonts w:ascii="Arial-BoldMT" w:hAnsi="Arial-BoldMT" w:cs="Arial-BoldMT"/>
          <w:b/>
          <w:bCs/>
          <w:sz w:val="20"/>
          <w:lang w:eastAsia="ja-JP"/>
        </w:rPr>
      </w:pPr>
      <w:r>
        <w:t>Remove duplication and break infinite loops between 8.2.4.1.7 and 10.2</w:t>
      </w:r>
    </w:p>
    <w:p w:rsidR="00EA1374" w:rsidRPr="00E84049" w:rsidRDefault="004A6CE9" w:rsidP="00EA1374">
      <w:pPr>
        <w:pStyle w:val="ListParagraph"/>
        <w:numPr>
          <w:ilvl w:val="0"/>
          <w:numId w:val="22"/>
        </w:numPr>
        <w:rPr>
          <w:rFonts w:ascii="Arial-BoldMT" w:hAnsi="Arial-BoldMT" w:cs="Arial-BoldMT"/>
          <w:b/>
          <w:bCs/>
          <w:sz w:val="20"/>
          <w:lang w:eastAsia="ja-JP"/>
        </w:rPr>
      </w:pPr>
      <w:r>
        <w:t>Move format stuff to clause 8</w:t>
      </w:r>
    </w:p>
    <w:p w:rsidR="00EA1374" w:rsidRPr="00E84049" w:rsidRDefault="00EA1374" w:rsidP="00EA1374">
      <w:pPr>
        <w:pStyle w:val="ListParagraph"/>
        <w:numPr>
          <w:ilvl w:val="0"/>
          <w:numId w:val="22"/>
        </w:numPr>
        <w:rPr>
          <w:rFonts w:ascii="Arial-BoldMT" w:hAnsi="Arial-BoldMT" w:cs="Arial-BoldMT"/>
          <w:b/>
          <w:bCs/>
          <w:sz w:val="20"/>
          <w:lang w:eastAsia="ja-JP"/>
        </w:rPr>
      </w:pPr>
      <w:r>
        <w:t>Give more</w:t>
      </w:r>
      <w:r w:rsidR="004A6CE9">
        <w:t xml:space="preserve"> examples and put them together</w:t>
      </w:r>
    </w:p>
    <w:p w:rsidR="00EA1374" w:rsidRDefault="00EA1374" w:rsidP="00EA1374">
      <w:pPr>
        <w:pStyle w:val="ListParagraph"/>
        <w:numPr>
          <w:ilvl w:val="0"/>
          <w:numId w:val="22"/>
        </w:numPr>
      </w:pPr>
      <w:r>
        <w:t>Change “PM” to “Power Management” and “field”/</w:t>
      </w:r>
      <w:r w:rsidRPr="002C1F8F">
        <w:t xml:space="preserve"> </w:t>
      </w:r>
      <w:r>
        <w:t>“bit” to “subfield” (except in clause 8, where it is endemic and will need to be done in one go under a separate change, and in clause 1</w:t>
      </w:r>
      <w:r w:rsidR="004A6CE9">
        <w:t>1, where it is similarly wider)</w:t>
      </w:r>
    </w:p>
    <w:p w:rsidR="00EA1374" w:rsidRPr="006F26FF" w:rsidRDefault="00EA1374" w:rsidP="00EA1374">
      <w:pPr>
        <w:pStyle w:val="ListParagraph"/>
        <w:numPr>
          <w:ilvl w:val="0"/>
          <w:numId w:val="22"/>
        </w:numPr>
        <w:rPr>
          <w:rFonts w:ascii="Arial-BoldMT" w:hAnsi="Arial-BoldMT" w:cs="Arial-BoldMT"/>
          <w:b/>
          <w:bCs/>
          <w:sz w:val="20"/>
          <w:lang w:eastAsia="ja-JP"/>
        </w:rPr>
      </w:pPr>
      <w:r>
        <w:t>Restrict “may be set to any value” to “when not reserved”, i</w:t>
      </w:r>
      <w:r w:rsidR="004A6CE9">
        <w:t>n the context of WNM-sleep mode</w:t>
      </w:r>
    </w:p>
    <w:p w:rsidR="00EA1374" w:rsidRPr="00EA1374" w:rsidRDefault="004A6CE9" w:rsidP="00EA1374">
      <w:pPr>
        <w:pStyle w:val="ListParagraph"/>
        <w:numPr>
          <w:ilvl w:val="0"/>
          <w:numId w:val="22"/>
        </w:numPr>
        <w:rPr>
          <w:rFonts w:ascii="Arial-BoldMT" w:hAnsi="Arial-BoldMT" w:cs="Arial-BoldMT"/>
          <w:b/>
          <w:bCs/>
          <w:sz w:val="20"/>
          <w:lang w:eastAsia="ja-JP"/>
        </w:rPr>
      </w:pPr>
      <w:r>
        <w:t>Editorial fixes</w:t>
      </w:r>
    </w:p>
    <w:p w:rsidR="00EA1374" w:rsidRDefault="00EA1374" w:rsidP="00EA1374">
      <w:pPr>
        <w:rPr>
          <w:rFonts w:ascii="Arial-BoldMT" w:hAnsi="Arial-BoldMT" w:cs="Arial-BoldMT"/>
          <w:b/>
          <w:bCs/>
          <w:sz w:val="20"/>
          <w:lang w:eastAsia="ja-JP"/>
        </w:rPr>
      </w:pPr>
    </w:p>
    <w:p w:rsidR="00EA1374" w:rsidRPr="00EA1374" w:rsidRDefault="00EA1374" w:rsidP="00EA1374">
      <w:pPr>
        <w:rPr>
          <w:u w:val="single"/>
        </w:rPr>
      </w:pPr>
      <w:r w:rsidRPr="00EA1374">
        <w:rPr>
          <w:u w:val="single"/>
        </w:rPr>
        <w:t>Proposed</w:t>
      </w:r>
      <w:r w:rsidRPr="00EA1374">
        <w:rPr>
          <w:u w:val="single"/>
        </w:rPr>
        <w:t xml:space="preserve"> changes:</w:t>
      </w:r>
    </w:p>
    <w:p w:rsidR="00EA1374" w:rsidRDefault="00EA1374" w:rsidP="00EA1374">
      <w:pPr>
        <w:rPr>
          <w:rFonts w:ascii="Arial-BoldMT" w:hAnsi="Arial-BoldMT" w:cs="Arial-BoldMT"/>
          <w:b/>
          <w:bCs/>
          <w:sz w:val="20"/>
          <w:lang w:eastAsia="ja-JP"/>
        </w:rPr>
      </w:pPr>
    </w:p>
    <w:p w:rsidR="00EA1374" w:rsidRDefault="00EA1374" w:rsidP="00EA1374">
      <w:pPr>
        <w:rPr>
          <w:rFonts w:ascii="Arial-BoldMT" w:hAnsi="Arial-BoldMT" w:cs="Arial-BoldMT"/>
          <w:b/>
          <w:bCs/>
          <w:sz w:val="20"/>
          <w:lang w:eastAsia="ja-JP"/>
        </w:rPr>
      </w:pPr>
      <w:r>
        <w:rPr>
          <w:rFonts w:ascii="Arial-BoldMT" w:hAnsi="Arial-BoldMT" w:cs="Arial-BoldMT"/>
          <w:b/>
          <w:bCs/>
          <w:sz w:val="20"/>
          <w:lang w:eastAsia="ja-JP"/>
        </w:rPr>
        <w:t>8.2.4.1.7 Power Management field</w:t>
      </w:r>
    </w:p>
    <w:p w:rsidR="00EA1374" w:rsidRDefault="00EA1374" w:rsidP="00EA1374">
      <w:pPr>
        <w:rPr>
          <w:rFonts w:ascii="Arial-BoldMT" w:hAnsi="Arial-BoldMT" w:cs="Arial-BoldMT"/>
          <w:b/>
          <w:bCs/>
          <w:sz w:val="20"/>
          <w:lang w:eastAsia="ja-JP"/>
        </w:rPr>
      </w:pPr>
    </w:p>
    <w:p w:rsidR="00EA1374" w:rsidRDefault="00EA1374" w:rsidP="00EA1374">
      <w:r>
        <w:t>The Power Management field is 1 bit in length and is used to indicate the power management mode of a STA. The value of this field is either reserved (as defined below) or remains constant in each frame from a particular STA within a frame exchange sequence (see Annex G)</w:t>
      </w:r>
      <w:r w:rsidRPr="0063314A">
        <w:rPr>
          <w:strike/>
        </w:rPr>
        <w:t>. The value</w:t>
      </w:r>
      <w:r>
        <w:t xml:space="preserve">, </w:t>
      </w:r>
      <w:r>
        <w:rPr>
          <w:u w:val="single"/>
        </w:rPr>
        <w:t>in which case it</w:t>
      </w:r>
      <w:r>
        <w:t xml:space="preserve"> indicates the mode of the STA after the successful completion of the frame exchange sequence.</w:t>
      </w:r>
    </w:p>
    <w:p w:rsidR="00EA1374" w:rsidRDefault="00EA1374" w:rsidP="00EA1374"/>
    <w:p w:rsidR="00EA1374" w:rsidRPr="006F26FF" w:rsidRDefault="00EA1374" w:rsidP="00EA1374">
      <w:pPr>
        <w:rPr>
          <w:sz w:val="20"/>
          <w:u w:val="single"/>
        </w:rPr>
      </w:pPr>
      <w:r w:rsidRPr="006F26FF">
        <w:rPr>
          <w:sz w:val="20"/>
          <w:u w:val="single"/>
        </w:rPr>
        <w:t>NOTE</w:t>
      </w:r>
      <w:r>
        <w:rPr>
          <w:sz w:val="20"/>
          <w:u w:val="single"/>
        </w:rPr>
        <w:t xml:space="preserve"> 1</w:t>
      </w:r>
      <w:r w:rsidRPr="006F26FF">
        <w:rPr>
          <w:sz w:val="20"/>
          <w:u w:val="single"/>
        </w:rPr>
        <w:t>—</w:t>
      </w:r>
      <w:proofErr w:type="gramStart"/>
      <w:r w:rsidRPr="006F26FF">
        <w:rPr>
          <w:sz w:val="20"/>
          <w:u w:val="single"/>
        </w:rPr>
        <w:t>This</w:t>
      </w:r>
      <w:proofErr w:type="gramEnd"/>
      <w:r w:rsidRPr="006F26FF">
        <w:rPr>
          <w:sz w:val="20"/>
          <w:u w:val="single"/>
        </w:rPr>
        <w:t xml:space="preserve"> means the Power Management field is the same for all MPDUs in an A-MPDU.</w:t>
      </w:r>
    </w:p>
    <w:p w:rsidR="00EA1374" w:rsidRDefault="00EA1374" w:rsidP="00EA1374"/>
    <w:p w:rsidR="00EA1374" w:rsidRDefault="00EA1374" w:rsidP="00EA1374">
      <w:r>
        <w:t>In an infrastructure BSS, the following applies:</w:t>
      </w:r>
    </w:p>
    <w:p w:rsidR="00EA1374" w:rsidRDefault="00EA1374" w:rsidP="00EA1374">
      <w:r>
        <w:t xml:space="preserve">— The Power Management field is valid only in </w:t>
      </w:r>
      <w:r>
        <w:rPr>
          <w:u w:val="single"/>
        </w:rPr>
        <w:t xml:space="preserve">certain frames transmitted by a non-AP STA in certain </w:t>
      </w:r>
      <w:r>
        <w:t>frame exchanges</w:t>
      </w:r>
      <w:r>
        <w:rPr>
          <w:u w:val="single"/>
        </w:rPr>
        <w:t>,</w:t>
      </w:r>
      <w:r>
        <w:t xml:space="preserve"> as described in 10.2.2.2 (STA Power Management modes). In such </w:t>
      </w:r>
      <w:proofErr w:type="spellStart"/>
      <w:r w:rsidRPr="006F26FF">
        <w:rPr>
          <w:strike/>
        </w:rPr>
        <w:t>exchanges</w:t>
      </w:r>
      <w:r>
        <w:rPr>
          <w:u w:val="single"/>
        </w:rPr>
        <w:t>frames</w:t>
      </w:r>
      <w:proofErr w:type="spellEnd"/>
      <w:r>
        <w:t>, a value of 1 indicates that the STA will be in PS mode. A value of 0 indicates that the STA will be in active mode.</w:t>
      </w:r>
    </w:p>
    <w:p w:rsidR="00EA1374" w:rsidRDefault="00EA1374" w:rsidP="00EA1374">
      <w:pPr>
        <w:rPr>
          <w:u w:val="single"/>
        </w:rPr>
      </w:pPr>
      <w:r>
        <w:t xml:space="preserve">— The Power Management field is reserved in all </w:t>
      </w:r>
      <w:r>
        <w:rPr>
          <w:u w:val="single"/>
        </w:rPr>
        <w:t>other frames.</w:t>
      </w:r>
    </w:p>
    <w:p w:rsidR="00EA1374" w:rsidRDefault="00EA1374" w:rsidP="00EA1374">
      <w:pPr>
        <w:rPr>
          <w:u w:val="single"/>
        </w:rPr>
      </w:pPr>
    </w:p>
    <w:p w:rsidR="00EA1374" w:rsidRPr="0063314A" w:rsidRDefault="00EA1374" w:rsidP="00EA1374">
      <w:pPr>
        <w:rPr>
          <w:strike/>
          <w:sz w:val="20"/>
        </w:rPr>
      </w:pPr>
      <w:r w:rsidRPr="0063314A">
        <w:rPr>
          <w:sz w:val="20"/>
          <w:u w:val="single"/>
        </w:rPr>
        <w:t>NOTE</w:t>
      </w:r>
      <w:r>
        <w:rPr>
          <w:sz w:val="20"/>
          <w:u w:val="single"/>
        </w:rPr>
        <w:t xml:space="preserve"> 2—</w:t>
      </w:r>
      <w:proofErr w:type="gramStart"/>
      <w:r>
        <w:rPr>
          <w:sz w:val="20"/>
          <w:u w:val="single"/>
        </w:rPr>
        <w:t>The</w:t>
      </w:r>
      <w:proofErr w:type="gramEnd"/>
      <w:r>
        <w:rPr>
          <w:sz w:val="20"/>
          <w:u w:val="single"/>
        </w:rPr>
        <w:t xml:space="preserve"> latter case</w:t>
      </w:r>
      <w:r w:rsidRPr="0063314A">
        <w:rPr>
          <w:sz w:val="20"/>
          <w:u w:val="single"/>
        </w:rPr>
        <w:t xml:space="preserve"> includes </w:t>
      </w:r>
      <w:r w:rsidRPr="0063314A">
        <w:rPr>
          <w:sz w:val="20"/>
        </w:rPr>
        <w:t>Management frames transmitted by a STA to an AP with which it is not associated</w:t>
      </w:r>
      <w:r w:rsidRPr="0063314A">
        <w:rPr>
          <w:sz w:val="20"/>
          <w:u w:val="single"/>
        </w:rPr>
        <w:t xml:space="preserve">, </w:t>
      </w:r>
      <w:r>
        <w:rPr>
          <w:sz w:val="20"/>
          <w:u w:val="single"/>
        </w:rPr>
        <w:t xml:space="preserve">PS-Poll frames, </w:t>
      </w:r>
      <w:r w:rsidRPr="0063314A">
        <w:rPr>
          <w:sz w:val="20"/>
          <w:u w:val="single"/>
        </w:rPr>
        <w:t>and</w:t>
      </w:r>
      <w:r w:rsidRPr="0063314A">
        <w:rPr>
          <w:strike/>
          <w:sz w:val="20"/>
        </w:rPr>
        <w:t>.</w:t>
      </w:r>
    </w:p>
    <w:p w:rsidR="00EA1374" w:rsidRDefault="00EA1374" w:rsidP="00EA1374">
      <w:pPr>
        <w:rPr>
          <w:sz w:val="20"/>
        </w:rPr>
      </w:pPr>
      <w:r w:rsidRPr="0063314A">
        <w:rPr>
          <w:strike/>
          <w:sz w:val="20"/>
        </w:rPr>
        <w:t>— The Power Management field is reserved in all</w:t>
      </w:r>
      <w:r w:rsidRPr="0063314A">
        <w:rPr>
          <w:sz w:val="20"/>
        </w:rPr>
        <w:t xml:space="preserve"> frames transmitted by </w:t>
      </w:r>
      <w:proofErr w:type="spellStart"/>
      <w:r w:rsidRPr="0063314A">
        <w:rPr>
          <w:strike/>
          <w:sz w:val="20"/>
        </w:rPr>
        <w:t>the</w:t>
      </w:r>
      <w:r w:rsidRPr="0063314A">
        <w:rPr>
          <w:sz w:val="20"/>
          <w:u w:val="single"/>
        </w:rPr>
        <w:t>an</w:t>
      </w:r>
      <w:proofErr w:type="spellEnd"/>
      <w:r w:rsidRPr="0063314A">
        <w:rPr>
          <w:sz w:val="20"/>
        </w:rPr>
        <w:t xml:space="preserve"> AP.</w:t>
      </w:r>
    </w:p>
    <w:p w:rsidR="00EA1374" w:rsidRDefault="00EA1374" w:rsidP="00EA1374">
      <w:pPr>
        <w:rPr>
          <w:sz w:val="20"/>
          <w:u w:val="single"/>
        </w:rPr>
      </w:pPr>
    </w:p>
    <w:p w:rsidR="00EA1374" w:rsidRPr="0063314A" w:rsidRDefault="00EA1374" w:rsidP="00EA1374">
      <w:pPr>
        <w:rPr>
          <w:sz w:val="20"/>
          <w:u w:val="single"/>
        </w:rPr>
      </w:pPr>
      <w:r w:rsidRPr="00092E74">
        <w:rPr>
          <w:sz w:val="20"/>
          <w:highlight w:val="yellow"/>
          <w:u w:val="single"/>
        </w:rPr>
        <w:t>NOTE 3—</w:t>
      </w:r>
      <w:proofErr w:type="gramStart"/>
      <w:r w:rsidRPr="00092E74">
        <w:rPr>
          <w:sz w:val="20"/>
          <w:highlight w:val="yellow"/>
          <w:u w:val="single"/>
        </w:rPr>
        <w:t>A</w:t>
      </w:r>
      <w:proofErr w:type="gramEnd"/>
      <w:r w:rsidRPr="00092E74">
        <w:rPr>
          <w:sz w:val="20"/>
          <w:highlight w:val="yellow"/>
          <w:u w:val="single"/>
        </w:rPr>
        <w:t xml:space="preserve"> non-AP STA might set the Power Management field to 1 in frames such as PS-Poll frames to maximise interoperability with existing implementations.  However, since this field is reserved, an AP ought not to consider a PS-Poll frame with a Power Management field equal to 0 as indicating that the STA will be in active mode if it is currently in PS mode.</w:t>
      </w:r>
    </w:p>
    <w:p w:rsidR="00EA1374" w:rsidRDefault="00EA1374" w:rsidP="00EA1374"/>
    <w:p w:rsidR="00EA1374" w:rsidRDefault="00EA1374" w:rsidP="00EA1374">
      <w:r>
        <w:t xml:space="preserve">In an IBSS, the Power Management field is valid only in </w:t>
      </w:r>
      <w:r>
        <w:rPr>
          <w:u w:val="single"/>
        </w:rPr>
        <w:t>certain frames transmitted by a STA</w:t>
      </w:r>
      <w:r w:rsidRPr="00E84049">
        <w:rPr>
          <w:strike/>
        </w:rPr>
        <w:t xml:space="preserve"> frame exchanges</w:t>
      </w:r>
      <w:r>
        <w:t xml:space="preserve"> as described in 10.2.3.4 (STA power state transitions). In such </w:t>
      </w:r>
      <w:proofErr w:type="spellStart"/>
      <w:r w:rsidRPr="00E84049">
        <w:rPr>
          <w:strike/>
        </w:rPr>
        <w:t>exchanges</w:t>
      </w:r>
      <w:r w:rsidRPr="00E84049">
        <w:rPr>
          <w:u w:val="single"/>
        </w:rPr>
        <w:t>frames</w:t>
      </w:r>
      <w:proofErr w:type="spellEnd"/>
      <w:r>
        <w:t>, a value of 1 indicates that the STA will be in PS mode. A value of 0 indicates that the STA will be in active mode.</w:t>
      </w:r>
    </w:p>
    <w:p w:rsidR="00EA1374" w:rsidRDefault="00EA1374" w:rsidP="00EA1374"/>
    <w:p w:rsidR="00EA1374" w:rsidRDefault="00EA1374" w:rsidP="00EA1374">
      <w:pPr>
        <w:autoSpaceDE w:val="0"/>
        <w:autoSpaceDN w:val="0"/>
        <w:adjustRightInd w:val="0"/>
        <w:rPr>
          <w:rFonts w:ascii="Arial-BoldMT" w:hAnsi="Arial-BoldMT" w:cs="Arial-BoldMT"/>
          <w:b/>
          <w:bCs/>
          <w:sz w:val="20"/>
          <w:lang w:eastAsia="ja-JP"/>
        </w:rPr>
      </w:pPr>
      <w:r>
        <w:rPr>
          <w:rFonts w:ascii="Arial-BoldMT" w:hAnsi="Arial-BoldMT" w:cs="Arial-BoldMT"/>
          <w:b/>
          <w:bCs/>
          <w:sz w:val="20"/>
          <w:lang w:eastAsia="ja-JP"/>
        </w:rPr>
        <w:t>10.2.2 Power management in a non-DMG infrastructure network</w:t>
      </w:r>
    </w:p>
    <w:p w:rsidR="00EA1374" w:rsidRDefault="00EA1374" w:rsidP="00EA1374">
      <w:r>
        <w:rPr>
          <w:rFonts w:ascii="Arial-BoldMT" w:hAnsi="Arial-BoldMT" w:cs="Arial-BoldMT"/>
          <w:b/>
          <w:bCs/>
          <w:sz w:val="20"/>
          <w:lang w:eastAsia="ja-JP"/>
        </w:rPr>
        <w:t>10.2.2.1 General</w:t>
      </w:r>
    </w:p>
    <w:p w:rsidR="00EA1374" w:rsidRDefault="00EA1374" w:rsidP="00EA1374"/>
    <w:p w:rsidR="00EA1374" w:rsidRDefault="00EA1374" w:rsidP="00EA1374">
      <w:r>
        <w:t xml:space="preserve">A STA that is associated with an AP and that </w:t>
      </w:r>
      <w:r w:rsidRPr="003D3664">
        <w:rPr>
          <w:highlight w:val="yellow"/>
          <w:u w:val="single"/>
        </w:rPr>
        <w:t>wishes</w:t>
      </w:r>
      <w:r>
        <w:rPr>
          <w:u w:val="single"/>
        </w:rPr>
        <w:t xml:space="preserve"> to </w:t>
      </w:r>
      <w:r>
        <w:t>change</w:t>
      </w:r>
      <w:r w:rsidRPr="003D3664">
        <w:rPr>
          <w:strike/>
        </w:rPr>
        <w:t>s</w:t>
      </w:r>
      <w:r>
        <w:t xml:space="preserve"> Power Management mode shall inform the AP of this fact using the Power Management </w:t>
      </w:r>
      <w:proofErr w:type="spellStart"/>
      <w:r>
        <w:rPr>
          <w:u w:val="single"/>
        </w:rPr>
        <w:t>subfield</w:t>
      </w:r>
      <w:r w:rsidRPr="004209F1">
        <w:rPr>
          <w:strike/>
        </w:rPr>
        <w:t>bits</w:t>
      </w:r>
      <w:proofErr w:type="spellEnd"/>
      <w:r>
        <w:t xml:space="preserve"> within the Frame Control field of transmitted frames. The STA shall remain in its current Power Management mode until it </w:t>
      </w:r>
      <w:r>
        <w:rPr>
          <w:u w:val="single"/>
        </w:rPr>
        <w:t xml:space="preserve">successfully </w:t>
      </w:r>
      <w:r>
        <w:t xml:space="preserve">informs the AP of </w:t>
      </w:r>
      <w:proofErr w:type="spellStart"/>
      <w:r w:rsidRPr="003D3664">
        <w:rPr>
          <w:strike/>
        </w:rPr>
        <w:t>a</w:t>
      </w:r>
      <w:r w:rsidRPr="003D3664">
        <w:rPr>
          <w:u w:val="single"/>
        </w:rPr>
        <w:t>the</w:t>
      </w:r>
      <w:proofErr w:type="spellEnd"/>
      <w:r>
        <w:t xml:space="preserve"> Power Management mode change</w:t>
      </w:r>
      <w:r w:rsidRPr="003D3664">
        <w:rPr>
          <w:strike/>
        </w:rPr>
        <w:t xml:space="preserve"> via a frame exchange that includes an acknowledgment from the AP. Power Management mode shall not change during any single frame exchange sequence, as described in Annex G</w:t>
      </w:r>
      <w:r>
        <w:t>.</w:t>
      </w:r>
    </w:p>
    <w:p w:rsidR="00EA1374" w:rsidRDefault="00EA1374" w:rsidP="00EA1374">
      <w:pPr>
        <w:rPr>
          <w:sz w:val="20"/>
        </w:rPr>
      </w:pPr>
    </w:p>
    <w:p w:rsidR="00EA1374" w:rsidRPr="006F26FF" w:rsidRDefault="00EA1374" w:rsidP="00EA1374">
      <w:pPr>
        <w:rPr>
          <w:strike/>
          <w:sz w:val="20"/>
        </w:rPr>
      </w:pPr>
      <w:r w:rsidRPr="006F26FF">
        <w:rPr>
          <w:strike/>
          <w:sz w:val="20"/>
        </w:rPr>
        <w:t>NOTE—</w:t>
      </w:r>
      <w:proofErr w:type="gramStart"/>
      <w:r w:rsidRPr="006F26FF">
        <w:rPr>
          <w:strike/>
          <w:sz w:val="20"/>
        </w:rPr>
        <w:t>This</w:t>
      </w:r>
      <w:proofErr w:type="gramEnd"/>
      <w:r w:rsidRPr="006F26FF">
        <w:rPr>
          <w:strike/>
          <w:sz w:val="20"/>
        </w:rPr>
        <w:t xml:space="preserve"> means the Power Management bit is the same for all MPDUs in an A-MPDU.</w:t>
      </w:r>
    </w:p>
    <w:p w:rsidR="00EA1374" w:rsidRDefault="00EA1374" w:rsidP="00EA1374"/>
    <w:p w:rsidR="00EA1374" w:rsidRDefault="00EA1374" w:rsidP="00EA1374">
      <w:r w:rsidRPr="00EA1374">
        <w:t>A STA may use both WNM-Sleep mode and PS mode simultaneously.</w:t>
      </w:r>
    </w:p>
    <w:p w:rsidR="00EA1374" w:rsidRDefault="00EA1374" w:rsidP="00EA1374"/>
    <w:p w:rsidR="00EA1374" w:rsidRDefault="00EA1374" w:rsidP="00EA1374">
      <w:r>
        <w:t>The P</w:t>
      </w:r>
      <w:r w:rsidRPr="002236F7">
        <w:rPr>
          <w:u w:val="single"/>
        </w:rPr>
        <w:t xml:space="preserve">ower </w:t>
      </w:r>
      <w:r>
        <w:t>M</w:t>
      </w:r>
      <w:r>
        <w:rPr>
          <w:u w:val="single"/>
        </w:rPr>
        <w:t>anagement</w:t>
      </w:r>
      <w:r>
        <w:t xml:space="preserve"> </w:t>
      </w:r>
      <w:proofErr w:type="spellStart"/>
      <w:r>
        <w:rPr>
          <w:u w:val="single"/>
        </w:rPr>
        <w:t>subfield</w:t>
      </w:r>
      <w:r w:rsidRPr="002236F7">
        <w:rPr>
          <w:strike/>
        </w:rPr>
        <w:t>bit</w:t>
      </w:r>
      <w:proofErr w:type="spellEnd"/>
      <w:r>
        <w:t xml:space="preserve"> of the Frame Control field may be set to 0 or 1 within a frame sent by a STA in WNM-Sleep mode</w:t>
      </w:r>
      <w:r>
        <w:rPr>
          <w:u w:val="single"/>
        </w:rPr>
        <w:t>, except when it is reserved (see 8.2.4.1.7)</w:t>
      </w:r>
      <w:r>
        <w:t xml:space="preserve">.  </w:t>
      </w:r>
      <w:r w:rsidRPr="002236F7">
        <w:rPr>
          <w:highlight w:val="yellow"/>
        </w:rPr>
        <w:t xml:space="preserve">What is the point of this </w:t>
      </w:r>
      <w:r w:rsidRPr="00A90183">
        <w:rPr>
          <w:highlight w:val="yellow"/>
        </w:rPr>
        <w:t>sentence?  Why not just say “</w:t>
      </w:r>
      <w:r>
        <w:rPr>
          <w:highlight w:val="yellow"/>
        </w:rPr>
        <w:t>A STA may use</w:t>
      </w:r>
      <w:r w:rsidRPr="00A90183">
        <w:rPr>
          <w:highlight w:val="yellow"/>
        </w:rPr>
        <w:t xml:space="preserve"> </w:t>
      </w:r>
      <w:r>
        <w:rPr>
          <w:highlight w:val="yellow"/>
        </w:rPr>
        <w:t xml:space="preserve">both </w:t>
      </w:r>
      <w:r w:rsidRPr="00A90183">
        <w:rPr>
          <w:highlight w:val="yellow"/>
        </w:rPr>
        <w:t xml:space="preserve">WNM-sleep mode </w:t>
      </w:r>
      <w:r>
        <w:rPr>
          <w:highlight w:val="yellow"/>
        </w:rPr>
        <w:t xml:space="preserve">and active </w:t>
      </w:r>
      <w:r w:rsidRPr="00A90183">
        <w:rPr>
          <w:highlight w:val="yellow"/>
        </w:rPr>
        <w:t>mode</w:t>
      </w:r>
      <w:r>
        <w:rPr>
          <w:highlight w:val="yellow"/>
        </w:rPr>
        <w:t xml:space="preserve"> simultaneously</w:t>
      </w:r>
      <w:r w:rsidRPr="00A90183">
        <w:rPr>
          <w:highlight w:val="yellow"/>
        </w:rPr>
        <w:t>.”</w:t>
      </w:r>
      <w:r>
        <w:rPr>
          <w:highlight w:val="yellow"/>
        </w:rPr>
        <w:t xml:space="preserve"> to </w:t>
      </w:r>
      <w:r w:rsidRPr="00430707">
        <w:rPr>
          <w:highlight w:val="yellow"/>
        </w:rPr>
        <w:t>parallel the previous sentence</w:t>
      </w:r>
      <w:r w:rsidRPr="00A90183">
        <w:rPr>
          <w:highlight w:val="yellow"/>
        </w:rPr>
        <w:t>?</w:t>
      </w:r>
    </w:p>
    <w:p w:rsidR="00EA1374" w:rsidRDefault="00EA1374" w:rsidP="00EA1374"/>
    <w:p w:rsidR="00EA1374" w:rsidRDefault="00EA1374" w:rsidP="00EA1374">
      <w:r>
        <w:rPr>
          <w:rFonts w:ascii="Arial-BoldMT" w:hAnsi="Arial-BoldMT" w:cs="Arial-BoldMT"/>
          <w:b/>
          <w:bCs/>
          <w:sz w:val="20"/>
          <w:lang w:eastAsia="ja-JP"/>
        </w:rPr>
        <w:t>10.2.2.2 STA Power Management modes</w:t>
      </w:r>
    </w:p>
    <w:p w:rsidR="00EA1374" w:rsidRDefault="00EA1374" w:rsidP="00EA1374"/>
    <w:p w:rsidR="00EA1374" w:rsidRDefault="00EA1374" w:rsidP="00EA1374">
      <w:pPr>
        <w:rPr>
          <w:u w:val="single"/>
        </w:rPr>
      </w:pPr>
      <w:r>
        <w:t>To change Power Management mode</w:t>
      </w:r>
      <w:r w:rsidRPr="00EB3333">
        <w:rPr>
          <w:strike/>
        </w:rPr>
        <w:t>s</w:t>
      </w:r>
      <w:r>
        <w:t xml:space="preserve">, a STA shall inform the AP through a </w:t>
      </w:r>
      <w:r w:rsidRPr="003D3664">
        <w:rPr>
          <w:strike/>
        </w:rPr>
        <w:t xml:space="preserve">successful </w:t>
      </w:r>
      <w:r>
        <w:t xml:space="preserve">frame exchange </w:t>
      </w:r>
      <w:r w:rsidRPr="003D3664">
        <w:rPr>
          <w:strike/>
        </w:rPr>
        <w:t xml:space="preserve">as described in </w:t>
      </w:r>
      <w:r w:rsidRPr="003D3664">
        <w:rPr>
          <w:u w:val="single"/>
        </w:rPr>
        <w:t>(</w:t>
      </w:r>
      <w:r>
        <w:rPr>
          <w:u w:val="single"/>
        </w:rPr>
        <w:t xml:space="preserve">see </w:t>
      </w:r>
      <w:r>
        <w:t>Annex G</w:t>
      </w:r>
      <w:r>
        <w:rPr>
          <w:u w:val="single"/>
        </w:rPr>
        <w:t>)</w:t>
      </w:r>
      <w:r w:rsidRPr="002209FD">
        <w:rPr>
          <w:strike/>
        </w:rPr>
        <w:t>,</w:t>
      </w:r>
      <w:r>
        <w:t xml:space="preserve"> that</w:t>
      </w:r>
      <w:r>
        <w:rPr>
          <w:u w:val="single"/>
        </w:rPr>
        <w:t>:</w:t>
      </w:r>
    </w:p>
    <w:p w:rsidR="00EA1374" w:rsidRDefault="00EA1374" w:rsidP="00EA1374">
      <w:pPr>
        <w:pStyle w:val="ListParagraph"/>
        <w:numPr>
          <w:ilvl w:val="0"/>
          <w:numId w:val="23"/>
        </w:numPr>
      </w:pPr>
      <w:r>
        <w:t>is initiated by the STA</w:t>
      </w:r>
      <w:r w:rsidRPr="00A90183">
        <w:t>,</w:t>
      </w:r>
      <w:r w:rsidRPr="003D3664">
        <w:rPr>
          <w:strike/>
        </w:rPr>
        <w:t xml:space="preserve"> and that</w:t>
      </w:r>
    </w:p>
    <w:p w:rsidR="00EA1374" w:rsidRDefault="00EA1374" w:rsidP="00EA1374">
      <w:pPr>
        <w:pStyle w:val="ListParagraph"/>
        <w:numPr>
          <w:ilvl w:val="0"/>
          <w:numId w:val="23"/>
        </w:numPr>
      </w:pPr>
      <w:r>
        <w:t>includes a Management, Extension or Data frame</w:t>
      </w:r>
      <w:r w:rsidRPr="00A90183">
        <w:t>, and</w:t>
      </w:r>
      <w:r w:rsidRPr="003D3664">
        <w:rPr>
          <w:strike/>
        </w:rPr>
        <w:t xml:space="preserve"> that</w:t>
      </w:r>
    </w:p>
    <w:p w:rsidR="00EA1374" w:rsidRDefault="00EA1374" w:rsidP="00EA1374">
      <w:pPr>
        <w:pStyle w:val="ListParagraph"/>
        <w:numPr>
          <w:ilvl w:val="0"/>
          <w:numId w:val="23"/>
        </w:numPr>
      </w:pPr>
      <w:proofErr w:type="gramStart"/>
      <w:r w:rsidRPr="003D3664">
        <w:rPr>
          <w:u w:val="single"/>
        </w:rPr>
        <w:t>necessarily</w:t>
      </w:r>
      <w:proofErr w:type="gramEnd"/>
      <w:r w:rsidRPr="003D3664">
        <w:rPr>
          <w:u w:val="single"/>
        </w:rPr>
        <w:t xml:space="preserve"> </w:t>
      </w:r>
      <w:r>
        <w:t xml:space="preserve">includes an </w:t>
      </w:r>
      <w:proofErr w:type="spellStart"/>
      <w:r>
        <w:t>Ack</w:t>
      </w:r>
      <w:proofErr w:type="spellEnd"/>
      <w:r>
        <w:t xml:space="preserve"> or a </w:t>
      </w:r>
      <w:proofErr w:type="spellStart"/>
      <w:r>
        <w:t>BlockAck</w:t>
      </w:r>
      <w:proofErr w:type="spellEnd"/>
      <w:r>
        <w:t xml:space="preserve"> frame from the AP</w:t>
      </w:r>
      <w:r w:rsidRPr="00A90183">
        <w:t>.</w:t>
      </w:r>
    </w:p>
    <w:p w:rsidR="00EA1374" w:rsidRDefault="00EA1374" w:rsidP="00EA1374"/>
    <w:p w:rsidR="00EA1374" w:rsidRPr="00924DE5" w:rsidRDefault="00EA1374" w:rsidP="00EA1374">
      <w:pPr>
        <w:rPr>
          <w:sz w:val="20"/>
        </w:rPr>
      </w:pPr>
      <w:r>
        <w:rPr>
          <w:sz w:val="20"/>
          <w:u w:val="single"/>
        </w:rPr>
        <w:t>NOTE</w:t>
      </w:r>
      <w:r w:rsidRPr="00F555C8">
        <w:rPr>
          <w:sz w:val="20"/>
          <w:u w:val="single"/>
        </w:rPr>
        <w:t xml:space="preserve">—Examples of frame exchange sequences </w:t>
      </w:r>
      <w:r>
        <w:rPr>
          <w:sz w:val="20"/>
          <w:u w:val="single"/>
        </w:rPr>
        <w:t>that</w:t>
      </w:r>
      <w:r w:rsidRPr="00F555C8">
        <w:rPr>
          <w:sz w:val="20"/>
          <w:u w:val="single"/>
        </w:rPr>
        <w:t xml:space="preserve"> cannot be used by a STA to change Power Management mode include </w:t>
      </w:r>
      <w:r>
        <w:rPr>
          <w:sz w:val="20"/>
          <w:u w:val="single"/>
        </w:rPr>
        <w:t xml:space="preserve">sequences initiated by the AP, </w:t>
      </w:r>
      <w:proofErr w:type="spellStart"/>
      <w:r>
        <w:rPr>
          <w:sz w:val="20"/>
          <w:u w:val="single"/>
        </w:rPr>
        <w:t>BlockAckReq-BlockAck</w:t>
      </w:r>
      <w:proofErr w:type="spellEnd"/>
      <w:r>
        <w:rPr>
          <w:sz w:val="20"/>
          <w:u w:val="single"/>
        </w:rPr>
        <w:t xml:space="preserve"> sequences (because these only include Control frames) and sequences starting from a PS-Poll frame (because these do not necessarily result in an </w:t>
      </w:r>
      <w:proofErr w:type="spellStart"/>
      <w:r>
        <w:rPr>
          <w:sz w:val="20"/>
          <w:u w:val="single"/>
        </w:rPr>
        <w:t>Ack</w:t>
      </w:r>
      <w:proofErr w:type="spellEnd"/>
      <w:r>
        <w:rPr>
          <w:sz w:val="20"/>
          <w:u w:val="single"/>
        </w:rPr>
        <w:t xml:space="preserve"> frame from the AP, given the possibility of an immediate Data frame response).</w:t>
      </w:r>
      <w:r>
        <w:rPr>
          <w:sz w:val="20"/>
        </w:rPr>
        <w:t xml:space="preserve">  </w:t>
      </w:r>
      <w:r>
        <w:rPr>
          <w:sz w:val="20"/>
          <w:highlight w:val="yellow"/>
        </w:rPr>
        <w:t>How about Probe Requests to an</w:t>
      </w:r>
      <w:r w:rsidRPr="00924DE5">
        <w:rPr>
          <w:sz w:val="20"/>
          <w:highlight w:val="yellow"/>
        </w:rPr>
        <w:t xml:space="preserve"> associated AP?  In 2007 these did not carry a valid PM bit, but now they do</w:t>
      </w:r>
      <w:r w:rsidRPr="00A90183">
        <w:rPr>
          <w:sz w:val="20"/>
          <w:highlight w:val="yellow"/>
        </w:rPr>
        <w:t>?  W</w:t>
      </w:r>
      <w:r w:rsidRPr="00A261A6">
        <w:rPr>
          <w:sz w:val="20"/>
          <w:highlight w:val="yellow"/>
        </w:rPr>
        <w:t xml:space="preserve">hat about </w:t>
      </w:r>
      <w:proofErr w:type="spellStart"/>
      <w:r w:rsidRPr="00A261A6">
        <w:rPr>
          <w:sz w:val="20"/>
          <w:highlight w:val="yellow"/>
        </w:rPr>
        <w:t>Auth</w:t>
      </w:r>
      <w:proofErr w:type="spellEnd"/>
      <w:proofErr w:type="gramStart"/>
      <w:r w:rsidRPr="00A261A6">
        <w:rPr>
          <w:sz w:val="20"/>
          <w:highlight w:val="yellow"/>
        </w:rPr>
        <w:t>/(</w:t>
      </w:r>
      <w:proofErr w:type="gramEnd"/>
      <w:r w:rsidRPr="00A261A6">
        <w:rPr>
          <w:sz w:val="20"/>
          <w:highlight w:val="yellow"/>
        </w:rPr>
        <w:t>Re)</w:t>
      </w:r>
      <w:proofErr w:type="spellStart"/>
      <w:r w:rsidRPr="00A261A6">
        <w:rPr>
          <w:sz w:val="20"/>
          <w:highlight w:val="yellow"/>
        </w:rPr>
        <w:t>Assoc</w:t>
      </w:r>
      <w:proofErr w:type="spellEnd"/>
      <w:r w:rsidRPr="00A261A6">
        <w:rPr>
          <w:sz w:val="20"/>
          <w:highlight w:val="yellow"/>
        </w:rPr>
        <w:t>/</w:t>
      </w:r>
      <w:proofErr w:type="spellStart"/>
      <w:r w:rsidRPr="00A261A6">
        <w:rPr>
          <w:sz w:val="20"/>
          <w:highlight w:val="yellow"/>
        </w:rPr>
        <w:t>Deauth</w:t>
      </w:r>
      <w:proofErr w:type="spellEnd"/>
      <w:r w:rsidRPr="00A261A6">
        <w:rPr>
          <w:sz w:val="20"/>
          <w:highlight w:val="yellow"/>
        </w:rPr>
        <w:t>/</w:t>
      </w:r>
      <w:proofErr w:type="spellStart"/>
      <w:r w:rsidRPr="00A261A6">
        <w:rPr>
          <w:sz w:val="20"/>
          <w:highlight w:val="yellow"/>
        </w:rPr>
        <w:t>Disassoc</w:t>
      </w:r>
      <w:proofErr w:type="spellEnd"/>
      <w:r w:rsidRPr="00A261A6">
        <w:rPr>
          <w:sz w:val="20"/>
          <w:highlight w:val="yellow"/>
        </w:rPr>
        <w:t xml:space="preserve"> (PM doesn’t make much sense if not associated)?</w:t>
      </w:r>
    </w:p>
    <w:p w:rsidR="00EA1374" w:rsidRDefault="00EA1374" w:rsidP="00EA1374"/>
    <w:p w:rsidR="00EA1374" w:rsidRPr="001B22AD" w:rsidRDefault="00EA1374" w:rsidP="00EA1374">
      <w:pPr>
        <w:rPr>
          <w:strike/>
        </w:rPr>
      </w:pPr>
      <w:r>
        <w:t>The Power Management subfield</w:t>
      </w:r>
      <w:r w:rsidRPr="003D3664">
        <w:rPr>
          <w:strike/>
        </w:rPr>
        <w:t>(s)</w:t>
      </w:r>
      <w:r>
        <w:t xml:space="preserve"> in the Frame Control field of the frame(s) sent by the STA in this exchange indicates the Power Management mode that the STA shall adopt upon </w:t>
      </w:r>
      <w:r>
        <w:rPr>
          <w:u w:val="single"/>
        </w:rPr>
        <w:t xml:space="preserve">reception of the </w:t>
      </w:r>
      <w:proofErr w:type="spellStart"/>
      <w:r>
        <w:rPr>
          <w:u w:val="single"/>
        </w:rPr>
        <w:t>Ack</w:t>
      </w:r>
      <w:proofErr w:type="spellEnd"/>
      <w:r>
        <w:rPr>
          <w:u w:val="single"/>
        </w:rPr>
        <w:t xml:space="preserve"> or </w:t>
      </w:r>
      <w:proofErr w:type="spellStart"/>
      <w:r>
        <w:rPr>
          <w:u w:val="single"/>
        </w:rPr>
        <w:t>BlockAck</w:t>
      </w:r>
      <w:proofErr w:type="spellEnd"/>
      <w:r>
        <w:rPr>
          <w:u w:val="single"/>
        </w:rPr>
        <w:t xml:space="preserve"> frame from the </w:t>
      </w:r>
      <w:proofErr w:type="spellStart"/>
      <w:r>
        <w:rPr>
          <w:u w:val="single"/>
        </w:rPr>
        <w:t>AP.</w:t>
      </w:r>
      <w:r w:rsidRPr="00EB3333">
        <w:rPr>
          <w:strike/>
        </w:rPr>
        <w:t>successful</w:t>
      </w:r>
      <w:proofErr w:type="spellEnd"/>
      <w:r w:rsidRPr="00EB3333">
        <w:rPr>
          <w:strike/>
        </w:rPr>
        <w:t xml:space="preserve"> completion of the entire frame exchange,</w:t>
      </w:r>
      <w:r w:rsidRPr="003D3664">
        <w:rPr>
          <w:strike/>
        </w:rPr>
        <w:t xml:space="preserve"> except where it is reserved (see 8.2.4.1.7 (Power Management field))</w:t>
      </w:r>
      <w:r w:rsidRPr="001B22AD">
        <w:rPr>
          <w:strike/>
        </w:rPr>
        <w:t xml:space="preserve">. A non-AP </w:t>
      </w:r>
      <w:proofErr w:type="gramStart"/>
      <w:r w:rsidR="0076175F" w:rsidRPr="0076175F">
        <w:rPr>
          <w:u w:val="single"/>
        </w:rPr>
        <w:t>The</w:t>
      </w:r>
      <w:proofErr w:type="gramEnd"/>
      <w:r w:rsidR="0076175F" w:rsidRPr="0076175F">
        <w:rPr>
          <w:u w:val="single"/>
        </w:rPr>
        <w:t xml:space="preserve"> </w:t>
      </w:r>
      <w:r w:rsidRPr="0076175F">
        <w:t xml:space="preserve">STA shall not change power management mode </w:t>
      </w:r>
      <w:r w:rsidRPr="001B22AD">
        <w:rPr>
          <w:strike/>
        </w:rPr>
        <w:t xml:space="preserve">using a frame exchange that </w:t>
      </w:r>
      <w:r w:rsidR="0076175F" w:rsidRPr="0076175F">
        <w:rPr>
          <w:u w:val="single"/>
        </w:rPr>
        <w:t xml:space="preserve">if it </w:t>
      </w:r>
      <w:r w:rsidRPr="0076175F">
        <w:t xml:space="preserve">does not receive an </w:t>
      </w:r>
      <w:proofErr w:type="spellStart"/>
      <w:r w:rsidRPr="0076175F">
        <w:t>Ack</w:t>
      </w:r>
      <w:proofErr w:type="spellEnd"/>
      <w:r w:rsidRPr="0076175F">
        <w:t xml:space="preserve"> or </w:t>
      </w:r>
      <w:proofErr w:type="spellStart"/>
      <w:r w:rsidRPr="0076175F">
        <w:t>BlockAck</w:t>
      </w:r>
      <w:proofErr w:type="spellEnd"/>
      <w:r w:rsidRPr="0076175F">
        <w:t xml:space="preserve"> frame from the AP</w:t>
      </w:r>
      <w:r w:rsidRPr="001B22AD">
        <w:rPr>
          <w:strike/>
        </w:rPr>
        <w:t xml:space="preserve">, or using a </w:t>
      </w:r>
      <w:proofErr w:type="spellStart"/>
      <w:r w:rsidRPr="001B22AD">
        <w:rPr>
          <w:strike/>
        </w:rPr>
        <w:t>BlockAckReq</w:t>
      </w:r>
      <w:proofErr w:type="spellEnd"/>
      <w:r w:rsidRPr="001B22AD">
        <w:rPr>
          <w:strike/>
        </w:rPr>
        <w:t xml:space="preserve"> frame</w:t>
      </w:r>
      <w:r w:rsidRPr="0076175F">
        <w:t>.</w:t>
      </w:r>
    </w:p>
    <w:p w:rsidR="00EA1374" w:rsidRDefault="00EA1374" w:rsidP="00EA1374"/>
    <w:p w:rsidR="00EA1374" w:rsidRPr="00F555C8" w:rsidRDefault="00EA1374" w:rsidP="00EA1374">
      <w:pPr>
        <w:rPr>
          <w:strike/>
          <w:sz w:val="20"/>
        </w:rPr>
      </w:pPr>
      <w:r w:rsidRPr="00F555C8">
        <w:rPr>
          <w:strike/>
          <w:sz w:val="20"/>
        </w:rPr>
        <w:lastRenderedPageBreak/>
        <w:t xml:space="preserve">NOTE 1—A PS-Poll frame exchange does not necessarily result in an </w:t>
      </w:r>
      <w:proofErr w:type="spellStart"/>
      <w:r w:rsidRPr="00F555C8">
        <w:rPr>
          <w:strike/>
          <w:sz w:val="20"/>
        </w:rPr>
        <w:t>Ack</w:t>
      </w:r>
      <w:proofErr w:type="spellEnd"/>
      <w:r w:rsidRPr="00F555C8">
        <w:rPr>
          <w:strike/>
          <w:sz w:val="20"/>
        </w:rPr>
        <w:t xml:space="preserve"> frame from the AP, so a non-AP STA cannot change power management mode using a PS-Poll frame.</w:t>
      </w:r>
    </w:p>
    <w:p w:rsidR="00EA1374" w:rsidRPr="00F555C8" w:rsidRDefault="00EA1374" w:rsidP="00EA1374">
      <w:pPr>
        <w:rPr>
          <w:strike/>
          <w:sz w:val="20"/>
        </w:rPr>
      </w:pPr>
    </w:p>
    <w:p w:rsidR="00EA1374" w:rsidRPr="00F555C8" w:rsidRDefault="00EA1374" w:rsidP="00EA1374">
      <w:pPr>
        <w:rPr>
          <w:strike/>
          <w:sz w:val="20"/>
        </w:rPr>
      </w:pPr>
      <w:r w:rsidRPr="00F555C8">
        <w:rPr>
          <w:strike/>
          <w:sz w:val="20"/>
        </w:rPr>
        <w:t xml:space="preserve">NOTE 2—The Power Management subfield is ignored in frame exchanges initiated by the AP. </w:t>
      </w:r>
    </w:p>
    <w:p w:rsidR="00EA1374" w:rsidRDefault="00EA1374" w:rsidP="00EA1374"/>
    <w:p w:rsidR="00EA1374" w:rsidRDefault="00EA1374" w:rsidP="00EA1374">
      <w:r w:rsidRPr="001B22AD">
        <w:rPr>
          <w:strike/>
        </w:rPr>
        <w:t xml:space="preserve">To change Power Management mode, </w:t>
      </w:r>
      <w:r>
        <w:rPr>
          <w:u w:val="single"/>
        </w:rPr>
        <w:t xml:space="preserve">In the case of </w:t>
      </w:r>
      <w:r>
        <w:t xml:space="preserve">a STA that is coordinated by an MM-SME </w:t>
      </w:r>
      <w:r w:rsidRPr="001B22AD">
        <w:rPr>
          <w:strike/>
        </w:rPr>
        <w:t>shall inform the AP through a successful frame exchange initiated by the STA. The Power Management bit in the Frame Control field of the frame sent by the STA in this exchange indicates the Power Management mode that</w:t>
      </w:r>
      <w:r>
        <w:t xml:space="preserve"> </w:t>
      </w:r>
      <w:r>
        <w:rPr>
          <w:u w:val="single"/>
        </w:rPr>
        <w:t xml:space="preserve">the change applies to all </w:t>
      </w:r>
      <w:r>
        <w:t xml:space="preserve">the STAs coordinated by the MM-SME </w:t>
      </w:r>
      <w:r w:rsidRPr="001B22AD">
        <w:rPr>
          <w:strike/>
        </w:rPr>
        <w:t xml:space="preserve">and advertised in the MMS element sent by the STA shall adopt upon successful completion of the entire frame exchange. To change the Power Management mode of the coordinated STA, the frame may be sent </w:t>
      </w:r>
      <w:r>
        <w:rPr>
          <w:u w:val="single"/>
        </w:rPr>
        <w:t xml:space="preserve">and may be performed </w:t>
      </w:r>
      <w:r>
        <w:t xml:space="preserve">using any of the MMSLs within the MMSL cluster established with the AP.  </w:t>
      </w:r>
      <w:r w:rsidRPr="001B22AD">
        <w:rPr>
          <w:highlight w:val="yellow"/>
        </w:rPr>
        <w:t xml:space="preserve">Why is this DMG thing in a </w:t>
      </w:r>
      <w:proofErr w:type="spellStart"/>
      <w:r w:rsidRPr="001B22AD">
        <w:rPr>
          <w:highlight w:val="yellow"/>
        </w:rPr>
        <w:t>subclause</w:t>
      </w:r>
      <w:proofErr w:type="spellEnd"/>
      <w:r w:rsidRPr="001B22AD">
        <w:rPr>
          <w:highlight w:val="yellow"/>
        </w:rPr>
        <w:t xml:space="preserve"> for “Power management in a non-DMG infrastructure network”</w:t>
      </w:r>
      <w:r>
        <w:rPr>
          <w:highlight w:val="yellow"/>
        </w:rPr>
        <w:t xml:space="preserve"> anyway</w:t>
      </w:r>
      <w:r w:rsidRPr="001B22AD">
        <w:rPr>
          <w:highlight w:val="yellow"/>
        </w:rPr>
        <w:t>?</w:t>
      </w:r>
    </w:p>
    <w:p w:rsidR="00EA1374" w:rsidRDefault="00EA1374" w:rsidP="00EA1374"/>
    <w:p w:rsidR="00EA1374" w:rsidRDefault="00EA1374" w:rsidP="00EA1374">
      <w:pPr>
        <w:autoSpaceDE w:val="0"/>
        <w:autoSpaceDN w:val="0"/>
        <w:adjustRightInd w:val="0"/>
        <w:rPr>
          <w:rFonts w:ascii="Arial-BoldMT" w:hAnsi="Arial-BoldMT" w:cs="Arial-BoldMT"/>
          <w:b/>
          <w:bCs/>
          <w:sz w:val="20"/>
          <w:lang w:eastAsia="ja-JP"/>
        </w:rPr>
      </w:pPr>
      <w:r>
        <w:rPr>
          <w:rFonts w:ascii="Arial-BoldMT" w:hAnsi="Arial-BoldMT" w:cs="Arial-BoldMT"/>
          <w:b/>
          <w:bCs/>
          <w:sz w:val="20"/>
          <w:lang w:eastAsia="ja-JP"/>
        </w:rPr>
        <w:t>10.2.2.5 Power management with APSD</w:t>
      </w:r>
    </w:p>
    <w:p w:rsidR="00EA1374" w:rsidRDefault="00EA1374" w:rsidP="00EA1374">
      <w:r>
        <w:rPr>
          <w:rFonts w:ascii="Arial-BoldMT" w:hAnsi="Arial-BoldMT" w:cs="Arial-BoldMT"/>
          <w:b/>
          <w:bCs/>
          <w:sz w:val="20"/>
          <w:lang w:eastAsia="ja-JP"/>
        </w:rPr>
        <w:t>10.2.2.5.1 Power Management with APSD procedures</w:t>
      </w:r>
    </w:p>
    <w:p w:rsidR="00EA1374" w:rsidRDefault="00EA1374" w:rsidP="00EA1374"/>
    <w:p w:rsidR="00EA1374" w:rsidRDefault="00EA1374" w:rsidP="00EA1374">
      <w:r>
        <w:rPr>
          <w:u w:val="single"/>
        </w:rPr>
        <w:t xml:space="preserve">A </w:t>
      </w:r>
      <w:proofErr w:type="spellStart"/>
      <w:r>
        <w:t>QoS</w:t>
      </w:r>
      <w:proofErr w:type="spellEnd"/>
      <w:r>
        <w:t xml:space="preserve"> STA</w:t>
      </w:r>
      <w:r w:rsidRPr="00E84049">
        <w:rPr>
          <w:strike/>
        </w:rPr>
        <w:t>s</w:t>
      </w:r>
      <w:r>
        <w:t xml:space="preserve"> use</w:t>
      </w:r>
      <w:r>
        <w:rPr>
          <w:u w:val="single"/>
        </w:rPr>
        <w:t>s</w:t>
      </w:r>
      <w:r>
        <w:t xml:space="preserve"> the Power Management </w:t>
      </w:r>
      <w:r>
        <w:rPr>
          <w:u w:val="single"/>
        </w:rPr>
        <w:t>sub</w:t>
      </w:r>
      <w:r>
        <w:t xml:space="preserve">field in the Frame Control field of a frame to indicate whether it is in active or PS mode. As APSD is a mechanism for the delivery of downlink data and </w:t>
      </w:r>
      <w:proofErr w:type="spellStart"/>
      <w:r>
        <w:t>bufferable</w:t>
      </w:r>
      <w:proofErr w:type="spellEnd"/>
      <w:r>
        <w:t xml:space="preserve"> Management frames to power-saving STAs, the frames transmitted by a STA in PS mode that is using APSD have the Power Management </w:t>
      </w:r>
      <w:proofErr w:type="spellStart"/>
      <w:r>
        <w:rPr>
          <w:u w:val="single"/>
        </w:rPr>
        <w:t>subfield</w:t>
      </w:r>
      <w:r w:rsidRPr="004209F1">
        <w:rPr>
          <w:strike/>
        </w:rPr>
        <w:t>bit</w:t>
      </w:r>
      <w:proofErr w:type="spellEnd"/>
      <w:r>
        <w:t xml:space="preserve"> in the Frame Control field set to 1</w:t>
      </w:r>
      <w:r>
        <w:rPr>
          <w:u w:val="single"/>
        </w:rPr>
        <w:t>, when it is not reserved (see 8.2.4.1.7 and 10.2.2.2)</w:t>
      </w:r>
      <w:r>
        <w:t>, thereby causing buffering to take place at the AP.</w:t>
      </w:r>
    </w:p>
    <w:p w:rsidR="00EA1374" w:rsidRDefault="00EA1374" w:rsidP="00EA1374"/>
    <w:p w:rsidR="00EA1374" w:rsidRDefault="00EA1374" w:rsidP="00EA1374">
      <w:pPr>
        <w:autoSpaceDE w:val="0"/>
        <w:autoSpaceDN w:val="0"/>
        <w:adjustRightInd w:val="0"/>
        <w:rPr>
          <w:rFonts w:ascii="Arial-BoldMT" w:hAnsi="Arial-BoldMT" w:cs="Arial-BoldMT"/>
          <w:b/>
          <w:bCs/>
          <w:sz w:val="20"/>
          <w:lang w:eastAsia="ja-JP"/>
        </w:rPr>
      </w:pPr>
      <w:r>
        <w:rPr>
          <w:rFonts w:ascii="Arial-BoldMT" w:hAnsi="Arial-BoldMT" w:cs="Arial-BoldMT"/>
          <w:b/>
          <w:bCs/>
          <w:sz w:val="20"/>
          <w:lang w:eastAsia="ja-JP"/>
        </w:rPr>
        <w:t xml:space="preserve">10.2.2.14 TDLS Peer Power </w:t>
      </w:r>
      <w:proofErr w:type="gramStart"/>
      <w:r>
        <w:rPr>
          <w:rFonts w:ascii="Arial-BoldMT" w:hAnsi="Arial-BoldMT" w:cs="Arial-BoldMT"/>
          <w:b/>
          <w:bCs/>
          <w:sz w:val="20"/>
          <w:lang w:eastAsia="ja-JP"/>
        </w:rPr>
        <w:t>Save</w:t>
      </w:r>
      <w:proofErr w:type="gramEnd"/>
      <w:r>
        <w:rPr>
          <w:rFonts w:ascii="Arial-BoldMT" w:hAnsi="Arial-BoldMT" w:cs="Arial-BoldMT"/>
          <w:b/>
          <w:bCs/>
          <w:sz w:val="20"/>
          <w:lang w:eastAsia="ja-JP"/>
        </w:rPr>
        <w:t xml:space="preserve"> Mode</w:t>
      </w:r>
    </w:p>
    <w:p w:rsidR="00EA1374" w:rsidRDefault="00EA1374" w:rsidP="00EA1374">
      <w:pPr>
        <w:autoSpaceDE w:val="0"/>
        <w:autoSpaceDN w:val="0"/>
        <w:adjustRightInd w:val="0"/>
        <w:rPr>
          <w:rFonts w:ascii="Arial-BoldMT" w:hAnsi="Arial-BoldMT" w:cs="Arial-BoldMT"/>
          <w:b/>
          <w:bCs/>
          <w:sz w:val="20"/>
          <w:lang w:eastAsia="ja-JP"/>
        </w:rPr>
      </w:pPr>
    </w:p>
    <w:p w:rsidR="00EA1374" w:rsidRDefault="00EA1374" w:rsidP="00EA1374">
      <w:pPr>
        <w:autoSpaceDE w:val="0"/>
        <w:autoSpaceDN w:val="0"/>
        <w:adjustRightInd w:val="0"/>
      </w:pPr>
      <w:r>
        <w:t xml:space="preserve">After the successful PSM setup, a STA informs its TDLS peer STA that it will enter power save mode per direct link by setting the Power Management </w:t>
      </w:r>
      <w:r>
        <w:rPr>
          <w:u w:val="single"/>
        </w:rPr>
        <w:t>sub</w:t>
      </w:r>
      <w:r>
        <w:t xml:space="preserve">field to 1 in an MPDU requiring </w:t>
      </w:r>
      <w:r w:rsidRPr="00E84049">
        <w:rPr>
          <w:highlight w:val="yellow"/>
        </w:rPr>
        <w:t>acknowledgment</w:t>
      </w:r>
      <w:r>
        <w:t>. The STA enters power save mode after successful transmission of the MPDU. The power save status on one direct link is independent of the power save status on other links (direct or with the AP) the STA may have.</w:t>
      </w:r>
    </w:p>
    <w:p w:rsidR="00EA1374" w:rsidRDefault="00EA1374" w:rsidP="00EA1374">
      <w:pPr>
        <w:autoSpaceDE w:val="0"/>
        <w:autoSpaceDN w:val="0"/>
        <w:adjustRightInd w:val="0"/>
        <w:rPr>
          <w:rFonts w:ascii="Arial-BoldMT" w:hAnsi="Arial-BoldMT" w:cs="Arial-BoldMT"/>
          <w:b/>
          <w:bCs/>
          <w:sz w:val="20"/>
          <w:lang w:eastAsia="ja-JP"/>
        </w:rPr>
      </w:pPr>
    </w:p>
    <w:p w:rsidR="00EA1374" w:rsidRDefault="00EA1374" w:rsidP="00EA1374">
      <w:pPr>
        <w:autoSpaceDE w:val="0"/>
        <w:autoSpaceDN w:val="0"/>
        <w:adjustRightInd w:val="0"/>
        <w:rPr>
          <w:rFonts w:ascii="Arial-BoldMT" w:hAnsi="Arial-BoldMT" w:cs="Arial-BoldMT"/>
          <w:b/>
          <w:bCs/>
          <w:sz w:val="20"/>
          <w:lang w:eastAsia="ja-JP"/>
        </w:rPr>
      </w:pPr>
      <w:r>
        <w:rPr>
          <w:rFonts w:ascii="Arial-BoldMT" w:hAnsi="Arial-BoldMT" w:cs="Arial-BoldMT"/>
          <w:b/>
          <w:bCs/>
          <w:sz w:val="20"/>
          <w:lang w:eastAsia="ja-JP"/>
        </w:rPr>
        <w:t>10.2.2.15 TDLS Peer U-APSD</w:t>
      </w:r>
    </w:p>
    <w:p w:rsidR="00EA1374" w:rsidRDefault="00EA1374" w:rsidP="00EA1374">
      <w:pPr>
        <w:rPr>
          <w:rFonts w:ascii="Arial-BoldMT" w:hAnsi="Arial-BoldMT" w:cs="Arial-BoldMT"/>
          <w:b/>
          <w:bCs/>
          <w:sz w:val="20"/>
          <w:lang w:eastAsia="ja-JP"/>
        </w:rPr>
      </w:pPr>
      <w:r>
        <w:rPr>
          <w:rFonts w:ascii="Arial-BoldMT" w:hAnsi="Arial-BoldMT" w:cs="Arial-BoldMT"/>
          <w:b/>
          <w:bCs/>
          <w:sz w:val="20"/>
          <w:lang w:eastAsia="ja-JP"/>
        </w:rPr>
        <w:t>10.2.2.15.1 General</w:t>
      </w:r>
    </w:p>
    <w:p w:rsidR="00EA1374" w:rsidRDefault="00EA1374" w:rsidP="00EA1374">
      <w:pPr>
        <w:rPr>
          <w:rFonts w:ascii="Arial-BoldMT" w:hAnsi="Arial-BoldMT" w:cs="Arial-BoldMT"/>
          <w:b/>
          <w:bCs/>
          <w:sz w:val="20"/>
          <w:lang w:eastAsia="ja-JP"/>
        </w:rPr>
      </w:pPr>
    </w:p>
    <w:p w:rsidR="00EA1374" w:rsidRDefault="00EA1374" w:rsidP="00EA1374">
      <w:r>
        <w:t xml:space="preserve">A STA that configured TDLS Peer U-APSD at a TDLS peer STA enters power save mode on a TDLS direct link after the successful transmission to the TDLS peer STA over the direct link of an </w:t>
      </w:r>
      <w:r w:rsidRPr="00E84049">
        <w:rPr>
          <w:highlight w:val="yellow"/>
        </w:rPr>
        <w:t>acknowledged</w:t>
      </w:r>
      <w:r>
        <w:t xml:space="preserve"> MPDU with the Power Management </w:t>
      </w:r>
      <w:r>
        <w:rPr>
          <w:u w:val="single"/>
        </w:rPr>
        <w:t>sub</w:t>
      </w:r>
      <w:r>
        <w:t xml:space="preserve">field equal to 1. The STA that transmitted the frame with the Power Management </w:t>
      </w:r>
      <w:r>
        <w:rPr>
          <w:u w:val="single"/>
        </w:rPr>
        <w:t>sub</w:t>
      </w:r>
      <w:r>
        <w:t xml:space="preserve">field equal to 1 is then referred to as a TPU sleep STA. The STA that received the frame with the Power Management </w:t>
      </w:r>
      <w:r>
        <w:rPr>
          <w:u w:val="single"/>
        </w:rPr>
        <w:t>sub</w:t>
      </w:r>
      <w:r>
        <w:t>field equal to 1 is referred to as a TPU buffer STA. A TPU sleep STA may be a TPU buffer STA at the same time and on the same link, by sending a frame to the TDLS peer STA with the Power Management subfield of the Frame Control field set to 1 (this transmission will be preceded by the transmission of a Peer Traffic Indication frame and the subsequent receipt of a trigger frame that starts a service period). The power save status on one direct link is independent of the power save status on other links (direct or with the AP) the STA may have.</w:t>
      </w:r>
    </w:p>
    <w:p w:rsidR="00EA1374" w:rsidRDefault="00EA1374" w:rsidP="00EA1374"/>
    <w:p w:rsidR="009E6AE9" w:rsidRDefault="009E6AE9" w:rsidP="00EA1374">
      <w:r>
        <w:rPr>
          <w:rFonts w:ascii="Arial-BoldMT" w:hAnsi="Arial-BoldMT" w:cs="Arial-BoldMT"/>
          <w:b/>
          <w:bCs/>
          <w:sz w:val="20"/>
          <w:lang w:eastAsia="ja-JP"/>
        </w:rPr>
        <w:t>10.2.3 Power management in an IBSS</w:t>
      </w:r>
    </w:p>
    <w:p w:rsidR="00EA1374" w:rsidRDefault="00EA1374" w:rsidP="00EA1374">
      <w:pPr>
        <w:rPr>
          <w:rFonts w:ascii="Arial-BoldMT" w:hAnsi="Arial-BoldMT" w:cs="Arial-BoldMT"/>
          <w:b/>
          <w:bCs/>
          <w:sz w:val="20"/>
          <w:lang w:eastAsia="ja-JP"/>
        </w:rPr>
      </w:pPr>
      <w:r>
        <w:rPr>
          <w:rFonts w:ascii="Arial-BoldMT" w:hAnsi="Arial-BoldMT" w:cs="Arial-BoldMT"/>
          <w:b/>
          <w:bCs/>
          <w:sz w:val="20"/>
          <w:lang w:eastAsia="ja-JP"/>
        </w:rPr>
        <w:t>10.2.3.4 STA power state transitions</w:t>
      </w:r>
    </w:p>
    <w:p w:rsidR="00EA1374" w:rsidRDefault="00EA1374" w:rsidP="00EA1374">
      <w:pPr>
        <w:rPr>
          <w:rFonts w:ascii="Arial-BoldMT" w:hAnsi="Arial-BoldMT" w:cs="Arial-BoldMT"/>
          <w:b/>
          <w:bCs/>
          <w:sz w:val="20"/>
          <w:lang w:eastAsia="ja-JP"/>
        </w:rPr>
      </w:pPr>
    </w:p>
    <w:p w:rsidR="00EA1374" w:rsidRDefault="00EA1374" w:rsidP="00EA1374">
      <w:r>
        <w:t xml:space="preserve">A STA may enter PS mode if the value of the ATIM window in use within the IBSS is greater than 0. A STA shall not enter PS mode if the value of the ATIM window in use within the IBSS is equal to 0. A STA shall </w:t>
      </w:r>
      <w:r>
        <w:rPr>
          <w:u w:val="single"/>
        </w:rPr>
        <w:t xml:space="preserve">indicate its power management mode </w:t>
      </w:r>
      <w:proofErr w:type="spellStart"/>
      <w:r>
        <w:rPr>
          <w:u w:val="single"/>
        </w:rPr>
        <w:t>using</w:t>
      </w:r>
      <w:r w:rsidRPr="001B22AD">
        <w:rPr>
          <w:strike/>
        </w:rPr>
        <w:t>set</w:t>
      </w:r>
      <w:proofErr w:type="spellEnd"/>
      <w:r>
        <w:t xml:space="preserve"> the Power Management subfield in the Frame Control field of frames containing all or part of a BU </w:t>
      </w:r>
      <w:r w:rsidRPr="00CD5B51">
        <w:rPr>
          <w:highlight w:val="yellow"/>
        </w:rPr>
        <w:t xml:space="preserve">[this seems wrong – BUs are for </w:t>
      </w:r>
      <w:r>
        <w:rPr>
          <w:highlight w:val="yellow"/>
        </w:rPr>
        <w:t>“</w:t>
      </w:r>
      <w:r w:rsidRPr="00CD5B51">
        <w:rPr>
          <w:highlight w:val="yellow"/>
        </w:rPr>
        <w:t>downlink</w:t>
      </w:r>
      <w:r>
        <w:rPr>
          <w:highlight w:val="yellow"/>
        </w:rPr>
        <w:t>”</w:t>
      </w:r>
      <w:r w:rsidRPr="00CD5B51">
        <w:rPr>
          <w:highlight w:val="yellow"/>
        </w:rPr>
        <w:t xml:space="preserve">, not </w:t>
      </w:r>
      <w:r>
        <w:rPr>
          <w:highlight w:val="yellow"/>
        </w:rPr>
        <w:t>“</w:t>
      </w:r>
      <w:r w:rsidRPr="00CD5B51">
        <w:rPr>
          <w:highlight w:val="yellow"/>
        </w:rPr>
        <w:t>uplink</w:t>
      </w:r>
      <w:r>
        <w:rPr>
          <w:highlight w:val="yellow"/>
        </w:rPr>
        <w:t>”</w:t>
      </w:r>
      <w:r w:rsidRPr="00CD5B51">
        <w:rPr>
          <w:highlight w:val="yellow"/>
        </w:rPr>
        <w:t>]</w:t>
      </w:r>
      <w:r>
        <w:t xml:space="preserve"> or individually addressed Probe Request frame that it transmits </w:t>
      </w:r>
      <w:r w:rsidRPr="001B22AD">
        <w:rPr>
          <w:strike/>
        </w:rPr>
        <w:t>using the rules in 8.2.4.1.7 (Power Management field)</w:t>
      </w:r>
      <w:r>
        <w:t>.</w:t>
      </w:r>
    </w:p>
    <w:p w:rsidR="00EA1374" w:rsidRDefault="00EA1374" w:rsidP="00EA1374"/>
    <w:p w:rsidR="009E6AE9" w:rsidRDefault="009E6AE9" w:rsidP="00EA1374">
      <w:pPr>
        <w:autoSpaceDE w:val="0"/>
        <w:autoSpaceDN w:val="0"/>
        <w:adjustRightInd w:val="0"/>
        <w:rPr>
          <w:rFonts w:ascii="Arial-BoldMT" w:hAnsi="Arial-BoldMT" w:cs="Arial-BoldMT"/>
          <w:b/>
          <w:bCs/>
          <w:sz w:val="20"/>
          <w:lang w:eastAsia="ja-JP"/>
        </w:rPr>
      </w:pPr>
      <w:r>
        <w:rPr>
          <w:rFonts w:ascii="Arial-BoldMT" w:hAnsi="Arial-BoldMT" w:cs="Arial-BoldMT"/>
          <w:b/>
          <w:bCs/>
          <w:sz w:val="20"/>
          <w:lang w:eastAsia="ja-JP"/>
        </w:rPr>
        <w:lastRenderedPageBreak/>
        <w:t>10.2.6 Power management in a PBSS and DMG infrastructure BSS</w:t>
      </w:r>
    </w:p>
    <w:p w:rsidR="00EA1374" w:rsidRPr="008C0661" w:rsidRDefault="00EA1374" w:rsidP="00EA1374">
      <w:pPr>
        <w:autoSpaceDE w:val="0"/>
        <w:autoSpaceDN w:val="0"/>
        <w:adjustRightInd w:val="0"/>
        <w:rPr>
          <w:rFonts w:ascii="Arial-BoldMT" w:hAnsi="Arial-BoldMT" w:cs="Arial-BoldMT"/>
          <w:b/>
          <w:bCs/>
          <w:sz w:val="20"/>
          <w:lang w:eastAsia="ja-JP"/>
        </w:rPr>
      </w:pPr>
      <w:r>
        <w:rPr>
          <w:rFonts w:ascii="Arial-BoldMT" w:hAnsi="Arial-BoldMT" w:cs="Arial-BoldMT"/>
          <w:b/>
          <w:bCs/>
          <w:sz w:val="20"/>
          <w:lang w:eastAsia="ja-JP"/>
        </w:rPr>
        <w:t>10.2.6.2.2 Power management mode operation of a non-AP and non-PCP STA with no wakeup schedule</w:t>
      </w:r>
    </w:p>
    <w:p w:rsidR="00EA1374" w:rsidRDefault="00EA1374" w:rsidP="00EA1374"/>
    <w:p w:rsidR="00EA1374" w:rsidRDefault="00EA1374" w:rsidP="00EA1374">
      <w:r>
        <w:t xml:space="preserve">A non-AP and non-PCP STA that has not set up a wakeup schedule with the AP or PCP is in Active mode and every beacon interval is an Awake BI. The non-AP and non-PCP STA shall enter PS mode only after a successful frame exchange as described in Annex G, initiated by the non-AP and non-PCP STA and that includes an </w:t>
      </w:r>
      <w:r w:rsidRPr="00603497">
        <w:rPr>
          <w:highlight w:val="yellow"/>
        </w:rPr>
        <w:t>acknowledgment</w:t>
      </w:r>
      <w:r>
        <w:t xml:space="preserve"> from the AP or PCP. The Power Management </w:t>
      </w:r>
      <w:r>
        <w:rPr>
          <w:u w:val="single"/>
        </w:rPr>
        <w:t>sub</w:t>
      </w:r>
      <w:r>
        <w:t>field set to 1 in the Frame Control field of the frame sent by the STA is used to indicate such a transition.</w:t>
      </w:r>
    </w:p>
    <w:p w:rsidR="00EA1374" w:rsidRDefault="00EA1374" w:rsidP="00EA1374"/>
    <w:p w:rsidR="00EA1374" w:rsidRDefault="00EA1374" w:rsidP="00EA1374">
      <w:pPr>
        <w:rPr>
          <w:rFonts w:ascii="Arial-BoldMT" w:hAnsi="Arial-BoldMT" w:cs="Arial-BoldMT"/>
          <w:b/>
          <w:bCs/>
          <w:szCs w:val="22"/>
          <w:lang w:eastAsia="ja-JP"/>
        </w:rPr>
      </w:pPr>
      <w:r>
        <w:rPr>
          <w:rFonts w:ascii="Arial-BoldMT" w:hAnsi="Arial-BoldMT" w:cs="Arial-BoldMT"/>
          <w:b/>
          <w:bCs/>
          <w:szCs w:val="22"/>
          <w:lang w:eastAsia="ja-JP"/>
        </w:rPr>
        <w:t>10.42 Notification of operating mode changes</w:t>
      </w:r>
    </w:p>
    <w:p w:rsidR="00EA1374" w:rsidRDefault="00EA1374" w:rsidP="00EA1374">
      <w:pPr>
        <w:rPr>
          <w:rFonts w:ascii="Arial-BoldMT" w:hAnsi="Arial-BoldMT" w:cs="Arial-BoldMT"/>
          <w:b/>
          <w:bCs/>
          <w:szCs w:val="22"/>
          <w:lang w:eastAsia="ja-JP"/>
        </w:rPr>
      </w:pPr>
    </w:p>
    <w:p w:rsidR="00EA1374" w:rsidRPr="005F4659" w:rsidRDefault="00EA1374" w:rsidP="00EA1374">
      <w:pPr>
        <w:rPr>
          <w:sz w:val="20"/>
        </w:rPr>
      </w:pPr>
      <w:r w:rsidRPr="005F4659">
        <w:rPr>
          <w:sz w:val="20"/>
        </w:rPr>
        <w:t>NOTE 4—</w:t>
      </w:r>
      <w:proofErr w:type="gramStart"/>
      <w:r w:rsidRPr="005F4659">
        <w:rPr>
          <w:sz w:val="20"/>
        </w:rPr>
        <w:t>It</w:t>
      </w:r>
      <w:proofErr w:type="gramEnd"/>
      <w:r w:rsidRPr="005F4659">
        <w:rPr>
          <w:sz w:val="20"/>
        </w:rPr>
        <w:t xml:space="preserve"> might take a long time for a STA to change its operating mode following the transmission of the Operating Mode Notification frame and during that time the STA might not be able to receive frames resulting in frame loss. If a non-AP STA cannot tolerate frame loss during that period it can set the Power Management subfield of the Frame Control field of the Operating Mode Notification frame to 1 to indicate that the STA has entered power save. When the non-AP STA has completed its operating mode change, it can send another frame (such as a </w:t>
      </w:r>
      <w:proofErr w:type="spellStart"/>
      <w:r w:rsidRPr="005F4659">
        <w:rPr>
          <w:sz w:val="20"/>
        </w:rPr>
        <w:t>QoS</w:t>
      </w:r>
      <w:proofErr w:type="spellEnd"/>
      <w:r w:rsidRPr="005F4659">
        <w:rPr>
          <w:sz w:val="20"/>
        </w:rPr>
        <w:t xml:space="preserve"> Null) with the Frame Control Power Management subfield set to 0 to indicate that the STA has exited power save.</w:t>
      </w:r>
    </w:p>
    <w:p w:rsidR="00EA1374" w:rsidRDefault="00EA1374" w:rsidP="00EA1374"/>
    <w:p w:rsidR="00EA1374" w:rsidRDefault="00EA1374" w:rsidP="00EA1374">
      <w:r>
        <w:rPr>
          <w:rFonts w:ascii="Arial-BoldMT" w:hAnsi="Arial-BoldMT" w:cs="Arial-BoldMT"/>
          <w:b/>
          <w:bCs/>
          <w:sz w:val="24"/>
          <w:szCs w:val="24"/>
          <w:lang w:eastAsia="ja-JP"/>
        </w:rPr>
        <w:t>11. Security</w:t>
      </w:r>
    </w:p>
    <w:p w:rsidR="00EA1374" w:rsidRDefault="00EA1374" w:rsidP="00EA1374"/>
    <w:p w:rsidR="00EA1374" w:rsidRDefault="00EA1374" w:rsidP="00EA1374">
      <w:r w:rsidRPr="005F4659">
        <w:t>Power Management bit (bit 12) masked to 0</w:t>
      </w:r>
      <w:r>
        <w:t xml:space="preserve"> [2 instances</w:t>
      </w:r>
      <w:proofErr w:type="gramStart"/>
      <w:r>
        <w:t xml:space="preserve">]  </w:t>
      </w:r>
      <w:r w:rsidRPr="006F26FF">
        <w:rPr>
          <w:highlight w:val="yellow"/>
        </w:rPr>
        <w:t>Change</w:t>
      </w:r>
      <w:proofErr w:type="gramEnd"/>
      <w:r w:rsidRPr="006F26FF">
        <w:rPr>
          <w:highlight w:val="yellow"/>
        </w:rPr>
        <w:t xml:space="preserve"> the first “bit” to “subfield” for all the subfields.</w:t>
      </w:r>
    </w:p>
    <w:p w:rsidR="00EA1374" w:rsidRDefault="00EA1374" w:rsidP="00EA1374"/>
    <w:p w:rsidR="00EA1374" w:rsidRDefault="00EA1374" w:rsidP="00EA1374">
      <w:r>
        <w:t>Also, change “power management modes” to “</w:t>
      </w:r>
      <w:r w:rsidRPr="00F102B4">
        <w:t>power mana</w:t>
      </w:r>
      <w:r>
        <w:t>gement mode” at 1560.57 and 2852.15.</w:t>
      </w:r>
    </w:p>
    <w:p w:rsidR="00EA1374" w:rsidRDefault="00EA1374" w:rsidP="00EA1374"/>
    <w:p w:rsidR="00EA1374" w:rsidRPr="003B4D61" w:rsidRDefault="00EA1374" w:rsidP="00EA1374">
      <w:pPr>
        <w:rPr>
          <w:u w:val="single"/>
        </w:rPr>
      </w:pPr>
      <w:r w:rsidRPr="003B4D61">
        <w:rPr>
          <w:u w:val="single"/>
        </w:rPr>
        <w:t>Proposed resolution:</w:t>
      </w:r>
    </w:p>
    <w:p w:rsidR="00EA1374" w:rsidRDefault="00EA1374" w:rsidP="00EA1374"/>
    <w:p w:rsidR="00EA1374" w:rsidRDefault="00EA1374" w:rsidP="00EA1374">
      <w:r w:rsidRPr="00ED1744">
        <w:t>REVISED</w:t>
      </w:r>
    </w:p>
    <w:p w:rsidR="00EA1374" w:rsidRDefault="00EA1374" w:rsidP="00EA1374"/>
    <w:p w:rsidR="00EA1374" w:rsidRDefault="00EA1374" w:rsidP="00EA1374">
      <w:r w:rsidRPr="00663DF7">
        <w:t xml:space="preserve">Make the changes described in </w:t>
      </w:r>
      <w:r>
        <w:t>$</w:t>
      </w:r>
      <w:proofErr w:type="spellStart"/>
      <w:r>
        <w:t>thisdoc</w:t>
      </w:r>
      <w:proofErr w:type="spellEnd"/>
      <w:r w:rsidRPr="00663DF7">
        <w:t xml:space="preserve"> under </w:t>
      </w:r>
      <w:r>
        <w:t>“Proposed changes:” for CID 352</w:t>
      </w:r>
      <w:r>
        <w:t>3.</w:t>
      </w:r>
    </w:p>
    <w:p w:rsidR="00071D71" w:rsidRPr="003B4D61" w:rsidRDefault="00071D71" w:rsidP="00EA1374">
      <w:r w:rsidRPr="003B4D61">
        <w:br w:type="page"/>
      </w:r>
    </w:p>
    <w:p w:rsidR="00CA09B2" w:rsidRPr="00773933" w:rsidRDefault="00CA09B2" w:rsidP="00A66785">
      <w:r>
        <w:rPr>
          <w:b/>
          <w:sz w:val="24"/>
        </w:rPr>
        <w:lastRenderedPageBreak/>
        <w:t>References:</w:t>
      </w:r>
    </w:p>
    <w:p w:rsidR="00CA09B2" w:rsidRDefault="00CA09B2"/>
    <w:p w:rsidR="00724AD3" w:rsidRDefault="00724AD3">
      <w:r>
        <w:t>802.11mc/D3.0</w:t>
      </w:r>
    </w:p>
    <w:p w:rsidR="00724AD3" w:rsidRDefault="00724AD3"/>
    <w:sectPr w:rsidR="00724AD3" w:rsidSect="00DA5431">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A7B" w:rsidRDefault="00EB2A7B">
      <w:r>
        <w:separator/>
      </w:r>
    </w:p>
  </w:endnote>
  <w:endnote w:type="continuationSeparator" w:id="0">
    <w:p w:rsidR="00EB2A7B" w:rsidRDefault="00EB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For Del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A3E" w:rsidRDefault="00457A3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A22B81">
      <w:rPr>
        <w:noProof/>
      </w:rPr>
      <w:t>57</w:t>
    </w:r>
    <w:r>
      <w:rPr>
        <w:noProof/>
      </w:rPr>
      <w:fldChar w:fldCharType="end"/>
    </w:r>
    <w:r>
      <w:tab/>
    </w:r>
    <w:fldSimple w:instr=" COMMENTS  \* MERGEFORMAT ">
      <w:r>
        <w:t>Mark RISON (Samsung)</w:t>
      </w:r>
    </w:fldSimple>
  </w:p>
  <w:p w:rsidR="00457A3E" w:rsidRDefault="00457A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A7B" w:rsidRDefault="00EB2A7B">
      <w:r>
        <w:separator/>
      </w:r>
    </w:p>
  </w:footnote>
  <w:footnote w:type="continuationSeparator" w:id="0">
    <w:p w:rsidR="00EB2A7B" w:rsidRDefault="00EB2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A3E" w:rsidRDefault="00457A3E">
    <w:pPr>
      <w:pStyle w:val="Header"/>
      <w:tabs>
        <w:tab w:val="clear" w:pos="6480"/>
        <w:tab w:val="center" w:pos="4680"/>
        <w:tab w:val="right" w:pos="9360"/>
      </w:tabs>
    </w:pPr>
    <w:fldSimple w:instr=" KEYWORDS  \* MERGEFORMAT ">
      <w:r>
        <w:t>January 2015</w:t>
      </w:r>
    </w:fldSimple>
    <w:r>
      <w:tab/>
    </w:r>
    <w:r>
      <w:tab/>
    </w:r>
    <w:fldSimple w:instr=" TITLE  \* MERGEFORMAT ">
      <w:r>
        <w:t>doc.: IEEE 802.11-14/1104r10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66196"/>
    <w:multiLevelType w:val="hybridMultilevel"/>
    <w:tmpl w:val="FEEC7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69402F"/>
    <w:multiLevelType w:val="hybridMultilevel"/>
    <w:tmpl w:val="273A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AB77D2"/>
    <w:multiLevelType w:val="hybridMultilevel"/>
    <w:tmpl w:val="EC6ECE60"/>
    <w:lvl w:ilvl="0" w:tplc="362CB52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33364E5D"/>
    <w:multiLevelType w:val="hybridMultilevel"/>
    <w:tmpl w:val="28D6F3D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F07CAF"/>
    <w:multiLevelType w:val="hybridMultilevel"/>
    <w:tmpl w:val="AE20A3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3AF42C9"/>
    <w:multiLevelType w:val="hybridMultilevel"/>
    <w:tmpl w:val="A00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F13941"/>
    <w:multiLevelType w:val="hybridMultilevel"/>
    <w:tmpl w:val="6B38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EF95952"/>
    <w:multiLevelType w:val="hybridMultilevel"/>
    <w:tmpl w:val="F286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F036951"/>
    <w:multiLevelType w:val="hybridMultilevel"/>
    <w:tmpl w:val="1534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6FF2B63"/>
    <w:multiLevelType w:val="hybridMultilevel"/>
    <w:tmpl w:val="775A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DA2560F"/>
    <w:multiLevelType w:val="hybridMultilevel"/>
    <w:tmpl w:val="80E65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0DE5FB5"/>
    <w:multiLevelType w:val="hybridMultilevel"/>
    <w:tmpl w:val="FF620C7E"/>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61041767"/>
    <w:multiLevelType w:val="hybridMultilevel"/>
    <w:tmpl w:val="939E8088"/>
    <w:lvl w:ilvl="0" w:tplc="8B22381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625A562C"/>
    <w:multiLevelType w:val="hybridMultilevel"/>
    <w:tmpl w:val="323A2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7E03BBD"/>
    <w:multiLevelType w:val="hybridMultilevel"/>
    <w:tmpl w:val="149C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B4C22D5"/>
    <w:multiLevelType w:val="hybridMultilevel"/>
    <w:tmpl w:val="5C98CC32"/>
    <w:lvl w:ilvl="0" w:tplc="2BB8A9D4">
      <w:start w:val="1"/>
      <w:numFmt w:val="lowerLetter"/>
      <w:lvlText w:val="%1)"/>
      <w:lvlJc w:val="left"/>
      <w:pPr>
        <w:ind w:left="1080" w:hanging="360"/>
      </w:pPr>
      <w:rPr>
        <w:strike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6D7B45C9"/>
    <w:multiLevelType w:val="hybridMultilevel"/>
    <w:tmpl w:val="651C5E92"/>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7134320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5323D7C"/>
    <w:multiLevelType w:val="hybridMultilevel"/>
    <w:tmpl w:val="F38A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B0F4C36"/>
    <w:multiLevelType w:val="hybridMultilevel"/>
    <w:tmpl w:val="CE9266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7B885887"/>
    <w:multiLevelType w:val="hybridMultilevel"/>
    <w:tmpl w:val="15AEFBCE"/>
    <w:lvl w:ilvl="0" w:tplc="BD04F0F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7F1D556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F996715"/>
    <w:multiLevelType w:val="hybridMultilevel"/>
    <w:tmpl w:val="DBF4E25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7"/>
  </w:num>
  <w:num w:numId="2">
    <w:abstractNumId w:val="5"/>
  </w:num>
  <w:num w:numId="3">
    <w:abstractNumId w:val="8"/>
  </w:num>
  <w:num w:numId="4">
    <w:abstractNumId w:val="3"/>
  </w:num>
  <w:num w:numId="5">
    <w:abstractNumId w:val="6"/>
  </w:num>
  <w:num w:numId="6">
    <w:abstractNumId w:val="1"/>
  </w:num>
  <w:num w:numId="7">
    <w:abstractNumId w:val="4"/>
  </w:num>
  <w:num w:numId="8">
    <w:abstractNumId w:val="10"/>
  </w:num>
  <w:num w:numId="9">
    <w:abstractNumId w:val="17"/>
  </w:num>
  <w:num w:numId="10">
    <w:abstractNumId w:val="21"/>
  </w:num>
  <w:num w:numId="11">
    <w:abstractNumId w:val="16"/>
  </w:num>
  <w:num w:numId="12">
    <w:abstractNumId w:val="11"/>
  </w:num>
  <w:num w:numId="13">
    <w:abstractNumId w:val="15"/>
  </w:num>
  <w:num w:numId="14">
    <w:abstractNumId w:val="12"/>
  </w:num>
  <w:num w:numId="15">
    <w:abstractNumId w:val="19"/>
  </w:num>
  <w:num w:numId="16">
    <w:abstractNumId w:val="2"/>
  </w:num>
  <w:num w:numId="17">
    <w:abstractNumId w:val="22"/>
  </w:num>
  <w:num w:numId="18">
    <w:abstractNumId w:val="20"/>
  </w:num>
  <w:num w:numId="19">
    <w:abstractNumId w:val="13"/>
  </w:num>
  <w:num w:numId="20">
    <w:abstractNumId w:val="0"/>
  </w:num>
  <w:num w:numId="21">
    <w:abstractNumId w:val="14"/>
  </w:num>
  <w:num w:numId="22">
    <w:abstractNumId w:val="1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111E6"/>
    <w:rsid w:val="000114C3"/>
    <w:rsid w:val="00012507"/>
    <w:rsid w:val="00012885"/>
    <w:rsid w:val="00020D5F"/>
    <w:rsid w:val="000231A8"/>
    <w:rsid w:val="00025487"/>
    <w:rsid w:val="000265DF"/>
    <w:rsid w:val="00026723"/>
    <w:rsid w:val="000306AC"/>
    <w:rsid w:val="00032C91"/>
    <w:rsid w:val="00034B66"/>
    <w:rsid w:val="00035626"/>
    <w:rsid w:val="00035DE4"/>
    <w:rsid w:val="000362C7"/>
    <w:rsid w:val="000371E1"/>
    <w:rsid w:val="0003791B"/>
    <w:rsid w:val="000460A0"/>
    <w:rsid w:val="00047AB1"/>
    <w:rsid w:val="000507CE"/>
    <w:rsid w:val="00051A8F"/>
    <w:rsid w:val="000520D6"/>
    <w:rsid w:val="00054337"/>
    <w:rsid w:val="00054806"/>
    <w:rsid w:val="00055862"/>
    <w:rsid w:val="000560E2"/>
    <w:rsid w:val="00056A24"/>
    <w:rsid w:val="0006302E"/>
    <w:rsid w:val="000640AE"/>
    <w:rsid w:val="00066C64"/>
    <w:rsid w:val="000717F8"/>
    <w:rsid w:val="00071A03"/>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6D47"/>
    <w:rsid w:val="00087361"/>
    <w:rsid w:val="00087DD0"/>
    <w:rsid w:val="00091EDD"/>
    <w:rsid w:val="00092F2E"/>
    <w:rsid w:val="00094D74"/>
    <w:rsid w:val="000955B7"/>
    <w:rsid w:val="00095CB8"/>
    <w:rsid w:val="00097264"/>
    <w:rsid w:val="000A1BC6"/>
    <w:rsid w:val="000A6728"/>
    <w:rsid w:val="000B236F"/>
    <w:rsid w:val="000B5C4C"/>
    <w:rsid w:val="000D077C"/>
    <w:rsid w:val="000D1E62"/>
    <w:rsid w:val="000D2589"/>
    <w:rsid w:val="000D3301"/>
    <w:rsid w:val="000D377F"/>
    <w:rsid w:val="000D3DAD"/>
    <w:rsid w:val="000D7C2E"/>
    <w:rsid w:val="000D7E98"/>
    <w:rsid w:val="000E00AB"/>
    <w:rsid w:val="000E0ED7"/>
    <w:rsid w:val="000E5305"/>
    <w:rsid w:val="000E5AB7"/>
    <w:rsid w:val="000E5E5A"/>
    <w:rsid w:val="000E68F8"/>
    <w:rsid w:val="000F430A"/>
    <w:rsid w:val="000F66F3"/>
    <w:rsid w:val="00100FD4"/>
    <w:rsid w:val="00101D3C"/>
    <w:rsid w:val="00102B34"/>
    <w:rsid w:val="00106D2E"/>
    <w:rsid w:val="0011188F"/>
    <w:rsid w:val="00113C6C"/>
    <w:rsid w:val="001170EF"/>
    <w:rsid w:val="0012072B"/>
    <w:rsid w:val="001214A4"/>
    <w:rsid w:val="00121C94"/>
    <w:rsid w:val="0012217B"/>
    <w:rsid w:val="001234C2"/>
    <w:rsid w:val="001258FE"/>
    <w:rsid w:val="0012607C"/>
    <w:rsid w:val="00127BC6"/>
    <w:rsid w:val="00136A52"/>
    <w:rsid w:val="00140851"/>
    <w:rsid w:val="001425C5"/>
    <w:rsid w:val="001477D8"/>
    <w:rsid w:val="00147BDA"/>
    <w:rsid w:val="00150AE1"/>
    <w:rsid w:val="00151761"/>
    <w:rsid w:val="001518B7"/>
    <w:rsid w:val="00152FF4"/>
    <w:rsid w:val="00155148"/>
    <w:rsid w:val="0015600E"/>
    <w:rsid w:val="001651E8"/>
    <w:rsid w:val="00167858"/>
    <w:rsid w:val="001678C2"/>
    <w:rsid w:val="00167931"/>
    <w:rsid w:val="0017281E"/>
    <w:rsid w:val="00175711"/>
    <w:rsid w:val="00180818"/>
    <w:rsid w:val="001819C3"/>
    <w:rsid w:val="00182A6B"/>
    <w:rsid w:val="00183B75"/>
    <w:rsid w:val="00184584"/>
    <w:rsid w:val="00190C49"/>
    <w:rsid w:val="00192BC9"/>
    <w:rsid w:val="00194FBD"/>
    <w:rsid w:val="00195354"/>
    <w:rsid w:val="001A0CA3"/>
    <w:rsid w:val="001A0FF2"/>
    <w:rsid w:val="001A1D16"/>
    <w:rsid w:val="001A6081"/>
    <w:rsid w:val="001A64AD"/>
    <w:rsid w:val="001A6E00"/>
    <w:rsid w:val="001B2331"/>
    <w:rsid w:val="001B4046"/>
    <w:rsid w:val="001B4E96"/>
    <w:rsid w:val="001B5214"/>
    <w:rsid w:val="001B521C"/>
    <w:rsid w:val="001C1344"/>
    <w:rsid w:val="001C43BB"/>
    <w:rsid w:val="001C6846"/>
    <w:rsid w:val="001D0C6A"/>
    <w:rsid w:val="001D294C"/>
    <w:rsid w:val="001D49DE"/>
    <w:rsid w:val="001D6635"/>
    <w:rsid w:val="001D66B4"/>
    <w:rsid w:val="001D723B"/>
    <w:rsid w:val="001E0BDA"/>
    <w:rsid w:val="001E1F3F"/>
    <w:rsid w:val="001E2B50"/>
    <w:rsid w:val="001E612A"/>
    <w:rsid w:val="001E6443"/>
    <w:rsid w:val="001E7789"/>
    <w:rsid w:val="001E7D05"/>
    <w:rsid w:val="001F568E"/>
    <w:rsid w:val="001F6660"/>
    <w:rsid w:val="00200D4B"/>
    <w:rsid w:val="0020254A"/>
    <w:rsid w:val="0020599D"/>
    <w:rsid w:val="002065F2"/>
    <w:rsid w:val="00206618"/>
    <w:rsid w:val="00206A9B"/>
    <w:rsid w:val="0020744B"/>
    <w:rsid w:val="0020785C"/>
    <w:rsid w:val="00210C7E"/>
    <w:rsid w:val="002112A6"/>
    <w:rsid w:val="00213D3E"/>
    <w:rsid w:val="00215480"/>
    <w:rsid w:val="00215ECA"/>
    <w:rsid w:val="002173AC"/>
    <w:rsid w:val="0022022D"/>
    <w:rsid w:val="00220556"/>
    <w:rsid w:val="00220E9C"/>
    <w:rsid w:val="00223E22"/>
    <w:rsid w:val="00224023"/>
    <w:rsid w:val="002249D0"/>
    <w:rsid w:val="002301D2"/>
    <w:rsid w:val="002304DF"/>
    <w:rsid w:val="00231969"/>
    <w:rsid w:val="00235A8F"/>
    <w:rsid w:val="00235CC5"/>
    <w:rsid w:val="00236E6F"/>
    <w:rsid w:val="00240372"/>
    <w:rsid w:val="00243F76"/>
    <w:rsid w:val="0025536B"/>
    <w:rsid w:val="00256B72"/>
    <w:rsid w:val="00256E50"/>
    <w:rsid w:val="00260223"/>
    <w:rsid w:val="00261EB2"/>
    <w:rsid w:val="00263E45"/>
    <w:rsid w:val="002674F3"/>
    <w:rsid w:val="00267581"/>
    <w:rsid w:val="0027037B"/>
    <w:rsid w:val="0027046F"/>
    <w:rsid w:val="00270FC0"/>
    <w:rsid w:val="00270FED"/>
    <w:rsid w:val="00273274"/>
    <w:rsid w:val="0027514D"/>
    <w:rsid w:val="00275968"/>
    <w:rsid w:val="00276300"/>
    <w:rsid w:val="00276D9C"/>
    <w:rsid w:val="00280BFB"/>
    <w:rsid w:val="0028626F"/>
    <w:rsid w:val="0028659D"/>
    <w:rsid w:val="002866A4"/>
    <w:rsid w:val="0029020B"/>
    <w:rsid w:val="0029241F"/>
    <w:rsid w:val="00297F97"/>
    <w:rsid w:val="002A0621"/>
    <w:rsid w:val="002A0A4A"/>
    <w:rsid w:val="002A3D66"/>
    <w:rsid w:val="002A4AF5"/>
    <w:rsid w:val="002A64AB"/>
    <w:rsid w:val="002A778A"/>
    <w:rsid w:val="002B1C16"/>
    <w:rsid w:val="002C086C"/>
    <w:rsid w:val="002C1619"/>
    <w:rsid w:val="002C1C40"/>
    <w:rsid w:val="002C1F67"/>
    <w:rsid w:val="002C20C9"/>
    <w:rsid w:val="002C220C"/>
    <w:rsid w:val="002C4301"/>
    <w:rsid w:val="002C6A20"/>
    <w:rsid w:val="002C6F32"/>
    <w:rsid w:val="002C6F58"/>
    <w:rsid w:val="002C73DF"/>
    <w:rsid w:val="002C768B"/>
    <w:rsid w:val="002D1B44"/>
    <w:rsid w:val="002D3ED9"/>
    <w:rsid w:val="002D44BE"/>
    <w:rsid w:val="002D477A"/>
    <w:rsid w:val="002D4C7D"/>
    <w:rsid w:val="002D4DCB"/>
    <w:rsid w:val="002D6819"/>
    <w:rsid w:val="002D7F02"/>
    <w:rsid w:val="002E0570"/>
    <w:rsid w:val="002E06F0"/>
    <w:rsid w:val="002E3CBC"/>
    <w:rsid w:val="002E4744"/>
    <w:rsid w:val="002E4AAF"/>
    <w:rsid w:val="002E76BE"/>
    <w:rsid w:val="002F1A31"/>
    <w:rsid w:val="002F1F8F"/>
    <w:rsid w:val="002F214F"/>
    <w:rsid w:val="002F6CBA"/>
    <w:rsid w:val="00305344"/>
    <w:rsid w:val="00311DA6"/>
    <w:rsid w:val="00312CD6"/>
    <w:rsid w:val="00312FE9"/>
    <w:rsid w:val="00313998"/>
    <w:rsid w:val="00313FFB"/>
    <w:rsid w:val="003159D9"/>
    <w:rsid w:val="00325B21"/>
    <w:rsid w:val="00325D8E"/>
    <w:rsid w:val="00327D61"/>
    <w:rsid w:val="00332E9A"/>
    <w:rsid w:val="00333E50"/>
    <w:rsid w:val="00334D3A"/>
    <w:rsid w:val="003357B8"/>
    <w:rsid w:val="00335822"/>
    <w:rsid w:val="00343D18"/>
    <w:rsid w:val="00346828"/>
    <w:rsid w:val="003507C5"/>
    <w:rsid w:val="00351C11"/>
    <w:rsid w:val="00363A7B"/>
    <w:rsid w:val="00364632"/>
    <w:rsid w:val="00364917"/>
    <w:rsid w:val="00370802"/>
    <w:rsid w:val="003721EC"/>
    <w:rsid w:val="003752A1"/>
    <w:rsid w:val="00382211"/>
    <w:rsid w:val="00382603"/>
    <w:rsid w:val="00382B03"/>
    <w:rsid w:val="00382F77"/>
    <w:rsid w:val="0038355C"/>
    <w:rsid w:val="00385B13"/>
    <w:rsid w:val="00392802"/>
    <w:rsid w:val="00393367"/>
    <w:rsid w:val="00393F3A"/>
    <w:rsid w:val="00395876"/>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40EE"/>
    <w:rsid w:val="003C5230"/>
    <w:rsid w:val="003C7F5B"/>
    <w:rsid w:val="003D472D"/>
    <w:rsid w:val="003D5563"/>
    <w:rsid w:val="003D5CFD"/>
    <w:rsid w:val="003D74D3"/>
    <w:rsid w:val="003E02CE"/>
    <w:rsid w:val="003E0EAE"/>
    <w:rsid w:val="003E16DE"/>
    <w:rsid w:val="003E1D9A"/>
    <w:rsid w:val="003E20CC"/>
    <w:rsid w:val="003E259D"/>
    <w:rsid w:val="003E3194"/>
    <w:rsid w:val="003E5D07"/>
    <w:rsid w:val="003E692C"/>
    <w:rsid w:val="003F0934"/>
    <w:rsid w:val="003F22BC"/>
    <w:rsid w:val="003F3E18"/>
    <w:rsid w:val="003F45BA"/>
    <w:rsid w:val="003F75B5"/>
    <w:rsid w:val="00403917"/>
    <w:rsid w:val="00405579"/>
    <w:rsid w:val="00405804"/>
    <w:rsid w:val="004068D2"/>
    <w:rsid w:val="00410044"/>
    <w:rsid w:val="004110BC"/>
    <w:rsid w:val="004112C7"/>
    <w:rsid w:val="00414A40"/>
    <w:rsid w:val="004156FF"/>
    <w:rsid w:val="00417B6E"/>
    <w:rsid w:val="00420432"/>
    <w:rsid w:val="00422AF3"/>
    <w:rsid w:val="004248F3"/>
    <w:rsid w:val="00425342"/>
    <w:rsid w:val="00433924"/>
    <w:rsid w:val="00435DAD"/>
    <w:rsid w:val="00436694"/>
    <w:rsid w:val="00442037"/>
    <w:rsid w:val="0044237B"/>
    <w:rsid w:val="004445B7"/>
    <w:rsid w:val="00446545"/>
    <w:rsid w:val="004470FA"/>
    <w:rsid w:val="004508D6"/>
    <w:rsid w:val="00450F4F"/>
    <w:rsid w:val="004511C7"/>
    <w:rsid w:val="004517B5"/>
    <w:rsid w:val="00454400"/>
    <w:rsid w:val="004545C0"/>
    <w:rsid w:val="00455117"/>
    <w:rsid w:val="00457A3E"/>
    <w:rsid w:val="00461812"/>
    <w:rsid w:val="00461B0E"/>
    <w:rsid w:val="00462553"/>
    <w:rsid w:val="00464BBD"/>
    <w:rsid w:val="004665D6"/>
    <w:rsid w:val="00467855"/>
    <w:rsid w:val="00467DD3"/>
    <w:rsid w:val="00474BC6"/>
    <w:rsid w:val="004759E5"/>
    <w:rsid w:val="0047682B"/>
    <w:rsid w:val="00480551"/>
    <w:rsid w:val="004863B9"/>
    <w:rsid w:val="0048783B"/>
    <w:rsid w:val="00494F31"/>
    <w:rsid w:val="00495CAC"/>
    <w:rsid w:val="00496291"/>
    <w:rsid w:val="004A29FD"/>
    <w:rsid w:val="004A33F0"/>
    <w:rsid w:val="004A5556"/>
    <w:rsid w:val="004A6CE9"/>
    <w:rsid w:val="004A7A5B"/>
    <w:rsid w:val="004B064B"/>
    <w:rsid w:val="004B1139"/>
    <w:rsid w:val="004B2702"/>
    <w:rsid w:val="004C2773"/>
    <w:rsid w:val="004C3650"/>
    <w:rsid w:val="004C4C3F"/>
    <w:rsid w:val="004D0823"/>
    <w:rsid w:val="004D296B"/>
    <w:rsid w:val="004D64AC"/>
    <w:rsid w:val="004D7B6F"/>
    <w:rsid w:val="004E06C8"/>
    <w:rsid w:val="004E06DD"/>
    <w:rsid w:val="004E0C50"/>
    <w:rsid w:val="004E2D8D"/>
    <w:rsid w:val="004E2FA8"/>
    <w:rsid w:val="004E31B7"/>
    <w:rsid w:val="004E73C8"/>
    <w:rsid w:val="004F01FA"/>
    <w:rsid w:val="004F76F9"/>
    <w:rsid w:val="005049C3"/>
    <w:rsid w:val="0050594E"/>
    <w:rsid w:val="00507CE8"/>
    <w:rsid w:val="00511C50"/>
    <w:rsid w:val="00512470"/>
    <w:rsid w:val="0051352E"/>
    <w:rsid w:val="0051424C"/>
    <w:rsid w:val="00516A3C"/>
    <w:rsid w:val="005216B6"/>
    <w:rsid w:val="00524CDB"/>
    <w:rsid w:val="005260F9"/>
    <w:rsid w:val="00531363"/>
    <w:rsid w:val="00531706"/>
    <w:rsid w:val="00534E07"/>
    <w:rsid w:val="00535899"/>
    <w:rsid w:val="00537197"/>
    <w:rsid w:val="005371C2"/>
    <w:rsid w:val="0054245E"/>
    <w:rsid w:val="00542D89"/>
    <w:rsid w:val="00542F6A"/>
    <w:rsid w:val="00543EAF"/>
    <w:rsid w:val="0054504D"/>
    <w:rsid w:val="00545EB2"/>
    <w:rsid w:val="00547405"/>
    <w:rsid w:val="0055221C"/>
    <w:rsid w:val="00552932"/>
    <w:rsid w:val="00552DC3"/>
    <w:rsid w:val="0055320E"/>
    <w:rsid w:val="005537CB"/>
    <w:rsid w:val="00554103"/>
    <w:rsid w:val="00555E71"/>
    <w:rsid w:val="00556BF6"/>
    <w:rsid w:val="00557E3E"/>
    <w:rsid w:val="00566C4F"/>
    <w:rsid w:val="00566FA2"/>
    <w:rsid w:val="00571388"/>
    <w:rsid w:val="005714B1"/>
    <w:rsid w:val="00574D84"/>
    <w:rsid w:val="00575BB3"/>
    <w:rsid w:val="00577620"/>
    <w:rsid w:val="0057788B"/>
    <w:rsid w:val="00583AA3"/>
    <w:rsid w:val="00583C4B"/>
    <w:rsid w:val="005864BD"/>
    <w:rsid w:val="00592899"/>
    <w:rsid w:val="00593D42"/>
    <w:rsid w:val="00594E50"/>
    <w:rsid w:val="005963F5"/>
    <w:rsid w:val="0059650F"/>
    <w:rsid w:val="005A11F5"/>
    <w:rsid w:val="005A16CC"/>
    <w:rsid w:val="005A187B"/>
    <w:rsid w:val="005A1D50"/>
    <w:rsid w:val="005B03D0"/>
    <w:rsid w:val="005B0B6E"/>
    <w:rsid w:val="005B1BCD"/>
    <w:rsid w:val="005B390B"/>
    <w:rsid w:val="005B7862"/>
    <w:rsid w:val="005C1412"/>
    <w:rsid w:val="005C2102"/>
    <w:rsid w:val="005C2326"/>
    <w:rsid w:val="005C338F"/>
    <w:rsid w:val="005C4A53"/>
    <w:rsid w:val="005C5ECA"/>
    <w:rsid w:val="005C5FB3"/>
    <w:rsid w:val="005C73C6"/>
    <w:rsid w:val="005C7E4E"/>
    <w:rsid w:val="005D1210"/>
    <w:rsid w:val="005D2CDA"/>
    <w:rsid w:val="005D5D54"/>
    <w:rsid w:val="005D7F41"/>
    <w:rsid w:val="005E43C2"/>
    <w:rsid w:val="005E4CDE"/>
    <w:rsid w:val="005F0EB1"/>
    <w:rsid w:val="005F1386"/>
    <w:rsid w:val="005F34E5"/>
    <w:rsid w:val="005F4CCB"/>
    <w:rsid w:val="005F750F"/>
    <w:rsid w:val="005F752F"/>
    <w:rsid w:val="006001A6"/>
    <w:rsid w:val="00601FED"/>
    <w:rsid w:val="006020E1"/>
    <w:rsid w:val="0060231B"/>
    <w:rsid w:val="006031A0"/>
    <w:rsid w:val="00603D1B"/>
    <w:rsid w:val="006047E1"/>
    <w:rsid w:val="00605868"/>
    <w:rsid w:val="00606166"/>
    <w:rsid w:val="00610E62"/>
    <w:rsid w:val="00612A2A"/>
    <w:rsid w:val="00614370"/>
    <w:rsid w:val="00614AEC"/>
    <w:rsid w:val="00615190"/>
    <w:rsid w:val="00622013"/>
    <w:rsid w:val="0062320C"/>
    <w:rsid w:val="00623F7C"/>
    <w:rsid w:val="00623FBC"/>
    <w:rsid w:val="0062440B"/>
    <w:rsid w:val="006249BC"/>
    <w:rsid w:val="006269AA"/>
    <w:rsid w:val="006320F2"/>
    <w:rsid w:val="00633A73"/>
    <w:rsid w:val="00636FD4"/>
    <w:rsid w:val="006374B3"/>
    <w:rsid w:val="00642E40"/>
    <w:rsid w:val="00644CAD"/>
    <w:rsid w:val="006478DE"/>
    <w:rsid w:val="00647C0F"/>
    <w:rsid w:val="0065099A"/>
    <w:rsid w:val="0065579B"/>
    <w:rsid w:val="006565BB"/>
    <w:rsid w:val="00656ED6"/>
    <w:rsid w:val="0066224A"/>
    <w:rsid w:val="00663DF7"/>
    <w:rsid w:val="00663F12"/>
    <w:rsid w:val="00666A07"/>
    <w:rsid w:val="00666DDA"/>
    <w:rsid w:val="006705DF"/>
    <w:rsid w:val="00672620"/>
    <w:rsid w:val="00674F4E"/>
    <w:rsid w:val="00680F5E"/>
    <w:rsid w:val="00684955"/>
    <w:rsid w:val="00684E99"/>
    <w:rsid w:val="00684EC0"/>
    <w:rsid w:val="00686695"/>
    <w:rsid w:val="00686BDA"/>
    <w:rsid w:val="00690A23"/>
    <w:rsid w:val="00692C5F"/>
    <w:rsid w:val="0069411F"/>
    <w:rsid w:val="00696254"/>
    <w:rsid w:val="006A12B0"/>
    <w:rsid w:val="006A1429"/>
    <w:rsid w:val="006A1F15"/>
    <w:rsid w:val="006A3907"/>
    <w:rsid w:val="006A5204"/>
    <w:rsid w:val="006A54A7"/>
    <w:rsid w:val="006A5D1A"/>
    <w:rsid w:val="006A684D"/>
    <w:rsid w:val="006B3FC4"/>
    <w:rsid w:val="006B536C"/>
    <w:rsid w:val="006B55A2"/>
    <w:rsid w:val="006B643A"/>
    <w:rsid w:val="006B7EC3"/>
    <w:rsid w:val="006C0727"/>
    <w:rsid w:val="006C0D8E"/>
    <w:rsid w:val="006C3C55"/>
    <w:rsid w:val="006C720F"/>
    <w:rsid w:val="006C78F5"/>
    <w:rsid w:val="006D1880"/>
    <w:rsid w:val="006D1A6A"/>
    <w:rsid w:val="006D43E7"/>
    <w:rsid w:val="006D6582"/>
    <w:rsid w:val="006D7F09"/>
    <w:rsid w:val="006E145F"/>
    <w:rsid w:val="006E3339"/>
    <w:rsid w:val="006E33BE"/>
    <w:rsid w:val="006E395E"/>
    <w:rsid w:val="006E529B"/>
    <w:rsid w:val="006F0F82"/>
    <w:rsid w:val="006F4BEC"/>
    <w:rsid w:val="006F4E55"/>
    <w:rsid w:val="00701E0C"/>
    <w:rsid w:val="00701E88"/>
    <w:rsid w:val="00703002"/>
    <w:rsid w:val="00710263"/>
    <w:rsid w:val="0071026D"/>
    <w:rsid w:val="0071159D"/>
    <w:rsid w:val="007164E1"/>
    <w:rsid w:val="00717D24"/>
    <w:rsid w:val="00720830"/>
    <w:rsid w:val="00722282"/>
    <w:rsid w:val="00724AD3"/>
    <w:rsid w:val="00724FA8"/>
    <w:rsid w:val="0072537E"/>
    <w:rsid w:val="00725D0D"/>
    <w:rsid w:val="007275EA"/>
    <w:rsid w:val="00727815"/>
    <w:rsid w:val="00727884"/>
    <w:rsid w:val="007300A1"/>
    <w:rsid w:val="007306AC"/>
    <w:rsid w:val="00734781"/>
    <w:rsid w:val="00740489"/>
    <w:rsid w:val="00743157"/>
    <w:rsid w:val="00744AA5"/>
    <w:rsid w:val="007470F2"/>
    <w:rsid w:val="007526C7"/>
    <w:rsid w:val="00752A5F"/>
    <w:rsid w:val="00753728"/>
    <w:rsid w:val="00753835"/>
    <w:rsid w:val="00754F17"/>
    <w:rsid w:val="00756227"/>
    <w:rsid w:val="007571A0"/>
    <w:rsid w:val="00757BB7"/>
    <w:rsid w:val="0076175F"/>
    <w:rsid w:val="00766435"/>
    <w:rsid w:val="00766C52"/>
    <w:rsid w:val="007676D9"/>
    <w:rsid w:val="00770572"/>
    <w:rsid w:val="007706BA"/>
    <w:rsid w:val="00772206"/>
    <w:rsid w:val="00773933"/>
    <w:rsid w:val="00774631"/>
    <w:rsid w:val="007767F2"/>
    <w:rsid w:val="0078215A"/>
    <w:rsid w:val="00784C52"/>
    <w:rsid w:val="0078506D"/>
    <w:rsid w:val="00785281"/>
    <w:rsid w:val="00786B14"/>
    <w:rsid w:val="00790A4B"/>
    <w:rsid w:val="007912B3"/>
    <w:rsid w:val="00794DCE"/>
    <w:rsid w:val="007A0F4C"/>
    <w:rsid w:val="007A29A7"/>
    <w:rsid w:val="007A4E0C"/>
    <w:rsid w:val="007A52B5"/>
    <w:rsid w:val="007A55AD"/>
    <w:rsid w:val="007B0F1A"/>
    <w:rsid w:val="007B1713"/>
    <w:rsid w:val="007B256C"/>
    <w:rsid w:val="007B5C46"/>
    <w:rsid w:val="007C2845"/>
    <w:rsid w:val="007C2CEF"/>
    <w:rsid w:val="007C561B"/>
    <w:rsid w:val="007C5878"/>
    <w:rsid w:val="007D03E1"/>
    <w:rsid w:val="007D13F2"/>
    <w:rsid w:val="007D28E2"/>
    <w:rsid w:val="007D2C82"/>
    <w:rsid w:val="007D4B62"/>
    <w:rsid w:val="007D4C55"/>
    <w:rsid w:val="007D58CD"/>
    <w:rsid w:val="007E1F37"/>
    <w:rsid w:val="007E23E3"/>
    <w:rsid w:val="007E49E3"/>
    <w:rsid w:val="007E7338"/>
    <w:rsid w:val="007E75BF"/>
    <w:rsid w:val="007E7E75"/>
    <w:rsid w:val="007F072E"/>
    <w:rsid w:val="007F0830"/>
    <w:rsid w:val="007F1876"/>
    <w:rsid w:val="007F24EA"/>
    <w:rsid w:val="007F2A84"/>
    <w:rsid w:val="007F2D13"/>
    <w:rsid w:val="007F3EEA"/>
    <w:rsid w:val="007F4FE4"/>
    <w:rsid w:val="007F6909"/>
    <w:rsid w:val="007F73BE"/>
    <w:rsid w:val="00800276"/>
    <w:rsid w:val="00800EE0"/>
    <w:rsid w:val="00801239"/>
    <w:rsid w:val="0080643A"/>
    <w:rsid w:val="00806654"/>
    <w:rsid w:val="00811716"/>
    <w:rsid w:val="008150D7"/>
    <w:rsid w:val="00815413"/>
    <w:rsid w:val="00815996"/>
    <w:rsid w:val="00816C42"/>
    <w:rsid w:val="00816F78"/>
    <w:rsid w:val="00820D51"/>
    <w:rsid w:val="008231B1"/>
    <w:rsid w:val="00824D1D"/>
    <w:rsid w:val="00825CF4"/>
    <w:rsid w:val="00826EC2"/>
    <w:rsid w:val="00827A79"/>
    <w:rsid w:val="00830E99"/>
    <w:rsid w:val="008319F3"/>
    <w:rsid w:val="00832199"/>
    <w:rsid w:val="008348F7"/>
    <w:rsid w:val="00834EF2"/>
    <w:rsid w:val="00835CBC"/>
    <w:rsid w:val="008400CD"/>
    <w:rsid w:val="00842E84"/>
    <w:rsid w:val="008432D7"/>
    <w:rsid w:val="00843ED2"/>
    <w:rsid w:val="00845FF2"/>
    <w:rsid w:val="008470DD"/>
    <w:rsid w:val="00847D9A"/>
    <w:rsid w:val="00855123"/>
    <w:rsid w:val="008559EC"/>
    <w:rsid w:val="00861114"/>
    <w:rsid w:val="008624BD"/>
    <w:rsid w:val="0086448F"/>
    <w:rsid w:val="00865FE5"/>
    <w:rsid w:val="00872007"/>
    <w:rsid w:val="00874924"/>
    <w:rsid w:val="00874978"/>
    <w:rsid w:val="00874EC1"/>
    <w:rsid w:val="0087707D"/>
    <w:rsid w:val="00880A5C"/>
    <w:rsid w:val="00881054"/>
    <w:rsid w:val="00882C64"/>
    <w:rsid w:val="00884341"/>
    <w:rsid w:val="00885132"/>
    <w:rsid w:val="00885434"/>
    <w:rsid w:val="00893E8B"/>
    <w:rsid w:val="00893FF8"/>
    <w:rsid w:val="0089409C"/>
    <w:rsid w:val="00894852"/>
    <w:rsid w:val="008963B1"/>
    <w:rsid w:val="00896BBF"/>
    <w:rsid w:val="008A18B8"/>
    <w:rsid w:val="008A2A76"/>
    <w:rsid w:val="008A4486"/>
    <w:rsid w:val="008A5736"/>
    <w:rsid w:val="008B47AB"/>
    <w:rsid w:val="008B4FDC"/>
    <w:rsid w:val="008C11F3"/>
    <w:rsid w:val="008C176E"/>
    <w:rsid w:val="008C177C"/>
    <w:rsid w:val="008C1BC2"/>
    <w:rsid w:val="008D2CEC"/>
    <w:rsid w:val="008D593B"/>
    <w:rsid w:val="008E0EB6"/>
    <w:rsid w:val="008E333F"/>
    <w:rsid w:val="008E38D3"/>
    <w:rsid w:val="008E4764"/>
    <w:rsid w:val="008E5842"/>
    <w:rsid w:val="008F1204"/>
    <w:rsid w:val="008F1CD8"/>
    <w:rsid w:val="008F4615"/>
    <w:rsid w:val="008F70F0"/>
    <w:rsid w:val="00904BA8"/>
    <w:rsid w:val="009127AC"/>
    <w:rsid w:val="009144B2"/>
    <w:rsid w:val="00917B11"/>
    <w:rsid w:val="009201CF"/>
    <w:rsid w:val="00920DF8"/>
    <w:rsid w:val="00921A65"/>
    <w:rsid w:val="0092263A"/>
    <w:rsid w:val="0092604C"/>
    <w:rsid w:val="0092615C"/>
    <w:rsid w:val="00931B71"/>
    <w:rsid w:val="009327C3"/>
    <w:rsid w:val="00933615"/>
    <w:rsid w:val="009347FD"/>
    <w:rsid w:val="00942DAD"/>
    <w:rsid w:val="00943FE1"/>
    <w:rsid w:val="00950569"/>
    <w:rsid w:val="009519A2"/>
    <w:rsid w:val="00951B52"/>
    <w:rsid w:val="00954254"/>
    <w:rsid w:val="00954AA1"/>
    <w:rsid w:val="00957611"/>
    <w:rsid w:val="00961224"/>
    <w:rsid w:val="009628F4"/>
    <w:rsid w:val="0096396C"/>
    <w:rsid w:val="0096499D"/>
    <w:rsid w:val="009678D6"/>
    <w:rsid w:val="00970446"/>
    <w:rsid w:val="009713FA"/>
    <w:rsid w:val="00971BF1"/>
    <w:rsid w:val="009735DD"/>
    <w:rsid w:val="00974B9F"/>
    <w:rsid w:val="00977198"/>
    <w:rsid w:val="00980C43"/>
    <w:rsid w:val="00980F1D"/>
    <w:rsid w:val="00983905"/>
    <w:rsid w:val="00984254"/>
    <w:rsid w:val="0098669A"/>
    <w:rsid w:val="0099109F"/>
    <w:rsid w:val="00993563"/>
    <w:rsid w:val="00993C48"/>
    <w:rsid w:val="00996BE5"/>
    <w:rsid w:val="009A2D7C"/>
    <w:rsid w:val="009A477C"/>
    <w:rsid w:val="009A4C66"/>
    <w:rsid w:val="009A4F34"/>
    <w:rsid w:val="009A5866"/>
    <w:rsid w:val="009A6A3F"/>
    <w:rsid w:val="009A6BC1"/>
    <w:rsid w:val="009B2490"/>
    <w:rsid w:val="009B2AB8"/>
    <w:rsid w:val="009C0632"/>
    <w:rsid w:val="009C29FF"/>
    <w:rsid w:val="009C529F"/>
    <w:rsid w:val="009C56F1"/>
    <w:rsid w:val="009C57A1"/>
    <w:rsid w:val="009C6869"/>
    <w:rsid w:val="009C7252"/>
    <w:rsid w:val="009C73A1"/>
    <w:rsid w:val="009D02D8"/>
    <w:rsid w:val="009D3191"/>
    <w:rsid w:val="009D47AC"/>
    <w:rsid w:val="009D4C0B"/>
    <w:rsid w:val="009E2D17"/>
    <w:rsid w:val="009E5A6D"/>
    <w:rsid w:val="009E5AF6"/>
    <w:rsid w:val="009E6AE9"/>
    <w:rsid w:val="009E6ECA"/>
    <w:rsid w:val="009F0B43"/>
    <w:rsid w:val="009F1D48"/>
    <w:rsid w:val="009F2FBC"/>
    <w:rsid w:val="009F39A0"/>
    <w:rsid w:val="009F4784"/>
    <w:rsid w:val="009F64E6"/>
    <w:rsid w:val="009F6BD3"/>
    <w:rsid w:val="009F72B3"/>
    <w:rsid w:val="009F7F6E"/>
    <w:rsid w:val="00A00576"/>
    <w:rsid w:val="00A01772"/>
    <w:rsid w:val="00A02EF5"/>
    <w:rsid w:val="00A0395C"/>
    <w:rsid w:val="00A03B46"/>
    <w:rsid w:val="00A03F66"/>
    <w:rsid w:val="00A04BCF"/>
    <w:rsid w:val="00A067FA"/>
    <w:rsid w:val="00A06C14"/>
    <w:rsid w:val="00A07566"/>
    <w:rsid w:val="00A101A0"/>
    <w:rsid w:val="00A101E2"/>
    <w:rsid w:val="00A11B31"/>
    <w:rsid w:val="00A13ED7"/>
    <w:rsid w:val="00A150FD"/>
    <w:rsid w:val="00A1694C"/>
    <w:rsid w:val="00A171DD"/>
    <w:rsid w:val="00A175B0"/>
    <w:rsid w:val="00A22B81"/>
    <w:rsid w:val="00A233ED"/>
    <w:rsid w:val="00A25A37"/>
    <w:rsid w:val="00A26284"/>
    <w:rsid w:val="00A26A60"/>
    <w:rsid w:val="00A27DE8"/>
    <w:rsid w:val="00A27E54"/>
    <w:rsid w:val="00A317B8"/>
    <w:rsid w:val="00A320B7"/>
    <w:rsid w:val="00A3546A"/>
    <w:rsid w:val="00A4172F"/>
    <w:rsid w:val="00A441EC"/>
    <w:rsid w:val="00A448FA"/>
    <w:rsid w:val="00A450AF"/>
    <w:rsid w:val="00A453BB"/>
    <w:rsid w:val="00A52DC2"/>
    <w:rsid w:val="00A541AC"/>
    <w:rsid w:val="00A57ADA"/>
    <w:rsid w:val="00A609C8"/>
    <w:rsid w:val="00A613BA"/>
    <w:rsid w:val="00A614AD"/>
    <w:rsid w:val="00A64741"/>
    <w:rsid w:val="00A64B25"/>
    <w:rsid w:val="00A65B45"/>
    <w:rsid w:val="00A66785"/>
    <w:rsid w:val="00A70F57"/>
    <w:rsid w:val="00A760BC"/>
    <w:rsid w:val="00A76D83"/>
    <w:rsid w:val="00A77188"/>
    <w:rsid w:val="00A774A4"/>
    <w:rsid w:val="00A803EC"/>
    <w:rsid w:val="00A8780A"/>
    <w:rsid w:val="00A87E33"/>
    <w:rsid w:val="00A91550"/>
    <w:rsid w:val="00A91F68"/>
    <w:rsid w:val="00A926EB"/>
    <w:rsid w:val="00A92830"/>
    <w:rsid w:val="00A9352B"/>
    <w:rsid w:val="00A97F2D"/>
    <w:rsid w:val="00AA116C"/>
    <w:rsid w:val="00AA193B"/>
    <w:rsid w:val="00AA3B9B"/>
    <w:rsid w:val="00AA420E"/>
    <w:rsid w:val="00AA427C"/>
    <w:rsid w:val="00AA4874"/>
    <w:rsid w:val="00AB069B"/>
    <w:rsid w:val="00AB5277"/>
    <w:rsid w:val="00AB5AAF"/>
    <w:rsid w:val="00AB7B43"/>
    <w:rsid w:val="00AC0915"/>
    <w:rsid w:val="00AC17D0"/>
    <w:rsid w:val="00AC2EEB"/>
    <w:rsid w:val="00AC4C0D"/>
    <w:rsid w:val="00AC50A7"/>
    <w:rsid w:val="00AC5E8C"/>
    <w:rsid w:val="00AC63A4"/>
    <w:rsid w:val="00AC71A6"/>
    <w:rsid w:val="00AC765A"/>
    <w:rsid w:val="00AD5A2A"/>
    <w:rsid w:val="00AE40D3"/>
    <w:rsid w:val="00AE4C41"/>
    <w:rsid w:val="00AF2FB7"/>
    <w:rsid w:val="00AF41E3"/>
    <w:rsid w:val="00B02FFE"/>
    <w:rsid w:val="00B0310F"/>
    <w:rsid w:val="00B041BB"/>
    <w:rsid w:val="00B041E9"/>
    <w:rsid w:val="00B10CF0"/>
    <w:rsid w:val="00B11602"/>
    <w:rsid w:val="00B1328A"/>
    <w:rsid w:val="00B13D44"/>
    <w:rsid w:val="00B20510"/>
    <w:rsid w:val="00B21ACD"/>
    <w:rsid w:val="00B24E59"/>
    <w:rsid w:val="00B257C3"/>
    <w:rsid w:val="00B30BCC"/>
    <w:rsid w:val="00B314DE"/>
    <w:rsid w:val="00B34734"/>
    <w:rsid w:val="00B36A92"/>
    <w:rsid w:val="00B37F09"/>
    <w:rsid w:val="00B4120D"/>
    <w:rsid w:val="00B41C7F"/>
    <w:rsid w:val="00B44896"/>
    <w:rsid w:val="00B47DA9"/>
    <w:rsid w:val="00B509E4"/>
    <w:rsid w:val="00B71846"/>
    <w:rsid w:val="00B733B0"/>
    <w:rsid w:val="00B74B21"/>
    <w:rsid w:val="00B76F52"/>
    <w:rsid w:val="00B77CA0"/>
    <w:rsid w:val="00B77FEE"/>
    <w:rsid w:val="00B81D43"/>
    <w:rsid w:val="00B826F3"/>
    <w:rsid w:val="00B84D93"/>
    <w:rsid w:val="00B9068B"/>
    <w:rsid w:val="00B921FA"/>
    <w:rsid w:val="00B93960"/>
    <w:rsid w:val="00B93D2D"/>
    <w:rsid w:val="00B97127"/>
    <w:rsid w:val="00BA1DA3"/>
    <w:rsid w:val="00BA3E02"/>
    <w:rsid w:val="00BA5ECA"/>
    <w:rsid w:val="00BA65E4"/>
    <w:rsid w:val="00BA71CC"/>
    <w:rsid w:val="00BB1833"/>
    <w:rsid w:val="00BB1BDA"/>
    <w:rsid w:val="00BB36D3"/>
    <w:rsid w:val="00BB38B9"/>
    <w:rsid w:val="00BB4F8A"/>
    <w:rsid w:val="00BB62F7"/>
    <w:rsid w:val="00BB734C"/>
    <w:rsid w:val="00BC00A6"/>
    <w:rsid w:val="00BC03F8"/>
    <w:rsid w:val="00BC1176"/>
    <w:rsid w:val="00BC38B4"/>
    <w:rsid w:val="00BC7255"/>
    <w:rsid w:val="00BD30FA"/>
    <w:rsid w:val="00BD35DF"/>
    <w:rsid w:val="00BD7161"/>
    <w:rsid w:val="00BD79DE"/>
    <w:rsid w:val="00BE0507"/>
    <w:rsid w:val="00BE186E"/>
    <w:rsid w:val="00BE1FB5"/>
    <w:rsid w:val="00BE4644"/>
    <w:rsid w:val="00BE68C2"/>
    <w:rsid w:val="00BF1FF0"/>
    <w:rsid w:val="00BF29B9"/>
    <w:rsid w:val="00BF51F0"/>
    <w:rsid w:val="00BF77A7"/>
    <w:rsid w:val="00C0158B"/>
    <w:rsid w:val="00C018C0"/>
    <w:rsid w:val="00C048EB"/>
    <w:rsid w:val="00C04EE8"/>
    <w:rsid w:val="00C075E2"/>
    <w:rsid w:val="00C12C78"/>
    <w:rsid w:val="00C12CAD"/>
    <w:rsid w:val="00C14AF5"/>
    <w:rsid w:val="00C21FA7"/>
    <w:rsid w:val="00C22656"/>
    <w:rsid w:val="00C22A9A"/>
    <w:rsid w:val="00C22EB9"/>
    <w:rsid w:val="00C22F48"/>
    <w:rsid w:val="00C234FD"/>
    <w:rsid w:val="00C24FF2"/>
    <w:rsid w:val="00C26025"/>
    <w:rsid w:val="00C267F9"/>
    <w:rsid w:val="00C27064"/>
    <w:rsid w:val="00C30802"/>
    <w:rsid w:val="00C309C5"/>
    <w:rsid w:val="00C31B00"/>
    <w:rsid w:val="00C32412"/>
    <w:rsid w:val="00C3283B"/>
    <w:rsid w:val="00C33A75"/>
    <w:rsid w:val="00C407F5"/>
    <w:rsid w:val="00C40BDD"/>
    <w:rsid w:val="00C4322D"/>
    <w:rsid w:val="00C44740"/>
    <w:rsid w:val="00C476BB"/>
    <w:rsid w:val="00C51076"/>
    <w:rsid w:val="00C52051"/>
    <w:rsid w:val="00C52775"/>
    <w:rsid w:val="00C53050"/>
    <w:rsid w:val="00C5686D"/>
    <w:rsid w:val="00C61625"/>
    <w:rsid w:val="00C67A47"/>
    <w:rsid w:val="00C706A0"/>
    <w:rsid w:val="00C7775E"/>
    <w:rsid w:val="00C80609"/>
    <w:rsid w:val="00C83F69"/>
    <w:rsid w:val="00C84007"/>
    <w:rsid w:val="00C8515B"/>
    <w:rsid w:val="00C8550A"/>
    <w:rsid w:val="00C85EE8"/>
    <w:rsid w:val="00C87C7A"/>
    <w:rsid w:val="00C90CCC"/>
    <w:rsid w:val="00C91CA7"/>
    <w:rsid w:val="00C92403"/>
    <w:rsid w:val="00C92AD8"/>
    <w:rsid w:val="00C9643A"/>
    <w:rsid w:val="00C965AA"/>
    <w:rsid w:val="00CA09B2"/>
    <w:rsid w:val="00CA0C09"/>
    <w:rsid w:val="00CA171A"/>
    <w:rsid w:val="00CA6A68"/>
    <w:rsid w:val="00CA76AA"/>
    <w:rsid w:val="00CB0DCA"/>
    <w:rsid w:val="00CB1544"/>
    <w:rsid w:val="00CB1545"/>
    <w:rsid w:val="00CB4049"/>
    <w:rsid w:val="00CB581A"/>
    <w:rsid w:val="00CB5BB4"/>
    <w:rsid w:val="00CB603C"/>
    <w:rsid w:val="00CC2A07"/>
    <w:rsid w:val="00CC752E"/>
    <w:rsid w:val="00CD4AF9"/>
    <w:rsid w:val="00CD4EE6"/>
    <w:rsid w:val="00CD4FC0"/>
    <w:rsid w:val="00CE1C80"/>
    <w:rsid w:val="00CE6B54"/>
    <w:rsid w:val="00CE7DA6"/>
    <w:rsid w:val="00CE7DFB"/>
    <w:rsid w:val="00CF23C3"/>
    <w:rsid w:val="00CF27AC"/>
    <w:rsid w:val="00CF465A"/>
    <w:rsid w:val="00CF4CE6"/>
    <w:rsid w:val="00CF6A8F"/>
    <w:rsid w:val="00D001B2"/>
    <w:rsid w:val="00D0030B"/>
    <w:rsid w:val="00D00F13"/>
    <w:rsid w:val="00D0196E"/>
    <w:rsid w:val="00D05655"/>
    <w:rsid w:val="00D118F4"/>
    <w:rsid w:val="00D11DC8"/>
    <w:rsid w:val="00D124EA"/>
    <w:rsid w:val="00D14D14"/>
    <w:rsid w:val="00D153C7"/>
    <w:rsid w:val="00D16679"/>
    <w:rsid w:val="00D16CC8"/>
    <w:rsid w:val="00D2233B"/>
    <w:rsid w:val="00D35BBF"/>
    <w:rsid w:val="00D445BB"/>
    <w:rsid w:val="00D4472F"/>
    <w:rsid w:val="00D44F60"/>
    <w:rsid w:val="00D526DA"/>
    <w:rsid w:val="00D566C9"/>
    <w:rsid w:val="00D65BDA"/>
    <w:rsid w:val="00D67EE9"/>
    <w:rsid w:val="00D707CB"/>
    <w:rsid w:val="00D70D99"/>
    <w:rsid w:val="00D72C7A"/>
    <w:rsid w:val="00D733E9"/>
    <w:rsid w:val="00D777B2"/>
    <w:rsid w:val="00D81AF3"/>
    <w:rsid w:val="00D8300D"/>
    <w:rsid w:val="00D838F0"/>
    <w:rsid w:val="00D84153"/>
    <w:rsid w:val="00D932F1"/>
    <w:rsid w:val="00D95390"/>
    <w:rsid w:val="00D97A83"/>
    <w:rsid w:val="00DA5373"/>
    <w:rsid w:val="00DA5419"/>
    <w:rsid w:val="00DA5431"/>
    <w:rsid w:val="00DB0232"/>
    <w:rsid w:val="00DB1DB7"/>
    <w:rsid w:val="00DB1F4C"/>
    <w:rsid w:val="00DB63FC"/>
    <w:rsid w:val="00DC5469"/>
    <w:rsid w:val="00DC5A7B"/>
    <w:rsid w:val="00DD2A1B"/>
    <w:rsid w:val="00DD68AC"/>
    <w:rsid w:val="00DE104F"/>
    <w:rsid w:val="00DE1517"/>
    <w:rsid w:val="00DE22F0"/>
    <w:rsid w:val="00DE4EDB"/>
    <w:rsid w:val="00DE500F"/>
    <w:rsid w:val="00DE754E"/>
    <w:rsid w:val="00DF6BA6"/>
    <w:rsid w:val="00DF73C7"/>
    <w:rsid w:val="00DF75F2"/>
    <w:rsid w:val="00DF7CEB"/>
    <w:rsid w:val="00E04044"/>
    <w:rsid w:val="00E047BC"/>
    <w:rsid w:val="00E05829"/>
    <w:rsid w:val="00E14D18"/>
    <w:rsid w:val="00E17B91"/>
    <w:rsid w:val="00E22DDD"/>
    <w:rsid w:val="00E237E3"/>
    <w:rsid w:val="00E26BA0"/>
    <w:rsid w:val="00E27EDF"/>
    <w:rsid w:val="00E32AE7"/>
    <w:rsid w:val="00E370C4"/>
    <w:rsid w:val="00E37159"/>
    <w:rsid w:val="00E40579"/>
    <w:rsid w:val="00E42CF5"/>
    <w:rsid w:val="00E4374E"/>
    <w:rsid w:val="00E4542D"/>
    <w:rsid w:val="00E47129"/>
    <w:rsid w:val="00E505A0"/>
    <w:rsid w:val="00E509FA"/>
    <w:rsid w:val="00E50D6A"/>
    <w:rsid w:val="00E51B2D"/>
    <w:rsid w:val="00E525BD"/>
    <w:rsid w:val="00E55335"/>
    <w:rsid w:val="00E56839"/>
    <w:rsid w:val="00E5691C"/>
    <w:rsid w:val="00E6081E"/>
    <w:rsid w:val="00E61378"/>
    <w:rsid w:val="00E61848"/>
    <w:rsid w:val="00E6206F"/>
    <w:rsid w:val="00E6278E"/>
    <w:rsid w:val="00E63A82"/>
    <w:rsid w:val="00E63F01"/>
    <w:rsid w:val="00E7001F"/>
    <w:rsid w:val="00E74801"/>
    <w:rsid w:val="00E75511"/>
    <w:rsid w:val="00E76790"/>
    <w:rsid w:val="00E802FE"/>
    <w:rsid w:val="00E80CF7"/>
    <w:rsid w:val="00E838FB"/>
    <w:rsid w:val="00E83D00"/>
    <w:rsid w:val="00E83DA3"/>
    <w:rsid w:val="00E8721E"/>
    <w:rsid w:val="00E87F01"/>
    <w:rsid w:val="00E91A2E"/>
    <w:rsid w:val="00E92063"/>
    <w:rsid w:val="00E925F2"/>
    <w:rsid w:val="00E959C0"/>
    <w:rsid w:val="00E96E1F"/>
    <w:rsid w:val="00E96F71"/>
    <w:rsid w:val="00EA0945"/>
    <w:rsid w:val="00EA1374"/>
    <w:rsid w:val="00EA3ECA"/>
    <w:rsid w:val="00EA78DD"/>
    <w:rsid w:val="00EB0D5E"/>
    <w:rsid w:val="00EB24F6"/>
    <w:rsid w:val="00EB2A7B"/>
    <w:rsid w:val="00EB4559"/>
    <w:rsid w:val="00EB4DFD"/>
    <w:rsid w:val="00EB6115"/>
    <w:rsid w:val="00EB6204"/>
    <w:rsid w:val="00EC0FFF"/>
    <w:rsid w:val="00EC1F23"/>
    <w:rsid w:val="00EC7810"/>
    <w:rsid w:val="00ED14E4"/>
    <w:rsid w:val="00ED1551"/>
    <w:rsid w:val="00ED1744"/>
    <w:rsid w:val="00ED4981"/>
    <w:rsid w:val="00ED7604"/>
    <w:rsid w:val="00EE723A"/>
    <w:rsid w:val="00EE75C5"/>
    <w:rsid w:val="00EE7DB5"/>
    <w:rsid w:val="00EF3968"/>
    <w:rsid w:val="00EF6040"/>
    <w:rsid w:val="00EF78E4"/>
    <w:rsid w:val="00F00AA1"/>
    <w:rsid w:val="00F016A6"/>
    <w:rsid w:val="00F02266"/>
    <w:rsid w:val="00F03105"/>
    <w:rsid w:val="00F0371F"/>
    <w:rsid w:val="00F03AAD"/>
    <w:rsid w:val="00F06768"/>
    <w:rsid w:val="00F06E0A"/>
    <w:rsid w:val="00F1367C"/>
    <w:rsid w:val="00F14A2D"/>
    <w:rsid w:val="00F15372"/>
    <w:rsid w:val="00F157ED"/>
    <w:rsid w:val="00F167DB"/>
    <w:rsid w:val="00F20232"/>
    <w:rsid w:val="00F251B7"/>
    <w:rsid w:val="00F26B77"/>
    <w:rsid w:val="00F31DAE"/>
    <w:rsid w:val="00F31E9F"/>
    <w:rsid w:val="00F328B0"/>
    <w:rsid w:val="00F32B6E"/>
    <w:rsid w:val="00F42E52"/>
    <w:rsid w:val="00F4309E"/>
    <w:rsid w:val="00F477AF"/>
    <w:rsid w:val="00F47ACF"/>
    <w:rsid w:val="00F50817"/>
    <w:rsid w:val="00F51250"/>
    <w:rsid w:val="00F526FD"/>
    <w:rsid w:val="00F52E36"/>
    <w:rsid w:val="00F54379"/>
    <w:rsid w:val="00F57BA4"/>
    <w:rsid w:val="00F57EDC"/>
    <w:rsid w:val="00F6322F"/>
    <w:rsid w:val="00F63608"/>
    <w:rsid w:val="00F70084"/>
    <w:rsid w:val="00F706E6"/>
    <w:rsid w:val="00F70BF8"/>
    <w:rsid w:val="00F70C97"/>
    <w:rsid w:val="00F711E6"/>
    <w:rsid w:val="00F73262"/>
    <w:rsid w:val="00F75EDA"/>
    <w:rsid w:val="00F76464"/>
    <w:rsid w:val="00F765A5"/>
    <w:rsid w:val="00F8004E"/>
    <w:rsid w:val="00F808D8"/>
    <w:rsid w:val="00F83357"/>
    <w:rsid w:val="00F83F21"/>
    <w:rsid w:val="00F84B84"/>
    <w:rsid w:val="00F90616"/>
    <w:rsid w:val="00F91205"/>
    <w:rsid w:val="00F950C1"/>
    <w:rsid w:val="00F96DC6"/>
    <w:rsid w:val="00F97A6D"/>
    <w:rsid w:val="00F97DB5"/>
    <w:rsid w:val="00FA0FC6"/>
    <w:rsid w:val="00FA27AC"/>
    <w:rsid w:val="00FA4281"/>
    <w:rsid w:val="00FA4841"/>
    <w:rsid w:val="00FA572F"/>
    <w:rsid w:val="00FA6A6D"/>
    <w:rsid w:val="00FA76F2"/>
    <w:rsid w:val="00FB04C7"/>
    <w:rsid w:val="00FB6677"/>
    <w:rsid w:val="00FB7604"/>
    <w:rsid w:val="00FB7B64"/>
    <w:rsid w:val="00FB7D80"/>
    <w:rsid w:val="00FC1224"/>
    <w:rsid w:val="00FC1EC4"/>
    <w:rsid w:val="00FC4FA6"/>
    <w:rsid w:val="00FC5C00"/>
    <w:rsid w:val="00FD1859"/>
    <w:rsid w:val="00FD3C5C"/>
    <w:rsid w:val="00FD4450"/>
    <w:rsid w:val="00FD6A02"/>
    <w:rsid w:val="00FD6EE6"/>
    <w:rsid w:val="00FE0FF0"/>
    <w:rsid w:val="00FE5153"/>
    <w:rsid w:val="00FE51D2"/>
    <w:rsid w:val="00FE5A1E"/>
    <w:rsid w:val="00FE6383"/>
    <w:rsid w:val="00FE6456"/>
    <w:rsid w:val="00FE79C6"/>
    <w:rsid w:val="00FE7F79"/>
    <w:rsid w:val="00FF0787"/>
    <w:rsid w:val="00FF1BAD"/>
    <w:rsid w:val="00FF305B"/>
    <w:rsid w:val="00FF45F2"/>
    <w:rsid w:val="00FF53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oxlamps.com/zx81_files/ZX81_charset.g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58D06B-66CE-494E-ACEF-0B153B3F1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11590</TotalTime>
  <Pages>88</Pages>
  <Words>29317</Words>
  <Characters>167108</Characters>
  <Application>Microsoft Office Word</Application>
  <DocSecurity>0</DocSecurity>
  <Lines>1392</Lines>
  <Paragraphs>392</Paragraphs>
  <ScaleCrop>false</ScaleCrop>
  <HeadingPairs>
    <vt:vector size="2" baseType="variant">
      <vt:variant>
        <vt:lpstr>Title</vt:lpstr>
      </vt:variant>
      <vt:variant>
        <vt:i4>1</vt:i4>
      </vt:variant>
    </vt:vector>
  </HeadingPairs>
  <TitlesOfParts>
    <vt:vector size="1" baseType="lpstr">
      <vt:lpstr>doc.: IEEE 802.11-14/1104r10</vt:lpstr>
    </vt:vector>
  </TitlesOfParts>
  <Company>Some Company</Company>
  <LinksUpToDate>false</LinksUpToDate>
  <CharactersWithSpaces>196033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802.11-14/1104r10</dc:title>
  <dc:subject>Submission</dc:subject>
  <dc:creator>Mark RISON</dc:creator>
  <cp:keywords>January 2015</cp:keywords>
  <cp:lastModifiedBy>mrison</cp:lastModifiedBy>
  <cp:revision>143</cp:revision>
  <cp:lastPrinted>1901-01-01T05:00:00Z</cp:lastPrinted>
  <dcterms:created xsi:type="dcterms:W3CDTF">2014-12-19T23:50:00Z</dcterms:created>
  <dcterms:modified xsi:type="dcterms:W3CDTF">2015-01-13T18:34:00Z</dcterms:modified>
</cp:coreProperties>
</file>