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2014-</w:t>
            </w:r>
            <w:r w:rsidR="001425C5">
              <w:rPr>
                <w:b w:val="0"/>
                <w:sz w:val="20"/>
              </w:rPr>
              <w:t>11</w:t>
            </w:r>
            <w:r w:rsidR="00D2233B">
              <w:rPr>
                <w:b w:val="0"/>
                <w:sz w:val="20"/>
              </w:rPr>
              <w:t>-</w:t>
            </w:r>
            <w:r w:rsidR="0072537E">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-62345</wp:posOffset>
                </wp:positionH>
                <wp:positionV relativeFrom="paragraph">
                  <wp:posOffset>203257</wp:posOffset>
                </wp:positionV>
                <wp:extent cx="5943600" cy="4381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153" w:rsidRDefault="00FE5153">
                            <w:pPr>
                              <w:pStyle w:val="T1"/>
                              <w:spacing w:after="120"/>
                            </w:pPr>
                            <w:r>
                              <w:t>Abstract</w:t>
                            </w:r>
                          </w:p>
                          <w:p w:rsidR="00FE5153" w:rsidRDefault="00FE5153">
                            <w:pPr>
                              <w:jc w:val="both"/>
                            </w:pPr>
                            <w:r>
                              <w:t xml:space="preserve">This submission proposes resolutions for MAC CIDs 3020, </w:t>
                            </w:r>
                            <w:r w:rsidRPr="003507C5">
                              <w:t xml:space="preserve">3023, </w:t>
                            </w:r>
                            <w:r>
                              <w:t xml:space="preserve">3212, 3213, </w:t>
                            </w:r>
                            <w:r w:rsidRPr="003507C5">
                              <w:t xml:space="preserve">3313, 3314, 3318, 3323, 3324, </w:t>
                            </w:r>
                            <w:r>
                              <w:t xml:space="preserve">3345, </w:t>
                            </w:r>
                            <w:r w:rsidRPr="003507C5">
                              <w:t>33</w:t>
                            </w:r>
                            <w:r>
                              <w:t>55, 33</w:t>
                            </w:r>
                            <w:r w:rsidRPr="003507C5">
                              <w:t>59, 336</w:t>
                            </w:r>
                            <w:r>
                              <w:t xml:space="preserve">0, 3365, </w:t>
                            </w:r>
                            <w:r w:rsidR="00EC7810">
                              <w:t xml:space="preserve">3368, </w:t>
                            </w:r>
                            <w:r>
                              <w:t xml:space="preserve">3369, 3370, 3374, 3377, 3382, 3386, </w:t>
                            </w:r>
                            <w:r w:rsidR="007F2A84">
                              <w:t xml:space="preserve">3390, </w:t>
                            </w:r>
                            <w:r>
                              <w:t>3431, 3440, 3477, 3478, 3479</w:t>
                            </w:r>
                            <w:r w:rsidR="003B4D61">
                              <w:t>, 3483</w:t>
                            </w:r>
                            <w:r>
                              <w:t xml:space="preserve">, PICS CIDs 3049, 3050, 3051, 3052, 3136, 3137, 3325 and </w:t>
                            </w:r>
                            <w:r w:rsidRPr="00E63A82">
                              <w:t xml:space="preserve">security CIDs 3426, 3427, 3429, 3432, </w:t>
                            </w:r>
                            <w:r>
                              <w:t xml:space="preserve">3433, </w:t>
                            </w:r>
                            <w:r w:rsidRPr="00E63A82">
                              <w:t>3439</w:t>
                            </w:r>
                            <w:r>
                              <w:t xml:space="preserve"> </w:t>
                            </w:r>
                            <w:r w:rsidRPr="009A6A3F">
                              <w:t>on 11mc/D3.0.</w:t>
                            </w:r>
                          </w:p>
                          <w:p w:rsidR="00FE5153" w:rsidRDefault="00FE5153">
                            <w:pPr>
                              <w:jc w:val="both"/>
                            </w:pPr>
                          </w:p>
                          <w:p w:rsidR="00FE5153" w:rsidRPr="009A6A3F" w:rsidRDefault="00FE5153" w:rsidP="00A11B31">
                            <w:pPr>
                              <w:jc w:val="both"/>
                            </w:pPr>
                            <w:r>
                              <w:t>r1: Added MAC CID 3020 and PICS CIDs 3049, 3050, 3051, 3052, 3136, 3137, 3325.</w:t>
                            </w:r>
                          </w:p>
                          <w:p w:rsidR="00FE5153" w:rsidRDefault="00FE5153">
                            <w:pPr>
                              <w:jc w:val="both"/>
                            </w:pPr>
                          </w:p>
                          <w:p w:rsidR="00FE5153" w:rsidRDefault="00FE5153">
                            <w:pPr>
                              <w:jc w:val="both"/>
                            </w:pPr>
                            <w:r>
                              <w:t>r2: Updated during Athens F2F (reached CIDs 3323/3325).  Added MAC CIDs 3355 and 3477.  Removed articles before “HMAC-hash-len” and noun groups following “HMAC-hash-len” in the resolution of CID 3429 et al.</w:t>
                            </w:r>
                          </w:p>
                          <w:p w:rsidR="00FE5153" w:rsidRDefault="00FE5153">
                            <w:pPr>
                              <w:jc w:val="both"/>
                            </w:pPr>
                          </w:p>
                          <w:p w:rsidR="00FE5153" w:rsidRDefault="00FE5153">
                            <w:pPr>
                              <w:jc w:val="both"/>
                            </w:pPr>
                            <w:r>
                              <w:t>r3: Updated prior to San Antonio F2F.  Added MAC CIDs 3213, 3345, 3374, 3386 and 3440.  Added Security CID 3433.</w:t>
                            </w:r>
                          </w:p>
                          <w:p w:rsidR="00FE5153" w:rsidRDefault="00FE5153">
                            <w:pPr>
                              <w:jc w:val="both"/>
                            </w:pPr>
                          </w:p>
                          <w:p w:rsidR="00FE5153" w:rsidRDefault="00FE5153">
                            <w:pPr>
                              <w:jc w:val="both"/>
                            </w:pPr>
                            <w:r>
                              <w:t>r4: Updated prior to San Antonio F2F.  Added MAC CIDs 3212 and 3431.</w:t>
                            </w:r>
                          </w:p>
                          <w:p w:rsidR="00FE5153" w:rsidRDefault="00FE5153">
                            <w:pPr>
                              <w:jc w:val="both"/>
                            </w:pPr>
                          </w:p>
                          <w:p w:rsidR="00FE5153" w:rsidRDefault="00FE5153">
                            <w:pPr>
                              <w:jc w:val="both"/>
                            </w:pPr>
                            <w:r>
                              <w:t>r5: Updated for San Antonio F2F.</w:t>
                            </w:r>
                          </w:p>
                          <w:p w:rsidR="00FE5153" w:rsidRDefault="00FE5153">
                            <w:pPr>
                              <w:jc w:val="both"/>
                            </w:pPr>
                          </w:p>
                          <w:p w:rsidR="00FE5153" w:rsidRDefault="00FE5153">
                            <w:pPr>
                              <w:jc w:val="both"/>
                            </w:pPr>
                            <w:r>
                              <w:t xml:space="preserve">r6: Updated for San Antonio F2F.  Added MAC CIDs </w:t>
                            </w:r>
                            <w:r w:rsidR="00EC7810">
                              <w:t xml:space="preserve">3368, </w:t>
                            </w:r>
                            <w:r w:rsidR="00D445BB">
                              <w:t>3369,</w:t>
                            </w:r>
                            <w:r>
                              <w:t xml:space="preserve"> 3370</w:t>
                            </w:r>
                            <w:r w:rsidR="00D445BB">
                              <w:t xml:space="preserve">, </w:t>
                            </w:r>
                            <w:r w:rsidR="007F2A84">
                              <w:t xml:space="preserve">3390, </w:t>
                            </w:r>
                            <w:r w:rsidR="00D445BB">
                              <w:t>3483</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pt;width:468pt;height:3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i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v1xkRTGL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" o:allowincell="f" stroked="f">
                <v:textbox>
                  <w:txbxContent>
                    <w:p w:rsidR="00FE5153" w:rsidRDefault="00FE5153">
                      <w:pPr>
                        <w:pStyle w:val="T1"/>
                        <w:spacing w:after="120"/>
                      </w:pPr>
                      <w:r>
                        <w:t>Abstract</w:t>
                      </w:r>
                    </w:p>
                    <w:p w:rsidR="00FE5153" w:rsidRDefault="00FE5153">
                      <w:pPr>
                        <w:jc w:val="both"/>
                      </w:pPr>
                      <w:r>
                        <w:t xml:space="preserve">This submission proposes resolutions for MAC CIDs 3020, </w:t>
                      </w:r>
                      <w:r w:rsidRPr="003507C5">
                        <w:t xml:space="preserve">3023, </w:t>
                      </w:r>
                      <w:r>
                        <w:t xml:space="preserve">3212, 3213, </w:t>
                      </w:r>
                      <w:r w:rsidRPr="003507C5">
                        <w:t xml:space="preserve">3313, 3314, 3318, 3323, 3324, </w:t>
                      </w:r>
                      <w:r>
                        <w:t xml:space="preserve">3345, </w:t>
                      </w:r>
                      <w:r w:rsidRPr="003507C5">
                        <w:t>33</w:t>
                      </w:r>
                      <w:r>
                        <w:t>55, 33</w:t>
                      </w:r>
                      <w:r w:rsidRPr="003507C5">
                        <w:t>59, 336</w:t>
                      </w:r>
                      <w:r>
                        <w:t xml:space="preserve">0, 3365, </w:t>
                      </w:r>
                      <w:r w:rsidR="00EC7810">
                        <w:t xml:space="preserve">3368, </w:t>
                      </w:r>
                      <w:r>
                        <w:t xml:space="preserve">3369, 3370, 3374, 3377, 3382, 3386, </w:t>
                      </w:r>
                      <w:r w:rsidR="007F2A84">
                        <w:t xml:space="preserve">3390, </w:t>
                      </w:r>
                      <w:r>
                        <w:t>3431, 3440, 3477, 3478, 3479</w:t>
                      </w:r>
                      <w:r w:rsidR="003B4D61">
                        <w:t>, 3483</w:t>
                      </w:r>
                      <w:r>
                        <w:t xml:space="preserve">, PICS CIDs 3049, 3050, 3051, 3052, 3136, 3137, 3325 and </w:t>
                      </w:r>
                      <w:r w:rsidRPr="00E63A82">
                        <w:t xml:space="preserve">security CIDs 3426, 3427, 3429, 3432, </w:t>
                      </w:r>
                      <w:r>
                        <w:t xml:space="preserve">3433, </w:t>
                      </w:r>
                      <w:r w:rsidRPr="00E63A82">
                        <w:t>3439</w:t>
                      </w:r>
                      <w:r>
                        <w:t xml:space="preserve"> </w:t>
                      </w:r>
                      <w:r w:rsidRPr="009A6A3F">
                        <w:t>on 11mc/D3.0.</w:t>
                      </w:r>
                    </w:p>
                    <w:p w:rsidR="00FE5153" w:rsidRDefault="00FE5153">
                      <w:pPr>
                        <w:jc w:val="both"/>
                      </w:pPr>
                    </w:p>
                    <w:p w:rsidR="00FE5153" w:rsidRPr="009A6A3F" w:rsidRDefault="00FE5153" w:rsidP="00A11B31">
                      <w:pPr>
                        <w:jc w:val="both"/>
                      </w:pPr>
                      <w:r>
                        <w:t>r1: Added MAC CID 3020 and PICS CIDs 3049, 3050, 3051, 3052, 3136, 3137, 3325.</w:t>
                      </w:r>
                    </w:p>
                    <w:p w:rsidR="00FE5153" w:rsidRDefault="00FE5153">
                      <w:pPr>
                        <w:jc w:val="both"/>
                      </w:pPr>
                    </w:p>
                    <w:p w:rsidR="00FE5153" w:rsidRDefault="00FE5153">
                      <w:pPr>
                        <w:jc w:val="both"/>
                      </w:pPr>
                      <w:r>
                        <w:t>r2: Updated during Athens F2F (reached CIDs 3323/3325).  Added MAC CIDs 3355 and 3477.  Removed articles before “HMAC-hash-len” and noun groups following “HMAC-hash-len” in the resolution of CID 3429 et al.</w:t>
                      </w:r>
                    </w:p>
                    <w:p w:rsidR="00FE5153" w:rsidRDefault="00FE5153">
                      <w:pPr>
                        <w:jc w:val="both"/>
                      </w:pPr>
                    </w:p>
                    <w:p w:rsidR="00FE5153" w:rsidRDefault="00FE5153">
                      <w:pPr>
                        <w:jc w:val="both"/>
                      </w:pPr>
                      <w:r>
                        <w:t>r3: Updated prior to San Antonio F2F.  Added MAC CIDs 3213, 3345, 3374, 3386 and 3440.  Added Security CID 3433.</w:t>
                      </w:r>
                    </w:p>
                    <w:p w:rsidR="00FE5153" w:rsidRDefault="00FE5153">
                      <w:pPr>
                        <w:jc w:val="both"/>
                      </w:pPr>
                    </w:p>
                    <w:p w:rsidR="00FE5153" w:rsidRDefault="00FE5153">
                      <w:pPr>
                        <w:jc w:val="both"/>
                      </w:pPr>
                      <w:r>
                        <w:t>r4: Updated prior to San Antonio F2F.  Added MAC CIDs 3212 and 3431.</w:t>
                      </w:r>
                    </w:p>
                    <w:p w:rsidR="00FE5153" w:rsidRDefault="00FE5153">
                      <w:pPr>
                        <w:jc w:val="both"/>
                      </w:pPr>
                    </w:p>
                    <w:p w:rsidR="00FE5153" w:rsidRDefault="00FE5153">
                      <w:pPr>
                        <w:jc w:val="both"/>
                      </w:pPr>
                      <w:r>
                        <w:t>r5: Updated for San Antonio F2F.</w:t>
                      </w:r>
                    </w:p>
                    <w:p w:rsidR="00FE5153" w:rsidRDefault="00FE5153">
                      <w:pPr>
                        <w:jc w:val="both"/>
                      </w:pPr>
                    </w:p>
                    <w:p w:rsidR="00FE5153" w:rsidRDefault="00FE5153">
                      <w:pPr>
                        <w:jc w:val="both"/>
                      </w:pPr>
                      <w:r>
                        <w:t xml:space="preserve">r6: Updated for San Antonio F2F.  Added MAC CIDs </w:t>
                      </w:r>
                      <w:r w:rsidR="00EC7810">
                        <w:t xml:space="preserve">3368, </w:t>
                      </w:r>
                      <w:r w:rsidR="00D445BB">
                        <w:t>3369,</w:t>
                      </w:r>
                      <w:r>
                        <w:t xml:space="preserve"> 3370</w:t>
                      </w:r>
                      <w:r w:rsidR="00D445BB">
                        <w:t xml:space="preserve">, </w:t>
                      </w:r>
                      <w:r w:rsidR="007F2A84">
                        <w:t xml:space="preserve">3390, </w:t>
                      </w:r>
                      <w:r w:rsidR="00D445BB">
                        <w:t>3483</w:t>
                      </w:r>
                      <w:r>
                        <w:t>.</w:t>
                      </w: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rx support for a given combination of VHT-MCS, NSS and bandwidth covers both long and short GI, inasmuch as short GI is supported at that bandwidth (as indicated by the Short GI for </w:t>
      </w:r>
      <w:r w:rsidR="002F6CBA">
        <w:t>$nnn</w:t>
      </w:r>
      <w:r>
        <w:t xml:space="preserve"> MHz subfields in the (V)HT Capabilities element(s).</w:t>
      </w:r>
      <w:r w:rsidR="00066C64">
        <w:t xml:space="preserve">  In other words, the transmitter has all the information needed to determine the exact extent of the receiver’s support.</w:t>
      </w:r>
    </w:p>
    <w:p w:rsidR="005F34E5" w:rsidRDefault="005F34E5" w:rsidP="006F0F82"/>
    <w:p w:rsidR="005F34E5" w:rsidRDefault="005F34E5" w:rsidP="006F0F82">
      <w:r>
        <w:t xml:space="preserve">9.7.12.2 on the Tx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What is the Tx Supported VHT-MCS and NSS Set actually used for, though?  I had a vague recollection it was used for some control response rules or something, but have been unable to find this by grepping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In contrast to reception, s</w:t>
      </w:r>
      <w:r w:rsidRPr="00A450AF">
        <w:rPr>
          <w:strike/>
        </w:rPr>
        <w:t>S</w:t>
      </w:r>
      <w:r>
        <w:t xml:space="preserve">upport for short GI </w:t>
      </w:r>
      <w:r w:rsidR="00AB069B" w:rsidRPr="00AB069B">
        <w:rPr>
          <w:strike/>
        </w:rPr>
        <w:t xml:space="preserve">on </w:t>
      </w:r>
      <w:r w:rsidR="008C11F3" w:rsidRPr="00AB069B">
        <w:t>transmi</w:t>
      </w:r>
      <w:r w:rsidR="00AB069B" w:rsidRPr="00AB069B">
        <w:rPr>
          <w:strike/>
        </w:rPr>
        <w:t>t</w:t>
      </w:r>
      <w:r w:rsidR="008C11F3">
        <w:rPr>
          <w:u w:val="single"/>
        </w:rPr>
        <w:t xml:space="preserve">ssions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implemented and enabled (there are moves afoot in the ARC SC, at TGmc’s behest, to canonicalise this).</w:t>
      </w:r>
    </w:p>
    <w:p w:rsidR="006320F2" w:rsidRDefault="006320F2" w:rsidP="00FF305B"/>
    <w:p w:rsidR="00FF305B" w:rsidRDefault="00FF305B" w:rsidP="00FF305B">
      <w:r>
        <w:t>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CandidateMCSSet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Acks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$thisdoc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Heuristics such as the TXOP responder’s previous choices and channel conditions might be used to minimise the inexactitude.</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It's not clear whether the SM Power Save subfield of the HT Capabilities Info is a capability or a current state, nor whether it's support on tx or rx.  10.2.4 suggests that at least for non-AP STAs it's actually a current state and for rx,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Clarify.  Note that the current situation appears to be that for non-AP STAs it's a state not a capability, which is contrary to the agreed intent of the HT Capabilties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What does HTM17.1 mean when it says AP support for SMPS is mandatory?  The implication of HTM17.3 and HTM17.4 is that this actually just means advertising the current state in the HT Capabilties</w:t>
            </w:r>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(Re)Association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Oh, and a STA in SMPS mode might have decided to constrain rx to 1SS for other reasons, e.g. operating mode (not useful per se, but might help reduce signalling overheads).</w:t>
      </w:r>
      <w:r w:rsidR="00F47ACF">
        <w:t xml:space="preserve">  Ah, and MCSes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r w:rsidRPr="005D2CDA">
        <w:rPr>
          <w:strike/>
        </w:rPr>
        <w:t>P</w:t>
      </w:r>
      <w:r w:rsidRPr="005D2CDA">
        <w:rPr>
          <w:u w:val="single"/>
        </w:rPr>
        <w:t>p</w:t>
      </w:r>
      <w:r w:rsidRPr="005D2CDA">
        <w:t xml:space="preserve">ower </w:t>
      </w:r>
      <w:r w:rsidRPr="005D2CDA">
        <w:rPr>
          <w:strike/>
        </w:rPr>
        <w:t>S</w:t>
      </w:r>
      <w:r w:rsidRPr="005D2CDA">
        <w:rPr>
          <w:u w:val="single"/>
        </w:rPr>
        <w:t>s</w:t>
      </w:r>
      <w:r w:rsidRPr="005D2CDA">
        <w:t>ave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A STA i</w:t>
      </w:r>
      <w:r w:rsidRPr="00734781">
        <w:rPr>
          <w:u w:val="single"/>
        </w:rPr>
        <w:t>I</w:t>
      </w:r>
      <w:r w:rsidRPr="00CB0DCA">
        <w:t>n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r w:rsidRPr="00C40BDD">
              <w:rPr>
                <w:strike/>
              </w:rPr>
              <w:t>c</w:t>
            </w:r>
            <w:r w:rsidR="00C40BDD" w:rsidRPr="00C40BDD">
              <w:rPr>
                <w:u w:val="single"/>
              </w:rPr>
              <w:t>C</w:t>
            </w:r>
            <w:r>
              <w:t>apabilities</w:t>
            </w:r>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r w:rsidR="00FD6EE6" w:rsidRPr="00FD6EE6">
              <w:rPr>
                <w:u w:val="single"/>
              </w:rPr>
              <w:t>mode</w:t>
            </w:r>
            <w:r w:rsidRPr="00FD6EE6">
              <w:rPr>
                <w:strike/>
              </w:rPr>
              <w:t>STAs</w:t>
            </w:r>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$thisdoc</w:t>
      </w:r>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The interpretation suggested by the commenter in the proposed change seems plausible.  It would make little sense for OMN to override SMPS, since the whole point of SMPS is to allow quiescent operation with fewer SSes.</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The OperationalRateSet is a set of integers in the range 0-127 representing pre-11n datarates (as rate / 500 kbps) and hence does not contain anything to do with MCSes</w:t>
            </w:r>
          </w:p>
        </w:tc>
        <w:tc>
          <w:tcPr>
            <w:tcW w:w="3384" w:type="dxa"/>
          </w:tcPr>
          <w:p w:rsidR="006B7EC3" w:rsidRPr="003E5D07" w:rsidRDefault="006B7EC3" w:rsidP="006B7EC3">
            <w:r w:rsidRPr="003E5D07">
              <w:t>Make sure that all references to "operational rate" or "OperationalRate" do not involve MCSes</w:t>
            </w:r>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Fix OperationalRateSet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"OperationalRateSet, which is a parameter of the MLME-JOIN.request primitive" -- also the START</w:t>
            </w:r>
          </w:p>
        </w:tc>
        <w:tc>
          <w:tcPr>
            <w:tcW w:w="3384" w:type="dxa"/>
          </w:tcPr>
          <w:p w:rsidR="006B7EC3" w:rsidRPr="003E5D07" w:rsidRDefault="006B7EC3" w:rsidP="006B7EC3">
            <w:r w:rsidRPr="003E5D07">
              <w:t>Add "and MLME-START.request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rate/mcs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the operational MCS set, used for 11n PPDUs, and the operational VHT-MCS and NSS set, used for 11ac PPDUs.  The first is expressed in terms of the PHY datarate,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and all devices need to be able to both tx and rx</w:t>
      </w:r>
      <w:r w:rsidR="003C5230" w:rsidRPr="005B1BCD">
        <w:t xml:space="preserve"> at the MCSes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t>)</w:t>
      </w:r>
    </w:p>
    <w:p w:rsidR="00717D24" w:rsidRDefault="00717D24">
      <w:r>
        <w:br w:type="page"/>
      </w:r>
    </w:p>
    <w:p w:rsidR="00933615" w:rsidRDefault="0055320E">
      <w:r>
        <w:lastRenderedPageBreak/>
        <w:t xml:space="preserve">At 1274.61 </w:t>
      </w:r>
      <w:r w:rsidR="00933615">
        <w:t>everything ends up in a parameter.  The BSSBasicRateSet is a paramet</w:t>
      </w:r>
      <w:r w:rsidR="00FB7604">
        <w:t>er, and the Basic MCS Set field</w:t>
      </w:r>
      <w:r w:rsidR="00933615">
        <w:t xml:space="preserve"> is in the HT Operation parameter or in the (HT Operation row of the) SelectedBSS parameter</w:t>
      </w:r>
      <w:r w:rsidR="00F97DB5">
        <w:t xml:space="preserve"> (linebreaks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BSSBasicRateSet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MLME-START.request primitive or Basic MCS Set field of the HT Operation row of the SelectedBSS </w:t>
      </w:r>
      <w:r w:rsidRPr="00933615">
        <w:rPr>
          <w:b/>
          <w:lang w:eastAsia="ja-JP"/>
        </w:rPr>
        <w:t>parameter</w:t>
      </w:r>
      <w:r w:rsidRPr="0055320E">
        <w:rPr>
          <w:lang w:eastAsia="ja-JP"/>
        </w:rPr>
        <w:t xml:space="preserve"> of </w:t>
      </w:r>
      <w:r w:rsidR="00F97DB5">
        <w:rPr>
          <w:lang w:eastAsia="ja-JP"/>
        </w:rPr>
        <w:t>the MLME-JOIN.request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MLME-START.request primitive or Basic MCS Set field of the HT Operation row of the SelectedBSS </w:t>
      </w:r>
      <w:r w:rsidRPr="00933615">
        <w:rPr>
          <w:b/>
          <w:lang w:eastAsia="ja-JP"/>
        </w:rPr>
        <w:t>parameter</w:t>
      </w:r>
      <w:r w:rsidRPr="0055320E">
        <w:rPr>
          <w:lang w:eastAsia="ja-JP"/>
        </w:rPr>
        <w:t xml:space="preserve"> of the MLME-JOIN.request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This set is a superset of the rates contained in the BSSBasicRateSet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shall be supported by a</w:t>
      </w:r>
      <w:r w:rsidR="00C04EE8">
        <w:t>A</w:t>
      </w:r>
      <w:r>
        <w:t xml:space="preserve">ll STAs </w:t>
      </w:r>
      <w:r w:rsidRPr="00C04EE8">
        <w:rPr>
          <w:strike/>
        </w:rPr>
        <w:t>that join</w:t>
      </w:r>
      <w:r w:rsidR="00C04EE8" w:rsidRPr="00C04EE8">
        <w:rPr>
          <w:u w:val="single"/>
        </w:rPr>
        <w:t>in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shall be</w:t>
      </w:r>
      <w:r w:rsidRPr="00FD1859">
        <w:rPr>
          <w:u w:val="single"/>
        </w:rPr>
        <w:t>is</w:t>
      </w:r>
      <w:r>
        <w:t xml:space="preserve"> able to receive at each of the data rates listed in the set. This set is a superset of the rates contained in the BSSBasicRateSet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 xml:space="preserve">Change 158.63 as follows: “If the MLME of a VHT STA receives an MLME-JOIN.request primitive with a SelectedBSS parameter containing </w:t>
      </w:r>
      <w:r w:rsidRPr="007D4B62">
        <w:rPr>
          <w:strike/>
        </w:rPr>
        <w:t xml:space="preserve">a BSSDescription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 xml:space="preserve">.3: “If the MLME of a DMG STA receives an MLME-JOIN.request primitive with the SelectedBSS parameter containing a BSSBasicRateSet </w:t>
      </w:r>
      <w:r>
        <w:t>parameter</w:t>
      </w:r>
      <w:r w:rsidR="00BA1DA3">
        <w:t xml:space="preserve"> that </w:t>
      </w:r>
      <w:r w:rsidR="00C92403">
        <w:t>is not empty, or with the OperationalRateSet parameter containing</w:t>
      </w:r>
      <w:r w:rsidR="00BA1DA3">
        <w:t xml:space="preserve"> any unsupported MCSs, the MLME response in the resulting MLME-JOIN.confirm primitive shall contain a ResultCode parameter that is not set to the value SUCCESS.”</w:t>
      </w:r>
    </w:p>
    <w:p w:rsidR="00F96DC6" w:rsidRDefault="00F96DC6" w:rsidP="00BA1DA3"/>
    <w:p w:rsidR="00F96DC6" w:rsidRDefault="00F96DC6" w:rsidP="00BA1DA3">
      <w:r>
        <w:t>Change “BSSBasicRateSet element” to “BSSBasicRateSet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HT Operation row of the SelectedBSS parameter</w:t>
      </w:r>
      <w:r>
        <w:t>” to “HT Operation parameter</w:t>
      </w:r>
      <w:r w:rsidRPr="003B52E6">
        <w:t xml:space="preserve"> of the SelectedBSS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shall be</w:t>
      </w:r>
      <w:r w:rsidRPr="00FD1859">
        <w:rPr>
          <w:u w:val="single"/>
        </w:rPr>
        <w:t>is</w:t>
      </w:r>
      <w:r>
        <w:t xml:space="preserve"> able to receive at each of the data rates listed in the set.</w:t>
      </w:r>
      <w:r w:rsidR="00333E50">
        <w:t xml:space="preserve"> </w:t>
      </w:r>
      <w:r>
        <w:t>This set is a superset of the rates contained in the BSSBasicRateSet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shall be supported by a</w:t>
      </w:r>
      <w:r w:rsidRPr="00C04EE8">
        <w:rPr>
          <w:u w:val="single"/>
        </w:rPr>
        <w:t>A</w:t>
      </w:r>
      <w:r>
        <w:t xml:space="preserve">ll STAs </w:t>
      </w:r>
      <w:r w:rsidRPr="00C04EE8">
        <w:rPr>
          <w:strike/>
        </w:rPr>
        <w:t>to join this</w:t>
      </w:r>
      <w:r w:rsidRPr="00C04EE8">
        <w:rPr>
          <w:u w:val="single"/>
        </w:rPr>
        <w:t>in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shall be</w:t>
      </w:r>
      <w:r w:rsidR="00BA1DA3" w:rsidRPr="00BA1DA3">
        <w:rPr>
          <w:u w:val="single"/>
        </w:rPr>
        <w:t>are</w:t>
      </w:r>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MLME-START.request primitive with a BSSBasicRateSet parameter containing any rates, or with the OperationalRateSet parameter containing any unsupported MCSs, the MLME response in the resulting MLME-START.confirm primitive shall contain a ResultCode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5B1BCD" w:rsidRDefault="005B1BCD" w:rsidP="005B1BCD">
      <w:pPr>
        <w:ind w:left="720"/>
      </w:pPr>
      <w:r>
        <w:t xml:space="preserve">All </w:t>
      </w:r>
      <w:r w:rsidRPr="005B1BCD">
        <w:rPr>
          <w:u w:val="single"/>
        </w:rPr>
        <w:t>non-DMG</w:t>
      </w:r>
      <w:r>
        <w:t xml:space="preserve"> STAs that are members of a BSS are able to receive and transmit at all of the data rates in the BSSBasicRateSet parameter of the MLME-START.request primitive or BSSBasicRateSet parameter of </w:t>
      </w:r>
      <w:r w:rsidRPr="00F96DC6">
        <w:rPr>
          <w:strike/>
        </w:rPr>
        <w:t xml:space="preserve">the BSSDescription representing </w:t>
      </w:r>
      <w:r>
        <w:t>the SelectedBSS parameter of the MLME-JOIN.request primitive; see 6.3.4.2.4 (Effect of receipt) and 6.3.11.2.4 (Effect of receipt). All HT STAs</w:t>
      </w:r>
      <w:r w:rsidRPr="005B1BCD">
        <w:rPr>
          <w:strike/>
        </w:rPr>
        <w:t xml:space="preserve"> and DMG STAs</w:t>
      </w:r>
      <w:r>
        <w:t xml:space="preserve"> that are members of a BSS are able to receive and transmit using all of the MCSs in the Basic MCS Set field of the HT Operation parameter of the MLME-START.request primitive or Basic MCS Set field of the HT Operation parameter of </w:t>
      </w:r>
      <w:r w:rsidRPr="003B52E6">
        <w:rPr>
          <w:strike/>
        </w:rPr>
        <w:t xml:space="preserve">the BSSDescription representing </w:t>
      </w:r>
      <w:r>
        <w:t>the SelectedBSS parameter of the MLME-JOIN.request primitive; see 6.3.4.2.4 (Effect of receipt) and 6.3.11.2.4 (Effect of receipt). 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r w:rsidR="00E26BA0" w:rsidRPr="00E26BA0">
        <w:t xml:space="preserve"> </w:t>
      </w:r>
      <w:r w:rsidR="00E26BA0" w:rsidRPr="00E26BA0">
        <w:rPr>
          <w:u w:val="single"/>
        </w:rPr>
        <w:t>All DMG STAs that are members of a BSS are able to receive and transmit using all of the MCSs in the OperationalRateSet parameter of the MLME-START.request primitive or OperationalRateSet parameter of the SelectedBSS parameter of the MLME-JOIN.request primitive; see 6.3.4.2.4 (Effect of receipt) and 6.3.11.2.4 (Effect of receipt).</w:t>
      </w:r>
      <w:r>
        <w:t xml:space="preserve"> 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r w:rsidRPr="00720830">
        <w:t>BSSDescription parameter</w:t>
      </w:r>
      <w:r>
        <w:t>” to “SelectedBSS parameter” at 1529.5.</w:t>
      </w:r>
    </w:p>
    <w:p w:rsidR="00720830" w:rsidRDefault="00720830" w:rsidP="00333E50"/>
    <w:p w:rsidR="00720830" w:rsidRDefault="00720830" w:rsidP="00333E50">
      <w:r>
        <w:t>Change “BSSDescription</w:t>
      </w:r>
      <w:r w:rsidRPr="00720830">
        <w:t>” to “</w:t>
      </w:r>
      <w:r>
        <w:t>SelectedBSS parameter” at 1529.23</w:t>
      </w:r>
      <w:r w:rsidRPr="00720830">
        <w:t>.</w:t>
      </w:r>
    </w:p>
    <w:p w:rsidR="00720830" w:rsidRDefault="00720830" w:rsidP="00333E50"/>
    <w:p w:rsidR="00752A5F" w:rsidRDefault="00752A5F" w:rsidP="00752A5F">
      <w:r>
        <w:t xml:space="preserve">Change </w:t>
      </w:r>
      <w:r w:rsidR="001E6443">
        <w:t xml:space="preserve">“BSSDescription” to “BSSDescriptionSet”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higher than the greatest rate in the OperationalRateSet parameter of the MLME-JOIN.request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lastRenderedPageBreak/>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A STA shall not transmit a frame at an MCS index higher than the highest Transmission MCS in the OperationalRateSet, which is a parameter of the MLME-JOIN.request primitive.</w:t>
      </w:r>
    </w:p>
    <w:p w:rsidR="00FD1859" w:rsidRDefault="00FD1859" w:rsidP="006B7EC3"/>
    <w:p w:rsidR="00EB4DFD" w:rsidRDefault="00EB4DFD" w:rsidP="006B7EC3">
      <w:r>
        <w:t>Change 1589.32 as follows:</w:t>
      </w:r>
    </w:p>
    <w:p w:rsidR="00EB4DFD" w:rsidRDefault="00EB4DFD" w:rsidP="006B7EC3"/>
    <w:p w:rsidR="00EB4DFD" w:rsidRDefault="00EB4DFD" w:rsidP="00EB4DFD">
      <w:pPr>
        <w:ind w:left="720"/>
      </w:pPr>
      <w:r>
        <w:t>The value of the Minimum PHY Rate in a TSPEC shall satisfy the following constraints:</w:t>
      </w:r>
    </w:p>
    <w:p w:rsidR="00EB4DFD" w:rsidRDefault="00EB4DFD" w:rsidP="00EB4DFD">
      <w:pPr>
        <w:ind w:left="720"/>
      </w:pPr>
      <w:r>
        <w:t>— it is in the AP’s operational rate set</w:t>
      </w:r>
      <w:r w:rsidRPr="00EB4DFD">
        <w:rPr>
          <w:u w:val="single"/>
        </w:rPr>
        <w:t>, or corresponds to an HT MCS in the AP’s operational HT MCS set or to a VHT-MCS and NSS in the AP’s operational VHT-MCS and NSS set</w:t>
      </w:r>
      <w:r>
        <w:t>, for an uplink TS.</w:t>
      </w:r>
    </w:p>
    <w:p w:rsidR="00EB4DFD" w:rsidRDefault="00EB4DFD" w:rsidP="00EB4DFD">
      <w:pPr>
        <w:ind w:left="720"/>
      </w:pPr>
      <w:r>
        <w:t>— it is in the non-AP STA’s operational rate set</w:t>
      </w:r>
      <w:r w:rsidRPr="00EB4DFD">
        <w:rPr>
          <w:u w:val="single"/>
        </w:rPr>
        <w:t xml:space="preserve">, or corresponds to an HT MCS in the </w:t>
      </w:r>
      <w:r>
        <w:rPr>
          <w:u w:val="single"/>
        </w:rPr>
        <w:t>non-</w:t>
      </w:r>
      <w:r w:rsidRPr="00EB4DFD">
        <w:rPr>
          <w:u w:val="single"/>
        </w:rPr>
        <w:t>AP</w:t>
      </w:r>
      <w:r>
        <w:rPr>
          <w:u w:val="single"/>
        </w:rPr>
        <w:t xml:space="preserve"> STA</w:t>
      </w:r>
      <w:r w:rsidRPr="00EB4DFD">
        <w:rPr>
          <w:u w:val="single"/>
        </w:rPr>
        <w:t>’s operational HT MCS set or to a VHT-MCS and NSS in the</w:t>
      </w:r>
      <w:r>
        <w:rPr>
          <w:u w:val="single"/>
        </w:rPr>
        <w:t xml:space="preserve"> non-</w:t>
      </w:r>
      <w:r w:rsidRPr="00EB4DFD">
        <w:rPr>
          <w:u w:val="single"/>
        </w:rPr>
        <w:t>AP</w:t>
      </w:r>
      <w:r>
        <w:rPr>
          <w:u w:val="single"/>
        </w:rPr>
        <w:t xml:space="preserve"> STA</w:t>
      </w:r>
      <w:r w:rsidRPr="00EB4DFD">
        <w:rPr>
          <w:u w:val="single"/>
        </w:rPr>
        <w:t>’s operational VHT-MCS and NSS set</w:t>
      </w:r>
      <w:r>
        <w:t>, for a downlink TS.</w:t>
      </w:r>
    </w:p>
    <w:p w:rsidR="00EB4DFD" w:rsidRDefault="00EB4DFD" w:rsidP="00EB4DFD">
      <w:pPr>
        <w:ind w:left="720"/>
      </w:pPr>
      <w:r>
        <w:t>— it is in both the AP’s operational rate set and non-AP STA’s operational rate set</w:t>
      </w:r>
      <w:r w:rsidRPr="007A29A7">
        <w:rPr>
          <w:u w:val="single"/>
        </w:rPr>
        <w:t xml:space="preserve">, </w:t>
      </w:r>
      <w:r w:rsidRPr="00EB4DFD">
        <w:rPr>
          <w:u w:val="single"/>
        </w:rPr>
        <w:t xml:space="preserve">or corresponds to an HT MCS in </w:t>
      </w:r>
      <w:r>
        <w:rPr>
          <w:u w:val="single"/>
        </w:rPr>
        <w:t xml:space="preserve">both </w:t>
      </w:r>
      <w:r w:rsidRPr="00EB4DFD">
        <w:rPr>
          <w:u w:val="single"/>
        </w:rPr>
        <w:t xml:space="preserve">the </w:t>
      </w:r>
      <w:r>
        <w:rPr>
          <w:u w:val="single"/>
        </w:rPr>
        <w:t xml:space="preserve">AP’s and the </w:t>
      </w:r>
      <w:r w:rsidRPr="00EB4DFD">
        <w:rPr>
          <w:u w:val="single"/>
        </w:rPr>
        <w:t xml:space="preserve">non-AP STA’s operational HT MCS set or to a VHT-MCS and NSS in </w:t>
      </w:r>
      <w:r>
        <w:rPr>
          <w:u w:val="single"/>
        </w:rPr>
        <w:t xml:space="preserve">both the AP’s and </w:t>
      </w:r>
      <w:r w:rsidRPr="00EB4DFD">
        <w:rPr>
          <w:u w:val="single"/>
        </w:rPr>
        <w:t>the non-AP STA’s operational VHT-MCS and NSS set</w:t>
      </w:r>
      <w:r>
        <w: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may transmit</w:t>
      </w:r>
      <w:r w:rsidR="005371C2" w:rsidRPr="00076AA4">
        <w:rPr>
          <w:rFonts w:ascii="Courier New" w:hAnsi="Courier New" w:cs="Courier New"/>
          <w:sz w:val="18"/>
          <w:u w:val="single"/>
        </w:rPr>
        <w:t>is able to receive</w:t>
      </w:r>
      <w:r w:rsidRPr="00076AA4">
        <w:rPr>
          <w:rFonts w:ascii="Courier New" w:hAnsi="Courier New" w:cs="Courier New"/>
          <w:sz w:val="18"/>
        </w:rPr>
        <w:t xml:space="preserve"> data.</w:t>
      </w:r>
      <w:r w:rsidR="00734781">
        <w:t>”</w:t>
      </w:r>
      <w:r w:rsidR="005371C2">
        <w:t xml:space="preserve">  </w:t>
      </w:r>
      <w:r w:rsidR="005371C2" w:rsidRPr="005371C2">
        <w:rPr>
          <w:highlight w:val="yellow"/>
        </w:rPr>
        <w:t>Do we want to extend this for DMG?</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“BSSBasicMCSSet” to “BSS basic HT MCS set” at 1274.20.</w:t>
      </w:r>
    </w:p>
    <w:p w:rsidR="00C9643A" w:rsidRDefault="00C9643A" w:rsidP="008624BD"/>
    <w:p w:rsidR="008624BD" w:rsidRDefault="008624BD" w:rsidP="008624BD">
      <w:r>
        <w:t>Change 1278.40 to delete the space/linebreak in “BSS BasicRateSet”.</w:t>
      </w:r>
    </w:p>
    <w:p w:rsidR="008624BD" w:rsidRDefault="008624BD"/>
    <w:p w:rsidR="001E7789" w:rsidRDefault="001E7789">
      <w:r>
        <w:t xml:space="preserve">Change </w:t>
      </w:r>
      <w:r w:rsidRPr="001E7789">
        <w:t>“</w:t>
      </w:r>
      <w:r>
        <w:t>SupportedVHTMCS_NSSSet” to “o</w:t>
      </w:r>
      <w:r w:rsidRPr="001E7789">
        <w:t>perationalVHT-MCS and NSS set” at</w:t>
      </w:r>
      <w:r>
        <w:t xml:space="preserve"> 1278.57</w:t>
      </w:r>
    </w:p>
    <w:p w:rsidR="001E7789" w:rsidRDefault="001E7789" w:rsidP="004A7A5B"/>
    <w:p w:rsidR="004A7A5B" w:rsidRDefault="004A7A5B" w:rsidP="004A7A5B">
      <w:r>
        <w:t>Change “BSSBasicVHTMCS_NSSSet” to “BSS basic VHT-MCS and NSS set” at 1829.48.  Delete the definition at 25.20.</w:t>
      </w:r>
    </w:p>
    <w:p w:rsidR="004A7A5B" w:rsidRDefault="004A7A5B" w:rsidP="004A7A5B"/>
    <w:p w:rsidR="004A7A5B" w:rsidRDefault="004A7A5B" w:rsidP="004A7A5B">
      <w:r>
        <w:t xml:space="preserve">Change </w:t>
      </w:r>
      <w:r w:rsidR="001E7789">
        <w:t>“OperationalVHTMCS_NSSSet” to “o</w:t>
      </w:r>
      <w:r>
        <w:t>perationalVHT-MCS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t>REVISED</w:t>
      </w:r>
    </w:p>
    <w:p w:rsidR="00054337" w:rsidRDefault="00054337"/>
    <w:p w:rsidR="00054337" w:rsidRDefault="00054337">
      <w:r>
        <w:t>The resolution for CID 3360 deletes the text which links the operational rate set with MCSs</w:t>
      </w:r>
      <w:r w:rsidR="001C1344">
        <w:t xml:space="preserve"> and which omits t</w:t>
      </w:r>
      <w:r w:rsidR="00BB4F8A">
        <w:t>he MLME-START.request primitive</w:t>
      </w:r>
      <w:r>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t>REVISED</w:t>
      </w:r>
    </w:p>
    <w:p w:rsidR="00A760BC" w:rsidRDefault="00A760BC" w:rsidP="00A760BC"/>
    <w:p w:rsidR="00933615" w:rsidRDefault="00A760BC">
      <w:r>
        <w:t xml:space="preserve">Make the changes described in </w:t>
      </w:r>
      <w:r w:rsidR="002173AC">
        <w:t>$thisdoc</w:t>
      </w:r>
      <w:r>
        <w:t xml:space="preserve"> under “Proposed changes:” for CID 3360, which address the issue raised by the commenter.</w:t>
      </w:r>
    </w:p>
    <w:p w:rsidR="00933615" w:rsidRDefault="00933615"/>
    <w:p w:rsidR="00933615" w:rsidRPr="00933615" w:rsidRDefault="00933615">
      <w:pPr>
        <w:rPr>
          <w:u w:val="single"/>
        </w:rPr>
      </w:pPr>
      <w:r w:rsidRPr="00933615">
        <w:rPr>
          <w:u w:val="single"/>
        </w:rPr>
        <w:lastRenderedPageBreak/>
        <w:t>Proposed resolution for CID 3020:</w:t>
      </w:r>
    </w:p>
    <w:p w:rsidR="00933615" w:rsidRDefault="00933615"/>
    <w:p w:rsidR="00933615" w:rsidRDefault="00933615">
      <w:r>
        <w:t>REJECTED</w:t>
      </w:r>
    </w:p>
    <w:p w:rsidR="00933615" w:rsidRDefault="00933615"/>
    <w:p w:rsidR="00933615" w:rsidRDefault="00933615">
      <w:r>
        <w:t>Everything ends up in a parameter.  The BSSBasicRateSet is a paramet</w:t>
      </w:r>
      <w:r w:rsidR="00FB7604">
        <w:t>er, and the Basic MCS Set field</w:t>
      </w:r>
      <w:r>
        <w:t xml:space="preserve"> is in the HT Operation parameter or in the (HT Operation row of the) SelectedBSS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specifiers)</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i</w:t>
      </w:r>
      <w:r w:rsidRPr="009C29FF">
        <w:rPr>
          <w:strike/>
        </w:rPr>
        <w:t>I</w:t>
      </w:r>
      <w:r>
        <w:t>t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r w:rsidRPr="00880A5C">
        <w:rPr>
          <w:strike/>
          <w:sz w:val="24"/>
        </w:rPr>
        <w:t>are</w:t>
      </w:r>
      <w:r w:rsidR="00880A5C">
        <w:t xml:space="preserve">are </w:t>
      </w:r>
      <w:r w:rsidRPr="00961224">
        <w:t>no</w:t>
      </w:r>
      <w:r w:rsidRPr="00880A5C">
        <w:rPr>
          <w:strike/>
        </w:rPr>
        <w:t>t any</w:t>
      </w:r>
      <w:r w:rsidRPr="00961224">
        <w:t xml:space="preserve"> associated TCLAS elements</w:t>
      </w:r>
      <w:r>
        <w:t>” at 842.51.</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a TCLAS Processing element which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r w:rsidRPr="009C29FF">
        <w:rPr>
          <w:strike/>
        </w:rPr>
        <w:t>are</w:t>
      </w:r>
      <w:r w:rsidRPr="009C29FF">
        <w:rPr>
          <w:u w:val="single"/>
        </w:rPr>
        <w:t>is</w:t>
      </w:r>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$thisdoc</w:t>
      </w:r>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t>are given in Tables 8-144</w:t>
      </w:r>
      <w:r w:rsidR="00CD4FC0">
        <w:t xml:space="preserve"> (826.18).  The defaults for OCB STAs are given in table</w:t>
      </w:r>
      <w:r>
        <w:t xml:space="preserve"> 8-145 (827.1)</w:t>
      </w:r>
      <w:r w:rsidR="00CD4FC0">
        <w:t>.  No</w:t>
      </w:r>
      <w:r w:rsidR="00D44F60">
        <w:t xml:space="preserve"> defaults are given for AP STAs.</w:t>
      </w:r>
    </w:p>
    <w:p w:rsidR="00180818" w:rsidRDefault="00180818"/>
    <w:p w:rsidR="00180818" w:rsidRDefault="00180818">
      <w:r>
        <w:t xml:space="preserve">The defaults given in the description of </w:t>
      </w:r>
      <w:r w:rsidRPr="00180818">
        <w:rPr>
          <w:rFonts w:ascii="Courier New" w:hAnsi="Courier New" w:cs="Courier New"/>
          <w:szCs w:val="18"/>
          <w:lang w:eastAsia="ja-JP"/>
        </w:rPr>
        <w:t>dot11QAPEDCATableTXOPLimit</w:t>
      </w:r>
      <w:r>
        <w:t xml:space="preserve"> and </w:t>
      </w:r>
      <w:r>
        <w:rPr>
          <w:rFonts w:ascii="Courier New" w:hAnsi="Courier New" w:cs="Courier New"/>
          <w:szCs w:val="18"/>
          <w:lang w:eastAsia="ja-JP"/>
        </w:rPr>
        <w:t>dot11</w:t>
      </w:r>
      <w:r w:rsidRPr="00180818">
        <w:rPr>
          <w:rFonts w:ascii="Courier New" w:hAnsi="Courier New" w:cs="Courier New"/>
          <w:szCs w:val="18"/>
          <w:lang w:eastAsia="ja-JP"/>
        </w:rPr>
        <w:t>EDCATableTXOPLimit</w:t>
      </w:r>
      <w:r>
        <w:t xml:space="preserve"> in the MIB should be aligned with these</w:t>
      </w:r>
      <w:r w:rsidR="00A06C14">
        <w:t xml:space="preserve"> (it’s worse than the commenter suggested: many other PHYs are missed)</w:t>
      </w:r>
      <w:r>
        <w:t>.</w:t>
      </w:r>
      <w:r w:rsidR="008D2CEC">
        <w:t xml:space="preserve">  Note that 1226.8 makes it clear that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8D2CEC">
        <w:t xml:space="preserve"> is not used OCB.</w:t>
      </w:r>
      <w:r w:rsidR="00A317B8">
        <w:t xml:space="preserve">  Also note that Table 8-144 says DMG has zero TXOP Limits, but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A317B8">
        <w:t xml:space="preserve"> doesn’t; assuming the former is right.</w:t>
      </w:r>
    </w:p>
    <w:p w:rsidR="00B93D2D" w:rsidRDefault="00B93D2D"/>
    <w:p w:rsidR="004156FF" w:rsidRDefault="004156FF" w:rsidP="004156FF">
      <w:r>
        <w:t xml:space="preserve">The defaults given in the description of </w:t>
      </w:r>
      <w:r w:rsidRPr="00180818">
        <w:rPr>
          <w:rFonts w:ascii="Courier New" w:hAnsi="Courier New" w:cs="Courier New"/>
          <w:szCs w:val="18"/>
          <w:lang w:eastAsia="ja-JP"/>
        </w:rPr>
        <w:t>dot11QAPEDCATableTXOPLimit</w:t>
      </w:r>
      <w:r>
        <w:t xml:space="preserve"> appear to come from 802.11-2012, before they were changed for non-AP non-OCB STAs;</w:t>
      </w:r>
      <w:r w:rsidRPr="004156FF">
        <w:t xml:space="preserve"> it seems reasonable to take them as being the same as for non-AP non-OCB STAs</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r>
        <w:t>Futhermore:</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There is also rather loose wording for TXOP Limit 0 in QoS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p>
    <w:p w:rsidR="00A317B8" w:rsidRDefault="00A317B8" w:rsidP="00305344">
      <w:pPr>
        <w:pStyle w:val="ListParagraph"/>
        <w:numPr>
          <w:ilvl w:val="0"/>
          <w:numId w:val="4"/>
        </w:numPr>
      </w:pPr>
      <w:r>
        <w:t>The units are only given in the textual description</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Many references to 9.22.2.2 (EDCA backoff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hyphenphobic)</w:t>
      </w:r>
    </w:p>
    <w:p w:rsidR="00B30BCC" w:rsidRDefault="00B30BCC"/>
    <w:p w:rsidR="00180818" w:rsidRPr="005714B1" w:rsidRDefault="00180818">
      <w:r w:rsidRPr="00180818">
        <w:rPr>
          <w:u w:val="single"/>
        </w:rPr>
        <w:t>Proposed changes:</w:t>
      </w:r>
      <w:r w:rsidR="005714B1">
        <w:t xml:space="preserve"> </w:t>
      </w:r>
      <w:r w:rsidR="005714B1" w:rsidRPr="005714B1">
        <w:rPr>
          <w:highlight w:val="yellow"/>
        </w:rPr>
        <w:t>changes made by CID 3776 not folded in</w:t>
      </w:r>
    </w:p>
    <w:p w:rsidR="00180818" w:rsidRDefault="00180818"/>
    <w:p w:rsidR="00FD6A02" w:rsidRDefault="00FD6A02">
      <w:r>
        <w:t>Change 3145.11 as follows</w:t>
      </w:r>
      <w:r w:rsidR="00CD4FC0">
        <w:t xml:space="preserve"> (note deletion of “QAP”)</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attribute specifies the maximum number of microseconds of an EDCA</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00A3546A">
        <w:rPr>
          <w:rFonts w:ascii="Courier New" w:hAnsi="Courier New" w:cs="Courier New"/>
          <w:sz w:val="18"/>
          <w:u w:val="single"/>
        </w:rPr>
        <w:t>, in multiples of 32 microseconds</w:t>
      </w:r>
      <w:r w:rsidRPr="00FD6A02">
        <w:rPr>
          <w:rFonts w:ascii="Courier New" w:hAnsi="Courier New" w:cs="Courier New"/>
          <w:sz w:val="18"/>
        </w:rPr>
        <w:t>. The default value for this attribute is</w:t>
      </w:r>
    </w:p>
    <w:p w:rsidR="00A317B8" w:rsidRDefault="00A317B8" w:rsidP="00FD6A02">
      <w:pPr>
        <w:ind w:left="1440"/>
        <w:rPr>
          <w:rFonts w:ascii="Courier New" w:hAnsi="Courier New" w:cs="Courier New"/>
          <w:sz w:val="18"/>
        </w:rPr>
      </w:pP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           \  </w:t>
      </w:r>
      <w:r w:rsidR="00A317B8" w:rsidRPr="00DF73C7">
        <w:rPr>
          <w:rFonts w:ascii="Courier New" w:hAnsi="Courier New" w:cs="Courier New"/>
          <w:sz w:val="18"/>
          <w:u w:val="single"/>
        </w:rPr>
        <w:t>dot11EDCATableIndex</w:t>
      </w:r>
      <w:r w:rsidRPr="00DF73C7">
        <w:rPr>
          <w:rFonts w:ascii="Courier New" w:hAnsi="Courier New" w:cs="Courier New"/>
          <w:sz w:val="18"/>
          <w:u w:val="single"/>
        </w:rPr>
        <w:t xml:space="preserve">              1     2      3      4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PHY Clause</w:t>
      </w:r>
    </w:p>
    <w:p w:rsidR="00A317B8" w:rsidRPr="00DF73C7" w:rsidRDefault="00A317B8" w:rsidP="00FD6A02">
      <w:pPr>
        <w:ind w:left="1440"/>
        <w:rPr>
          <w:rFonts w:ascii="Courier New" w:hAnsi="Courier New" w:cs="Courier New"/>
          <w:sz w:val="18"/>
          <w:u w:val="single"/>
        </w:rPr>
      </w:pP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other, including 21 (DMG)                       0     0      0      0</w:t>
      </w:r>
      <w:r w:rsidR="00D44F60" w:rsidRPr="00DF73C7">
        <w:rPr>
          <w:rFonts w:ascii="Courier New" w:hAnsi="Courier New" w:cs="Courier New"/>
          <w:sz w:val="18"/>
          <w:u w:val="single"/>
        </w:rPr>
        <w: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multi-plexing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multi-plexing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speci</w:t>
      </w:r>
      <w:r w:rsidR="00D44F60" w:rsidRPr="00D44F60">
        <w:rPr>
          <w:rFonts w:ascii="Courier New" w:hAnsi="Courier New" w:cs="Courier New"/>
          <w:strike/>
          <w:sz w:val="18"/>
        </w:rPr>
        <w:t>-</w:t>
      </w:r>
      <w:r w:rsidRPr="00D44F60">
        <w:rPr>
          <w:rFonts w:ascii="Courier New" w:hAnsi="Courier New" w:cs="Courier New"/>
          <w:strike/>
          <w:sz w:val="18"/>
        </w:rPr>
        <w:t>fication)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multi-plexing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spec-ification)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4."</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w:t>
      </w:r>
      <w:r w:rsidRPr="00F50817">
        <w:rPr>
          <w:rFonts w:ascii="Courier New" w:hAnsi="Courier New" w:cs="Courier New"/>
          <w:sz w:val="18"/>
          <w:highlight w:val="yellow"/>
          <w:lang w:val="fr-FR"/>
        </w:rPr>
        <w:t>65535</w:t>
      </w:r>
      <w:r w:rsidRPr="004156FF">
        <w:rPr>
          <w:rFonts w:ascii="Courier New" w:hAnsi="Courier New" w:cs="Courier New"/>
          <w:sz w:val="18"/>
          <w:lang w:val="fr-FR"/>
        </w:rPr>
        <w:t>)</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This attribute specifies the maximum number of microseconds of an EDCA</w:t>
      </w:r>
    </w:p>
    <w:p w:rsidR="004156FF" w:rsidRDefault="004156FF" w:rsidP="004156FF">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w:t>
      </w:r>
      <w:r w:rsidR="00A3546A">
        <w:rPr>
          <w:rFonts w:ascii="Courier New" w:hAnsi="Courier New" w:cs="Courier New"/>
          <w:sz w:val="18"/>
          <w:u w:val="single"/>
        </w:rPr>
        <w:t>, in multiples of 32 microseconds</w:t>
      </w:r>
      <w:r w:rsidRPr="00DF73C7">
        <w:rPr>
          <w:rFonts w:ascii="Courier New" w:hAnsi="Courier New" w:cs="Courier New"/>
          <w:sz w:val="18"/>
        </w:rPr>
        <w:t>. The default value for this attribute is</w:t>
      </w:r>
    </w:p>
    <w:p w:rsidR="00DF73C7" w:rsidRDefault="00DF73C7" w:rsidP="004156FF">
      <w:pPr>
        <w:ind w:left="1440"/>
        <w:rPr>
          <w:rFonts w:ascii="Courier New" w:hAnsi="Courier New" w:cs="Courier New"/>
          <w:sz w:val="18"/>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           \  dot11EDCATableIndex              1     2      3      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PHY Clause</w:t>
      </w:r>
    </w:p>
    <w:p w:rsidR="00DF73C7" w:rsidRPr="00DF73C7" w:rsidRDefault="00DF73C7" w:rsidP="00DF73C7">
      <w:pPr>
        <w:ind w:left="1440"/>
        <w:rPr>
          <w:rFonts w:ascii="Courier New" w:hAnsi="Courier New" w:cs="Courier New"/>
          <w:sz w:val="18"/>
          <w:u w:val="single"/>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DF73C7" w:rsidRPr="00DF73C7" w:rsidRDefault="00DF73C7" w:rsidP="004156FF">
      <w:pPr>
        <w:ind w:left="1440"/>
        <w:rPr>
          <w:rFonts w:ascii="Courier New" w:hAnsi="Courier New" w:cs="Courier New"/>
          <w:sz w:val="18"/>
          <w:u w:val="single"/>
        </w:rPr>
      </w:pPr>
      <w:r w:rsidRPr="00DF73C7">
        <w:rPr>
          <w:rFonts w:ascii="Courier New" w:hAnsi="Courier New" w:cs="Courier New"/>
          <w:sz w:val="18"/>
          <w:u w:val="single"/>
        </w:rPr>
        <w:t>other, including 21 (DMG)                       0     0      0      0"</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multi-plexing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multi-plexing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lastRenderedPageBreak/>
        <w:t>Also:</w:t>
      </w:r>
    </w:p>
    <w:p w:rsidR="00FD6A02" w:rsidRDefault="00FD6A02" w:rsidP="00E63F01">
      <w:pPr>
        <w:pStyle w:val="ListParagraph"/>
        <w:numPr>
          <w:ilvl w:val="0"/>
          <w:numId w:val="2"/>
        </w:numPr>
      </w:pPr>
      <w:r>
        <w:t>change “dot11EDCAQAPTableTXOPLimit” to “dot11</w:t>
      </w:r>
      <w:r w:rsidRPr="00FD6A02">
        <w:t>QAP</w:t>
      </w:r>
      <w:r>
        <w:t>EDCATableTXOPLimit” at 580.59</w:t>
      </w:r>
    </w:p>
    <w:p w:rsidR="00E63F01" w:rsidRPr="00D777B2" w:rsidRDefault="00180818" w:rsidP="00E63F01">
      <w:pPr>
        <w:pStyle w:val="ListParagraph"/>
        <w:numPr>
          <w:ilvl w:val="0"/>
          <w:numId w:val="2"/>
        </w:numPr>
      </w:pPr>
      <w:r>
        <w:t>change “</w:t>
      </w:r>
      <w:r w:rsidRPr="00180818">
        <w:t>TXOPlimit</w:t>
      </w:r>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Pr="00D777B2" w:rsidRDefault="004E73C8" w:rsidP="00E63F01">
      <w:pPr>
        <w:pStyle w:val="ListParagraph"/>
        <w:numPr>
          <w:ilvl w:val="0"/>
          <w:numId w:val="2"/>
        </w:numPr>
      </w:pPr>
      <w:r w:rsidRPr="00D777B2">
        <w:t>change “TXOP limit values” to “TXOP limits” at 1226.8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one MPDU or one QoS Null frame is to be transmitted immediately following the QoS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t>REVISED</w:t>
      </w:r>
    </w:p>
    <w:p w:rsidR="00727815" w:rsidRDefault="00727815"/>
    <w:p w:rsidR="004110BC" w:rsidRDefault="009A6A3F">
      <w:r w:rsidRPr="009A6A3F">
        <w:t xml:space="preserve">Make the changes described in </w:t>
      </w:r>
      <w:r w:rsidR="002173AC">
        <w:t>$thisdoc</w:t>
      </w:r>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7F2D13"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r w:rsidR="00417B6E" w:rsidRPr="00417B6E">
        <w:rPr>
          <w:i/>
        </w:rPr>
        <w:t>len</w:t>
      </w:r>
      <w:r w:rsidR="00417B6E">
        <w:t xml:space="preserve"> does not irretrievably delete</w:t>
      </w:r>
      <w:r w:rsidR="009F7F6E">
        <w:t xml:space="preserve"> the unused bits while Truncate</w:t>
      </w:r>
      <w:r w:rsidR="009F7F6E">
        <w:noBreakHyphen/>
      </w:r>
      <w:r w:rsidR="007F2D13">
        <w:t>128 does.</w:t>
      </w:r>
    </w:p>
    <w:p w:rsidR="007F2D13" w:rsidRDefault="007F2D13" w:rsidP="00773933"/>
    <w:p w:rsidR="00CE6B54" w:rsidRDefault="00880A5C" w:rsidP="00773933">
      <w:r>
        <w:t>Finally there are requirements which inappropriately constrain implementations (e.g. talk of “memory pool”s).</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1938.43, 2062.45.</w:t>
      </w:r>
    </w:p>
    <w:p w:rsidR="00880A5C" w:rsidRDefault="00880A5C" w:rsidP="00773933"/>
    <w:p w:rsidR="00C7775E" w:rsidRDefault="00C7775E" w:rsidP="00C7775E">
      <w:r>
        <w:t>Change “destroyed” to “deleted” at 102.55, 238.62, 1862.12, 1867.52, 1870.25, 1922.49, 1922.50, 2010.18.</w:t>
      </w:r>
    </w:p>
    <w:p w:rsidR="00C7775E" w:rsidRDefault="00C7775E" w:rsidP="00773933"/>
    <w:p w:rsidR="00CE6B54" w:rsidRDefault="00880A5C" w:rsidP="00773933">
      <w:r>
        <w:t>Change “destruction” to “deletion” at 1173.24.</w:t>
      </w:r>
      <w:r w:rsidR="00CE6B54">
        <w:t xml:space="preserve"> </w:t>
      </w:r>
    </w:p>
    <w:p w:rsidR="00CE6B54" w:rsidRDefault="00CE6B54" w:rsidP="00773933"/>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A171DD" w:rsidRDefault="00A171DD" w:rsidP="00773933">
      <w:r>
        <w:t>Change 1937.44 as follows: “</w:t>
      </w:r>
      <w:r w:rsidRPr="00A171DD">
        <w:rPr>
          <w:strike/>
        </w:rPr>
        <w:t>securely</w:t>
      </w:r>
      <w:r w:rsidRPr="00A171DD">
        <w:rPr>
          <w:u w:val="single"/>
        </w:rPr>
        <w:t>irretrievably</w:t>
      </w:r>
      <w:r w:rsidRPr="00A171DD">
        <w:t xml:space="preserve"> delete </w:t>
      </w:r>
      <w:r w:rsidRPr="00A171DD">
        <w:rPr>
          <w:strike/>
        </w:rPr>
        <w:t>all unused</w:t>
      </w:r>
      <w:r w:rsidRPr="00A171DD">
        <w:rPr>
          <w:u w:val="single"/>
        </w:rPr>
        <w:t>the other</w:t>
      </w:r>
      <w:r w:rsidRPr="00A171DD">
        <w:t xml:space="preserve"> bits</w:t>
      </w:r>
      <w:r>
        <w:t>”.</w:t>
      </w:r>
    </w:p>
    <w:p w:rsidR="00A171DD" w:rsidRDefault="00A171DD" w:rsidP="00773933"/>
    <w:p w:rsidR="008B4FDC" w:rsidRDefault="007F2D13" w:rsidP="008B4FDC">
      <w:r>
        <w:t>Change</w:t>
      </w:r>
      <w:r w:rsidR="008B4FDC">
        <w:t xml:space="preserve"> 1938.43</w:t>
      </w:r>
      <w:r w:rsidR="001B5214">
        <w:t xml:space="preserve"> </w:t>
      </w:r>
      <w:r>
        <w:t xml:space="preserve">as follows: </w:t>
      </w:r>
      <w:r w:rsidR="001B5214">
        <w:t>“</w:t>
      </w:r>
      <w:r w:rsidR="001B5214" w:rsidRPr="001B5214">
        <w:t xml:space="preserve">— Truncate-128(-) returns the first 128 bits of its argument and </w:t>
      </w:r>
      <w:r w:rsidR="001B5214" w:rsidRPr="007F2D13">
        <w:rPr>
          <w:strike/>
        </w:rPr>
        <w:t>securely destroys</w:t>
      </w:r>
      <w:r>
        <w:rPr>
          <w:strike/>
        </w:rPr>
        <w:t xml:space="preserve"> </w:t>
      </w:r>
      <w:r>
        <w:rPr>
          <w:u w:val="single"/>
        </w:rPr>
        <w:t>irretrievably deletes</w:t>
      </w:r>
      <w:r w:rsidR="001B5214" w:rsidRPr="00696254">
        <w:rPr>
          <w:u w:val="single"/>
        </w:rPr>
        <w:t xml:space="preserve"> </w:t>
      </w:r>
      <w:r w:rsidR="001B5214" w:rsidRPr="001B5214">
        <w:t>the remainder.</w:t>
      </w:r>
      <w:r>
        <w:t>”</w:t>
      </w:r>
    </w:p>
    <w:p w:rsidR="00FE79C6" w:rsidRDefault="00FE79C6" w:rsidP="00FE79C6"/>
    <w:p w:rsidR="00800EE0" w:rsidRDefault="00417B6E" w:rsidP="00773933">
      <w:r w:rsidRPr="007F2D13">
        <w:rPr>
          <w:highlight w:val="yellow"/>
        </w:rPr>
        <w:t>Do the msbs need to be irretrievably deleted</w:t>
      </w:r>
      <w:r w:rsidR="007F2D13" w:rsidRPr="007F2D13">
        <w:rPr>
          <w:highlight w:val="yellow"/>
        </w:rPr>
        <w:t xml:space="preserve"> at 1941.63 (EAPOL-Key MIC), </w:t>
      </w:r>
      <w:r w:rsidR="00E83DA3" w:rsidRPr="007F2D13">
        <w:rPr>
          <w:highlight w:val="yellow"/>
        </w:rPr>
        <w:t>1896.4 (BIP-CMAC)</w:t>
      </w:r>
      <w:r w:rsidR="007F2D13" w:rsidRPr="007F2D13">
        <w:rPr>
          <w:highlight w:val="yellow"/>
        </w:rPr>
        <w:t xml:space="preserve"> a</w:t>
      </w:r>
      <w:r w:rsidR="00213D3E" w:rsidRPr="007F2D13">
        <w:rPr>
          <w:highlight w:val="yellow"/>
        </w:rPr>
        <w:t xml:space="preserve">nd </w:t>
      </w:r>
      <w:r w:rsidR="00213D3E">
        <w:rPr>
          <w:highlight w:val="yellow"/>
        </w:rPr>
        <w:t>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p>
    <w:p w:rsidR="00800EE0" w:rsidRDefault="00800EE0" w:rsidP="00773933"/>
    <w:p w:rsidR="00800EE0" w:rsidRDefault="00800EE0" w:rsidP="00773933">
      <w:r>
        <w:t>Delete the extra space at 1952.24.</w:t>
      </w:r>
    </w:p>
    <w:p w:rsidR="007A0F4C" w:rsidRDefault="007A0F4C" w:rsidP="00773933"/>
    <w:p w:rsidR="00CE6B54" w:rsidRDefault="006C720F" w:rsidP="00773933">
      <w:r>
        <w:t>Change “</w:t>
      </w:r>
      <w:r w:rsidRPr="006C720F">
        <w:t>from the keyseed</w:t>
      </w:r>
      <w:r>
        <w:t xml:space="preserve">” to “from </w:t>
      </w:r>
      <w:r w:rsidRPr="006C720F">
        <w:rPr>
          <w:i/>
        </w:rPr>
        <w:t>keyseed</w:t>
      </w:r>
      <w:r>
        <w:t>” at 2009.50 and c</w:t>
      </w:r>
      <w:r w:rsidR="00CE6B54">
        <w:t>hange “Keyseed” to “</w:t>
      </w:r>
      <w:r w:rsidR="00CE6B54" w:rsidRPr="00CE6B54">
        <w:rPr>
          <w:i/>
        </w:rPr>
        <w:t>keyseed</w:t>
      </w:r>
      <w:r w:rsidR="00CE6B54">
        <w:t>” at 2010.18.</w:t>
      </w:r>
    </w:p>
    <w:p w:rsidR="00CE6B54" w:rsidRDefault="00CE6B54" w:rsidP="00773933"/>
    <w:p w:rsidR="004110BC" w:rsidRPr="00AC63A4" w:rsidRDefault="004110BC" w:rsidP="004110BC">
      <w:pPr>
        <w:rPr>
          <w:u w:val="single"/>
        </w:rPr>
      </w:pPr>
      <w:r w:rsidRPr="00AC63A4">
        <w:rPr>
          <w:u w:val="single"/>
        </w:rPr>
        <w:lastRenderedPageBreak/>
        <w:t>Proposed resolution</w:t>
      </w:r>
      <w:r w:rsidR="007F2D13">
        <w:rPr>
          <w:u w:val="single"/>
        </w:rPr>
        <w:t xml:space="preserve"> for CID 3432</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sidP="004110BC">
      <w:r w:rsidRPr="00AC63A4">
        <w:t xml:space="preserve">Make the changes described in </w:t>
      </w:r>
      <w:r w:rsidR="002173AC">
        <w:t>$thisdoc</w:t>
      </w:r>
      <w:r w:rsidRPr="00AC63A4">
        <w:t xml:space="preserve"> under </w:t>
      </w:r>
      <w:r>
        <w:t xml:space="preserve">“Proposed changes:” for CID </w:t>
      </w:r>
      <w:r w:rsidRPr="004110BC">
        <w:t>3432</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t>REVISED</w:t>
      </w:r>
    </w:p>
    <w:p w:rsidR="00184584" w:rsidRDefault="00184584" w:rsidP="00184584"/>
    <w:p w:rsidR="004110BC" w:rsidRDefault="00B37F09">
      <w:r>
        <w:t xml:space="preserve">Rather than deleting “irretrievably”, replace “destroying” with “deleting”.  </w:t>
      </w:r>
      <w:r w:rsidR="00184584" w:rsidRPr="00AC63A4">
        <w:t xml:space="preserve">Make the changes described in </w:t>
      </w:r>
      <w:r w:rsidR="00184584">
        <w:t>$thisdoc</w:t>
      </w:r>
      <w:r w:rsidR="00184584" w:rsidRPr="00AC63A4">
        <w:t xml:space="preserve"> under </w:t>
      </w:r>
      <w:r w:rsidR="00184584">
        <w:t>“Proposed changes:” for CID 3433.</w:t>
      </w:r>
      <w:r w:rsidR="004110BC">
        <w:br w:type="page"/>
      </w:r>
    </w:p>
    <w:tbl>
      <w:tblPr>
        <w:tblStyle w:val="TableGrid"/>
        <w:tblW w:w="0" w:type="auto"/>
        <w:tblLook w:val="04A0" w:firstRow="1" w:lastRow="0" w:firstColumn="1" w:lastColumn="0" w:noHBand="0" w:noVBand="1"/>
      </w:tblPr>
      <w:tblGrid>
        <w:gridCol w:w="1809"/>
        <w:gridCol w:w="4383"/>
        <w:gridCol w:w="3384"/>
      </w:tblGrid>
      <w:tr w:rsidR="007F2D13" w:rsidTr="00FE5153">
        <w:tc>
          <w:tcPr>
            <w:tcW w:w="1809" w:type="dxa"/>
          </w:tcPr>
          <w:p w:rsidR="007F2D13" w:rsidRDefault="007F2D13" w:rsidP="00FE5153">
            <w:r>
              <w:lastRenderedPageBreak/>
              <w:t>Identifiers</w:t>
            </w:r>
          </w:p>
        </w:tc>
        <w:tc>
          <w:tcPr>
            <w:tcW w:w="4383" w:type="dxa"/>
          </w:tcPr>
          <w:p w:rsidR="007F2D13" w:rsidRDefault="007F2D13" w:rsidP="00FE5153">
            <w:r>
              <w:t>Comment</w:t>
            </w:r>
          </w:p>
        </w:tc>
        <w:tc>
          <w:tcPr>
            <w:tcW w:w="3384" w:type="dxa"/>
          </w:tcPr>
          <w:p w:rsidR="007F2D13" w:rsidRDefault="007F2D13" w:rsidP="00FE5153">
            <w:r>
              <w:t>Proposed change</w:t>
            </w:r>
          </w:p>
        </w:tc>
      </w:tr>
      <w:tr w:rsidR="007F2D13" w:rsidRPr="000362C7" w:rsidTr="00FE5153">
        <w:tc>
          <w:tcPr>
            <w:tcW w:w="1809" w:type="dxa"/>
          </w:tcPr>
          <w:p w:rsidR="007F2D13" w:rsidRDefault="007F2D13" w:rsidP="00FE5153">
            <w:r>
              <w:t>CID 3426</w:t>
            </w:r>
          </w:p>
          <w:p w:rsidR="007F2D13" w:rsidRDefault="007F2D13" w:rsidP="00FE5153">
            <w:r>
              <w:t>Mark RISON</w:t>
            </w:r>
          </w:p>
          <w:p w:rsidR="007F2D13" w:rsidRDefault="007F2D13" w:rsidP="00FE5153"/>
        </w:tc>
        <w:tc>
          <w:tcPr>
            <w:tcW w:w="4383" w:type="dxa"/>
          </w:tcPr>
          <w:p w:rsidR="007F2D13" w:rsidRPr="00CE6B54" w:rsidRDefault="007F2D13" w:rsidP="00FE5153">
            <w:r w:rsidRPr="00800EE0">
              <w:t>"HMAC-SHA-256" (6 instances) is confusing as 256 is not the output length</w:t>
            </w:r>
          </w:p>
        </w:tc>
        <w:tc>
          <w:tcPr>
            <w:tcW w:w="3384" w:type="dxa"/>
          </w:tcPr>
          <w:p w:rsidR="007F2D13" w:rsidRPr="00CE6B54" w:rsidRDefault="007F2D13" w:rsidP="00FE5153">
            <w:r w:rsidRPr="00800EE0">
              <w:t>"HMAC-SHA256"</w:t>
            </w:r>
          </w:p>
        </w:tc>
      </w:tr>
      <w:tr w:rsidR="007F2D13" w:rsidRPr="000362C7" w:rsidTr="00FE5153">
        <w:tc>
          <w:tcPr>
            <w:tcW w:w="1809" w:type="dxa"/>
          </w:tcPr>
          <w:p w:rsidR="007F2D13" w:rsidRDefault="007F2D13" w:rsidP="00FE5153">
            <w:r>
              <w:t>CID 3427</w:t>
            </w:r>
          </w:p>
          <w:p w:rsidR="007F2D13" w:rsidRDefault="007F2D13" w:rsidP="00FE5153">
            <w:r>
              <w:t>Mark RISON</w:t>
            </w:r>
          </w:p>
          <w:p w:rsidR="007F2D13" w:rsidRDefault="007F2D13" w:rsidP="00FE5153">
            <w:r>
              <w:t>11.6.1.3</w:t>
            </w:r>
          </w:p>
          <w:p w:rsidR="007F2D13" w:rsidRDefault="007F2D13" w:rsidP="00FE5153">
            <w:r>
              <w:t>1932.36</w:t>
            </w:r>
          </w:p>
        </w:tc>
        <w:tc>
          <w:tcPr>
            <w:tcW w:w="4383" w:type="dxa"/>
          </w:tcPr>
          <w:p w:rsidR="007F2D13" w:rsidRPr="00800EE0" w:rsidRDefault="007F2D13" w:rsidP="00FE5153">
            <w:r w:rsidRPr="009C73A1">
              <w:t>"HMAC-SHA1-128"</w:t>
            </w:r>
          </w:p>
        </w:tc>
        <w:tc>
          <w:tcPr>
            <w:tcW w:w="3384" w:type="dxa"/>
          </w:tcPr>
          <w:p w:rsidR="007F2D13" w:rsidRPr="00800EE0" w:rsidRDefault="007F2D13" w:rsidP="00FE5153">
            <w:r w:rsidRPr="009C73A1">
              <w:t>"Truncate128(HMAC-SHA1-160" for consistency with other PMKIDs.  Also at 1935.35</w:t>
            </w:r>
          </w:p>
        </w:tc>
      </w:tr>
      <w:tr w:rsidR="007F2D13" w:rsidRPr="000362C7" w:rsidTr="00FE5153">
        <w:tc>
          <w:tcPr>
            <w:tcW w:w="1809" w:type="dxa"/>
          </w:tcPr>
          <w:p w:rsidR="007F2D13" w:rsidRDefault="007F2D13" w:rsidP="00FE5153">
            <w:r>
              <w:t>CID 3429</w:t>
            </w:r>
          </w:p>
          <w:p w:rsidR="007F2D13" w:rsidRDefault="007F2D13" w:rsidP="00FE5153">
            <w:r>
              <w:t>Mark RISON</w:t>
            </w:r>
          </w:p>
        </w:tc>
        <w:tc>
          <w:tcPr>
            <w:tcW w:w="4383" w:type="dxa"/>
          </w:tcPr>
          <w:p w:rsidR="007F2D13" w:rsidRPr="00800EE0" w:rsidRDefault="007F2D13" w:rsidP="00FE5153">
            <w:r w:rsidRPr="007F0830">
              <w:t>Is it SHA25</w:t>
            </w:r>
            <w:r>
              <w:t>6 or is it SHA-256?  Ditto SHA(</w:t>
            </w:r>
            <w:r>
              <w:noBreakHyphen/>
            </w:r>
            <w:r w:rsidRPr="007F0830">
              <w:t>)384</w:t>
            </w:r>
          </w:p>
        </w:tc>
        <w:tc>
          <w:tcPr>
            <w:tcW w:w="3384" w:type="dxa"/>
          </w:tcPr>
          <w:p w:rsidR="007F2D13" w:rsidRPr="00800EE0" w:rsidRDefault="007F2D13" w:rsidP="00FE5153">
            <w:r w:rsidRPr="007F0830">
              <w:t>Pick one (or two, if the answers for the hash name on its own and when combined to form a HMAC (e.g. HMAC-SHA256) are different, to avoid confusion between the hash name and the output length)</w:t>
            </w:r>
          </w:p>
        </w:tc>
      </w:tr>
    </w:tbl>
    <w:p w:rsidR="007F2D13" w:rsidRDefault="007F2D13" w:rsidP="007F2D13"/>
    <w:p w:rsidR="007F2D13" w:rsidRPr="00773933" w:rsidRDefault="007F2D13" w:rsidP="007F2D13">
      <w:pPr>
        <w:rPr>
          <w:u w:val="single"/>
        </w:rPr>
      </w:pPr>
      <w:r w:rsidRPr="00773933">
        <w:rPr>
          <w:u w:val="single"/>
        </w:rPr>
        <w:t>Discussion:</w:t>
      </w:r>
    </w:p>
    <w:p w:rsidR="007F2D13" w:rsidRDefault="007F2D13" w:rsidP="007F2D13"/>
    <w:p w:rsidR="007F2D13" w:rsidRDefault="007F2D13" w:rsidP="00696254">
      <w:r>
        <w:t xml:space="preserve">Regarding terminology, it seems the hashes themselves are SHA-1, SHA-256 and SHA-384 (see </w:t>
      </w:r>
      <w:r w:rsidRPr="003D74D3">
        <w:t>FIPS PUB 180-3-2008</w:t>
      </w:r>
      <w:r>
        <w:t>, normatively referenced in clause 2).  However, the HMACs which use the latter two should be</w:t>
      </w:r>
      <w:r w:rsidRPr="00AC4C0D">
        <w:t xml:space="preserve"> (and generally are)</w:t>
      </w:r>
      <w:r>
        <w:t xml:space="preserve"> HMAC-SHA</w:t>
      </w:r>
      <w:r w:rsidRPr="007F0830">
        <w:rPr>
          <w:i/>
        </w:rPr>
        <w:t>n</w:t>
      </w:r>
      <w:r w:rsidRPr="009C73A1">
        <w:t>[</w:t>
      </w:r>
      <w:r>
        <w:t>-</w:t>
      </w:r>
      <w:r w:rsidRPr="007F0830">
        <w:rPr>
          <w:i/>
        </w:rPr>
        <w:t>len</w:t>
      </w:r>
      <w:r>
        <w:t xml:space="preserve">] to avoid confusion with the truncated HMACs (see </w:t>
      </w:r>
      <w:r w:rsidRPr="003D74D3">
        <w:t>IETF RFC 2104,</w:t>
      </w:r>
      <w:r>
        <w:t xml:space="preserve"> normatively referenced in clause 2</w:t>
      </w:r>
      <w:r w:rsidR="00696254">
        <w:t>, which “must be understood and used”</w:t>
      </w:r>
      <w:r>
        <w:t xml:space="preserve">).  </w:t>
      </w:r>
      <w:r w:rsidRPr="00CD4AF9">
        <w:rPr>
          <w:highlight w:val="yellow"/>
        </w:rPr>
        <w:t xml:space="preserve">It </w:t>
      </w:r>
      <w:r w:rsidR="00696254">
        <w:rPr>
          <w:highlight w:val="yellow"/>
        </w:rPr>
        <w:t>would be defensible</w:t>
      </w:r>
      <w:r w:rsidRPr="00CD4AF9">
        <w:rPr>
          <w:highlight w:val="yellow"/>
        </w:rPr>
        <w:t xml:space="preserve">, though, to keep HMAC-SHA-1 since it seems harder to think the 1 might be a truncation length, and this aligns with </w:t>
      </w:r>
      <w:r>
        <w:rPr>
          <w:highlight w:val="yellow"/>
        </w:rPr>
        <w:t xml:space="preserve">IETF RFC 2202 (informatively </w:t>
      </w:r>
      <w:r w:rsidRPr="00CD4AF9">
        <w:rPr>
          <w:highlight w:val="yellow"/>
        </w:rPr>
        <w:t xml:space="preserve">referenced </w:t>
      </w:r>
      <w:r>
        <w:rPr>
          <w:highlight w:val="yellow"/>
        </w:rPr>
        <w:t>in annex A)</w:t>
      </w:r>
      <w:r w:rsidRPr="00CD4AF9">
        <w:rPr>
          <w:highlight w:val="yellow"/>
        </w:rPr>
        <w:t>.</w:t>
      </w:r>
    </w:p>
    <w:p w:rsidR="007F2D13" w:rsidRDefault="007F2D13" w:rsidP="007F2D13"/>
    <w:p w:rsidR="007F2D13" w:rsidRDefault="007F2D13" w:rsidP="007F2D13">
      <w:r>
        <w:t>A desire has been expressed to consider HMAC-SHA1-64 a proper noun rather than an adjective.</w:t>
      </w:r>
    </w:p>
    <w:p w:rsidR="007F2D13" w:rsidRDefault="007F2D13" w:rsidP="007F2D13"/>
    <w:p w:rsidR="007F2D13" w:rsidRPr="00CE6B54" w:rsidRDefault="007F2D13" w:rsidP="007F2D13">
      <w:pPr>
        <w:rPr>
          <w:u w:val="single"/>
        </w:rPr>
      </w:pPr>
      <w:r w:rsidRPr="00CE6B54">
        <w:rPr>
          <w:u w:val="single"/>
        </w:rPr>
        <w:t>Proposed changes:</w:t>
      </w:r>
    </w:p>
    <w:p w:rsidR="007F2D13" w:rsidRDefault="007F2D13" w:rsidP="007F2D13"/>
    <w:p w:rsidR="007F2D13" w:rsidRDefault="007F2D13" w:rsidP="007F2D1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7F2D13" w:rsidRDefault="007F2D13" w:rsidP="007F2D13"/>
    <w:p w:rsidR="007F2D13" w:rsidRDefault="007F2D13" w:rsidP="007F2D13">
      <w:r w:rsidRPr="00AA193B">
        <w:rPr>
          <w:highlight w:val="yellow"/>
        </w:rPr>
        <w:t>Add at 959.5: “HMAC-SHA1-64 is the first 64 bits of the HMAC-SHA</w:t>
      </w:r>
      <w:r w:rsidRPr="00696254">
        <w:t>-</w:t>
      </w:r>
      <w:r w:rsidRPr="00AA193B">
        <w:rPr>
          <w:highlight w:val="yellow"/>
        </w:rPr>
        <w:t>1 of its argument list.”</w:t>
      </w:r>
    </w:p>
    <w:p w:rsidR="007F2D13" w:rsidRDefault="007F2D13" w:rsidP="007F2D13"/>
    <w:p w:rsidR="007F2D13" w:rsidRDefault="007F2D13" w:rsidP="007F2D13">
      <w:r>
        <w:t>Change 1767.6 as follows: “shall be computed using HMAC-SHA1-64</w:t>
      </w:r>
      <w:r w:rsidRPr="00971BF1">
        <w:rPr>
          <w:strike/>
        </w:rPr>
        <w:t xml:space="preserve"> hash algorithm</w:t>
      </w:r>
      <w:r>
        <w:t>”.</w:t>
      </w:r>
    </w:p>
    <w:p w:rsidR="007F2D13" w:rsidRDefault="007F2D13" w:rsidP="007F2D13"/>
    <w:p w:rsidR="007F2D13" w:rsidRDefault="007F2D13" w:rsidP="007F2D13">
      <w:r>
        <w:t xml:space="preserve">Change 1932.36 as follows: “PMKID = </w:t>
      </w:r>
      <w:r w:rsidRPr="004F76F9">
        <w:rPr>
          <w:u w:val="single"/>
        </w:rPr>
        <w:t>Truncate-128(</w:t>
      </w:r>
      <w:r>
        <w:t>HMAC-SHA</w:t>
      </w:r>
      <w:r w:rsidRPr="00696254">
        <w:rPr>
          <w:highlight w:val="yellow"/>
          <w:u w:val="single"/>
        </w:rPr>
        <w:t>-</w:t>
      </w:r>
      <w:r>
        <w:t>1</w:t>
      </w:r>
      <w:r w:rsidRPr="004F76F9">
        <w:rPr>
          <w:strike/>
        </w:rPr>
        <w:t>-128</w:t>
      </w:r>
      <w:r>
        <w:t>(PMK, "PMK Name" || AA || SPA)</w:t>
      </w:r>
      <w:r w:rsidRPr="004F76F9">
        <w:rPr>
          <w:u w:val="single"/>
        </w:rPr>
        <w:t>)</w:t>
      </w:r>
    </w:p>
    <w:p w:rsidR="007F2D13" w:rsidRDefault="007F2D13" w:rsidP="007F2D13">
      <w:r w:rsidRPr="004F76F9">
        <w:rPr>
          <w:strike/>
        </w:rPr>
        <w:t>Here, HMAC-SHA1-128 is the first 128 bits of the HMAC-SHA1 of its argument list.</w:t>
      </w:r>
      <w:r>
        <w:t>”</w:t>
      </w:r>
    </w:p>
    <w:p w:rsidR="007F2D13" w:rsidRDefault="007F2D13" w:rsidP="007F2D13"/>
    <w:p w:rsidR="007F2D13" w:rsidRDefault="007F2D13" w:rsidP="007F2D13">
      <w:r>
        <w:t>Change 1932.58 as follows: “NOTE 5—When the PMKID is calculated for the PMKSA as part of RSN preauthentication, the AKM has not yet been negotiated. In this case, the HMAC-SHA</w:t>
      </w:r>
      <w:r w:rsidRPr="00696254">
        <w:rPr>
          <w:highlight w:val="yellow"/>
          <w:u w:val="single"/>
        </w:rPr>
        <w:t>-</w:t>
      </w:r>
      <w:r>
        <w:t>1-</w:t>
      </w:r>
      <w:r w:rsidRPr="004F76F9">
        <w:rPr>
          <w:strike/>
        </w:rPr>
        <w:t xml:space="preserve">128 </w:t>
      </w:r>
      <w:r>
        <w:t xml:space="preserve">based derivation is used for the PMKID calculation.”  </w:t>
      </w:r>
      <w:r w:rsidRPr="00417B6E">
        <w:rPr>
          <w:highlight w:val="yellow"/>
        </w:rPr>
        <w:t>Shouldn’t this be normative</w:t>
      </w:r>
      <w:r>
        <w:rPr>
          <w:highlight w:val="yellow"/>
        </w:rPr>
        <w:t xml:space="preserve"> (probably with the deletion of the term “RSN”, since “RSN preauthentication” appears nowhere else)</w:t>
      </w:r>
      <w:r w:rsidRPr="00417B6E">
        <w:rPr>
          <w:highlight w:val="yellow"/>
        </w:rPr>
        <w:t>?</w:t>
      </w:r>
    </w:p>
    <w:p w:rsidR="007F2D13" w:rsidRDefault="007F2D13" w:rsidP="007F2D13"/>
    <w:p w:rsidR="007F2D13" w:rsidRDefault="007F2D13" w:rsidP="007F2D13">
      <w:r>
        <w:t xml:space="preserve">Change 1935.34 as follows: “SMKID = </w:t>
      </w:r>
      <w:r w:rsidRPr="00417B6E">
        <w:rPr>
          <w:u w:val="single"/>
        </w:rPr>
        <w:t>Truncate</w:t>
      </w:r>
      <w:r>
        <w:rPr>
          <w:u w:val="single"/>
        </w:rPr>
        <w:t>-</w:t>
      </w:r>
      <w:r w:rsidRPr="00417B6E">
        <w:rPr>
          <w:u w:val="single"/>
        </w:rPr>
        <w:t>128(</w:t>
      </w:r>
      <w:r>
        <w:t>HMAC-SHA</w:t>
      </w:r>
      <w:r w:rsidRPr="00696254">
        <w:rPr>
          <w:highlight w:val="yellow"/>
          <w:u w:val="single"/>
        </w:rPr>
        <w:t>-</w:t>
      </w:r>
      <w:r>
        <w:t>1</w:t>
      </w:r>
      <w:r w:rsidRPr="00417B6E">
        <w:rPr>
          <w:strike/>
        </w:rPr>
        <w:t>-128</w:t>
      </w:r>
      <w:r>
        <w:t>(SMK, "SMK Name" || PNonce || MAC_P || INonce || MAC_I)</w:t>
      </w:r>
      <w:r w:rsidRPr="00417B6E">
        <w:rPr>
          <w:u w:val="single"/>
        </w:rPr>
        <w:t>)</w:t>
      </w:r>
    </w:p>
    <w:p w:rsidR="007F2D13" w:rsidRDefault="007F2D13" w:rsidP="007F2D13">
      <w:r w:rsidRPr="00417B6E">
        <w:rPr>
          <w:strike/>
        </w:rPr>
        <w:t>Here, HMAC-SHA1-128 is the first 128 bits of the HMAC-SHA1 of its argument list.</w:t>
      </w:r>
      <w:r>
        <w:t>”</w:t>
      </w:r>
    </w:p>
    <w:p w:rsidR="007F2D13" w:rsidRDefault="007F2D13" w:rsidP="007F2D13"/>
    <w:p w:rsidR="007F2D13" w:rsidRDefault="007F2D13" w:rsidP="007F2D13">
      <w:r>
        <w:t>Delete the line at 1938.43 (“</w:t>
      </w:r>
      <w:r w:rsidRPr="001B5214">
        <w:t>— Truncate-128(-) returns the first 128 bits of its argument and securely destroys the remainder.</w:t>
      </w:r>
      <w:r>
        <w:t>”).</w:t>
      </w:r>
    </w:p>
    <w:p w:rsidR="007F2D13" w:rsidRDefault="007F2D13" w:rsidP="007F2D13"/>
    <w:p w:rsidR="007F2D13" w:rsidRDefault="007F2D13" w:rsidP="007F2D13">
      <w:r>
        <w:lastRenderedPageBreak/>
        <w:t>Insert at 1929.5 the following line: “—    Truncate-128(</w:t>
      </w:r>
      <w:r w:rsidRPr="008B4FDC">
        <w:rPr>
          <w:i/>
        </w:rPr>
        <w:t>Str</w:t>
      </w:r>
      <w:r>
        <w:t xml:space="preserve">)    From </w:t>
      </w:r>
      <w:r w:rsidRPr="008B4FDC">
        <w:rPr>
          <w:i/>
        </w:rPr>
        <w:t>Str</w:t>
      </w:r>
      <w:r>
        <w:t xml:space="preserve"> starting from the left, extract bits 0 to 127, using the IEEE Std 802.11 bit conventions from 8.2.2 (Conventions).  Irretrievably d</w:t>
      </w:r>
      <w:r w:rsidR="00696254">
        <w:t>elete</w:t>
      </w:r>
      <w:r>
        <w:t xml:space="preserve"> bits 128 onwards.”  Also move the tab stop for this list to the right so that you don’t get “)From” at 1929.3.</w:t>
      </w:r>
    </w:p>
    <w:p w:rsidR="007F2D13" w:rsidRDefault="007F2D13" w:rsidP="007F2D13"/>
    <w:p w:rsidR="007F2D13" w:rsidRDefault="007F2D13" w:rsidP="007F2D13">
      <w:r>
        <w:t>Change “HMAC-SHA-256” to “HMAC-SHA256” at 1932.40, 1932.44, 1932.46, 1932.50, 1935.39, 1935.43.</w:t>
      </w:r>
    </w:p>
    <w:p w:rsidR="007F2D13" w:rsidRDefault="007F2D13" w:rsidP="007F2D13"/>
    <w:p w:rsidR="007F2D13" w:rsidRDefault="007F2D13" w:rsidP="007F2D13">
      <w:r>
        <w:t>Change “HMAC-SHA-384” to “HMAC-SHA384” at 1932.52, 1932.56.</w:t>
      </w:r>
    </w:p>
    <w:p w:rsidR="007F2D13" w:rsidRDefault="007F2D13" w:rsidP="007F2D13"/>
    <w:p w:rsidR="00696254" w:rsidRDefault="007F2D13" w:rsidP="007F2D13">
      <w:r w:rsidRPr="00696254">
        <w:rPr>
          <w:highlight w:val="yellow"/>
        </w:rPr>
        <w:t xml:space="preserve">Change “HMAC-SHA1” to “HMAC-SHA-1” at </w:t>
      </w:r>
      <w:r w:rsidR="00696254">
        <w:rPr>
          <w:highlight w:val="yellow"/>
        </w:rPr>
        <w:t xml:space="preserve">1941.62 and </w:t>
      </w:r>
      <w:r w:rsidRPr="00696254">
        <w:rPr>
          <w:highlight w:val="yellow"/>
        </w:rPr>
        <w:t>1941.63.</w:t>
      </w:r>
    </w:p>
    <w:p w:rsidR="007F2D13" w:rsidRDefault="00696254" w:rsidP="007F2D13">
      <w:r>
        <w:t xml:space="preserve"> </w:t>
      </w:r>
    </w:p>
    <w:p w:rsidR="007F2D13" w:rsidRDefault="007F2D13" w:rsidP="007F2D13">
      <w:r>
        <w:t>Change “SHA256” to “SHA-256” at 812.55 (twice), 812.58, 812.61, 813.20, 813.36.</w:t>
      </w:r>
    </w:p>
    <w:p w:rsidR="007F2D13" w:rsidRDefault="007F2D13" w:rsidP="007F2D13"/>
    <w:p w:rsidR="007F2D13" w:rsidRDefault="007F2D13" w:rsidP="007F2D13">
      <w:r>
        <w:t>Change “SHA1” to “SHA-1” at 1941.62.</w:t>
      </w:r>
    </w:p>
    <w:p w:rsidR="007F2D13" w:rsidRDefault="007F2D13" w:rsidP="007F2D13"/>
    <w:p w:rsidR="007F2D13" w:rsidRDefault="007F2D13" w:rsidP="007F2D13">
      <w:pPr>
        <w:rPr>
          <w:u w:val="single"/>
        </w:rPr>
      </w:pPr>
      <w:r w:rsidRPr="00AC63A4">
        <w:rPr>
          <w:u w:val="single"/>
        </w:rPr>
        <w:t>Proposed resolution</w:t>
      </w:r>
      <w:r>
        <w:rPr>
          <w:u w:val="single"/>
        </w:rPr>
        <w:t xml:space="preserve"> for CID 3426:</w:t>
      </w:r>
    </w:p>
    <w:p w:rsidR="007F2D13" w:rsidRDefault="007F2D13" w:rsidP="007F2D13">
      <w:pPr>
        <w:rPr>
          <w:u w:val="single"/>
        </w:rPr>
      </w:pPr>
    </w:p>
    <w:p w:rsidR="007F2D13" w:rsidRPr="004110BC" w:rsidRDefault="007F2D13" w:rsidP="007F2D13">
      <w:r w:rsidRPr="004110BC">
        <w:t>ACCEPTED</w:t>
      </w:r>
    </w:p>
    <w:p w:rsidR="007F2D13" w:rsidRDefault="007F2D13" w:rsidP="007F2D13">
      <w:pPr>
        <w:rPr>
          <w:u w:val="single"/>
        </w:rPr>
      </w:pPr>
    </w:p>
    <w:p w:rsidR="007F2D13" w:rsidRPr="008E333F" w:rsidRDefault="007F2D13" w:rsidP="007F2D13">
      <w:r>
        <w:t xml:space="preserve">Note to the editor: the 6 instances are </w:t>
      </w:r>
      <w:r w:rsidRPr="008E333F">
        <w:t>1932.40, 1932.44, 1932.46, 1932.50, 1935.39, 1935.43</w:t>
      </w:r>
      <w:r>
        <w:t xml:space="preserve">.  The resolution to CID 3429 addresses the two instances of </w:t>
      </w:r>
      <w:r w:rsidRPr="005C4A53">
        <w:t xml:space="preserve">“HMAC-SHA-384” </w:t>
      </w:r>
      <w:r>
        <w:t xml:space="preserve">at </w:t>
      </w:r>
      <w:r w:rsidRPr="005C4A53">
        <w:t>1932.52, 1932.56</w:t>
      </w:r>
      <w:r>
        <w:t>.</w:t>
      </w:r>
    </w:p>
    <w:p w:rsidR="007F2D13" w:rsidRDefault="007F2D13" w:rsidP="007F2D13">
      <w:pPr>
        <w:rPr>
          <w:u w:val="single"/>
        </w:rPr>
      </w:pPr>
    </w:p>
    <w:p w:rsidR="007F2D13" w:rsidRPr="00AC63A4" w:rsidRDefault="007F2D13" w:rsidP="007F2D13">
      <w:pPr>
        <w:rPr>
          <w:u w:val="single"/>
        </w:rPr>
      </w:pPr>
      <w:r>
        <w:rPr>
          <w:u w:val="single"/>
        </w:rPr>
        <w:t>Proposed resolution for CID 3427</w:t>
      </w:r>
      <w:r w:rsidRPr="00AC63A4">
        <w:rPr>
          <w:u w:val="single"/>
        </w:rPr>
        <w:t>:</w:t>
      </w:r>
    </w:p>
    <w:p w:rsidR="007F2D13" w:rsidRDefault="007F2D13" w:rsidP="007F2D13"/>
    <w:p w:rsidR="007F2D13" w:rsidRDefault="007F2D13" w:rsidP="007F2D13">
      <w:r>
        <w:t>REVISED</w:t>
      </w:r>
    </w:p>
    <w:p w:rsidR="007F2D13" w:rsidRDefault="007F2D13" w:rsidP="007F2D13"/>
    <w:p w:rsidR="00696254" w:rsidRDefault="007F2D13">
      <w:r w:rsidRPr="00AC63A4">
        <w:t xml:space="preserve">Make the changes described in </w:t>
      </w:r>
      <w:r>
        <w:t>$thisdoc</w:t>
      </w:r>
      <w:r w:rsidRPr="00AC63A4">
        <w:t xml:space="preserve"> under </w:t>
      </w:r>
      <w:r>
        <w:t xml:space="preserve">“Proposed changes:” for CID </w:t>
      </w:r>
      <w:r w:rsidRPr="004110BC">
        <w:t>34</w:t>
      </w:r>
      <w:r>
        <w:t>27, which effect</w:t>
      </w:r>
      <w:r w:rsidRPr="004110BC">
        <w:t xml:space="preserve"> the change proposed by the commenter</w:t>
      </w:r>
      <w:r w:rsidRPr="00AC63A4">
        <w:t>.</w:t>
      </w:r>
    </w:p>
    <w:p w:rsidR="00696254" w:rsidRDefault="00696254" w:rsidP="00696254"/>
    <w:p w:rsidR="00696254" w:rsidRPr="00AC63A4" w:rsidRDefault="00696254" w:rsidP="00696254">
      <w:pPr>
        <w:rPr>
          <w:u w:val="single"/>
        </w:rPr>
      </w:pPr>
      <w:r w:rsidRPr="00AC63A4">
        <w:rPr>
          <w:u w:val="single"/>
        </w:rPr>
        <w:t>Proposed resolution</w:t>
      </w:r>
      <w:r>
        <w:rPr>
          <w:u w:val="single"/>
        </w:rPr>
        <w:t xml:space="preserve"> for CID 3429</w:t>
      </w:r>
      <w:r w:rsidRPr="00AC63A4">
        <w:rPr>
          <w:u w:val="single"/>
        </w:rPr>
        <w:t>:</w:t>
      </w:r>
    </w:p>
    <w:p w:rsidR="00696254" w:rsidRDefault="00696254" w:rsidP="00696254"/>
    <w:p w:rsidR="00696254" w:rsidRDefault="00696254" w:rsidP="00696254">
      <w:r>
        <w:t>REVISED</w:t>
      </w:r>
    </w:p>
    <w:p w:rsidR="00696254" w:rsidRDefault="00696254" w:rsidP="00696254"/>
    <w:p w:rsidR="007F2D13" w:rsidRDefault="00696254">
      <w:r w:rsidRPr="00AC63A4">
        <w:t xml:space="preserve">Make the changes described in </w:t>
      </w:r>
      <w:r>
        <w:t>$thisdoc</w:t>
      </w:r>
      <w:r w:rsidRPr="00AC63A4">
        <w:t xml:space="preserve"> under </w:t>
      </w:r>
      <w:r>
        <w:t>“Proposed changes:” for CID 3429</w:t>
      </w:r>
      <w:r w:rsidRPr="00AC63A4">
        <w:t>.</w:t>
      </w:r>
      <w:r w:rsidR="007F2D13">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1858.48: pwd-value = KDF-z(pwd-seed, “SAE Hunting and Pecking”</w:t>
      </w:r>
    </w:p>
    <w:p w:rsidR="00AC17D0" w:rsidRDefault="003E20CC" w:rsidP="00AC17D0">
      <w:r>
        <w:t xml:space="preserve">1861.9: </w:t>
      </w:r>
      <w:r w:rsidR="00AC17D0">
        <w:t>pwd-value = KDF-z(pwd-seed, “SAE Hunting and Pecking”</w:t>
      </w:r>
    </w:p>
    <w:p w:rsidR="00AC17D0" w:rsidRDefault="00AC17D0" w:rsidP="00AC17D0">
      <w:r>
        <w:t>1862.56: KCK || PMK = KDF-512(keyseed, “SAE KCK and PMK”</w:t>
      </w:r>
    </w:p>
    <w:p w:rsidR="00AC17D0" w:rsidRDefault="00AC17D0" w:rsidP="00AC17D0">
      <w:r>
        <w:t>1975.41: TPK = KDF-N_KEY(TPK-Key-Input, "TDLS PMK"</w:t>
      </w:r>
    </w:p>
    <w:p w:rsidR="00AC17D0" w:rsidRDefault="00AC17D0" w:rsidP="00AC17D0">
      <w:r>
        <w:t>2009.54: PMK = KDF-256(keyseed, “AP Peerkey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KDF-Hash-Z(XXKey, "FT-R0"</w:t>
      </w:r>
    </w:p>
    <w:p w:rsidR="00AC17D0" w:rsidRDefault="00AC17D0" w:rsidP="00AC17D0">
      <w:r>
        <w:t>1938.54: PMK-R1 = KDF-Hash-Z(PMK-R0, "FT-R1"</w:t>
      </w:r>
    </w:p>
    <w:p w:rsidR="00AC17D0" w:rsidRDefault="00AC17D0" w:rsidP="00AC17D0">
      <w:r>
        <w:t>1939.23: PTK = KDF-Hash-PTKLen(PMK-R1,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1940.20: PTKName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"Init Counter"</w:t>
      </w:r>
    </w:p>
    <w:p w:rsidR="00AC17D0" w:rsidRDefault="00AC17D0" w:rsidP="00AC17D0"/>
    <w:p w:rsidR="00AC17D0" w:rsidRDefault="00AC17D0" w:rsidP="00AC17D0">
      <w:r>
        <w:t>1951.12: PRF-256(Random number, “Init Counter”</w:t>
      </w:r>
    </w:p>
    <w:p w:rsidR="00AC17D0" w:rsidRDefault="00AC17D0" w:rsidP="00AC17D0">
      <w:r>
        <w:t>3461.20: result = PRF-256(0, "Init Counter"</w:t>
      </w:r>
    </w:p>
    <w:p w:rsidR="00AC17D0" w:rsidRDefault="00AC17D0" w:rsidP="00AC17D0">
      <w:r>
        <w:t>3461.44: Global key counter = result = PRF-256(0, "Init Counter"</w:t>
      </w:r>
    </w:p>
    <w:p w:rsidR="00AC17D0" w:rsidRDefault="00AC17D0" w:rsidP="00AC17D0">
      <w:r>
        <w:t>3462.49: Global key counter = PRF-256(0, "Init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t>REVISED</w:t>
      </w:r>
    </w:p>
    <w:p w:rsidR="00AC63A4" w:rsidRDefault="00AC63A4" w:rsidP="00773933"/>
    <w:p w:rsidR="004110BC" w:rsidRDefault="00AC63A4">
      <w:r w:rsidRPr="00AC63A4">
        <w:t xml:space="preserve">Make the changes described in </w:t>
      </w:r>
      <w:r w:rsidR="002173AC">
        <w:t>$thisdoc</w:t>
      </w:r>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A-MPDU subframes</w:t>
      </w:r>
      <w:r w:rsidR="00C26025">
        <w:t xml:space="preserve"> starting from the first A-MPDU subframe with 0 in the MPDU Length field and 1 in the EOF field</w:t>
      </w:r>
      <w:r w:rsidR="00256E50">
        <w:t>, if any</w:t>
      </w:r>
      <w:r>
        <w:t>,</w:t>
      </w:r>
      <w:r w:rsidR="00C26025">
        <w:t xml:space="preserve"> any subframe padding in the last subframe (though 1215.2 is ambiguous as to which subframe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C26025" w:rsidRDefault="00C26025" w:rsidP="00C26025"/>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subframe before the first A-MPDU subframe with 0 in the MPDU Length field and 1 in the EOF field, if there is one, or the last A-MPDU subframe if there is no A-MPDU subframe with 0 in the MPDU Length field and 1 in the EOF field</w:t>
      </w:r>
      <w:r>
        <w:rPr>
          <w:u w:val="single"/>
        </w:rPr>
        <w:t>;</w:t>
      </w:r>
      <w:r w:rsidRPr="00AC71A6">
        <w:rPr>
          <w:u w:val="single"/>
        </w:rPr>
        <w:t xml:space="preserve"> plus the A-MPDU subframes starting with the first A-MPDU subframe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The portion of the A-MPDU up to but excluding the first A-MPDU subframe with 0 in the MPDU Length field and 1 in the EOF field and also excluding any subframe padding in the last subframe</w:t>
      </w:r>
      <w:r w:rsidRPr="00C26025">
        <w:rPr>
          <w:u w:val="single"/>
        </w:rPr>
        <w:t xml:space="preserve"> before the first A-MPDU subframe with 0 in the MPDU Length field and 1 in the EOF field</w:t>
      </w:r>
      <w:r>
        <w:t>, or</w:t>
      </w:r>
    </w:p>
    <w:p w:rsidR="00C26025" w:rsidRDefault="00C26025" w:rsidP="00C26025">
      <w:pPr>
        <w:ind w:left="720"/>
      </w:pPr>
      <w:r>
        <w:t>— The portion of the A-MPDU up to and including the last A-MPDU subframe if no A-MPDU subframes with 0 in the MPDU Length field and 1 in the EOF field are present, but excluding any subframe padding in the last subframe.</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p>
    <w:p w:rsidR="00727815" w:rsidRDefault="00727815" w:rsidP="00C26025"/>
    <w:p w:rsidR="00A91F68" w:rsidRDefault="00C26025">
      <w:r w:rsidRPr="00C26025">
        <w:t xml:space="preserve">Make the changes described in </w:t>
      </w:r>
      <w:r w:rsidR="002173AC">
        <w:t>$thisdoc</w:t>
      </w:r>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802.11ac introduced a lot of things to clean up, hopefully once for all, the hodge-podge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845FF2" w:rsidRDefault="00845FF2" w:rsidP="00A91F68">
      <w:r>
        <w:t xml:space="preserve">Also, </w:t>
      </w:r>
      <w:r w:rsidR="0027514D">
        <w:t>some TVHT MIB variables/attributes were overlooked</w:t>
      </w:r>
      <w:r>
        <w:t>.</w:t>
      </w:r>
    </w:p>
    <w:p w:rsidR="00A87E33" w:rsidRDefault="00A87E33" w:rsidP="00A91F68"/>
    <w:p w:rsidR="00A87E33" w:rsidRDefault="00A87E33" w:rsidP="00A91F68">
      <w:r>
        <w:t>Various lacunae in the handling of the Wide Bandwidth Channel Switch (sub)element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sidRPr="00A04BCF">
        <w:rPr>
          <w:u w:val="single"/>
        </w:rPr>
        <w:t>, dot11TVHTOptionImplemented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subelement.</w:t>
      </w:r>
    </w:p>
    <w:p w:rsidR="00C267F9" w:rsidRPr="00C267F9" w:rsidRDefault="00C267F9" w:rsidP="00C267F9">
      <w:pPr>
        <w:ind w:left="720"/>
        <w:rPr>
          <w:strike/>
        </w:rPr>
      </w:pPr>
      <w:r w:rsidRPr="00C267F9">
        <w:rPr>
          <w:strike/>
        </w:rPr>
        <w:t>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subelement.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r w:rsidRPr="00C267F9">
        <w:rPr>
          <w:strike/>
        </w:rPr>
        <w:t>Beacon</w:t>
      </w:r>
      <w:r w:rsidRPr="00C267F9">
        <w:rPr>
          <w:u w:val="single"/>
        </w:rPr>
        <w:t>Probe Response</w:t>
      </w:r>
      <w:r>
        <w:t xml:space="preserve"> frame and the Channel Switch Wrapper element contains at least one subelement.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w:t>
      </w:r>
      <w:r w:rsidRPr="00C267F9">
        <w:rPr>
          <w:strike/>
        </w:rPr>
        <w:lastRenderedPageBreak/>
        <w:t>Announcement element is also present in the Beacon frame and the Channel Switch Wrapper element contains at least one subelement.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and </w:t>
            </w:r>
            <w:r w:rsidRPr="00A66785">
              <w:t>dot11</w:t>
            </w:r>
            <w:r>
              <w:t>T</w:t>
            </w:r>
            <w:r w:rsidRPr="00A66785">
              <w:t>VHTOptionImplemented</w:t>
            </w:r>
            <w:r>
              <w:t xml:space="preserve"> are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 xml:space="preserve">Insert at 1304.58 </w:t>
      </w:r>
      <w:r w:rsidRPr="00F51250">
        <w:rPr>
          <w:highlight w:val="yellow"/>
        </w:rPr>
        <w:t>(</w:t>
      </w:r>
      <w:r w:rsidRPr="0027514D">
        <w:rPr>
          <w:highlight w:val="yellow"/>
        </w:rPr>
        <w:t>does “non-VHT STA” also mean “non-TVHT STA” per 4.3.13?</w:t>
      </w:r>
      <w:r w:rsidRPr="00F51250">
        <w:rPr>
          <w:highlight w:val="yellow"/>
        </w:rPr>
        <w:t>)</w:t>
      </w:r>
      <w:r>
        <w:t>:</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t xml:space="preserve">, a TVHT STA, a STA that has </w:t>
      </w:r>
      <w:r w:rsidRPr="008A5736">
        <w:t>dot11ExtendedSpectrumManagementImplemented</w:t>
      </w:r>
      <w:r>
        <w:t xml:space="preserve"> true.  A non-VHT non-TVHT STA 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If a Channel Switch Announcement element in a Beacon or Probe Response frame is used to announce a switch to a 20 MHz operating channel width, then a Wide Bandwidth Channel Switch subelement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Channel Switch subelement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s if the element contains zero subelements.</w:t>
      </w:r>
    </w:p>
    <w:p w:rsidR="00C267F9" w:rsidRDefault="00C267F9" w:rsidP="00A91F68"/>
    <w:p w:rsidR="00121C94" w:rsidRDefault="00121C94" w:rsidP="00A91F68">
      <w:r>
        <w:lastRenderedPageBreak/>
        <w:t>Insert the following at 1633.47</w:t>
      </w:r>
      <w:r w:rsidRPr="00121C94">
        <w:t xml:space="preserve"> (in 10.10.3.2 Selecting and advertising a new channel in an infrastructure BSS), based on text in 10.40.4 Channel switching methods for a VHT BSS; ignore material with a yellow background:</w:t>
      </w:r>
    </w:p>
    <w:p w:rsidR="00121C94" w:rsidRDefault="00121C94" w:rsidP="00A91F68"/>
    <w:p w:rsidR="00121C94" w:rsidRDefault="00121C94" w:rsidP="00121C94">
      <w:pPr>
        <w:ind w:left="720"/>
      </w:pPr>
      <w:r w:rsidRPr="000D077C">
        <w:rPr>
          <w:highlight w:val="yellow"/>
        </w:rPr>
        <w:t>If an Extended Channel Switch Announcement element in a Beacon frame or Probe Response frame or an Extended Channel Switch Announcement frame is used to announce a switch to a 20 MHz operating channel width, then neither a Wide Bandwidth Channel Switch element nor a Wide Bandwidth Channel Switch subelement shall be present in the same frame. [WBCSse in CSWe covered by 8.4.2.162 at 1038.34</w:t>
      </w:r>
      <w:r w:rsidR="000D077C" w:rsidRPr="000D077C">
        <w:rPr>
          <w:highlight w:val="yellow"/>
        </w:rPr>
        <w:t>; WBCSe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Channel Switch subelement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subelement in </w:t>
      </w:r>
      <w:r w:rsidRPr="007C2CEF">
        <w:rPr>
          <w:strike/>
        </w:rPr>
        <w:t>the</w:t>
      </w:r>
      <w:r w:rsidR="007C2CEF" w:rsidRPr="007C2CEF">
        <w:rPr>
          <w:u w:val="single"/>
        </w:rPr>
        <w:t>a</w:t>
      </w:r>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subelement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subelement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subelement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subelement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subelement in </w:t>
      </w:r>
      <w:r w:rsidRPr="007C2CEF">
        <w:rPr>
          <w:strike/>
        </w:rPr>
        <w:t>the</w:t>
      </w:r>
      <w:r w:rsidR="007C2CEF" w:rsidRPr="007C2CEF">
        <w:rPr>
          <w:u w:val="single"/>
        </w:rPr>
        <w:t>a</w:t>
      </w:r>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subelement in </w:t>
      </w:r>
      <w:r w:rsidRPr="007C2CEF">
        <w:rPr>
          <w:strike/>
        </w:rPr>
        <w:t>the</w:t>
      </w:r>
      <w:r w:rsidR="007C2CEF" w:rsidRPr="007C2CEF">
        <w:rPr>
          <w:u w:val="single"/>
        </w:rPr>
        <w:t>a</w:t>
      </w:r>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subelement in </w:t>
      </w:r>
      <w:r w:rsidRPr="00552DC3">
        <w:t xml:space="preserve">a </w:t>
      </w:r>
      <w:r>
        <w:t>Measurement Pilot frame.</w:t>
      </w:r>
      <w:r w:rsidR="009A4F34">
        <w:t xml:space="preserve"> </w:t>
      </w:r>
      <w:r w:rsidR="009A4F34" w:rsidRPr="009A4F34">
        <w:t xml:space="preserve">If the Wide Bandwidth Channel </w:t>
      </w:r>
      <w:r w:rsidR="009A4F34" w:rsidRPr="009A4F34">
        <w:lastRenderedPageBreak/>
        <w:t xml:space="preserve">Switch subelement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The Wide Bandwidth Channel Switch subelement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If the PPDU carrying the received frame comprises noncontiguous frequency segments, the Operating Class and Channel Number fields identify the center frequency of frequency segment 0, and a Wide Bandwidth Channel Switch subelement is included</w:t>
      </w:r>
      <w:r w:rsidRPr="00032C91">
        <w:rPr>
          <w:u w:val="single"/>
        </w:rPr>
        <w:t xml:space="preserve"> to identify the center frequency of frequency segment 1</w:t>
      </w:r>
      <w:r>
        <w:rPr>
          <w:u w:val="single"/>
        </w:rPr>
        <w:t xml:space="preserve"> (the other fields in the subelement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MHz width and the same center frequency of frequency segment 0?</w:t>
      </w:r>
      <w:r>
        <w:rPr>
          <w:u w:val="single"/>
        </w:rPr>
        <w:t>)</w:t>
      </w:r>
      <w:r w:rsidR="00261EB2" w:rsidRPr="00032C91">
        <w:rPr>
          <w:u w:val="single"/>
        </w:rPr>
        <w:t>; otherwise the Wide Bandwidth Channel Switch subelement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“subelement”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[this is restricted to dot11OperatingClassesImplemented being true too – is that OK?]</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r w:rsidRPr="00A77188">
        <w:rPr>
          <w:strike/>
        </w:rPr>
        <w:t>When</w:t>
      </w:r>
      <w:r w:rsidRPr="00A77188">
        <w:rPr>
          <w:u w:val="single"/>
        </w:rPr>
        <w:t>If</w:t>
      </w:r>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w:t>
      </w:r>
      <w:r>
        <w:lastRenderedPageBreak/>
        <w:t>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neighbor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neighbor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mesh STA’s Mesh Peering Open frame to the neighbor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and has received a VHT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rsidR="00A613BA" w:rsidRDefault="00A613BA" w:rsidP="00A613BA">
      <w:pPr>
        <w:ind w:left="720"/>
      </w:pPr>
      <w:r>
        <w:t xml:space="preserve">— </w:t>
      </w:r>
      <w:r w:rsidR="00C30802">
        <w:rPr>
          <w:u w:val="single"/>
        </w:rPr>
        <w:t>If the STA is extended spectrum management capable, a</w:t>
      </w:r>
      <w:r w:rsidRPr="00C30802">
        <w:rPr>
          <w:strike/>
        </w:rPr>
        <w:t>A</w:t>
      </w:r>
      <w:r>
        <w:t>ny local maximum transmit power received in a VHT Transmit Power Envelope element from the AP in its BSS, another STA in its IBSS, or a neighbor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that have dot11RadioMeasurementActivated equal to true should be able to reduce their EIRP to 0 dBm.</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At least one New VHT Transmit Power Envelope subelement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operating channel width (see 10.8 (TPC procedures)). If both New VHT Transmit Power Envelope elements and New VHT Transmit Power Envelope subelements are transmitted for the switch, the set of New VHT Transmit Power Envelope elements and set of subelements shall contain the same set of values for the Local Maximum Transmit Power Unit Interpretation subfield, and New VHT Transmit Power Envelope elements and subelements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A New Country subelement in a transmitted Channel Wrapper element.</w:t>
      </w:r>
    </w:p>
    <w:p w:rsidR="00A613BA" w:rsidRDefault="00A613BA" w:rsidP="00A613BA">
      <w:pPr>
        <w:ind w:left="720"/>
      </w:pPr>
    </w:p>
    <w:p w:rsidR="00A613BA" w:rsidRDefault="00A613BA" w:rsidP="00A613BA">
      <w:pPr>
        <w:ind w:left="720"/>
      </w:pPr>
      <w:r>
        <w:t xml:space="preserve">The New Country element or subelement shall contain all the Operating Classes for the BSS after the switch. The New Country element or subelement,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w:t>
      </w:r>
      <w:r>
        <w:lastRenderedPageBreak/>
        <w:t>elements and subelements in order to maintain regulatory compliance. If both New Country elements and New Country subelements are transmitted for the switch, their fields shall be the same.</w:t>
      </w:r>
    </w:p>
    <w:p w:rsidR="00A613BA" w:rsidRDefault="00A613BA" w:rsidP="00A613BA">
      <w:pPr>
        <w:ind w:left="720"/>
      </w:pPr>
    </w:p>
    <w:p w:rsidR="00A613BA" w:rsidRDefault="00A613BA" w:rsidP="00A613BA">
      <w:pPr>
        <w:ind w:left="720"/>
      </w:pPr>
      <w:r>
        <w:t>A Channel Switch Wrapper element shall not be included in Beacons and Probe Responses if the element contains zero subelements.</w:t>
      </w:r>
    </w:p>
    <w:p w:rsidR="00A613BA" w:rsidRDefault="00A613BA" w:rsidP="00A613BA">
      <w:pPr>
        <w:ind w:left="720"/>
      </w:pPr>
    </w:p>
    <w:p w:rsidR="00A613BA" w:rsidRPr="00A66785" w:rsidRDefault="00A613BA" w:rsidP="00A613BA">
      <w:pPr>
        <w:ind w:left="720"/>
        <w:rPr>
          <w:sz w:val="18"/>
        </w:rPr>
      </w:pPr>
      <w:r w:rsidRPr="00A66785">
        <w:rPr>
          <w:sz w:val="18"/>
        </w:rPr>
        <w:t>NOTE 4—Channel Switch Wrapper is not defined to carry subelements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the VHT Transmit Power Envelope element only </w:t>
      </w:r>
      <w:r w:rsidR="00615190" w:rsidRPr="00615190">
        <w:rPr>
          <w:highlight w:val="yellow"/>
        </w:rPr>
        <w:t>[was</w:t>
      </w:r>
      <w:r w:rsidR="009F72B3">
        <w:rPr>
          <w:highlight w:val="yellow"/>
        </w:rPr>
        <w:t xml:space="preserve"> this</w:t>
      </w:r>
      <w:r w:rsidR="00615190" w:rsidRPr="00615190">
        <w:rPr>
          <w:highlight w:val="yellow"/>
        </w:rPr>
        <w:t xml:space="preserve"> “uses only” </w:t>
      </w:r>
      <w:r w:rsidR="009F72B3">
        <w:rPr>
          <w:highlight w:val="yellow"/>
        </w:rPr>
        <w:t>fixed in the MDR</w:t>
      </w:r>
      <w:r w:rsidR="00615190" w:rsidRPr="00615190">
        <w:rPr>
          <w:highlight w:val="yellow"/>
        </w:rPr>
        <w:t>?</w:t>
      </w:r>
      <w:r w:rsidR="00824D1D">
        <w:rPr>
          <w:highlight w:val="yellow"/>
        </w:rPr>
        <w:t xml:space="preserve">  The intent was </w:t>
      </w:r>
      <w:r w:rsidR="00824D1D" w:rsidRPr="00824D1D">
        <w:rPr>
          <w:highlight w:val="yellow"/>
        </w:rPr>
        <w:t xml:space="preserve">"does use </w:t>
      </w:r>
      <w:r w:rsidR="00824D1D">
        <w:rPr>
          <w:highlight w:val="yellow"/>
        </w:rPr>
        <w:t>VTPe</w:t>
      </w:r>
      <w:r w:rsidR="00824D1D" w:rsidRPr="00824D1D">
        <w:rPr>
          <w:highlight w:val="yellow"/>
        </w:rPr>
        <w:t xml:space="preserve"> and does not use P</w:t>
      </w:r>
      <w:r w:rsidR="00824D1D">
        <w:rPr>
          <w:highlight w:val="yellow"/>
        </w:rPr>
        <w:t>Ce</w:t>
      </w:r>
      <w:r w:rsidR="00824D1D" w:rsidRPr="00824D1D">
        <w:rPr>
          <w:highlight w:val="yellow"/>
        </w:rPr>
        <w:t xml:space="preserve"> for TPC"</w:t>
      </w:r>
      <w:r w:rsidR="00615190" w:rsidRPr="00615190">
        <w:rPr>
          <w:highlight w:val="yellow"/>
        </w:rPr>
        <w:t>]</w:t>
      </w:r>
      <w:r w:rsidR="00615190">
        <w:t xml:space="preserve"> </w:t>
      </w:r>
      <w:r>
        <w:t>for TPC of 80 MHz, 160 MHz, and 80+80 MHz transmissions. In the Country element, a VHT STA shall include zero Subband Triplet fields in a Operating/Subband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MLME-DELTS.request primitive with a ReasonCode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613BA" w:rsidRDefault="00A613BA" w:rsidP="00A91F68"/>
    <w:p w:rsidR="00A04BCF" w:rsidRDefault="00A04BCF" w:rsidP="00A91F68">
      <w:r w:rsidRPr="00A04BCF">
        <w:rPr>
          <w:highlight w:val="yellow"/>
        </w:rPr>
        <w:t>Note: I can’t find where the use/non-use of Transmit Power Envelope subelements in a Channel Switch Wrapper is specified.</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SYNTAX TruthValue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Pr>
          <w:rFonts w:ascii="Courier New" w:hAnsi="Courier New" w:cs="Courier New"/>
          <w:sz w:val="20"/>
        </w:rPr>
        <w:t xml:space="preserve">non-VHT non-TVHT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Pr>
          <w:rFonts w:ascii="Courier New" w:hAnsi="Courier New" w:cs="Courier New"/>
          <w:sz w:val="20"/>
        </w:rPr>
        <w:t xml:space="preserve">at the non-VHT non-TVHT 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DSE5,6</w:t>
      </w:r>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r>
        <w:t>Make the changes described in $thisdoc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Mitsuru Iwaoka</w:t>
            </w:r>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Mitsuru Iwaoka</w:t>
            </w:r>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Yup, Annex E is not relevant to frame tx.  Or indeed to frame rx.</w:t>
      </w:r>
    </w:p>
    <w:p w:rsidR="00647C0F" w:rsidRDefault="00647C0F"/>
    <w:p w:rsidR="00647C0F" w:rsidRDefault="00647C0F">
      <w:r>
        <w:t>Yup, CID 2425</w:t>
      </w:r>
      <w:r w:rsidR="001651E8">
        <w:t>’s resolution</w:t>
      </w:r>
      <w:r>
        <w:t xml:space="preserve"> left the cell blank.  Well, there’s no point deauthing if you can’t auth, so make the former depend on the latter (same as for disassoc and (re)assoc).</w:t>
      </w:r>
    </w:p>
    <w:p w:rsidR="00346828" w:rsidRDefault="00346828"/>
    <w:p w:rsidR="00647C0F" w:rsidRDefault="00647C0F">
      <w:r w:rsidRPr="00235A8F">
        <w:t>Yup, a VHT STA is an HT STA</w:t>
      </w:r>
      <w:r w:rsidR="00035626">
        <w:t>, so if you have a CF16:M you should</w:t>
      </w:r>
      <w:r w:rsidRPr="00235A8F">
        <w:t>n’t need a CF29:M</w:t>
      </w:r>
      <w:r w:rsidR="00035626">
        <w:t xml:space="preserve">.  There’s a </w:t>
      </w:r>
      <w:r w:rsidR="00235A8F" w:rsidRPr="00235A8F">
        <w:t>CF29:M</w:t>
      </w:r>
      <w:r w:rsidR="00035626">
        <w:t xml:space="preserve"> for </w:t>
      </w:r>
      <w:r w:rsidR="00235A8F" w:rsidRPr="00235A8F">
        <w:t>C</w:t>
      </w:r>
      <w:r w:rsidR="00235A8F">
        <w:t>F16.2</w:t>
      </w:r>
      <w:r w:rsidR="004068D2">
        <w:t>.  Un</w:t>
      </w:r>
      <w:r w:rsidR="00035626">
        <w:t>fortunately nothing requires CF16 if</w:t>
      </w:r>
      <w:r w:rsidR="004068D2">
        <w:t xml:space="preserve"> CF16.2</w:t>
      </w:r>
      <w:r w:rsidR="00035626">
        <w:t xml:space="preserve"> is supported</w:t>
      </w:r>
      <w:r w:rsidR="004068D2">
        <w:t>.</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rsidRPr="00C31B00">
        <w:rPr>
          <w:highlight w:val="green"/>
        </w:rP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rsidRPr="00C31B00">
        <w:rPr>
          <w:highlight w:val="green"/>
        </w:rP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 3051</w:t>
      </w:r>
      <w:r w:rsidRPr="000F66F3">
        <w:rPr>
          <w:u w:val="single"/>
        </w:rPr>
        <w:t>:</w:t>
      </w:r>
    </w:p>
    <w:p w:rsidR="004068D2" w:rsidRDefault="004068D2" w:rsidP="004068D2">
      <w:pPr>
        <w:rPr>
          <w:u w:val="single"/>
        </w:rPr>
      </w:pPr>
    </w:p>
    <w:p w:rsidR="004068D2" w:rsidRPr="004068D2" w:rsidRDefault="004068D2" w:rsidP="004068D2">
      <w:r w:rsidRPr="00CB581A">
        <w:t>REVISED</w:t>
      </w:r>
    </w:p>
    <w:p w:rsidR="004068D2" w:rsidRDefault="004068D2">
      <w:pPr>
        <w:rPr>
          <w:u w:val="single"/>
        </w:rPr>
      </w:pPr>
    </w:p>
    <w:p w:rsidR="004068D2" w:rsidRDefault="004068D2">
      <w:r>
        <w:t>Delete</w:t>
      </w:r>
      <w:r w:rsidRPr="00B661AD">
        <w:t xml:space="preserve"> </w:t>
      </w:r>
      <w:r>
        <w:t>“</w:t>
      </w:r>
      <w:r w:rsidRPr="00B661AD">
        <w:t>CF29:M</w:t>
      </w:r>
      <w:r>
        <w:t>”</w:t>
      </w:r>
      <w:r w:rsidRPr="00B661AD">
        <w:t xml:space="preserve"> at </w:t>
      </w:r>
      <w:r>
        <w:t>2731.14</w:t>
      </w:r>
      <w:r w:rsidRPr="00B661AD">
        <w:t>.</w:t>
      </w:r>
    </w:p>
    <w:p w:rsidR="00896BBF" w:rsidRDefault="00896BBF">
      <w:r>
        <w:t>Add “CF29:M” to the Status for CF16 at 2629.27.</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rsidRPr="00CB581A">
        <w:t>REVISED</w:t>
      </w:r>
    </w:p>
    <w:p w:rsidR="00E237E3" w:rsidRDefault="00E237E3"/>
    <w:p w:rsidR="00E7001F" w:rsidRPr="00E7001F" w:rsidRDefault="00E7001F">
      <w:r>
        <w:t>Change the protocol capability and reference cell values at 2762.45 to: “</w:t>
      </w:r>
      <w:r w:rsidR="00CB581A">
        <w:t>Transmitter</w:t>
      </w:r>
      <w:r w:rsidRPr="00E7001F">
        <w:t xml:space="preserve"> of Fine Timing Measurement Range request</w:t>
      </w:r>
      <w:r w:rsidR="00CB581A">
        <w:t xml:space="preserve"> and receiver of</w:t>
      </w:r>
      <w:r>
        <w:t xml:space="preserve">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w:t>
      </w:r>
      <w:r w:rsidR="00CB581A">
        <w:t>ceiver of</w:t>
      </w:r>
      <w:r w:rsidRPr="00E7001F">
        <w:t xml:space="preserve"> Fine Timing Measurement Range request</w:t>
      </w:r>
      <w:r>
        <w:t xml:space="preserve"> and </w:t>
      </w:r>
      <w:r w:rsidR="00CB581A" w:rsidRPr="00CB581A">
        <w:t>transmitter</w:t>
      </w:r>
      <w:r w:rsidRPr="00CB581A">
        <w:t xml:space="preserve"> of 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r w:rsidRPr="00A91550">
        <w:rPr>
          <w:strike/>
          <w:lang w:eastAsia="ja-JP"/>
        </w:rPr>
        <w:t>p</w:t>
      </w:r>
      <w:r w:rsidRPr="00A91550">
        <w:rPr>
          <w:u w:val="single"/>
          <w:lang w:eastAsia="ja-JP"/>
        </w:rPr>
        <w:t>P</w:t>
      </w:r>
      <w:r w:rsidRPr="00A91550">
        <w:rPr>
          <w:lang w:eastAsia="ja-JP"/>
        </w:rPr>
        <w:t xml:space="preserve">robe </w:t>
      </w:r>
      <w:r w:rsidRPr="00A91550">
        <w:rPr>
          <w:strike/>
          <w:lang w:eastAsia="ja-JP"/>
        </w:rPr>
        <w:t>r</w:t>
      </w:r>
      <w:r w:rsidRPr="00A91550">
        <w:rPr>
          <w:u w:val="single"/>
          <w:lang w:eastAsia="ja-JP"/>
        </w:rPr>
        <w:t>R</w:t>
      </w:r>
      <w:r w:rsidRPr="00A91550">
        <w:rPr>
          <w:lang w:eastAsia="ja-JP"/>
        </w:rPr>
        <w:t xml:space="preserve">equest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r w:rsidRPr="005C5FB3">
        <w:rPr>
          <w:strike/>
          <w:lang w:eastAsia="ja-JP"/>
        </w:rPr>
        <w:t>generated</w:t>
      </w:r>
      <w:r w:rsidR="005C5FB3" w:rsidRPr="005C5FB3">
        <w:rPr>
          <w:u w:val="single"/>
          <w:lang w:eastAsia="ja-JP"/>
        </w:rPr>
        <w:t>transmitted</w:t>
      </w:r>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r w:rsidRPr="00F57BA4">
        <w:rPr>
          <w:strike/>
          <w:lang w:eastAsia="ja-JP"/>
        </w:rPr>
        <w:t>a</w:t>
      </w:r>
      <w:r w:rsidR="00F57BA4" w:rsidRPr="00F57BA4">
        <w:rPr>
          <w:u w:val="single"/>
          <w:lang w:eastAsia="ja-JP"/>
        </w:rPr>
        <w:t>the</w:t>
      </w:r>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 xml:space="preserve">NOTE—An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r w:rsidR="00A91550" w:rsidRPr="00614370">
        <w:rPr>
          <w:strike/>
          <w:lang w:eastAsia="ja-JP"/>
        </w:rPr>
        <w:t>return</w:t>
      </w:r>
      <w:r w:rsidR="00614370" w:rsidRPr="00614370">
        <w:rPr>
          <w:u w:val="single"/>
          <w:lang w:eastAsia="ja-JP"/>
        </w:rPr>
        <w:t>includ</w:t>
      </w:r>
      <w:r w:rsidR="000E00AB" w:rsidRPr="000E00AB">
        <w:rPr>
          <w:u w:val="single"/>
          <w:lang w:eastAsia="ja-JP"/>
        </w:rPr>
        <w:t>ed</w:t>
      </w:r>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Pr="00BF29B9" w:rsidRDefault="00BF29B9" w:rsidP="00A91550">
      <w:pPr>
        <w:autoSpaceDE w:val="0"/>
        <w:autoSpaceDN w:val="0"/>
        <w:adjustRightInd w:val="0"/>
      </w:pPr>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 xml:space="preserve">the Probe Response frame even in the absence of the Request element,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rsidRPr="00C31B00">
        <w:rPr>
          <w:highlight w:val="green"/>
        </w:rP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$thisdoc</w:t>
      </w:r>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The second bullet appears to allow a VHT single MPDU (i.e. one with EOF = 1) to be followed by null subframes with EOF = 0.  Once EOF has been signalled, it makes no sense to unsignal it (cf. 145.33)</w:t>
            </w:r>
          </w:p>
        </w:tc>
        <w:tc>
          <w:tcPr>
            <w:tcW w:w="3384" w:type="dxa"/>
          </w:tcPr>
          <w:p w:rsidR="00071D71" w:rsidRDefault="00071D71" w:rsidP="00071D71">
            <w:r w:rsidRPr="00071D71">
              <w:t>Change "0 in the EOF field" to "the same value in the EOF field as the preceding A-MPDU subframe"</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A-MPDU subframes constructed from the MPDUs available for transmission that have a TID value that maps to the primary AC</w:t>
      </w:r>
    </w:p>
    <w:p w:rsidR="00071D71" w:rsidRPr="00071D71" w:rsidRDefault="00071D71" w:rsidP="00071D71">
      <w:pPr>
        <w:ind w:left="720"/>
        <w:rPr>
          <w:u w:val="single"/>
        </w:rPr>
      </w:pPr>
      <w:r>
        <w:t>— A-MPDU subframes with 0 in the MPDU Length field and</w:t>
      </w:r>
      <w:r w:rsidRPr="00071D71">
        <w:rPr>
          <w:strike/>
        </w:rPr>
        <w:t xml:space="preserve"> 0 in the EOF field</w:t>
      </w:r>
      <w:r w:rsidRPr="00071D71">
        <w:rPr>
          <w:u w:val="single"/>
        </w:rPr>
        <w:t xml:space="preserve"> the same value in the EOF field as the preceding A-MPDU subframe</w:t>
      </w:r>
    </w:p>
    <w:p w:rsidR="00071D71" w:rsidRDefault="00071D71" w:rsidP="00071D71"/>
    <w:p w:rsidR="000E68F8" w:rsidRDefault="000E68F8" w:rsidP="00071D71">
      <w:r>
        <w:t>This is not right either, since if the first A-MPDU subframe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An A-MPDU subframe with EOF set to 1 and with MPDU Length field set to 0 shall not be added before any A-MPDU subframe with EOF set to 0.</w:t>
      </w:r>
    </w:p>
    <w:p w:rsidR="000E68F8" w:rsidRDefault="000E68F8" w:rsidP="00071D71"/>
    <w:p w:rsidR="00A00576" w:rsidRDefault="00A00576" w:rsidP="00071D71">
      <w:r>
        <w:t>That requirement addesses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subframe with EOF set to 1 </w:t>
      </w:r>
      <w:r w:rsidRPr="000E68F8">
        <w:rPr>
          <w:strike/>
        </w:rPr>
        <w:t xml:space="preserve">and with MPDU Length field set to 0 </w:t>
      </w:r>
      <w:r>
        <w:t>shall not be added before any A-MPDU subframe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An A-MPDU subframe with EOF set to 0</w:t>
      </w:r>
      <w:r w:rsidRPr="00A8780A">
        <w:t xml:space="preserve"> </w:t>
      </w:r>
      <w:r>
        <w:t>shall not be added after any A-MPDU subframe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subframe with EOF set to </w:t>
      </w:r>
      <w:r w:rsidRPr="00A8780A">
        <w:t>0</w:t>
      </w:r>
      <w:r>
        <w:t xml:space="preserve"> </w:t>
      </w:r>
      <w:r w:rsidRPr="00A8780A">
        <w:t>shall</w:t>
      </w:r>
      <w:r>
        <w:t xml:space="preserve"> not be added after any A-MPDU subframe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The formula for guard time calculation makes use of constant C, which is defined "equal to aClockAccuracy, in units of ppm". The aClockAccuracy parameter has been defined as +/-20 ppm, so it is not clear what C shoud be set to.</w:t>
            </w:r>
          </w:p>
        </w:tc>
        <w:tc>
          <w:tcPr>
            <w:tcW w:w="3384" w:type="dxa"/>
          </w:tcPr>
          <w:p w:rsidR="00D11DC8" w:rsidRPr="004F01FA" w:rsidRDefault="00D11DC8" w:rsidP="00B20510">
            <w:r w:rsidRPr="00D11DC8">
              <w:t>Remove the +/- sign from the definition of aClockAccuracy in DMG MAC sublayer parameter values. Also use a less generic  name such as aDMGTSFAccuracy.</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DMG defines aClockAccuracy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sugggest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Promote the 0.01% requirement to the top of the subclause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subclause,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DMG STAs have a different tolerance, though.  As indicated through the aClockAccuracy parameter (see 1820.36), the TSF is required to be accurate to 20 ppm (0.02%).</w:t>
      </w:r>
      <w:r w:rsidR="00D95390">
        <w:t xml:space="preserve">  It would help if this parameter actually included “TSF” (cf. aTSFResolution)</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Similarly, the value of </w:t>
      </w:r>
      <w:r w:rsidR="00816C42" w:rsidRPr="00D11DC8">
        <w:t>aSBIFSAccuracy</w:t>
      </w:r>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REVmc: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Floor(TXTIME)+1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056A24" w:rsidRDefault="00056A24" w:rsidP="00056A24">
      <w:r>
        <w:t>REVISED</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The SBIFS shall be used to separate multiple transmissions from a single transmitter during a receive sector sweep or when each transmission occurs with a different transmit antenna configuration and no SIFS-separated response transmission is expected. The duration of SBIFS is determined by the aSBIFS</w:t>
      </w:r>
      <w:r w:rsidRPr="00D11DC8">
        <w:rPr>
          <w:u w:val="single"/>
        </w:rPr>
        <w:t>Time</w:t>
      </w:r>
      <w:r>
        <w:t xml:space="preserve"> PHY characteristic. The SBIFS is the time from the end of the last symbol of the previous frame to the beginning of the first symbol of the preamble of the subsequent frame as seen at the air interface. A STA shall not allow the space between frames that are defined to be separated by a SBIFS time, as measured on the medium, to </w:t>
      </w:r>
      <w:r>
        <w:rPr>
          <w:u w:val="single"/>
        </w:rPr>
        <w:t xml:space="preserve">be less than aSBIFSTime or to be more than aSBIFSTime + </w:t>
      </w:r>
      <w:r w:rsidRPr="00D11DC8">
        <w:rPr>
          <w:strike/>
        </w:rPr>
        <w:t xml:space="preserve">vary from the nominal SBIFS value (aSBIFSTime) by more than </w:t>
      </w:r>
      <w:r>
        <w:t>aSBIFSAccuracy. Two frames 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
    <w:p w:rsidR="00A101E2" w:rsidRDefault="00A101E2" w:rsidP="00A101E2"/>
    <w:p w:rsidR="00A101E2" w:rsidRDefault="00A101E2" w:rsidP="00A101E2">
      <w:r>
        <w:t xml:space="preserve">Add a paragraph at the start of subclause 10.1.3.9: “The accuracy of a </w:t>
      </w:r>
      <w:r w:rsidR="004F01FA">
        <w:t xml:space="preserve">non-DMG </w:t>
      </w:r>
      <w:r>
        <w:t xml:space="preserve">STA’s TSF timer shall be no worse than </w:t>
      </w:r>
      <w:r w:rsidR="004F01FA" w:rsidRPr="004F01FA">
        <w:t>±</w:t>
      </w:r>
      <w:r w:rsidR="00E96F71">
        <w:t> </w:t>
      </w:r>
      <w:r w:rsidR="004F01FA">
        <w:t>100 ppm</w:t>
      </w:r>
      <w:r>
        <w:t>.</w:t>
      </w:r>
      <w:r w:rsidR="004F01FA">
        <w:t xml:space="preserve">  </w:t>
      </w:r>
      <w:r w:rsidR="000520D6">
        <w:t xml:space="preserve">The accuracy of a </w:t>
      </w:r>
      <w:r w:rsidR="004F01FA">
        <w:t xml:space="preserve">DMG STA’s TSF timer shall be no worse than </w:t>
      </w:r>
      <w:r w:rsidR="004F01FA" w:rsidRPr="004F01FA">
        <w:t>±</w:t>
      </w:r>
      <w:r w:rsidR="00E96F71">
        <w:t> </w:t>
      </w:r>
      <w:r w:rsidR="004F01FA">
        <w:t>20 ppm.</w:t>
      </w:r>
      <w:r>
        <w:t>”</w:t>
      </w:r>
      <w:r w:rsidR="00461812">
        <w:t xml:space="preserve">  </w:t>
      </w:r>
      <w:r w:rsidR="00461812" w:rsidRPr="00461812">
        <w:rPr>
          <w:highlight w:val="yellow"/>
        </w:rPr>
        <w:t xml:space="preserve">Or “A </w:t>
      </w:r>
      <w:r w:rsidR="00E96F71">
        <w:rPr>
          <w:highlight w:val="yellow"/>
        </w:rPr>
        <w:t xml:space="preserve">non-DMG </w:t>
      </w:r>
      <w:r w:rsidR="00461812" w:rsidRPr="00461812">
        <w:rPr>
          <w:highlight w:val="yellow"/>
        </w:rPr>
        <w:t xml:space="preserve">STA’s TSF timer shall be accurate to within </w:t>
      </w:r>
      <w:r w:rsidR="00E96F71">
        <w:rPr>
          <w:highlight w:val="yellow"/>
        </w:rPr>
        <w:t>± 100</w:t>
      </w:r>
      <w:r w:rsidR="004F01FA">
        <w:rPr>
          <w:highlight w:val="yellow"/>
        </w:rPr>
        <w:t xml:space="preserve"> ppm</w:t>
      </w:r>
      <w:r w:rsidR="00E96F71">
        <w:rPr>
          <w:highlight w:val="yellow"/>
        </w:rPr>
        <w:t xml:space="preserve">.  </w:t>
      </w:r>
      <w:r w:rsidR="00E96F71" w:rsidRPr="00461812">
        <w:rPr>
          <w:highlight w:val="yellow"/>
        </w:rPr>
        <w:t xml:space="preserve">A </w:t>
      </w:r>
      <w:r w:rsidR="00E96F71">
        <w:rPr>
          <w:highlight w:val="yellow"/>
        </w:rPr>
        <w:t xml:space="preserve">DMG </w:t>
      </w:r>
      <w:r w:rsidR="00E96F71" w:rsidRPr="00461812">
        <w:rPr>
          <w:highlight w:val="yellow"/>
        </w:rPr>
        <w:t xml:space="preserve">STA’s TSF timer shall be accurate to within </w:t>
      </w:r>
      <w:r w:rsidR="00E96F71">
        <w:rPr>
          <w:highlight w:val="yellow"/>
        </w:rPr>
        <w:t>± 20 ppm.</w:t>
      </w:r>
      <w:r w:rsidR="00461812" w:rsidRPr="00461812">
        <w:rPr>
          <w:highlight w:val="yellow"/>
        </w:rPr>
        <w:t>”</w:t>
      </w:r>
      <w:r w:rsidR="00461812">
        <w:rPr>
          <w:highlight w:val="yellow"/>
        </w:rPr>
        <w:t>, to deal with the slightly odd talk of the accuracy being no worse than a p</w:t>
      </w:r>
      <w:r w:rsidR="004F01FA">
        <w:rPr>
          <w:highlight w:val="yellow"/>
        </w:rPr>
        <w:t>pm</w:t>
      </w:r>
      <w:r w:rsidR="00461812">
        <w:rPr>
          <w:highlight w:val="yellow"/>
        </w:rPr>
        <w:t xml:space="preserve"> (inaccuracy)</w:t>
      </w:r>
      <w:r w:rsidR="00461812" w:rsidRPr="00461812">
        <w:rPr>
          <w:highlight w:val="yellow"/>
        </w:rPr>
        <w:t>?</w:t>
      </w:r>
    </w:p>
    <w:p w:rsidR="00A101E2" w:rsidRDefault="00A101E2" w:rsidP="00A101E2"/>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“a</w:t>
      </w:r>
      <w:r w:rsidRPr="000520D6">
        <w:rPr>
          <w:strike/>
        </w:rPr>
        <w:t>Clock</w:t>
      </w:r>
      <w:r w:rsidRPr="000520D6">
        <w:rPr>
          <w:u w:val="single"/>
        </w:rPr>
        <w:t>TSF</w:t>
      </w:r>
      <w:r>
        <w:t>Accuracy”.  Delete “</w:t>
      </w:r>
      <w:r w:rsidRPr="00D11DC8">
        <w:t>±</w:t>
      </w:r>
      <w:r>
        <w:t xml:space="preserve"> ” at 1820.35.</w:t>
      </w:r>
    </w:p>
    <w:p w:rsidR="00816C42" w:rsidRDefault="00816C42" w:rsidP="00A101E2"/>
    <w:p w:rsidR="0092263A" w:rsidRDefault="0092263A" w:rsidP="00A101E2">
      <w:r>
        <w:t>At 1434.3 change “</w:t>
      </w:r>
      <w:r w:rsidRPr="0092263A">
        <w:t>10</w:t>
      </w:r>
      <w:r w:rsidRPr="0092263A">
        <w:rPr>
          <w:vertAlign w:val="superscript"/>
        </w:rPr>
        <w:t>–6</w:t>
      </w:r>
      <w:r>
        <w:t>” to “10</w:t>
      </w:r>
      <w:r w:rsidRPr="0092263A">
        <w:rPr>
          <w:vertAlign w:val="superscript"/>
        </w:rPr>
        <w:t>6</w:t>
      </w:r>
      <w:r>
        <w:t>”.</w:t>
      </w:r>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the clock accuracy</w:t>
      </w:r>
      <w:r w:rsidR="006E529B">
        <w:rPr>
          <w:szCs w:val="22"/>
          <w:u w:val="single"/>
          <w:lang w:eastAsia="ja-JP"/>
        </w:rPr>
        <w:t>aTSFAccuracy</w:t>
      </w:r>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0520D6">
        <w:rPr>
          <w:strike/>
          <w:szCs w:val="22"/>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is aAirPropagationTime</w:t>
      </w:r>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is aTSFResolution</w:t>
      </w:r>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r w:rsidRPr="006E529B">
        <w:rPr>
          <w:i/>
          <w:iCs/>
          <w:szCs w:val="22"/>
          <w:lang w:val="fr-FR" w:eastAsia="ja-JP"/>
        </w:rPr>
        <w:t>T</w:t>
      </w:r>
      <w:r w:rsidRPr="006E529B">
        <w:rPr>
          <w:i/>
          <w:iCs/>
          <w:szCs w:val="22"/>
          <w:vertAlign w:val="subscript"/>
          <w:lang w:val="fr-FR" w:eastAsia="ja-JP"/>
        </w:rPr>
        <w:t>guard</w:t>
      </w:r>
      <w:r w:rsidR="000520D6">
        <w:rPr>
          <w:i/>
          <w:iCs/>
          <w:szCs w:val="22"/>
          <w:lang w:val="fr-FR" w:eastAsia="ja-JP"/>
        </w:rPr>
        <w:t xml:space="preserve"> </w:t>
      </w:r>
      <w:r w:rsidRPr="006E529B">
        <w:rPr>
          <w:szCs w:val="22"/>
          <w:lang w:val="fr-FR" w:eastAsia="ja-JP"/>
        </w:rPr>
        <w:t>= Ceil(</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r>
        <w:rPr>
          <w:i/>
          <w:iCs/>
          <w:szCs w:val="22"/>
          <w:lang w:val="fr-FR" w:eastAsia="ja-JP"/>
        </w:rPr>
        <w:t>,</w:t>
      </w:r>
      <w:r w:rsidRPr="006E529B">
        <w:rPr>
          <w:rFonts w:eastAsia="SymbolMT"/>
          <w:szCs w:val="22"/>
          <w:lang w:val="fr-FR" w:eastAsia="ja-JP"/>
        </w:rPr>
        <w:t xml:space="preserve"> </w:t>
      </w:r>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r w:rsidRPr="000520D6">
        <w:rPr>
          <w:i/>
          <w:iCs/>
          <w:szCs w:val="22"/>
          <w:lang w:eastAsia="ja-JP"/>
        </w:rPr>
        <w:t>i</w:t>
      </w:r>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is 0 for a nonpseudo-static </w:t>
      </w:r>
      <w:r w:rsidRPr="000520D6">
        <w:rPr>
          <w:szCs w:val="22"/>
          <w:lang w:eastAsia="ja-JP"/>
        </w:rPr>
        <w:lastRenderedPageBreak/>
        <w:t>allocation and is equal to dot11MaxLostBeacons if the allocation is pseudo-static</w:t>
      </w:r>
      <w:r w:rsidRPr="000520D6">
        <w:rPr>
          <w:strike/>
          <w:szCs w:val="22"/>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 xml:space="preserve">Accuracy, in </w:t>
      </w:r>
      <w:r w:rsidRPr="000520D6">
        <w:rPr>
          <w:strike/>
          <w:szCs w:val="22"/>
          <w:lang w:eastAsia="ja-JP"/>
        </w:rPr>
        <w:t xml:space="preserve">units of </w:t>
      </w:r>
      <w:r w:rsidRPr="000520D6">
        <w:rPr>
          <w:szCs w:val="22"/>
          <w:lang w:eastAsia="ja-JP"/>
        </w:rPr>
        <w:t>ppm</w:t>
      </w:r>
      <w:r w:rsidRPr="000520D6">
        <w:rPr>
          <w:strike/>
          <w:szCs w:val="22"/>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0520D6">
        <w:rPr>
          <w:strike/>
          <w:szCs w:val="22"/>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aSIFSTime,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r w:rsidRPr="000520D6">
        <w:rPr>
          <w:szCs w:val="22"/>
          <w:lang w:eastAsia="ja-JP"/>
        </w:rPr>
        <w:t>aAirPropagationTime</w:t>
      </w:r>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0520D6">
        <w:rPr>
          <w:strike/>
          <w:szCs w:val="22"/>
          <w:lang w:eastAsia="ja-JP"/>
        </w:rPr>
        <w:t>.</w:t>
      </w:r>
    </w:p>
    <w:p w:rsidR="006E529B" w:rsidRPr="000520D6" w:rsidRDefault="006E529B" w:rsidP="00351C11">
      <w:pPr>
        <w:ind w:left="2160" w:hanging="720"/>
        <w:rPr>
          <w:strike/>
          <w:szCs w:val="22"/>
          <w:lang w:eastAsia="ja-JP"/>
        </w:rPr>
      </w:pPr>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sublayer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aTSFResolution</w:t>
      </w:r>
      <w:r w:rsidR="000520D6" w:rsidRPr="00D95390">
        <w:rPr>
          <w:szCs w:val="22"/>
          <w:u w:val="single"/>
          <w:lang w:eastAsia="ja-JP"/>
        </w:rPr>
        <w:t>, in µs</w:t>
      </w:r>
      <w:r w:rsidRPr="000520D6">
        <w:rPr>
          <w:strike/>
          <w:szCs w:val="22"/>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r w:rsidRPr="006E529B">
        <w:rPr>
          <w:i/>
          <w:iCs/>
          <w:szCs w:val="22"/>
          <w:lang w:eastAsia="ja-JP"/>
        </w:rPr>
        <w:t>D</w:t>
      </w:r>
      <w:r w:rsidRPr="006E529B">
        <w:rPr>
          <w:i/>
          <w:iCs/>
          <w:szCs w:val="22"/>
          <w:vertAlign w:val="subscript"/>
          <w:lang w:eastAsia="ja-JP"/>
        </w:rPr>
        <w:t>i,n</w:t>
      </w:r>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r w:rsidRPr="00690A23">
        <w:rPr>
          <w:i/>
          <w:iCs/>
          <w:strike/>
          <w:szCs w:val="22"/>
          <w:lang w:eastAsia="ja-JP"/>
        </w:rPr>
        <w:t>i,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r w:rsidRPr="00EC1F23">
        <w:rPr>
          <w:iCs/>
          <w:szCs w:val="22"/>
          <w:u w:val="single"/>
          <w:lang w:eastAsia="ja-JP"/>
        </w:rPr>
        <w:t>SPR</w:t>
      </w:r>
      <w:r w:rsidRPr="000A1BC6">
        <w:rPr>
          <w:i/>
          <w:iCs/>
          <w:szCs w:val="22"/>
          <w:u w:val="single"/>
          <w:vertAlign w:val="subscript"/>
          <w:lang w:eastAsia="ja-JP"/>
        </w:rPr>
        <w:t>m</w:t>
      </w:r>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is aTSFResolution</w:t>
      </w:r>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r w:rsidR="00385B13" w:rsidRPr="00385B13">
        <w:rPr>
          <w:i/>
        </w:rPr>
        <w:t>O</w:t>
      </w:r>
      <w:r w:rsidR="00385B13" w:rsidRPr="00385B13">
        <w:rPr>
          <w:i/>
          <w:vertAlign w:val="subscript"/>
        </w:rPr>
        <w:t>j</w:t>
      </w:r>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r w:rsidRPr="00EC1F23">
        <w:rPr>
          <w:i/>
        </w:rPr>
        <w:t>D</w:t>
      </w:r>
      <w:r w:rsidRPr="00206A9B">
        <w:rPr>
          <w:i/>
          <w:vertAlign w:val="subscript"/>
        </w:rPr>
        <w:t>i,n</w:t>
      </w:r>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r w:rsidRPr="00EC1F23">
        <w:rPr>
          <w:i/>
        </w:rPr>
        <w:t>D</w:t>
      </w:r>
      <w:r w:rsidRPr="00206A9B">
        <w:rPr>
          <w:i/>
          <w:vertAlign w:val="subscript"/>
        </w:rPr>
        <w:t>i,n</w:t>
      </w:r>
      <w:r>
        <w:t xml:space="preserve"> = Ceil ( ∑ </w:t>
      </w:r>
      <w:r w:rsidRPr="00690A23">
        <w:rPr>
          <w:i/>
          <w:strike/>
        </w:rPr>
        <w:t>TXTIME</w:t>
      </w:r>
      <w:r w:rsidR="00690A23" w:rsidRPr="00690A23">
        <w:rPr>
          <w:u w:val="single"/>
        </w:rPr>
        <w:t>TXTIME</w:t>
      </w:r>
      <w:r w:rsidR="00F97A6D">
        <w:rPr>
          <w:u w:val="single"/>
        </w:rPr>
        <w:t xml:space="preserve"> </w:t>
      </w:r>
      <w:r w:rsidR="00690A23">
        <w:t>(</w:t>
      </w:r>
      <w:r>
        <w:t>Poll</w:t>
      </w:r>
      <w:r w:rsidRPr="00206A9B">
        <w:rPr>
          <w:i/>
          <w:vertAlign w:val="subscript"/>
        </w:rPr>
        <w:t>k</w:t>
      </w:r>
      <w:r>
        <w:t xml:space="preserve">) + </w:t>
      </w:r>
      <w:r w:rsidRPr="00206A9B">
        <w:rPr>
          <w:i/>
        </w:rPr>
        <w:t>SBIFS</w:t>
      </w:r>
      <w:r>
        <w:t xml:space="preserve"> + </w:t>
      </w:r>
      <w:r w:rsidRPr="00206A9B">
        <w:rPr>
          <w:i/>
        </w:rPr>
        <w:t>A</w:t>
      </w:r>
      <w:r w:rsidRPr="00206A9B">
        <w:rPr>
          <w:i/>
          <w:vertAlign w:val="subscript"/>
        </w:rPr>
        <w:t>k</w:t>
      </w:r>
      <w:r>
        <w:t xml:space="preserve"> + </w:t>
      </w:r>
      <w:r w:rsidRPr="008963B1">
        <w:rPr>
          <w:i/>
          <w:strike/>
        </w:rPr>
        <w:t>a</w:t>
      </w:r>
      <w:r w:rsidRPr="00206A9B">
        <w:rPr>
          <w:i/>
        </w:rPr>
        <w:t>S</w:t>
      </w:r>
      <w:r w:rsidRPr="00F03AAD">
        <w:rPr>
          <w:i/>
          <w:strike/>
        </w:rPr>
        <w:t>BIFS</w:t>
      </w:r>
      <w:r w:rsidRPr="008963B1">
        <w:rPr>
          <w:i/>
          <w:strike/>
        </w:rPr>
        <w:t>Accuracy</w:t>
      </w:r>
      <w:r>
        <w:t xml:space="preserve">, </w:t>
      </w:r>
      <w:r w:rsidRPr="00206A9B">
        <w:rPr>
          <w:i/>
        </w:rPr>
        <w:t>T</w:t>
      </w:r>
      <w:r w:rsidRPr="00EC1F23">
        <w:rPr>
          <w:i/>
          <w:strike/>
          <w:vertAlign w:val="subscript"/>
        </w:rPr>
        <w:t>resolution</w:t>
      </w:r>
      <w:r w:rsidR="00EC1F23" w:rsidRPr="00EC1F23">
        <w:rPr>
          <w:i/>
          <w:u w:val="single"/>
          <w:vertAlign w:val="subscript"/>
        </w:rPr>
        <w:t>TR</w:t>
      </w:r>
      <w:r>
        <w:t>)</w:t>
      </w:r>
    </w:p>
    <w:p w:rsidR="000045C4" w:rsidRDefault="000045C4" w:rsidP="00EC1F23">
      <w:pPr>
        <w:ind w:left="720"/>
        <w:rPr>
          <w:i/>
          <w:u w:val="single"/>
        </w:rPr>
      </w:pPr>
      <w:r w:rsidRPr="000045C4">
        <w:rPr>
          <w:u w:val="single"/>
        </w:rPr>
        <w:t>Poll</w:t>
      </w:r>
      <w:r w:rsidRPr="000045C4">
        <w:rPr>
          <w:i/>
          <w:u w:val="single"/>
          <w:vertAlign w:val="subscript"/>
        </w:rPr>
        <w:t>k</w:t>
      </w:r>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is aSBIFSTime,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is aSBIFSAccuracy, in</w:t>
      </w:r>
      <w:r w:rsidRPr="000045C4">
        <w:rPr>
          <w:szCs w:val="22"/>
          <w:u w:val="single"/>
          <w:lang w:eastAsia="ja-JP"/>
        </w:rPr>
        <w:t xml:space="preserve"> µs</w:t>
      </w:r>
    </w:p>
    <w:p w:rsidR="00206A9B" w:rsidRDefault="00206A9B" w:rsidP="00EC1F23">
      <w:pPr>
        <w:ind w:left="720"/>
      </w:pPr>
      <w:r w:rsidRPr="00EC1F23">
        <w:rPr>
          <w:i/>
        </w:rPr>
        <w:t>O</w:t>
      </w:r>
      <w:r w:rsidRPr="00206A9B">
        <w:rPr>
          <w:i/>
          <w:vertAlign w:val="subscript"/>
        </w:rPr>
        <w:t>j</w:t>
      </w:r>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defined as</w:t>
      </w:r>
      <w:r w:rsidR="008963B1" w:rsidRPr="008963B1">
        <w:rPr>
          <w:u w:val="single"/>
        </w:rPr>
        <w:t>given by</w:t>
      </w:r>
    </w:p>
    <w:p w:rsidR="00206A9B" w:rsidRDefault="00206A9B" w:rsidP="008963B1">
      <w:pPr>
        <w:ind w:left="1440"/>
      </w:pPr>
      <w:r w:rsidRPr="00EC1F23">
        <w:rPr>
          <w:i/>
        </w:rPr>
        <w:t>O</w:t>
      </w:r>
      <w:r w:rsidRPr="00EC1F23">
        <w:rPr>
          <w:i/>
          <w:vertAlign w:val="subscript"/>
        </w:rPr>
        <w:t>j</w:t>
      </w:r>
      <w:r>
        <w:t xml:space="preserve"> = {</w:t>
      </w:r>
      <w:r w:rsidR="00EC1F23">
        <w:tab/>
      </w:r>
      <w:r w:rsidRPr="000045C4">
        <w:rPr>
          <w:i/>
          <w:strike/>
        </w:rPr>
        <w:t>T</w:t>
      </w:r>
      <w:r w:rsidRPr="000045C4">
        <w:rPr>
          <w:i/>
          <w:strike/>
          <w:vertAlign w:val="subscript"/>
        </w:rPr>
        <w:t>space</w:t>
      </w:r>
      <w:r w:rsidR="000045C4" w:rsidRPr="000045C4">
        <w:rPr>
          <w:i/>
          <w:u w:val="single"/>
        </w:rPr>
        <w:t>SIFS</w:t>
      </w:r>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r w:rsidRPr="00F06E0A">
        <w:rPr>
          <w:strike/>
        </w:rPr>
        <w:t>Floor</w:t>
      </w:r>
      <w:r w:rsidR="00F06E0A" w:rsidRPr="00F06E0A">
        <w:rPr>
          <w:u w:val="single"/>
        </w:rPr>
        <w:t>Ceil</w:t>
      </w:r>
      <w:r>
        <w:t xml:space="preserve"> </w:t>
      </w:r>
      <w:r w:rsidR="00EC1F23">
        <w:t>(</w:t>
      </w:r>
      <w:r w:rsidR="00690A23" w:rsidRPr="00690A23">
        <w:rPr>
          <w:i/>
          <w:strike/>
        </w:rPr>
        <w:t>TXTIME</w:t>
      </w:r>
      <w:r w:rsidR="00690A23" w:rsidRPr="00690A23">
        <w:rPr>
          <w:u w:val="single"/>
        </w:rPr>
        <w:t>TXTIME</w:t>
      </w:r>
      <w:r w:rsidR="00690A23">
        <w:t xml:space="preserve"> </w:t>
      </w:r>
      <w:r w:rsidR="00EC1F23">
        <w:t>(SPR</w:t>
      </w:r>
      <w:r w:rsidR="00EC1F23" w:rsidRPr="00EC1F23">
        <w:rPr>
          <w:i/>
          <w:vertAlign w:val="subscript"/>
        </w:rPr>
        <w:t>j</w:t>
      </w:r>
      <w:r>
        <w:t xml:space="preserve">) </w:t>
      </w:r>
      <w:r w:rsidR="00EC1F23">
        <w:t xml:space="preserve">+ </w:t>
      </w:r>
      <w:r w:rsidR="00EC1F23" w:rsidRPr="00EC1F23">
        <w:rPr>
          <w:i/>
        </w:rPr>
        <w:t>SIFS</w:t>
      </w:r>
      <w:r w:rsidR="00EC1F23">
        <w:t xml:space="preserve">, </w:t>
      </w:r>
      <w:r w:rsidR="00EC1F23" w:rsidRPr="00EC1F23">
        <w:rPr>
          <w:i/>
        </w:rPr>
        <w:t>T</w:t>
      </w:r>
      <w:r w:rsidR="00EC1F23" w:rsidRPr="000045C4">
        <w:rPr>
          <w:i/>
          <w:strike/>
          <w:vertAlign w:val="subscript"/>
        </w:rPr>
        <w:t>resolution</w:t>
      </w:r>
      <w:r w:rsidR="000045C4" w:rsidRPr="000045C4">
        <w:rPr>
          <w:i/>
          <w:u w:val="single"/>
          <w:vertAlign w:val="subscript"/>
        </w:rPr>
        <w:t>TR</w:t>
      </w:r>
      <w:r>
        <w:t>)</w:t>
      </w:r>
      <w:r w:rsidR="00EC1F23" w:rsidRPr="00F06E0A">
        <w:rPr>
          <w:strike/>
        </w:rPr>
        <w:t xml:space="preserve"> + 1</w:t>
      </w:r>
      <w:r w:rsidR="00EC1F23">
        <w:t>,</w:t>
      </w:r>
      <w:r w:rsidR="004D0823">
        <w:tab/>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r w:rsidRPr="000045C4">
        <w:rPr>
          <w:u w:val="single"/>
        </w:rPr>
        <w:t>SPR</w:t>
      </w:r>
      <w:r w:rsidRPr="000045C4">
        <w:rPr>
          <w:i/>
          <w:u w:val="single"/>
          <w:vertAlign w:val="subscript"/>
        </w:rPr>
        <w:t>j</w:t>
      </w:r>
      <w:r w:rsidRPr="000045C4">
        <w:rPr>
          <w:u w:val="single"/>
        </w:rPr>
        <w:tab/>
        <w:t xml:space="preserve">is SPR transmission </w:t>
      </w:r>
      <w:r w:rsidRPr="000045C4">
        <w:rPr>
          <w:i/>
          <w:u w:val="single"/>
        </w:rPr>
        <w:t>j</w:t>
      </w:r>
    </w:p>
    <w:p w:rsidR="00206A9B" w:rsidRDefault="00206A9B" w:rsidP="00EC1F23">
      <w:pPr>
        <w:ind w:left="720"/>
      </w:pPr>
      <w:r w:rsidRPr="00EC1F23">
        <w:rPr>
          <w:i/>
        </w:rPr>
        <w:t>T</w:t>
      </w:r>
      <w:r w:rsidRPr="00EC1F23">
        <w:rPr>
          <w:i/>
          <w:strike/>
          <w:vertAlign w:val="subscript"/>
        </w:rPr>
        <w:t>resolution</w:t>
      </w:r>
      <w:r w:rsidR="00EC1F23" w:rsidRPr="00EC1F23">
        <w:rPr>
          <w:i/>
          <w:u w:val="single"/>
          <w:vertAlign w:val="subscript"/>
        </w:rPr>
        <w:t>TR</w:t>
      </w:r>
      <w:r>
        <w:tab/>
        <w:t>is</w:t>
      </w:r>
      <w:r w:rsidRPr="00EC1F23">
        <w:rPr>
          <w:strike/>
        </w:rPr>
        <w:t xml:space="preserve"> the resolution of the TSF timer</w:t>
      </w:r>
      <w:r w:rsidR="00EC1F23" w:rsidRPr="00EC1F23">
        <w:rPr>
          <w:szCs w:val="22"/>
          <w:u w:val="single"/>
          <w:lang w:eastAsia="ja-JP"/>
        </w:rPr>
        <w:t xml:space="preserve"> </w:t>
      </w:r>
      <w:r w:rsidR="00EC1F23" w:rsidRPr="000520D6">
        <w:rPr>
          <w:szCs w:val="22"/>
          <w:u w:val="single"/>
          <w:lang w:eastAsia="ja-JP"/>
        </w:rPr>
        <w:t>aTSFResolution</w:t>
      </w:r>
      <w:r w:rsidR="00EC1F23" w:rsidRPr="00D95390">
        <w:rPr>
          <w:szCs w:val="22"/>
          <w:u w:val="single"/>
          <w:lang w:eastAsia="ja-JP"/>
        </w:rPr>
        <w:t>, in µs</w:t>
      </w:r>
    </w:p>
    <w:p w:rsidR="00206A9B" w:rsidRDefault="00206A9B" w:rsidP="00BD30FA">
      <w:pPr>
        <w:ind w:left="1440" w:hanging="720"/>
      </w:pPr>
      <w:r w:rsidRPr="000045C4">
        <w:rPr>
          <w:i/>
          <w:strike/>
        </w:rPr>
        <w:t>T</w:t>
      </w:r>
      <w:r w:rsidRPr="000045C4">
        <w:rPr>
          <w:i/>
          <w:strike/>
          <w:vertAlign w:val="subscript"/>
        </w:rPr>
        <w:t>space</w:t>
      </w:r>
      <w:r w:rsidR="000045C4">
        <w:rPr>
          <w:i/>
        </w:rPr>
        <w:t>SIFS</w:t>
      </w:r>
      <w:r>
        <w:tab/>
        <w:t>is</w:t>
      </w:r>
      <w:r w:rsidRPr="00EC1F23">
        <w:rPr>
          <w:u w:val="single"/>
        </w:rPr>
        <w:t xml:space="preserve"> </w:t>
      </w:r>
      <w:r w:rsidR="00EC1F23" w:rsidRPr="00EC1F23">
        <w:rPr>
          <w:u w:val="single"/>
        </w:rPr>
        <w:t xml:space="preserve">aSIFSTime,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and is defined as Tspace = SIFS</w:t>
      </w:r>
    </w:p>
    <w:p w:rsidR="00206A9B" w:rsidRDefault="00206A9B" w:rsidP="00BD30FA">
      <w:pPr>
        <w:ind w:left="1440" w:hanging="720"/>
      </w:pPr>
      <w:r w:rsidRPr="00EC1F23">
        <w:rPr>
          <w:i/>
        </w:rPr>
        <w:t>A</w:t>
      </w:r>
      <w:r w:rsidRPr="00EC1F23">
        <w:rPr>
          <w:i/>
          <w:vertAlign w:val="subscript"/>
        </w:rPr>
        <w:t>k</w:t>
      </w:r>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r w:rsidRPr="008963B1">
        <w:rPr>
          <w:i/>
        </w:rPr>
        <w:t>D</w:t>
      </w:r>
      <w:r w:rsidRPr="008963B1">
        <w:rPr>
          <w:i/>
          <w:vertAlign w:val="subscript"/>
        </w:rPr>
        <w:t>i,n</w:t>
      </w:r>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r w:rsidRPr="008963B1">
        <w:rPr>
          <w:i/>
        </w:rPr>
        <w:t>D</w:t>
      </w:r>
      <w:r w:rsidRPr="008963B1">
        <w:rPr>
          <w:i/>
          <w:vertAlign w:val="subscript"/>
        </w:rPr>
        <w:t>i,n</w:t>
      </w:r>
      <w:r w:rsidRPr="008963B1">
        <w:t xml:space="preserve"> = Ceil ( ∑ </w:t>
      </w:r>
      <w:r w:rsidRPr="00690A23">
        <w:t>TXTIME</w:t>
      </w:r>
      <w:r w:rsidR="00F97A6D">
        <w:t xml:space="preserve"> </w:t>
      </w:r>
      <w:r w:rsidRPr="008963B1">
        <w:t>(Poll</w:t>
      </w:r>
      <w:r w:rsidRPr="008963B1">
        <w:rPr>
          <w:i/>
          <w:vertAlign w:val="subscript"/>
        </w:rPr>
        <w:t>k</w:t>
      </w:r>
      <w:r w:rsidRPr="008963B1">
        <w:t xml:space="preserve">) + </w:t>
      </w:r>
      <w:r w:rsidRPr="008963B1">
        <w:rPr>
          <w:i/>
        </w:rPr>
        <w:t>SBIFS</w:t>
      </w:r>
      <w:r w:rsidRPr="008963B1">
        <w:t xml:space="preserve"> + </w:t>
      </w:r>
      <w:r w:rsidRPr="008963B1">
        <w:rPr>
          <w:i/>
        </w:rPr>
        <w:t>A</w:t>
      </w:r>
      <w:r w:rsidRPr="008963B1">
        <w:rPr>
          <w:i/>
          <w:vertAlign w:val="subscript"/>
        </w:rPr>
        <w:t>k</w:t>
      </w:r>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r w:rsidRPr="008963B1">
        <w:t>Poll</w:t>
      </w:r>
      <w:r w:rsidRPr="008963B1">
        <w:rPr>
          <w:i/>
          <w:vertAlign w:val="subscript"/>
        </w:rPr>
        <w:t>k</w:t>
      </w:r>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is aSBIFSTime, in</w:t>
      </w:r>
      <w:r w:rsidRPr="008963B1">
        <w:rPr>
          <w:szCs w:val="22"/>
          <w:lang w:eastAsia="ja-JP"/>
        </w:rPr>
        <w:t xml:space="preserve"> µs</w:t>
      </w:r>
    </w:p>
    <w:p w:rsidR="008963B1" w:rsidRPr="008963B1" w:rsidRDefault="008963B1" w:rsidP="00BD30FA">
      <w:pPr>
        <w:ind w:left="1440" w:hanging="720"/>
      </w:pPr>
      <w:r w:rsidRPr="008963B1">
        <w:rPr>
          <w:i/>
        </w:rPr>
        <w:t>A</w:t>
      </w:r>
      <w:r w:rsidRPr="008963B1">
        <w:rPr>
          <w:i/>
          <w:vertAlign w:val="subscript"/>
        </w:rPr>
        <w:t>k</w:t>
      </w:r>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is aSBIFSAccuracy,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aTSFResolution, in µs</w:t>
      </w:r>
    </w:p>
    <w:p w:rsidR="000045C4" w:rsidRPr="008963B1" w:rsidRDefault="000045C4" w:rsidP="000045C4">
      <w:pPr>
        <w:ind w:left="720"/>
      </w:pPr>
      <w:r w:rsidRPr="008963B1">
        <w:rPr>
          <w:i/>
        </w:rPr>
        <w:t>O</w:t>
      </w:r>
      <w:r w:rsidRPr="008963B1">
        <w:rPr>
          <w:i/>
          <w:vertAlign w:val="subscript"/>
        </w:rPr>
        <w:t>j</w:t>
      </w:r>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r w:rsidRPr="008963B1">
        <w:rPr>
          <w:i/>
        </w:rPr>
        <w:t>O</w:t>
      </w:r>
      <w:r w:rsidRPr="008963B1">
        <w:rPr>
          <w:i/>
          <w:vertAlign w:val="subscript"/>
        </w:rPr>
        <w:t>j</w:t>
      </w:r>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593D42" w:rsidRDefault="000045C4" w:rsidP="00EB6204">
      <w:pPr>
        <w:ind w:left="2160"/>
      </w:pPr>
      <w:r w:rsidRPr="00593D42">
        <w:rPr>
          <w:i/>
        </w:rPr>
        <w:lastRenderedPageBreak/>
        <w:t>O</w:t>
      </w:r>
      <w:r w:rsidRPr="00593D42">
        <w:rPr>
          <w:i/>
          <w:vertAlign w:val="subscript"/>
        </w:rPr>
        <w:t>j−1</w:t>
      </w:r>
      <w:r w:rsidRPr="00593D42">
        <w:t xml:space="preserve"> + </w:t>
      </w:r>
      <w:r w:rsidR="00F06E0A" w:rsidRPr="00593D42">
        <w:t>Ceil</w:t>
      </w:r>
      <w:r w:rsidRPr="00593D42">
        <w:t xml:space="preserve"> (</w:t>
      </w:r>
      <w:r w:rsidR="00690A23" w:rsidRPr="00593D42">
        <w:t>TXTIME</w:t>
      </w:r>
      <w:r w:rsidR="00F97A6D" w:rsidRPr="00593D42">
        <w:t xml:space="preserve"> </w:t>
      </w:r>
      <w:r w:rsidRPr="00593D42">
        <w:t>(SPR</w:t>
      </w:r>
      <w:r w:rsidRPr="00593D42">
        <w:rPr>
          <w:i/>
          <w:vertAlign w:val="subscript"/>
        </w:rPr>
        <w:t>j</w:t>
      </w:r>
      <w:r w:rsidRPr="00593D42">
        <w:t xml:space="preserve">) + </w:t>
      </w:r>
      <w:r w:rsidRPr="00593D42">
        <w:rPr>
          <w:i/>
        </w:rPr>
        <w:t>SIFS</w:t>
      </w:r>
      <w:r w:rsidRPr="00593D42">
        <w:t xml:space="preserve">, </w:t>
      </w:r>
      <w:r w:rsidRPr="00593D42">
        <w:rPr>
          <w:i/>
        </w:rPr>
        <w:t>T</w:t>
      </w:r>
      <w:r w:rsidRPr="00593D42">
        <w:rPr>
          <w:i/>
          <w:vertAlign w:val="subscript"/>
        </w:rPr>
        <w:t>TR</w:t>
      </w:r>
      <w:r w:rsidR="00F06E0A" w:rsidRPr="00593D42">
        <w:t>)</w:t>
      </w:r>
      <w:r w:rsidRPr="00593D42">
        <w:t>,</w:t>
      </w:r>
      <w:r w:rsidR="004D0823" w:rsidRPr="00593D42">
        <w:tab/>
      </w:r>
      <w:r w:rsidRPr="00593D42">
        <w:t xml:space="preserve">2 &lt; </w:t>
      </w:r>
      <w:r w:rsidRPr="00593D42">
        <w:rPr>
          <w:i/>
        </w:rPr>
        <w:t>j</w:t>
      </w:r>
      <w:r w:rsidRPr="00593D42">
        <w:t xml:space="preserve"> ≤ </w:t>
      </w:r>
      <w:r w:rsidRPr="00593D42">
        <w:rPr>
          <w:i/>
        </w:rPr>
        <w:t>m</w:t>
      </w:r>
    </w:p>
    <w:p w:rsidR="00385B13" w:rsidRPr="008963B1" w:rsidRDefault="00385B13" w:rsidP="00BD30FA">
      <w:pPr>
        <w:ind w:left="1440" w:hanging="720"/>
      </w:pPr>
      <w:r w:rsidRPr="008963B1">
        <w:rPr>
          <w:i/>
        </w:rPr>
        <w:t>SIFS</w:t>
      </w:r>
      <w:r w:rsidRPr="008963B1">
        <w:tab/>
        <w:t xml:space="preserve">is aSIFSTime,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r w:rsidRPr="008963B1">
        <w:t>SPR</w:t>
      </w:r>
      <w:r w:rsidRPr="008963B1">
        <w:rPr>
          <w:i/>
          <w:vertAlign w:val="subscript"/>
        </w:rPr>
        <w:t>j</w:t>
      </w:r>
      <w:r w:rsidRPr="008963B1">
        <w:tab/>
        <w:t xml:space="preserve">is SPR transmission </w:t>
      </w:r>
      <w:r w:rsidRPr="008963B1">
        <w:rPr>
          <w:i/>
        </w:rPr>
        <w:t>j</w:t>
      </w:r>
    </w:p>
    <w:p w:rsidR="000045C4" w:rsidRDefault="000045C4">
      <w:r>
        <w:t>)</w:t>
      </w:r>
    </w:p>
    <w:p w:rsidR="000045C4" w:rsidRDefault="000045C4"/>
    <w:p w:rsidR="00012885" w:rsidRDefault="00012885">
      <w:r w:rsidRPr="00012885">
        <w:rPr>
          <w:highlight w:val="yellow"/>
        </w:rPr>
        <w:t xml:space="preserve">Don’t all these equations apply to the </w:t>
      </w:r>
      <w:r w:rsidRPr="00012885">
        <w:rPr>
          <w:i/>
          <w:iCs/>
          <w:szCs w:val="22"/>
          <w:highlight w:val="yellow"/>
          <w:lang w:eastAsia="ja-JP"/>
        </w:rPr>
        <w:t>D</w:t>
      </w:r>
      <w:r w:rsidRPr="00012885">
        <w:rPr>
          <w:i/>
          <w:iCs/>
          <w:szCs w:val="22"/>
          <w:highlight w:val="yellow"/>
          <w:vertAlign w:val="subscript"/>
          <w:lang w:eastAsia="ja-JP"/>
        </w:rPr>
        <w:t>i,n</w:t>
      </w:r>
      <w:r w:rsidRPr="00012885">
        <w:rPr>
          <w:highlight w:val="yellow"/>
        </w:rPr>
        <w:t xml:space="preserve"> and </w:t>
      </w:r>
      <w:r w:rsidRPr="00012885">
        <w:rPr>
          <w:i/>
          <w:iCs/>
          <w:szCs w:val="22"/>
          <w:highlight w:val="yellow"/>
          <w:lang w:eastAsia="ja-JP"/>
        </w:rPr>
        <w:t>O</w:t>
      </w:r>
      <w:r w:rsidRPr="00012885">
        <w:rPr>
          <w:i/>
          <w:iCs/>
          <w:szCs w:val="22"/>
          <w:highlight w:val="yellow"/>
          <w:vertAlign w:val="subscript"/>
          <w:lang w:eastAsia="ja-JP"/>
        </w:rPr>
        <w:t>m</w:t>
      </w:r>
      <w:r w:rsidRPr="00012885">
        <w:rPr>
          <w:highlight w:val="yellow"/>
        </w:rPr>
        <w:t xml:space="preserve"> above</w:t>
      </w:r>
      <w:r>
        <w:rPr>
          <w:highlight w:val="yellow"/>
        </w:rPr>
        <w:t xml:space="preserve"> (at 1448.47)</w:t>
      </w:r>
      <w:r w:rsidRPr="00012885">
        <w:rPr>
          <w:highlight w:val="yellow"/>
        </w:rPr>
        <w:t xml:space="preserve">?  If so, shouldn’t they be moved to there (but I’m not clear whether the </w:t>
      </w:r>
      <w:r w:rsidRPr="00012885">
        <w:rPr>
          <w:i/>
          <w:highlight w:val="yellow"/>
        </w:rPr>
        <w:t>O</w:t>
      </w:r>
      <w:r w:rsidRPr="00012885">
        <w:rPr>
          <w:i/>
          <w:highlight w:val="yellow"/>
          <w:vertAlign w:val="subscript"/>
        </w:rPr>
        <w:t>j</w:t>
      </w:r>
      <w:r w:rsidRPr="00012885">
        <w:rPr>
          <w:highlight w:val="yellow"/>
        </w:rPr>
        <w:t xml:space="preserve"> definition applies to </w:t>
      </w:r>
      <w:r w:rsidRPr="00012885">
        <w:rPr>
          <w:i/>
          <w:iCs/>
          <w:szCs w:val="22"/>
          <w:highlight w:val="yellow"/>
          <w:lang w:eastAsia="ja-JP"/>
        </w:rPr>
        <w:t>O</w:t>
      </w:r>
      <w:r w:rsidRPr="00012885">
        <w:rPr>
          <w:i/>
          <w:iCs/>
          <w:szCs w:val="22"/>
          <w:highlight w:val="yellow"/>
          <w:vertAlign w:val="subscript"/>
          <w:lang w:eastAsia="ja-JP"/>
        </w:rPr>
        <w:t>m</w:t>
      </w:r>
      <w:r w:rsidRPr="00012885">
        <w:rPr>
          <w:highlight w:val="yellow"/>
        </w:rPr>
        <w:t xml:space="preserve"> too)?</w:t>
      </w:r>
    </w:p>
    <w:p w:rsidR="00012885" w:rsidRDefault="00012885"/>
    <w:p w:rsidR="00000790" w:rsidRDefault="00000790" w:rsidP="00000790">
      <w:r>
        <w:t>At the end of 2.55 add “The two parameter form, Floor (</w:t>
      </w:r>
      <w:r w:rsidRPr="006269AA">
        <w:rPr>
          <w:i/>
        </w:rPr>
        <w:t>x</w:t>
      </w:r>
      <w:r w:rsidRPr="006269AA">
        <w:t>,</w:t>
      </w:r>
      <w:r w:rsidRPr="006269AA">
        <w:rPr>
          <w:i/>
        </w:rPr>
        <w:t>y</w:t>
      </w:r>
      <w:r>
        <w:t xml:space="preserve">), is the largest multiple of </w:t>
      </w:r>
      <w:r w:rsidRPr="006269AA">
        <w:rPr>
          <w:i/>
        </w:rPr>
        <w:t>y</w:t>
      </w:r>
      <w:r>
        <w:t xml:space="preserve"> smaller than or equal to </w:t>
      </w:r>
      <w:r w:rsidRPr="006269AA">
        <w:rPr>
          <w:i/>
        </w:rPr>
        <w:t>x</w:t>
      </w:r>
      <w:r w:rsidR="003721EC" w:rsidRPr="003721EC">
        <w:t xml:space="preserve">; this operator is not used in this Standard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xml:space="preserve">; this operator is not used in this Standard if </w:t>
      </w:r>
      <w:r w:rsidR="003721EC" w:rsidRPr="003721EC">
        <w:rPr>
          <w:i/>
        </w:rPr>
        <w:t>y</w:t>
      </w:r>
      <w:r w:rsidR="003721EC" w:rsidRPr="003721EC">
        <w:t xml:space="preserve"> is negative</w:t>
      </w:r>
      <w:r w:rsidR="003721EC">
        <w:t>” before the full stop at the end of the para</w:t>
      </w:r>
      <w:r>
        <w:t>.</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t>REVISED</w:t>
      </w:r>
    </w:p>
    <w:p w:rsidR="000520D6" w:rsidRDefault="000520D6" w:rsidP="000520D6"/>
    <w:p w:rsidR="006D7F09" w:rsidRDefault="000520D6">
      <w:r w:rsidRPr="00663DF7">
        <w:t xml:space="preserve">Make the changes described in </w:t>
      </w:r>
      <w:r>
        <w:t>$thisdoc</w:t>
      </w:r>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6D7F09" w:rsidP="00B20510">
            <w:r>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L(bitstring, start, len), &lt;the bitwise xor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UTF-8 is normatively referenced in clause 2.</w:t>
      </w:r>
    </w:p>
    <w:p w:rsidR="00A97F2D" w:rsidRPr="0080643A" w:rsidRDefault="00A97F2D">
      <w:pPr>
        <w:rPr>
          <w:u w:val="single"/>
        </w:rPr>
      </w:pPr>
    </w:p>
    <w:p w:rsidR="006D7F09" w:rsidRPr="0080643A" w:rsidRDefault="006D7F09">
      <w:pPr>
        <w:rPr>
          <w:u w:val="single"/>
        </w:rPr>
      </w:pPr>
      <w:r w:rsidRPr="0080643A">
        <w:rPr>
          <w:u w:val="single"/>
        </w:rPr>
        <w:t>Proposed changes:</w:t>
      </w:r>
    </w:p>
    <w:p w:rsidR="006D7F09" w:rsidRPr="0080643A" w:rsidRDefault="006D7F09"/>
    <w:p w:rsidR="009F64E6" w:rsidRPr="0080643A" w:rsidRDefault="009F64E6" w:rsidP="009F64E6">
      <w:r w:rsidRPr="0080643A">
        <w:t>At 1885.61 delete “The XOR (</w:t>
      </w:r>
      <w:r w:rsidR="00F31E9F" w:rsidRPr="0080643A">
        <w:rPr>
          <w:rFonts w:ascii="Cambria Math" w:hAnsi="Cambria Math" w:cs="Cambria Math"/>
          <w:sz w:val="20"/>
        </w:rPr>
        <w:t>⊕</w:t>
      </w:r>
      <w:r w:rsidRPr="0080643A">
        <w:t xml:space="preserve">) operation, the bit-wise-and (&amp;) operation, and the addition (+) operation are used in the Phase 1 specification. A loop counter, </w:t>
      </w:r>
      <w:r w:rsidRPr="0080643A">
        <w:rPr>
          <w:i/>
        </w:rPr>
        <w:t>i</w:t>
      </w:r>
      <w:r w:rsidRPr="0080643A">
        <w:t xml:space="preserve">, and an array index temporary variable, </w:t>
      </w:r>
      <w:r w:rsidRPr="0080643A">
        <w:rPr>
          <w:i/>
        </w:rPr>
        <w:t>j</w:t>
      </w:r>
      <w:r w:rsidRPr="0080643A">
        <w:t>, are also employed.”</w:t>
      </w:r>
    </w:p>
    <w:p w:rsidR="009F64E6" w:rsidRPr="0080643A" w:rsidRDefault="009F64E6" w:rsidP="009F64E6"/>
    <w:p w:rsidR="009F64E6" w:rsidRPr="0080643A" w:rsidRDefault="009F64E6" w:rsidP="009F64E6">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w:t>
      </w:r>
      <w:r w:rsidR="00C51076" w:rsidRPr="0080643A">
        <w:t>variable</w:t>
      </w:r>
      <w:r w:rsidR="008400CD" w:rsidRPr="0080643A">
        <w:t>,</w:t>
      </w:r>
      <w:r w:rsidRPr="0080643A">
        <w:t xml:space="preserve"> </w:t>
      </w:r>
      <w:r w:rsidRPr="00EF6040">
        <w:rPr>
          <w:i/>
        </w:rPr>
        <w:t>PPK</w:t>
      </w:r>
      <w:r w:rsidRPr="0080643A">
        <w:t>,”.</w:t>
      </w:r>
      <w:r w:rsidR="00811716" w:rsidRPr="0080643A">
        <w:t xml:space="preserve">  Delete “The” at 1886.54.</w:t>
      </w:r>
    </w:p>
    <w:p w:rsidR="009F64E6" w:rsidRPr="0080643A" w:rsidRDefault="009F64E6" w:rsidP="009F64E6"/>
    <w:p w:rsidR="009F64E6" w:rsidRPr="0080643A" w:rsidRDefault="009F64E6" w:rsidP="009F64E6">
      <w:r w:rsidRPr="0080643A">
        <w:t xml:space="preserve">At 1886.54 delete “The pseudo-code also employs a loop counter, </w:t>
      </w:r>
      <w:r w:rsidRPr="0080643A">
        <w:rPr>
          <w:i/>
        </w:rPr>
        <w:t>i</w:t>
      </w:r>
      <w:r w:rsidRPr="0080643A">
        <w:t>.”</w:t>
      </w:r>
    </w:p>
    <w:p w:rsidR="009F64E6" w:rsidRPr="0080643A" w:rsidRDefault="009F64E6" w:rsidP="009F64E6"/>
    <w:p w:rsidR="00B20510" w:rsidRPr="0080643A" w:rsidRDefault="00B20510" w:rsidP="00B20510">
      <w:r w:rsidRPr="0080643A">
        <w:t>At 1886.60 change “The XOR (</w:t>
      </w:r>
      <w:r w:rsidR="00F31E9F"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B20510" w:rsidRDefault="00B20510"/>
    <w:p w:rsidR="0054504D" w:rsidRDefault="0054504D">
      <w:r>
        <w:t>At 2.51 change “Mathematical usage” to “Mathematical and other usage”.</w:t>
      </w:r>
      <w:r w:rsidR="00552932">
        <w:t xml:space="preserve">  </w:t>
      </w:r>
      <w:r w:rsidR="00552932" w:rsidRPr="00552932">
        <w:rPr>
          <w:highlight w:val="yellow"/>
        </w:rPr>
        <w:t>Any better term than “other”</w:t>
      </w:r>
      <w:r w:rsidR="00DB1F4C">
        <w:rPr>
          <w:highlight w:val="yellow"/>
        </w:rPr>
        <w:t>, which would cover Boolean and bitwise operators, bases and bit string manipulation</w:t>
      </w:r>
      <w:r w:rsidR="00552932" w:rsidRPr="00552932">
        <w:rPr>
          <w:highlight w:val="yellow"/>
        </w:rPr>
        <w:t>?</w:t>
      </w:r>
    </w:p>
    <w:p w:rsidR="0054504D" w:rsidRPr="0080643A" w:rsidRDefault="0054504D"/>
    <w:p w:rsidR="00E42CF5" w:rsidRPr="0080643A" w:rsidRDefault="00E42CF5" w:rsidP="00E42CF5">
      <w:pPr>
        <w:rPr>
          <w:i/>
        </w:rPr>
      </w:pPr>
      <w:r w:rsidRPr="0080643A">
        <w:rPr>
          <w:i/>
        </w:rPr>
        <w:t>C 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6D7F09">
      <w:pPr>
        <w:rPr>
          <w:i/>
        </w:rPr>
      </w:pPr>
      <w:r w:rsidRPr="0080643A">
        <w:rPr>
          <w:i/>
        </w:rPr>
        <w:t>Concatenation (||)</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lastRenderedPageBreak/>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 xml:space="preserve">.”  </w:t>
      </w:r>
      <w:r w:rsidRPr="0080643A">
        <w:rPr>
          <w:highlight w:val="yellow"/>
        </w:rPr>
        <w:t>Hm, are we sure it’s never arithmetic shift right, for pseudo-C-ode with x being a signed variable</w:t>
      </w:r>
      <w:r w:rsidR="00327D61">
        <w:rPr>
          <w:highlight w:val="yellow"/>
        </w:rPr>
        <w:t xml:space="preserve">?  </w:t>
      </w:r>
      <w:r w:rsidR="009D3191">
        <w:rPr>
          <w:highlight w:val="yellow"/>
        </w:rPr>
        <w:t>E.g.</w:t>
      </w:r>
      <w:r w:rsidR="00327D61">
        <w:rPr>
          <w:highlight w:val="yellow"/>
        </w:rPr>
        <w:t xml:space="preserve"> </w:t>
      </w:r>
      <w:r w:rsidR="00327D61" w:rsidRPr="00327D61">
        <w:rPr>
          <w:highlight w:val="yellow"/>
        </w:rPr>
        <w:t>“int data[4] … data[1] &gt;&gt; 31” on page 3481</w:t>
      </w:r>
      <w:r w:rsidR="009D3191">
        <w:rPr>
          <w:highlight w:val="yellow"/>
        </w:rPr>
        <w:t xml:space="preserve"> is</w:t>
      </w:r>
      <w:r w:rsidR="00327D61" w:rsidRPr="00327D61">
        <w:rPr>
          <w:highlight w:val="yellow"/>
        </w:rPr>
        <w:t xml:space="preserve"> very suspect…</w:t>
      </w:r>
      <w:r w:rsidR="00327D61">
        <w:t xml:space="preserve"> </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Bitwise AND and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(caveat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(0x)</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r w:rsidR="005C5ECA" w:rsidRPr="0080643A">
        <w:t>v</w:t>
      </w:r>
      <w:r w:rsidRPr="0080643A">
        <w:t>al”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binary v</w:t>
      </w:r>
      <w:r w:rsidRPr="0080643A">
        <w:t>al”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DE22F0" w:rsidP="00A97F2D">
      <w:r w:rsidRPr="0080643A">
        <w:lastRenderedPageBreak/>
        <w:t>At 1761.21 change “UTF-8 encoded” to “ASCII encoded”.</w:t>
      </w:r>
    </w:p>
    <w:p w:rsidR="00552932" w:rsidRDefault="00552932" w:rsidP="00A97F2D">
      <w:pPr>
        <w:rPr>
          <w:sz w:val="24"/>
        </w:rPr>
      </w:pPr>
    </w:p>
    <w:p w:rsidR="00552932" w:rsidRPr="00552932" w:rsidRDefault="00552932" w:rsidP="00A97F2D">
      <w:pPr>
        <w:rPr>
          <w:i/>
          <w:sz w:val="24"/>
        </w:rPr>
      </w:pPr>
      <w:r w:rsidRPr="00552932">
        <w:rPr>
          <w:i/>
          <w:sz w:val="24"/>
        </w:rPr>
        <w:t>Bitstring manipulation</w:t>
      </w:r>
      <w:r w:rsidR="00E74801">
        <w:rPr>
          <w:i/>
          <w:sz w:val="24"/>
        </w:rPr>
        <w:t xml:space="preserve"> (L() and Truncate-128())</w:t>
      </w:r>
    </w:p>
    <w:p w:rsidR="00552932" w:rsidRDefault="00552932" w:rsidP="00A97F2D">
      <w:pPr>
        <w:rPr>
          <w:sz w:val="24"/>
        </w:rPr>
      </w:pPr>
    </w:p>
    <w:p w:rsidR="00552932" w:rsidRDefault="00552932" w:rsidP="00A97F2D">
      <w:pPr>
        <w:rPr>
          <w:sz w:val="24"/>
        </w:rPr>
      </w:pPr>
      <w:r>
        <w:rPr>
          <w:sz w:val="24"/>
        </w:rPr>
        <w:t>Change 1929.1 as follows:</w:t>
      </w:r>
    </w:p>
    <w:p w:rsidR="00552932" w:rsidRDefault="00552932" w:rsidP="00A97F2D">
      <w:pPr>
        <w:rPr>
          <w:sz w:val="24"/>
        </w:rPr>
      </w:pPr>
    </w:p>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r w:rsidRPr="00552932">
        <w:rPr>
          <w:i/>
          <w:iCs/>
          <w:strike/>
          <w:lang w:eastAsia="ja-JP"/>
        </w:rPr>
        <w:t>Str</w:t>
      </w:r>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r w:rsidRPr="00552932">
        <w:rPr>
          <w:i/>
          <w:iCs/>
          <w:strike/>
          <w:lang w:eastAsia="ja-JP"/>
        </w:rPr>
        <w:t xml:space="preserve">Str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–1, using the IEEE Std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r w:rsidRPr="00552932">
        <w:rPr>
          <w:strike/>
          <w:lang w:eastAsia="ja-JP"/>
        </w:rPr>
        <w:t>P</w:t>
      </w:r>
      <w:r>
        <w:rPr>
          <w:lang w:eastAsia="ja-JP"/>
        </w:rPr>
        <w:t>ps</w:t>
      </w:r>
      <w:r w:rsidRPr="00552932">
        <w:rPr>
          <w:lang w:eastAsia="ja-JP"/>
        </w:rPr>
        <w:t xml:space="preserve">eudorandom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r w:rsidRPr="00552932">
        <w:rPr>
          <w:i/>
          <w:iCs/>
          <w:szCs w:val="22"/>
          <w:lang w:eastAsia="ja-JP"/>
        </w:rPr>
        <w:t>L</w:t>
      </w:r>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Pr="00552932">
        <w:rPr>
          <w:i/>
          <w:iCs/>
          <w:szCs w:val="22"/>
          <w:lang w:eastAsia="ja-JP"/>
        </w:rPr>
        <w:t>L</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starting from the left, using the IEEE Std 802.11 bit conventions from 8.2.2 (Conventions).”</w:t>
      </w:r>
      <w:r w:rsidR="00865FE5">
        <w:rPr>
          <w:szCs w:val="22"/>
          <w:lang w:eastAsia="ja-JP"/>
        </w:rPr>
        <w:t xml:space="preserve">  </w:t>
      </w:r>
      <w:r w:rsidR="00865FE5" w:rsidRPr="00865FE5">
        <w:rPr>
          <w:szCs w:val="22"/>
          <w:highlight w:val="yellow"/>
          <w:lang w:eastAsia="ja-JP"/>
        </w:rPr>
        <w:t>Using L as the name of the function and also one of the arguments (albeit italicised) is a bit awkward</w:t>
      </w:r>
      <w:r w:rsidR="004E2FA8">
        <w:rPr>
          <w:szCs w:val="22"/>
          <w:highlight w:val="yellow"/>
          <w:lang w:eastAsia="ja-JP"/>
        </w:rPr>
        <w:t xml:space="preserve"> – use N instead?</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r>
        <w:rPr>
          <w:lang w:eastAsia="ja-JP"/>
        </w:rPr>
        <w:t>Deindent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Std 802.11 bit conventions from 8.2.2 (Conventions).  </w:t>
      </w:r>
      <w:r w:rsidR="00874EC1">
        <w:t xml:space="preserve">Other bits </w:t>
      </w:r>
      <w:r>
        <w:t>are irretrievably discarded.”</w:t>
      </w:r>
      <w:r w:rsidR="000231A8">
        <w:t xml:space="preserve">.  </w:t>
      </w:r>
      <w:r w:rsidR="000231A8" w:rsidRPr="000231A8">
        <w:rPr>
          <w:highlight w:val="yellow"/>
        </w:rPr>
        <w:t>Or “Truncate-128 (</w:t>
      </w:r>
      <w:r w:rsidR="000231A8" w:rsidRPr="000231A8">
        <w:rPr>
          <w:i/>
          <w:highlight w:val="yellow"/>
        </w:rPr>
        <w:t>S</w:t>
      </w:r>
      <w:r w:rsidR="000231A8" w:rsidRPr="000231A8">
        <w:rPr>
          <w:highlight w:val="yellow"/>
        </w:rPr>
        <w:t>) is L (</w:t>
      </w:r>
      <w:r w:rsidR="000231A8" w:rsidRPr="000231A8">
        <w:rPr>
          <w:i/>
          <w:highlight w:val="yellow"/>
        </w:rPr>
        <w:t>S</w:t>
      </w:r>
      <w:r w:rsidR="000231A8" w:rsidRPr="000231A8">
        <w:rPr>
          <w:highlight w:val="yellow"/>
        </w:rPr>
        <w:t xml:space="preserve">, 0, 128); bits 128 onwards </w:t>
      </w:r>
      <w:r w:rsidR="000231A8">
        <w:rPr>
          <w:highlight w:val="yellow"/>
        </w:rPr>
        <w:t xml:space="preserve">of </w:t>
      </w:r>
      <w:r w:rsidR="000231A8" w:rsidRPr="000231A8">
        <w:rPr>
          <w:i/>
          <w:highlight w:val="yellow"/>
        </w:rPr>
        <w:t>S</w:t>
      </w:r>
      <w:r w:rsidR="000231A8">
        <w:rPr>
          <w:highlight w:val="yellow"/>
        </w:rPr>
        <w:t xml:space="preserve"> </w:t>
      </w:r>
      <w:r w:rsidR="000231A8" w:rsidRPr="000231A8">
        <w:rPr>
          <w:highlight w:val="yellow"/>
        </w:rPr>
        <w:t>are irretrievably discarded.”?</w:t>
      </w:r>
      <w:r w:rsidR="00F4309E">
        <w:t xml:space="preserve">  </w:t>
      </w:r>
      <w:r w:rsidR="00F4309E" w:rsidRPr="00F4309E">
        <w:rPr>
          <w:highlight w:val="yellow"/>
        </w:rPr>
        <w:t>(Or “deleted”?)</w:t>
      </w:r>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FB7B64" w:rsidRPr="00C476BB" w:rsidRDefault="00FB7B64" w:rsidP="00A97F2D">
      <w:pPr>
        <w:rPr>
          <w:highlight w:val="yellow"/>
        </w:rPr>
      </w:pPr>
      <w:r w:rsidRPr="00FB7B64">
        <w:rPr>
          <w:szCs w:val="22"/>
          <w:highlight w:val="yellow"/>
        </w:rPr>
        <w:t>If these changes are accepted, then the resolution for CID 3432 et al. will need a bit of tweaking</w:t>
      </w:r>
      <w:r>
        <w:rPr>
          <w:szCs w:val="22"/>
          <w:highlight w:val="yellow"/>
        </w:rPr>
        <w:t>, since it moves Truncate-128() around too</w:t>
      </w:r>
      <w:r w:rsidRPr="00FB7B64">
        <w:rPr>
          <w:szCs w:val="22"/>
          <w:highlight w:val="yellow"/>
        </w:rPr>
        <w:t>.</w:t>
      </w:r>
      <w:r w:rsidR="00C476BB">
        <w:rPr>
          <w:szCs w:val="22"/>
        </w:rPr>
        <w:t xml:space="preserve">  </w:t>
      </w:r>
      <w:r w:rsidR="00C476BB" w:rsidRPr="00C476BB">
        <w:rPr>
          <w:szCs w:val="22"/>
          <w:highlight w:val="yellow"/>
        </w:rPr>
        <w:t xml:space="preserve">Also, if we decide we </w:t>
      </w:r>
      <w:r w:rsidR="00C476BB">
        <w:rPr>
          <w:szCs w:val="22"/>
          <w:highlight w:val="yellow"/>
        </w:rPr>
        <w:t xml:space="preserve">need </w:t>
      </w:r>
      <w:r w:rsidR="00C476BB" w:rsidRPr="00C476BB">
        <w:rPr>
          <w:szCs w:val="22"/>
          <w:highlight w:val="yellow"/>
        </w:rPr>
        <w:t xml:space="preserve">secure annihilation for the </w:t>
      </w:r>
      <w:r w:rsidR="00C476BB" w:rsidRPr="00C476BB">
        <w:rPr>
          <w:highlight w:val="yellow"/>
        </w:rPr>
        <w:t>BIP-CMAC and Emergency Alert Identifier Hash</w:t>
      </w:r>
      <w:r w:rsidR="00C476BB" w:rsidRPr="00C476BB">
        <w:rPr>
          <w:szCs w:val="22"/>
          <w:highlight w:val="yellow"/>
        </w:rPr>
        <w:t>, we should generalise Truncate-128</w:t>
      </w:r>
      <w:r w:rsidR="00A26A60">
        <w:rPr>
          <w:szCs w:val="22"/>
          <w:highlight w:val="yellow"/>
        </w:rPr>
        <w:t>()</w:t>
      </w:r>
      <w:r w:rsidR="00C476BB" w:rsidRPr="00C476BB">
        <w:rPr>
          <w:szCs w:val="22"/>
          <w:highlight w:val="yellow"/>
        </w:rPr>
        <w:t xml:space="preserve"> to Truncate-</w:t>
      </w:r>
      <w:r w:rsidR="00C476BB" w:rsidRPr="00C476BB">
        <w:rPr>
          <w:i/>
          <w:szCs w:val="22"/>
          <w:highlight w:val="yellow"/>
        </w:rPr>
        <w:t>n</w:t>
      </w:r>
      <w:r w:rsidR="00A26A60">
        <w:rPr>
          <w:szCs w:val="22"/>
          <w:highlight w:val="yellow"/>
        </w:rPr>
        <w:t>()</w:t>
      </w:r>
      <w:r w:rsidR="00A926EB">
        <w:rPr>
          <w:szCs w:val="22"/>
          <w:highlight w:val="yellow"/>
        </w:rPr>
        <w:t>, so they can use Truncate-64</w:t>
      </w:r>
      <w:r w:rsidR="00A26A60">
        <w:rPr>
          <w:szCs w:val="22"/>
          <w:highlight w:val="yellow"/>
        </w:rPr>
        <w:t>()</w:t>
      </w:r>
      <w:r w:rsidR="00C476BB" w:rsidRPr="00C476BB">
        <w:rPr>
          <w:szCs w:val="22"/>
          <w:highlight w:val="yellow"/>
        </w:rPr>
        <w:t>.</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t>REVISED</w:t>
      </w:r>
    </w:p>
    <w:p w:rsidR="00FD3C5C" w:rsidRDefault="00FD3C5C" w:rsidP="00FD3C5C"/>
    <w:p w:rsidR="00A97F2D" w:rsidRDefault="00FD3C5C" w:rsidP="00FD3C5C">
      <w:pPr>
        <w:rPr>
          <w:b/>
          <w:sz w:val="24"/>
        </w:rPr>
      </w:pPr>
      <w:r w:rsidRPr="00AC63A4">
        <w:t xml:space="preserve">Make the changes described in </w:t>
      </w:r>
      <w:r>
        <w:t>$thisdoc</w:t>
      </w:r>
      <w:r w:rsidRPr="00AC63A4">
        <w:t xml:space="preserve"> under </w:t>
      </w:r>
      <w:r>
        <w:t>“Proposed changes:” for CID 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PPDU bandwidth: the bandwidth used to transmit the data in a PPDU (CH_BANDWIDTH for HT and VHT, for example; see also the n MHz PPDU defintions in subclause 3.2)</w:t>
      </w:r>
    </w:p>
    <w:p w:rsidR="00DF6BA6" w:rsidRDefault="00DF6BA6" w:rsidP="00DF6BA6"/>
    <w:p w:rsidR="00DF6BA6" w:rsidRDefault="00DF6BA6" w:rsidP="00DF6BA6">
      <w:pPr>
        <w:pStyle w:val="ListParagraph"/>
        <w:numPr>
          <w:ilvl w:val="0"/>
          <w:numId w:val="6"/>
        </w:numPr>
      </w:pPr>
      <w:r>
        <w:t>mask bandwidth: the bandwidth of the transmit mask for a PPDU transmission (called “transmit spectrum mask” or “transmit spectral mask” in most PHYs; DMG just calls it “transmit mask”; see also the n MHz mask PPDU definitions in subclause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t>.</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r w:rsidR="00D124EA" w:rsidRPr="00D124EA">
        <w:rPr>
          <w:i/>
          <w:szCs w:val="22"/>
        </w:rPr>
        <w:t>i</w:t>
      </w:r>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xml:space="preserve"> MHz.”, where </w:t>
      </w:r>
      <w:r w:rsidR="00D124EA" w:rsidRPr="00D124EA">
        <w:rPr>
          <w:i/>
          <w:szCs w:val="22"/>
        </w:rPr>
        <w:t>i</w:t>
      </w:r>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he frequency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xml:space="preserve"> MHz.”,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channel in which beacons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BSS bandwith</w:t>
            </w:r>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684E99">
            <w:r>
              <w:t>the BSS bandwidth of the BSS which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684E99">
            <w:r>
              <w:t xml:space="preserve">BSS bandwidth </w:t>
            </w:r>
            <w:r w:rsidRPr="005A16CC">
              <w:rPr>
                <w:highlight w:val="yellow"/>
              </w:rPr>
              <w:t>[not sure about this one]</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3310.38</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3310.42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the maximum BSS bandwith rather than the actual BSS bandwidth</w:t>
            </w:r>
          </w:p>
        </w:tc>
      </w:tr>
      <w:tr w:rsidR="00874924" w:rsidTr="00684E99">
        <w:tc>
          <w:tcPr>
            <w:tcW w:w="3192" w:type="dxa"/>
          </w:tcPr>
          <w:p w:rsidR="00874924" w:rsidRDefault="00874924" w:rsidP="00684E99">
            <w:r>
              <w:t>3312.35</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3312.39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the maximum BSS bandwith rather than the actual BSS bandwidth</w:t>
            </w:r>
          </w:p>
        </w:tc>
      </w:tr>
      <w:tr w:rsidR="00874924" w:rsidTr="00684E99">
        <w:tc>
          <w:tcPr>
            <w:tcW w:w="3192" w:type="dxa"/>
          </w:tcPr>
          <w:p w:rsidR="00874924" w:rsidRDefault="00874924" w:rsidP="00684E99">
            <w:r>
              <w:t>3316.16</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3316.19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the maximum BSS bandwith rather than the actual BSS bandwidth</w:t>
            </w:r>
          </w:p>
        </w:tc>
      </w:tr>
      <w:tr w:rsidR="00874924" w:rsidTr="00684E99">
        <w:tc>
          <w:tcPr>
            <w:tcW w:w="3192" w:type="dxa"/>
          </w:tcPr>
          <w:p w:rsidR="00874924" w:rsidRDefault="00874924" w:rsidP="00684E99">
            <w:r>
              <w:t>3319.39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3319.42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the maximum BSS bandwith rather than the actual BSS bandwidth</w:t>
            </w:r>
          </w:p>
        </w:tc>
      </w:tr>
      <w:tr w:rsidR="00874924" w:rsidTr="00684E99">
        <w:tc>
          <w:tcPr>
            <w:tcW w:w="3192" w:type="dxa"/>
          </w:tcPr>
          <w:p w:rsidR="00874924" w:rsidRDefault="00874924" w:rsidP="00684E99">
            <w:r>
              <w:lastRenderedPageBreak/>
              <w:t>3320.59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3320.62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the maximum BSS bandwith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r>
        <w:rPr>
          <w:sz w:val="24"/>
        </w:rPr>
        <w:t>paren at 2374.38.</w:t>
      </w:r>
    </w:p>
    <w:p w:rsidR="007526C7" w:rsidRDefault="007526C7">
      <w:pPr>
        <w:rPr>
          <w:sz w:val="24"/>
        </w:rPr>
      </w:pPr>
    </w:p>
    <w:p w:rsidR="00C5686D" w:rsidRDefault="007526C7">
      <w:pPr>
        <w:rPr>
          <w:sz w:val="24"/>
        </w:rPr>
      </w:pPr>
      <w:r w:rsidRPr="007526C7">
        <w:rPr>
          <w:sz w:val="24"/>
          <w:highlight w:val="yellow"/>
        </w:rPr>
        <w:t xml:space="preserve">TBD: </w:t>
      </w:r>
      <w:r w:rsidR="00511C50">
        <w:rPr>
          <w:sz w:val="24"/>
          <w:highlight w:val="yellow"/>
        </w:rPr>
        <w:t>work out where</w:t>
      </w:r>
      <w:r w:rsidRPr="007526C7">
        <w:rPr>
          <w:sz w:val="24"/>
          <w:highlight w:val="yellow"/>
        </w:rPr>
        <w:t xml:space="preserve"> “PPDU bandwidth”</w:t>
      </w:r>
      <w:r w:rsidR="00511C50">
        <w:rPr>
          <w:sz w:val="24"/>
          <w:highlight w:val="yellow"/>
        </w:rPr>
        <w:t xml:space="preserve"> should be used</w:t>
      </w:r>
      <w:r w:rsidRPr="007526C7">
        <w:rPr>
          <w:sz w:val="24"/>
          <w:highlight w:val="yellow"/>
        </w:rPr>
        <w:t>.</w:t>
      </w:r>
    </w:p>
    <w:p w:rsidR="00B257C3" w:rsidRDefault="00B257C3">
      <w:pPr>
        <w:rPr>
          <w:sz w:val="24"/>
          <w:highlight w:val="yellow"/>
        </w:rPr>
      </w:pPr>
      <w:r>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B257C3" w:rsidTr="008E4588">
        <w:tc>
          <w:tcPr>
            <w:tcW w:w="1809" w:type="dxa"/>
          </w:tcPr>
          <w:p w:rsidR="00B257C3" w:rsidRDefault="00B257C3" w:rsidP="008E4588">
            <w:r>
              <w:lastRenderedPageBreak/>
              <w:t>Identifiers</w:t>
            </w:r>
          </w:p>
        </w:tc>
        <w:tc>
          <w:tcPr>
            <w:tcW w:w="4383" w:type="dxa"/>
          </w:tcPr>
          <w:p w:rsidR="00B257C3" w:rsidRDefault="00B257C3" w:rsidP="008E4588">
            <w:r>
              <w:t>Comment</w:t>
            </w:r>
          </w:p>
        </w:tc>
        <w:tc>
          <w:tcPr>
            <w:tcW w:w="3384" w:type="dxa"/>
          </w:tcPr>
          <w:p w:rsidR="00B257C3" w:rsidRDefault="00B257C3" w:rsidP="008E4588">
            <w:r>
              <w:t>Proposed change</w:t>
            </w:r>
          </w:p>
        </w:tc>
      </w:tr>
      <w:tr w:rsidR="00B257C3" w:rsidTr="008E4588">
        <w:trPr>
          <w:trHeight w:val="997"/>
        </w:trPr>
        <w:tc>
          <w:tcPr>
            <w:tcW w:w="1809" w:type="dxa"/>
          </w:tcPr>
          <w:p w:rsidR="00B257C3" w:rsidRDefault="00B257C3" w:rsidP="008E4588">
            <w:r>
              <w:t>CID 3368</w:t>
            </w:r>
          </w:p>
          <w:p w:rsidR="00B257C3" w:rsidRDefault="00B257C3" w:rsidP="008E4588">
            <w:r>
              <w:t>Mark RISON</w:t>
            </w:r>
          </w:p>
          <w:p w:rsidR="00B257C3" w:rsidRDefault="00B257C3" w:rsidP="008E4588"/>
        </w:tc>
        <w:tc>
          <w:tcPr>
            <w:tcW w:w="4383" w:type="dxa"/>
          </w:tcPr>
          <w:p w:rsidR="00B257C3" w:rsidRDefault="00B257C3" w:rsidP="008E4588">
            <w:r w:rsidRPr="00B257C3">
              <w:t>Some parts of the spec, namely 160.58, 165.55, 1851.20 think dot11AuthenticationAlgorithm specifies a single algorithm; while this is technically true, it's in a table which lists allows algs, so should be worded as such; 1851.61 starts off well but refers to the variable not the table</w:t>
            </w:r>
          </w:p>
        </w:tc>
        <w:tc>
          <w:tcPr>
            <w:tcW w:w="3384" w:type="dxa"/>
          </w:tcPr>
          <w:p w:rsidR="00B257C3" w:rsidRDefault="00B257C3" w:rsidP="008E4588">
            <w:r w:rsidRPr="00B257C3">
              <w:t>Something along the lines of "If dot11AuthenticationAlgorithm does not include the value "Open System," might be good, but probably needs "Table" or something like that</w:t>
            </w:r>
          </w:p>
        </w:tc>
      </w:tr>
    </w:tbl>
    <w:p w:rsidR="00B257C3" w:rsidRDefault="00B257C3" w:rsidP="00B257C3">
      <w:pPr>
        <w:rPr>
          <w:b/>
          <w:sz w:val="24"/>
        </w:rPr>
      </w:pPr>
    </w:p>
    <w:p w:rsidR="00B257C3" w:rsidRPr="00C5686D" w:rsidRDefault="00B257C3" w:rsidP="00B257C3">
      <w:pPr>
        <w:rPr>
          <w:szCs w:val="22"/>
          <w:u w:val="single"/>
        </w:rPr>
      </w:pPr>
      <w:r w:rsidRPr="00C5686D">
        <w:rPr>
          <w:szCs w:val="22"/>
          <w:u w:val="single"/>
        </w:rPr>
        <w:t>Discussion:</w:t>
      </w:r>
    </w:p>
    <w:p w:rsidR="00B257C3" w:rsidRPr="00C5686D" w:rsidRDefault="00B257C3" w:rsidP="00B257C3">
      <w:pPr>
        <w:rPr>
          <w:b/>
          <w:szCs w:val="22"/>
        </w:rPr>
      </w:pPr>
    </w:p>
    <w:p w:rsidR="00B257C3" w:rsidRDefault="00B257C3" w:rsidP="00B257C3">
      <w:pPr>
        <w:rPr>
          <w:szCs w:val="22"/>
        </w:rPr>
      </w:pPr>
      <w:r>
        <w:rPr>
          <w:szCs w:val="22"/>
        </w:rPr>
        <w:t xml:space="preserve">The way it is structured in the MIB is that </w:t>
      </w:r>
      <w:r w:rsidRPr="00B257C3">
        <w:rPr>
          <w:szCs w:val="22"/>
        </w:rPr>
        <w:t>dot11AuthenticationAlgorithmsTable is</w:t>
      </w:r>
      <w:r>
        <w:rPr>
          <w:szCs w:val="22"/>
        </w:rPr>
        <w:t xml:space="preserve"> a set of all the authentication </w:t>
      </w:r>
      <w:r w:rsidR="002674F3">
        <w:rPr>
          <w:szCs w:val="22"/>
        </w:rPr>
        <w:t>algorithms supported/implemented/defined</w:t>
      </w:r>
      <w:r>
        <w:rPr>
          <w:szCs w:val="22"/>
        </w:rPr>
        <w:t xml:space="preserve">.  </w:t>
      </w:r>
      <w:r w:rsidR="00893E8B">
        <w:rPr>
          <w:szCs w:val="22"/>
        </w:rPr>
        <w:t>T</w:t>
      </w:r>
      <w:r>
        <w:rPr>
          <w:szCs w:val="22"/>
        </w:rPr>
        <w:t xml:space="preserve">his table has a </w:t>
      </w:r>
      <w:r w:rsidRPr="00B257C3">
        <w:rPr>
          <w:szCs w:val="22"/>
        </w:rPr>
        <w:t>dot11AuthenticationAlgorithm</w:t>
      </w:r>
      <w:r w:rsidR="00893E8B">
        <w:rPr>
          <w:szCs w:val="22"/>
        </w:rPr>
        <w:t xml:space="preserve"> column</w:t>
      </w:r>
      <w:r>
        <w:rPr>
          <w:szCs w:val="22"/>
        </w:rPr>
        <w:t xml:space="preserve">, which identifies an authentication algorithm, and a </w:t>
      </w:r>
      <w:r w:rsidRPr="00B257C3">
        <w:rPr>
          <w:szCs w:val="22"/>
        </w:rPr>
        <w:t>dot11AuthenticationAlgorithmsActivated</w:t>
      </w:r>
      <w:r w:rsidR="007306AC">
        <w:rPr>
          <w:szCs w:val="22"/>
        </w:rPr>
        <w:t xml:space="preserve"> (sic)</w:t>
      </w:r>
      <w:r w:rsidR="00893E8B">
        <w:rPr>
          <w:szCs w:val="22"/>
        </w:rPr>
        <w:t xml:space="preserve"> column, which says whether that authentication algorithm is activated.</w:t>
      </w:r>
    </w:p>
    <w:p w:rsidR="00893E8B" w:rsidRDefault="00893E8B" w:rsidP="00B257C3">
      <w:pPr>
        <w:rPr>
          <w:szCs w:val="22"/>
        </w:rPr>
      </w:pPr>
    </w:p>
    <w:p w:rsidR="00893E8B" w:rsidRPr="00893E8B" w:rsidRDefault="00893E8B" w:rsidP="00B257C3">
      <w:pPr>
        <w:rPr>
          <w:szCs w:val="22"/>
          <w:u w:val="single"/>
        </w:rPr>
      </w:pPr>
      <w:r w:rsidRPr="00893E8B">
        <w:rPr>
          <w:szCs w:val="22"/>
          <w:u w:val="single"/>
        </w:rPr>
        <w:t>Proposed changes:</w:t>
      </w:r>
    </w:p>
    <w:p w:rsidR="00893E8B" w:rsidRDefault="00893E8B" w:rsidP="00B257C3">
      <w:pPr>
        <w:rPr>
          <w:szCs w:val="22"/>
        </w:rPr>
      </w:pPr>
    </w:p>
    <w:p w:rsidR="008F1CD8" w:rsidRDefault="008F1CD8" w:rsidP="00B257C3">
      <w:pPr>
        <w:rPr>
          <w:szCs w:val="22"/>
        </w:rPr>
      </w:pPr>
      <w:r>
        <w:rPr>
          <w:szCs w:val="22"/>
        </w:rPr>
        <w:t>Delete “</w:t>
      </w:r>
      <w:r w:rsidRPr="008F1CD8">
        <w:rPr>
          <w:szCs w:val="22"/>
        </w:rPr>
        <w:t>(when dot11AuthenticationAlgorithm</w:t>
      </w:r>
      <w:r>
        <w:rPr>
          <w:szCs w:val="22"/>
        </w:rPr>
        <w:t xml:space="preserve"> is simultaneousAuthEquals (4))” at 160.57 and 165.55.</w:t>
      </w:r>
    </w:p>
    <w:p w:rsidR="008F1CD8" w:rsidRDefault="008F1CD8" w:rsidP="00B257C3">
      <w:pPr>
        <w:rPr>
          <w:szCs w:val="22"/>
        </w:rPr>
      </w:pPr>
    </w:p>
    <w:p w:rsidR="00B1328A" w:rsidRDefault="00B1328A" w:rsidP="00B1328A">
      <w:pPr>
        <w:rPr>
          <w:szCs w:val="22"/>
        </w:rPr>
      </w:pPr>
      <w:r>
        <w:rPr>
          <w:szCs w:val="22"/>
        </w:rPr>
        <w:t>Change 1851.20 as follows: “</w:t>
      </w:r>
      <w:r w:rsidR="00954AA1">
        <w:rPr>
          <w:szCs w:val="22"/>
        </w:rPr>
        <w:t xml:space="preserve">Any non-DMG STA requesting Open System authentication may be </w:t>
      </w:r>
      <w:r w:rsidR="00954AA1" w:rsidRPr="00954AA1">
        <w:rPr>
          <w:szCs w:val="22"/>
        </w:rPr>
        <w:t>authenticated</w:t>
      </w:r>
      <w:r w:rsidR="00954AA1">
        <w:rPr>
          <w:szCs w:val="22"/>
        </w:rPr>
        <w:t xml:space="preserve"> </w:t>
      </w:r>
      <w:r w:rsidRPr="00B1328A">
        <w:rPr>
          <w:szCs w:val="22"/>
        </w:rPr>
        <w:t>if dot11AuthenticationAlgorithm</w:t>
      </w:r>
      <w:r w:rsidRPr="00B1328A">
        <w:rPr>
          <w:szCs w:val="22"/>
          <w:u w:val="single"/>
        </w:rPr>
        <w:t>sTable</w:t>
      </w:r>
      <w:r w:rsidRPr="00B1328A">
        <w:rPr>
          <w:szCs w:val="22"/>
        </w:rPr>
        <w:t xml:space="preserve"> at the </w:t>
      </w:r>
      <w:r w:rsidRPr="00F167DB">
        <w:rPr>
          <w:strike/>
          <w:szCs w:val="22"/>
        </w:rPr>
        <w:t>recipient</w:t>
      </w:r>
      <w:r w:rsidR="00F167DB" w:rsidRPr="00F167DB">
        <w:rPr>
          <w:szCs w:val="22"/>
          <w:u w:val="single"/>
        </w:rPr>
        <w:t>peer</w:t>
      </w:r>
      <w:r w:rsidRPr="00F167DB">
        <w:rPr>
          <w:strike/>
          <w:szCs w:val="22"/>
        </w:rPr>
        <w:t xml:space="preserve"> non-DMG</w:t>
      </w:r>
      <w:r w:rsidR="00954AA1">
        <w:rPr>
          <w:szCs w:val="22"/>
        </w:rPr>
        <w:t xml:space="preserve"> </w:t>
      </w:r>
      <w:r w:rsidRPr="00B1328A">
        <w:rPr>
          <w:szCs w:val="22"/>
        </w:rPr>
        <w:t xml:space="preserve">STA </w:t>
      </w:r>
      <w:r>
        <w:rPr>
          <w:szCs w:val="22"/>
          <w:u w:val="single"/>
        </w:rPr>
        <w:t>includes an entry with dot11AuthenticationAlgorithm set to openSystem and dot11AuthenticationAlgorithmActivated set to true</w:t>
      </w:r>
      <w:r w:rsidRPr="00B1328A">
        <w:rPr>
          <w:strike/>
          <w:szCs w:val="22"/>
        </w:rPr>
        <w:t>is Open System authentication</w:t>
      </w:r>
      <w:r>
        <w:rPr>
          <w:szCs w:val="22"/>
        </w:rPr>
        <w:t>”.</w:t>
      </w:r>
    </w:p>
    <w:p w:rsidR="00B1328A" w:rsidRDefault="00B1328A" w:rsidP="00B1328A">
      <w:pPr>
        <w:rPr>
          <w:szCs w:val="22"/>
        </w:rPr>
      </w:pPr>
    </w:p>
    <w:p w:rsidR="00B1328A" w:rsidRDefault="00B1328A" w:rsidP="00B1328A">
      <w:pPr>
        <w:rPr>
          <w:szCs w:val="22"/>
        </w:rPr>
      </w:pPr>
      <w:r>
        <w:rPr>
          <w:szCs w:val="22"/>
        </w:rPr>
        <w:t>Change 1851.61 as follows: “</w:t>
      </w:r>
      <w:r w:rsidRPr="00B1328A">
        <w:rPr>
          <w:szCs w:val="22"/>
        </w:rPr>
        <w:t>If dot11AuthenticationAlgorithm</w:t>
      </w:r>
      <w:r w:rsidRPr="00B1328A">
        <w:rPr>
          <w:szCs w:val="22"/>
          <w:u w:val="single"/>
        </w:rPr>
        <w:t>s</w:t>
      </w:r>
      <w:r w:rsidRPr="00B1328A">
        <w:rPr>
          <w:szCs w:val="22"/>
          <w:u w:val="single"/>
        </w:rPr>
        <w:t>Table</w:t>
      </w:r>
      <w:r w:rsidRPr="00B1328A">
        <w:rPr>
          <w:szCs w:val="22"/>
        </w:rPr>
        <w:t xml:space="preserve"> does not include </w:t>
      </w:r>
      <w:r>
        <w:rPr>
          <w:szCs w:val="22"/>
          <w:u w:val="single"/>
        </w:rPr>
        <w:t xml:space="preserve">an entry with </w:t>
      </w:r>
      <w:r>
        <w:rPr>
          <w:szCs w:val="22"/>
          <w:u w:val="single"/>
        </w:rPr>
        <w:t>dot11AuthenticationAlgorithm set to openSystem and dot11AuthenticationAlgorithmActivated set to true</w:t>
      </w:r>
      <w:r>
        <w:rPr>
          <w:szCs w:val="22"/>
          <w:u w:val="single"/>
        </w:rPr>
        <w:t>,</w:t>
      </w:r>
      <w:r w:rsidRPr="00B1328A">
        <w:rPr>
          <w:strike/>
          <w:szCs w:val="22"/>
        </w:rPr>
        <w:t>the value “Open System,”</w:t>
      </w:r>
      <w:r w:rsidRPr="00B1328A">
        <w:rPr>
          <w:szCs w:val="22"/>
        </w:rPr>
        <w:t xml:space="preserve"> the result code shall not take</w:t>
      </w:r>
      <w:r>
        <w:rPr>
          <w:szCs w:val="22"/>
        </w:rPr>
        <w:t xml:space="preserve"> </w:t>
      </w:r>
      <w:r w:rsidRPr="00B1328A">
        <w:rPr>
          <w:szCs w:val="22"/>
        </w:rPr>
        <w:t>the value “successful.”</w:t>
      </w:r>
      <w:r>
        <w:rPr>
          <w:szCs w:val="22"/>
        </w:rPr>
        <w:t>”</w:t>
      </w:r>
    </w:p>
    <w:p w:rsidR="00B1328A" w:rsidRDefault="00B1328A" w:rsidP="00B257C3">
      <w:pPr>
        <w:rPr>
          <w:szCs w:val="22"/>
        </w:rPr>
      </w:pPr>
    </w:p>
    <w:p w:rsidR="00893E8B" w:rsidRDefault="00893E8B" w:rsidP="00B257C3">
      <w:pPr>
        <w:rPr>
          <w:szCs w:val="22"/>
        </w:rPr>
      </w:pPr>
      <w:r>
        <w:rPr>
          <w:szCs w:val="22"/>
        </w:rPr>
        <w:t>Change 2857.39 as follows:</w:t>
      </w:r>
    </w:p>
    <w:p w:rsidR="00893E8B" w:rsidRDefault="00893E8B" w:rsidP="00B257C3">
      <w:pPr>
        <w:rPr>
          <w:szCs w:val="22"/>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dot11AuthenticationAlgorithmsTable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SEQUENCE OF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(conceptual) table of attributes is a set of all the authentication</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z w:val="18"/>
          <w:szCs w:val="18"/>
        </w:rPr>
        <w:t>algorithms</w:t>
      </w:r>
      <w:r w:rsidRPr="00893E8B">
        <w:rPr>
          <w:rFonts w:ascii="Courier New" w:hAnsi="Courier New" w:cs="Courier New"/>
          <w:strike/>
          <w:sz w:val="18"/>
          <w:szCs w:val="18"/>
        </w:rPr>
        <w:t xml:space="preserve"> supported by the stations</w:t>
      </w:r>
      <w:r>
        <w:rPr>
          <w:rFonts w:ascii="Courier New" w:hAnsi="Courier New" w:cs="Courier New"/>
          <w:sz w:val="18"/>
          <w:szCs w:val="18"/>
          <w:u w:val="single"/>
        </w:rPr>
        <w:t xml:space="preserve"> and whether they are activated</w:t>
      </w:r>
      <w:r w:rsidRPr="00893E8B">
        <w:rPr>
          <w:rFonts w:ascii="Courier New" w:hAnsi="Courier New" w:cs="Courier New"/>
          <w:sz w:val="18"/>
          <w:szCs w:val="18"/>
        </w:rPr>
        <w:t>.</w:t>
      </w:r>
      <w:r w:rsidRPr="00893E8B">
        <w:rPr>
          <w:rFonts w:ascii="Courier New" w:hAnsi="Courier New" w:cs="Courier New"/>
          <w:strike/>
          <w:sz w:val="18"/>
          <w:szCs w:val="18"/>
        </w:rPr>
        <w:t xml:space="preserve"> The following are the default values</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and the associated algorithm: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1: Open system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2: Shared key</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3: Fast BSS transition (FT)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trike/>
          <w:sz w:val="18"/>
          <w:szCs w:val="18"/>
        </w:rPr>
        <w:t>Value = 4: Simultaneous authentication of equals (SAE)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REFERENCE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"IEEE Std 802.11-&lt;year&gt;, 8.4.1.1 (Authentication Algorithm Number field)"</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dot11smt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"An Entry (conceptual row) 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ifIndex - Each IEEE Std 802.11 interface is represented by an ifEntry.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Interface tables in this MIB module are indexed by ifIndex."</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INDEX { ifIndex,</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dot11AuthenticationAlgorithmsIndex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lastRenderedPageBreak/>
        <w:t>::= { dot11AuthenticationAlgorithmsTable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INTEGER,</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TruthValue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auxiliary variable used to identify instances of the columnar objects</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INTEGER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openSystem(1),</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sharedKey(2),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fastBSSTransition(3),</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simultaneousAuthEquals(4)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read-only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is the authentication algorithm described by this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table. The following values can be used here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1: Open system</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2: Shared key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3: Fast BSS transition (FT)</w:t>
      </w:r>
    </w:p>
    <w:p w:rsid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4: Simultaneous authentication of equals (SAE)</w:t>
      </w:r>
    </w:p>
    <w:p w:rsidR="000111E6" w:rsidRPr="00893E8B" w:rsidRDefault="00893E8B" w:rsidP="000111E6">
      <w:pPr>
        <w:ind w:left="720"/>
        <w:rPr>
          <w:rFonts w:ascii="Courier New" w:hAnsi="Courier New" w:cs="Courier New"/>
          <w:sz w:val="18"/>
          <w:szCs w:val="18"/>
        </w:rPr>
      </w:pPr>
      <w:r w:rsidRPr="00893E8B">
        <w:rPr>
          <w:rFonts w:ascii="Courier New" w:hAnsi="Courier New" w:cs="Courier New"/>
          <w:sz w:val="18"/>
          <w:szCs w:val="18"/>
          <w:u w:val="single"/>
        </w:rPr>
        <w:t>A given value shall not be used more than once.</w:t>
      </w:r>
      <w:r w:rsidRPr="00893E8B">
        <w:rPr>
          <w:rFonts w:ascii="Courier New" w:hAnsi="Courier New" w:cs="Courier New"/>
          <w:sz w:val="18"/>
          <w:szCs w:val="18"/>
        </w:rPr>
        <w:t>"</w:t>
      </w:r>
      <w:r w:rsidR="000111E6">
        <w:rPr>
          <w:rFonts w:ascii="Courier New" w:hAnsi="Courier New" w:cs="Courier New"/>
          <w:sz w:val="18"/>
          <w:szCs w:val="18"/>
        </w:rPr>
        <w:t xml:space="preserve"> </w:t>
      </w:r>
      <w:r w:rsidR="000111E6" w:rsidRPr="000111E6">
        <w:rPr>
          <w:rFonts w:ascii="Courier New" w:hAnsi="Courier New" w:cs="Courier New"/>
          <w:sz w:val="18"/>
          <w:szCs w:val="18"/>
          <w:highlight w:val="yellow"/>
        </w:rPr>
        <w:t>Why wasn’</w:t>
      </w:r>
      <w:r w:rsidR="002A778A">
        <w:rPr>
          <w:rFonts w:ascii="Courier New" w:hAnsi="Courier New" w:cs="Courier New"/>
          <w:sz w:val="18"/>
          <w:szCs w:val="18"/>
          <w:highlight w:val="yellow"/>
        </w:rPr>
        <w:t>t the auth alg identifier</w:t>
      </w:r>
      <w:r w:rsidR="000111E6" w:rsidRPr="000111E6">
        <w:rPr>
          <w:rFonts w:ascii="Courier New" w:hAnsi="Courier New" w:cs="Courier New"/>
          <w:sz w:val="18"/>
          <w:szCs w:val="18"/>
          <w:highlight w:val="yellow"/>
        </w:rPr>
        <w:t xml:space="preserve"> made the same as the </w:t>
      </w:r>
      <w:r w:rsidR="002A778A">
        <w:rPr>
          <w:rFonts w:ascii="Courier New" w:hAnsi="Courier New" w:cs="Courier New"/>
          <w:sz w:val="18"/>
          <w:szCs w:val="18"/>
          <w:highlight w:val="yellow"/>
        </w:rPr>
        <w:t xml:space="preserve">table </w:t>
      </w:r>
      <w:r w:rsidR="000111E6" w:rsidRPr="000111E6">
        <w:rPr>
          <w:rFonts w:ascii="Courier New" w:hAnsi="Courier New" w:cs="Courier New"/>
          <w:sz w:val="18"/>
          <w:szCs w:val="18"/>
          <w:highlight w:val="yellow"/>
        </w:rPr>
        <w:t xml:space="preserve">index?  Can we </w:t>
      </w:r>
      <w:r w:rsidR="002A778A">
        <w:rPr>
          <w:rFonts w:ascii="Courier New" w:hAnsi="Courier New" w:cs="Courier New"/>
          <w:sz w:val="18"/>
          <w:szCs w:val="18"/>
          <w:highlight w:val="yellow"/>
        </w:rPr>
        <w:t>make</w:t>
      </w:r>
      <w:r w:rsidR="000111E6" w:rsidRPr="000111E6">
        <w:rPr>
          <w:rFonts w:ascii="Courier New" w:hAnsi="Courier New" w:cs="Courier New"/>
          <w:sz w:val="18"/>
          <w:szCs w:val="18"/>
          <w:highlight w:val="yellow"/>
        </w:rPr>
        <w:t xml:space="preserve"> this</w:t>
      </w:r>
      <w:r w:rsidR="002A778A">
        <w:rPr>
          <w:rFonts w:ascii="Courier New" w:hAnsi="Courier New" w:cs="Courier New"/>
          <w:sz w:val="18"/>
          <w:szCs w:val="18"/>
          <w:highlight w:val="yellow"/>
        </w:rPr>
        <w:t xml:space="preserve"> change now</w:t>
      </w:r>
      <w:r w:rsidR="000111E6" w:rsidRPr="000111E6">
        <w:rPr>
          <w:rFonts w:ascii="Courier New" w:hAnsi="Courier New" w:cs="Courier New"/>
          <w:sz w:val="18"/>
          <w:szCs w:val="18"/>
          <w:highlight w:val="yellow"/>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TruthValue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read-write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when true</w:t>
      </w:r>
      <w:r w:rsidRPr="00893E8B">
        <w:rPr>
          <w:rFonts w:ascii="Courier New" w:hAnsi="Courier New" w:cs="Courier New"/>
          <w:strike/>
          <w:sz w:val="18"/>
          <w:szCs w:val="18"/>
        </w:rPr>
        <w:t xml:space="preserve"> at a station</w:t>
      </w:r>
      <w:r w:rsidRPr="00893E8B">
        <w:rPr>
          <w:rFonts w:ascii="Courier New" w:hAnsi="Courier New" w:cs="Courier New"/>
          <w:sz w:val="18"/>
          <w:szCs w:val="18"/>
        </w:rPr>
        <w:t>, enables the acceptance of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algorithm described in the corresponding table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frames received</w:t>
      </w:r>
      <w:r w:rsidRPr="008F1CD8">
        <w:rPr>
          <w:rFonts w:ascii="Courier New" w:hAnsi="Courier New" w:cs="Courier New"/>
          <w:strike/>
          <w:sz w:val="18"/>
          <w:szCs w:val="18"/>
        </w:rPr>
        <w:t xml:space="preserve"> by the station</w:t>
      </w:r>
      <w:r w:rsidRPr="00893E8B">
        <w:rPr>
          <w:rFonts w:ascii="Courier New" w:hAnsi="Courier New" w:cs="Courier New"/>
          <w:sz w:val="18"/>
          <w:szCs w:val="18"/>
        </w:rPr>
        <w:t xml:space="preserve"> that have odd authentication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numbers. The default value of this attribute is true when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value of dot11AuthenticationAlgorithm is </w:t>
      </w:r>
      <w:r w:rsidRPr="00893E8B">
        <w:rPr>
          <w:rFonts w:ascii="Courier New" w:hAnsi="Courier New" w:cs="Courier New"/>
          <w:strike/>
          <w:sz w:val="18"/>
          <w:szCs w:val="18"/>
        </w:rPr>
        <w:t xml:space="preserve">Open </w:t>
      </w:r>
      <w:r w:rsidRPr="00893E8B">
        <w:rPr>
          <w:rFonts w:ascii="Courier New" w:hAnsi="Courier New" w:cs="Courier New"/>
          <w:sz w:val="18"/>
          <w:szCs w:val="18"/>
          <w:u w:val="single"/>
        </w:rPr>
        <w:t>open</w:t>
      </w:r>
      <w:r w:rsidRPr="00893E8B">
        <w:rPr>
          <w:rFonts w:ascii="Courier New" w:hAnsi="Courier New" w:cs="Courier New"/>
          <w:sz w:val="18"/>
          <w:szCs w:val="18"/>
        </w:rPr>
        <w:t>System</w:t>
      </w:r>
      <w:r w:rsidR="008F1CD8">
        <w:rPr>
          <w:rFonts w:ascii="Courier New" w:hAnsi="Courier New" w:cs="Courier New"/>
          <w:sz w:val="18"/>
          <w:szCs w:val="18"/>
        </w:rPr>
        <w:t xml:space="preserve"> </w:t>
      </w:r>
      <w:r w:rsidRPr="00893E8B">
        <w:rPr>
          <w:rFonts w:ascii="Courier New" w:hAnsi="Courier New" w:cs="Courier New"/>
          <w:sz w:val="18"/>
          <w:szCs w:val="18"/>
        </w:rPr>
        <w:t>and false otherwise."</w:t>
      </w:r>
    </w:p>
    <w:p w:rsidR="00893E8B" w:rsidRPr="00893E8B" w:rsidRDefault="00893E8B" w:rsidP="00893E8B">
      <w:pPr>
        <w:ind w:left="720"/>
        <w:rPr>
          <w:rFonts w:ascii="Courier New" w:hAnsi="Courier New" w:cs="Courier New"/>
          <w:sz w:val="20"/>
        </w:rPr>
      </w:pPr>
      <w:r w:rsidRPr="00893E8B">
        <w:rPr>
          <w:rFonts w:ascii="Courier New" w:hAnsi="Courier New" w:cs="Courier New"/>
          <w:sz w:val="18"/>
          <w:szCs w:val="18"/>
        </w:rPr>
        <w:t>::= { dot11AuthenticationAlgorithmsEntry 3 }</w:t>
      </w:r>
    </w:p>
    <w:p w:rsidR="00893E8B" w:rsidRDefault="00893E8B" w:rsidP="00B257C3">
      <w:pPr>
        <w:rPr>
          <w:szCs w:val="22"/>
        </w:rPr>
      </w:pPr>
    </w:p>
    <w:p w:rsidR="00893E8B" w:rsidRPr="00012507" w:rsidRDefault="00893E8B" w:rsidP="00893E8B">
      <w:pPr>
        <w:rPr>
          <w:u w:val="single"/>
        </w:rPr>
      </w:pPr>
      <w:r w:rsidRPr="00012507">
        <w:rPr>
          <w:u w:val="single"/>
        </w:rPr>
        <w:t>Proposed resolution</w:t>
      </w:r>
      <w:r>
        <w:rPr>
          <w:u w:val="single"/>
        </w:rPr>
        <w:t>:</w:t>
      </w:r>
    </w:p>
    <w:p w:rsidR="00893E8B" w:rsidRDefault="00893E8B" w:rsidP="00893E8B"/>
    <w:p w:rsidR="00893E8B" w:rsidRDefault="00893E8B" w:rsidP="00893E8B">
      <w:r w:rsidRPr="00C5686D">
        <w:t>REVISED</w:t>
      </w:r>
    </w:p>
    <w:p w:rsidR="00893E8B" w:rsidRDefault="00893E8B" w:rsidP="00893E8B"/>
    <w:p w:rsidR="00893E8B" w:rsidRDefault="00893E8B" w:rsidP="00893E8B">
      <w:r w:rsidRPr="00663DF7">
        <w:t xml:space="preserve">Make the changes described in </w:t>
      </w:r>
      <w:r>
        <w:t>$thisdoc</w:t>
      </w:r>
      <w:r w:rsidRPr="00663DF7">
        <w:t xml:space="preserve"> under </w:t>
      </w:r>
      <w:r>
        <w:t>“Proposed changes:” for CID 3368</w:t>
      </w:r>
      <w:r w:rsidRPr="00663DF7">
        <w:t>, which address the issue raised by the commenter.</w:t>
      </w:r>
    </w:p>
    <w:p w:rsidR="00893E8B" w:rsidRDefault="00893E8B" w:rsidP="00B257C3">
      <w:pPr>
        <w:rPr>
          <w:szCs w:val="22"/>
        </w:rPr>
      </w:pPr>
    </w:p>
    <w:p w:rsidR="00893E8B" w:rsidRDefault="00893E8B" w:rsidP="00B257C3">
      <w:pPr>
        <w:rPr>
          <w:szCs w:val="22"/>
        </w:rPr>
      </w:pPr>
    </w:p>
    <w:p w:rsidR="00C5686D" w:rsidRDefault="00C5686D" w:rsidP="00B257C3">
      <w:pPr>
        <w:rPr>
          <w:sz w:val="24"/>
          <w:highlight w:val="yellow"/>
        </w:rPr>
      </w:pPr>
      <w:r>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C5686D" w:rsidTr="00FE5153">
        <w:tc>
          <w:tcPr>
            <w:tcW w:w="1809" w:type="dxa"/>
          </w:tcPr>
          <w:p w:rsidR="00C5686D" w:rsidRDefault="00C5686D" w:rsidP="00FE5153">
            <w:r>
              <w:lastRenderedPageBreak/>
              <w:t>Identifiers</w:t>
            </w:r>
          </w:p>
        </w:tc>
        <w:tc>
          <w:tcPr>
            <w:tcW w:w="4383" w:type="dxa"/>
          </w:tcPr>
          <w:p w:rsidR="00C5686D" w:rsidRDefault="00C5686D" w:rsidP="00FE5153">
            <w:r>
              <w:t>Comment</w:t>
            </w:r>
          </w:p>
        </w:tc>
        <w:tc>
          <w:tcPr>
            <w:tcW w:w="3384" w:type="dxa"/>
          </w:tcPr>
          <w:p w:rsidR="00C5686D" w:rsidRDefault="00C5686D" w:rsidP="00FE5153">
            <w:r>
              <w:t>Proposed change</w:t>
            </w:r>
          </w:p>
        </w:tc>
      </w:tr>
      <w:tr w:rsidR="00C5686D" w:rsidTr="00C5686D">
        <w:trPr>
          <w:trHeight w:val="997"/>
        </w:trPr>
        <w:tc>
          <w:tcPr>
            <w:tcW w:w="1809" w:type="dxa"/>
          </w:tcPr>
          <w:p w:rsidR="00C5686D" w:rsidRDefault="00C5686D" w:rsidP="00FE5153">
            <w:r>
              <w:t>CID 3369</w:t>
            </w:r>
          </w:p>
          <w:p w:rsidR="00C5686D" w:rsidRDefault="00C5686D" w:rsidP="00FE5153">
            <w:r>
              <w:t>Mark RISON</w:t>
            </w:r>
          </w:p>
          <w:p w:rsidR="00C5686D" w:rsidRDefault="00C5686D" w:rsidP="00FE5153">
            <w:r>
              <w:t>3.2</w:t>
            </w:r>
          </w:p>
          <w:p w:rsidR="00C5686D" w:rsidRDefault="00C5686D" w:rsidP="00FE5153">
            <w:r>
              <w:t>24.34</w:t>
            </w:r>
          </w:p>
        </w:tc>
        <w:tc>
          <w:tcPr>
            <w:tcW w:w="4383" w:type="dxa"/>
          </w:tcPr>
          <w:p w:rsidR="00C5686D" w:rsidRDefault="00C5686D" w:rsidP="00FE5153">
            <w:r w:rsidRPr="00C5686D">
              <w:t>"active mode" has multiple meanings in the spec, but only one of them is given in the glossary</w:t>
            </w:r>
          </w:p>
        </w:tc>
        <w:tc>
          <w:tcPr>
            <w:tcW w:w="3384" w:type="dxa"/>
          </w:tcPr>
          <w:p w:rsidR="00C5686D" w:rsidRDefault="00C5686D" w:rsidP="00FE5153">
            <w:r w:rsidRPr="00C5686D">
              <w:t>Add the other meanings to the glossary entry</w:t>
            </w:r>
          </w:p>
        </w:tc>
      </w:tr>
    </w:tbl>
    <w:p w:rsidR="00C5686D" w:rsidRDefault="00C5686D">
      <w:pPr>
        <w:rPr>
          <w:b/>
          <w:sz w:val="24"/>
        </w:rPr>
      </w:pPr>
    </w:p>
    <w:p w:rsidR="00C5686D" w:rsidRPr="00C5686D" w:rsidRDefault="00C5686D">
      <w:pPr>
        <w:rPr>
          <w:szCs w:val="22"/>
          <w:u w:val="single"/>
        </w:rPr>
      </w:pPr>
      <w:r w:rsidRPr="00C5686D">
        <w:rPr>
          <w:szCs w:val="22"/>
          <w:u w:val="single"/>
        </w:rPr>
        <w:t>Discussion:</w:t>
      </w:r>
    </w:p>
    <w:p w:rsidR="00C5686D" w:rsidRPr="00C5686D" w:rsidRDefault="00C5686D">
      <w:pPr>
        <w:rPr>
          <w:b/>
          <w:szCs w:val="22"/>
        </w:rPr>
      </w:pPr>
    </w:p>
    <w:p w:rsidR="00C5686D" w:rsidRPr="00C5686D" w:rsidRDefault="00C5686D">
      <w:pPr>
        <w:rPr>
          <w:szCs w:val="22"/>
        </w:rPr>
      </w:pPr>
      <w:r w:rsidRPr="00C5686D">
        <w:rPr>
          <w:szCs w:val="22"/>
        </w:rPr>
        <w:t>The definition of “active mode” is given as:</w:t>
      </w:r>
    </w:p>
    <w:p w:rsidR="00C5686D" w:rsidRPr="00C5686D" w:rsidRDefault="00C5686D">
      <w:pPr>
        <w:rPr>
          <w:szCs w:val="22"/>
        </w:rPr>
      </w:pPr>
    </w:p>
    <w:p w:rsidR="00C5686D" w:rsidRPr="00C5686D" w:rsidRDefault="00C5686D" w:rsidP="00C5686D">
      <w:pPr>
        <w:autoSpaceDE w:val="0"/>
        <w:autoSpaceDN w:val="0"/>
        <w:adjustRightInd w:val="0"/>
        <w:ind w:left="720"/>
        <w:rPr>
          <w:rFonts w:ascii="TimesNewRomanPSMT" w:hAnsi="TimesNewRomanPSMT" w:cs="TimesNewRomanPSMT"/>
          <w:szCs w:val="22"/>
          <w:lang w:eastAsia="ja-JP"/>
        </w:rPr>
      </w:pPr>
      <w:r w:rsidRPr="00C5686D">
        <w:rPr>
          <w:rFonts w:ascii="TimesNewRomanPS-BoldMT" w:hAnsi="TimesNewRomanPS-BoldMT" w:cs="TimesNewRomanPS-BoldMT"/>
          <w:b/>
          <w:bCs/>
          <w:szCs w:val="22"/>
          <w:lang w:eastAsia="ja-JP"/>
        </w:rPr>
        <w:t>active mode</w:t>
      </w:r>
      <w:r w:rsidRPr="00C5686D">
        <w:rPr>
          <w:rFonts w:ascii="TimesNewRomanPSMT" w:hAnsi="TimesNewRomanPSMT" w:cs="TimesNewRomanPSMT"/>
          <w:szCs w:val="22"/>
          <w:lang w:eastAsia="ja-JP"/>
        </w:rPr>
        <w:t>: A mesh power mode in which the mesh station (STA) operates in the Awake state toward a neighbor mesh STA.</w:t>
      </w:r>
    </w:p>
    <w:p w:rsidR="00C5686D" w:rsidRPr="00C5686D" w:rsidRDefault="00C5686D" w:rsidP="00C5686D">
      <w:pPr>
        <w:rPr>
          <w:rFonts w:ascii="TimesNewRomanPSMT" w:hAnsi="TimesNewRomanPSMT" w:cs="TimesNewRomanPSMT"/>
          <w:szCs w:val="22"/>
          <w:lang w:eastAsia="ja-JP"/>
        </w:rPr>
      </w:pPr>
    </w:p>
    <w:p w:rsidR="00C5686D" w:rsidRDefault="00C5686D" w:rsidP="00C5686D">
      <w:pPr>
        <w:rPr>
          <w:rFonts w:ascii="TimesNewRomanPSMT" w:hAnsi="TimesNewRomanPSMT" w:cs="TimesNewRomanPSMT"/>
          <w:szCs w:val="22"/>
          <w:lang w:eastAsia="ja-JP"/>
        </w:rPr>
      </w:pPr>
      <w:r w:rsidRPr="00C5686D">
        <w:rPr>
          <w:rFonts w:ascii="TimesNewRomanPSMT" w:hAnsi="TimesNewRomanPSMT" w:cs="TimesNewRomanPSMT"/>
          <w:szCs w:val="22"/>
          <w:lang w:eastAsia="ja-JP"/>
        </w:rPr>
        <w:t>Cl</w:t>
      </w:r>
      <w:r>
        <w:rPr>
          <w:rFonts w:ascii="TimesNewRomanPSMT" w:hAnsi="TimesNewRomanPSMT" w:cs="TimesNewRomanPSMT"/>
          <w:szCs w:val="22"/>
          <w:lang w:eastAsia="ja-JP"/>
        </w:rPr>
        <w:t xml:space="preserve">early this is not generic enough.  (It’s also a bit odd: it suggests you can be in different power states </w:t>
      </w:r>
      <w:r w:rsidR="009A477C">
        <w:rPr>
          <w:rFonts w:ascii="TimesNewRomanPSMT" w:hAnsi="TimesNewRomanPSMT" w:cs="TimesNewRomanPSMT"/>
          <w:szCs w:val="22"/>
          <w:lang w:eastAsia="ja-JP"/>
        </w:rPr>
        <w:t xml:space="preserve">(not modes) </w:t>
      </w:r>
      <w:r>
        <w:rPr>
          <w:rFonts w:ascii="TimesNewRomanPSMT" w:hAnsi="TimesNewRomanPSMT" w:cs="TimesNewRomanPSMT"/>
          <w:szCs w:val="22"/>
          <w:lang w:eastAsia="ja-JP"/>
        </w:rPr>
        <w:t>w.r.t. different STAs.)</w:t>
      </w:r>
    </w:p>
    <w:p w:rsidR="00C5686D" w:rsidRDefault="00C5686D" w:rsidP="00C5686D">
      <w:pPr>
        <w:rPr>
          <w:rFonts w:ascii="TimesNewRomanPSMT" w:hAnsi="TimesNewRomanPSMT" w:cs="TimesNewRomanPSMT"/>
          <w:szCs w:val="22"/>
          <w:lang w:eastAsia="ja-JP"/>
        </w:rPr>
      </w:pPr>
    </w:p>
    <w:p w:rsidR="00C5686D"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Furthermore, the capitalisation of</w:t>
      </w:r>
      <w:r w:rsidR="004E06C8">
        <w:rPr>
          <w:rFonts w:ascii="TimesNewRomanPSMT" w:hAnsi="TimesNewRomanPSMT" w:cs="TimesNewRomanPSMT"/>
          <w:szCs w:val="22"/>
          <w:lang w:eastAsia="ja-JP"/>
        </w:rPr>
        <w:t xml:space="preserve"> the term is all over the place, as is that of “power save mode” etc.</w:t>
      </w:r>
    </w:p>
    <w:p w:rsidR="00C5686D" w:rsidRDefault="00C5686D" w:rsidP="00C5686D">
      <w:pPr>
        <w:rPr>
          <w:rFonts w:ascii="TimesNewRomanPSMT" w:hAnsi="TimesNewRomanPSMT" w:cs="TimesNewRomanPSMT"/>
          <w:szCs w:val="22"/>
          <w:lang w:eastAsia="ja-JP"/>
        </w:rPr>
      </w:pPr>
    </w:p>
    <w:p w:rsidR="00C5686D" w:rsidRPr="00C5686D" w:rsidRDefault="00C5686D" w:rsidP="00C5686D">
      <w:pPr>
        <w:rPr>
          <w:rFonts w:ascii="TimesNewRomanPSMT" w:hAnsi="TimesNewRomanPSMT" w:cs="TimesNewRomanPSMT"/>
          <w:szCs w:val="22"/>
          <w:u w:val="single"/>
          <w:lang w:eastAsia="ja-JP"/>
        </w:rPr>
      </w:pPr>
      <w:r w:rsidRPr="00C5686D">
        <w:rPr>
          <w:rFonts w:ascii="TimesNewRomanPSMT" w:hAnsi="TimesNewRomanPSMT" w:cs="TimesNewRomanPSMT"/>
          <w:szCs w:val="22"/>
          <w:u w:val="single"/>
          <w:lang w:eastAsia="ja-JP"/>
        </w:rPr>
        <w:t>Proposed changes:</w:t>
      </w:r>
    </w:p>
    <w:p w:rsidR="00C5686D" w:rsidRDefault="00C5686D" w:rsidP="00C5686D">
      <w:pPr>
        <w:rPr>
          <w:rFonts w:ascii="TimesNewRomanPSMT" w:hAnsi="TimesNewRomanPSMT" w:cs="TimesNewRomanPSMT"/>
          <w:szCs w:val="22"/>
          <w:lang w:eastAsia="ja-JP"/>
        </w:rPr>
      </w:pPr>
    </w:p>
    <w:p w:rsidR="009E5AF6"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24.34 as follows:</w:t>
      </w:r>
    </w:p>
    <w:p w:rsidR="009E5AF6" w:rsidRDefault="009E5AF6" w:rsidP="00C5686D">
      <w:pPr>
        <w:rPr>
          <w:rFonts w:ascii="TimesNewRomanPSMT" w:hAnsi="TimesNewRomanPSMT" w:cs="TimesNewRomanPSMT"/>
          <w:szCs w:val="22"/>
          <w:lang w:eastAsia="ja-JP"/>
        </w:rPr>
      </w:pPr>
    </w:p>
    <w:p w:rsidR="00C5686D" w:rsidRDefault="00C5686D" w:rsidP="009E5AF6">
      <w:pPr>
        <w:ind w:left="720"/>
        <w:rPr>
          <w:rFonts w:ascii="TimesNewRomanPSMT" w:hAnsi="TimesNewRomanPSMT" w:cs="TimesNewRomanPSMT"/>
          <w:szCs w:val="22"/>
          <w:lang w:eastAsia="ja-JP"/>
        </w:rPr>
      </w:pPr>
      <w:r w:rsidRPr="00C5686D">
        <w:rPr>
          <w:rFonts w:ascii="TimesNewRomanPSMT" w:hAnsi="TimesNewRomanPSMT" w:cs="TimesNewRomanPSMT"/>
          <w:b/>
          <w:szCs w:val="22"/>
          <w:lang w:eastAsia="ja-JP"/>
        </w:rPr>
        <w:t>active mode</w:t>
      </w:r>
      <w:r w:rsidRPr="00C5686D">
        <w:rPr>
          <w:rFonts w:ascii="TimesNewRomanPSMT" w:hAnsi="TimesNewRomanPSMT" w:cs="TimesNewRomanPSMT"/>
          <w:szCs w:val="22"/>
          <w:lang w:eastAsia="ja-JP"/>
        </w:rPr>
        <w:t xml:space="preserve">: A </w:t>
      </w:r>
      <w:r w:rsidRPr="00C5686D">
        <w:rPr>
          <w:rFonts w:ascii="TimesNewRomanPSMT" w:hAnsi="TimesNewRomanPSMT" w:cs="TimesNewRomanPSMT"/>
          <w:strike/>
          <w:szCs w:val="22"/>
          <w:lang w:eastAsia="ja-JP"/>
        </w:rPr>
        <w:t xml:space="preserve">mesh power </w:t>
      </w:r>
      <w:r w:rsidRPr="00C5686D">
        <w:rPr>
          <w:rFonts w:ascii="TimesNewRomanPSMT" w:hAnsi="TimesNewRomanPSMT" w:cs="TimesNewRomanPSMT"/>
          <w:szCs w:val="22"/>
          <w:lang w:eastAsia="ja-JP"/>
        </w:rPr>
        <w:t xml:space="preserve">mode in which </w:t>
      </w:r>
      <w:r w:rsidRPr="00C5686D">
        <w:rPr>
          <w:rFonts w:ascii="TimesNewRomanPSMT" w:hAnsi="TimesNewRomanPSMT" w:cs="TimesNewRomanPSMT"/>
          <w:strike/>
          <w:szCs w:val="22"/>
          <w:lang w:eastAsia="ja-JP"/>
        </w:rPr>
        <w:t>the mesh</w:t>
      </w:r>
      <w:r w:rsidRPr="00C5686D">
        <w:rPr>
          <w:rFonts w:ascii="TimesNewRomanPSMT" w:hAnsi="TimesNewRomanPSMT" w:cs="TimesNewRomanPSMT"/>
          <w:szCs w:val="22"/>
          <w:u w:val="single"/>
          <w:lang w:eastAsia="ja-JP"/>
        </w:rPr>
        <w:t>a</w:t>
      </w:r>
      <w:r w:rsidRPr="00C5686D">
        <w:rPr>
          <w:rFonts w:ascii="TimesNewRomanPSMT" w:hAnsi="TimesNewRomanPSMT" w:cs="TimesNewRomanPSMT"/>
          <w:szCs w:val="22"/>
          <w:lang w:eastAsia="ja-JP"/>
        </w:rPr>
        <w:t xml:space="preserve"> station (STA) </w:t>
      </w:r>
      <w:r w:rsidRPr="00C5686D">
        <w:rPr>
          <w:rFonts w:ascii="TimesNewRomanPSMT" w:hAnsi="TimesNewRomanPSMT" w:cs="TimesNewRomanPSMT"/>
          <w:strike/>
          <w:szCs w:val="22"/>
          <w:lang w:eastAsia="ja-JP"/>
        </w:rPr>
        <w:t>operates</w:t>
      </w:r>
      <w:r w:rsidRPr="00C5686D">
        <w:rPr>
          <w:rFonts w:ascii="TimesNewRomanPSMT" w:hAnsi="TimesNewRomanPSMT" w:cs="TimesNewRomanPSMT"/>
          <w:szCs w:val="22"/>
          <w:u w:val="single"/>
          <w:lang w:eastAsia="ja-JP"/>
        </w:rPr>
        <w:t>remains</w:t>
      </w:r>
      <w:r w:rsidRPr="00C5686D">
        <w:rPr>
          <w:rFonts w:ascii="TimesNewRomanPSMT" w:hAnsi="TimesNewRomanPSMT" w:cs="TimesNewRomanPSMT"/>
          <w:szCs w:val="22"/>
          <w:lang w:eastAsia="ja-JP"/>
        </w:rPr>
        <w:t xml:space="preserve"> in the Awake state</w:t>
      </w:r>
      <w:r w:rsidRPr="00C5686D">
        <w:rPr>
          <w:rFonts w:ascii="TimesNewRomanPSMT" w:hAnsi="TimesNewRomanPSMT" w:cs="TimesNewRomanPSMT"/>
          <w:strike/>
          <w:szCs w:val="22"/>
          <w:lang w:eastAsia="ja-JP"/>
        </w:rPr>
        <w:t xml:space="preserve"> toward a neighbor mesh STA</w:t>
      </w:r>
      <w:r w:rsidRPr="00C5686D">
        <w:rPr>
          <w:rFonts w:ascii="TimesNewRomanPSMT" w:hAnsi="TimesNewRomanPSMT" w:cs="TimesNewRomanPSMT"/>
          <w:szCs w:val="22"/>
          <w:lang w:eastAsia="ja-JP"/>
        </w:rPr>
        <w:t>.</w:t>
      </w:r>
    </w:p>
    <w:p w:rsidR="00C5686D" w:rsidRDefault="00C5686D"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1031.11, 1031.12, 1031.13, 1013.15, 1031.17.</w:t>
      </w:r>
    </w:p>
    <w:p w:rsidR="004E06C8" w:rsidRDefault="004E06C8" w:rsidP="00C5686D">
      <w:pPr>
        <w:rPr>
          <w:rFonts w:ascii="TimesNewRomanPSMT" w:hAnsi="TimesNewRomanPSMT" w:cs="TimesNewRomanPSMT"/>
          <w:szCs w:val="22"/>
          <w:lang w:eastAsia="ja-JP"/>
        </w:rPr>
      </w:pPr>
    </w:p>
    <w:p w:rsidR="00C5686D" w:rsidRDefault="004E06C8" w:rsidP="00C5686D">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1031.14.</w:t>
      </w:r>
    </w:p>
    <w:p w:rsidR="004E06C8" w:rsidRDefault="004E06C8"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“TDLS p</w:t>
      </w:r>
      <w:r w:rsidRPr="004E06C8">
        <w:rPr>
          <w:rFonts w:ascii="TimesNewRomanPSMT" w:hAnsi="TimesNewRomanPSMT" w:cs="TimesNewRomanPSMT"/>
          <w:szCs w:val="22"/>
          <w:lang w:eastAsia="ja-JP"/>
        </w:rPr>
        <w:t>eer</w:t>
      </w:r>
      <w:r>
        <w:rPr>
          <w:rFonts w:ascii="TimesNewRomanPSMT" w:hAnsi="TimesNewRomanPSMT" w:cs="TimesNewRomanPSMT"/>
          <w:szCs w:val="22"/>
          <w:lang w:eastAsia="ja-JP"/>
        </w:rPr>
        <w:t xml:space="preserve"> </w:t>
      </w:r>
      <w:r w:rsidRPr="004E06C8">
        <w:rPr>
          <w:rFonts w:ascii="TimesNewRomanPSMT" w:hAnsi="TimesNewRomanPSMT" w:cs="TimesNewRomanPSMT"/>
          <w:szCs w:val="22"/>
          <w:lang w:eastAsia="ja-JP"/>
        </w:rPr>
        <w:t>P</w:t>
      </w:r>
      <w:r>
        <w:rPr>
          <w:rFonts w:ascii="TimesNewRomanPSMT" w:hAnsi="TimesNewRomanPSMT" w:cs="TimesNewRomanPSMT"/>
          <w:szCs w:val="22"/>
          <w:lang w:eastAsia="ja-JP"/>
        </w:rPr>
        <w:t>SM” at 888.49.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TDLS Peer Power Save Mode</w:t>
      </w:r>
      <w:r>
        <w:rPr>
          <w:rFonts w:ascii="TimesNewRomanPSMT" w:hAnsi="TimesNewRomanPSMT" w:cs="TimesNewRomanPSMT"/>
          <w:szCs w:val="22"/>
          <w:lang w:eastAsia="ja-JP"/>
        </w:rPr>
        <w:t>” to “TDLS peer power save mode” at 1545.16 and 1545.19.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“PS modes” (note plural) at 1564.33.</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“Active and Power Save Mode” to “active and PS modes” (note plural) at 1565.31.</w:t>
      </w:r>
    </w:p>
    <w:p w:rsidR="004E06C8" w:rsidRDefault="004E06C8"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2A0621">
        <w:rPr>
          <w:rFonts w:ascii="TimesNewRomanPSMT" w:hAnsi="TimesNewRomanPSMT" w:cs="TimesNewRomanPSMT"/>
          <w:szCs w:val="22"/>
          <w:lang w:eastAsia="ja-JP"/>
        </w:rPr>
        <w:t>TXOP PS</w:t>
      </w:r>
      <w:r>
        <w:rPr>
          <w:rFonts w:ascii="TimesNewRomanPSMT" w:hAnsi="TimesNewRomanPSMT" w:cs="TimesNewRomanPSMT"/>
          <w:szCs w:val="22"/>
          <w:lang w:eastAsia="ja-JP"/>
        </w:rPr>
        <w:t>” to “VHT TXOP power save mode” at 1556.14.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“TXOP power save feature” to “VHT TXOP power save feature” at 555.43.</w:t>
      </w:r>
    </w:p>
    <w:p w:rsidR="002A0621" w:rsidRDefault="002A0621" w:rsidP="00C5686D">
      <w:pPr>
        <w:rPr>
          <w:rFonts w:ascii="TimesNewRomanPSMT" w:hAnsi="TimesNewRomanPSMT" w:cs="TimesNewRomanPSMT"/>
          <w:szCs w:val="22"/>
          <w:lang w:eastAsia="ja-JP"/>
        </w:rPr>
      </w:pPr>
    </w:p>
    <w:p w:rsidR="002A0621" w:rsidRDefault="002A062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mode” to “VHT TXOP power save mode” at 1556.3, 1556.7, 1556.10, 1557.5, 1557.9, 1826.5, 2442.33, 2481.54, 2573.53.</w:t>
      </w:r>
    </w:p>
    <w:p w:rsidR="00524CDB" w:rsidRDefault="00524CDB" w:rsidP="002A0621">
      <w:pPr>
        <w:rPr>
          <w:rFonts w:ascii="TimesNewRomanPSMT" w:hAnsi="TimesNewRomanPSMT" w:cs="TimesNewRomanPSMT"/>
          <w:szCs w:val="22"/>
          <w:lang w:eastAsia="ja-JP"/>
        </w:rPr>
      </w:pPr>
    </w:p>
    <w:p w:rsidR="000D2589" w:rsidRDefault="000D2589"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U-APSD” to “TDLS peer U-APSD”</w:t>
      </w:r>
      <w:r w:rsidR="00150AE1">
        <w:rPr>
          <w:rFonts w:ascii="TimesNewRomanPSMT" w:hAnsi="TimesNewRomanPSMT" w:cs="TimesNewRomanPSMT"/>
          <w:szCs w:val="22"/>
          <w:lang w:eastAsia="ja-JP"/>
        </w:rPr>
        <w:t xml:space="preserve"> at 913.51</w:t>
      </w:r>
      <w:r>
        <w:rPr>
          <w:rFonts w:ascii="TimesNewRomanPSMT" w:hAnsi="TimesNewRomanPSMT" w:cs="TimesNewRomanPSMT"/>
          <w:szCs w:val="22"/>
          <w:lang w:eastAsia="ja-JP"/>
        </w:rPr>
        <w:t>.</w:t>
      </w:r>
    </w:p>
    <w:p w:rsidR="00151761" w:rsidRDefault="0015176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PSM” to “TDLS peer PSM” at 913.54.</w:t>
      </w:r>
    </w:p>
    <w:p w:rsidR="00524CDB" w:rsidRDefault="00524CDB"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to “VHT TXOP power save</w:t>
      </w:r>
      <w:r w:rsidR="001F6660">
        <w:rPr>
          <w:rFonts w:ascii="TimesNewRomanPSMT" w:hAnsi="TimesNewRomanPSMT" w:cs="TimesNewRomanPSMT"/>
          <w:szCs w:val="22"/>
          <w:lang w:eastAsia="ja-JP"/>
        </w:rPr>
        <w:t xml:space="preserve"> mode</w:t>
      </w:r>
      <w:r>
        <w:rPr>
          <w:rFonts w:ascii="TimesNewRomanPSMT" w:hAnsi="TimesNewRomanPSMT" w:cs="TimesNewRomanPSMT"/>
          <w:szCs w:val="22"/>
          <w:lang w:eastAsia="ja-JP"/>
        </w:rPr>
        <w:t>” at 913.56.</w:t>
      </w:r>
    </w:p>
    <w:p w:rsidR="004545C0" w:rsidRDefault="004545C0" w:rsidP="002A0621">
      <w:pPr>
        <w:rPr>
          <w:rFonts w:ascii="TimesNewRomanPSMT" w:hAnsi="TimesNewRomanPSMT" w:cs="TimesNewRomanPSMT"/>
          <w:szCs w:val="22"/>
          <w:lang w:eastAsia="ja-JP"/>
        </w:rPr>
      </w:pPr>
    </w:p>
    <w:p w:rsidR="004545C0" w:rsidRDefault="004545C0"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operation” to “VHT TXOP power save operation” at 3111.32, 3113.64.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sidRPr="002A0621">
        <w:rPr>
          <w:rFonts w:ascii="TimesNewRomanPSMT" w:hAnsi="TimesNewRomanPSMT" w:cs="TimesNewRomanPSMT"/>
          <w:szCs w:val="22"/>
          <w:highlight w:val="yellow"/>
          <w:lang w:eastAsia="ja-JP"/>
        </w:rPr>
        <w:t>Or should we just delete “VHT” before “TXOP power save mode”?</w:t>
      </w:r>
    </w:p>
    <w:p w:rsidR="002A0621" w:rsidRDefault="002A0621" w:rsidP="00C5686D">
      <w:pPr>
        <w:rPr>
          <w:rFonts w:ascii="TimesNewRomanPSMT" w:hAnsi="TimesNewRomanPSMT" w:cs="TimesNewRomanPSMT"/>
          <w:szCs w:val="22"/>
          <w:lang w:eastAsia="ja-JP"/>
        </w:rPr>
      </w:pPr>
    </w:p>
    <w:p w:rsidR="00235CC5" w:rsidRDefault="00235CC5" w:rsidP="00235CC5">
      <w:pPr>
        <w:rPr>
          <w:rFonts w:ascii="TimesNewRomanPSMT" w:hAnsi="TimesNewRomanPSMT" w:cs="TimesNewRomanPSMT"/>
          <w:szCs w:val="22"/>
          <w:lang w:eastAsia="ja-JP"/>
        </w:rPr>
      </w:pPr>
      <w:r>
        <w:rPr>
          <w:rFonts w:ascii="TimesNewRomanPSMT" w:hAnsi="TimesNewRomanPSMT" w:cs="TimesNewRomanPSMT"/>
          <w:szCs w:val="22"/>
          <w:lang w:eastAsia="ja-JP"/>
        </w:rPr>
        <w:lastRenderedPageBreak/>
        <w:t xml:space="preserve">Change “VHT TXOP Power Save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xml:space="preserve">” to “VHT TXOP PS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at 1556.9.</w:t>
      </w:r>
    </w:p>
    <w:p w:rsidR="004545C0" w:rsidRDefault="004545C0" w:rsidP="00235CC5">
      <w:pPr>
        <w:rPr>
          <w:rFonts w:ascii="TimesNewRomanPSMT" w:hAnsi="TimesNewRomanPSMT" w:cs="TimesNewRomanPSMT"/>
          <w:szCs w:val="22"/>
          <w:lang w:eastAsia="ja-JP"/>
        </w:rPr>
      </w:pPr>
    </w:p>
    <w:p w:rsidR="004545C0" w:rsidRDefault="004545C0" w:rsidP="00235CC5">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545C0">
        <w:rPr>
          <w:rFonts w:ascii="TimesNewRomanPSMT" w:hAnsi="TimesNewRomanPSMT" w:cs="TimesNewRomanPSMT"/>
          <w:szCs w:val="22"/>
          <w:lang w:eastAsia="ja-JP"/>
        </w:rPr>
        <w:t>TXOP Power Saving</w:t>
      </w:r>
      <w:r>
        <w:rPr>
          <w:rFonts w:ascii="TimesNewRomanPSMT" w:hAnsi="TimesNewRomanPSMT" w:cs="TimesNewRomanPSMT"/>
          <w:szCs w:val="22"/>
          <w:lang w:eastAsia="ja-JP"/>
        </w:rPr>
        <w:t>” to “VHT TXOP power saving” at 2795.46, 2807.10.</w:t>
      </w:r>
    </w:p>
    <w:p w:rsidR="00382F77" w:rsidRDefault="00382F77" w:rsidP="00235CC5">
      <w:pPr>
        <w:rPr>
          <w:rFonts w:ascii="TimesNewRomanPSMT" w:hAnsi="TimesNewRomanPSMT" w:cs="TimesNewRomanPSMT"/>
          <w:szCs w:val="22"/>
          <w:lang w:eastAsia="ja-JP"/>
        </w:rPr>
      </w:pPr>
    </w:p>
    <w:p w:rsidR="00235CC5" w:rsidRDefault="007E7E75"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w:t>
      </w:r>
      <w:r>
        <w:rPr>
          <w:rFonts w:ascii="TimesNewRomanPSMT" w:hAnsi="TimesNewRomanPSMT" w:cs="TimesNewRomanPSMT"/>
          <w:szCs w:val="22"/>
          <w:lang w:eastAsia="ja-JP"/>
        </w:rPr>
        <w:t>” to “TDLS p</w:t>
      </w:r>
      <w:r w:rsidRPr="007E7E75">
        <w:rPr>
          <w:rFonts w:ascii="TimesNewRomanPSMT" w:hAnsi="TimesNewRomanPSMT" w:cs="TimesNewRomanPSMT"/>
          <w:szCs w:val="22"/>
          <w:lang w:eastAsia="ja-JP"/>
        </w:rPr>
        <w:t>eer U-APSD</w:t>
      </w:r>
      <w:r>
        <w:rPr>
          <w:rFonts w:ascii="TimesNewRomanPSMT" w:hAnsi="TimesNewRomanPSMT" w:cs="TimesNewRomanPSMT"/>
          <w:szCs w:val="22"/>
          <w:lang w:eastAsia="ja-JP"/>
        </w:rPr>
        <w:t>” at 305.1, 305.6, 305.41, 306.7, 306.46, 306.49, 307.23, 307.59, 307.62</w:t>
      </w:r>
      <w:r w:rsidR="000D2589">
        <w:rPr>
          <w:rFonts w:ascii="TimesNewRomanPSMT" w:hAnsi="TimesNewRomanPSMT" w:cs="TimesNewRomanPSMT"/>
          <w:szCs w:val="22"/>
          <w:lang w:eastAsia="ja-JP"/>
        </w:rPr>
        <w:t>, 820.24 (leftmost)</w:t>
      </w:r>
      <w:r w:rsidR="007470F2">
        <w:rPr>
          <w:rFonts w:ascii="TimesNewRomanPSMT" w:hAnsi="TimesNewRomanPSMT" w:cs="TimesNewRomanPSMT"/>
          <w:szCs w:val="22"/>
          <w:lang w:eastAsia="ja-JP"/>
        </w:rPr>
        <w:t>, 1143.49</w:t>
      </w:r>
      <w:r w:rsidR="00382F77">
        <w:rPr>
          <w:rFonts w:ascii="TimesNewRomanPSMT" w:hAnsi="TimesNewRomanPSMT" w:cs="TimesNewRomanPSMT"/>
          <w:szCs w:val="22"/>
          <w:lang w:eastAsia="ja-JP"/>
        </w:rPr>
        <w:t>, 1548.1</w:t>
      </w:r>
      <w:r w:rsidR="0011188F">
        <w:rPr>
          <w:rFonts w:ascii="TimesNewRomanPSMT" w:hAnsi="TimesNewRomanPSMT" w:cs="TimesNewRomanPSMT"/>
          <w:szCs w:val="22"/>
          <w:lang w:eastAsia="ja-JP"/>
        </w:rPr>
        <w:t>, 1548.15</w:t>
      </w:r>
      <w:r w:rsidR="009519A2">
        <w:rPr>
          <w:rFonts w:ascii="TimesNewRomanPSMT" w:hAnsi="TimesNewRomanPSMT" w:cs="TimesNewRomanPSMT"/>
          <w:szCs w:val="22"/>
          <w:lang w:eastAsia="ja-JP"/>
        </w:rPr>
        <w:t xml:space="preserve"> (twice)</w:t>
      </w:r>
      <w:r w:rsidR="00F84B84">
        <w:rPr>
          <w:rFonts w:ascii="TimesNewRomanPSMT" w:hAnsi="TimesNewRomanPSMT" w:cs="TimesNewRomanPSMT"/>
          <w:szCs w:val="22"/>
          <w:lang w:eastAsia="ja-JP"/>
        </w:rPr>
        <w:t>, 1548.23</w:t>
      </w:r>
      <w:r w:rsidR="009C529F">
        <w:rPr>
          <w:rFonts w:ascii="TimesNewRomanPSMT" w:hAnsi="TimesNewRomanPSMT" w:cs="TimesNewRomanPSMT"/>
          <w:szCs w:val="22"/>
          <w:lang w:eastAsia="ja-JP"/>
        </w:rPr>
        <w:t>, 1691.34</w:t>
      </w:r>
      <w:r w:rsidR="00A067FA">
        <w:rPr>
          <w:rFonts w:ascii="TimesNewRomanPSMT" w:hAnsi="TimesNewRomanPSMT" w:cs="TimesNewRomanPSMT"/>
          <w:szCs w:val="22"/>
          <w:lang w:eastAsia="ja-JP"/>
        </w:rPr>
        <w:t>, 2748.42</w:t>
      </w:r>
      <w:r w:rsidR="00C61625">
        <w:rPr>
          <w:rFonts w:ascii="TimesNewRomanPSMT" w:hAnsi="TimesNewRomanPSMT" w:cs="TimesNewRomanPSMT"/>
          <w:szCs w:val="22"/>
          <w:lang w:eastAsia="ja-JP"/>
        </w:rPr>
        <w:t>, 2843.34</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AC5E8C" w:rsidRDefault="00AC5E8C"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w:t>
      </w:r>
      <w:r>
        <w:rPr>
          <w:rFonts w:ascii="TimesNewRomanPSMT" w:hAnsi="TimesNewRomanPSMT" w:cs="TimesNewRomanPSMT"/>
          <w:szCs w:val="22"/>
          <w:lang w:eastAsia="ja-JP"/>
        </w:rPr>
        <w:t xml:space="preserve"> STA Support” to “TPU Buffer STA Support” at 820.21 (twice)</w:t>
      </w:r>
      <w:r w:rsidR="00603D1B">
        <w:rPr>
          <w:rFonts w:ascii="TimesNewRomanPSMT" w:hAnsi="TimesNewRomanPSMT" w:cs="TimesNewRomanPSMT"/>
          <w:szCs w:val="22"/>
          <w:lang w:eastAsia="ja-JP"/>
        </w:rPr>
        <w:t>, 820.25, 820.26</w:t>
      </w:r>
      <w:r w:rsidR="00276300">
        <w:rPr>
          <w:rFonts w:ascii="TimesNewRomanPSMT" w:hAnsi="TimesNewRomanPSMT" w:cs="TimesNewRomanPSMT"/>
          <w:szCs w:val="22"/>
          <w:lang w:eastAsia="ja-JP"/>
        </w:rPr>
        <w:t>, 1548.9</w:t>
      </w:r>
      <w:r>
        <w:rPr>
          <w:rFonts w:ascii="TimesNewRomanPSMT" w:hAnsi="TimesNewRomanPSMT" w:cs="TimesNewRomanPSMT"/>
          <w:szCs w:val="22"/>
          <w:lang w:eastAsia="ja-JP"/>
        </w:rPr>
        <w:t>.</w:t>
      </w:r>
    </w:p>
    <w:p w:rsidR="00AC5E8C" w:rsidRDefault="00AC5E8C" w:rsidP="00C5686D">
      <w:pPr>
        <w:rPr>
          <w:rFonts w:ascii="TimesNewRomanPSMT" w:hAnsi="TimesNewRomanPSMT" w:cs="TimesNewRomanPSMT"/>
          <w:szCs w:val="22"/>
          <w:lang w:eastAsia="ja-JP"/>
        </w:rPr>
      </w:pPr>
    </w:p>
    <w:p w:rsidR="007E7E75" w:rsidRPr="00FF1BAD" w:rsidRDefault="007E7E75" w:rsidP="00C5686D">
      <w:pPr>
        <w:rPr>
          <w:rFonts w:ascii="TimesNewRomanPSMT" w:hAnsi="TimesNewRomanPSMT" w:cs="TimesNewRomanPSMT"/>
          <w:b/>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 STA</w:t>
      </w:r>
      <w:r>
        <w:rPr>
          <w:rFonts w:ascii="TimesNewRomanPSMT" w:hAnsi="TimesNewRomanPSMT" w:cs="TimesNewRomanPSMT"/>
          <w:szCs w:val="22"/>
          <w:lang w:eastAsia="ja-JP"/>
        </w:rPr>
        <w:t>” to “T</w:t>
      </w:r>
      <w:r w:rsidR="00AC5E8C">
        <w:rPr>
          <w:rFonts w:ascii="TimesNewRomanPSMT" w:hAnsi="TimesNewRomanPSMT" w:cs="TimesNewRomanPSMT"/>
          <w:szCs w:val="22"/>
          <w:lang w:eastAsia="ja-JP"/>
        </w:rPr>
        <w:t>PU</w:t>
      </w:r>
      <w:r>
        <w:rPr>
          <w:rFonts w:ascii="TimesNewRomanPSMT" w:hAnsi="TimesNewRomanPSMT" w:cs="TimesNewRomanPSMT"/>
          <w:szCs w:val="22"/>
          <w:lang w:eastAsia="ja-JP"/>
        </w:rPr>
        <w:t xml:space="preserve"> b</w:t>
      </w:r>
      <w:r w:rsidRPr="007E7E75">
        <w:rPr>
          <w:rFonts w:ascii="TimesNewRomanPSMT" w:hAnsi="TimesNewRomanPSMT" w:cs="TimesNewRomanPSMT"/>
          <w:szCs w:val="22"/>
          <w:lang w:eastAsia="ja-JP"/>
        </w:rPr>
        <w:t>uffer STA</w:t>
      </w:r>
      <w:r>
        <w:rPr>
          <w:rFonts w:ascii="TimesNewRomanPSMT" w:hAnsi="TimesNewRomanPSMT" w:cs="TimesNewRomanPSMT"/>
          <w:szCs w:val="22"/>
          <w:lang w:eastAsia="ja-JP"/>
        </w:rPr>
        <w:t>” at 820.22</w:t>
      </w:r>
      <w:r w:rsidR="009C56F1">
        <w:rPr>
          <w:rFonts w:ascii="TimesNewRomanPSMT" w:hAnsi="TimesNewRomanPSMT" w:cs="TimesNewRomanPSMT"/>
          <w:szCs w:val="22"/>
          <w:lang w:eastAsia="ja-JP"/>
        </w:rPr>
        <w:t>, 1548.6</w:t>
      </w:r>
      <w:r w:rsidR="0060231B">
        <w:rPr>
          <w:rFonts w:ascii="TimesNewRomanPSMT" w:hAnsi="TimesNewRomanPSMT" w:cs="TimesNewRomanPSMT"/>
          <w:szCs w:val="22"/>
          <w:lang w:eastAsia="ja-JP"/>
        </w:rPr>
        <w:t>, 1548.11</w:t>
      </w:r>
      <w:r>
        <w:rPr>
          <w:rFonts w:ascii="TimesNewRomanPSMT" w:hAnsi="TimesNewRomanPSMT" w:cs="TimesNewRomanPSMT"/>
          <w:szCs w:val="22"/>
          <w:lang w:eastAsia="ja-JP"/>
        </w:rPr>
        <w:t>.</w:t>
      </w:r>
    </w:p>
    <w:p w:rsidR="009E2D17" w:rsidRDefault="009E2D17" w:rsidP="00C5686D">
      <w:pPr>
        <w:rPr>
          <w:rFonts w:ascii="TimesNewRomanPSMT" w:hAnsi="TimesNewRomanPSMT" w:cs="TimesNewRomanPSMT"/>
          <w:szCs w:val="22"/>
          <w:lang w:eastAsia="ja-JP"/>
        </w:rPr>
      </w:pPr>
    </w:p>
    <w:p w:rsidR="009E2D17" w:rsidRDefault="009E2D17"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9E2D17">
        <w:rPr>
          <w:rFonts w:ascii="TimesNewRomanPSMT" w:hAnsi="TimesNewRomanPSMT" w:cs="TimesNewRomanPSMT"/>
          <w:szCs w:val="22"/>
          <w:lang w:eastAsia="ja-JP"/>
        </w:rPr>
        <w:t>TDLS Peer U-APSD Behavior</w:t>
      </w:r>
      <w:r>
        <w:rPr>
          <w:rFonts w:ascii="TimesNewRomanPSMT" w:hAnsi="TimesNewRomanPSMT" w:cs="TimesNewRomanPSMT"/>
          <w:szCs w:val="22"/>
          <w:lang w:eastAsia="ja-JP"/>
        </w:rPr>
        <w:t>” to “TDLS peer U-APSD b</w:t>
      </w:r>
      <w:r w:rsidRPr="009E2D17">
        <w:rPr>
          <w:rFonts w:ascii="TimesNewRomanPSMT" w:hAnsi="TimesNewRomanPSMT" w:cs="TimesNewRomanPSMT"/>
          <w:szCs w:val="22"/>
          <w:lang w:eastAsia="ja-JP"/>
        </w:rPr>
        <w:t>ehavior</w:t>
      </w:r>
      <w:r>
        <w:rPr>
          <w:rFonts w:ascii="TimesNewRomanPSMT" w:hAnsi="TimesNewRomanPSMT" w:cs="TimesNewRomanPSMT"/>
          <w:szCs w:val="22"/>
          <w:lang w:eastAsia="ja-JP"/>
        </w:rPr>
        <w:t>” at 1548.43</w:t>
      </w:r>
      <w:r w:rsidR="0071159D">
        <w:rPr>
          <w:rFonts w:ascii="TimesNewRomanPSMT" w:hAnsi="TimesNewRomanPSMT" w:cs="TimesNewRomanPSMT"/>
          <w:szCs w:val="22"/>
          <w:lang w:eastAsia="ja-JP"/>
        </w:rPr>
        <w:t>, 1549.29</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884341" w:rsidRDefault="00884341" w:rsidP="00C5686D">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PSM” to “TDLS peer PSM” at 312.1, </w:t>
      </w:r>
      <w:r w:rsidR="003752A1">
        <w:rPr>
          <w:rFonts w:ascii="TimesNewRomanPSMT" w:hAnsi="TimesNewRomanPSMT" w:cs="TimesNewRomanPSMT"/>
          <w:szCs w:val="22"/>
          <w:lang w:eastAsia="ja-JP"/>
        </w:rPr>
        <w:t xml:space="preserve">312.6, </w:t>
      </w:r>
      <w:r w:rsidR="00420432">
        <w:rPr>
          <w:rFonts w:ascii="TimesNewRomanPSMT" w:hAnsi="TimesNewRomanPSMT" w:cs="TimesNewRomanPSMT"/>
          <w:szCs w:val="22"/>
          <w:lang w:eastAsia="ja-JP"/>
        </w:rPr>
        <w:t>312.7, 312.41</w:t>
      </w:r>
      <w:r w:rsidR="00422AF3">
        <w:rPr>
          <w:rFonts w:ascii="TimesNewRomanPSMT" w:hAnsi="TimesNewRomanPSMT" w:cs="TimesNewRomanPSMT"/>
          <w:szCs w:val="22"/>
          <w:lang w:eastAsia="ja-JP"/>
        </w:rPr>
        <w:t>, 313.7 (rightmost)</w:t>
      </w:r>
      <w:r w:rsidR="0051424C">
        <w:rPr>
          <w:rFonts w:ascii="TimesNewRomanPSMT" w:hAnsi="TimesNewRomanPSMT" w:cs="TimesNewRomanPSMT"/>
          <w:szCs w:val="22"/>
          <w:lang w:eastAsia="ja-JP"/>
        </w:rPr>
        <w:t>, 313.47</w:t>
      </w:r>
      <w:r w:rsidR="002D477A">
        <w:rPr>
          <w:rFonts w:ascii="TimesNewRomanPSMT" w:hAnsi="TimesNewRomanPSMT" w:cs="TimesNewRomanPSMT"/>
          <w:szCs w:val="22"/>
          <w:lang w:eastAsia="ja-JP"/>
        </w:rPr>
        <w:t>, 314.24 (rightmost)</w:t>
      </w:r>
      <w:r w:rsidR="002E0570">
        <w:rPr>
          <w:rFonts w:ascii="TimesNewRomanPSMT" w:hAnsi="TimesNewRomanPSMT" w:cs="TimesNewRomanPSMT"/>
          <w:szCs w:val="22"/>
          <w:lang w:eastAsia="ja-JP"/>
        </w:rPr>
        <w:t>, 314.62 (rightmost)</w:t>
      </w:r>
      <w:r w:rsidR="00C90CCC">
        <w:rPr>
          <w:rFonts w:ascii="TimesNewRomanPSMT" w:hAnsi="TimesNewRomanPSMT" w:cs="TimesNewRomanPSMT"/>
          <w:szCs w:val="22"/>
          <w:lang w:eastAsia="ja-JP"/>
        </w:rPr>
        <w:t>, 820.29</w:t>
      </w:r>
      <w:r w:rsidR="00A233ED">
        <w:rPr>
          <w:rFonts w:ascii="TimesNewRomanPSMT" w:hAnsi="TimesNewRomanPSMT" w:cs="TimesNewRomanPSMT"/>
          <w:szCs w:val="22"/>
          <w:lang w:eastAsia="ja-JP"/>
        </w:rPr>
        <w:t xml:space="preserve">, 820.31, </w:t>
      </w:r>
      <w:r w:rsidR="00C234FD">
        <w:rPr>
          <w:rFonts w:ascii="TimesNewRomanPSMT" w:hAnsi="TimesNewRomanPSMT" w:cs="TimesNewRomanPSMT"/>
          <w:szCs w:val="22"/>
          <w:lang w:eastAsia="ja-JP"/>
        </w:rPr>
        <w:t>1545.20</w:t>
      </w:r>
      <w:r w:rsidR="00684EC0">
        <w:rPr>
          <w:rFonts w:ascii="TimesNewRomanPSMT" w:hAnsi="TimesNewRomanPSMT" w:cs="TimesNewRomanPSMT"/>
          <w:szCs w:val="22"/>
          <w:lang w:eastAsia="ja-JP"/>
        </w:rPr>
        <w:t>, 1545.26 (twice)</w:t>
      </w:r>
      <w:r w:rsidR="00785281">
        <w:rPr>
          <w:rFonts w:ascii="TimesNewRomanPSMT" w:hAnsi="TimesNewRomanPSMT" w:cs="TimesNewRomanPSMT"/>
          <w:szCs w:val="22"/>
          <w:lang w:eastAsia="ja-JP"/>
        </w:rPr>
        <w:t>, 1545.29 (twice)</w:t>
      </w:r>
      <w:r w:rsidR="00774631">
        <w:rPr>
          <w:rFonts w:ascii="TimesNewRomanPSMT" w:hAnsi="TimesNewRomanPSMT" w:cs="TimesNewRomanPSMT"/>
          <w:szCs w:val="22"/>
          <w:lang w:eastAsia="ja-JP"/>
        </w:rPr>
        <w:t>, 1545.30</w:t>
      </w:r>
      <w:r w:rsidR="00D932F1">
        <w:rPr>
          <w:rFonts w:ascii="TimesNewRomanPSMT" w:hAnsi="TimesNewRomanPSMT" w:cs="TimesNewRomanPSMT"/>
          <w:szCs w:val="22"/>
          <w:lang w:eastAsia="ja-JP"/>
        </w:rPr>
        <w:t>, 1545.32</w:t>
      </w:r>
      <w:r w:rsidR="006D43E7">
        <w:rPr>
          <w:rFonts w:ascii="TimesNewRomanPSMT" w:hAnsi="TimesNewRomanPSMT" w:cs="TimesNewRomanPSMT"/>
          <w:szCs w:val="22"/>
          <w:lang w:eastAsia="ja-JP"/>
        </w:rPr>
        <w:t xml:space="preserve"> (twice)</w:t>
      </w:r>
      <w:r w:rsidR="00F00AA1">
        <w:rPr>
          <w:rFonts w:ascii="TimesNewRomanPSMT" w:hAnsi="TimesNewRomanPSMT" w:cs="TimesNewRomanPSMT"/>
          <w:szCs w:val="22"/>
          <w:lang w:eastAsia="ja-JP"/>
        </w:rPr>
        <w:t>, 1545.38</w:t>
      </w:r>
      <w:r w:rsidR="00393F3A">
        <w:rPr>
          <w:rFonts w:ascii="TimesNewRomanPSMT" w:hAnsi="TimesNewRomanPSMT" w:cs="TimesNewRomanPSMT"/>
          <w:szCs w:val="22"/>
          <w:lang w:eastAsia="ja-JP"/>
        </w:rPr>
        <w:t>, 1545.41 (twice)</w:t>
      </w:r>
      <w:r w:rsidR="00766435">
        <w:rPr>
          <w:rFonts w:ascii="TimesNewRomanPSMT" w:hAnsi="TimesNewRomanPSMT" w:cs="TimesNewRomanPSMT"/>
          <w:szCs w:val="22"/>
          <w:lang w:eastAsia="ja-JP"/>
        </w:rPr>
        <w:t>, 1545.60, 1546.15</w:t>
      </w:r>
      <w:r w:rsidR="00D70D99">
        <w:rPr>
          <w:rFonts w:ascii="TimesNewRomanPSMT" w:hAnsi="TimesNewRomanPSMT" w:cs="TimesNewRomanPSMT"/>
          <w:szCs w:val="22"/>
          <w:lang w:eastAsia="ja-JP"/>
        </w:rPr>
        <w:t>, 1546.21 (rightmost)</w:t>
      </w:r>
      <w:r w:rsidR="006B3FC4">
        <w:rPr>
          <w:rFonts w:ascii="TimesNewRomanPSMT" w:hAnsi="TimesNewRomanPSMT" w:cs="TimesNewRomanPSMT"/>
          <w:szCs w:val="22"/>
          <w:lang w:eastAsia="ja-JP"/>
        </w:rPr>
        <w:t>, 1546.27 (rightmost)</w:t>
      </w:r>
      <w:r w:rsidR="001B2331">
        <w:rPr>
          <w:rFonts w:ascii="TimesNewRomanPSMT" w:hAnsi="TimesNewRomanPSMT" w:cs="TimesNewRomanPSMT"/>
          <w:szCs w:val="22"/>
          <w:lang w:eastAsia="ja-JP"/>
        </w:rPr>
        <w:t>, 1546.38</w:t>
      </w:r>
      <w:r w:rsidR="006A1429">
        <w:rPr>
          <w:rFonts w:ascii="TimesNewRomanPSMT" w:hAnsi="TimesNewRomanPSMT" w:cs="TimesNewRomanPSMT"/>
          <w:szCs w:val="22"/>
          <w:lang w:eastAsia="ja-JP"/>
        </w:rPr>
        <w:t>, 1546.39</w:t>
      </w:r>
      <w:r w:rsidR="0047682B">
        <w:rPr>
          <w:rFonts w:ascii="TimesNewRomanPSMT" w:hAnsi="TimesNewRomanPSMT" w:cs="TimesNewRomanPSMT"/>
          <w:szCs w:val="22"/>
          <w:lang w:eastAsia="ja-JP"/>
        </w:rPr>
        <w:t>, 1546.40</w:t>
      </w:r>
      <w:r w:rsidR="003B3533">
        <w:rPr>
          <w:rFonts w:ascii="TimesNewRomanPSMT" w:hAnsi="TimesNewRomanPSMT" w:cs="TimesNewRomanPSMT"/>
          <w:szCs w:val="22"/>
          <w:lang w:eastAsia="ja-JP"/>
        </w:rPr>
        <w:t>, 1546.44</w:t>
      </w:r>
      <w:r w:rsidR="00C075E2">
        <w:rPr>
          <w:rFonts w:ascii="TimesNewRomanPSMT" w:hAnsi="TimesNewRomanPSMT" w:cs="TimesNewRomanPSMT"/>
          <w:szCs w:val="22"/>
          <w:lang w:eastAsia="ja-JP"/>
        </w:rPr>
        <w:t>, 1546.52</w:t>
      </w:r>
      <w:r w:rsidR="00231969">
        <w:rPr>
          <w:rFonts w:ascii="TimesNewRomanPSMT" w:hAnsi="TimesNewRomanPSMT" w:cs="TimesNewRomanPSMT"/>
          <w:szCs w:val="22"/>
          <w:lang w:eastAsia="ja-JP"/>
        </w:rPr>
        <w:t>, 1546.63</w:t>
      </w:r>
      <w:r w:rsidR="008E38D3">
        <w:rPr>
          <w:rFonts w:ascii="TimesNewRomanPSMT" w:hAnsi="TimesNewRomanPSMT" w:cs="TimesNewRomanPSMT"/>
          <w:szCs w:val="22"/>
          <w:lang w:eastAsia="ja-JP"/>
        </w:rPr>
        <w:t>, 1547</w:t>
      </w:r>
      <w:r w:rsidR="00C21FA7">
        <w:rPr>
          <w:rFonts w:ascii="TimesNewRomanPSMT" w:hAnsi="TimesNewRomanPSMT" w:cs="TimesNewRomanPSMT"/>
          <w:szCs w:val="22"/>
          <w:lang w:eastAsia="ja-JP"/>
        </w:rPr>
        <w:t>.29</w:t>
      </w:r>
      <w:r w:rsidR="005A187B">
        <w:rPr>
          <w:rFonts w:ascii="TimesNewRomanPSMT" w:hAnsi="TimesNewRomanPSMT" w:cs="TimesNewRomanPSMT"/>
          <w:szCs w:val="22"/>
          <w:lang w:eastAsia="ja-JP"/>
        </w:rPr>
        <w:t>, 1547.33</w:t>
      </w:r>
      <w:r w:rsidR="00847D9A">
        <w:rPr>
          <w:rFonts w:ascii="TimesNewRomanPSMT" w:hAnsi="TimesNewRomanPSMT" w:cs="TimesNewRomanPSMT"/>
          <w:szCs w:val="22"/>
          <w:lang w:eastAsia="ja-JP"/>
        </w:rPr>
        <w:t>, 1547.37</w:t>
      </w:r>
      <w:r w:rsidR="00087DD0">
        <w:rPr>
          <w:rFonts w:ascii="TimesNewRomanPSMT" w:hAnsi="TimesNewRomanPSMT" w:cs="TimesNewRomanPSMT"/>
          <w:szCs w:val="22"/>
          <w:lang w:eastAsia="ja-JP"/>
        </w:rPr>
        <w:t>, 1547.40</w:t>
      </w:r>
      <w:r w:rsidR="00CB1545">
        <w:rPr>
          <w:rFonts w:ascii="TimesNewRomanPSMT" w:hAnsi="TimesNewRomanPSMT" w:cs="TimesNewRomanPSMT"/>
          <w:szCs w:val="22"/>
          <w:lang w:eastAsia="ja-JP"/>
        </w:rPr>
        <w:t>, 1547.48</w:t>
      </w:r>
      <w:r w:rsidR="007A55AD">
        <w:rPr>
          <w:rFonts w:ascii="TimesNewRomanPSMT" w:hAnsi="TimesNewRomanPSMT" w:cs="TimesNewRomanPSMT"/>
          <w:szCs w:val="22"/>
          <w:lang w:eastAsia="ja-JP"/>
        </w:rPr>
        <w:t>, 1691.33</w:t>
      </w:r>
      <w:r w:rsidR="00623F7C">
        <w:rPr>
          <w:rFonts w:ascii="TimesNewRomanPSMT" w:hAnsi="TimesNewRomanPSMT" w:cs="TimesNewRomanPSMT"/>
          <w:szCs w:val="22"/>
          <w:lang w:eastAsia="ja-JP"/>
        </w:rPr>
        <w:t>, 1700.7</w:t>
      </w:r>
      <w:r w:rsidR="0012217B">
        <w:rPr>
          <w:rFonts w:ascii="TimesNewRomanPSMT" w:hAnsi="TimesNewRomanPSMT" w:cs="TimesNewRomanPSMT"/>
          <w:szCs w:val="22"/>
          <w:lang w:eastAsia="ja-JP"/>
        </w:rPr>
        <w:t>, 2748.21</w:t>
      </w:r>
      <w:r w:rsidR="00FE6456">
        <w:rPr>
          <w:rFonts w:ascii="TimesNewRomanPSMT" w:hAnsi="TimesNewRomanPSMT" w:cs="TimesNewRomanPSMT"/>
          <w:szCs w:val="22"/>
          <w:lang w:eastAsia="ja-JP"/>
        </w:rPr>
        <w:t>, 2843.44</w:t>
      </w:r>
      <w:r w:rsidR="00420432">
        <w:rPr>
          <w:rFonts w:ascii="TimesNewRomanPSMT" w:hAnsi="TimesNewRomanPSMT" w:cs="TimesNewRomanPSMT"/>
          <w:szCs w:val="22"/>
          <w:lang w:eastAsia="ja-JP"/>
        </w:rPr>
        <w:t>.</w:t>
      </w:r>
    </w:p>
    <w:p w:rsidR="00FF1BAD" w:rsidRDefault="00FF1BAD" w:rsidP="00C5686D">
      <w:pPr>
        <w:rPr>
          <w:rFonts w:ascii="TimesNewRomanPSMT" w:hAnsi="TimesNewRomanPSMT" w:cs="TimesNewRomanPSMT"/>
          <w:szCs w:val="22"/>
          <w:lang w:eastAsia="ja-JP"/>
        </w:rPr>
      </w:pPr>
    </w:p>
    <w:p w:rsidR="00FF1BAD" w:rsidRDefault="00FF1BAD" w:rsidP="00C5686D">
      <w:pPr>
        <w:rPr>
          <w:rFonts w:ascii="TimesNewRomanPSMT" w:hAnsi="TimesNewRomanPSMT" w:cs="TimesNewRomanPSMT"/>
          <w:szCs w:val="22"/>
          <w:lang w:eastAsia="ja-JP"/>
        </w:rPr>
      </w:pPr>
      <w:r>
        <w:rPr>
          <w:rFonts w:ascii="TimesNewRomanPSMT" w:hAnsi="TimesNewRomanPSMT" w:cs="TimesNewRomanPSMT"/>
          <w:szCs w:val="22"/>
          <w:lang w:eastAsia="ja-JP"/>
        </w:rPr>
        <w:t>Change “TPU Sleep STA” to “TPU sleep STA” at 1548.15.</w:t>
      </w:r>
    </w:p>
    <w:p w:rsidR="00571388" w:rsidRDefault="00571388" w:rsidP="00C5686D">
      <w:pPr>
        <w:rPr>
          <w:rFonts w:ascii="TimesNewRomanPSMT" w:hAnsi="TimesNewRomanPSMT" w:cs="TimesNewRomanPSMT"/>
          <w:szCs w:val="22"/>
          <w:lang w:eastAsia="ja-JP"/>
        </w:rPr>
      </w:pPr>
    </w:p>
    <w:p w:rsidR="00571388" w:rsidRDefault="0012072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w:t>
      </w:r>
      <w:r w:rsidR="00571388">
        <w:rPr>
          <w:rFonts w:ascii="TimesNewRomanPSMT" w:hAnsi="TimesNewRomanPSMT" w:cs="TimesNewRomanPSMT"/>
          <w:szCs w:val="22"/>
          <w:lang w:eastAsia="ja-JP"/>
        </w:rPr>
        <w:t>ode” with “WNM-sleep mode” (about 41 instances, including cross-references).</w:t>
      </w:r>
    </w:p>
    <w:p w:rsidR="00571388" w:rsidRDefault="00571388" w:rsidP="00C5686D">
      <w:pPr>
        <w:rPr>
          <w:rFonts w:ascii="TimesNewRomanPSMT" w:hAnsi="TimesNewRomanPSMT" w:cs="TimesNewRomanPSMT"/>
          <w:szCs w:val="22"/>
          <w:lang w:eastAsia="ja-JP"/>
        </w:rPr>
      </w:pPr>
    </w:p>
    <w:p w:rsidR="00571388" w:rsidRDefault="00571388" w:rsidP="00571388">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Mode” with “WNM-sleep mode” when not immediately followed by “element”,</w:t>
      </w:r>
      <w:r w:rsidR="00182A6B">
        <w:rPr>
          <w:rFonts w:ascii="TimesNewRomanPSMT" w:hAnsi="TimesNewRomanPSMT" w:cs="TimesNewRomanPSMT"/>
          <w:szCs w:val="22"/>
          <w:lang w:eastAsia="ja-JP"/>
        </w:rPr>
        <w:t xml:space="preserve"> “Element”,</w:t>
      </w:r>
      <w:r>
        <w:rPr>
          <w:rFonts w:ascii="TimesNewRomanPSMT" w:hAnsi="TimesNewRomanPSMT" w:cs="TimesNewRomanPSMT"/>
          <w:szCs w:val="22"/>
          <w:lang w:eastAsia="ja-JP"/>
        </w:rPr>
        <w:t xml:space="preserve"> “Request”, “</w:t>
      </w:r>
      <w:r w:rsidR="00425342">
        <w:rPr>
          <w:rFonts w:ascii="TimesNewRomanPSMT" w:hAnsi="TimesNewRomanPSMT" w:cs="TimesNewRomanPSMT"/>
          <w:szCs w:val="22"/>
          <w:lang w:eastAsia="ja-JP"/>
        </w:rPr>
        <w:t>Response</w:t>
      </w:r>
      <w:r>
        <w:rPr>
          <w:rFonts w:ascii="TimesNewRomanPSMT" w:hAnsi="TimesNewRomanPSMT" w:cs="TimesNewRomanPSMT"/>
          <w:szCs w:val="22"/>
          <w:lang w:eastAsia="ja-JP"/>
        </w:rPr>
        <w:t>”, “subelement”, “GTK subelement”, “IGTK subelement”</w:t>
      </w:r>
      <w:r w:rsidR="005864BD">
        <w:rPr>
          <w:rFonts w:ascii="TimesNewRomanPSMT" w:hAnsi="TimesNewRomanPSMT" w:cs="TimesNewRomanPSMT"/>
          <w:szCs w:val="22"/>
          <w:lang w:eastAsia="ja-JP"/>
        </w:rPr>
        <w:t>, “field”</w:t>
      </w:r>
      <w:r>
        <w:rPr>
          <w:rFonts w:ascii="TimesNewRomanPSMT" w:hAnsi="TimesNewRomanPSMT" w:cs="TimesNewRomanPSMT"/>
          <w:szCs w:val="22"/>
          <w:lang w:eastAsia="ja-JP"/>
        </w:rPr>
        <w:t xml:space="preserve"> and where not at 819.40</w:t>
      </w:r>
      <w:r w:rsidR="000717F8">
        <w:rPr>
          <w:rFonts w:ascii="TimesNewRomanPSMT" w:hAnsi="TimesNewRomanPSMT" w:cs="TimesNewRomanPSMT"/>
          <w:szCs w:val="22"/>
          <w:lang w:eastAsia="ja-JP"/>
        </w:rPr>
        <w:t xml:space="preserve"> (</w:t>
      </w:r>
      <w:r w:rsidR="005864BD">
        <w:rPr>
          <w:rFonts w:ascii="TimesNewRomanPSMT" w:hAnsi="TimesNewRomanPSMT" w:cs="TimesNewRomanPSMT"/>
          <w:szCs w:val="22"/>
          <w:lang w:eastAsia="ja-JP"/>
        </w:rPr>
        <w:t>leftmost</w:t>
      </w:r>
      <w:r w:rsidR="000717F8">
        <w:rPr>
          <w:rFonts w:ascii="TimesNewRomanPSMT" w:hAnsi="TimesNewRomanPSMT" w:cs="TimesNewRomanPSMT"/>
          <w:szCs w:val="22"/>
          <w:lang w:eastAsia="ja-JP"/>
        </w:rPr>
        <w:t>)</w:t>
      </w:r>
      <w:r>
        <w:rPr>
          <w:rFonts w:ascii="TimesNewRomanPSMT" w:hAnsi="TimesNewRomanPSMT" w:cs="TimesNewRomanPSMT"/>
          <w:szCs w:val="22"/>
          <w:lang w:eastAsia="ja-JP"/>
        </w:rPr>
        <w:t>.</w:t>
      </w:r>
    </w:p>
    <w:p w:rsidR="007B256C" w:rsidRDefault="007B256C" w:rsidP="00571388">
      <w:pPr>
        <w:rPr>
          <w:rFonts w:ascii="TimesNewRomanPSMT" w:hAnsi="TimesNewRomanPSMT" w:cs="TimesNewRomanPSMT"/>
          <w:szCs w:val="22"/>
          <w:lang w:eastAsia="ja-JP"/>
        </w:rPr>
      </w:pPr>
    </w:p>
    <w:p w:rsidR="00B10CF0" w:rsidRDefault="00B10CF0" w:rsidP="00B10CF0">
      <w:pPr>
        <w:rPr>
          <w:rFonts w:ascii="TimesNewRomanPSMT" w:hAnsi="TimesNewRomanPSMT" w:cs="TimesNewRomanPSMT"/>
          <w:szCs w:val="22"/>
          <w:lang w:eastAsia="ja-JP"/>
        </w:rPr>
      </w:pPr>
      <w:r w:rsidRPr="007C561B">
        <w:rPr>
          <w:rFonts w:ascii="TimesNewRomanPSMT" w:hAnsi="TimesNewRomanPSMT" w:cs="TimesNewRomanPSMT"/>
          <w:szCs w:val="22"/>
          <w:highlight w:val="yellow"/>
          <w:lang w:eastAsia="ja-JP"/>
        </w:rPr>
        <w:t>Ditto for “TIM Broadcast”.</w:t>
      </w:r>
    </w:p>
    <w:p w:rsidR="00B10CF0" w:rsidRDefault="00B10CF0" w:rsidP="00C5686D">
      <w:pPr>
        <w:rPr>
          <w:rFonts w:ascii="TimesNewRomanPSMT" w:hAnsi="TimesNewRomanPSMT" w:cs="TimesNewRomanPSMT"/>
          <w:szCs w:val="22"/>
          <w:lang w:eastAsia="ja-JP"/>
        </w:rPr>
      </w:pPr>
    </w:p>
    <w:p w:rsidR="007C561B" w:rsidRDefault="007C561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“Active mode” with “active mode” except at 1533.</w:t>
      </w:r>
      <w:r w:rsidR="00842E84">
        <w:rPr>
          <w:rFonts w:ascii="TimesNewRomanPSMT" w:hAnsi="TimesNewRomanPSMT" w:cs="TimesNewRomanPSMT"/>
          <w:szCs w:val="22"/>
          <w:lang w:eastAsia="ja-JP"/>
        </w:rPr>
        <w:t>9, 1562.30, 2141.39</w:t>
      </w:r>
      <w:r w:rsidR="00BD35DF">
        <w:rPr>
          <w:rFonts w:ascii="TimesNewRomanPSMT" w:hAnsi="TimesNewRomanPSMT" w:cs="TimesNewRomanPSMT"/>
          <w:szCs w:val="22"/>
          <w:lang w:eastAsia="ja-JP"/>
        </w:rPr>
        <w:t xml:space="preserve">, 2142.10 </w:t>
      </w:r>
      <w:r>
        <w:rPr>
          <w:rFonts w:ascii="TimesNewRomanPSMT" w:hAnsi="TimesNewRomanPSMT" w:cs="TimesNewRomanPSMT"/>
          <w:szCs w:val="22"/>
          <w:lang w:eastAsia="ja-JP"/>
        </w:rPr>
        <w:t>(about 24-</w:t>
      </w:r>
      <w:r w:rsidR="00B10CF0">
        <w:rPr>
          <w:rFonts w:ascii="TimesNewRomanPSMT" w:hAnsi="TimesNewRomanPSMT" w:cs="TimesNewRomanPSMT"/>
          <w:szCs w:val="22"/>
          <w:lang w:eastAsia="ja-JP"/>
        </w:rPr>
        <w:t>4</w:t>
      </w:r>
      <w:r>
        <w:rPr>
          <w:rFonts w:ascii="TimesNewRomanPSMT" w:hAnsi="TimesNewRomanPSMT" w:cs="TimesNewRomanPSMT"/>
          <w:szCs w:val="22"/>
          <w:lang w:eastAsia="ja-JP"/>
        </w:rPr>
        <w:t xml:space="preserve"> instances, including cross-references).</w:t>
      </w:r>
    </w:p>
    <w:p w:rsidR="00B10CF0" w:rsidRDefault="00B10CF0" w:rsidP="00C5686D">
      <w:pPr>
        <w:rPr>
          <w:rFonts w:ascii="TimesNewRomanPSMT" w:hAnsi="TimesNewRomanPSMT" w:cs="TimesNewRomanPSMT"/>
          <w:szCs w:val="22"/>
          <w:lang w:eastAsia="ja-JP"/>
        </w:rPr>
      </w:pPr>
    </w:p>
    <w:p w:rsidR="00B10CF0" w:rsidRDefault="00B10CF0" w:rsidP="00C5686D">
      <w:pPr>
        <w:rPr>
          <w:rFonts w:ascii="TimesNewRomanPSMT" w:hAnsi="TimesNewRomanPSMT" w:cs="TimesNewRomanPSMT"/>
          <w:szCs w:val="22"/>
          <w:lang w:eastAsia="ja-JP"/>
        </w:rPr>
      </w:pPr>
      <w:r>
        <w:rPr>
          <w:rFonts w:ascii="TimesNewRomanPSMT" w:hAnsi="TimesNewRomanPSMT" w:cs="TimesNewRomanPSMT"/>
          <w:szCs w:val="22"/>
          <w:lang w:eastAsia="ja-JP"/>
        </w:rPr>
        <w:t>Change “Active Mode or Power Saving” to “active mode or P</w:t>
      </w:r>
      <w:r w:rsidRPr="00B10CF0">
        <w:rPr>
          <w:rFonts w:ascii="TimesNewRomanPSMT" w:hAnsi="TimesNewRomanPSMT" w:cs="TimesNewRomanPSMT"/>
          <w:szCs w:val="22"/>
          <w:lang w:eastAsia="ja-JP"/>
        </w:rPr>
        <w:t>S</w:t>
      </w:r>
      <w:r>
        <w:rPr>
          <w:rFonts w:ascii="TimesNewRomanPSMT" w:hAnsi="TimesNewRomanPSMT" w:cs="TimesNewRomanPSMT"/>
          <w:szCs w:val="22"/>
          <w:lang w:eastAsia="ja-JP"/>
        </w:rPr>
        <w:t xml:space="preserve"> mode” at 3551.47.</w:t>
      </w:r>
    </w:p>
    <w:p w:rsidR="00C5686D" w:rsidRDefault="00C5686D" w:rsidP="00C5686D">
      <w:pPr>
        <w:rPr>
          <w:rFonts w:ascii="TimesNewRomanPSMT" w:hAnsi="TimesNewRomanPSMT" w:cs="TimesNewRomanPSMT"/>
          <w:szCs w:val="22"/>
          <w:lang w:eastAsia="ja-JP"/>
        </w:rPr>
      </w:pPr>
    </w:p>
    <w:p w:rsidR="00C5686D" w:rsidRPr="00012507" w:rsidRDefault="00C5686D" w:rsidP="00C5686D">
      <w:pPr>
        <w:rPr>
          <w:u w:val="single"/>
        </w:rPr>
      </w:pPr>
      <w:r w:rsidRPr="00012507">
        <w:rPr>
          <w:u w:val="single"/>
        </w:rPr>
        <w:t>Proposed resolution</w:t>
      </w:r>
      <w:r>
        <w:rPr>
          <w:u w:val="single"/>
        </w:rPr>
        <w:t>:</w:t>
      </w:r>
    </w:p>
    <w:p w:rsidR="00C5686D" w:rsidRDefault="00C5686D" w:rsidP="00C5686D"/>
    <w:p w:rsidR="00C5686D" w:rsidRDefault="00C5686D" w:rsidP="00C5686D">
      <w:r w:rsidRPr="00C5686D">
        <w:t>REVISED</w:t>
      </w:r>
    </w:p>
    <w:p w:rsidR="00C5686D" w:rsidRDefault="00C5686D" w:rsidP="00C5686D"/>
    <w:p w:rsidR="00297F97" w:rsidRDefault="00C5686D" w:rsidP="00C5686D">
      <w:r w:rsidRPr="00663DF7">
        <w:t xml:space="preserve">Make the changes described in </w:t>
      </w:r>
      <w:r>
        <w:t>$thisdoc</w:t>
      </w:r>
      <w:r w:rsidRPr="00663DF7">
        <w:t xml:space="preserve"> under </w:t>
      </w:r>
      <w:r>
        <w:t>“Proposed changes:” for CID 3369</w:t>
      </w:r>
      <w:r w:rsidRPr="00663DF7">
        <w:t>, which address the issue raised by the commenter.</w:t>
      </w:r>
    </w:p>
    <w:p w:rsidR="00297F97" w:rsidRDefault="00297F97">
      <w:r>
        <w:br w:type="page"/>
      </w:r>
    </w:p>
    <w:tbl>
      <w:tblPr>
        <w:tblStyle w:val="TableGrid"/>
        <w:tblW w:w="0" w:type="auto"/>
        <w:tblLook w:val="04A0" w:firstRow="1" w:lastRow="0" w:firstColumn="1" w:lastColumn="0" w:noHBand="0" w:noVBand="1"/>
      </w:tblPr>
      <w:tblGrid>
        <w:gridCol w:w="1809"/>
        <w:gridCol w:w="4383"/>
        <w:gridCol w:w="3384"/>
      </w:tblGrid>
      <w:tr w:rsidR="00297F97" w:rsidTr="00FE5153">
        <w:tc>
          <w:tcPr>
            <w:tcW w:w="1809" w:type="dxa"/>
          </w:tcPr>
          <w:p w:rsidR="00297F97" w:rsidRDefault="00297F97" w:rsidP="00FE5153">
            <w:r>
              <w:lastRenderedPageBreak/>
              <w:t>Identifiers</w:t>
            </w:r>
          </w:p>
        </w:tc>
        <w:tc>
          <w:tcPr>
            <w:tcW w:w="4383" w:type="dxa"/>
          </w:tcPr>
          <w:p w:rsidR="00297F97" w:rsidRDefault="00297F97" w:rsidP="00FE5153">
            <w:r>
              <w:t>Comment</w:t>
            </w:r>
          </w:p>
        </w:tc>
        <w:tc>
          <w:tcPr>
            <w:tcW w:w="3384" w:type="dxa"/>
          </w:tcPr>
          <w:p w:rsidR="00297F97" w:rsidRDefault="00297F97" w:rsidP="00FE5153">
            <w:r>
              <w:t>Proposed change</w:t>
            </w:r>
          </w:p>
        </w:tc>
      </w:tr>
      <w:tr w:rsidR="00297F97" w:rsidTr="00FE5153">
        <w:trPr>
          <w:trHeight w:val="997"/>
        </w:trPr>
        <w:tc>
          <w:tcPr>
            <w:tcW w:w="1809" w:type="dxa"/>
          </w:tcPr>
          <w:p w:rsidR="00297F97" w:rsidRDefault="00297F97" w:rsidP="00FE5153">
            <w:r>
              <w:t>CID 3370</w:t>
            </w:r>
          </w:p>
          <w:p w:rsidR="00297F97" w:rsidRDefault="00297F97" w:rsidP="00FE5153">
            <w:r>
              <w:t>Mark RISON</w:t>
            </w:r>
          </w:p>
        </w:tc>
        <w:tc>
          <w:tcPr>
            <w:tcW w:w="4383" w:type="dxa"/>
          </w:tcPr>
          <w:p w:rsidR="00297F97" w:rsidRDefault="00297F97" w:rsidP="00FE5153">
            <w:r w:rsidRPr="00297F97">
              <w:t>What is the point of saying "-compliant"? (11 instances)</w:t>
            </w:r>
          </w:p>
        </w:tc>
        <w:tc>
          <w:tcPr>
            <w:tcW w:w="3384" w:type="dxa"/>
          </w:tcPr>
          <w:p w:rsidR="00297F97" w:rsidRDefault="00297F97" w:rsidP="00FE5153">
            <w:r w:rsidRPr="00297F97">
              <w:t>Delete throughout (also at places where the hyphen is missing, e.g. 548.15, 1856.44, 2235.45, 2238.27, 2373.48, 2378.27, 3303.58)</w:t>
            </w:r>
          </w:p>
        </w:tc>
      </w:tr>
    </w:tbl>
    <w:p w:rsidR="00297F97" w:rsidRDefault="00297F97" w:rsidP="00297F97">
      <w:pPr>
        <w:rPr>
          <w:b/>
          <w:sz w:val="24"/>
        </w:rPr>
      </w:pPr>
    </w:p>
    <w:p w:rsidR="00297F97" w:rsidRPr="00C5686D" w:rsidRDefault="00297F97" w:rsidP="00297F97">
      <w:pPr>
        <w:rPr>
          <w:szCs w:val="22"/>
          <w:u w:val="single"/>
        </w:rPr>
      </w:pPr>
      <w:r w:rsidRPr="00C5686D">
        <w:rPr>
          <w:szCs w:val="22"/>
          <w:u w:val="single"/>
        </w:rPr>
        <w:t>Discussion:</w:t>
      </w:r>
    </w:p>
    <w:p w:rsidR="00297F97" w:rsidRDefault="00297F97" w:rsidP="00297F97">
      <w:pPr>
        <w:rPr>
          <w:b/>
          <w:szCs w:val="22"/>
        </w:rPr>
      </w:pPr>
    </w:p>
    <w:p w:rsidR="00297F97" w:rsidRDefault="00297F97" w:rsidP="00297F97">
      <w:pPr>
        <w:rPr>
          <w:szCs w:val="22"/>
        </w:rPr>
      </w:pPr>
      <w:r>
        <w:rPr>
          <w:szCs w:val="22"/>
        </w:rPr>
        <w:t>It is implicit that devices are compliant</w:t>
      </w:r>
      <w:r w:rsidR="00D153C7">
        <w:rPr>
          <w:szCs w:val="22"/>
        </w:rPr>
        <w:t xml:space="preserve"> (syn. conformant)</w:t>
      </w:r>
      <w:r>
        <w:rPr>
          <w:szCs w:val="22"/>
        </w:rPr>
        <w:t xml:space="preserve">.  Devices which are not compliant are not IEEE Std 802.11 devices and are outside the scope of IEEE Std 802.11.  </w:t>
      </w:r>
      <w:r w:rsidR="000955B7">
        <w:rPr>
          <w:szCs w:val="22"/>
        </w:rPr>
        <w:t xml:space="preserve">A single reference to compliance in </w:t>
      </w:r>
      <w:r>
        <w:rPr>
          <w:szCs w:val="22"/>
        </w:rPr>
        <w:t>subclause 1.3 is sufficient.</w:t>
      </w:r>
    </w:p>
    <w:p w:rsidR="00AE40D3" w:rsidRDefault="00AE40D3" w:rsidP="00297F97">
      <w:pPr>
        <w:rPr>
          <w:szCs w:val="22"/>
        </w:rPr>
      </w:pPr>
    </w:p>
    <w:p w:rsidR="00AE40D3" w:rsidRDefault="00AE40D3" w:rsidP="00297F97">
      <w:pPr>
        <w:rPr>
          <w:szCs w:val="22"/>
        </w:rPr>
      </w:pPr>
      <w:r>
        <w:rPr>
          <w:szCs w:val="22"/>
        </w:rPr>
        <w:t>Note that compliant developers have been dealt with under CID 3159.</w:t>
      </w:r>
    </w:p>
    <w:p w:rsidR="00297F97" w:rsidRDefault="00297F97" w:rsidP="00297F97">
      <w:pPr>
        <w:rPr>
          <w:szCs w:val="22"/>
        </w:rPr>
      </w:pPr>
    </w:p>
    <w:p w:rsidR="00297F97" w:rsidRPr="00297F97" w:rsidRDefault="00297F97" w:rsidP="00297F97">
      <w:pPr>
        <w:rPr>
          <w:szCs w:val="22"/>
          <w:u w:val="single"/>
        </w:rPr>
      </w:pPr>
      <w:r w:rsidRPr="00297F97">
        <w:rPr>
          <w:szCs w:val="22"/>
          <w:u w:val="single"/>
        </w:rPr>
        <w:t>Proposed changes:</w:t>
      </w:r>
    </w:p>
    <w:p w:rsidR="00297F97" w:rsidRDefault="00297F97" w:rsidP="00297F97">
      <w:pPr>
        <w:rPr>
          <w:szCs w:val="22"/>
        </w:rPr>
      </w:pPr>
    </w:p>
    <w:p w:rsidR="000955B7" w:rsidRDefault="000955B7" w:rsidP="00297F97">
      <w:pPr>
        <w:rPr>
          <w:szCs w:val="22"/>
        </w:rPr>
      </w:pPr>
      <w:r>
        <w:rPr>
          <w:szCs w:val="22"/>
        </w:rPr>
        <w:t>Change 1.58 as follows:</w:t>
      </w:r>
    </w:p>
    <w:p w:rsidR="000955B7" w:rsidRDefault="000955B7" w:rsidP="00297F97">
      <w:pPr>
        <w:rPr>
          <w:szCs w:val="22"/>
        </w:rPr>
      </w:pPr>
    </w:p>
    <w:p w:rsidR="000955B7" w:rsidRPr="000955B7" w:rsidRDefault="000955B7" w:rsidP="000955B7">
      <w:pPr>
        <w:ind w:left="720"/>
        <w:rPr>
          <w:szCs w:val="22"/>
        </w:rPr>
      </w:pPr>
      <w:r w:rsidRPr="000955B7">
        <w:rPr>
          <w:szCs w:val="22"/>
        </w:rPr>
        <w:t xml:space="preserve">Specifically, </w:t>
      </w:r>
      <w:r>
        <w:rPr>
          <w:szCs w:val="22"/>
          <w:u w:val="single"/>
        </w:rPr>
        <w:t xml:space="preserve">in the context of </w:t>
      </w:r>
      <w:r w:rsidRPr="000955B7">
        <w:rPr>
          <w:szCs w:val="22"/>
          <w:u w:val="single"/>
        </w:rPr>
        <w:t>IEEE Std 802.11™-compliant device</w:t>
      </w:r>
      <w:r>
        <w:rPr>
          <w:szCs w:val="22"/>
          <w:u w:val="single"/>
        </w:rPr>
        <w:t>s,</w:t>
      </w:r>
      <w:r w:rsidRPr="000955B7">
        <w:rPr>
          <w:szCs w:val="22"/>
          <w:u w:val="single"/>
        </w:rPr>
        <w:t xml:space="preserve"> </w:t>
      </w:r>
      <w:r w:rsidRPr="000955B7">
        <w:rPr>
          <w:szCs w:val="22"/>
        </w:rPr>
        <w:t>this standard</w:t>
      </w:r>
    </w:p>
    <w:p w:rsidR="000955B7" w:rsidRPr="000955B7" w:rsidRDefault="000955B7" w:rsidP="000955B7">
      <w:pPr>
        <w:ind w:left="720"/>
        <w:rPr>
          <w:szCs w:val="22"/>
        </w:rPr>
      </w:pPr>
      <w:r w:rsidRPr="000955B7">
        <w:rPr>
          <w:szCs w:val="22"/>
        </w:rPr>
        <w:t>— Describes the functions and services required by a</w:t>
      </w:r>
      <w:r w:rsidRPr="000955B7">
        <w:rPr>
          <w:strike/>
          <w:szCs w:val="22"/>
        </w:rPr>
        <w:t>n IEEE Std 802.11™-compliant</w:t>
      </w:r>
      <w:r w:rsidRPr="000955B7">
        <w:rPr>
          <w:szCs w:val="22"/>
        </w:rPr>
        <w:t xml:space="preserve"> device to operate</w:t>
      </w:r>
      <w:r>
        <w:rPr>
          <w:szCs w:val="22"/>
        </w:rPr>
        <w:t xml:space="preserve"> </w:t>
      </w:r>
      <w:r w:rsidRPr="000955B7">
        <w:rPr>
          <w:szCs w:val="22"/>
        </w:rPr>
        <w:t xml:space="preserve">within independent, personal, and infrastructure networks as well as the aspects of </w:t>
      </w:r>
      <w:r w:rsidRPr="000955B7">
        <w:rPr>
          <w:strike/>
          <w:szCs w:val="22"/>
        </w:rPr>
        <w:t>STA</w:t>
      </w:r>
      <w:r>
        <w:rPr>
          <w:szCs w:val="22"/>
          <w:u w:val="single"/>
        </w:rPr>
        <w:t>device</w:t>
      </w:r>
      <w:r w:rsidRPr="000955B7">
        <w:rPr>
          <w:szCs w:val="22"/>
        </w:rPr>
        <w:t xml:space="preserve"> mobility</w:t>
      </w:r>
      <w:r>
        <w:rPr>
          <w:szCs w:val="22"/>
        </w:rPr>
        <w:t xml:space="preserve"> </w:t>
      </w:r>
      <w:r w:rsidRPr="000955B7">
        <w:rPr>
          <w:szCs w:val="22"/>
        </w:rPr>
        <w:t>(transition) within those networks.</w:t>
      </w:r>
    </w:p>
    <w:p w:rsidR="000955B7" w:rsidRDefault="000955B7" w:rsidP="000955B7">
      <w:pPr>
        <w:ind w:left="720"/>
        <w:rPr>
          <w:szCs w:val="22"/>
        </w:rPr>
      </w:pPr>
      <w:r w:rsidRPr="000955B7">
        <w:rPr>
          <w:szCs w:val="22"/>
        </w:rPr>
        <w:t>— Describes the functions and services that allow a</w:t>
      </w:r>
      <w:r w:rsidRPr="000955B7">
        <w:rPr>
          <w:strike/>
          <w:szCs w:val="22"/>
        </w:rPr>
        <w:t>n IEEE Std 802.11-compliant</w:t>
      </w:r>
      <w:r w:rsidRPr="000955B7">
        <w:rPr>
          <w:szCs w:val="22"/>
        </w:rPr>
        <w:t xml:space="preserve"> device to</w:t>
      </w:r>
      <w:r>
        <w:rPr>
          <w:szCs w:val="22"/>
        </w:rPr>
        <w:t xml:space="preserve"> </w:t>
      </w:r>
      <w:r w:rsidRPr="000955B7">
        <w:rPr>
          <w:szCs w:val="22"/>
        </w:rPr>
        <w:t>communicate directly with another such device outside of a</w:t>
      </w:r>
      <w:r>
        <w:rPr>
          <w:szCs w:val="22"/>
        </w:rPr>
        <w:t>n independent or infrastructure n</w:t>
      </w:r>
      <w:r w:rsidRPr="000955B7">
        <w:rPr>
          <w:szCs w:val="22"/>
        </w:rPr>
        <w:t>etwork.</w:t>
      </w:r>
    </w:p>
    <w:p w:rsidR="000955B7" w:rsidRPr="000955B7" w:rsidRDefault="007676D9" w:rsidP="000955B7">
      <w:pPr>
        <w:ind w:left="720"/>
        <w:rPr>
          <w:szCs w:val="22"/>
        </w:rPr>
      </w:pPr>
      <w:r>
        <w:rPr>
          <w:szCs w:val="22"/>
        </w:rPr>
        <w:t>— Def</w:t>
      </w:r>
      <w:r w:rsidR="000955B7" w:rsidRPr="000955B7">
        <w:rPr>
          <w:szCs w:val="22"/>
        </w:rPr>
        <w:t>ines the MAC procedures to support the MAC service data unit (MSDU) delivery services.</w:t>
      </w:r>
    </w:p>
    <w:p w:rsidR="000955B7" w:rsidRPr="000955B7" w:rsidRDefault="000955B7" w:rsidP="000955B7">
      <w:pPr>
        <w:ind w:left="720"/>
        <w:rPr>
          <w:szCs w:val="22"/>
        </w:rPr>
      </w:pPr>
      <w:r w:rsidRPr="000955B7">
        <w:rPr>
          <w:szCs w:val="22"/>
        </w:rPr>
        <w:t>— Defines several PHY signaling techniques and interface functions that are controlled by the</w:t>
      </w:r>
      <w:r>
        <w:rPr>
          <w:szCs w:val="22"/>
        </w:rPr>
        <w:t xml:space="preserve"> </w:t>
      </w:r>
      <w:r w:rsidRPr="00A25A37">
        <w:rPr>
          <w:strike/>
          <w:szCs w:val="22"/>
        </w:rPr>
        <w:t xml:space="preserve">IEEE 802.11 </w:t>
      </w:r>
      <w:r w:rsidRPr="000955B7">
        <w:rPr>
          <w:szCs w:val="22"/>
        </w:rPr>
        <w:t>MAC.</w:t>
      </w:r>
    </w:p>
    <w:p w:rsidR="000955B7" w:rsidRPr="000955B7" w:rsidRDefault="000955B7" w:rsidP="000955B7">
      <w:pPr>
        <w:ind w:left="720"/>
        <w:rPr>
          <w:szCs w:val="22"/>
        </w:rPr>
      </w:pPr>
      <w:r w:rsidRPr="000955B7">
        <w:rPr>
          <w:szCs w:val="22"/>
        </w:rPr>
        <w:t>— Permits the operation of a</w:t>
      </w:r>
      <w:r w:rsidRPr="000955B7">
        <w:rPr>
          <w:strike/>
          <w:szCs w:val="22"/>
        </w:rPr>
        <w:t>n IEEE Std 802.11-conformant</w:t>
      </w:r>
      <w:r w:rsidRPr="000955B7">
        <w:rPr>
          <w:szCs w:val="22"/>
        </w:rPr>
        <w:t xml:space="preserve"> device within a wireless local area network</w:t>
      </w:r>
      <w:r>
        <w:rPr>
          <w:szCs w:val="22"/>
        </w:rPr>
        <w:t xml:space="preserve"> </w:t>
      </w:r>
      <w:r w:rsidRPr="000955B7">
        <w:rPr>
          <w:szCs w:val="22"/>
        </w:rPr>
        <w:t>(WLAN) that may coexist with multiple overlapping IEEE Std 802.11 WLANs.</w:t>
      </w:r>
    </w:p>
    <w:p w:rsidR="000955B7" w:rsidRPr="000955B7" w:rsidRDefault="000955B7" w:rsidP="000955B7">
      <w:pPr>
        <w:ind w:left="720"/>
        <w:rPr>
          <w:szCs w:val="22"/>
        </w:rPr>
      </w:pPr>
      <w:r w:rsidRPr="000955B7">
        <w:rPr>
          <w:szCs w:val="22"/>
        </w:rPr>
        <w:t>— Describes the requirements and procedures to provide data confidentiality of user information and</w:t>
      </w:r>
      <w:r>
        <w:rPr>
          <w:szCs w:val="22"/>
        </w:rPr>
        <w:t xml:space="preserve"> </w:t>
      </w:r>
      <w:r w:rsidRPr="000955B7">
        <w:rPr>
          <w:szCs w:val="22"/>
        </w:rPr>
        <w:t>MAC management information being transferred over the wireless medium (WM) and</w:t>
      </w:r>
      <w:r>
        <w:rPr>
          <w:szCs w:val="22"/>
        </w:rPr>
        <w:t xml:space="preserve"> </w:t>
      </w:r>
      <w:r w:rsidRPr="000955B7">
        <w:rPr>
          <w:szCs w:val="22"/>
        </w:rPr>
        <w:t xml:space="preserve">authentication of </w:t>
      </w:r>
      <w:r w:rsidRPr="000955B7">
        <w:rPr>
          <w:strike/>
          <w:szCs w:val="22"/>
        </w:rPr>
        <w:t xml:space="preserve">IEEE Std 802.11-conformant </w:t>
      </w:r>
      <w:r w:rsidRPr="000955B7">
        <w:rPr>
          <w:szCs w:val="22"/>
        </w:rPr>
        <w:t>devices.</w:t>
      </w:r>
    </w:p>
    <w:p w:rsidR="000955B7" w:rsidRPr="000955B7" w:rsidRDefault="000955B7" w:rsidP="000955B7">
      <w:pPr>
        <w:ind w:left="720"/>
        <w:rPr>
          <w:szCs w:val="22"/>
        </w:rPr>
      </w:pPr>
      <w:r w:rsidRPr="000955B7">
        <w:rPr>
          <w:szCs w:val="22"/>
        </w:rPr>
        <w:t>— Defines mechanisms for dynamic frequency selection (DFS) and transmit power control (TPC) that</w:t>
      </w:r>
      <w:r>
        <w:rPr>
          <w:szCs w:val="22"/>
        </w:rPr>
        <w:t xml:space="preserve"> </w:t>
      </w:r>
      <w:r w:rsidRPr="000955B7">
        <w:rPr>
          <w:szCs w:val="22"/>
        </w:rPr>
        <w:t>may be used to satisfy regulatory requirements for operation in any band.</w:t>
      </w:r>
    </w:p>
    <w:p w:rsidR="000955B7" w:rsidRPr="000955B7" w:rsidRDefault="000955B7" w:rsidP="000955B7">
      <w:pPr>
        <w:ind w:left="720"/>
        <w:rPr>
          <w:szCs w:val="22"/>
        </w:rPr>
      </w:pPr>
      <w:r w:rsidRPr="000955B7">
        <w:rPr>
          <w:szCs w:val="22"/>
        </w:rPr>
        <w:t>— Defines the MAC procedures to support local area network (LAN) applications with quality-of</w:t>
      </w:r>
      <w:r>
        <w:rPr>
          <w:szCs w:val="22"/>
        </w:rPr>
        <w:t>-</w:t>
      </w:r>
      <w:r w:rsidRPr="000955B7">
        <w:rPr>
          <w:szCs w:val="22"/>
        </w:rPr>
        <w:t>service</w:t>
      </w:r>
      <w:r>
        <w:rPr>
          <w:szCs w:val="22"/>
        </w:rPr>
        <w:t xml:space="preserve"> </w:t>
      </w:r>
      <w:r w:rsidRPr="000955B7">
        <w:rPr>
          <w:szCs w:val="22"/>
        </w:rPr>
        <w:t>(QoS) requirements, including the transport of voice, audio, and video.</w:t>
      </w:r>
    </w:p>
    <w:p w:rsidR="000955B7" w:rsidRPr="000955B7" w:rsidRDefault="000955B7" w:rsidP="000955B7">
      <w:pPr>
        <w:ind w:left="720"/>
        <w:rPr>
          <w:szCs w:val="22"/>
        </w:rPr>
      </w:pPr>
      <w:r w:rsidRPr="000955B7">
        <w:rPr>
          <w:szCs w:val="22"/>
        </w:rPr>
        <w:t xml:space="preserve">— Defines mechanisms and services for wireless network management of </w:t>
      </w:r>
      <w:r w:rsidRPr="000955B7">
        <w:rPr>
          <w:strike/>
          <w:szCs w:val="22"/>
        </w:rPr>
        <w:t>STA</w:t>
      </w:r>
      <w:r w:rsidRPr="000955B7">
        <w:rPr>
          <w:szCs w:val="22"/>
          <w:u w:val="single"/>
        </w:rPr>
        <w:t>device</w:t>
      </w:r>
      <w:r w:rsidRPr="000955B7">
        <w:rPr>
          <w:szCs w:val="22"/>
        </w:rPr>
        <w:t>s that include BSS</w:t>
      </w:r>
      <w:r>
        <w:rPr>
          <w:szCs w:val="22"/>
        </w:rPr>
        <w:t xml:space="preserve"> </w:t>
      </w:r>
      <w:r w:rsidRPr="000955B7">
        <w:rPr>
          <w:szCs w:val="22"/>
        </w:rPr>
        <w:t>transition management, channel usage and coexistence, collocated interference reporting,</w:t>
      </w:r>
      <w:r>
        <w:rPr>
          <w:szCs w:val="22"/>
        </w:rPr>
        <w:t xml:space="preserve"> </w:t>
      </w:r>
      <w:r w:rsidRPr="000955B7">
        <w:rPr>
          <w:szCs w:val="22"/>
        </w:rPr>
        <w:t>diagnostic, multicast diagnostic and event reporting, flexible multicast, efficient beacon</w:t>
      </w:r>
      <w:r>
        <w:rPr>
          <w:szCs w:val="22"/>
        </w:rPr>
        <w:t xml:space="preserve"> </w:t>
      </w:r>
      <w:r w:rsidRPr="000955B7">
        <w:rPr>
          <w:szCs w:val="22"/>
        </w:rPr>
        <w:t>mechanisms, proxy ARP advertisement, location, timing measurement, directed multicast, extended</w:t>
      </w:r>
      <w:r>
        <w:rPr>
          <w:szCs w:val="22"/>
        </w:rPr>
        <w:t xml:space="preserve"> </w:t>
      </w:r>
      <w:r w:rsidRPr="000955B7">
        <w:rPr>
          <w:szCs w:val="22"/>
        </w:rPr>
        <w:t>sleep modes, traffic filtering, and management notification.</w:t>
      </w:r>
    </w:p>
    <w:p w:rsidR="000955B7" w:rsidRPr="000955B7" w:rsidRDefault="000955B7" w:rsidP="000955B7">
      <w:pPr>
        <w:ind w:left="720"/>
        <w:rPr>
          <w:szCs w:val="22"/>
        </w:rPr>
      </w:pPr>
      <w:r w:rsidRPr="000955B7">
        <w:rPr>
          <w:szCs w:val="22"/>
        </w:rPr>
        <w:t xml:space="preserve">— Defines functions and procedures aiding network discovery and selection by </w:t>
      </w:r>
      <w:r w:rsidRPr="000955B7">
        <w:rPr>
          <w:strike/>
          <w:szCs w:val="22"/>
        </w:rPr>
        <w:t>STA</w:t>
      </w:r>
      <w:r w:rsidRPr="000955B7">
        <w:rPr>
          <w:szCs w:val="22"/>
          <w:u w:val="single"/>
        </w:rPr>
        <w:t>device</w:t>
      </w:r>
      <w:r w:rsidRPr="000955B7">
        <w:rPr>
          <w:szCs w:val="22"/>
        </w:rPr>
        <w:t>s, information</w:t>
      </w:r>
      <w:r>
        <w:rPr>
          <w:szCs w:val="22"/>
        </w:rPr>
        <w:t xml:space="preserve"> </w:t>
      </w:r>
      <w:r w:rsidRPr="000955B7">
        <w:rPr>
          <w:szCs w:val="22"/>
        </w:rPr>
        <w:t>transfer from external networks using QoS mapping, and a general mechanism for the provision of</w:t>
      </w:r>
      <w:r>
        <w:rPr>
          <w:szCs w:val="22"/>
        </w:rPr>
        <w:t xml:space="preserve"> </w:t>
      </w:r>
      <w:r w:rsidRPr="000955B7">
        <w:rPr>
          <w:szCs w:val="22"/>
        </w:rPr>
        <w:t>emergency services.</w:t>
      </w:r>
    </w:p>
    <w:p w:rsidR="000955B7" w:rsidRPr="000955B7" w:rsidRDefault="000955B7" w:rsidP="000955B7">
      <w:pPr>
        <w:ind w:left="720"/>
        <w:rPr>
          <w:szCs w:val="22"/>
        </w:rPr>
      </w:pPr>
      <w:r w:rsidRPr="000955B7">
        <w:rPr>
          <w:szCs w:val="22"/>
        </w:rPr>
        <w:t>— Defines the MAC procedures that are necessary for wireless multi-hop communication to support</w:t>
      </w:r>
      <w:r>
        <w:rPr>
          <w:szCs w:val="22"/>
        </w:rPr>
        <w:t xml:space="preserve"> </w:t>
      </w:r>
      <w:r w:rsidRPr="000955B7">
        <w:rPr>
          <w:szCs w:val="22"/>
        </w:rPr>
        <w:t>wireless LAN mesh topologies.</w:t>
      </w:r>
    </w:p>
    <w:p w:rsidR="000955B7" w:rsidRPr="000955B7" w:rsidRDefault="000955B7" w:rsidP="000955B7">
      <w:pPr>
        <w:ind w:left="720"/>
        <w:rPr>
          <w:szCs w:val="22"/>
        </w:rPr>
      </w:pPr>
      <w:r w:rsidRPr="000955B7">
        <w:rPr>
          <w:szCs w:val="22"/>
        </w:rPr>
        <w:t>— Defines medium access control mechanisms to support the prioritization of Management frames.</w:t>
      </w:r>
    </w:p>
    <w:p w:rsidR="000955B7" w:rsidRPr="000955B7" w:rsidRDefault="000955B7" w:rsidP="000955B7">
      <w:pPr>
        <w:ind w:left="720"/>
        <w:rPr>
          <w:szCs w:val="22"/>
        </w:rPr>
      </w:pPr>
      <w:r w:rsidRPr="000955B7">
        <w:rPr>
          <w:szCs w:val="22"/>
        </w:rPr>
        <w:t xml:space="preserve">— Defines mechanisms to improve audio video (AV) streaming </w:t>
      </w:r>
      <w:r w:rsidRPr="000955B7">
        <w:rPr>
          <w:strike/>
          <w:szCs w:val="22"/>
        </w:rPr>
        <w:t>quality of service (</w:t>
      </w:r>
      <w:r w:rsidRPr="000955B7">
        <w:rPr>
          <w:szCs w:val="22"/>
        </w:rPr>
        <w:t>QoS</w:t>
      </w:r>
      <w:r w:rsidRPr="000955B7">
        <w:rPr>
          <w:strike/>
          <w:szCs w:val="22"/>
        </w:rPr>
        <w:t>)</w:t>
      </w:r>
      <w:r w:rsidRPr="000955B7">
        <w:rPr>
          <w:szCs w:val="22"/>
        </w:rPr>
        <w:t xml:space="preserve"> while</w:t>
      </w:r>
      <w:r>
        <w:rPr>
          <w:szCs w:val="22"/>
        </w:rPr>
        <w:t xml:space="preserve"> </w:t>
      </w:r>
      <w:r w:rsidRPr="000955B7">
        <w:rPr>
          <w:szCs w:val="22"/>
        </w:rPr>
        <w:t>maintaining data and voice performance.</w:t>
      </w:r>
    </w:p>
    <w:p w:rsidR="000955B7" w:rsidRDefault="000955B7" w:rsidP="000955B7">
      <w:pPr>
        <w:ind w:left="720"/>
        <w:rPr>
          <w:szCs w:val="22"/>
        </w:rPr>
      </w:pPr>
      <w:r w:rsidRPr="000955B7">
        <w:rPr>
          <w:szCs w:val="22"/>
        </w:rPr>
        <w:t>— Defines the PHY signaling, MAC, and beamforming procedures required for operation with</w:t>
      </w:r>
      <w:r>
        <w:rPr>
          <w:szCs w:val="22"/>
        </w:rPr>
        <w:t xml:space="preserve"> </w:t>
      </w:r>
      <w:r w:rsidRPr="000955B7">
        <w:rPr>
          <w:szCs w:val="22"/>
        </w:rPr>
        <w:t>directional antenna patterns.</w:t>
      </w:r>
    </w:p>
    <w:p w:rsidR="000955B7" w:rsidRDefault="000955B7" w:rsidP="00297F97">
      <w:pPr>
        <w:rPr>
          <w:szCs w:val="22"/>
        </w:rPr>
      </w:pPr>
    </w:p>
    <w:p w:rsidR="00297F97" w:rsidRDefault="00297F97" w:rsidP="00297F97">
      <w:pPr>
        <w:rPr>
          <w:szCs w:val="22"/>
        </w:rPr>
      </w:pPr>
      <w:r>
        <w:rPr>
          <w:szCs w:val="22"/>
        </w:rPr>
        <w:t>Change 103.26 as follows: “A</w:t>
      </w:r>
      <w:r w:rsidRPr="00297F97">
        <w:rPr>
          <w:strike/>
          <w:szCs w:val="22"/>
        </w:rPr>
        <w:t>n IEEE Std 802.11-compliant</w:t>
      </w:r>
      <w:r w:rsidRPr="00297F97">
        <w:rPr>
          <w:szCs w:val="22"/>
        </w:rPr>
        <w:t xml:space="preserve"> STA can receive like-PHY</w:t>
      </w:r>
      <w:r w:rsidRPr="00297F97">
        <w:rPr>
          <w:strike/>
          <w:szCs w:val="22"/>
        </w:rPr>
        <w:t xml:space="preserve"> IEEE Std 802.11</w:t>
      </w:r>
      <w:r w:rsidRPr="00297F97">
        <w:rPr>
          <w:szCs w:val="22"/>
        </w:rPr>
        <w:t xml:space="preserve"> traffic that is within range and can transmit to any</w:t>
      </w:r>
      <w:r>
        <w:rPr>
          <w:szCs w:val="22"/>
        </w:rPr>
        <w:t xml:space="preserve"> </w:t>
      </w:r>
      <w:r w:rsidRPr="00297F97">
        <w:rPr>
          <w:szCs w:val="22"/>
        </w:rPr>
        <w:t xml:space="preserve">other </w:t>
      </w:r>
      <w:r w:rsidRPr="00297F97">
        <w:rPr>
          <w:strike/>
          <w:szCs w:val="22"/>
        </w:rPr>
        <w:t xml:space="preserve">IEEE Std 802.11 </w:t>
      </w:r>
      <w:r w:rsidRPr="00297F97">
        <w:rPr>
          <w:szCs w:val="22"/>
        </w:rPr>
        <w:t>STA within range.</w:t>
      </w:r>
      <w:r>
        <w:rPr>
          <w:szCs w:val="22"/>
        </w:rPr>
        <w:t>”</w:t>
      </w:r>
      <w:r w:rsidR="00FE5153">
        <w:rPr>
          <w:szCs w:val="22"/>
        </w:rPr>
        <w:t xml:space="preserve"> </w:t>
      </w:r>
      <w:r w:rsidR="00FE5153" w:rsidRPr="00F0371F">
        <w:rPr>
          <w:szCs w:val="22"/>
          <w:highlight w:val="yellow"/>
        </w:rPr>
        <w:t>Add “like-PHY” to the transmit bit?</w:t>
      </w:r>
    </w:p>
    <w:p w:rsidR="00AE40D3" w:rsidRDefault="00AE40D3" w:rsidP="00297F97">
      <w:pPr>
        <w:rPr>
          <w:szCs w:val="22"/>
        </w:rPr>
      </w:pPr>
    </w:p>
    <w:p w:rsidR="00AE40D3" w:rsidRDefault="00AE40D3" w:rsidP="00297F97">
      <w:pPr>
        <w:rPr>
          <w:szCs w:val="22"/>
        </w:rPr>
      </w:pPr>
      <w:r>
        <w:rPr>
          <w:szCs w:val="22"/>
        </w:rPr>
        <w:t>Change 2180.61 as follows: “</w:t>
      </w:r>
      <w:r w:rsidRPr="00AE40D3">
        <w:rPr>
          <w:strike/>
          <w:szCs w:val="22"/>
        </w:rPr>
        <w:t xml:space="preserve">IEEE Std 802.11-compliant device shall set the values of the bits </w:t>
      </w:r>
      <w:r w:rsidRPr="00AE40D3">
        <w:rPr>
          <w:szCs w:val="22"/>
        </w:rPr>
        <w:t xml:space="preserve">B0, B1, B3, B4, B5, and B6 </w:t>
      </w:r>
      <w:r w:rsidRPr="00AE40D3">
        <w:rPr>
          <w:strike/>
          <w:szCs w:val="22"/>
        </w:rPr>
        <w:t>to 0</w:t>
      </w:r>
      <w:r w:rsidRPr="00AE40D3">
        <w:rPr>
          <w:szCs w:val="22"/>
          <w:u w:val="single"/>
        </w:rPr>
        <w:t>are reserved</w:t>
      </w:r>
      <w:r w:rsidRPr="00AE40D3">
        <w:rPr>
          <w:szCs w:val="22"/>
        </w:rPr>
        <w:t>.</w:t>
      </w:r>
      <w:r>
        <w:rPr>
          <w:szCs w:val="22"/>
        </w:rPr>
        <w:t xml:space="preserve">” </w:t>
      </w:r>
    </w:p>
    <w:p w:rsidR="00297F97" w:rsidRDefault="00297F97" w:rsidP="00297F97">
      <w:pPr>
        <w:rPr>
          <w:szCs w:val="22"/>
        </w:rPr>
      </w:pPr>
    </w:p>
    <w:p w:rsidR="00885434" w:rsidRDefault="00297F97" w:rsidP="00297F97">
      <w:pPr>
        <w:rPr>
          <w:szCs w:val="22"/>
        </w:rPr>
      </w:pPr>
      <w:r>
        <w:rPr>
          <w:szCs w:val="22"/>
        </w:rPr>
        <w:t>Delete “-compliant” at 2175.36</w:t>
      </w:r>
      <w:r w:rsidR="00AE40D3">
        <w:rPr>
          <w:szCs w:val="22"/>
        </w:rPr>
        <w:t>, 2254.29</w:t>
      </w:r>
      <w:r w:rsidR="007275EA">
        <w:rPr>
          <w:szCs w:val="22"/>
        </w:rPr>
        <w:t>, 2206.46</w:t>
      </w:r>
      <w:r w:rsidR="004A29FD">
        <w:rPr>
          <w:szCs w:val="22"/>
        </w:rPr>
        <w:t>.</w:t>
      </w:r>
      <w:r w:rsidR="00DF75F2">
        <w:rPr>
          <w:szCs w:val="22"/>
        </w:rPr>
        <w:t xml:space="preserve">  Delete the rightmost “ERP” at 2254.29.</w:t>
      </w:r>
    </w:p>
    <w:p w:rsidR="00885434" w:rsidRDefault="00885434" w:rsidP="00297F97">
      <w:pPr>
        <w:rPr>
          <w:szCs w:val="22"/>
        </w:rPr>
      </w:pPr>
    </w:p>
    <w:p w:rsidR="005F1386" w:rsidRDefault="005F1386" w:rsidP="00297F97">
      <w:pPr>
        <w:rPr>
          <w:szCs w:val="22"/>
        </w:rPr>
      </w:pPr>
      <w:r>
        <w:rPr>
          <w:szCs w:val="22"/>
        </w:rPr>
        <w:t xml:space="preserve">Delete “compliant” at 548.15, </w:t>
      </w:r>
      <w:r w:rsidR="008E5842">
        <w:rPr>
          <w:szCs w:val="22"/>
        </w:rPr>
        <w:t>1856.44</w:t>
      </w:r>
      <w:r w:rsidR="007275EA">
        <w:rPr>
          <w:szCs w:val="22"/>
        </w:rPr>
        <w:t>, 2235.45 (fix the article immediately before)</w:t>
      </w:r>
      <w:r w:rsidR="00F42E52">
        <w:rPr>
          <w:szCs w:val="22"/>
        </w:rPr>
        <w:t>, 2378.27</w:t>
      </w:r>
      <w:r w:rsidR="008E5842">
        <w:rPr>
          <w:szCs w:val="22"/>
        </w:rPr>
        <w:t>.</w:t>
      </w:r>
    </w:p>
    <w:p w:rsidR="00885434" w:rsidRDefault="00885434" w:rsidP="00297F97">
      <w:pPr>
        <w:rPr>
          <w:szCs w:val="22"/>
        </w:rPr>
      </w:pPr>
    </w:p>
    <w:p w:rsidR="00574D84" w:rsidRDefault="00574D84" w:rsidP="00885434">
      <w:pPr>
        <w:rPr>
          <w:szCs w:val="22"/>
        </w:rPr>
      </w:pPr>
      <w:r>
        <w:rPr>
          <w:szCs w:val="22"/>
        </w:rPr>
        <w:t>Change 1873.48 as follows: “</w:t>
      </w:r>
      <w:r w:rsidRPr="00574D84">
        <w:rPr>
          <w:szCs w:val="22"/>
          <w:u w:val="single"/>
        </w:rPr>
        <w:t xml:space="preserve">A </w:t>
      </w:r>
      <w:r w:rsidRPr="00574D84">
        <w:rPr>
          <w:szCs w:val="22"/>
        </w:rPr>
        <w:t xml:space="preserve">DMG </w:t>
      </w:r>
      <w:r w:rsidRPr="00574D84">
        <w:rPr>
          <w:szCs w:val="22"/>
          <w:u w:val="single"/>
        </w:rPr>
        <w:t xml:space="preserve">RSNA </w:t>
      </w:r>
      <w:r w:rsidRPr="00574D84">
        <w:rPr>
          <w:szCs w:val="22"/>
        </w:rPr>
        <w:t>STA</w:t>
      </w:r>
      <w:r w:rsidRPr="00574D84">
        <w:rPr>
          <w:strike/>
          <w:szCs w:val="22"/>
        </w:rPr>
        <w:t>s claiming RSNA compliance</w:t>
      </w:r>
      <w:r w:rsidRPr="00574D84">
        <w:rPr>
          <w:szCs w:val="22"/>
        </w:rPr>
        <w:t xml:space="preserve"> shall support GCMP.</w:t>
      </w:r>
      <w:r>
        <w:rPr>
          <w:szCs w:val="22"/>
        </w:rPr>
        <w:t xml:space="preserve">”  </w:t>
      </w:r>
      <w:r w:rsidRPr="00574D84">
        <w:rPr>
          <w:szCs w:val="22"/>
          <w:highlight w:val="yellow"/>
        </w:rPr>
        <w:t>Why is this not in the GCMP clause, like the equivalent statement for CCMP is?  Why is a specific strength of GCMP not mentioned, like it is for CCMP?</w:t>
      </w:r>
    </w:p>
    <w:p w:rsidR="00574D84" w:rsidRDefault="00574D84" w:rsidP="00885434">
      <w:pPr>
        <w:rPr>
          <w:szCs w:val="22"/>
        </w:rPr>
      </w:pPr>
    </w:p>
    <w:p w:rsidR="00885434" w:rsidRDefault="00885434" w:rsidP="00885434">
      <w:pPr>
        <w:rPr>
          <w:szCs w:val="22"/>
        </w:rPr>
      </w:pPr>
      <w:r>
        <w:rPr>
          <w:szCs w:val="22"/>
        </w:rPr>
        <w:t>Change 1888.56 as follows: “</w:t>
      </w:r>
      <w:r w:rsidRPr="00885434">
        <w:rPr>
          <w:strike/>
          <w:szCs w:val="22"/>
        </w:rPr>
        <w:t>In order to be compliant with RSN a</w:t>
      </w:r>
      <w:r w:rsidRPr="00885434">
        <w:rPr>
          <w:szCs w:val="22"/>
          <w:u w:val="single"/>
        </w:rPr>
        <w:t>A</w:t>
      </w:r>
      <w:r>
        <w:rPr>
          <w:szCs w:val="22"/>
        </w:rPr>
        <w:t xml:space="preserve"> </w:t>
      </w:r>
      <w:r w:rsidRPr="00885434">
        <w:rPr>
          <w:szCs w:val="22"/>
        </w:rPr>
        <w:t xml:space="preserve">non-DMG </w:t>
      </w:r>
      <w:r w:rsidRPr="00885434">
        <w:rPr>
          <w:szCs w:val="22"/>
          <w:u w:val="single"/>
        </w:rPr>
        <w:t xml:space="preserve">RSNA </w:t>
      </w:r>
      <w:r w:rsidRPr="00885434">
        <w:rPr>
          <w:szCs w:val="22"/>
        </w:rPr>
        <w:t>STA shall support CCMP-128.</w:t>
      </w:r>
      <w:r>
        <w:rPr>
          <w:szCs w:val="22"/>
        </w:rPr>
        <w:t>”</w:t>
      </w:r>
    </w:p>
    <w:p w:rsidR="00692C5F" w:rsidRDefault="00692C5F" w:rsidP="00885434">
      <w:pPr>
        <w:rPr>
          <w:szCs w:val="22"/>
        </w:rPr>
      </w:pPr>
    </w:p>
    <w:p w:rsidR="00692C5F" w:rsidRDefault="00692C5F" w:rsidP="00692C5F">
      <w:pPr>
        <w:rPr>
          <w:szCs w:val="22"/>
        </w:rPr>
      </w:pPr>
      <w:r>
        <w:rPr>
          <w:szCs w:val="22"/>
        </w:rPr>
        <w:t>Change 2173.46 as follows: “</w:t>
      </w:r>
      <w:r w:rsidRPr="00692C5F">
        <w:rPr>
          <w:strike/>
          <w:szCs w:val="22"/>
        </w:rPr>
        <w:t>A vendor DSSS PHY implementation shall be compliant if f</w:t>
      </w:r>
      <w:r w:rsidRPr="00692C5F">
        <w:rPr>
          <w:szCs w:val="22"/>
          <w:u w:val="single"/>
        </w:rPr>
        <w:t>F</w:t>
      </w:r>
      <w:r w:rsidRPr="00692C5F">
        <w:rPr>
          <w:szCs w:val="22"/>
        </w:rPr>
        <w:t xml:space="preserve">or all n =1000 </w:t>
      </w:r>
      <w:r>
        <w:rPr>
          <w:szCs w:val="22"/>
        </w:rPr>
        <w:t>samples</w:t>
      </w:r>
      <w:r w:rsidRPr="00692C5F">
        <w:rPr>
          <w:szCs w:val="22"/>
          <w:u w:val="single"/>
        </w:rPr>
        <w:t>,</w:t>
      </w:r>
      <w:r>
        <w:rPr>
          <w:szCs w:val="22"/>
        </w:rPr>
        <w:t xml:space="preserve"> the following condition </w:t>
      </w:r>
      <w:r w:rsidRPr="00692C5F">
        <w:rPr>
          <w:strike/>
          <w:szCs w:val="22"/>
        </w:rPr>
        <w:t>is</w:t>
      </w:r>
      <w:r w:rsidRPr="00692C5F">
        <w:rPr>
          <w:szCs w:val="22"/>
          <w:u w:val="single"/>
        </w:rPr>
        <w:t>shall be</w:t>
      </w:r>
      <w:r w:rsidRPr="00692C5F">
        <w:rPr>
          <w:szCs w:val="22"/>
        </w:rPr>
        <w:t xml:space="preserve"> met:</w:t>
      </w:r>
      <w:r>
        <w:rPr>
          <w:szCs w:val="22"/>
        </w:rPr>
        <w:t>” (note inserted comma).</w:t>
      </w:r>
    </w:p>
    <w:p w:rsidR="00692C5F" w:rsidRDefault="00692C5F" w:rsidP="00692C5F">
      <w:pPr>
        <w:rPr>
          <w:szCs w:val="22"/>
        </w:rPr>
      </w:pPr>
    </w:p>
    <w:p w:rsidR="00692C5F" w:rsidRDefault="00692C5F" w:rsidP="00692C5F">
      <w:pPr>
        <w:rPr>
          <w:szCs w:val="22"/>
        </w:rPr>
      </w:pPr>
      <w:r>
        <w:rPr>
          <w:szCs w:val="22"/>
        </w:rPr>
        <w:t>Change 2204.50 as follows: “</w:t>
      </w:r>
      <w:r w:rsidRPr="00692C5F">
        <w:rPr>
          <w:strike/>
          <w:szCs w:val="22"/>
        </w:rPr>
        <w:t>A vendor high rate PHY implementation shall be compliant if f</w:t>
      </w:r>
      <w:r w:rsidRPr="00692C5F">
        <w:rPr>
          <w:szCs w:val="22"/>
          <w:u w:val="single"/>
        </w:rPr>
        <w:t>F</w:t>
      </w:r>
      <w:r w:rsidRPr="00692C5F">
        <w:rPr>
          <w:szCs w:val="22"/>
        </w:rPr>
        <w:t xml:space="preserve">or all </w:t>
      </w:r>
      <w:r>
        <w:rPr>
          <w:szCs w:val="22"/>
        </w:rPr>
        <w:t xml:space="preserve">n = 1000 samples, the following </w:t>
      </w:r>
      <w:r w:rsidRPr="00692C5F">
        <w:rPr>
          <w:szCs w:val="22"/>
        </w:rPr>
        <w:t xml:space="preserve">condition </w:t>
      </w:r>
      <w:r w:rsidRPr="00692C5F">
        <w:rPr>
          <w:strike/>
          <w:szCs w:val="22"/>
        </w:rPr>
        <w:t>is</w:t>
      </w:r>
      <w:r w:rsidRPr="00692C5F">
        <w:rPr>
          <w:szCs w:val="22"/>
          <w:u w:val="single"/>
        </w:rPr>
        <w:t>shall be</w:t>
      </w:r>
      <w:r w:rsidRPr="00692C5F">
        <w:rPr>
          <w:szCs w:val="22"/>
        </w:rPr>
        <w:t xml:space="preserve"> met:</w:t>
      </w:r>
      <w:r>
        <w:rPr>
          <w:szCs w:val="22"/>
        </w:rPr>
        <w:t>”.</w:t>
      </w:r>
    </w:p>
    <w:p w:rsidR="00B34734" w:rsidRDefault="00B34734" w:rsidP="00692C5F">
      <w:pPr>
        <w:rPr>
          <w:szCs w:val="22"/>
        </w:rPr>
      </w:pPr>
    </w:p>
    <w:p w:rsidR="00B34734" w:rsidRDefault="00B34734" w:rsidP="00692C5F">
      <w:pPr>
        <w:rPr>
          <w:szCs w:val="22"/>
        </w:rPr>
      </w:pPr>
      <w:r>
        <w:rPr>
          <w:szCs w:val="22"/>
        </w:rPr>
        <w:t>Delete “</w:t>
      </w:r>
      <w:r w:rsidRPr="00B34734">
        <w:rPr>
          <w:szCs w:val="22"/>
        </w:rPr>
        <w:t>from compliant devices</w:t>
      </w:r>
      <w:r>
        <w:rPr>
          <w:szCs w:val="22"/>
        </w:rPr>
        <w:t>” at 2238.27</w:t>
      </w:r>
      <w:r w:rsidR="0078506D">
        <w:rPr>
          <w:szCs w:val="22"/>
        </w:rPr>
        <w:t>, 3303.58</w:t>
      </w:r>
      <w:r>
        <w:rPr>
          <w:szCs w:val="22"/>
        </w:rPr>
        <w:t>.</w:t>
      </w:r>
    </w:p>
    <w:p w:rsidR="00F63608" w:rsidRDefault="00F63608" w:rsidP="00692C5F">
      <w:pPr>
        <w:rPr>
          <w:szCs w:val="22"/>
        </w:rPr>
      </w:pPr>
    </w:p>
    <w:p w:rsidR="00F63608" w:rsidRDefault="00F63608" w:rsidP="00F63608">
      <w:pPr>
        <w:rPr>
          <w:szCs w:val="22"/>
        </w:rPr>
      </w:pPr>
      <w:r>
        <w:rPr>
          <w:szCs w:val="22"/>
        </w:rPr>
        <w:t>Change 2373.23 as follows: “</w:t>
      </w:r>
      <w:r w:rsidRPr="00F63608">
        <w:rPr>
          <w:strike/>
          <w:szCs w:val="22"/>
        </w:rPr>
        <w:t>STAs compliant with the physical layer defined in Clause 21 (Directional multi-gigabit (DMG) PHY specification)</w:t>
      </w:r>
      <w:r w:rsidRPr="00F63608">
        <w:rPr>
          <w:szCs w:val="22"/>
          <w:u w:val="single"/>
        </w:rPr>
        <w:t xml:space="preserve">The </w:t>
      </w:r>
      <w:r>
        <w:rPr>
          <w:szCs w:val="22"/>
          <w:u w:val="single"/>
        </w:rPr>
        <w:t xml:space="preserve">DMG </w:t>
      </w:r>
      <w:r w:rsidRPr="00F63608">
        <w:rPr>
          <w:szCs w:val="22"/>
          <w:u w:val="single"/>
        </w:rPr>
        <w:t>PHY</w:t>
      </w:r>
      <w:r w:rsidRPr="00F63608">
        <w:rPr>
          <w:szCs w:val="22"/>
        </w:rPr>
        <w:t xml:space="preserve"> operate</w:t>
      </w:r>
      <w:r w:rsidRPr="00F63608">
        <w:rPr>
          <w:szCs w:val="22"/>
          <w:u w:val="single"/>
        </w:rPr>
        <w:t>s</w:t>
      </w:r>
      <w:r>
        <w:rPr>
          <w:szCs w:val="22"/>
        </w:rPr>
        <w:t>”.</w:t>
      </w:r>
    </w:p>
    <w:p w:rsidR="007676D9" w:rsidRDefault="007676D9" w:rsidP="00F63608">
      <w:pPr>
        <w:rPr>
          <w:szCs w:val="22"/>
        </w:rPr>
      </w:pPr>
    </w:p>
    <w:p w:rsidR="007676D9" w:rsidRDefault="007676D9" w:rsidP="00C5686D">
      <w:pPr>
        <w:rPr>
          <w:szCs w:val="22"/>
        </w:rPr>
      </w:pPr>
      <w:r>
        <w:rPr>
          <w:szCs w:val="22"/>
        </w:rPr>
        <w:t>Change “</w:t>
      </w:r>
      <w:r w:rsidRPr="007676D9">
        <w:rPr>
          <w:szCs w:val="22"/>
        </w:rPr>
        <w:t>conforming to</w:t>
      </w:r>
      <w:r>
        <w:rPr>
          <w:szCs w:val="22"/>
        </w:rPr>
        <w:t>”/“conformant to” to “compliant with” at 28.30, 32.9, 34.57</w:t>
      </w:r>
      <w:r w:rsidR="00325B21">
        <w:rPr>
          <w:szCs w:val="22"/>
        </w:rPr>
        <w:t>, 1259.9</w:t>
      </w:r>
      <w:r w:rsidR="00E55335">
        <w:rPr>
          <w:szCs w:val="22"/>
        </w:rPr>
        <w:t>, 1886.44</w:t>
      </w:r>
      <w:r>
        <w:rPr>
          <w:szCs w:val="22"/>
        </w:rPr>
        <w:t>.</w:t>
      </w:r>
    </w:p>
    <w:p w:rsidR="00C4322D" w:rsidRDefault="00C4322D" w:rsidP="00C5686D">
      <w:pPr>
        <w:rPr>
          <w:szCs w:val="22"/>
        </w:rPr>
      </w:pPr>
    </w:p>
    <w:p w:rsidR="00C4322D" w:rsidRDefault="00C4322D" w:rsidP="00C5686D">
      <w:pPr>
        <w:rPr>
          <w:szCs w:val="22"/>
        </w:rPr>
      </w:pPr>
      <w:r>
        <w:rPr>
          <w:szCs w:val="22"/>
        </w:rPr>
        <w:t>Change “conform to”</w:t>
      </w:r>
      <w:r w:rsidR="000507CE">
        <w:rPr>
          <w:szCs w:val="22"/>
        </w:rPr>
        <w:t>/“conform with”</w:t>
      </w:r>
      <w:r>
        <w:rPr>
          <w:szCs w:val="22"/>
        </w:rPr>
        <w:t xml:space="preserve"> to “comply with” at 1259.12</w:t>
      </w:r>
      <w:r w:rsidR="009C7252">
        <w:rPr>
          <w:szCs w:val="22"/>
        </w:rPr>
        <w:t>, 1331.50</w:t>
      </w:r>
      <w:r w:rsidR="00D72C7A">
        <w:rPr>
          <w:szCs w:val="22"/>
        </w:rPr>
        <w:t>, 1446.14</w:t>
      </w:r>
      <w:r w:rsidR="00C8515B">
        <w:rPr>
          <w:szCs w:val="22"/>
        </w:rPr>
        <w:t>, 2058.19</w:t>
      </w:r>
      <w:r w:rsidR="00CB5BB4">
        <w:rPr>
          <w:szCs w:val="22"/>
        </w:rPr>
        <w:t>, 2130.51</w:t>
      </w:r>
      <w:r w:rsidR="00200D4B">
        <w:rPr>
          <w:szCs w:val="22"/>
        </w:rPr>
        <w:t>, 2131.46</w:t>
      </w:r>
      <w:r w:rsidR="00A175B0">
        <w:rPr>
          <w:szCs w:val="22"/>
        </w:rPr>
        <w:t>, 2146.31</w:t>
      </w:r>
      <w:r w:rsidR="00F6322F">
        <w:rPr>
          <w:szCs w:val="22"/>
        </w:rPr>
        <w:t>, 2146.44</w:t>
      </w:r>
      <w:r w:rsidR="000507CE">
        <w:rPr>
          <w:szCs w:val="22"/>
        </w:rPr>
        <w:t>, 2168.57</w:t>
      </w:r>
      <w:r w:rsidR="0020744B">
        <w:rPr>
          <w:szCs w:val="22"/>
        </w:rPr>
        <w:t>, 2170.51, 2202.24</w:t>
      </w:r>
      <w:r w:rsidR="00F57EDC">
        <w:rPr>
          <w:szCs w:val="22"/>
        </w:rPr>
        <w:t>, 2236.25</w:t>
      </w:r>
      <w:r w:rsidR="004C2773">
        <w:rPr>
          <w:szCs w:val="22"/>
        </w:rPr>
        <w:t>, 2238.27</w:t>
      </w:r>
      <w:r w:rsidR="009735DD">
        <w:rPr>
          <w:szCs w:val="22"/>
        </w:rPr>
        <w:t>, 2261.26</w:t>
      </w:r>
      <w:r w:rsidR="00FB7D80">
        <w:rPr>
          <w:szCs w:val="22"/>
        </w:rPr>
        <w:t>, 2339.26</w:t>
      </w:r>
      <w:r w:rsidR="00A70F57">
        <w:rPr>
          <w:szCs w:val="22"/>
        </w:rPr>
        <w:t>, 2341.52</w:t>
      </w:r>
      <w:r w:rsidR="005F750F">
        <w:rPr>
          <w:szCs w:val="22"/>
        </w:rPr>
        <w:t>, 2622.19</w:t>
      </w:r>
      <w:r w:rsidR="005049C3">
        <w:rPr>
          <w:szCs w:val="22"/>
        </w:rPr>
        <w:t>. 2622.27</w:t>
      </w:r>
      <w:r w:rsidR="00BC00A6">
        <w:rPr>
          <w:szCs w:val="22"/>
        </w:rPr>
        <w:t>, 2624.44</w:t>
      </w:r>
      <w:r w:rsidR="00AC2EEB">
        <w:rPr>
          <w:szCs w:val="22"/>
        </w:rPr>
        <w:t>, 2626.54</w:t>
      </w:r>
      <w:r w:rsidR="00827A79">
        <w:rPr>
          <w:szCs w:val="22"/>
        </w:rPr>
        <w:t>, 3303.58</w:t>
      </w:r>
      <w:r>
        <w:rPr>
          <w:szCs w:val="22"/>
        </w:rPr>
        <w:t>.</w:t>
      </w:r>
    </w:p>
    <w:p w:rsidR="007B0F1A" w:rsidRDefault="007B0F1A" w:rsidP="00C5686D">
      <w:pPr>
        <w:rPr>
          <w:szCs w:val="22"/>
        </w:rPr>
      </w:pPr>
    </w:p>
    <w:p w:rsidR="00C0158B" w:rsidRDefault="00C0158B" w:rsidP="00C5686D">
      <w:pPr>
        <w:rPr>
          <w:szCs w:val="22"/>
        </w:rPr>
      </w:pPr>
      <w:r w:rsidRPr="00C0158B">
        <w:rPr>
          <w:szCs w:val="22"/>
          <w:highlight w:val="yellow"/>
        </w:rPr>
        <w:t>Is “Protocol Implementation Conformance Statement” some kind of standard term, or can we change it to “Protocol Implementation Compliance Statement”?</w:t>
      </w:r>
    </w:p>
    <w:p w:rsidR="00C0158B" w:rsidRDefault="00C0158B" w:rsidP="00C5686D">
      <w:pPr>
        <w:rPr>
          <w:szCs w:val="22"/>
        </w:rPr>
      </w:pPr>
    </w:p>
    <w:p w:rsidR="00820D51" w:rsidRDefault="00820D51" w:rsidP="00C5686D">
      <w:pPr>
        <w:rPr>
          <w:szCs w:val="22"/>
        </w:rPr>
      </w:pPr>
      <w:r>
        <w:rPr>
          <w:szCs w:val="22"/>
        </w:rPr>
        <w:t>Change “conforms with” to “complies with” at 2227.50.</w:t>
      </w:r>
    </w:p>
    <w:p w:rsidR="00820D51" w:rsidRDefault="00820D51" w:rsidP="00C5686D">
      <w:pPr>
        <w:rPr>
          <w:szCs w:val="22"/>
        </w:rPr>
      </w:pPr>
    </w:p>
    <w:p w:rsidR="000E5E5A" w:rsidRDefault="000E5E5A" w:rsidP="00C5686D">
      <w:pPr>
        <w:rPr>
          <w:szCs w:val="22"/>
        </w:rPr>
      </w:pPr>
      <w:r>
        <w:rPr>
          <w:szCs w:val="22"/>
        </w:rPr>
        <w:t>Change “conformance” to “compliance” at 843.45</w:t>
      </w:r>
      <w:r w:rsidR="00035DE4">
        <w:rPr>
          <w:szCs w:val="22"/>
        </w:rPr>
        <w:t>, 2622.39</w:t>
      </w:r>
      <w:r w:rsidR="009F6BD3">
        <w:rPr>
          <w:szCs w:val="22"/>
        </w:rPr>
        <w:t>, 2665.37</w:t>
      </w:r>
      <w:r w:rsidR="00E959C0">
        <w:rPr>
          <w:szCs w:val="22"/>
        </w:rPr>
        <w:t>, 2665.61</w:t>
      </w:r>
      <w:r w:rsidR="00E50D6A">
        <w:rPr>
          <w:szCs w:val="22"/>
        </w:rPr>
        <w:t>, 2694.50</w:t>
      </w:r>
      <w:r w:rsidR="00E6206F">
        <w:rPr>
          <w:szCs w:val="22"/>
        </w:rPr>
        <w:t>, 2695.14</w:t>
      </w:r>
      <w:r w:rsidR="00260223">
        <w:rPr>
          <w:szCs w:val="22"/>
        </w:rPr>
        <w:t>, 3252.56</w:t>
      </w:r>
      <w:r w:rsidR="00B77FEE">
        <w:rPr>
          <w:szCs w:val="22"/>
        </w:rPr>
        <w:t>, 3258.31</w:t>
      </w:r>
      <w:r>
        <w:rPr>
          <w:szCs w:val="22"/>
        </w:rPr>
        <w:t>.</w:t>
      </w:r>
    </w:p>
    <w:p w:rsidR="003A15E1" w:rsidRDefault="003A15E1" w:rsidP="00C5686D">
      <w:pPr>
        <w:rPr>
          <w:szCs w:val="22"/>
        </w:rPr>
      </w:pPr>
    </w:p>
    <w:p w:rsidR="003A15E1" w:rsidRDefault="003A15E1" w:rsidP="00C5686D">
      <w:pPr>
        <w:rPr>
          <w:szCs w:val="22"/>
        </w:rPr>
      </w:pPr>
      <w:r>
        <w:rPr>
          <w:szCs w:val="22"/>
        </w:rPr>
        <w:t>Change “Conformance” to “Compliance” at 3252.47.</w:t>
      </w:r>
    </w:p>
    <w:p w:rsidR="007B0F1A" w:rsidRDefault="007B0F1A" w:rsidP="00C5686D">
      <w:pPr>
        <w:rPr>
          <w:szCs w:val="22"/>
        </w:rPr>
      </w:pPr>
    </w:p>
    <w:p w:rsidR="007B0F1A" w:rsidRDefault="007B0F1A" w:rsidP="00C5686D">
      <w:pPr>
        <w:rPr>
          <w:szCs w:val="22"/>
        </w:rPr>
      </w:pPr>
      <w:r>
        <w:rPr>
          <w:szCs w:val="22"/>
        </w:rPr>
        <w:t>Change “Conformance to” to “Compliance with” at 2175.36</w:t>
      </w:r>
      <w:r w:rsidR="00943FE1">
        <w:rPr>
          <w:szCs w:val="22"/>
        </w:rPr>
        <w:t>, 2206.45</w:t>
      </w:r>
      <w:r>
        <w:rPr>
          <w:szCs w:val="22"/>
        </w:rPr>
        <w:t>.</w:t>
      </w:r>
    </w:p>
    <w:p w:rsidR="000E5E5A" w:rsidRDefault="000E5E5A" w:rsidP="00C5686D">
      <w:pPr>
        <w:rPr>
          <w:szCs w:val="22"/>
        </w:rPr>
      </w:pPr>
    </w:p>
    <w:p w:rsidR="006E3339" w:rsidRDefault="006E3339" w:rsidP="00C5686D">
      <w:pPr>
        <w:rPr>
          <w:szCs w:val="22"/>
        </w:rPr>
      </w:pPr>
      <w:r>
        <w:rPr>
          <w:szCs w:val="22"/>
        </w:rPr>
        <w:t>Change “conforms” to “shall comply with” at 2199.35.</w:t>
      </w:r>
    </w:p>
    <w:p w:rsidR="006E3339" w:rsidRDefault="006E3339" w:rsidP="00C5686D">
      <w:pPr>
        <w:rPr>
          <w:szCs w:val="22"/>
        </w:rPr>
      </w:pPr>
    </w:p>
    <w:p w:rsidR="003A1FC7" w:rsidRPr="007676D9" w:rsidRDefault="003A1FC7" w:rsidP="00C5686D">
      <w:pPr>
        <w:rPr>
          <w:szCs w:val="22"/>
        </w:rPr>
      </w:pPr>
      <w:r>
        <w:rPr>
          <w:szCs w:val="22"/>
        </w:rPr>
        <w:t>Delete “conformant” at 62.44</w:t>
      </w:r>
      <w:r w:rsidR="00127BC6">
        <w:rPr>
          <w:szCs w:val="22"/>
        </w:rPr>
        <w:t>, 95.52</w:t>
      </w:r>
      <w:r w:rsidR="009A6BC1">
        <w:rPr>
          <w:szCs w:val="22"/>
        </w:rPr>
        <w:t xml:space="preserve"> (and add “the” before “SS” afterwards)</w:t>
      </w:r>
      <w:r w:rsidR="000D7C2E">
        <w:rPr>
          <w:szCs w:val="22"/>
        </w:rPr>
        <w:t>, 1857.3</w:t>
      </w:r>
      <w:r>
        <w:rPr>
          <w:szCs w:val="22"/>
        </w:rPr>
        <w:t>.</w:t>
      </w:r>
    </w:p>
    <w:p w:rsidR="007676D9" w:rsidRPr="00C706A0" w:rsidRDefault="007676D9" w:rsidP="00C5686D">
      <w:pPr>
        <w:rPr>
          <w:b/>
        </w:rPr>
      </w:pPr>
    </w:p>
    <w:p w:rsidR="00C706A0" w:rsidRPr="00C706A0" w:rsidRDefault="00C706A0" w:rsidP="00C5686D">
      <w:r w:rsidRPr="00C706A0">
        <w:t>Change</w:t>
      </w:r>
      <w:r>
        <w:t xml:space="preserve"> “conformant OFDM signal” to “signal compliant with the OFDM PHY” at 2242.27</w:t>
      </w:r>
      <w:r w:rsidR="00920DF8">
        <w:t>, 2242.35, 2243.8</w:t>
      </w:r>
      <w:r w:rsidR="008F1204">
        <w:t>, 2243.16</w:t>
      </w:r>
      <w:r>
        <w:t>.</w:t>
      </w:r>
    </w:p>
    <w:p w:rsidR="00920DF8" w:rsidRDefault="00920DF8" w:rsidP="00C5686D"/>
    <w:p w:rsidR="00C706A0" w:rsidRDefault="00C706A0" w:rsidP="00C5686D">
      <w:r>
        <w:t>Change “a conformant OFDM PHY” to “an OFDM PHY” a</w:t>
      </w:r>
      <w:r w:rsidR="00920DF8">
        <w:t>t 2242.28</w:t>
      </w:r>
      <w:r>
        <w:t>.</w:t>
      </w:r>
    </w:p>
    <w:p w:rsidR="00A70F57" w:rsidRDefault="00A70F57" w:rsidP="00C5686D">
      <w:pPr>
        <w:rPr>
          <w:b/>
          <w:sz w:val="24"/>
        </w:rPr>
      </w:pPr>
    </w:p>
    <w:p w:rsidR="00710263" w:rsidRDefault="00710263" w:rsidP="00710263">
      <w:r>
        <w:t xml:space="preserve">Change “a </w:t>
      </w:r>
      <w:r>
        <w:t>conformed</w:t>
      </w:r>
      <w:r>
        <w:t xml:space="preserve"> OFDM PHY” to “an OFDM PHY” a</w:t>
      </w:r>
      <w:r>
        <w:t>t 2243.9</w:t>
      </w:r>
      <w:r>
        <w:t>.</w:t>
      </w:r>
    </w:p>
    <w:p w:rsidR="00710263" w:rsidRDefault="00710263" w:rsidP="00C5686D">
      <w:pPr>
        <w:rPr>
          <w:b/>
          <w:sz w:val="24"/>
        </w:rPr>
      </w:pPr>
    </w:p>
    <w:p w:rsidR="00A70F57" w:rsidRDefault="00A70F57" w:rsidP="00A70F57">
      <w:r w:rsidRPr="00C706A0">
        <w:t>Change</w:t>
      </w:r>
      <w:r>
        <w:t xml:space="preserve"> “conformant OFDM signal” to “signal compliant with the </w:t>
      </w:r>
      <w:r>
        <w:t>ERP</w:t>
      </w:r>
      <w:r>
        <w:t>” at 22</w:t>
      </w:r>
      <w:r>
        <w:t>63.4</w:t>
      </w:r>
      <w:r>
        <w:t>.</w:t>
      </w:r>
    </w:p>
    <w:p w:rsidR="00A70F57" w:rsidRDefault="00A70F57" w:rsidP="00A70F57"/>
    <w:p w:rsidR="00A70F57" w:rsidRDefault="00A70F57" w:rsidP="00A70F57">
      <w:r>
        <w:t>Change “a</w:t>
      </w:r>
      <w:r>
        <w:t>n</w:t>
      </w:r>
      <w:r>
        <w:t xml:space="preserve"> OFDM PHY” to “an </w:t>
      </w:r>
      <w:r>
        <w:t>ERP</w:t>
      </w:r>
      <w:r>
        <w:t>” a</w:t>
      </w:r>
      <w:r>
        <w:t>t 2263.6</w:t>
      </w:r>
      <w:r>
        <w:t>.</w:t>
      </w:r>
    </w:p>
    <w:p w:rsidR="00A70F57" w:rsidRDefault="00A70F57" w:rsidP="00A70F57"/>
    <w:p w:rsidR="00A70F57" w:rsidRPr="00C706A0" w:rsidRDefault="00A70F57" w:rsidP="00A70F57">
      <w:r>
        <w:t>Change “OFDM PHY” to “HT PHY” at 2339.26.</w:t>
      </w:r>
    </w:p>
    <w:p w:rsidR="00542F6A" w:rsidRDefault="00542F6A" w:rsidP="00542F6A"/>
    <w:p w:rsidR="00542F6A" w:rsidRPr="00C706A0" w:rsidRDefault="00542F6A" w:rsidP="00542F6A">
      <w:r w:rsidRPr="00C706A0">
        <w:t>Change</w:t>
      </w:r>
      <w:r>
        <w:t xml:space="preserve"> “conformant OFDM signal” to “signal compliant with the </w:t>
      </w:r>
      <w:r>
        <w:t>HT</w:t>
      </w:r>
      <w:r>
        <w:t xml:space="preserve"> PHY” at 2</w:t>
      </w:r>
      <w:r>
        <w:t>346.41</w:t>
      </w:r>
      <w:r w:rsidR="00CF4CE6">
        <w:t>, 2347.4</w:t>
      </w:r>
      <w:r>
        <w:t>.</w:t>
      </w:r>
    </w:p>
    <w:p w:rsidR="00542F6A" w:rsidRDefault="00542F6A" w:rsidP="00542F6A"/>
    <w:p w:rsidR="00542F6A" w:rsidRDefault="00542F6A" w:rsidP="00542F6A">
      <w:r>
        <w:t xml:space="preserve">Change “a </w:t>
      </w:r>
      <w:r>
        <w:t>conforming</w:t>
      </w:r>
      <w:r>
        <w:t xml:space="preserve"> OFDM PHY” to “an </w:t>
      </w:r>
      <w:r>
        <w:t>HT</w:t>
      </w:r>
      <w:r>
        <w:t xml:space="preserve"> PHY” a</w:t>
      </w:r>
      <w:r>
        <w:t>t 2</w:t>
      </w:r>
      <w:r w:rsidR="00E27EDF">
        <w:t>346.42</w:t>
      </w:r>
      <w:r w:rsidR="003C40EE">
        <w:t>, 2347.5</w:t>
      </w:r>
      <w:r>
        <w:t>.</w:t>
      </w:r>
    </w:p>
    <w:p w:rsidR="00710263" w:rsidRDefault="00710263" w:rsidP="00C5686D">
      <w:pPr>
        <w:rPr>
          <w:b/>
          <w:sz w:val="24"/>
        </w:rPr>
      </w:pPr>
    </w:p>
    <w:p w:rsidR="00393367" w:rsidRPr="00C706A0" w:rsidRDefault="00393367" w:rsidP="00393367">
      <w:r w:rsidRPr="00C706A0">
        <w:t>Change</w:t>
      </w:r>
      <w:r>
        <w:t xml:space="preserve"> “conformant OFDM signal” to “signal compliant with the </w:t>
      </w:r>
      <w:r>
        <w:t>V</w:t>
      </w:r>
      <w:r>
        <w:t>HT PHY” at 2</w:t>
      </w:r>
      <w:r>
        <w:t>530.1, 2531.10</w:t>
      </w:r>
      <w:r>
        <w:t>.</w:t>
      </w:r>
    </w:p>
    <w:p w:rsidR="00393367" w:rsidRDefault="00393367" w:rsidP="00C5686D">
      <w:pPr>
        <w:rPr>
          <w:b/>
          <w:sz w:val="24"/>
        </w:rPr>
      </w:pPr>
    </w:p>
    <w:p w:rsidR="00393367" w:rsidRDefault="00393367" w:rsidP="00393367">
      <w:r>
        <w:t>Change “a conforming OFDM PHY” to “</w:t>
      </w:r>
      <w:r>
        <w:t>a</w:t>
      </w:r>
      <w:r>
        <w:t xml:space="preserve"> </w:t>
      </w:r>
      <w:r>
        <w:t>V</w:t>
      </w:r>
      <w:r>
        <w:t>HT PHY” at 2</w:t>
      </w:r>
      <w:r>
        <w:t>530.2, 2531.11</w:t>
      </w:r>
      <w:r>
        <w:t>.</w:t>
      </w:r>
    </w:p>
    <w:p w:rsidR="00393367" w:rsidRDefault="00393367" w:rsidP="00C5686D">
      <w:pPr>
        <w:rPr>
          <w:b/>
          <w:sz w:val="24"/>
        </w:rPr>
      </w:pPr>
    </w:p>
    <w:p w:rsidR="00543EAF" w:rsidRPr="00012507" w:rsidRDefault="00543EAF" w:rsidP="00543EAF">
      <w:pPr>
        <w:rPr>
          <w:u w:val="single"/>
        </w:rPr>
      </w:pPr>
      <w:r w:rsidRPr="00012507">
        <w:rPr>
          <w:u w:val="single"/>
        </w:rPr>
        <w:t>Proposed resolution</w:t>
      </w:r>
      <w:r>
        <w:rPr>
          <w:u w:val="single"/>
        </w:rPr>
        <w:t>:</w:t>
      </w:r>
    </w:p>
    <w:p w:rsidR="00543EAF" w:rsidRDefault="00543EAF" w:rsidP="00543EAF"/>
    <w:p w:rsidR="00543EAF" w:rsidRDefault="00543EAF" w:rsidP="00543EAF">
      <w:r w:rsidRPr="00C5686D">
        <w:t>REVISED</w:t>
      </w:r>
    </w:p>
    <w:p w:rsidR="00543EAF" w:rsidRDefault="00543EAF" w:rsidP="00543EAF"/>
    <w:p w:rsidR="00543EAF" w:rsidRDefault="00543EAF" w:rsidP="00543EAF">
      <w:r w:rsidRPr="00663DF7">
        <w:t xml:space="preserve">Make the changes described in </w:t>
      </w:r>
      <w:r>
        <w:t>$thisdoc</w:t>
      </w:r>
      <w:r w:rsidRPr="00663DF7">
        <w:t xml:space="preserve"> under </w:t>
      </w:r>
      <w:r>
        <w:t>“Proposed changes:” for CID 3370</w:t>
      </w:r>
      <w:r w:rsidRPr="00663DF7">
        <w:t>, which address the issue raised by the commenter.</w:t>
      </w:r>
      <w:r w:rsidR="00273274">
        <w:t xml:space="preserve">  See also the resolution of CID 3159.</w:t>
      </w:r>
    </w:p>
    <w:p w:rsidR="007F2A84" w:rsidRDefault="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7F2A84" w:rsidTr="008E4588">
        <w:tc>
          <w:tcPr>
            <w:tcW w:w="1809" w:type="dxa"/>
          </w:tcPr>
          <w:p w:rsidR="007F2A84" w:rsidRDefault="007F2A84" w:rsidP="008E4588">
            <w:r>
              <w:lastRenderedPageBreak/>
              <w:t>Identifiers</w:t>
            </w:r>
          </w:p>
        </w:tc>
        <w:tc>
          <w:tcPr>
            <w:tcW w:w="4383" w:type="dxa"/>
          </w:tcPr>
          <w:p w:rsidR="007F2A84" w:rsidRDefault="007F2A84" w:rsidP="008E4588">
            <w:r>
              <w:t>Comment</w:t>
            </w:r>
          </w:p>
        </w:tc>
        <w:tc>
          <w:tcPr>
            <w:tcW w:w="3384" w:type="dxa"/>
          </w:tcPr>
          <w:p w:rsidR="007F2A84" w:rsidRDefault="007F2A84" w:rsidP="008E4588">
            <w:r>
              <w:t>Proposed change</w:t>
            </w:r>
          </w:p>
        </w:tc>
      </w:tr>
      <w:tr w:rsidR="007F2A84" w:rsidTr="008E4588">
        <w:trPr>
          <w:trHeight w:val="997"/>
        </w:trPr>
        <w:tc>
          <w:tcPr>
            <w:tcW w:w="1809" w:type="dxa"/>
          </w:tcPr>
          <w:p w:rsidR="007F2A84" w:rsidRDefault="007F2A84" w:rsidP="008E4588">
            <w:r>
              <w:t>CID 3</w:t>
            </w:r>
            <w:r>
              <w:t>390</w:t>
            </w:r>
          </w:p>
          <w:p w:rsidR="007F2A84" w:rsidRDefault="007F2A84" w:rsidP="008E4588">
            <w:r>
              <w:t>Mark RISON</w:t>
            </w:r>
          </w:p>
          <w:p w:rsidR="007F2A84" w:rsidRDefault="007F2A84" w:rsidP="008E4588">
            <w:r>
              <w:t>9.22.2.8</w:t>
            </w:r>
          </w:p>
          <w:p w:rsidR="007F2A84" w:rsidRDefault="007F2A84" w:rsidP="008E4588">
            <w:r>
              <w:t>1315.57</w:t>
            </w:r>
          </w:p>
        </w:tc>
        <w:tc>
          <w:tcPr>
            <w:tcW w:w="4383" w:type="dxa"/>
          </w:tcPr>
          <w:p w:rsidR="007F2A84" w:rsidRDefault="007F2A84" w:rsidP="008E4588">
            <w:r w:rsidRPr="007F2A84">
              <w:t>"3) A VHT MU PPDU carrying A-MPDUs to different users" -- wording is unclear</w:t>
            </w:r>
          </w:p>
        </w:tc>
        <w:tc>
          <w:tcPr>
            <w:tcW w:w="3384" w:type="dxa"/>
          </w:tcPr>
          <w:p w:rsidR="007F2A84" w:rsidRDefault="007F2A84" w:rsidP="008E4588">
            <w:r w:rsidRPr="007F2A84">
              <w:t>Change to "3) A VHT MU PPDU carrying single A-MPDUs to different users", matching 2) above</w:t>
            </w:r>
          </w:p>
        </w:tc>
      </w:tr>
    </w:tbl>
    <w:p w:rsidR="007F2A84" w:rsidRDefault="007F2A84" w:rsidP="007F2A84">
      <w:pPr>
        <w:rPr>
          <w:b/>
          <w:sz w:val="24"/>
        </w:rPr>
      </w:pPr>
    </w:p>
    <w:p w:rsidR="007F2A84" w:rsidRPr="00C5686D" w:rsidRDefault="007F2A84" w:rsidP="007F2A84">
      <w:pPr>
        <w:rPr>
          <w:szCs w:val="22"/>
          <w:u w:val="single"/>
        </w:rPr>
      </w:pPr>
      <w:r w:rsidRPr="00C5686D">
        <w:rPr>
          <w:szCs w:val="22"/>
          <w:u w:val="single"/>
        </w:rPr>
        <w:t>Discussion:</w:t>
      </w:r>
    </w:p>
    <w:p w:rsidR="007F2A84" w:rsidRDefault="007F2A84" w:rsidP="007F2A84">
      <w:pPr>
        <w:rPr>
          <w:b/>
          <w:sz w:val="24"/>
        </w:rPr>
      </w:pPr>
    </w:p>
    <w:p w:rsidR="007F2A84" w:rsidRDefault="007F2A84" w:rsidP="007F2A84">
      <w:r>
        <w:t>The commenter proposes changing bullet 3) of:</w:t>
      </w:r>
    </w:p>
    <w:p w:rsidR="007F2A84" w:rsidRDefault="007F2A84" w:rsidP="007F2A84"/>
    <w:p w:rsidR="007F2A84" w:rsidRDefault="007F2A84" w:rsidP="007F2A84">
      <w:pPr>
        <w:pStyle w:val="ListParagraph"/>
        <w:numPr>
          <w:ilvl w:val="0"/>
          <w:numId w:val="9"/>
        </w:numPr>
      </w:pPr>
      <w:r>
        <w:t>One of the following at any rate, subject to the rules in 9.7 (Multirate support)</w:t>
      </w:r>
    </w:p>
    <w:p w:rsidR="007F2A84" w:rsidRDefault="007F2A84" w:rsidP="007F2A84">
      <w:pPr>
        <w:pStyle w:val="ListParagraph"/>
        <w:numPr>
          <w:ilvl w:val="1"/>
          <w:numId w:val="9"/>
        </w:numPr>
      </w:pPr>
      <w:r>
        <w:t>SU PPDUs carrying fragments of a single MSDU or MMPDU</w:t>
      </w:r>
    </w:p>
    <w:p w:rsidR="007F2A84" w:rsidRDefault="007F2A84" w:rsidP="007F2A84">
      <w:pPr>
        <w:pStyle w:val="ListParagraph"/>
        <w:numPr>
          <w:ilvl w:val="1"/>
          <w:numId w:val="9"/>
        </w:numPr>
      </w:pPr>
      <w:r>
        <w:t xml:space="preserve">An SU PPDU or a VHT MU PPDU carrying a single MSDU, </w:t>
      </w:r>
      <w:r>
        <w:t xml:space="preserve">a single MMPDU, a single A-MSDU, </w:t>
      </w:r>
      <w:r>
        <w:t>or a single A-MPDU</w:t>
      </w:r>
    </w:p>
    <w:p w:rsidR="007F2A84" w:rsidRDefault="007F2A84" w:rsidP="007F2A84">
      <w:pPr>
        <w:pStyle w:val="ListParagraph"/>
        <w:numPr>
          <w:ilvl w:val="1"/>
          <w:numId w:val="9"/>
        </w:numPr>
      </w:pPr>
      <w:r>
        <w:t>A VHT MU PPDU carrying A-MPDUs to different users</w:t>
      </w:r>
    </w:p>
    <w:p w:rsidR="007F2A84" w:rsidRDefault="007F2A84" w:rsidP="007F2A84">
      <w:pPr>
        <w:pStyle w:val="ListParagraph"/>
        <w:numPr>
          <w:ilvl w:val="1"/>
          <w:numId w:val="9"/>
        </w:numPr>
      </w:pPr>
      <w:r>
        <w:t>A QoS Null frame or PS-Poll frame</w:t>
      </w:r>
    </w:p>
    <w:p w:rsidR="007F2A84" w:rsidRDefault="007F2A84" w:rsidP="007F2A84"/>
    <w:p w:rsidR="007F2A84" w:rsidRDefault="007F2A84" w:rsidP="007F2A84">
      <w:r>
        <w:t>to:</w:t>
      </w:r>
    </w:p>
    <w:p w:rsidR="007F2A84" w:rsidRDefault="007F2A84" w:rsidP="007F2A84"/>
    <w:p w:rsidR="007F2A84" w:rsidRDefault="007F2A84" w:rsidP="007F2A84">
      <w:pPr>
        <w:pStyle w:val="ListParagraph"/>
        <w:numPr>
          <w:ilvl w:val="0"/>
          <w:numId w:val="10"/>
        </w:numPr>
      </w:pPr>
      <w:r>
        <w:t>One of the following at any rate, subject to the rules in 9.7 (Multirate support)</w:t>
      </w:r>
    </w:p>
    <w:p w:rsidR="007F2A84" w:rsidRDefault="007F2A84" w:rsidP="007F2A84">
      <w:pPr>
        <w:pStyle w:val="ListParagraph"/>
        <w:numPr>
          <w:ilvl w:val="1"/>
          <w:numId w:val="10"/>
        </w:numPr>
      </w:pPr>
      <w:r>
        <w:t>SU PPDUs carrying fragments of a single MSDU or MMPDU</w:t>
      </w:r>
    </w:p>
    <w:p w:rsidR="007F2A84" w:rsidRDefault="007F2A84" w:rsidP="007F2A84">
      <w:pPr>
        <w:pStyle w:val="ListParagraph"/>
        <w:numPr>
          <w:ilvl w:val="1"/>
          <w:numId w:val="10"/>
        </w:numPr>
      </w:pPr>
      <w:r>
        <w:t>An SU PPDU or a VHT MU PPDU carrying a single MSDU, a single MMPDU, a single A</w:t>
      </w:r>
      <w:r>
        <w:t>-</w:t>
      </w:r>
      <w:r>
        <w:t>MSDU, or a single A-MPDU</w:t>
      </w:r>
    </w:p>
    <w:p w:rsidR="007F2A84" w:rsidRDefault="007F2A84" w:rsidP="007F2A84">
      <w:pPr>
        <w:pStyle w:val="ListParagraph"/>
        <w:numPr>
          <w:ilvl w:val="1"/>
          <w:numId w:val="10"/>
        </w:numPr>
      </w:pPr>
      <w:r>
        <w:t xml:space="preserve">A VHT MU PPDU carrying </w:t>
      </w:r>
      <w:r w:rsidRPr="007F2A84">
        <w:rPr>
          <w:u w:val="single"/>
        </w:rPr>
        <w:t>single</w:t>
      </w:r>
      <w:r>
        <w:t xml:space="preserve"> </w:t>
      </w:r>
      <w:r>
        <w:t>A-MPDUs to different users</w:t>
      </w:r>
    </w:p>
    <w:p w:rsidR="007F2A84" w:rsidRDefault="007F2A84" w:rsidP="007F2A84">
      <w:pPr>
        <w:pStyle w:val="ListParagraph"/>
        <w:numPr>
          <w:ilvl w:val="1"/>
          <w:numId w:val="10"/>
        </w:numPr>
      </w:pPr>
      <w:r>
        <w:t>A QoS Null frame or PS-Poll frame</w:t>
      </w:r>
    </w:p>
    <w:p w:rsidR="007F2A84" w:rsidRDefault="007F2A84" w:rsidP="007F2A84"/>
    <w:p w:rsidR="007F2A84" w:rsidRDefault="007F2A84" w:rsidP="007F2A84">
      <w:r>
        <w:t>by analogy with the “a single A-MPDU” in the line above</w:t>
      </w:r>
      <w:r w:rsidR="005216B6">
        <w:t>, and to avoid any suggestion that a given A</w:t>
      </w:r>
      <w:r w:rsidR="005216B6">
        <w:noBreakHyphen/>
        <w:t>MPDU can be to different users</w:t>
      </w:r>
      <w:r>
        <w:t>.  There is a possible question about whether VHT single MPDU might be mis-understood, but “a single A-MPDU” already appears in 2) and in 2 other locations, so this is probably an unwarranted concern.</w:t>
      </w:r>
    </w:p>
    <w:p w:rsidR="007F2A84" w:rsidRDefault="007F2A84" w:rsidP="007F2A84"/>
    <w:p w:rsidR="007F2A84" w:rsidRPr="007F2A84" w:rsidRDefault="007F2A84" w:rsidP="007F2A84">
      <w:pPr>
        <w:rPr>
          <w:u w:val="single"/>
        </w:rPr>
      </w:pPr>
      <w:r w:rsidRPr="007F2A84">
        <w:rPr>
          <w:u w:val="single"/>
        </w:rPr>
        <w:t>Proposed resolution:</w:t>
      </w:r>
    </w:p>
    <w:p w:rsidR="007F2A84" w:rsidRDefault="007F2A84" w:rsidP="007F2A84"/>
    <w:p w:rsidR="007F2A84" w:rsidRDefault="007F2A84" w:rsidP="007F2A84">
      <w:r>
        <w:t>ACCEPTED</w:t>
      </w:r>
    </w:p>
    <w:p w:rsidR="003B4D61" w:rsidRDefault="003B4D61" w:rsidP="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3B4D61" w:rsidTr="008E4588">
        <w:tc>
          <w:tcPr>
            <w:tcW w:w="1809" w:type="dxa"/>
          </w:tcPr>
          <w:p w:rsidR="003B4D61" w:rsidRDefault="003B4D61" w:rsidP="008E4588">
            <w:r>
              <w:lastRenderedPageBreak/>
              <w:t>Identifiers</w:t>
            </w:r>
          </w:p>
        </w:tc>
        <w:tc>
          <w:tcPr>
            <w:tcW w:w="4383" w:type="dxa"/>
          </w:tcPr>
          <w:p w:rsidR="003B4D61" w:rsidRDefault="003B4D61" w:rsidP="008E4588">
            <w:r>
              <w:t>Comment</w:t>
            </w:r>
          </w:p>
        </w:tc>
        <w:tc>
          <w:tcPr>
            <w:tcW w:w="3384" w:type="dxa"/>
          </w:tcPr>
          <w:p w:rsidR="003B4D61" w:rsidRDefault="003B4D61" w:rsidP="008E4588">
            <w:r>
              <w:t>Proposed change</w:t>
            </w:r>
          </w:p>
        </w:tc>
      </w:tr>
      <w:tr w:rsidR="003B4D61" w:rsidTr="008E4588">
        <w:trPr>
          <w:trHeight w:val="997"/>
        </w:trPr>
        <w:tc>
          <w:tcPr>
            <w:tcW w:w="1809" w:type="dxa"/>
          </w:tcPr>
          <w:p w:rsidR="003B4D61" w:rsidRDefault="003B4D61" w:rsidP="008E4588">
            <w:r>
              <w:t>CID 3483</w:t>
            </w:r>
          </w:p>
          <w:p w:rsidR="003B4D61" w:rsidRDefault="003B4D61" w:rsidP="008E4588">
            <w:r>
              <w:t>Mark RISON</w:t>
            </w:r>
          </w:p>
          <w:p w:rsidR="003B4D61" w:rsidRDefault="003B4D61" w:rsidP="008E4588">
            <w:r>
              <w:t>8.4.2.26</w:t>
            </w:r>
          </w:p>
          <w:p w:rsidR="003B4D61" w:rsidRDefault="003B4D61" w:rsidP="008E4588">
            <w:r>
              <w:t>823.6</w:t>
            </w:r>
          </w:p>
        </w:tc>
        <w:tc>
          <w:tcPr>
            <w:tcW w:w="4383" w:type="dxa"/>
          </w:tcPr>
          <w:p w:rsidR="003B4D61" w:rsidRDefault="003B4D61" w:rsidP="008E4588">
            <w:r w:rsidRPr="003B4D61">
              <w:t>"Max Number Of MSDUs In A-MSDU" only applies to VHT STAs</w:t>
            </w:r>
          </w:p>
        </w:tc>
        <w:tc>
          <w:tcPr>
            <w:tcW w:w="3384" w:type="dxa"/>
          </w:tcPr>
          <w:p w:rsidR="003B4D61" w:rsidRDefault="003B4D61" w:rsidP="008E4588">
            <w:r w:rsidRPr="003B4D61">
              <w:t>Add "VHT" before (also at 1295.42)</w:t>
            </w:r>
          </w:p>
        </w:tc>
      </w:tr>
    </w:tbl>
    <w:p w:rsidR="003B4D61" w:rsidRDefault="003B4D61" w:rsidP="003B4D61">
      <w:pPr>
        <w:rPr>
          <w:b/>
          <w:sz w:val="24"/>
        </w:rPr>
      </w:pPr>
    </w:p>
    <w:p w:rsidR="003B4D61" w:rsidRPr="00C5686D" w:rsidRDefault="003B4D61" w:rsidP="003B4D61">
      <w:pPr>
        <w:rPr>
          <w:szCs w:val="22"/>
          <w:u w:val="single"/>
        </w:rPr>
      </w:pPr>
      <w:r w:rsidRPr="00C5686D">
        <w:rPr>
          <w:szCs w:val="22"/>
          <w:u w:val="single"/>
        </w:rPr>
        <w:t>Discussion:</w:t>
      </w:r>
    </w:p>
    <w:p w:rsidR="003B4D61" w:rsidRDefault="003B4D61" w:rsidP="00C5686D">
      <w:pPr>
        <w:rPr>
          <w:b/>
          <w:sz w:val="24"/>
        </w:rPr>
      </w:pPr>
    </w:p>
    <w:p w:rsidR="003B4D61" w:rsidRDefault="003B4D61" w:rsidP="003B4D61">
      <w:r>
        <w:t>In general, new features need to be restricted to new devices.  It has been suggested that</w:t>
      </w:r>
      <w:r w:rsidRPr="003B4D61">
        <w:t xml:space="preserve"> the intention might have been to permit its use by pre-</w:t>
      </w:r>
      <w:r>
        <w:t>HT device, on the basis that o</w:t>
      </w:r>
      <w:r w:rsidRPr="003B4D61">
        <w:t>therwise this field would most likely have been defined i</w:t>
      </w:r>
      <w:r>
        <w:t xml:space="preserve">n the VHT Capabilities element.  However, it could only be used by pre-HT devices if there were signalling to indicate whether a given pre-HT device supports restricting </w:t>
      </w:r>
      <w:r w:rsidR="0048783B">
        <w:t>it</w:t>
      </w:r>
      <w:bookmarkStart w:id="0" w:name="_GoBack"/>
      <w:bookmarkEnd w:id="0"/>
      <w:r>
        <w:t>s A</w:t>
      </w:r>
      <w:r>
        <w:noBreakHyphen/>
        <w:t>MSDU transmissions, which there isn’t.  The best one can do is an earnest plea</w:t>
      </w:r>
      <w:r w:rsidR="002F214F">
        <w:t xml:space="preserve"> to non-HT transmitters</w:t>
      </w:r>
      <w:r>
        <w:t>.</w:t>
      </w:r>
    </w:p>
    <w:p w:rsidR="003B4D61" w:rsidRDefault="003B4D61" w:rsidP="003B4D61"/>
    <w:p w:rsidR="003B4D61" w:rsidRPr="003B4D61" w:rsidRDefault="003B4D61" w:rsidP="003B4D61">
      <w:pPr>
        <w:rPr>
          <w:u w:val="single"/>
        </w:rPr>
      </w:pPr>
      <w:r>
        <w:rPr>
          <w:u w:val="single"/>
        </w:rPr>
        <w:t>Proposed changes</w:t>
      </w:r>
      <w:r w:rsidRPr="003B4D61">
        <w:rPr>
          <w:u w:val="single"/>
        </w:rPr>
        <w:t>:</w:t>
      </w:r>
    </w:p>
    <w:p w:rsidR="003B4D61" w:rsidRDefault="003B4D61" w:rsidP="003B4D61"/>
    <w:p w:rsidR="00D566C9" w:rsidRDefault="00D566C9" w:rsidP="003B4D61">
      <w:r>
        <w:t>Add “from a VHT STA” before the colon at 823.7.</w:t>
      </w:r>
    </w:p>
    <w:p w:rsidR="00D566C9" w:rsidRDefault="00D566C9" w:rsidP="003B4D61"/>
    <w:p w:rsidR="003B4D61" w:rsidRDefault="003B4D61" w:rsidP="003B4D61">
      <w:r>
        <w:t>Change 1295.41 as follows:</w:t>
      </w:r>
    </w:p>
    <w:p w:rsidR="003B4D61" w:rsidRDefault="003B4D61" w:rsidP="003B4D61"/>
    <w:p w:rsidR="003B4D61" w:rsidRDefault="003B4D61" w:rsidP="003B4D61">
      <w:pPr>
        <w:ind w:left="720"/>
      </w:pPr>
      <w:r>
        <w:t>A VHT STA shall not transmit</w:t>
      </w:r>
      <w:r w:rsidRPr="003B4D61">
        <w:rPr>
          <w:strike/>
        </w:rPr>
        <w:t xml:space="preserve"> to a recipient VHT STA</w:t>
      </w:r>
      <w:r>
        <w:t xml:space="preserve"> an A-MSDU that includes a number of MSDUs greater</w:t>
      </w:r>
      <w:r>
        <w:t xml:space="preserve"> </w:t>
      </w:r>
      <w:r>
        <w:t xml:space="preserve">than the value indicated by the Max Number </w:t>
      </w:r>
      <w:r w:rsidRPr="003B4D61">
        <w:rPr>
          <w:strike/>
        </w:rPr>
        <w:t>o</w:t>
      </w:r>
      <w:r w:rsidRPr="003B4D61">
        <w:rPr>
          <w:u w:val="single"/>
        </w:rPr>
        <w:t>O</w:t>
      </w:r>
      <w:r>
        <w:t xml:space="preserve">f MSDUs </w:t>
      </w:r>
      <w:r w:rsidRPr="003B4D61">
        <w:rPr>
          <w:strike/>
        </w:rPr>
        <w:t>i</w:t>
      </w:r>
      <w:r w:rsidRPr="003B4D61">
        <w:rPr>
          <w:u w:val="single"/>
        </w:rPr>
        <w:t>I</w:t>
      </w:r>
      <w:r>
        <w:t xml:space="preserve">n A-MSDU field in </w:t>
      </w:r>
      <w:r w:rsidRPr="00D566C9">
        <w:rPr>
          <w:strike/>
        </w:rPr>
        <w:t>the</w:t>
      </w:r>
      <w:r w:rsidR="00D566C9" w:rsidRPr="00D566C9">
        <w:rPr>
          <w:u w:val="single"/>
        </w:rPr>
        <w:t>any</w:t>
      </w:r>
      <w:r>
        <w:t xml:space="preserve"> Extended Capabilities</w:t>
      </w:r>
      <w:r>
        <w:t xml:space="preserve"> </w:t>
      </w:r>
      <w:r>
        <w:t xml:space="preserve">element </w:t>
      </w:r>
      <w:r w:rsidRPr="00D566C9">
        <w:rPr>
          <w:strike/>
        </w:rPr>
        <w:t>r</w:t>
      </w:r>
      <w:r w:rsidRPr="00D566C9">
        <w:rPr>
          <w:strike/>
        </w:rPr>
        <w:t>eceived from</w:t>
      </w:r>
      <w:r w:rsidR="00D566C9" w:rsidRPr="00D566C9">
        <w:rPr>
          <w:u w:val="single"/>
        </w:rPr>
        <w:t>sent by</w:t>
      </w:r>
      <w:r>
        <w:t xml:space="preserve"> the recipient STA.</w:t>
      </w:r>
      <w:r w:rsidRPr="00D566C9">
        <w:rPr>
          <w:u w:val="single"/>
        </w:rPr>
        <w:t xml:space="preserve">  </w:t>
      </w:r>
      <w:r w:rsidRPr="00D566C9">
        <w:rPr>
          <w:u w:val="single"/>
        </w:rPr>
        <w:t xml:space="preserve">A </w:t>
      </w:r>
      <w:r w:rsidRPr="00D566C9">
        <w:rPr>
          <w:u w:val="single"/>
        </w:rPr>
        <w:t>non-VHT STA should</w:t>
      </w:r>
      <w:r w:rsidRPr="00D566C9">
        <w:rPr>
          <w:u w:val="single"/>
        </w:rPr>
        <w:t xml:space="preserve"> not transmit an A-MSDU that includes a number of MSDUs greater than the value indicated by the Max Number </w:t>
      </w:r>
      <w:r w:rsidRPr="00D566C9">
        <w:rPr>
          <w:u w:val="single"/>
        </w:rPr>
        <w:t>O</w:t>
      </w:r>
      <w:r w:rsidRPr="00D566C9">
        <w:rPr>
          <w:u w:val="single"/>
        </w:rPr>
        <w:t xml:space="preserve">f MSDUs </w:t>
      </w:r>
      <w:r w:rsidRPr="00D566C9">
        <w:rPr>
          <w:u w:val="single"/>
        </w:rPr>
        <w:t>I</w:t>
      </w:r>
      <w:r w:rsidR="00D566C9" w:rsidRPr="00D566C9">
        <w:rPr>
          <w:u w:val="single"/>
        </w:rPr>
        <w:t>n A-MSDU field in any</w:t>
      </w:r>
      <w:r w:rsidRPr="00D566C9">
        <w:rPr>
          <w:u w:val="single"/>
        </w:rPr>
        <w:t xml:space="preserve"> Extended Capabilities element </w:t>
      </w:r>
      <w:r w:rsidR="00D566C9">
        <w:rPr>
          <w:u w:val="single"/>
        </w:rPr>
        <w:t>sent by</w:t>
      </w:r>
      <w:r w:rsidRPr="00D566C9">
        <w:rPr>
          <w:u w:val="single"/>
        </w:rPr>
        <w:t xml:space="preserve"> the recipient STA.</w:t>
      </w:r>
    </w:p>
    <w:p w:rsidR="003B4D61" w:rsidRDefault="003B4D61" w:rsidP="003B4D61"/>
    <w:p w:rsidR="003B4D61" w:rsidRPr="003B4D61" w:rsidRDefault="003B4D61" w:rsidP="003B4D61">
      <w:pPr>
        <w:rPr>
          <w:u w:val="single"/>
        </w:rPr>
      </w:pPr>
      <w:r w:rsidRPr="003B4D61">
        <w:rPr>
          <w:u w:val="single"/>
        </w:rPr>
        <w:t>Proposed resolution:</w:t>
      </w:r>
    </w:p>
    <w:p w:rsidR="003B4D61" w:rsidRDefault="003B4D61" w:rsidP="003B4D61"/>
    <w:p w:rsidR="007F2A84" w:rsidRDefault="007F2A84" w:rsidP="003B4D61">
      <w:r>
        <w:t>REVISED</w:t>
      </w:r>
    </w:p>
    <w:p w:rsidR="007F2A84" w:rsidRDefault="007F2A84" w:rsidP="003B4D61"/>
    <w:p w:rsidR="003B4D61" w:rsidRDefault="003B4D61" w:rsidP="003B4D61">
      <w:r w:rsidRPr="00663DF7">
        <w:t xml:space="preserve">Make the changes described in </w:t>
      </w:r>
      <w:r>
        <w:t>$thisdoc</w:t>
      </w:r>
      <w:r w:rsidRPr="00663DF7">
        <w:t xml:space="preserve"> under </w:t>
      </w:r>
      <w:r>
        <w:t>“Proposed changes:” for CID 3483</w:t>
      </w:r>
      <w:r w:rsidRPr="00663DF7">
        <w:t xml:space="preserve">, which </w:t>
      </w:r>
      <w:r>
        <w:t>allow opportunistic use of this feature by non-VHT STAs</w:t>
      </w:r>
      <w:r w:rsidRPr="00663DF7">
        <w:t>.</w:t>
      </w:r>
    </w:p>
    <w:p w:rsidR="00071D71" w:rsidRPr="003B4D61" w:rsidRDefault="00071D71" w:rsidP="003B4D61">
      <w:r w:rsidRPr="003B4D61">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6E" w:rsidRDefault="00E0096E">
      <w:r>
        <w:separator/>
      </w:r>
    </w:p>
  </w:endnote>
  <w:endnote w:type="continuationSeparator" w:id="0">
    <w:p w:rsidR="00E0096E" w:rsidRDefault="00E0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53" w:rsidRDefault="00FE515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8783B">
      <w:rPr>
        <w:noProof/>
      </w:rPr>
      <w:t>63</w:t>
    </w:r>
    <w:r>
      <w:rPr>
        <w:noProof/>
      </w:rPr>
      <w:fldChar w:fldCharType="end"/>
    </w:r>
    <w:r>
      <w:tab/>
    </w:r>
    <w:fldSimple w:instr=" COMMENTS  \* MERGEFORMAT ">
      <w:r>
        <w:t>Mark RISON (Samsung)</w:t>
      </w:r>
    </w:fldSimple>
  </w:p>
  <w:p w:rsidR="00FE5153" w:rsidRDefault="00FE51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6E" w:rsidRDefault="00E0096E">
      <w:r>
        <w:separator/>
      </w:r>
    </w:p>
  </w:footnote>
  <w:footnote w:type="continuationSeparator" w:id="0">
    <w:p w:rsidR="00E0096E" w:rsidRDefault="00E0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53" w:rsidRDefault="00FE5153">
    <w:pPr>
      <w:pStyle w:val="Header"/>
      <w:tabs>
        <w:tab w:val="clear" w:pos="6480"/>
        <w:tab w:val="center" w:pos="4680"/>
        <w:tab w:val="right" w:pos="9360"/>
      </w:tabs>
    </w:pPr>
    <w:fldSimple w:instr=" KEYWORDS  \* MERGEFORMAT ">
      <w:r>
        <w:t>November 2014</w:t>
      </w:r>
    </w:fldSimple>
    <w:r>
      <w:tab/>
    </w:r>
    <w:r>
      <w:tab/>
    </w:r>
    <w:fldSimple w:instr=" TITLE  \* MERGEFORMAT ">
      <w:r>
        <w:t>doc.: IEEE 802.11-14/1104r6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364E5D"/>
    <w:multiLevelType w:val="hybridMultilevel"/>
    <w:tmpl w:val="28D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111E6"/>
    <w:rsid w:val="00012507"/>
    <w:rsid w:val="00012885"/>
    <w:rsid w:val="00020D5F"/>
    <w:rsid w:val="000231A8"/>
    <w:rsid w:val="00025487"/>
    <w:rsid w:val="000306AC"/>
    <w:rsid w:val="00032C91"/>
    <w:rsid w:val="00034B66"/>
    <w:rsid w:val="00035626"/>
    <w:rsid w:val="00035DE4"/>
    <w:rsid w:val="000362C7"/>
    <w:rsid w:val="0003791B"/>
    <w:rsid w:val="000460A0"/>
    <w:rsid w:val="00047AB1"/>
    <w:rsid w:val="000507CE"/>
    <w:rsid w:val="000520D6"/>
    <w:rsid w:val="00054337"/>
    <w:rsid w:val="00056A24"/>
    <w:rsid w:val="000640AE"/>
    <w:rsid w:val="00066C64"/>
    <w:rsid w:val="000717F8"/>
    <w:rsid w:val="00071A03"/>
    <w:rsid w:val="00071D71"/>
    <w:rsid w:val="00073640"/>
    <w:rsid w:val="00073DF6"/>
    <w:rsid w:val="00076AA4"/>
    <w:rsid w:val="000771F8"/>
    <w:rsid w:val="00081DD3"/>
    <w:rsid w:val="00083A87"/>
    <w:rsid w:val="00087DD0"/>
    <w:rsid w:val="00091EDD"/>
    <w:rsid w:val="00094D74"/>
    <w:rsid w:val="000955B7"/>
    <w:rsid w:val="00095CB8"/>
    <w:rsid w:val="00097264"/>
    <w:rsid w:val="000A1BC6"/>
    <w:rsid w:val="000A6728"/>
    <w:rsid w:val="000B236F"/>
    <w:rsid w:val="000B5C4C"/>
    <w:rsid w:val="000D077C"/>
    <w:rsid w:val="000D2589"/>
    <w:rsid w:val="000D377F"/>
    <w:rsid w:val="000D3DAD"/>
    <w:rsid w:val="000D7C2E"/>
    <w:rsid w:val="000D7E98"/>
    <w:rsid w:val="000E00AB"/>
    <w:rsid w:val="000E0ED7"/>
    <w:rsid w:val="000E5AB7"/>
    <w:rsid w:val="000E5E5A"/>
    <w:rsid w:val="000E68F8"/>
    <w:rsid w:val="000F66F3"/>
    <w:rsid w:val="00102B34"/>
    <w:rsid w:val="00106D2E"/>
    <w:rsid w:val="0011188F"/>
    <w:rsid w:val="00113C6C"/>
    <w:rsid w:val="0012072B"/>
    <w:rsid w:val="00121C94"/>
    <w:rsid w:val="0012217B"/>
    <w:rsid w:val="001234C2"/>
    <w:rsid w:val="0012607C"/>
    <w:rsid w:val="00127BC6"/>
    <w:rsid w:val="001425C5"/>
    <w:rsid w:val="00150AE1"/>
    <w:rsid w:val="00151761"/>
    <w:rsid w:val="001518B7"/>
    <w:rsid w:val="00152FF4"/>
    <w:rsid w:val="00155148"/>
    <w:rsid w:val="0015600E"/>
    <w:rsid w:val="001651E8"/>
    <w:rsid w:val="001678C2"/>
    <w:rsid w:val="00175711"/>
    <w:rsid w:val="00180818"/>
    <w:rsid w:val="001819C3"/>
    <w:rsid w:val="00182A6B"/>
    <w:rsid w:val="00184584"/>
    <w:rsid w:val="00190C49"/>
    <w:rsid w:val="001A0CA3"/>
    <w:rsid w:val="001A0FF2"/>
    <w:rsid w:val="001A1D16"/>
    <w:rsid w:val="001A6081"/>
    <w:rsid w:val="001B2331"/>
    <w:rsid w:val="001B4046"/>
    <w:rsid w:val="001B4E96"/>
    <w:rsid w:val="001B5214"/>
    <w:rsid w:val="001C1344"/>
    <w:rsid w:val="001C43BB"/>
    <w:rsid w:val="001C6846"/>
    <w:rsid w:val="001D0C6A"/>
    <w:rsid w:val="001D294C"/>
    <w:rsid w:val="001D66B4"/>
    <w:rsid w:val="001D723B"/>
    <w:rsid w:val="001E0BDA"/>
    <w:rsid w:val="001E1F3F"/>
    <w:rsid w:val="001E6443"/>
    <w:rsid w:val="001E7789"/>
    <w:rsid w:val="001F6660"/>
    <w:rsid w:val="00200D4B"/>
    <w:rsid w:val="0020254A"/>
    <w:rsid w:val="0020599D"/>
    <w:rsid w:val="002065F2"/>
    <w:rsid w:val="00206618"/>
    <w:rsid w:val="00206A9B"/>
    <w:rsid w:val="0020744B"/>
    <w:rsid w:val="0020785C"/>
    <w:rsid w:val="00210C7E"/>
    <w:rsid w:val="00213D3E"/>
    <w:rsid w:val="00215480"/>
    <w:rsid w:val="00215ECA"/>
    <w:rsid w:val="002173AC"/>
    <w:rsid w:val="00220E9C"/>
    <w:rsid w:val="00224023"/>
    <w:rsid w:val="002249D0"/>
    <w:rsid w:val="002301D2"/>
    <w:rsid w:val="00231969"/>
    <w:rsid w:val="00235A8F"/>
    <w:rsid w:val="00235CC5"/>
    <w:rsid w:val="00236E6F"/>
    <w:rsid w:val="00240372"/>
    <w:rsid w:val="00243F76"/>
    <w:rsid w:val="0025536B"/>
    <w:rsid w:val="00256B72"/>
    <w:rsid w:val="00256E50"/>
    <w:rsid w:val="00260223"/>
    <w:rsid w:val="00261EB2"/>
    <w:rsid w:val="002674F3"/>
    <w:rsid w:val="0027037B"/>
    <w:rsid w:val="00270FC0"/>
    <w:rsid w:val="00273274"/>
    <w:rsid w:val="0027514D"/>
    <w:rsid w:val="00276300"/>
    <w:rsid w:val="00276D9C"/>
    <w:rsid w:val="00280BFB"/>
    <w:rsid w:val="0028659D"/>
    <w:rsid w:val="002866A4"/>
    <w:rsid w:val="0029020B"/>
    <w:rsid w:val="00297F97"/>
    <w:rsid w:val="002A0621"/>
    <w:rsid w:val="002A0A4A"/>
    <w:rsid w:val="002A3D66"/>
    <w:rsid w:val="002A4AF5"/>
    <w:rsid w:val="002A64AB"/>
    <w:rsid w:val="002A778A"/>
    <w:rsid w:val="002B1C16"/>
    <w:rsid w:val="002C086C"/>
    <w:rsid w:val="002C1619"/>
    <w:rsid w:val="002C1F67"/>
    <w:rsid w:val="002C20C9"/>
    <w:rsid w:val="002C220C"/>
    <w:rsid w:val="002C4301"/>
    <w:rsid w:val="002C6A20"/>
    <w:rsid w:val="002C6F32"/>
    <w:rsid w:val="002C6F58"/>
    <w:rsid w:val="002C73DF"/>
    <w:rsid w:val="002D44BE"/>
    <w:rsid w:val="002D477A"/>
    <w:rsid w:val="002D4DCB"/>
    <w:rsid w:val="002D7F02"/>
    <w:rsid w:val="002E0570"/>
    <w:rsid w:val="002E4AAF"/>
    <w:rsid w:val="002E76BE"/>
    <w:rsid w:val="002F1A31"/>
    <w:rsid w:val="002F1F8F"/>
    <w:rsid w:val="002F214F"/>
    <w:rsid w:val="002F6CBA"/>
    <w:rsid w:val="00305344"/>
    <w:rsid w:val="00311DA6"/>
    <w:rsid w:val="00312CD6"/>
    <w:rsid w:val="003159D9"/>
    <w:rsid w:val="00325B21"/>
    <w:rsid w:val="00327D61"/>
    <w:rsid w:val="00332E9A"/>
    <w:rsid w:val="00333E50"/>
    <w:rsid w:val="003357B8"/>
    <w:rsid w:val="00335822"/>
    <w:rsid w:val="00343D18"/>
    <w:rsid w:val="00346828"/>
    <w:rsid w:val="003507C5"/>
    <w:rsid w:val="00351C11"/>
    <w:rsid w:val="00370802"/>
    <w:rsid w:val="003721EC"/>
    <w:rsid w:val="003752A1"/>
    <w:rsid w:val="00382211"/>
    <w:rsid w:val="00382603"/>
    <w:rsid w:val="00382B03"/>
    <w:rsid w:val="00382F77"/>
    <w:rsid w:val="00385B13"/>
    <w:rsid w:val="00393367"/>
    <w:rsid w:val="00393F3A"/>
    <w:rsid w:val="00395876"/>
    <w:rsid w:val="003A15E1"/>
    <w:rsid w:val="003A1FC7"/>
    <w:rsid w:val="003A2CAF"/>
    <w:rsid w:val="003B3533"/>
    <w:rsid w:val="003B353B"/>
    <w:rsid w:val="003B4D61"/>
    <w:rsid w:val="003B4DC6"/>
    <w:rsid w:val="003B52E6"/>
    <w:rsid w:val="003B72BF"/>
    <w:rsid w:val="003B7386"/>
    <w:rsid w:val="003C40EE"/>
    <w:rsid w:val="003C5230"/>
    <w:rsid w:val="003D5563"/>
    <w:rsid w:val="003D5CFD"/>
    <w:rsid w:val="003D74D3"/>
    <w:rsid w:val="003E16DE"/>
    <w:rsid w:val="003E20CC"/>
    <w:rsid w:val="003E3194"/>
    <w:rsid w:val="003E5D07"/>
    <w:rsid w:val="003F0934"/>
    <w:rsid w:val="003F22BC"/>
    <w:rsid w:val="003F45BA"/>
    <w:rsid w:val="003F75B5"/>
    <w:rsid w:val="00405804"/>
    <w:rsid w:val="004068D2"/>
    <w:rsid w:val="00410044"/>
    <w:rsid w:val="004110BC"/>
    <w:rsid w:val="00414A40"/>
    <w:rsid w:val="004156FF"/>
    <w:rsid w:val="00417B6E"/>
    <w:rsid w:val="00420432"/>
    <w:rsid w:val="00422AF3"/>
    <w:rsid w:val="004248F3"/>
    <w:rsid w:val="00425342"/>
    <w:rsid w:val="00442037"/>
    <w:rsid w:val="0044237B"/>
    <w:rsid w:val="004445B7"/>
    <w:rsid w:val="004470FA"/>
    <w:rsid w:val="004545C0"/>
    <w:rsid w:val="00461812"/>
    <w:rsid w:val="00461B0E"/>
    <w:rsid w:val="00462553"/>
    <w:rsid w:val="00467855"/>
    <w:rsid w:val="00474BC6"/>
    <w:rsid w:val="004759E5"/>
    <w:rsid w:val="0047682B"/>
    <w:rsid w:val="0048783B"/>
    <w:rsid w:val="00494F31"/>
    <w:rsid w:val="00495CAC"/>
    <w:rsid w:val="00496291"/>
    <w:rsid w:val="004A29FD"/>
    <w:rsid w:val="004A33F0"/>
    <w:rsid w:val="004A5556"/>
    <w:rsid w:val="004A7A5B"/>
    <w:rsid w:val="004B064B"/>
    <w:rsid w:val="004B1139"/>
    <w:rsid w:val="004C2773"/>
    <w:rsid w:val="004C3650"/>
    <w:rsid w:val="004D0823"/>
    <w:rsid w:val="004D296B"/>
    <w:rsid w:val="004E06C8"/>
    <w:rsid w:val="004E2FA8"/>
    <w:rsid w:val="004E31B7"/>
    <w:rsid w:val="004E73C8"/>
    <w:rsid w:val="004F01FA"/>
    <w:rsid w:val="004F76F9"/>
    <w:rsid w:val="005049C3"/>
    <w:rsid w:val="0050594E"/>
    <w:rsid w:val="00507CE8"/>
    <w:rsid w:val="00511C50"/>
    <w:rsid w:val="0051352E"/>
    <w:rsid w:val="0051424C"/>
    <w:rsid w:val="00516A3C"/>
    <w:rsid w:val="005216B6"/>
    <w:rsid w:val="00524CDB"/>
    <w:rsid w:val="00531363"/>
    <w:rsid w:val="00531706"/>
    <w:rsid w:val="005371C2"/>
    <w:rsid w:val="00542D89"/>
    <w:rsid w:val="00542F6A"/>
    <w:rsid w:val="00543EAF"/>
    <w:rsid w:val="0054504D"/>
    <w:rsid w:val="00547405"/>
    <w:rsid w:val="0055221C"/>
    <w:rsid w:val="00552932"/>
    <w:rsid w:val="00552DC3"/>
    <w:rsid w:val="0055320E"/>
    <w:rsid w:val="005537CB"/>
    <w:rsid w:val="00554103"/>
    <w:rsid w:val="00555E71"/>
    <w:rsid w:val="00556BF6"/>
    <w:rsid w:val="00557E3E"/>
    <w:rsid w:val="00571388"/>
    <w:rsid w:val="005714B1"/>
    <w:rsid w:val="00574D84"/>
    <w:rsid w:val="00575BB3"/>
    <w:rsid w:val="0057788B"/>
    <w:rsid w:val="00583C4B"/>
    <w:rsid w:val="005864BD"/>
    <w:rsid w:val="00593D42"/>
    <w:rsid w:val="005A11F5"/>
    <w:rsid w:val="005A16CC"/>
    <w:rsid w:val="005A187B"/>
    <w:rsid w:val="005B0B6E"/>
    <w:rsid w:val="005B1BCD"/>
    <w:rsid w:val="005B390B"/>
    <w:rsid w:val="005B7862"/>
    <w:rsid w:val="005C2102"/>
    <w:rsid w:val="005C2326"/>
    <w:rsid w:val="005C338F"/>
    <w:rsid w:val="005C4A53"/>
    <w:rsid w:val="005C5ECA"/>
    <w:rsid w:val="005C5FB3"/>
    <w:rsid w:val="005D1210"/>
    <w:rsid w:val="005D2CDA"/>
    <w:rsid w:val="005D7F41"/>
    <w:rsid w:val="005E43C2"/>
    <w:rsid w:val="005F0EB1"/>
    <w:rsid w:val="005F1386"/>
    <w:rsid w:val="005F34E5"/>
    <w:rsid w:val="005F4CCB"/>
    <w:rsid w:val="005F750F"/>
    <w:rsid w:val="005F752F"/>
    <w:rsid w:val="0060231B"/>
    <w:rsid w:val="006031A0"/>
    <w:rsid w:val="00603D1B"/>
    <w:rsid w:val="00606166"/>
    <w:rsid w:val="00610E62"/>
    <w:rsid w:val="00612A2A"/>
    <w:rsid w:val="00614370"/>
    <w:rsid w:val="00615190"/>
    <w:rsid w:val="00622013"/>
    <w:rsid w:val="0062320C"/>
    <w:rsid w:val="00623F7C"/>
    <w:rsid w:val="0062440B"/>
    <w:rsid w:val="006249BC"/>
    <w:rsid w:val="006269AA"/>
    <w:rsid w:val="006320F2"/>
    <w:rsid w:val="00636FD4"/>
    <w:rsid w:val="00642E40"/>
    <w:rsid w:val="00644CAD"/>
    <w:rsid w:val="00647C0F"/>
    <w:rsid w:val="0065099A"/>
    <w:rsid w:val="0065579B"/>
    <w:rsid w:val="00656ED6"/>
    <w:rsid w:val="00663DF7"/>
    <w:rsid w:val="00666A07"/>
    <w:rsid w:val="00666DDA"/>
    <w:rsid w:val="006705DF"/>
    <w:rsid w:val="00672620"/>
    <w:rsid w:val="00674F4E"/>
    <w:rsid w:val="00680F5E"/>
    <w:rsid w:val="00684955"/>
    <w:rsid w:val="00684E99"/>
    <w:rsid w:val="00684EC0"/>
    <w:rsid w:val="00690A23"/>
    <w:rsid w:val="00692C5F"/>
    <w:rsid w:val="0069411F"/>
    <w:rsid w:val="00696254"/>
    <w:rsid w:val="006A12B0"/>
    <w:rsid w:val="006A1429"/>
    <w:rsid w:val="006A1F15"/>
    <w:rsid w:val="006A54A7"/>
    <w:rsid w:val="006B3FC4"/>
    <w:rsid w:val="006B536C"/>
    <w:rsid w:val="006B55A2"/>
    <w:rsid w:val="006B7EC3"/>
    <w:rsid w:val="006C0727"/>
    <w:rsid w:val="006C3C55"/>
    <w:rsid w:val="006C720F"/>
    <w:rsid w:val="006C78F5"/>
    <w:rsid w:val="006D1A6A"/>
    <w:rsid w:val="006D43E7"/>
    <w:rsid w:val="006D6582"/>
    <w:rsid w:val="006D7F09"/>
    <w:rsid w:val="006E145F"/>
    <w:rsid w:val="006E3339"/>
    <w:rsid w:val="006E33BE"/>
    <w:rsid w:val="006E529B"/>
    <w:rsid w:val="006F0F82"/>
    <w:rsid w:val="006F4E55"/>
    <w:rsid w:val="00701E0C"/>
    <w:rsid w:val="00701E88"/>
    <w:rsid w:val="00703002"/>
    <w:rsid w:val="00710263"/>
    <w:rsid w:val="0071159D"/>
    <w:rsid w:val="00717D24"/>
    <w:rsid w:val="00720830"/>
    <w:rsid w:val="00724AD3"/>
    <w:rsid w:val="00724FA8"/>
    <w:rsid w:val="0072537E"/>
    <w:rsid w:val="00725D0D"/>
    <w:rsid w:val="007275EA"/>
    <w:rsid w:val="00727815"/>
    <w:rsid w:val="00727884"/>
    <w:rsid w:val="007306AC"/>
    <w:rsid w:val="00734781"/>
    <w:rsid w:val="00744AA5"/>
    <w:rsid w:val="007470F2"/>
    <w:rsid w:val="007526C7"/>
    <w:rsid w:val="00752A5F"/>
    <w:rsid w:val="00754F17"/>
    <w:rsid w:val="00756227"/>
    <w:rsid w:val="00757BB7"/>
    <w:rsid w:val="00766435"/>
    <w:rsid w:val="00766C52"/>
    <w:rsid w:val="007676D9"/>
    <w:rsid w:val="00770572"/>
    <w:rsid w:val="00773933"/>
    <w:rsid w:val="00774631"/>
    <w:rsid w:val="007767F2"/>
    <w:rsid w:val="00784C52"/>
    <w:rsid w:val="0078506D"/>
    <w:rsid w:val="00785281"/>
    <w:rsid w:val="00786B14"/>
    <w:rsid w:val="00790A4B"/>
    <w:rsid w:val="007912B3"/>
    <w:rsid w:val="00794DCE"/>
    <w:rsid w:val="007A0F4C"/>
    <w:rsid w:val="007A29A7"/>
    <w:rsid w:val="007A4E0C"/>
    <w:rsid w:val="007A52B5"/>
    <w:rsid w:val="007A55AD"/>
    <w:rsid w:val="007B0F1A"/>
    <w:rsid w:val="007B1713"/>
    <w:rsid w:val="007B256C"/>
    <w:rsid w:val="007B5C46"/>
    <w:rsid w:val="007C2845"/>
    <w:rsid w:val="007C2CEF"/>
    <w:rsid w:val="007C561B"/>
    <w:rsid w:val="007D13F2"/>
    <w:rsid w:val="007D28E2"/>
    <w:rsid w:val="007D2C82"/>
    <w:rsid w:val="007D4B62"/>
    <w:rsid w:val="007E1F37"/>
    <w:rsid w:val="007E23E3"/>
    <w:rsid w:val="007E7338"/>
    <w:rsid w:val="007E75BF"/>
    <w:rsid w:val="007E7E75"/>
    <w:rsid w:val="007F0830"/>
    <w:rsid w:val="007F24EA"/>
    <w:rsid w:val="007F2A84"/>
    <w:rsid w:val="007F2D13"/>
    <w:rsid w:val="007F4FE4"/>
    <w:rsid w:val="007F73BE"/>
    <w:rsid w:val="00800EE0"/>
    <w:rsid w:val="00801239"/>
    <w:rsid w:val="0080643A"/>
    <w:rsid w:val="00811716"/>
    <w:rsid w:val="008150D7"/>
    <w:rsid w:val="00815413"/>
    <w:rsid w:val="00815996"/>
    <w:rsid w:val="00816C42"/>
    <w:rsid w:val="00820D51"/>
    <w:rsid w:val="008231B1"/>
    <w:rsid w:val="00824D1D"/>
    <w:rsid w:val="00825CF4"/>
    <w:rsid w:val="00827A79"/>
    <w:rsid w:val="00830E99"/>
    <w:rsid w:val="008319F3"/>
    <w:rsid w:val="00832199"/>
    <w:rsid w:val="008348F7"/>
    <w:rsid w:val="00835CBC"/>
    <w:rsid w:val="008400CD"/>
    <w:rsid w:val="00842E84"/>
    <w:rsid w:val="00845FF2"/>
    <w:rsid w:val="008470DD"/>
    <w:rsid w:val="00847D9A"/>
    <w:rsid w:val="00855123"/>
    <w:rsid w:val="008624BD"/>
    <w:rsid w:val="0086448F"/>
    <w:rsid w:val="00865FE5"/>
    <w:rsid w:val="00872007"/>
    <w:rsid w:val="00874924"/>
    <w:rsid w:val="00874978"/>
    <w:rsid w:val="00874EC1"/>
    <w:rsid w:val="0087707D"/>
    <w:rsid w:val="00880A5C"/>
    <w:rsid w:val="00884341"/>
    <w:rsid w:val="00885132"/>
    <w:rsid w:val="00885434"/>
    <w:rsid w:val="00893E8B"/>
    <w:rsid w:val="00894852"/>
    <w:rsid w:val="008963B1"/>
    <w:rsid w:val="00896BBF"/>
    <w:rsid w:val="008A18B8"/>
    <w:rsid w:val="008A2A76"/>
    <w:rsid w:val="008A4486"/>
    <w:rsid w:val="008A5736"/>
    <w:rsid w:val="008B47AB"/>
    <w:rsid w:val="008B4FDC"/>
    <w:rsid w:val="008C11F3"/>
    <w:rsid w:val="008C176E"/>
    <w:rsid w:val="008C1BC2"/>
    <w:rsid w:val="008D2CEC"/>
    <w:rsid w:val="008D593B"/>
    <w:rsid w:val="008E333F"/>
    <w:rsid w:val="008E38D3"/>
    <w:rsid w:val="008E4764"/>
    <w:rsid w:val="008E5842"/>
    <w:rsid w:val="008F1204"/>
    <w:rsid w:val="008F1CD8"/>
    <w:rsid w:val="008F4615"/>
    <w:rsid w:val="008F70F0"/>
    <w:rsid w:val="00904BA8"/>
    <w:rsid w:val="009127AC"/>
    <w:rsid w:val="00917B11"/>
    <w:rsid w:val="009201CF"/>
    <w:rsid w:val="00920DF8"/>
    <w:rsid w:val="0092263A"/>
    <w:rsid w:val="0092604C"/>
    <w:rsid w:val="00931B71"/>
    <w:rsid w:val="009327C3"/>
    <w:rsid w:val="00933615"/>
    <w:rsid w:val="00943FE1"/>
    <w:rsid w:val="00950569"/>
    <w:rsid w:val="009519A2"/>
    <w:rsid w:val="00954254"/>
    <w:rsid w:val="00954AA1"/>
    <w:rsid w:val="00961224"/>
    <w:rsid w:val="009628F4"/>
    <w:rsid w:val="0096396C"/>
    <w:rsid w:val="0096499D"/>
    <w:rsid w:val="009713FA"/>
    <w:rsid w:val="00971BF1"/>
    <w:rsid w:val="009735DD"/>
    <w:rsid w:val="00977198"/>
    <w:rsid w:val="00980F1D"/>
    <w:rsid w:val="00983905"/>
    <w:rsid w:val="00993563"/>
    <w:rsid w:val="00993C48"/>
    <w:rsid w:val="00996BE5"/>
    <w:rsid w:val="009A2D7C"/>
    <w:rsid w:val="009A477C"/>
    <w:rsid w:val="009A4F34"/>
    <w:rsid w:val="009A6A3F"/>
    <w:rsid w:val="009A6BC1"/>
    <w:rsid w:val="009B2490"/>
    <w:rsid w:val="009C0632"/>
    <w:rsid w:val="009C29FF"/>
    <w:rsid w:val="009C529F"/>
    <w:rsid w:val="009C56F1"/>
    <w:rsid w:val="009C57A1"/>
    <w:rsid w:val="009C6869"/>
    <w:rsid w:val="009C7252"/>
    <w:rsid w:val="009C73A1"/>
    <w:rsid w:val="009D3191"/>
    <w:rsid w:val="009E2D17"/>
    <w:rsid w:val="009E5A6D"/>
    <w:rsid w:val="009E5AF6"/>
    <w:rsid w:val="009F1D48"/>
    <w:rsid w:val="009F2FBC"/>
    <w:rsid w:val="009F4784"/>
    <w:rsid w:val="009F64E6"/>
    <w:rsid w:val="009F6BD3"/>
    <w:rsid w:val="009F72B3"/>
    <w:rsid w:val="009F7F6E"/>
    <w:rsid w:val="00A00576"/>
    <w:rsid w:val="00A0395C"/>
    <w:rsid w:val="00A03B46"/>
    <w:rsid w:val="00A04BCF"/>
    <w:rsid w:val="00A067FA"/>
    <w:rsid w:val="00A06C14"/>
    <w:rsid w:val="00A07566"/>
    <w:rsid w:val="00A101E2"/>
    <w:rsid w:val="00A11B31"/>
    <w:rsid w:val="00A1694C"/>
    <w:rsid w:val="00A171DD"/>
    <w:rsid w:val="00A175B0"/>
    <w:rsid w:val="00A233ED"/>
    <w:rsid w:val="00A25A37"/>
    <w:rsid w:val="00A26284"/>
    <w:rsid w:val="00A26A60"/>
    <w:rsid w:val="00A27E54"/>
    <w:rsid w:val="00A317B8"/>
    <w:rsid w:val="00A320B7"/>
    <w:rsid w:val="00A3546A"/>
    <w:rsid w:val="00A450AF"/>
    <w:rsid w:val="00A453BB"/>
    <w:rsid w:val="00A541AC"/>
    <w:rsid w:val="00A613BA"/>
    <w:rsid w:val="00A614AD"/>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352B"/>
    <w:rsid w:val="00A97F2D"/>
    <w:rsid w:val="00AA116C"/>
    <w:rsid w:val="00AA193B"/>
    <w:rsid w:val="00AA3B9B"/>
    <w:rsid w:val="00AA420E"/>
    <w:rsid w:val="00AA427C"/>
    <w:rsid w:val="00AA4874"/>
    <w:rsid w:val="00AB069B"/>
    <w:rsid w:val="00AB7B43"/>
    <w:rsid w:val="00AC17D0"/>
    <w:rsid w:val="00AC2EEB"/>
    <w:rsid w:val="00AC4C0D"/>
    <w:rsid w:val="00AC50A7"/>
    <w:rsid w:val="00AC5E8C"/>
    <w:rsid w:val="00AC63A4"/>
    <w:rsid w:val="00AC71A6"/>
    <w:rsid w:val="00AC765A"/>
    <w:rsid w:val="00AD5A2A"/>
    <w:rsid w:val="00AE40D3"/>
    <w:rsid w:val="00AF2FB7"/>
    <w:rsid w:val="00AF41E3"/>
    <w:rsid w:val="00B02FFE"/>
    <w:rsid w:val="00B0310F"/>
    <w:rsid w:val="00B041E9"/>
    <w:rsid w:val="00B10CF0"/>
    <w:rsid w:val="00B11602"/>
    <w:rsid w:val="00B1328A"/>
    <w:rsid w:val="00B20510"/>
    <w:rsid w:val="00B24E59"/>
    <w:rsid w:val="00B257C3"/>
    <w:rsid w:val="00B30BCC"/>
    <w:rsid w:val="00B34734"/>
    <w:rsid w:val="00B37F09"/>
    <w:rsid w:val="00B4120D"/>
    <w:rsid w:val="00B41C7F"/>
    <w:rsid w:val="00B71846"/>
    <w:rsid w:val="00B733B0"/>
    <w:rsid w:val="00B74B21"/>
    <w:rsid w:val="00B77FEE"/>
    <w:rsid w:val="00B81D43"/>
    <w:rsid w:val="00B826F3"/>
    <w:rsid w:val="00B9068B"/>
    <w:rsid w:val="00B93D2D"/>
    <w:rsid w:val="00B97127"/>
    <w:rsid w:val="00BA1DA3"/>
    <w:rsid w:val="00BA5ECA"/>
    <w:rsid w:val="00BA65E4"/>
    <w:rsid w:val="00BA71CC"/>
    <w:rsid w:val="00BB1833"/>
    <w:rsid w:val="00BB38B9"/>
    <w:rsid w:val="00BB4F8A"/>
    <w:rsid w:val="00BB62F7"/>
    <w:rsid w:val="00BC00A6"/>
    <w:rsid w:val="00BC03F8"/>
    <w:rsid w:val="00BC1176"/>
    <w:rsid w:val="00BC7255"/>
    <w:rsid w:val="00BD30FA"/>
    <w:rsid w:val="00BD35DF"/>
    <w:rsid w:val="00BE1FB5"/>
    <w:rsid w:val="00BE4644"/>
    <w:rsid w:val="00BE68C2"/>
    <w:rsid w:val="00BF29B9"/>
    <w:rsid w:val="00BF51F0"/>
    <w:rsid w:val="00C0158B"/>
    <w:rsid w:val="00C018C0"/>
    <w:rsid w:val="00C04EE8"/>
    <w:rsid w:val="00C075E2"/>
    <w:rsid w:val="00C14AF5"/>
    <w:rsid w:val="00C21FA7"/>
    <w:rsid w:val="00C22656"/>
    <w:rsid w:val="00C22A9A"/>
    <w:rsid w:val="00C22F48"/>
    <w:rsid w:val="00C234FD"/>
    <w:rsid w:val="00C26025"/>
    <w:rsid w:val="00C267F9"/>
    <w:rsid w:val="00C27064"/>
    <w:rsid w:val="00C30802"/>
    <w:rsid w:val="00C31B00"/>
    <w:rsid w:val="00C32412"/>
    <w:rsid w:val="00C33A75"/>
    <w:rsid w:val="00C40BDD"/>
    <w:rsid w:val="00C4322D"/>
    <w:rsid w:val="00C44740"/>
    <w:rsid w:val="00C476BB"/>
    <w:rsid w:val="00C51076"/>
    <w:rsid w:val="00C52051"/>
    <w:rsid w:val="00C52775"/>
    <w:rsid w:val="00C53050"/>
    <w:rsid w:val="00C5686D"/>
    <w:rsid w:val="00C61625"/>
    <w:rsid w:val="00C67A47"/>
    <w:rsid w:val="00C706A0"/>
    <w:rsid w:val="00C7775E"/>
    <w:rsid w:val="00C80609"/>
    <w:rsid w:val="00C83F69"/>
    <w:rsid w:val="00C8515B"/>
    <w:rsid w:val="00C87C7A"/>
    <w:rsid w:val="00C90CCC"/>
    <w:rsid w:val="00C91CA7"/>
    <w:rsid w:val="00C92403"/>
    <w:rsid w:val="00C92AD8"/>
    <w:rsid w:val="00C9643A"/>
    <w:rsid w:val="00CA09B2"/>
    <w:rsid w:val="00CA0C09"/>
    <w:rsid w:val="00CA171A"/>
    <w:rsid w:val="00CA76AA"/>
    <w:rsid w:val="00CB0DCA"/>
    <w:rsid w:val="00CB1544"/>
    <w:rsid w:val="00CB1545"/>
    <w:rsid w:val="00CB4049"/>
    <w:rsid w:val="00CB581A"/>
    <w:rsid w:val="00CB5BB4"/>
    <w:rsid w:val="00CB603C"/>
    <w:rsid w:val="00CC2A07"/>
    <w:rsid w:val="00CD4AF9"/>
    <w:rsid w:val="00CD4FC0"/>
    <w:rsid w:val="00CE6B54"/>
    <w:rsid w:val="00CE7DA6"/>
    <w:rsid w:val="00CE7DFB"/>
    <w:rsid w:val="00CF4CE6"/>
    <w:rsid w:val="00D00F13"/>
    <w:rsid w:val="00D0196E"/>
    <w:rsid w:val="00D118F4"/>
    <w:rsid w:val="00D11DC8"/>
    <w:rsid w:val="00D124EA"/>
    <w:rsid w:val="00D14D14"/>
    <w:rsid w:val="00D153C7"/>
    <w:rsid w:val="00D2233B"/>
    <w:rsid w:val="00D445BB"/>
    <w:rsid w:val="00D44F60"/>
    <w:rsid w:val="00D526DA"/>
    <w:rsid w:val="00D566C9"/>
    <w:rsid w:val="00D65BDA"/>
    <w:rsid w:val="00D67EE9"/>
    <w:rsid w:val="00D70D99"/>
    <w:rsid w:val="00D72C7A"/>
    <w:rsid w:val="00D777B2"/>
    <w:rsid w:val="00D81AF3"/>
    <w:rsid w:val="00D8300D"/>
    <w:rsid w:val="00D84153"/>
    <w:rsid w:val="00D932F1"/>
    <w:rsid w:val="00D95390"/>
    <w:rsid w:val="00DA5373"/>
    <w:rsid w:val="00DA5431"/>
    <w:rsid w:val="00DB1F4C"/>
    <w:rsid w:val="00DB63FC"/>
    <w:rsid w:val="00DC5A7B"/>
    <w:rsid w:val="00DE104F"/>
    <w:rsid w:val="00DE22F0"/>
    <w:rsid w:val="00DE4EDB"/>
    <w:rsid w:val="00DE500F"/>
    <w:rsid w:val="00DF6BA6"/>
    <w:rsid w:val="00DF73C7"/>
    <w:rsid w:val="00DF75F2"/>
    <w:rsid w:val="00DF7CEB"/>
    <w:rsid w:val="00E0096E"/>
    <w:rsid w:val="00E05829"/>
    <w:rsid w:val="00E14D18"/>
    <w:rsid w:val="00E17B91"/>
    <w:rsid w:val="00E237E3"/>
    <w:rsid w:val="00E26BA0"/>
    <w:rsid w:val="00E27EDF"/>
    <w:rsid w:val="00E32AE7"/>
    <w:rsid w:val="00E37159"/>
    <w:rsid w:val="00E40579"/>
    <w:rsid w:val="00E42CF5"/>
    <w:rsid w:val="00E4374E"/>
    <w:rsid w:val="00E505A0"/>
    <w:rsid w:val="00E50D6A"/>
    <w:rsid w:val="00E525BD"/>
    <w:rsid w:val="00E55335"/>
    <w:rsid w:val="00E5691C"/>
    <w:rsid w:val="00E6206F"/>
    <w:rsid w:val="00E6278E"/>
    <w:rsid w:val="00E63A82"/>
    <w:rsid w:val="00E63F01"/>
    <w:rsid w:val="00E7001F"/>
    <w:rsid w:val="00E74801"/>
    <w:rsid w:val="00E75511"/>
    <w:rsid w:val="00E76790"/>
    <w:rsid w:val="00E838FB"/>
    <w:rsid w:val="00E83DA3"/>
    <w:rsid w:val="00E8721E"/>
    <w:rsid w:val="00E92063"/>
    <w:rsid w:val="00E959C0"/>
    <w:rsid w:val="00E96E1F"/>
    <w:rsid w:val="00E96F71"/>
    <w:rsid w:val="00EA0945"/>
    <w:rsid w:val="00EA78DD"/>
    <w:rsid w:val="00EB4DFD"/>
    <w:rsid w:val="00EB6204"/>
    <w:rsid w:val="00EC0FFF"/>
    <w:rsid w:val="00EC1F23"/>
    <w:rsid w:val="00EC7810"/>
    <w:rsid w:val="00ED14E4"/>
    <w:rsid w:val="00ED1551"/>
    <w:rsid w:val="00ED4981"/>
    <w:rsid w:val="00ED7604"/>
    <w:rsid w:val="00EE723A"/>
    <w:rsid w:val="00EE7DB5"/>
    <w:rsid w:val="00EF3968"/>
    <w:rsid w:val="00EF6040"/>
    <w:rsid w:val="00F00AA1"/>
    <w:rsid w:val="00F03105"/>
    <w:rsid w:val="00F0371F"/>
    <w:rsid w:val="00F03AAD"/>
    <w:rsid w:val="00F06768"/>
    <w:rsid w:val="00F06E0A"/>
    <w:rsid w:val="00F15372"/>
    <w:rsid w:val="00F157ED"/>
    <w:rsid w:val="00F167DB"/>
    <w:rsid w:val="00F31DAE"/>
    <w:rsid w:val="00F31E9F"/>
    <w:rsid w:val="00F328B0"/>
    <w:rsid w:val="00F32B6E"/>
    <w:rsid w:val="00F42E52"/>
    <w:rsid w:val="00F4309E"/>
    <w:rsid w:val="00F477AF"/>
    <w:rsid w:val="00F47ACF"/>
    <w:rsid w:val="00F50817"/>
    <w:rsid w:val="00F51250"/>
    <w:rsid w:val="00F52E36"/>
    <w:rsid w:val="00F54379"/>
    <w:rsid w:val="00F57BA4"/>
    <w:rsid w:val="00F57EDC"/>
    <w:rsid w:val="00F6322F"/>
    <w:rsid w:val="00F63608"/>
    <w:rsid w:val="00F70084"/>
    <w:rsid w:val="00F70C97"/>
    <w:rsid w:val="00F711E6"/>
    <w:rsid w:val="00F75EDA"/>
    <w:rsid w:val="00F765A5"/>
    <w:rsid w:val="00F8004E"/>
    <w:rsid w:val="00F808D8"/>
    <w:rsid w:val="00F83357"/>
    <w:rsid w:val="00F83F21"/>
    <w:rsid w:val="00F84B84"/>
    <w:rsid w:val="00F96DC6"/>
    <w:rsid w:val="00F97A6D"/>
    <w:rsid w:val="00F97DB5"/>
    <w:rsid w:val="00FA0FC6"/>
    <w:rsid w:val="00FA4281"/>
    <w:rsid w:val="00FA572F"/>
    <w:rsid w:val="00FA6A6D"/>
    <w:rsid w:val="00FA76F2"/>
    <w:rsid w:val="00FB6677"/>
    <w:rsid w:val="00FB7604"/>
    <w:rsid w:val="00FB7B64"/>
    <w:rsid w:val="00FB7D80"/>
    <w:rsid w:val="00FC1224"/>
    <w:rsid w:val="00FD1859"/>
    <w:rsid w:val="00FD3C5C"/>
    <w:rsid w:val="00FD6A02"/>
    <w:rsid w:val="00FD6EE6"/>
    <w:rsid w:val="00FE5153"/>
    <w:rsid w:val="00FE51D2"/>
    <w:rsid w:val="00FE5A1E"/>
    <w:rsid w:val="00FE6383"/>
    <w:rsid w:val="00FE6456"/>
    <w:rsid w:val="00FE79C6"/>
    <w:rsid w:val="00FE7F79"/>
    <w:rsid w:val="00FF0787"/>
    <w:rsid w:val="00FF1BAD"/>
    <w:rsid w:val="00FF3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A5ED9-0E94-4B00-ACFE-8F053388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1246</TotalTime>
  <Pages>64</Pages>
  <Words>21090</Words>
  <Characters>105244</Characters>
  <Application>Microsoft Office Word</Application>
  <DocSecurity>0</DocSecurity>
  <Lines>2147</Lines>
  <Paragraphs>1640</Paragraphs>
  <ScaleCrop>false</ScaleCrop>
  <HeadingPairs>
    <vt:vector size="2" baseType="variant">
      <vt:variant>
        <vt:lpstr>Title</vt:lpstr>
      </vt:variant>
      <vt:variant>
        <vt:i4>1</vt:i4>
      </vt:variant>
    </vt:vector>
  </HeadingPairs>
  <TitlesOfParts>
    <vt:vector size="1" baseType="lpstr">
      <vt:lpstr>doc.: IEEE 802.11-14/1104r6</vt:lpstr>
    </vt:vector>
  </TitlesOfParts>
  <Company>Some Company</Company>
  <LinksUpToDate>false</LinksUpToDate>
  <CharactersWithSpaces>124694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802.11-14/1104r6</dc:title>
  <dc:subject>Submission</dc:subject>
  <dc:creator>Mark RISON</dc:creator>
  <cp:keywords>November 2014</cp:keywords>
  <dc:description>Mark RISON (Samsung)</dc:description>
  <cp:lastModifiedBy>mrison'</cp:lastModifiedBy>
  <cp:revision>173</cp:revision>
  <cp:lastPrinted>1901-01-01T00:00:00Z</cp:lastPrinted>
  <dcterms:created xsi:type="dcterms:W3CDTF">2014-11-05T15:09:00Z</dcterms:created>
  <dcterms:modified xsi:type="dcterms:W3CDTF">2014-11-06T17:09:00Z</dcterms:modified>
</cp:coreProperties>
</file>