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D2233B">
              <w:rPr>
                <w:b w:val="0"/>
                <w:sz w:val="20"/>
              </w:rPr>
              <w:t>10-</w:t>
            </w:r>
            <w:r w:rsidR="00D65BD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33B" w:rsidRDefault="00D2233B">
                            <w:pPr>
                              <w:pStyle w:val="T1"/>
                              <w:spacing w:after="120"/>
                            </w:pPr>
                            <w:r>
                              <w:t>Abstract</w:t>
                            </w:r>
                          </w:p>
                          <w:p w:rsidR="00D2233B" w:rsidRDefault="00D2233B">
                            <w:pPr>
                              <w:jc w:val="both"/>
                            </w:pPr>
                            <w:r>
                              <w:t xml:space="preserve">This submission proposes resolutions for MAC CIDs 3020, </w:t>
                            </w:r>
                            <w:r w:rsidRPr="003507C5">
                              <w:t>3023, 3313, 3314, 3318, 3323, 3324, 33</w:t>
                            </w:r>
                            <w:r>
                              <w:t>55, 33</w:t>
                            </w:r>
                            <w:r w:rsidRPr="003507C5">
                              <w:t>59, 336</w:t>
                            </w:r>
                            <w:r>
                              <w:t xml:space="preserve">0, 3365, 3377, 3382, 3477, 3478, 3479, PICS CIDs 3049, 3050, 3051, 3052, 3136, 3137, 3321 and </w:t>
                            </w:r>
                            <w:r w:rsidRPr="00E63A82">
                              <w:t>security CIDs 3426, 3427, 3429, 3432, 3439</w:t>
                            </w:r>
                            <w:r>
                              <w:t xml:space="preserve"> </w:t>
                            </w:r>
                            <w:r w:rsidRPr="009A6A3F">
                              <w:t>on 11mc/D3.0.</w:t>
                            </w:r>
                          </w:p>
                          <w:p w:rsidR="00D2233B" w:rsidRDefault="00D2233B">
                            <w:pPr>
                              <w:jc w:val="both"/>
                            </w:pPr>
                          </w:p>
                          <w:p w:rsidR="00D2233B" w:rsidRPr="009A6A3F" w:rsidRDefault="00D2233B" w:rsidP="00A11B31">
                            <w:pPr>
                              <w:jc w:val="both"/>
                            </w:pPr>
                            <w:r>
                              <w:t>r1: Added MAC CID 3020 and PICS CIDs 3049, 3050, 3051, 3052, 3136, 3137, 3321.</w:t>
                            </w:r>
                          </w:p>
                          <w:p w:rsidR="00D2233B" w:rsidRDefault="00D2233B">
                            <w:pPr>
                              <w:jc w:val="both"/>
                            </w:pPr>
                          </w:p>
                          <w:p w:rsidR="00D2233B" w:rsidRDefault="00D2233B">
                            <w:pPr>
                              <w:jc w:val="both"/>
                            </w:pPr>
                            <w:r>
                              <w:t xml:space="preserve">r2: Updated during Athens F2F (reached CIDs 3321/3323).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2233B" w:rsidRDefault="00D2233B">
                      <w:pPr>
                        <w:pStyle w:val="T1"/>
                        <w:spacing w:after="120"/>
                      </w:pPr>
                      <w:r>
                        <w:t>Abstract</w:t>
                      </w:r>
                    </w:p>
                    <w:p w:rsidR="00D2233B" w:rsidRDefault="00D2233B">
                      <w:pPr>
                        <w:jc w:val="both"/>
                      </w:pPr>
                      <w:r>
                        <w:t xml:space="preserve">This submission proposes resolutions for MAC CIDs 3020, </w:t>
                      </w:r>
                      <w:r w:rsidRPr="003507C5">
                        <w:t>3023, 3313, 3314, 3318, 3323, 3324, 33</w:t>
                      </w:r>
                      <w:r>
                        <w:t>55, 33</w:t>
                      </w:r>
                      <w:r w:rsidRPr="003507C5">
                        <w:t>59, 336</w:t>
                      </w:r>
                      <w:r>
                        <w:t xml:space="preserve">0, 3365, 3377, 3382, 3477, 3478, 3479, PICS CIDs 3049, 3050, 3051, 3052, 3136, 3137, 3321 and </w:t>
                      </w:r>
                      <w:r w:rsidRPr="00E63A82">
                        <w:t>security CIDs 3426, 3427, 3429, 3432, 3439</w:t>
                      </w:r>
                      <w:r>
                        <w:t xml:space="preserve"> </w:t>
                      </w:r>
                      <w:r w:rsidRPr="009A6A3F">
                        <w:t>on 11mc/D3.0.</w:t>
                      </w:r>
                    </w:p>
                    <w:p w:rsidR="00D2233B" w:rsidRDefault="00D2233B">
                      <w:pPr>
                        <w:jc w:val="both"/>
                      </w:pPr>
                    </w:p>
                    <w:p w:rsidR="00D2233B" w:rsidRPr="009A6A3F" w:rsidRDefault="00D2233B" w:rsidP="00A11B31">
                      <w:pPr>
                        <w:jc w:val="both"/>
                      </w:pPr>
                      <w:r>
                        <w:t>r1: Added MAC CID 3020 and PICS CIDs 3049, 3050, 3051, 3052, 3136, 3137, 3321.</w:t>
                      </w:r>
                    </w:p>
                    <w:p w:rsidR="00D2233B" w:rsidRDefault="00D2233B">
                      <w:pPr>
                        <w:jc w:val="both"/>
                      </w:pPr>
                    </w:p>
                    <w:p w:rsidR="00D2233B" w:rsidRDefault="00D2233B">
                      <w:pPr>
                        <w:jc w:val="both"/>
                      </w:pPr>
                      <w:r>
                        <w:t xml:space="preserve">r2: Updated during Athens F2F (reached CIDs 3321/3323).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w:t>
      </w:r>
      <w:proofErr w:type="gramStart"/>
      <w:r>
        <w:t>)HT</w:t>
      </w:r>
      <w:proofErr w:type="gramEnd"/>
      <w:r>
        <w:t xml:space="preserve">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w:t>
      </w:r>
      <w:proofErr w:type="gramStart"/>
      <w:r>
        <w:t>on</w:t>
      </w:r>
      <w:proofErr w:type="gramEnd"/>
      <w:r>
        <w:t xml:space="preserve">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w:t>
      </w:r>
      <w:proofErr w:type="gramStart"/>
      <w:r w:rsidRPr="00066C64">
        <w:rPr>
          <w:highlight w:val="yellow"/>
        </w:rPr>
        <w:t>is</w:t>
      </w:r>
      <w:proofErr w:type="gramEnd"/>
      <w:r w:rsidRPr="00066C64">
        <w:rPr>
          <w:highlight w:val="yellow"/>
        </w:rPr>
        <w:t xml:space="preserve">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w:t>
      </w:r>
      <w:proofErr w:type="gramStart"/>
      <w:r>
        <w:t>9.7.6.5.3’s</w:t>
      </w:r>
      <w:proofErr w:type="gramEnd"/>
      <w:r>
        <w:t xml:space="preserve">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w:t>
      </w:r>
      <w:proofErr w:type="gramStart"/>
      <w:r w:rsidR="000D377F">
        <w:t>outside</w:t>
      </w:r>
      <w:proofErr w:type="gramEnd"/>
      <w:r w:rsidR="000D377F">
        <w:t xml:space="preserv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E37159" w:rsidRPr="003E5D07" w:rsidTr="00674F4E">
        <w:tc>
          <w:tcPr>
            <w:tcW w:w="1809" w:type="dxa"/>
          </w:tcPr>
          <w:p w:rsidR="00E37159" w:rsidRDefault="00E37159" w:rsidP="00674F4E">
            <w:r>
              <w:t>CID 3321</w:t>
            </w:r>
          </w:p>
          <w:p w:rsidR="00E37159" w:rsidRDefault="00E37159" w:rsidP="00674F4E">
            <w:r>
              <w:t>Mark RISON</w:t>
            </w:r>
          </w:p>
          <w:p w:rsidR="00E37159" w:rsidRDefault="00E37159" w:rsidP="00674F4E">
            <w:r>
              <w:t>B.4.17.1</w:t>
            </w:r>
          </w:p>
          <w:p w:rsidR="00E37159" w:rsidRDefault="00E37159" w:rsidP="00674F4E">
            <w:r>
              <w:t>2733.46</w:t>
            </w:r>
          </w:p>
        </w:tc>
        <w:tc>
          <w:tcPr>
            <w:tcW w:w="4383" w:type="dxa"/>
          </w:tcPr>
          <w:p w:rsidR="00E37159" w:rsidRPr="003E5D07" w:rsidRDefault="00E37159" w:rsidP="00674F4E">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E37159" w:rsidRPr="003E5D07" w:rsidRDefault="00E37159" w:rsidP="00674F4E">
            <w:r w:rsidRPr="00E37159">
              <w:t>Clarify.  See other comment on whether the thing being advertised is a capability or a state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461B0E" w:rsidRPr="00461B0E">
        <w:rPr>
          <w:highlight w:val="yellow"/>
        </w:rPr>
        <w:t>Or is the intent to apply the SMPS mode to the (Re</w:t>
      </w:r>
      <w:proofErr w:type="gramStart"/>
      <w:r w:rsidR="00461B0E" w:rsidRPr="00461B0E">
        <w:rPr>
          <w:highlight w:val="yellow"/>
        </w:rPr>
        <w:t>)Association</w:t>
      </w:r>
      <w:proofErr w:type="gramEnd"/>
      <w:r w:rsidR="00461B0E" w:rsidRPr="00461B0E">
        <w:rPr>
          <w:highlight w:val="yellow"/>
        </w:rPr>
        <w:t xml:space="preserve"> Response?  </w:t>
      </w:r>
      <w:r w:rsidR="00461B0E">
        <w:rPr>
          <w:highlight w:val="yellow"/>
        </w:rPr>
        <w:t>Is this really worth it, given that the Authentication would not have benefited from this (assuming the AP had determined the STA supported 2SS, from e.g. a Probe Request)</w:t>
      </w:r>
      <w:r w:rsidR="006A54A7">
        <w:rPr>
          <w:highlight w:val="yellow"/>
        </w:rPr>
        <w:t>?  Also 1561.45 only mentions “after association”.</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proofErr w:type="gramStart"/>
      <w:r>
        <w:t>rx</w:t>
      </w:r>
      <w:proofErr w:type="spellEnd"/>
      <w:proofErr w:type="gram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proofErr w:type="gramStart"/>
      <w:r>
        <w:t>Usual editorial pedantry, too.</w:t>
      </w:r>
      <w:proofErr w:type="gramEnd"/>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B24E59" w:rsidP="00531363">
      <w:pPr>
        <w:ind w:left="720"/>
      </w:pPr>
      <w:proofErr w:type="gramStart"/>
      <w:r>
        <w:t>Reserved for an AP STA.</w:t>
      </w:r>
      <w:proofErr w:type="gramEnd"/>
      <w:r w:rsidR="00531363">
        <w:t xml:space="preserve">  </w:t>
      </w:r>
      <w:proofErr w:type="spellStart"/>
      <w:r w:rsidR="00531363" w:rsidRPr="00531363">
        <w:rPr>
          <w:highlight w:val="yellow"/>
        </w:rPr>
        <w:t>Hm</w:t>
      </w:r>
      <w:proofErr w:type="spellEnd"/>
      <w:r w:rsidR="00531363" w:rsidRPr="00531363">
        <w:rPr>
          <w:highlight w:val="yellow"/>
        </w:rPr>
        <w:t xml:space="preserve">, or might </w:t>
      </w:r>
      <w:r w:rsidR="00467855">
        <w:rPr>
          <w:highlight w:val="yellow"/>
        </w:rPr>
        <w:t xml:space="preserve">existing </w:t>
      </w:r>
      <w:r w:rsidR="00531363" w:rsidRPr="00531363">
        <w:rPr>
          <w:highlight w:val="yellow"/>
        </w:rPr>
        <w:t>AP STAs be using 3 = disabled</w:t>
      </w:r>
      <w:r w:rsidR="00531363">
        <w:rPr>
          <w:highlight w:val="yellow"/>
        </w:rPr>
        <w:t>, rather than 0 = static SMPS</w:t>
      </w:r>
      <w:r w:rsidR="00531363" w:rsidRPr="00531363">
        <w:rPr>
          <w:highlight w:val="yellow"/>
        </w:rPr>
        <w:t>?</w:t>
      </w:r>
    </w:p>
    <w:p w:rsidR="00531363" w:rsidRDefault="00531363" w:rsidP="00531363">
      <w:pPr>
        <w:ind w:left="720"/>
      </w:pPr>
    </w:p>
    <w:p w:rsidR="005D2CDA" w:rsidRDefault="005D2CDA" w:rsidP="00531363">
      <w:pPr>
        <w:ind w:left="720"/>
      </w:pPr>
      <w:r>
        <w:lastRenderedPageBreak/>
        <w:t>NOTE—</w:t>
      </w:r>
      <w:proofErr w:type="gramStart"/>
      <w:r>
        <w:t>This</w:t>
      </w:r>
      <w:proofErr w:type="gramEnd"/>
      <w:r>
        <w:t xml:space="preserve"> subfield ind</w:t>
      </w:r>
      <w:r w:rsidR="00980F1D">
        <w:t>icates an operational state,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 xml:space="preserve">Change “STA” to “non-AP </w:t>
      </w:r>
      <w:r w:rsidR="0027514D">
        <w:t>V</w:t>
      </w:r>
      <w:r w:rsidRPr="001D66B4">
        <w:t>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r w:rsidR="00917B11">
        <w:t xml:space="preserve">  </w:t>
      </w:r>
      <w:r w:rsidR="00917B11" w:rsidRPr="00917B11">
        <w:rPr>
          <w:highlight w:val="yellow"/>
        </w:rPr>
        <w:t xml:space="preserve">Should we allow a let-out for the case where all these DLS peers would only use 1SS anyway (e.g. through use of OMN or because of their </w:t>
      </w:r>
      <w:proofErr w:type="spellStart"/>
      <w:proofErr w:type="gramStart"/>
      <w:r w:rsidR="00917B11" w:rsidRPr="00917B11">
        <w:rPr>
          <w:highlight w:val="yellow"/>
        </w:rPr>
        <w:t>tx</w:t>
      </w:r>
      <w:proofErr w:type="spellEnd"/>
      <w:proofErr w:type="gramEnd"/>
      <w:r w:rsidR="00917B11" w:rsidRPr="00917B11">
        <w:rPr>
          <w:highlight w:val="yellow"/>
        </w:rPr>
        <w:t xml:space="preserve"> capability)</w:t>
      </w:r>
      <w:r w:rsidR="00917B11">
        <w:rPr>
          <w:highlight w:val="yellow"/>
        </w:rPr>
        <w:t>, i.e. only the AP might use &gt;1SS to the STA</w:t>
      </w:r>
      <w:r w:rsidR="00917B11" w:rsidRPr="00917B11">
        <w:rPr>
          <w:highlight w:val="yellow"/>
        </w:rP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 xml:space="preserve">Change “the receiver” to “the STA” at 1561.21, 1561.24, </w:t>
      </w:r>
      <w:proofErr w:type="gramStart"/>
      <w:r>
        <w:t>1561.31</w:t>
      </w:r>
      <w:proofErr w:type="gramEnd"/>
      <w:r>
        <w:t>.</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w:t>
      </w:r>
      <w:proofErr w:type="gramStart"/>
      <w:r>
        <w:t>for</w:t>
      </w:r>
      <w:proofErr w:type="gramEnd"/>
      <w:r>
        <w:t xml:space="preserve"> consistency).</w:t>
      </w:r>
    </w:p>
    <w:p w:rsidR="00256B72" w:rsidRDefault="00256B72" w:rsidP="00256B72"/>
    <w:p w:rsidR="00F47ACF" w:rsidRDefault="00F47ACF" w:rsidP="00256B72">
      <w:r>
        <w:t>Change “</w:t>
      </w:r>
      <w:r w:rsidRPr="00F47ACF">
        <w:t>Association</w:t>
      </w:r>
      <w:r>
        <w:t>” to “(Re</w:t>
      </w:r>
      <w:proofErr w:type="gramStart"/>
      <w:r>
        <w:t>)</w:t>
      </w:r>
      <w:r w:rsidRPr="00F47ACF">
        <w:t>Association</w:t>
      </w:r>
      <w:proofErr w:type="gramEnd"/>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xml:space="preserve">” to “SM </w:t>
      </w:r>
      <w:proofErr w:type="gramStart"/>
      <w:r>
        <w:t>power save</w:t>
      </w:r>
      <w:proofErr w:type="gramEnd"/>
      <w:r>
        <w:t>”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proofErr w:type="gramStart"/>
      <w:r>
        <w:t>Change “</w:t>
      </w:r>
      <w:r w:rsidRPr="00636FD4">
        <w:t>SM Power Save Mode</w:t>
      </w:r>
      <w:r>
        <w:t>” to “SM power save m</w:t>
      </w:r>
      <w:r w:rsidRPr="00636FD4">
        <w:t>ode</w:t>
      </w:r>
      <w:r>
        <w:t>” at 1561.51, 1561.54.</w:t>
      </w:r>
      <w:proofErr w:type="gramEnd"/>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w:t>
            </w:r>
            <w:proofErr w:type="gramStart"/>
            <w:r>
              <w:t>:O</w:t>
            </w:r>
            <w:proofErr w:type="gramEnd"/>
          </w:p>
          <w:p w:rsidR="00674F4E" w:rsidRDefault="00674F4E" w:rsidP="00674F4E">
            <w:r>
              <w:t>(CF30 AND CF2)</w:t>
            </w:r>
            <w:proofErr w:type="gramStart"/>
            <w:r>
              <w:t>:O</w:t>
            </w:r>
            <w:proofErr w:type="gramEnd"/>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F97DB5">
        <w:t>s</w:t>
      </w:r>
      <w:r>
        <w:t xml:space="preserve"> </w:t>
      </w:r>
      <w:r w:rsidR="00F97DB5">
        <w:t xml:space="preserve">3321 and </w:t>
      </w:r>
      <w:r>
        <w:t>3323</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t>REVISED</w:t>
      </w:r>
    </w:p>
    <w:p w:rsidR="00AF2FB7" w:rsidRDefault="00AF2FB7"/>
    <w:p w:rsidR="006B7EC3" w:rsidRDefault="000E0ED7">
      <w:r>
        <w:t>Add the following at 1829.25: “NOTE 3—</w:t>
      </w:r>
      <w:proofErr w:type="gramStart"/>
      <w:r>
        <w:t>The</w:t>
      </w:r>
      <w:proofErr w:type="gramEnd"/>
      <w:r>
        <w:t xml:space="preserv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w:t>
      </w:r>
      <w:proofErr w:type="gramStart"/>
      <w:r w:rsidR="00333E50">
        <w:t>its</w:t>
      </w:r>
      <w:proofErr w:type="gramEnd"/>
      <w:r w:rsidR="00333E50">
        <w:t xml:space="preserve">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proofErr w:type="gramStart"/>
      <w:r w:rsidR="003357B8" w:rsidRPr="005B1BCD">
        <w:t>tx</w:t>
      </w:r>
      <w:proofErr w:type="spellEnd"/>
      <w:proofErr w:type="gram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row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proofErr w:type="gramStart"/>
      <w:r w:rsidRPr="0055320E">
        <w:rPr>
          <w:lang w:eastAsia="ja-JP"/>
        </w:rPr>
        <w:t>the</w:t>
      </w:r>
      <w:proofErr w:type="gramEnd"/>
      <w:r w:rsidRPr="0055320E">
        <w:rPr>
          <w:lang w:eastAsia="ja-JP"/>
        </w:rPr>
        <w:t xml:space="preserv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proofErr w:type="gramStart"/>
      <w:r w:rsidRPr="0055320E">
        <w:rPr>
          <w:lang w:eastAsia="ja-JP"/>
        </w:rPr>
        <w:t>is</w:t>
      </w:r>
      <w:proofErr w:type="gramEnd"/>
      <w:r w:rsidRPr="0055320E">
        <w:rPr>
          <w:lang w:eastAsia="ja-JP"/>
        </w:rPr>
        <w:t xml:space="preserve">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proofErr w:type="gramStart"/>
      <w:r w:rsidRPr="0055320E">
        <w:rPr>
          <w:lang w:eastAsia="ja-JP"/>
        </w:rPr>
        <w:t>the</w:t>
      </w:r>
      <w:proofErr w:type="gramEnd"/>
      <w:r w:rsidRPr="0055320E">
        <w:rPr>
          <w:lang w:eastAsia="ja-JP"/>
        </w:rPr>
        <w:t xml:space="preserv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proofErr w:type="gramStart"/>
      <w:r w:rsidRPr="00C04EE8">
        <w:rPr>
          <w:strike/>
        </w:rPr>
        <w:t>shall</w:t>
      </w:r>
      <w:proofErr w:type="gramEnd"/>
      <w:r w:rsidRPr="00C04EE8">
        <w:rPr>
          <w:strike/>
        </w:rPr>
        <w:t xml:space="preserve">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proofErr w:type="gramStart"/>
      <w:r w:rsidRPr="00C04EE8">
        <w:rPr>
          <w:strike/>
        </w:rPr>
        <w:t>shall</w:t>
      </w:r>
      <w:proofErr w:type="gramEnd"/>
      <w:r w:rsidRPr="00C04EE8">
        <w:rPr>
          <w:strike/>
        </w:rPr>
        <w:t xml:space="preserve">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STAs that are members of a BSS are able to receive and transmit using all of the MCSs in the </w:t>
      </w:r>
      <w:proofErr w:type="spellStart"/>
      <w:r w:rsidR="00E26BA0" w:rsidRPr="00E26BA0">
        <w:rPr>
          <w:u w:val="single"/>
        </w:rPr>
        <w:t>OperationalRateSet</w:t>
      </w:r>
      <w:proofErr w:type="spellEnd"/>
      <w:r w:rsidR="00E26BA0" w:rsidRPr="00E26BA0">
        <w:rPr>
          <w:u w:val="single"/>
        </w:rPr>
        <w:t xml:space="preserve"> parameter of the MLME-</w:t>
      </w:r>
      <w:proofErr w:type="spellStart"/>
      <w:r w:rsidR="00E26BA0" w:rsidRPr="00E26BA0">
        <w:rPr>
          <w:u w:val="single"/>
        </w:rPr>
        <w:t>START.request</w:t>
      </w:r>
      <w:proofErr w:type="spellEnd"/>
      <w:r w:rsidR="00E26BA0" w:rsidRPr="00E26BA0">
        <w:rPr>
          <w:u w:val="single"/>
        </w:rPr>
        <w:t xml:space="preserve"> primitive or </w:t>
      </w:r>
      <w:proofErr w:type="spellStart"/>
      <w:r w:rsidR="00E26BA0" w:rsidRPr="00E26BA0">
        <w:rPr>
          <w:u w:val="single"/>
        </w:rPr>
        <w:t>OperationalRateSet</w:t>
      </w:r>
      <w:proofErr w:type="spellEnd"/>
      <w:r w:rsidR="00E26BA0" w:rsidRPr="00E26BA0">
        <w:rPr>
          <w:u w:val="single"/>
        </w:rPr>
        <w:t xml:space="preserve"> parameter of the </w:t>
      </w:r>
      <w:proofErr w:type="spellStart"/>
      <w:r w:rsidR="00E26BA0" w:rsidRPr="00E26BA0">
        <w:rPr>
          <w:u w:val="single"/>
        </w:rPr>
        <w:t>SelectedBSS</w:t>
      </w:r>
      <w:proofErr w:type="spellEnd"/>
      <w:r w:rsidR="00E26BA0" w:rsidRPr="00E26BA0">
        <w:rPr>
          <w:u w:val="single"/>
        </w:rPr>
        <w:t xml:space="preserve"> parameter of the MLME-</w:t>
      </w:r>
      <w:proofErr w:type="spellStart"/>
      <w:r w:rsidR="00E26BA0" w:rsidRPr="00E26BA0">
        <w:rPr>
          <w:u w:val="single"/>
        </w:rPr>
        <w:t>JOIN.request</w:t>
      </w:r>
      <w:proofErr w:type="spellEnd"/>
      <w:r w:rsidR="00E26BA0" w:rsidRPr="00E26BA0">
        <w:rPr>
          <w:u w:val="single"/>
        </w:rPr>
        <w:t xml:space="preserve">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w:t>
      </w:r>
      <w:proofErr w:type="gramStart"/>
      <w:r>
        <w:t>covered</w:t>
      </w:r>
      <w:proofErr w:type="gramEnd"/>
      <w:r>
        <w:t xml:space="preserve">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xml:space="preserve">— </w:t>
      </w:r>
      <w:proofErr w:type="gramStart"/>
      <w:r>
        <w:t>it</w:t>
      </w:r>
      <w:proofErr w:type="gramEnd"/>
      <w:r>
        <w:t xml:space="preserve">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xml:space="preserve">— </w:t>
      </w:r>
      <w:proofErr w:type="gramStart"/>
      <w:r>
        <w:t>it</w:t>
      </w:r>
      <w:proofErr w:type="gramEnd"/>
      <w:r>
        <w:t xml:space="preserve">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 xml:space="preserve">Change “2-127” to “1-127” at 171.26, 175.18, 185.30, </w:t>
      </w:r>
      <w:proofErr w:type="gramStart"/>
      <w:r>
        <w:t>188.50</w:t>
      </w:r>
      <w:proofErr w:type="gramEnd"/>
      <w:r>
        <w:t xml:space="preserve">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3360, which address the issue raised by the commenter.</w:t>
      </w:r>
    </w:p>
    <w:p w:rsidR="00933615" w:rsidRDefault="00933615"/>
    <w:p w:rsidR="00933615" w:rsidRPr="00933615" w:rsidRDefault="00933615">
      <w:pPr>
        <w:rPr>
          <w:u w:val="single"/>
        </w:rPr>
      </w:pPr>
      <w:r w:rsidRPr="00933615">
        <w:rPr>
          <w:u w:val="single"/>
        </w:rPr>
        <w:lastRenderedPageBreak/>
        <w:t>Proposed resolution for CID 3020:</w:t>
      </w:r>
    </w:p>
    <w:p w:rsidR="00933615" w:rsidRDefault="00933615"/>
    <w:p w:rsidR="00933615" w:rsidRDefault="00933615">
      <w: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proofErr w:type="gramStart"/>
      <w:r w:rsidR="007F24EA" w:rsidRPr="007F24EA">
        <w:rPr>
          <w:highlight w:val="yellow"/>
        </w:rPr>
        <w:t>?</w:t>
      </w:r>
      <w:r>
        <w:t>.</w:t>
      </w:r>
      <w:proofErr w:type="gramEnd"/>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w:t>
      </w:r>
      <w:proofErr w:type="gramStart"/>
      <w:r>
        <w:t>So multiple TCLAS elements don’t result in multiple UPs.</w:t>
      </w:r>
      <w:proofErr w:type="gramEnd"/>
      <w:r>
        <w:t xml:space="preserve">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proofErr w:type="gramStart"/>
      <w:r w:rsidRPr="00961224">
        <w:t>there</w:t>
      </w:r>
      <w:proofErr w:type="gramEnd"/>
      <w:r w:rsidRPr="00961224">
        <w:t xml:space="preserv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w:t>
      </w:r>
      <w:proofErr w:type="gramStart"/>
      <w:r w:rsidRPr="00C22F48">
        <w:t>So multiple TCLAS elements don’t result in multiple UPs.</w:t>
      </w:r>
      <w:proofErr w:type="gramEnd"/>
      <w:r w:rsidRPr="00C22F48">
        <w:t xml:space="preserve">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proofErr w:type="gramStart"/>
      <w:r w:rsidRPr="00FD6A02">
        <w:rPr>
          <w:rFonts w:ascii="Courier New" w:hAnsi="Courier New" w:cs="Courier New"/>
          <w:sz w:val="18"/>
        </w:rPr>
        <w:t>dot11EDCATableTXOPLimit</w:t>
      </w:r>
      <w:proofErr w:type="gramEnd"/>
      <w:r w:rsidRPr="00FD6A02">
        <w:rPr>
          <w:rFonts w:ascii="Courier New" w:hAnsi="Courier New" w:cs="Courier New"/>
          <w:sz w:val="18"/>
        </w:rPr>
        <w:t xml:space="preserve">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w:t>
      </w:r>
      <w:proofErr w:type="gramStart"/>
      <w:r w:rsidRPr="00FD6A02">
        <w:rPr>
          <w:rFonts w:ascii="Courier New" w:hAnsi="Courier New" w:cs="Courier New"/>
          <w:sz w:val="18"/>
        </w:rPr>
        <w:t>..65535</w:t>
      </w:r>
      <w:proofErr w:type="gramEnd"/>
      <w:r w:rsidRPr="00FD6A02">
        <w:rPr>
          <w:rFonts w:ascii="Courier New" w:hAnsi="Courier New" w:cs="Courier New"/>
          <w:sz w:val="18"/>
        </w:rPr>
        <w:t>)</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proofErr w:type="gramStart"/>
      <w:r w:rsidRPr="00F03105">
        <w:rPr>
          <w:rFonts w:ascii="Courier New" w:hAnsi="Courier New" w:cs="Courier New"/>
          <w:strike/>
          <w:sz w:val="18"/>
        </w:rPr>
        <w:t>frame</w:t>
      </w:r>
      <w:proofErr w:type="gramEnd"/>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proofErr w:type="gramStart"/>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w:t>
      </w:r>
      <w:proofErr w:type="gramEnd"/>
      <w:r w:rsidRPr="00FD6A02">
        <w:rPr>
          <w:rFonts w:ascii="Courier New" w:hAnsi="Courier New" w:cs="Courier New"/>
          <w:sz w:val="18"/>
        </w:rPr>
        <w:t xml:space="preserve">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w:t>
      </w:r>
      <w:proofErr w:type="gramStart"/>
      <w:r w:rsidRPr="00DF73C7">
        <w:rPr>
          <w:rFonts w:ascii="Courier New" w:hAnsi="Courier New" w:cs="Courier New"/>
          <w:sz w:val="18"/>
          <w:u w:val="single"/>
        </w:rPr>
        <w:t xml:space="preserve">\  </w:t>
      </w:r>
      <w:r w:rsidR="00A317B8" w:rsidRPr="00DF73C7">
        <w:rPr>
          <w:rFonts w:ascii="Courier New" w:hAnsi="Courier New" w:cs="Courier New"/>
          <w:sz w:val="18"/>
          <w:u w:val="single"/>
        </w:rPr>
        <w:t>dot11EDCATableIndex</w:t>
      </w:r>
      <w:proofErr w:type="gramEnd"/>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16 (DSSS), 17 (HR/DSSS)                      </w:t>
      </w:r>
      <w:proofErr w:type="gramStart"/>
      <w:r w:rsidRPr="00DF73C7">
        <w:rPr>
          <w:rFonts w:ascii="Courier New" w:hAnsi="Courier New" w:cs="Courier New"/>
          <w:sz w:val="18"/>
          <w:u w:val="single"/>
        </w:rPr>
        <w:t>3264  3264</w:t>
      </w:r>
      <w:proofErr w:type="gramEnd"/>
      <w:r w:rsidRPr="00DF73C7">
        <w:rPr>
          <w:rFonts w:ascii="Courier New" w:hAnsi="Courier New" w:cs="Courier New"/>
          <w:sz w:val="18"/>
          <w:u w:val="single"/>
        </w:rPr>
        <w:t xml:space="preserve">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18 (OFDM), 19 (ERP), 20 (HT), 22 (VHT)       </w:t>
      </w:r>
      <w:proofErr w:type="gramStart"/>
      <w:r w:rsidRPr="00DF73C7">
        <w:rPr>
          <w:rFonts w:ascii="Courier New" w:hAnsi="Courier New" w:cs="Courier New"/>
          <w:sz w:val="18"/>
          <w:u w:val="single"/>
        </w:rPr>
        <w:t>2080  2080</w:t>
      </w:r>
      <w:proofErr w:type="gramEnd"/>
      <w:r w:rsidRPr="00DF73C7">
        <w:rPr>
          <w:rFonts w:ascii="Courier New" w:hAnsi="Courier New" w:cs="Courier New"/>
          <w:sz w:val="18"/>
          <w:u w:val="single"/>
        </w:rPr>
        <w:t xml:space="preserve">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23 (TVHT) with BCU 6 or 7 MHz                   0     </w:t>
      </w:r>
      <w:proofErr w:type="gramStart"/>
      <w:r w:rsidRPr="00DF73C7">
        <w:rPr>
          <w:rFonts w:ascii="Courier New" w:hAnsi="Courier New" w:cs="Courier New"/>
          <w:sz w:val="18"/>
          <w:u w:val="single"/>
        </w:rPr>
        <w:t>0  22560</w:t>
      </w:r>
      <w:proofErr w:type="gramEnd"/>
      <w:r w:rsidRPr="00DF73C7">
        <w:rPr>
          <w:rFonts w:ascii="Courier New" w:hAnsi="Courier New" w:cs="Courier New"/>
          <w:sz w:val="18"/>
          <w:u w:val="single"/>
        </w:rPr>
        <w:t xml:space="preserve">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23 (TVHT) with BCU 8 MHz                        0     </w:t>
      </w:r>
      <w:proofErr w:type="gramStart"/>
      <w:r w:rsidRPr="00DF73C7">
        <w:rPr>
          <w:rFonts w:ascii="Courier New" w:hAnsi="Courier New" w:cs="Courier New"/>
          <w:sz w:val="18"/>
          <w:u w:val="single"/>
        </w:rPr>
        <w:t>0  16920</w:t>
      </w:r>
      <w:proofErr w:type="gramEnd"/>
      <w:r w:rsidRPr="00DF73C7">
        <w:rPr>
          <w:rFonts w:ascii="Courier New" w:hAnsi="Courier New" w:cs="Courier New"/>
          <w:sz w:val="18"/>
          <w:u w:val="single"/>
        </w:rPr>
        <w:t xml:space="preserve">   8460</w:t>
      </w:r>
    </w:p>
    <w:p w:rsidR="00A317B8" w:rsidRPr="00DF73C7" w:rsidRDefault="00E40579" w:rsidP="00FD6A02">
      <w:pPr>
        <w:ind w:left="1440"/>
        <w:rPr>
          <w:rFonts w:ascii="Courier New" w:hAnsi="Courier New" w:cs="Courier New"/>
          <w:sz w:val="18"/>
          <w:u w:val="single"/>
        </w:rPr>
      </w:pPr>
      <w:proofErr w:type="gramStart"/>
      <w:r w:rsidRPr="00DF73C7">
        <w:rPr>
          <w:rFonts w:ascii="Courier New" w:hAnsi="Courier New" w:cs="Courier New"/>
          <w:sz w:val="18"/>
          <w:u w:val="single"/>
        </w:rPr>
        <w:t>other</w:t>
      </w:r>
      <w:proofErr w:type="gramEnd"/>
      <w:r w:rsidRPr="00DF73C7">
        <w:rPr>
          <w:rFonts w:ascii="Courier New" w:hAnsi="Courier New" w:cs="Courier New"/>
          <w:sz w:val="18"/>
          <w:u w:val="single"/>
        </w:rPr>
        <w:t>,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xml:space="preserve">)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spread</w:t>
      </w:r>
      <w:proofErr w:type="gramEnd"/>
      <w:r w:rsidRPr="00D44F60">
        <w:rPr>
          <w:rFonts w:ascii="Courier New" w:hAnsi="Courier New" w:cs="Courier New"/>
          <w:strike/>
          <w:sz w:val="18"/>
        </w:rPr>
        <w:t xml:space="preserve">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dot11QAPEDCATableIndex</w:t>
      </w:r>
      <w:proofErr w:type="gramEnd"/>
      <w:r w:rsidRPr="00D44F60">
        <w:rPr>
          <w:rFonts w:ascii="Courier New" w:hAnsi="Courier New" w:cs="Courier New"/>
          <w:strike/>
          <w:sz w:val="18"/>
        </w:rPr>
        <w:t xml:space="preserve">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xml:space="preserve">),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sequence</w:t>
      </w:r>
      <w:proofErr w:type="gramEnd"/>
      <w:r w:rsidRPr="00D44F60">
        <w:rPr>
          <w:rFonts w:ascii="Courier New" w:hAnsi="Courier New" w:cs="Courier New"/>
          <w:strike/>
          <w:sz w:val="18"/>
        </w:rPr>
        <w:t xml:space="preserve"> spread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dot11EDCATableIndex</w:t>
      </w:r>
      <w:proofErr w:type="gramEnd"/>
      <w:r w:rsidRPr="00D44F60">
        <w:rPr>
          <w:rFonts w:ascii="Courier New" w:hAnsi="Courier New" w:cs="Courier New"/>
          <w:strike/>
          <w:sz w:val="18"/>
        </w:rPr>
        <w:t xml:space="preserve">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sequence</w:t>
      </w:r>
      <w:proofErr w:type="gramEnd"/>
      <w:r w:rsidRPr="00D44F60">
        <w:rPr>
          <w:rFonts w:ascii="Courier New" w:hAnsi="Courier New" w:cs="Courier New"/>
          <w:strike/>
          <w:sz w:val="18"/>
        </w:rPr>
        <w:t xml:space="preserve"> spread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dot11EDCATableIndex</w:t>
      </w:r>
      <w:proofErr w:type="gramEnd"/>
      <w:r w:rsidRPr="00D44F60">
        <w:rPr>
          <w:rFonts w:ascii="Courier New" w:hAnsi="Courier New" w:cs="Courier New"/>
          <w:strike/>
          <w:sz w:val="18"/>
        </w:rPr>
        <w:t xml:space="preserve"> is 4."</w:t>
      </w:r>
    </w:p>
    <w:p w:rsidR="00FD6A02" w:rsidRPr="00FD6A02" w:rsidRDefault="00FD6A02" w:rsidP="00FD6A02">
      <w:pPr>
        <w:ind w:left="720"/>
        <w:rPr>
          <w:rFonts w:ascii="Courier New" w:hAnsi="Courier New" w:cs="Courier New"/>
          <w:sz w:val="18"/>
        </w:rPr>
      </w:pPr>
      <w:proofErr w:type="gramStart"/>
      <w:r w:rsidRPr="00FD6A02">
        <w:rPr>
          <w:rFonts w:ascii="Courier New" w:hAnsi="Courier New" w:cs="Courier New"/>
          <w:sz w:val="18"/>
        </w:rPr>
        <w:t>::</w:t>
      </w:r>
      <w:proofErr w:type="gramEnd"/>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(0..65535)</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proofErr w:type="gramStart"/>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w:t>
      </w:r>
      <w:proofErr w:type="gramEnd"/>
      <w:r w:rsidRPr="00DF73C7">
        <w:rPr>
          <w:rFonts w:ascii="Courier New" w:hAnsi="Courier New" w:cs="Courier New"/>
          <w:sz w:val="18"/>
        </w:rPr>
        <w:t xml:space="preserve">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w:t>
      </w:r>
      <w:proofErr w:type="gramStart"/>
      <w:r w:rsidRPr="00DF73C7">
        <w:rPr>
          <w:rFonts w:ascii="Courier New" w:hAnsi="Courier New" w:cs="Courier New"/>
          <w:sz w:val="18"/>
          <w:u w:val="single"/>
        </w:rPr>
        <w:t>\  dot11EDCATableIndex</w:t>
      </w:r>
      <w:proofErr w:type="gramEnd"/>
      <w:r w:rsidRPr="00DF73C7">
        <w:rPr>
          <w:rFonts w:ascii="Courier New" w:hAnsi="Courier New" w:cs="Courier New"/>
          <w:sz w:val="18"/>
          <w:u w:val="single"/>
        </w:rPr>
        <w:t xml:space="preserve">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16 (DSSS), 17 (HR/DSSS)                      </w:t>
      </w:r>
      <w:proofErr w:type="gramStart"/>
      <w:r w:rsidRPr="00DF73C7">
        <w:rPr>
          <w:rFonts w:ascii="Courier New" w:hAnsi="Courier New" w:cs="Courier New"/>
          <w:sz w:val="18"/>
          <w:u w:val="single"/>
        </w:rPr>
        <w:t>3264  3264</w:t>
      </w:r>
      <w:proofErr w:type="gramEnd"/>
      <w:r w:rsidRPr="00DF73C7">
        <w:rPr>
          <w:rFonts w:ascii="Courier New" w:hAnsi="Courier New" w:cs="Courier New"/>
          <w:sz w:val="18"/>
          <w:u w:val="single"/>
        </w:rPr>
        <w:t xml:space="preserve">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18 (OFDM), 19 (ERP), 20 (HT), 22 (VHT)       </w:t>
      </w:r>
      <w:proofErr w:type="gramStart"/>
      <w:r w:rsidRPr="00DF73C7">
        <w:rPr>
          <w:rFonts w:ascii="Courier New" w:hAnsi="Courier New" w:cs="Courier New"/>
          <w:sz w:val="18"/>
          <w:u w:val="single"/>
        </w:rPr>
        <w:t>2080  2080</w:t>
      </w:r>
      <w:proofErr w:type="gramEnd"/>
      <w:r w:rsidRPr="00DF73C7">
        <w:rPr>
          <w:rFonts w:ascii="Courier New" w:hAnsi="Courier New" w:cs="Courier New"/>
          <w:sz w:val="18"/>
          <w:u w:val="single"/>
        </w:rPr>
        <w:t xml:space="preserve">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23 (TVHT) with BCU 6 or 7 MHz                   0     </w:t>
      </w:r>
      <w:proofErr w:type="gramStart"/>
      <w:r w:rsidRPr="00DF73C7">
        <w:rPr>
          <w:rFonts w:ascii="Courier New" w:hAnsi="Courier New" w:cs="Courier New"/>
          <w:sz w:val="18"/>
          <w:u w:val="single"/>
        </w:rPr>
        <w:t>0  22560</w:t>
      </w:r>
      <w:proofErr w:type="gramEnd"/>
      <w:r w:rsidRPr="00DF73C7">
        <w:rPr>
          <w:rFonts w:ascii="Courier New" w:hAnsi="Courier New" w:cs="Courier New"/>
          <w:sz w:val="18"/>
          <w:u w:val="single"/>
        </w:rPr>
        <w:t xml:space="preserve">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23 (TVHT) with BCU 8 MHz                        0     </w:t>
      </w:r>
      <w:proofErr w:type="gramStart"/>
      <w:r w:rsidRPr="00DF73C7">
        <w:rPr>
          <w:rFonts w:ascii="Courier New" w:hAnsi="Courier New" w:cs="Courier New"/>
          <w:sz w:val="18"/>
          <w:u w:val="single"/>
        </w:rPr>
        <w:t>0  16920</w:t>
      </w:r>
      <w:proofErr w:type="gramEnd"/>
      <w:r w:rsidRPr="00DF73C7">
        <w:rPr>
          <w:rFonts w:ascii="Courier New" w:hAnsi="Courier New" w:cs="Courier New"/>
          <w:sz w:val="18"/>
          <w:u w:val="single"/>
        </w:rPr>
        <w:t xml:space="preserve">   8460</w:t>
      </w:r>
    </w:p>
    <w:p w:rsidR="00DF73C7" w:rsidRPr="00DF73C7" w:rsidRDefault="00DF73C7" w:rsidP="004156FF">
      <w:pPr>
        <w:ind w:left="1440"/>
        <w:rPr>
          <w:rFonts w:ascii="Courier New" w:hAnsi="Courier New" w:cs="Courier New"/>
          <w:sz w:val="18"/>
          <w:u w:val="single"/>
        </w:rPr>
      </w:pPr>
      <w:proofErr w:type="gramStart"/>
      <w:r w:rsidRPr="00DF73C7">
        <w:rPr>
          <w:rFonts w:ascii="Courier New" w:hAnsi="Courier New" w:cs="Courier New"/>
          <w:sz w:val="18"/>
          <w:u w:val="single"/>
        </w:rPr>
        <w:t>other</w:t>
      </w:r>
      <w:proofErr w:type="gramEnd"/>
      <w:r w:rsidRPr="00DF73C7">
        <w:rPr>
          <w:rFonts w:ascii="Courier New" w:hAnsi="Courier New" w:cs="Courier New"/>
          <w:sz w:val="18"/>
          <w:u w:val="single"/>
        </w:rPr>
        <w:t>,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the</w:t>
      </w:r>
      <w:proofErr w:type="gramEnd"/>
      <w:r w:rsidRPr="00DF73C7">
        <w:rPr>
          <w:rFonts w:ascii="Courier New" w:hAnsi="Courier New" w:cs="Courier New"/>
          <w:strike/>
          <w:sz w:val="18"/>
        </w:rPr>
        <w:t xml:space="preserv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specification</w:t>
      </w:r>
      <w:proofErr w:type="gramEnd"/>
      <w:r w:rsidRPr="00DF73C7">
        <w:rPr>
          <w:rFonts w:ascii="Courier New" w:hAnsi="Courier New" w:cs="Courier New"/>
          <w:strike/>
          <w:sz w:val="18"/>
        </w:rPr>
        <w:t>) PHY and 6016 microseconds for Clause 17 (High rate direct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sequence</w:t>
      </w:r>
      <w:proofErr w:type="gramEnd"/>
      <w:r w:rsidRPr="00DF73C7">
        <w:rPr>
          <w:rFonts w:ascii="Courier New" w:hAnsi="Courier New" w:cs="Courier New"/>
          <w:strike/>
          <w:sz w:val="18"/>
        </w:rPr>
        <w:t xml:space="preserve"> spread spectrum (HR/DSSS) PHY specification) PHY, if</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dot11QAPEDCATableIndex</w:t>
      </w:r>
      <w:proofErr w:type="gramEnd"/>
      <w:r w:rsidRPr="00DF73C7">
        <w:rPr>
          <w:rFonts w:ascii="Courier New" w:hAnsi="Courier New" w:cs="Courier New"/>
          <w:strike/>
          <w:sz w:val="18"/>
        </w:rPr>
        <w:t xml:space="preserve">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specification</w:t>
      </w:r>
      <w:proofErr w:type="gramEnd"/>
      <w:r w:rsidRPr="00DF73C7">
        <w:rPr>
          <w:rFonts w:ascii="Courier New" w:hAnsi="Courier New" w:cs="Courier New"/>
          <w:strike/>
          <w:sz w:val="18"/>
        </w:rPr>
        <w:t>) PHY and 3264 microseconds for Clause 17 (High rate direct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sequence</w:t>
      </w:r>
      <w:proofErr w:type="gramEnd"/>
      <w:r w:rsidRPr="00DF73C7">
        <w:rPr>
          <w:rFonts w:ascii="Courier New" w:hAnsi="Courier New" w:cs="Courier New"/>
          <w:strike/>
          <w:sz w:val="18"/>
        </w:rPr>
        <w:t xml:space="preserve"> spread spectrum (HR/DSSS) PHY specification) PHY, if</w:t>
      </w:r>
    </w:p>
    <w:p w:rsidR="004156FF" w:rsidRPr="004156FF" w:rsidRDefault="004156FF" w:rsidP="004156FF">
      <w:pPr>
        <w:ind w:left="1440"/>
        <w:rPr>
          <w:rFonts w:ascii="Courier New" w:hAnsi="Courier New" w:cs="Courier New"/>
          <w:sz w:val="18"/>
        </w:rPr>
      </w:pPr>
      <w:proofErr w:type="gramStart"/>
      <w:r w:rsidRPr="00DF73C7">
        <w:rPr>
          <w:rFonts w:ascii="Courier New" w:hAnsi="Courier New" w:cs="Courier New"/>
          <w:strike/>
          <w:sz w:val="18"/>
        </w:rPr>
        <w:t>dot11QAPEDCATableIndex</w:t>
      </w:r>
      <w:proofErr w:type="gramEnd"/>
      <w:r w:rsidRPr="00DF73C7">
        <w:rPr>
          <w:rFonts w:ascii="Courier New" w:hAnsi="Courier New" w:cs="Courier New"/>
          <w:strike/>
          <w:sz w:val="18"/>
        </w:rPr>
        <w:t xml:space="preserve"> is 4."</w:t>
      </w:r>
    </w:p>
    <w:p w:rsidR="004156FF" w:rsidRPr="004156FF" w:rsidRDefault="004156FF" w:rsidP="004156FF">
      <w:pPr>
        <w:rPr>
          <w:rFonts w:ascii="Courier New" w:hAnsi="Courier New" w:cs="Courier New"/>
          <w:sz w:val="18"/>
          <w:highlight w:val="yellow"/>
        </w:rPr>
      </w:pPr>
      <w:proofErr w:type="gramStart"/>
      <w:r w:rsidRPr="004156FF">
        <w:rPr>
          <w:rFonts w:ascii="Courier New" w:hAnsi="Courier New" w:cs="Courier New"/>
          <w:sz w:val="18"/>
        </w:rPr>
        <w:t>::</w:t>
      </w:r>
      <w:proofErr w:type="gramEnd"/>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proofErr w:type="gramStart"/>
      <w:r>
        <w:t>change</w:t>
      </w:r>
      <w:proofErr w:type="gramEnd"/>
      <w:r>
        <w:t xml:space="preserv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800EE0" w:rsidRPr="000362C7" w:rsidTr="00CE6B54">
        <w:tc>
          <w:tcPr>
            <w:tcW w:w="1809" w:type="dxa"/>
          </w:tcPr>
          <w:p w:rsidR="00800EE0" w:rsidRDefault="00800EE0" w:rsidP="00CE6B54">
            <w:r>
              <w:t>CID 3426</w:t>
            </w:r>
          </w:p>
          <w:p w:rsidR="00800EE0" w:rsidRDefault="00800EE0" w:rsidP="00CE6B54">
            <w:r>
              <w:t>Mark RISON</w:t>
            </w:r>
          </w:p>
          <w:p w:rsidR="00800EE0" w:rsidRDefault="00800EE0" w:rsidP="00CE6B54"/>
        </w:tc>
        <w:tc>
          <w:tcPr>
            <w:tcW w:w="4383" w:type="dxa"/>
          </w:tcPr>
          <w:p w:rsidR="00800EE0" w:rsidRPr="00CE6B54" w:rsidRDefault="00800EE0" w:rsidP="00CE6B54">
            <w:r w:rsidRPr="00800EE0">
              <w:t>"HMAC-SHA-256" (6 instances) is confusing as 256 is not the output length</w:t>
            </w:r>
          </w:p>
        </w:tc>
        <w:tc>
          <w:tcPr>
            <w:tcW w:w="3384" w:type="dxa"/>
          </w:tcPr>
          <w:p w:rsidR="00800EE0" w:rsidRPr="00CE6B54" w:rsidRDefault="00800EE0" w:rsidP="00CE6B54">
            <w:r w:rsidRPr="00800EE0">
              <w:t>"HMAC-SHA256"</w:t>
            </w:r>
          </w:p>
        </w:tc>
      </w:tr>
      <w:tr w:rsidR="009C73A1" w:rsidRPr="000362C7" w:rsidTr="00CE6B54">
        <w:tc>
          <w:tcPr>
            <w:tcW w:w="1809" w:type="dxa"/>
          </w:tcPr>
          <w:p w:rsidR="009C73A1" w:rsidRDefault="009C73A1" w:rsidP="00CE6B54">
            <w:r>
              <w:t>CID 3427</w:t>
            </w:r>
          </w:p>
          <w:p w:rsidR="009C73A1" w:rsidRDefault="009C73A1" w:rsidP="00CE6B54">
            <w:r>
              <w:t>Mark RISON</w:t>
            </w:r>
          </w:p>
          <w:p w:rsidR="009C73A1" w:rsidRDefault="009C73A1" w:rsidP="00CE6B54">
            <w:r>
              <w:t>11.6.1.3</w:t>
            </w:r>
          </w:p>
          <w:p w:rsidR="009C73A1" w:rsidRDefault="009C73A1" w:rsidP="00CE6B54">
            <w:r>
              <w:t>1932.36</w:t>
            </w:r>
          </w:p>
        </w:tc>
        <w:tc>
          <w:tcPr>
            <w:tcW w:w="4383" w:type="dxa"/>
          </w:tcPr>
          <w:p w:rsidR="009C73A1" w:rsidRPr="00800EE0" w:rsidRDefault="009C73A1" w:rsidP="00CE6B54">
            <w:r w:rsidRPr="009C73A1">
              <w:t>"HMAC-SHA1-128"</w:t>
            </w:r>
          </w:p>
        </w:tc>
        <w:tc>
          <w:tcPr>
            <w:tcW w:w="3384" w:type="dxa"/>
          </w:tcPr>
          <w:p w:rsidR="009C73A1" w:rsidRPr="00800EE0" w:rsidRDefault="009C73A1" w:rsidP="00CE6B54">
            <w:r w:rsidRPr="009C73A1">
              <w:t>"</w:t>
            </w:r>
            <w:proofErr w:type="gramStart"/>
            <w:r w:rsidRPr="009C73A1">
              <w:t>Truncate128(</w:t>
            </w:r>
            <w:proofErr w:type="gramEnd"/>
            <w:r w:rsidRPr="009C73A1">
              <w:t>HMAC-SHA1-160" for consistency with other PMKIDs.  Also at 1935.35</w:t>
            </w:r>
          </w:p>
        </w:tc>
      </w:tr>
      <w:tr w:rsidR="007F0830" w:rsidRPr="000362C7" w:rsidTr="00CE6B54">
        <w:tc>
          <w:tcPr>
            <w:tcW w:w="1809" w:type="dxa"/>
          </w:tcPr>
          <w:p w:rsidR="007F0830" w:rsidRDefault="007F0830" w:rsidP="00CE6B54">
            <w:r>
              <w:t>CID 3429</w:t>
            </w:r>
          </w:p>
          <w:p w:rsidR="007F0830" w:rsidRDefault="007F0830" w:rsidP="00CE6B54">
            <w:r>
              <w:t>Mark RISON</w:t>
            </w:r>
          </w:p>
        </w:tc>
        <w:tc>
          <w:tcPr>
            <w:tcW w:w="4383" w:type="dxa"/>
          </w:tcPr>
          <w:p w:rsidR="007F0830" w:rsidRPr="00800EE0" w:rsidRDefault="007F0830" w:rsidP="00CE6B54">
            <w:r w:rsidRPr="007F0830">
              <w:t>Is it SHA25</w:t>
            </w:r>
            <w:r>
              <w:t>6 or is it SHA-256?  Ditto SHA(</w:t>
            </w:r>
            <w:r>
              <w:noBreakHyphen/>
            </w:r>
            <w:r w:rsidRPr="007F0830">
              <w:t>)384</w:t>
            </w:r>
          </w:p>
        </w:tc>
        <w:tc>
          <w:tcPr>
            <w:tcW w:w="3384" w:type="dxa"/>
          </w:tcPr>
          <w:p w:rsidR="007F0830" w:rsidRPr="00800EE0" w:rsidRDefault="007F0830" w:rsidP="00CE6B54">
            <w:r w:rsidRPr="007F0830">
              <w:t>Pick one (or two, if the answers for the hash name on its own and when combined to form a HMAC (e.g. HMAC-SHA256) are different, to avoid confusion between the hash name and the output length)</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CE6B54" w:rsidRDefault="00CE6B54" w:rsidP="00773933">
      <w:r>
        <w:t>Fu</w:t>
      </w:r>
      <w:r w:rsidR="00474BC6">
        <w:t>r</w:t>
      </w:r>
      <w:r>
        <w:t>thermore, there is no consistency as to the things which need t</w:t>
      </w:r>
      <w:r w:rsidR="00417B6E">
        <w:t xml:space="preserve">o be </w:t>
      </w:r>
      <w:proofErr w:type="gramStart"/>
      <w:r w:rsidR="00417B6E">
        <w:t>deleted/destroyed</w:t>
      </w:r>
      <w:proofErr w:type="gramEnd"/>
      <w:r w:rsidR="00417B6E">
        <w:t xml:space="preserve">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417B6E">
        <w:t xml:space="preserve">128 does. </w:t>
      </w:r>
      <w:r w:rsidR="00880A5C">
        <w:t xml:space="preserve">Finally there are requirements which inappropriately constrain implementations (e.g. talk of “memory </w:t>
      </w:r>
      <w:proofErr w:type="spellStart"/>
      <w:r w:rsidR="00880A5C">
        <w:t>pool”s</w:t>
      </w:r>
      <w:proofErr w:type="spellEnd"/>
      <w:r w:rsidR="00880A5C">
        <w:t>).</w:t>
      </w:r>
    </w:p>
    <w:p w:rsidR="007F0830" w:rsidRDefault="007F0830" w:rsidP="00773933"/>
    <w:p w:rsidR="007F0830" w:rsidRDefault="007F0830" w:rsidP="00773933">
      <w:r>
        <w:t>Regarding terminology, it seems the hashes themselves are SHA-1, SHA-256 and SHA-384.  However, the HMACs which use the latter two should be</w:t>
      </w:r>
      <w:r w:rsidR="00AC4C0D" w:rsidRPr="00AC4C0D">
        <w:t xml:space="preserve"> (and generally are)</w:t>
      </w:r>
      <w:r>
        <w:t xml:space="preserve"> HMAC-</w:t>
      </w:r>
      <w:proofErr w:type="spellStart"/>
      <w:proofErr w:type="gramStart"/>
      <w:r>
        <w:t>SHA</w:t>
      </w:r>
      <w:r w:rsidRPr="007F0830">
        <w:rPr>
          <w:i/>
        </w:rPr>
        <w:t>n</w:t>
      </w:r>
      <w:proofErr w:type="spellEnd"/>
      <w:r w:rsidR="009C73A1" w:rsidRPr="009C73A1">
        <w:t>[</w:t>
      </w:r>
      <w:proofErr w:type="gramEnd"/>
      <w:r>
        <w:t>-</w:t>
      </w:r>
      <w:proofErr w:type="spellStart"/>
      <w:r w:rsidRPr="007F0830">
        <w:rPr>
          <w:i/>
        </w:rPr>
        <w:t>len</w:t>
      </w:r>
      <w:proofErr w:type="spellEnd"/>
      <w:r w:rsidR="009C73A1">
        <w:t>]</w:t>
      </w:r>
      <w:r>
        <w:t xml:space="preserve"> to avoid confusion</w:t>
      </w:r>
      <w:r w:rsidR="009C73A1">
        <w:t xml:space="preserve"> with the truncated HMACs</w:t>
      </w:r>
      <w:r>
        <w:t xml:space="preserve">.  </w:t>
      </w:r>
      <w:r w:rsidRPr="00CD4AF9">
        <w:rPr>
          <w:highlight w:val="yellow"/>
        </w:rPr>
        <w:t xml:space="preserve">It seems OK, though, to keep HMAC-SHA-1 since it seems harder to think the 1 might be a </w:t>
      </w:r>
      <w:r w:rsidR="009C73A1" w:rsidRPr="00CD4AF9">
        <w:rPr>
          <w:highlight w:val="yellow"/>
        </w:rPr>
        <w:t xml:space="preserve">truncation </w:t>
      </w:r>
      <w:r w:rsidRPr="00CD4AF9">
        <w:rPr>
          <w:highlight w:val="yellow"/>
        </w:rPr>
        <w:t>length</w:t>
      </w:r>
      <w:r w:rsidR="001B4046" w:rsidRPr="00CD4AF9">
        <w:rPr>
          <w:highlight w:val="yellow"/>
        </w:rPr>
        <w:t xml:space="preserve">, </w:t>
      </w:r>
      <w:r w:rsidR="00FE79C6" w:rsidRPr="00CD4AF9">
        <w:rPr>
          <w:highlight w:val="yellow"/>
        </w:rPr>
        <w:t xml:space="preserve">and </w:t>
      </w:r>
      <w:r w:rsidR="001B4046" w:rsidRPr="00CD4AF9">
        <w:rPr>
          <w:highlight w:val="yellow"/>
        </w:rPr>
        <w:t xml:space="preserve">this </w:t>
      </w:r>
      <w:r w:rsidR="00FE79C6" w:rsidRPr="00CD4AF9">
        <w:rPr>
          <w:highlight w:val="yellow"/>
        </w:rPr>
        <w:t>aligns with the referenced RFC 2202</w:t>
      </w:r>
      <w:r w:rsidR="007E75BF" w:rsidRPr="00CD4AF9">
        <w:rPr>
          <w:highlight w:val="yellow"/>
        </w:rPr>
        <w:t xml:space="preserve"> at 2619.48</w:t>
      </w:r>
      <w:r w:rsidRPr="00CD4AF9">
        <w:rPr>
          <w:highlight w:val="yellow"/>
        </w:rPr>
        <w:t>.</w:t>
      </w:r>
    </w:p>
    <w:p w:rsidR="00CE6B54" w:rsidRDefault="00CE6B54" w:rsidP="00773933"/>
    <w:p w:rsidR="00CD4AF9" w:rsidRDefault="00CD4AF9" w:rsidP="00773933">
      <w:r>
        <w:t>A desire has been expressed to consider HMAC-SHA1-64 a proper noun rather than an adjective.</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102.55, 102.56, 103.7, 103.13, 238.62, 1671.12, 1695.5, 169</w:t>
      </w:r>
      <w:r w:rsidR="007E75BF">
        <w:t>5.40, 1862.12, 1863.33, 1867.52, 1870.5</w:t>
      </w:r>
      <w:r>
        <w:t>, 1870.14, 1870.20, 1870.25, 1911.1, 1922.49, 192</w:t>
      </w:r>
      <w:r w:rsidR="00880A5C">
        <w:t xml:space="preserve">2.50, 1938.43, 2010.18, </w:t>
      </w:r>
      <w:proofErr w:type="gramStart"/>
      <w:r w:rsidR="00880A5C">
        <w:t>2062.45</w:t>
      </w:r>
      <w:proofErr w:type="gramEnd"/>
      <w:r w:rsidR="00880A5C">
        <w:t>.</w:t>
      </w:r>
    </w:p>
    <w:p w:rsidR="00880A5C" w:rsidRDefault="00880A5C" w:rsidP="00773933"/>
    <w:p w:rsidR="00CE6B54" w:rsidRDefault="00880A5C" w:rsidP="00773933">
      <w:r>
        <w:t>Change “destruction” to “deletion” at 1173.24.</w:t>
      </w:r>
      <w:r w:rsidR="00CE6B54">
        <w:t xml:space="preserve"> </w:t>
      </w:r>
    </w:p>
    <w:p w:rsidR="00CE6B54" w:rsidRDefault="00CE6B54" w:rsidP="00773933"/>
    <w:p w:rsidR="00971BF1" w:rsidRDefault="00971BF1" w:rsidP="0077393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971BF1" w:rsidRDefault="00971BF1" w:rsidP="00773933"/>
    <w:p w:rsidR="00417B6E" w:rsidRDefault="00417B6E" w:rsidP="006C720F">
      <w:r>
        <w:t>Add at 959.5: “HMAC-SHA1-64 is the first 64</w:t>
      </w:r>
      <w:r w:rsidRPr="00417B6E">
        <w:t xml:space="preserve"> bits of the HMAC-SHA</w:t>
      </w:r>
      <w:r>
        <w:t>-</w:t>
      </w:r>
      <w:r w:rsidRPr="00417B6E">
        <w:t>1 of its argument list.</w:t>
      </w:r>
      <w:r>
        <w:t>”</w:t>
      </w:r>
    </w:p>
    <w:p w:rsidR="00417B6E" w:rsidRDefault="00417B6E" w:rsidP="006C720F"/>
    <w:p w:rsidR="00417B6E" w:rsidRDefault="00417B6E" w:rsidP="00417B6E">
      <w:r>
        <w:t>Change 1767.6 as follows: “shall be computed using HMAC-SHA1-64</w:t>
      </w:r>
      <w:r w:rsidRPr="00971BF1">
        <w:rPr>
          <w:strike/>
        </w:rPr>
        <w:t xml:space="preserve"> hash algorithm</w:t>
      </w:r>
      <w:r>
        <w:t>”.</w:t>
      </w:r>
    </w:p>
    <w:p w:rsidR="00417B6E" w:rsidRDefault="00417B6E" w:rsidP="006C720F"/>
    <w:p w:rsidR="006C720F" w:rsidRDefault="006C720F" w:rsidP="006C720F">
      <w:r>
        <w:t xml:space="preserve">Change 1867.53 as follows: “Protocol instances that transition into </w:t>
      </w:r>
      <w:proofErr w:type="gramStart"/>
      <w:r w:rsidRPr="00BB1833">
        <w:rPr>
          <w:i/>
        </w:rPr>
        <w:t>Nothing</w:t>
      </w:r>
      <w:proofErr w:type="gramEnd"/>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4F76F9" w:rsidRDefault="004F76F9" w:rsidP="004F76F9">
      <w:r>
        <w:t xml:space="preserve">Change 1932.36 as follows: “PMKID = </w:t>
      </w:r>
      <w:r w:rsidRPr="004F76F9">
        <w:rPr>
          <w:u w:val="single"/>
        </w:rPr>
        <w:t>Truncate-128(</w:t>
      </w:r>
      <w:r>
        <w:t>HMAC-SHA</w:t>
      </w:r>
      <w:r w:rsidRPr="004F76F9">
        <w:rPr>
          <w:u w:val="single"/>
        </w:rPr>
        <w:t>-</w:t>
      </w:r>
      <w:r>
        <w:t>1</w:t>
      </w:r>
      <w:r w:rsidRPr="004F76F9">
        <w:rPr>
          <w:strike/>
        </w:rPr>
        <w:t>-128</w:t>
      </w:r>
      <w:r>
        <w:t>(PMK, "PMK Name" || AA || SPA)</w:t>
      </w:r>
      <w:r w:rsidRPr="004F76F9">
        <w:rPr>
          <w:u w:val="single"/>
        </w:rPr>
        <w:t>)</w:t>
      </w:r>
    </w:p>
    <w:p w:rsidR="004F76F9" w:rsidRDefault="004F76F9" w:rsidP="004F76F9">
      <w:r w:rsidRPr="004F76F9">
        <w:rPr>
          <w:strike/>
        </w:rPr>
        <w:t>Here, HMAC-SHA1-128 is the first 128 bits of the HMAC-SHA1 of its argument list.</w:t>
      </w:r>
      <w:r>
        <w:t>”</w:t>
      </w:r>
    </w:p>
    <w:p w:rsidR="006C720F" w:rsidRDefault="006C720F" w:rsidP="00773933"/>
    <w:p w:rsidR="004F76F9" w:rsidRDefault="004F76F9" w:rsidP="004F76F9">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F76F9">
        <w:rPr>
          <w:u w:val="single"/>
        </w:rPr>
        <w:t>-</w:t>
      </w:r>
      <w:r>
        <w:t>1-</w:t>
      </w:r>
      <w:r w:rsidRPr="004F76F9">
        <w:rPr>
          <w:strike/>
        </w:rPr>
        <w:t xml:space="preserve">128 </w:t>
      </w:r>
      <w:r>
        <w:t>based derivation is used for the PMKID calculation.”</w:t>
      </w:r>
      <w:r w:rsidR="00417B6E">
        <w:t xml:space="preserve">  </w:t>
      </w:r>
      <w:r w:rsidR="00417B6E" w:rsidRPr="00417B6E">
        <w:rPr>
          <w:highlight w:val="yellow"/>
        </w:rPr>
        <w:t>Shouldn’t this be normative</w:t>
      </w:r>
      <w:r w:rsidR="00EA0945">
        <w:rPr>
          <w:highlight w:val="yellow"/>
        </w:rPr>
        <w:t xml:space="preserve"> (probably with the deletion of the term “RSN”, since “RSN </w:t>
      </w:r>
      <w:proofErr w:type="spellStart"/>
      <w:r w:rsidR="00EA0945">
        <w:rPr>
          <w:highlight w:val="yellow"/>
        </w:rPr>
        <w:t>preauthentication</w:t>
      </w:r>
      <w:proofErr w:type="spellEnd"/>
      <w:r w:rsidR="00EA0945">
        <w:rPr>
          <w:highlight w:val="yellow"/>
        </w:rPr>
        <w:t>” appears nowhere else)</w:t>
      </w:r>
      <w:r w:rsidR="00417B6E" w:rsidRPr="00417B6E">
        <w:rPr>
          <w:highlight w:val="yellow"/>
        </w:rPr>
        <w:t>?</w:t>
      </w:r>
    </w:p>
    <w:p w:rsidR="004F76F9" w:rsidRDefault="004F76F9" w:rsidP="00773933"/>
    <w:p w:rsidR="00417B6E" w:rsidRDefault="00417B6E" w:rsidP="00417B6E">
      <w:r>
        <w:t xml:space="preserve">Change 1935.34 as follows: “SMKID = </w:t>
      </w:r>
      <w:r w:rsidRPr="00417B6E">
        <w:rPr>
          <w:u w:val="single"/>
        </w:rPr>
        <w:t>Truncate</w:t>
      </w:r>
      <w:r w:rsidR="00A65B45">
        <w:rPr>
          <w:u w:val="single"/>
        </w:rPr>
        <w:t>-</w:t>
      </w:r>
      <w:r w:rsidRPr="00417B6E">
        <w:rPr>
          <w:u w:val="single"/>
        </w:rPr>
        <w:t>128(</w:t>
      </w:r>
      <w:r>
        <w:t>HMAC-SHA</w:t>
      </w:r>
      <w:r w:rsidRPr="00417B6E">
        <w:rPr>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417B6E" w:rsidRDefault="00417B6E" w:rsidP="00417B6E">
      <w:r w:rsidRPr="00417B6E">
        <w:rPr>
          <w:strike/>
        </w:rPr>
        <w:t>Here, HMAC-SHA1-128 is the first 128 bits of the HMAC-SHA1 of its argument list.</w:t>
      </w:r>
      <w:r>
        <w:t>”</w:t>
      </w:r>
    </w:p>
    <w:p w:rsidR="00417B6E" w:rsidRDefault="00417B6E" w:rsidP="00773933"/>
    <w:p w:rsidR="008B4FDC" w:rsidRDefault="008B4FDC" w:rsidP="008B4FDC">
      <w:r>
        <w:t>Delete the line at 1938.43</w:t>
      </w:r>
      <w:r w:rsidR="001B5214">
        <w:t xml:space="preserve"> (“</w:t>
      </w:r>
      <w:r w:rsidR="001B5214" w:rsidRPr="001B5214">
        <w:t>— Truncate-128(-) returns the first 128 bits of its argument and securely destroys the remainder.</w:t>
      </w:r>
      <w:r w:rsidR="001B5214">
        <w:t>”)</w:t>
      </w:r>
      <w:r>
        <w:t>.</w:t>
      </w:r>
    </w:p>
    <w:p w:rsidR="008B4FDC" w:rsidRDefault="008B4FDC" w:rsidP="008B4FDC"/>
    <w:p w:rsidR="008B4FDC" w:rsidRDefault="008B4FDC" w:rsidP="008B4FDC">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Std 802.11 bit conventions from 8.2.2 (Conventions).  Irretrievably discard bits 128 onwards.”  Also move the tab stop for this list to the right so that you don’t get “</w:t>
      </w:r>
      <w:proofErr w:type="gramStart"/>
      <w:r>
        <w:t>)From</w:t>
      </w:r>
      <w:proofErr w:type="gramEnd"/>
      <w:r>
        <w:t>” at 1928.3.</w:t>
      </w:r>
      <w:r w:rsidR="00A320B7">
        <w:t xml:space="preserve">  </w:t>
      </w:r>
      <w:r w:rsidR="00A320B7" w:rsidRPr="00A320B7">
        <w:rPr>
          <w:highlight w:val="yellow"/>
        </w:rPr>
        <w:t>Or would “delete” be preferred over “discard”?</w:t>
      </w:r>
    </w:p>
    <w:p w:rsidR="008B4FDC" w:rsidRDefault="008B4FDC" w:rsidP="00FE79C6"/>
    <w:p w:rsidR="00FE79C6" w:rsidRDefault="00FE79C6" w:rsidP="00FE79C6">
      <w:r>
        <w:t>Change “HMAC-SHA-256” to “HMAC-SHA256” at 1932.40, 1932.44, 1932.46, 1932.50, 1935.39, 1935.43.</w:t>
      </w:r>
    </w:p>
    <w:p w:rsidR="00FE79C6" w:rsidRDefault="00FE79C6" w:rsidP="00FE79C6"/>
    <w:p w:rsidR="00FE79C6" w:rsidRDefault="00FE79C6" w:rsidP="00FE79C6">
      <w:proofErr w:type="gramStart"/>
      <w:r>
        <w:t>Change “HMAC-SHA-384” to “HMAC-SHA384” at 1932.52, 1932.56.</w:t>
      </w:r>
      <w:proofErr w:type="gramEnd"/>
    </w:p>
    <w:p w:rsidR="00FE79C6" w:rsidRDefault="00FE79C6" w:rsidP="00FE79C6"/>
    <w:p w:rsidR="00800EE0" w:rsidRDefault="00417B6E" w:rsidP="00773933">
      <w:r>
        <w:t xml:space="preserve">Change “HMAC-SHA1” to “HMAC-SHA-1” at 1941.63.  </w:t>
      </w:r>
      <w:r w:rsidRPr="00417B6E">
        <w:rPr>
          <w:highlight w:val="yellow"/>
        </w:rPr>
        <w:t xml:space="preserve">Do the </w:t>
      </w:r>
      <w:proofErr w:type="spellStart"/>
      <w:r w:rsidRPr="00417B6E">
        <w:rPr>
          <w:highlight w:val="yellow"/>
        </w:rPr>
        <w:t>msbs</w:t>
      </w:r>
      <w:proofErr w:type="spellEnd"/>
      <w:r w:rsidRPr="00417B6E">
        <w:rPr>
          <w:highlight w:val="yellow"/>
        </w:rPr>
        <w:t xml:space="preserve"> need to be </w:t>
      </w:r>
      <w:r w:rsidRPr="00E83DA3">
        <w:rPr>
          <w:highlight w:val="yellow"/>
        </w:rPr>
        <w:t>irretrievably</w:t>
      </w:r>
      <w:r w:rsidRPr="00417B6E">
        <w:rPr>
          <w:highlight w:val="yellow"/>
        </w:rPr>
        <w:t xml:space="preserve"> deleted</w:t>
      </w:r>
      <w:r w:rsidR="008B4FDC">
        <w:rPr>
          <w:highlight w:val="yellow"/>
        </w:rPr>
        <w:t xml:space="preserve"> here</w:t>
      </w:r>
      <w:r w:rsidR="00E83DA3">
        <w:rPr>
          <w:highlight w:val="yellow"/>
        </w:rPr>
        <w:t>?  What about at 1896.4 (BIP-CMAC)</w:t>
      </w:r>
      <w:r w:rsidR="00213D3E">
        <w:rPr>
          <w:highlight w:val="yellow"/>
        </w:rPr>
        <w:t xml:space="preserve">?  </w:t>
      </w:r>
      <w:proofErr w:type="gramStart"/>
      <w:r w:rsidR="00213D3E">
        <w:rPr>
          <w:highlight w:val="yellow"/>
        </w:rPr>
        <w:t>And 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roofErr w:type="gramEnd"/>
    </w:p>
    <w:p w:rsidR="00800EE0" w:rsidRDefault="00800EE0" w:rsidP="00773933"/>
    <w:p w:rsidR="00800EE0" w:rsidRDefault="00800EE0" w:rsidP="00773933">
      <w:r>
        <w:t>Delete the extra space at 1952.24.</w:t>
      </w:r>
    </w:p>
    <w:p w:rsidR="007A0F4C" w:rsidRDefault="007A0F4C" w:rsidP="00773933"/>
    <w:p w:rsidR="007A0F4C" w:rsidRDefault="007A0F4C" w:rsidP="00773933">
      <w:r>
        <w:t xml:space="preserve">Change “SHA256” to “SHA-256” at 812.55 (twice), 812.58, 812.61, 813.20, </w:t>
      </w:r>
      <w:proofErr w:type="gramStart"/>
      <w:r>
        <w:t>813.36</w:t>
      </w:r>
      <w:proofErr w:type="gramEnd"/>
      <w:r>
        <w:t>.</w:t>
      </w:r>
    </w:p>
    <w:p w:rsidR="007A0F4C" w:rsidRDefault="007A0F4C" w:rsidP="00773933"/>
    <w:p w:rsidR="007A0F4C" w:rsidRDefault="007A0F4C" w:rsidP="00773933">
      <w:r>
        <w:t>Change “SHA1” to “SHA-1” at 1941.62.</w:t>
      </w:r>
    </w:p>
    <w:p w:rsidR="00800EE0" w:rsidRDefault="00800EE0"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5C4A53">
        <w:rPr>
          <w:u w:val="single"/>
        </w:rPr>
        <w:t xml:space="preserve"> for CIDs 3432 and 342</w:t>
      </w:r>
      <w:r>
        <w:rPr>
          <w:u w:val="single"/>
        </w:rPr>
        <w:t>9</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005C4A53">
        <w:t xml:space="preserve"> and 342</w:t>
      </w:r>
      <w:r>
        <w:t>9</w:t>
      </w:r>
      <w:r w:rsidRPr="00AC63A4">
        <w:t>.</w:t>
      </w:r>
    </w:p>
    <w:p w:rsidR="004110BC" w:rsidRDefault="004110BC" w:rsidP="004110BC"/>
    <w:p w:rsidR="004110BC" w:rsidRDefault="004110BC" w:rsidP="004110BC">
      <w:pPr>
        <w:rPr>
          <w:u w:val="single"/>
        </w:rPr>
      </w:pPr>
      <w:r w:rsidRPr="00AC63A4">
        <w:rPr>
          <w:u w:val="single"/>
        </w:rPr>
        <w:t>Proposed resolution</w:t>
      </w:r>
      <w:r w:rsidR="00B74B21">
        <w:rPr>
          <w:u w:val="single"/>
        </w:rPr>
        <w:t xml:space="preserve"> for CID</w:t>
      </w:r>
      <w:r>
        <w:rPr>
          <w:u w:val="single"/>
        </w:rPr>
        <w:t xml:space="preserve"> 3426:</w:t>
      </w:r>
    </w:p>
    <w:p w:rsidR="004110BC" w:rsidRDefault="004110BC" w:rsidP="004110BC">
      <w:pPr>
        <w:rPr>
          <w:u w:val="single"/>
        </w:rPr>
      </w:pPr>
    </w:p>
    <w:p w:rsidR="004110BC" w:rsidRPr="004110BC" w:rsidRDefault="004110BC" w:rsidP="004110BC">
      <w:r w:rsidRPr="004110BC">
        <w:t>ACCEPTED</w:t>
      </w:r>
    </w:p>
    <w:p w:rsidR="004110BC" w:rsidRDefault="004110BC" w:rsidP="004110BC">
      <w:pPr>
        <w:rPr>
          <w:u w:val="single"/>
        </w:rPr>
      </w:pPr>
    </w:p>
    <w:p w:rsidR="008E333F" w:rsidRPr="008E333F" w:rsidRDefault="008E333F" w:rsidP="004110BC">
      <w:r>
        <w:lastRenderedPageBreak/>
        <w:t xml:space="preserve">Note to the editor: the 6 instances are </w:t>
      </w:r>
      <w:r w:rsidRPr="008E333F">
        <w:t xml:space="preserve">1932.40, 1932.44, 1932.46, 1932.50, 1935.39, </w:t>
      </w:r>
      <w:proofErr w:type="gramStart"/>
      <w:r w:rsidRPr="008E333F">
        <w:t>1935.43</w:t>
      </w:r>
      <w:proofErr w:type="gramEnd"/>
      <w:r>
        <w:t>.</w:t>
      </w:r>
      <w:r w:rsidR="005C4A53">
        <w:t xml:space="preserve">  </w:t>
      </w:r>
      <w:r w:rsidR="008348F7">
        <w:t>The resolution</w:t>
      </w:r>
      <w:r w:rsidR="005C4A53">
        <w:t xml:space="preserve"> to CID 3429 addresses the two instances of </w:t>
      </w:r>
      <w:r w:rsidR="005C4A53" w:rsidRPr="005C4A53">
        <w:t xml:space="preserve">“HMAC-SHA-384” </w:t>
      </w:r>
      <w:r w:rsidR="005C4A53">
        <w:t xml:space="preserve">at </w:t>
      </w:r>
      <w:r w:rsidR="005C4A53" w:rsidRPr="005C4A53">
        <w:t>1932.52, 1932.56</w:t>
      </w:r>
      <w:r w:rsidR="005C4A53">
        <w:t>.</w:t>
      </w:r>
    </w:p>
    <w:p w:rsidR="008E333F" w:rsidRDefault="008E333F" w:rsidP="004110BC">
      <w:pPr>
        <w:rPr>
          <w:u w:val="single"/>
        </w:rPr>
      </w:pPr>
    </w:p>
    <w:p w:rsidR="004110BC" w:rsidRPr="00AC63A4" w:rsidRDefault="004110BC" w:rsidP="004110BC">
      <w:pPr>
        <w:rPr>
          <w:u w:val="single"/>
        </w:rPr>
      </w:pPr>
      <w:r>
        <w:rPr>
          <w:u w:val="single"/>
        </w:rPr>
        <w:t>Proposed resolution for CID 3427</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w:t>
      </w:r>
      <w:r>
        <w:t xml:space="preserve">27, </w:t>
      </w:r>
      <w:r w:rsidR="006C3C55">
        <w:t>which effect</w:t>
      </w:r>
      <w:r w:rsidRPr="004110BC">
        <w:t xml:space="preserve"> the change proposed by the commenter</w:t>
      </w:r>
      <w:r w:rsidRPr="00AC63A4">
        <w:t>.</w:t>
      </w:r>
      <w:r>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 xml:space="preserve">are passed strings, but nowhere except for FT-related ones is the encoding of </w:t>
      </w:r>
      <w:proofErr w:type="gramStart"/>
      <w:r>
        <w:t>these string</w:t>
      </w:r>
      <w:proofErr w:type="gramEnd"/>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w:t>
      </w:r>
      <w:proofErr w:type="gramStart"/>
      <w:r>
        <w:t>X(</w:t>
      </w:r>
      <w:proofErr w:type="gramEnd"/>
      <w:r>
        <w:t>PMK, “Pairwise key expansion”</w:t>
      </w:r>
    </w:p>
    <w:p w:rsidR="00AC63A4" w:rsidRDefault="00AC63A4" w:rsidP="00AC63A4">
      <w:r>
        <w:t xml:space="preserve">1933.54: GTK </w:t>
      </w:r>
      <w:r w:rsidR="002F6CBA" w:rsidRPr="002F6CBA">
        <w:t>←</w:t>
      </w:r>
      <w:r>
        <w:t xml:space="preserve"> PRF-</w:t>
      </w:r>
      <w:proofErr w:type="gramStart"/>
      <w:r>
        <w:t>X(</w:t>
      </w:r>
      <w:proofErr w:type="gramEnd"/>
      <w:r>
        <w:t>GMK, “Group key expansion”</w:t>
      </w:r>
    </w:p>
    <w:p w:rsidR="00AC63A4" w:rsidRDefault="00AC63A4" w:rsidP="00AC63A4">
      <w:r>
        <w:t xml:space="preserve">1934.62: STK </w:t>
      </w:r>
      <w:r w:rsidR="002F6CBA" w:rsidRPr="002F6CBA">
        <w:t>←</w:t>
      </w:r>
      <w:r>
        <w:t xml:space="preserve"> PRF-</w:t>
      </w:r>
      <w:proofErr w:type="gramStart"/>
      <w:r>
        <w:t>X(</w:t>
      </w:r>
      <w:proofErr w:type="gramEnd"/>
      <w:r>
        <w:t>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w:t>
      </w:r>
      <w:proofErr w:type="gramStart"/>
      <w:r>
        <w:t>z(</w:t>
      </w:r>
      <w:proofErr w:type="spellStart"/>
      <w:proofErr w:type="gramEnd"/>
      <w:r>
        <w:t>pwd</w:t>
      </w:r>
      <w:proofErr w:type="spellEnd"/>
      <w:r>
        <w:t>-seed, “SAE Hunting and Pecking”</w:t>
      </w:r>
    </w:p>
    <w:p w:rsidR="00AC17D0" w:rsidRDefault="003E20CC" w:rsidP="00AC17D0">
      <w:r>
        <w:t xml:space="preserve">1861.9: </w:t>
      </w:r>
      <w:proofErr w:type="spellStart"/>
      <w:r w:rsidR="00AC17D0">
        <w:t>pwd</w:t>
      </w:r>
      <w:proofErr w:type="spellEnd"/>
      <w:r w:rsidR="00AC17D0">
        <w:t>-value = KDF-</w:t>
      </w:r>
      <w:proofErr w:type="gramStart"/>
      <w:r w:rsidR="00AC17D0">
        <w:t>z(</w:t>
      </w:r>
      <w:proofErr w:type="spellStart"/>
      <w:proofErr w:type="gramEnd"/>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w:t>
      </w:r>
      <w:proofErr w:type="gramStart"/>
      <w:r>
        <w:t>KEY(</w:t>
      </w:r>
      <w:proofErr w:type="gramEnd"/>
      <w:r>
        <w:t>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w:t>
      </w:r>
      <w:proofErr w:type="gramStart"/>
      <w:r w:rsidR="00AC17D0">
        <w:t>X(</w:t>
      </w:r>
      <w:proofErr w:type="gramEnd"/>
      <w:r w:rsidR="00AC17D0">
        <w:t>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w:t>
      </w:r>
      <w:proofErr w:type="gramStart"/>
      <w:r>
        <w:t>Z(</w:t>
      </w:r>
      <w:proofErr w:type="spellStart"/>
      <w:proofErr w:type="gramEnd"/>
      <w:r>
        <w:t>XXKey</w:t>
      </w:r>
      <w:proofErr w:type="spellEnd"/>
      <w:r>
        <w:t>, "FT-R0"</w:t>
      </w:r>
    </w:p>
    <w:p w:rsidR="00AC17D0" w:rsidRDefault="00AC17D0" w:rsidP="00AC17D0">
      <w:r>
        <w:t>1938.54: PMK-R1 = KDF-Hash-</w:t>
      </w:r>
      <w:proofErr w:type="gramStart"/>
      <w:r>
        <w:t>Z(</w:t>
      </w:r>
      <w:proofErr w:type="gramEnd"/>
      <w:r>
        <w:t>PMK-R0, "FT-R1"</w:t>
      </w:r>
    </w:p>
    <w:p w:rsidR="00AC17D0" w:rsidRDefault="00AC17D0" w:rsidP="00AC17D0">
      <w:r>
        <w:t>1939.23: PTK = KDF-Hash-</w:t>
      </w:r>
      <w:proofErr w:type="spellStart"/>
      <w:proofErr w:type="gramStart"/>
      <w:r>
        <w:t>PTKLen</w:t>
      </w:r>
      <w:proofErr w:type="spellEnd"/>
      <w:r>
        <w:t>(</w:t>
      </w:r>
      <w:proofErr w:type="gram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treated as a sequence of ASCII-encoded octets without a terminating NUL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proofErr w:type="gramStart"/>
      <w:r w:rsidRPr="004A33F0">
        <w:rPr>
          <w:i/>
        </w:rPr>
        <w:t>label</w:t>
      </w:r>
      <w:proofErr w:type="gramEnd"/>
      <w:r>
        <w:t>, a string identifying the purpose of the keys derived using this KDF</w:t>
      </w:r>
      <w:r w:rsidRPr="00AC17D0">
        <w:rPr>
          <w:u w:val="single"/>
        </w:rPr>
        <w:t>, treated as a sequence of ASCII-encoded octets without a terminating NUL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proofErr w:type="gramStart"/>
      <w:r>
        <w:t>where</w:t>
      </w:r>
      <w:proofErr w:type="gramEnd"/>
      <w:r>
        <w:t xml:space="preserv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proofErr w:type="gramStart"/>
      <w:r>
        <w:t>where</w:t>
      </w:r>
      <w:proofErr w:type="gramEnd"/>
      <w:r>
        <w:t xml:space="preserv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proofErr w:type="gramStart"/>
      <w:r>
        <w:t>where</w:t>
      </w:r>
      <w:proofErr w:type="gramEnd"/>
      <w:r>
        <w:t xml:space="preserv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proofErr w:type="gramStart"/>
      <w:r>
        <w:lastRenderedPageBreak/>
        <w:t>where</w:t>
      </w:r>
      <w:proofErr w:type="gramEnd"/>
      <w:r>
        <w:t xml:space="preserv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"ES_ALERT" is treated as a sequence of ASCII-encoded octets without a terminating NUL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In all these cases, "PMK Name" is treated as a sequence of ASCII-encoded octets without a terminating NUL.</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In both these cases, "SMK Name" is treated as a sequence of ASCII-encoded octets without a terminating NUL.</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NUL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NUL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NUL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proofErr w:type="gramStart"/>
      <w:r w:rsidRPr="00C26025">
        <w:rPr>
          <w:b/>
        </w:rPr>
        <w:t>end-of-frame</w:t>
      </w:r>
      <w:proofErr w:type="gramEnd"/>
      <w:r w:rsidRPr="00C26025">
        <w:rPr>
          <w:b/>
        </w:rPr>
        <w:t xml:space="preserv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proofErr w:type="gramStart"/>
      <w:r>
        <w:t>An A</w:t>
      </w:r>
      <w:proofErr w:type="gramEnd"/>
      <w:r>
        <w:t>-MPDU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r w:rsidRPr="00220E9C">
        <w: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w:t>
      </w:r>
      <w:proofErr w:type="gramStart"/>
      <w:r w:rsidR="003E3194" w:rsidRPr="003E3194">
        <w:rPr>
          <w:highlight w:val="yellow"/>
        </w:rPr>
        <w:t>already</w:t>
      </w:r>
      <w:proofErr w:type="gramEnd"/>
      <w:r w:rsidR="003E3194" w:rsidRPr="003E3194">
        <w:rPr>
          <w:highlight w:val="yellow"/>
        </w:rPr>
        <w:t xml:space="preserve">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w:t>
      </w:r>
      <w:proofErr w:type="gramStart"/>
      <w:r w:rsidR="007F4FE4" w:rsidRPr="007F4FE4">
        <w:rPr>
          <w:highlight w:val="yellow"/>
        </w:rPr>
        <w:t>same</w:t>
      </w:r>
      <w:proofErr w:type="gramEnd"/>
      <w:r w:rsidR="007F4FE4" w:rsidRPr="007F4FE4">
        <w:rPr>
          <w:highlight w:val="yellow"/>
        </w:rPr>
        <w:t xml:space="preserv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proofErr w:type="gramStart"/>
      <w:r w:rsidR="00516A3C" w:rsidRPr="00516A3C">
        <w:rPr>
          <w:highlight w:val="yellow"/>
        </w:rPr>
        <w:t>already</w:t>
      </w:r>
      <w:proofErr w:type="gramEnd"/>
      <w:r w:rsidR="00516A3C" w:rsidRPr="00516A3C">
        <w:rPr>
          <w:highlight w:val="yellow"/>
        </w:rPr>
        <w:t xml:space="preserve">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w:t>
      </w:r>
      <w:proofErr w:type="gramStart"/>
      <w:r w:rsidR="007F4FE4" w:rsidRPr="007F4FE4">
        <w:rPr>
          <w:highlight w:val="yellow"/>
        </w:rPr>
        <w:t>it’s</w:t>
      </w:r>
      <w:proofErr w:type="gramEnd"/>
      <w:r w:rsidR="007F4FE4" w:rsidRPr="007F4FE4">
        <w:rPr>
          <w:highlight w:val="yellow"/>
        </w:rPr>
        <w:t xml:space="preserve">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w:t>
      </w:r>
      <w:proofErr w:type="gramStart"/>
      <w:r w:rsidR="000D077C" w:rsidRPr="000D077C">
        <w:rPr>
          <w:highlight w:val="yellow"/>
        </w:rPr>
        <w:t>it’s</w:t>
      </w:r>
      <w:proofErr w:type="gramEnd"/>
      <w:r w:rsidR="000D077C" w:rsidRPr="000D077C">
        <w:rPr>
          <w:highlight w:val="yellow"/>
        </w:rPr>
        <w:t xml:space="preserve">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xml:space="preserve">, then the Operating Class shall indicate </w:t>
      </w:r>
      <w:proofErr w:type="gramStart"/>
      <w:r w:rsidR="003E16DE">
        <w:t>a 40</w:t>
      </w:r>
      <w:proofErr w:type="gramEnd"/>
      <w:r w:rsidR="003E16DE">
        <w:t xml:space="preserve">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w:t>
      </w:r>
      <w:proofErr w:type="gramStart"/>
      <w:r w:rsidR="003E16DE" w:rsidRPr="003E16DE">
        <w:t>a 40</w:t>
      </w:r>
      <w:proofErr w:type="gramEnd"/>
      <w:r w:rsidR="003E16DE" w:rsidRPr="003E16DE">
        <w:t xml:space="preserve">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xml:space="preserve">, then the Operating Class shall indicate </w:t>
      </w:r>
      <w:proofErr w:type="gramStart"/>
      <w:r w:rsidR="009A4F34" w:rsidRPr="009A4F34">
        <w:t>a 40</w:t>
      </w:r>
      <w:proofErr w:type="gramEnd"/>
      <w:r w:rsidR="009A4F34" w:rsidRPr="009A4F34">
        <w:t xml:space="preserve">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xml:space="preserve">, </w:t>
      </w:r>
      <w:proofErr w:type="gramStart"/>
      <w:r w:rsidR="00261EB2">
        <w:t>1098.60</w:t>
      </w:r>
      <w:proofErr w:type="gramEnd"/>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xml:space="preserve">, 765.22, 765.25, 769.27, </w:t>
      </w:r>
      <w:proofErr w:type="gramStart"/>
      <w:r w:rsidR="00EA78DD">
        <w:t>769.29</w:t>
      </w:r>
      <w:proofErr w:type="gramEnd"/>
      <w:r>
        <w:t>.</w:t>
      </w:r>
    </w:p>
    <w:p w:rsidR="00954254" w:rsidRDefault="00954254" w:rsidP="009A4F34"/>
    <w:p w:rsidR="00954254" w:rsidRDefault="00954254" w:rsidP="009A4F34">
      <w:proofErr w:type="gramStart"/>
      <w:r>
        <w:t>Change “measurement report” to “measurement request” at 733.21</w:t>
      </w:r>
      <w:r w:rsidR="0086448F">
        <w:t>, 736.60</w:t>
      </w:r>
      <w:r>
        <w:t>.</w:t>
      </w:r>
      <w:proofErr w:type="gramEnd"/>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w:t>
      </w:r>
      <w:proofErr w:type="gramStart"/>
      <w:r w:rsidR="00A77188" w:rsidRPr="00A77188">
        <w:rPr>
          <w:highlight w:val="yellow"/>
        </w:rPr>
        <w:t>this</w:t>
      </w:r>
      <w:proofErr w:type="gramEnd"/>
      <w:r w:rsidR="00A77188" w:rsidRPr="00A77188">
        <w:rPr>
          <w:highlight w:val="yellow"/>
        </w:rPr>
        <w:t xml:space="preserve">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proofErr w:type="gramStart"/>
      <w:r>
        <w:t>a</w:t>
      </w:r>
      <w:proofErr w:type="spellEnd"/>
      <w:proofErr w:type="gram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proofErr w:type="gramStart"/>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w:t>
      </w:r>
      <w:proofErr w:type="gramEnd"/>
      <w:r w:rsidRPr="001678C2">
        <w:rPr>
          <w:rFonts w:ascii="Courier New" w:hAnsi="Courier New" w:cs="Courier New"/>
          <w:sz w:val="20"/>
        </w:rPr>
        <w:t xml:space="preserve">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DEFVAL </w:t>
      </w:r>
      <w:proofErr w:type="gramStart"/>
      <w:r w:rsidRPr="001678C2">
        <w:rPr>
          <w:rFonts w:ascii="Courier New" w:hAnsi="Courier New" w:cs="Courier New"/>
          <w:sz w:val="20"/>
        </w:rPr>
        <w:t>{ false</w:t>
      </w:r>
      <w:proofErr w:type="gramEnd"/>
      <w:r w:rsidRPr="001678C2">
        <w:rPr>
          <w:rFonts w:ascii="Courier New" w:hAnsi="Courier New" w:cs="Courier New"/>
          <w:sz w:val="20"/>
        </w:rPr>
        <w:t xml:space="preserve"> }</w:t>
      </w:r>
    </w:p>
    <w:p w:rsidR="001678C2" w:rsidRPr="001678C2" w:rsidRDefault="001678C2" w:rsidP="001678C2">
      <w:pPr>
        <w:ind w:left="1440"/>
        <w:rPr>
          <w:rFonts w:ascii="Courier New" w:hAnsi="Courier New" w:cs="Courier New"/>
          <w:sz w:val="20"/>
        </w:rPr>
      </w:pPr>
      <w:proofErr w:type="gramStart"/>
      <w:r w:rsidRPr="001678C2">
        <w:rPr>
          <w:rFonts w:ascii="Courier New" w:hAnsi="Courier New" w:cs="Courier New"/>
          <w:sz w:val="20"/>
        </w:rPr>
        <w:t>::</w:t>
      </w:r>
      <w:proofErr w:type="gramEnd"/>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w:t>
      </w:r>
      <w:proofErr w:type="gramStart"/>
      <w:r w:rsidR="005B390B" w:rsidRPr="00A774A4">
        <w:rPr>
          <w:highlight w:val="yellow"/>
        </w:rPr>
        <w:t>,6</w:t>
      </w:r>
      <w:proofErr w:type="gramEnd"/>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 xml:space="preserve">Specify </w:t>
            </w:r>
            <w:proofErr w:type="gramStart"/>
            <w:r w:rsidRPr="00B661AD">
              <w:t>an</w:t>
            </w:r>
            <w:proofErr w:type="gramEnd"/>
            <w:r w:rsidRPr="00B661AD">
              <w:t xml:space="preserve">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w:t>
            </w:r>
            <w:proofErr w:type="gramStart"/>
            <w:r>
              <w:t>:M</w:t>
            </w:r>
            <w:proofErr w:type="gramEnd"/>
            <w:r>
              <w:t>) to HTM8 is redundant given the change from CID 187.   I.e. a VHT STA is an HT STA</w:t>
            </w:r>
            <w:proofErr w:type="gramStart"/>
            <w:r>
              <w:t>,  and</w:t>
            </w:r>
            <w:proofErr w:type="gramEnd"/>
            <w:r>
              <w:t xml:space="preserve"> CF16:M suffices.</w:t>
            </w:r>
          </w:p>
        </w:tc>
        <w:tc>
          <w:tcPr>
            <w:tcW w:w="3384" w:type="dxa"/>
          </w:tcPr>
          <w:p w:rsidR="00E37159" w:rsidRDefault="00E37159" w:rsidP="000306AC">
            <w:r w:rsidRPr="00B661AD">
              <w:t>Remove CF29</w:t>
            </w:r>
            <w:proofErr w:type="gramStart"/>
            <w:r w:rsidRPr="00B661AD">
              <w:t>:M</w:t>
            </w:r>
            <w:proofErr w:type="gramEnd"/>
            <w:r w:rsidRPr="00B661AD">
              <w:t xml:space="preserve">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w:t>
            </w:r>
            <w:proofErr w:type="gramStart"/>
            <w:r w:rsidRPr="00B661AD">
              <w:t>:M</w:t>
            </w:r>
            <w:proofErr w:type="gramEnd"/>
            <w:r w:rsidRPr="00B661AD">
              <w:t>"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proofErr w:type="gramStart"/>
      <w:r>
        <w:t>tx</w:t>
      </w:r>
      <w:proofErr w:type="spellEnd"/>
      <w:proofErr w:type="gramEnd"/>
      <w:r>
        <w:t xml:space="preserve">.  Or indeed to frame </w:t>
      </w:r>
      <w:proofErr w:type="spellStart"/>
      <w:proofErr w:type="gramStart"/>
      <w:r>
        <w:t>rx</w:t>
      </w:r>
      <w:proofErr w:type="spellEnd"/>
      <w:proofErr w:type="gram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t>Yup, a VHT STA is an HT STA, so if you have a CF16</w:t>
      </w:r>
      <w:proofErr w:type="gramStart"/>
      <w:r>
        <w:t>:M</w:t>
      </w:r>
      <w:proofErr w:type="gramEnd"/>
      <w:r>
        <w:t xml:space="preserve"> you don’t need a CF29:M.</w:t>
      </w:r>
    </w:p>
    <w:p w:rsidR="00647C0F" w:rsidRDefault="00647C0F"/>
    <w:p w:rsidR="00E7001F" w:rsidRDefault="00874978">
      <w:r>
        <w:t>Yup, t</w:t>
      </w:r>
      <w:r w:rsidR="00E7001F">
        <w:t>he references to the FTM range stuff are wrong.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t>REVISED</w:t>
      </w:r>
    </w:p>
    <w:p w:rsidR="001651E8" w:rsidRDefault="001651E8" w:rsidP="001651E8"/>
    <w:p w:rsidR="001651E8" w:rsidRDefault="001651E8" w:rsidP="001651E8">
      <w:r>
        <w:t>Insert “FR10</w:t>
      </w:r>
      <w:proofErr w:type="gramStart"/>
      <w:r>
        <w:t>:M</w:t>
      </w:r>
      <w:proofErr w:type="gramEnd"/>
      <w:r>
        <w:t>” in the Status column at 2651.12.</w:t>
      </w:r>
    </w:p>
    <w:p w:rsidR="000F66F3" w:rsidRDefault="000F66F3"/>
    <w:p w:rsidR="000F66F3" w:rsidRPr="000F66F3" w:rsidRDefault="000F66F3">
      <w:pPr>
        <w:rPr>
          <w:u w:val="single"/>
        </w:rPr>
      </w:pPr>
      <w:r>
        <w:rPr>
          <w:u w:val="single"/>
        </w:rPr>
        <w:t>Proposed resolution for CID</w:t>
      </w:r>
      <w:r w:rsidR="00647C0F">
        <w:rPr>
          <w:u w:val="single"/>
        </w:rPr>
        <w:t>s</w:t>
      </w:r>
      <w:r>
        <w:rPr>
          <w:u w:val="single"/>
        </w:rPr>
        <w:t xml:space="preserve"> 3051</w:t>
      </w:r>
      <w:r w:rsidR="00647C0F">
        <w:rPr>
          <w:u w:val="single"/>
        </w:rPr>
        <w:t xml:space="preserve"> and 3136</w:t>
      </w:r>
      <w:r w:rsidRPr="000F66F3">
        <w:rPr>
          <w:u w:val="single"/>
        </w:rPr>
        <w:t>:</w:t>
      </w:r>
    </w:p>
    <w:p w:rsidR="000F66F3" w:rsidRDefault="000F66F3"/>
    <w:p w:rsidR="000F66F3" w:rsidRDefault="000F66F3">
      <w:r>
        <w:t>ACCEPT</w:t>
      </w:r>
      <w:r w:rsidR="002A3D66">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t>REVISED</w:t>
      </w:r>
    </w:p>
    <w:p w:rsidR="00E237E3" w:rsidRDefault="00E237E3"/>
    <w:p w:rsidR="00E7001F" w:rsidRPr="00E7001F" w:rsidRDefault="00E7001F">
      <w:r>
        <w:t>Change the protocol capability and reference cell values at 2762.45 to: “I</w:t>
      </w:r>
      <w:r w:rsidRPr="00E7001F">
        <w:t>nitiator of Fine Timing Measurement Range request</w:t>
      </w:r>
      <w:r>
        <w:t xml:space="preserve"> and responder to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“Responde</w:t>
      </w:r>
      <w:r w:rsidR="00874978">
        <w:t>r to</w:t>
      </w:r>
      <w:r w:rsidRPr="00E7001F">
        <w:t xml:space="preserve"> Fine Timing Measurement Range request</w:t>
      </w:r>
      <w:r>
        <w:t xml:space="preserve"> and initiator of </w:t>
      </w:r>
      <w:r w:rsidRPr="00E7001F">
        <w:t>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t>REJECT</w:t>
      </w:r>
      <w:r w:rsidR="002A3D66">
        <w:t>ED</w:t>
      </w:r>
    </w:p>
    <w:p w:rsidR="002301D2" w:rsidRDefault="002301D2"/>
    <w:p w:rsidR="002301D2" w:rsidRDefault="00B81D43">
      <w:r>
        <w:t>The TVHT PHY does not require support for HT PPDUs (see 23.2.4 at 2575.62).</w:t>
      </w:r>
      <w:r w:rsidR="002A3D66">
        <w:t xml:space="preserve">  The 11af CRC erred.</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r w:rsidR="00AD5A2A">
        <w:t xml:space="preserve"> </w:t>
      </w:r>
      <w:r w:rsidR="00AD5A2A" w:rsidRPr="00AD5A2A">
        <w:rPr>
          <w:highlight w:val="yellow"/>
        </w:rPr>
        <w:t>(I question the value</w:t>
      </w:r>
      <w:r w:rsidR="00AD5A2A">
        <w:rPr>
          <w:highlight w:val="yellow"/>
        </w:rPr>
        <w:t>/point</w:t>
      </w:r>
      <w:r w:rsidR="00A9352B">
        <w:rPr>
          <w:highlight w:val="yellow"/>
        </w:rPr>
        <w:t xml:space="preserve"> of the </w:t>
      </w:r>
      <w:r w:rsidR="00AD5A2A" w:rsidRPr="00AD5A2A">
        <w:rPr>
          <w:highlight w:val="yellow"/>
        </w:rPr>
        <w:t>last bullet)</w:t>
      </w:r>
      <w:r>
        <w:t>:</w:t>
      </w:r>
    </w:p>
    <w:p w:rsidR="00A91550" w:rsidRPr="00A91550" w:rsidRDefault="00A91550" w:rsidP="00A91550"/>
    <w:p w:rsidR="00A91550" w:rsidRDefault="00A91550" w:rsidP="00A91550">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A91550">
      <w:pPr>
        <w:autoSpaceDE w:val="0"/>
        <w:autoSpaceDN w:val="0"/>
        <w:adjustRightInd w:val="0"/>
        <w:rPr>
          <w:lang w:eastAsia="ja-JP"/>
        </w:rPr>
      </w:pPr>
    </w:p>
    <w:p w:rsidR="00A91550" w:rsidRPr="00A91550" w:rsidRDefault="00A91550" w:rsidP="00A91550">
      <w:pPr>
        <w:autoSpaceDE w:val="0"/>
        <w:autoSpaceDN w:val="0"/>
        <w:adjustRightInd w:val="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as </w:t>
      </w:r>
      <w:r w:rsidRPr="00A91550">
        <w:rPr>
          <w:strike/>
          <w:lang w:eastAsia="ja-JP"/>
        </w:rPr>
        <w:t>follows:</w:t>
      </w:r>
    </w:p>
    <w:p w:rsidR="00A91550" w:rsidRDefault="00A91550" w:rsidP="00A91550">
      <w:pPr>
        <w:autoSpaceDE w:val="0"/>
        <w:autoSpaceDN w:val="0"/>
        <w:adjustRightInd w:val="0"/>
        <w:rPr>
          <w:lang w:eastAsia="ja-JP"/>
        </w:rPr>
      </w:pPr>
      <w:r w:rsidRPr="00A91550">
        <w:rPr>
          <w:strike/>
          <w:lang w:eastAsia="ja-JP"/>
        </w:rPr>
        <w:t xml:space="preserve">— The Probe Response frame is </w:t>
      </w:r>
      <w:r w:rsidRPr="00A91550">
        <w:rPr>
          <w:u w:val="single"/>
          <w:lang w:eastAsia="ja-JP"/>
        </w:rPr>
        <w:t xml:space="preserve">an </w:t>
      </w:r>
      <w:r w:rsidRPr="00A91550">
        <w:rPr>
          <w:lang w:eastAsia="ja-JP"/>
        </w:rPr>
        <w:t xml:space="preserve">individually addressed </w:t>
      </w:r>
      <w:r w:rsidRPr="00A91550">
        <w:rPr>
          <w:strike/>
          <w:lang w:eastAsia="ja-JP"/>
        </w:rPr>
        <w:t xml:space="preserve">to the STA that generated the Probe Request </w:t>
      </w:r>
      <w:r w:rsidRPr="00A91550">
        <w:rPr>
          <w:lang w:eastAsia="ja-JP"/>
        </w:rPr>
        <w:t>frame.</w:t>
      </w:r>
    </w:p>
    <w:p w:rsidR="00A91550" w:rsidRDefault="00A91550" w:rsidP="00A91550">
      <w:pPr>
        <w:autoSpaceDE w:val="0"/>
        <w:autoSpaceDN w:val="0"/>
        <w:adjustRightInd w:val="0"/>
        <w:rPr>
          <w:lang w:eastAsia="ja-JP"/>
        </w:rPr>
      </w:pPr>
    </w:p>
    <w:p w:rsidR="00A91550" w:rsidRPr="00A91550" w:rsidRDefault="00A91550" w:rsidP="00A91550">
      <w:pPr>
        <w:autoSpaceDE w:val="0"/>
        <w:autoSpaceDN w:val="0"/>
        <w:adjustRightInd w:val="0"/>
        <w:rPr>
          <w:u w:val="single"/>
          <w:lang w:eastAsia="ja-JP"/>
        </w:rPr>
      </w:pPr>
      <w:r>
        <w:rPr>
          <w:u w:val="single"/>
          <w:lang w:eastAsia="ja-JP"/>
        </w:rPr>
        <w:t>If there was a Request element in the Probe Request frame, then:</w:t>
      </w:r>
    </w:p>
    <w:p w:rsidR="00A91550" w:rsidRDefault="00A91550" w:rsidP="00A91550">
      <w:pPr>
        <w:autoSpaceDE w:val="0"/>
        <w:autoSpaceDN w:val="0"/>
        <w:adjustRightInd w:val="0"/>
        <w:rPr>
          <w:lang w:eastAsia="ja-JP"/>
        </w:rPr>
      </w:pPr>
      <w:r w:rsidRPr="00A91550">
        <w:rPr>
          <w:lang w:eastAsia="ja-JP"/>
        </w:rPr>
        <w:t>— Each element requested in a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A91550">
      <w:pPr>
        <w:autoSpaceDE w:val="0"/>
        <w:autoSpaceDN w:val="0"/>
        <w:adjustRightInd w:val="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returned after all the elements </w:t>
      </w:r>
      <w:r w:rsidR="00AB7B43">
        <w:rPr>
          <w:u w:val="single"/>
          <w:lang w:eastAsia="ja-JP"/>
        </w:rPr>
        <w:t>that would</w:t>
      </w:r>
      <w:r w:rsidR="00382603">
        <w:rPr>
          <w:u w:val="single"/>
          <w:lang w:eastAsia="ja-JP"/>
        </w:rPr>
        <w:t xml:space="preserve"> have been included even if no Request element had been received.</w:t>
      </w:r>
    </w:p>
    <w:p w:rsidR="00382603" w:rsidRDefault="00382603" w:rsidP="00A91550">
      <w:pPr>
        <w:autoSpaceDE w:val="0"/>
        <w:autoSpaceDN w:val="0"/>
        <w:adjustRightInd w:val="0"/>
        <w:rPr>
          <w:u w:val="single"/>
          <w:lang w:eastAsia="ja-JP"/>
        </w:rPr>
      </w:pPr>
      <w:r>
        <w:rPr>
          <w:u w:val="single"/>
          <w:lang w:eastAsia="ja-JP"/>
        </w:rPr>
        <w:t xml:space="preserve">— Elements </w:t>
      </w:r>
      <w:r w:rsidR="00AB7B43">
        <w:rPr>
          <w:u w:val="single"/>
          <w:lang w:eastAsia="ja-JP"/>
        </w:rPr>
        <w:t>that would</w:t>
      </w:r>
      <w:r>
        <w:rPr>
          <w:u w:val="single"/>
          <w:lang w:eastAsia="ja-JP"/>
        </w:rPr>
        <w:t xml:space="preserve"> have been included even if no Request element had been received shall be returned in their normal position (see Table 8-42), and may be returned again after all the elements </w:t>
      </w:r>
      <w:r w:rsidR="00AB7B43">
        <w:rPr>
          <w:u w:val="single"/>
          <w:lang w:eastAsia="ja-JP"/>
        </w:rPr>
        <w:t>that would</w:t>
      </w:r>
      <w:r>
        <w:rPr>
          <w:u w:val="single"/>
          <w:lang w:eastAsia="ja-JP"/>
        </w:rPr>
        <w:t xml:space="preserve"> have been included even if no Request element had been received</w:t>
      </w:r>
      <w:r w:rsidR="0020785C">
        <w:rPr>
          <w:u w:val="single"/>
          <w:lang w:eastAsia="ja-JP"/>
        </w:rPr>
        <w:t>.</w:t>
      </w:r>
    </w:p>
    <w:p w:rsidR="00AD5A2A" w:rsidRPr="00AD5A2A" w:rsidRDefault="00AD5A2A" w:rsidP="00A91550">
      <w:pPr>
        <w:autoSpaceDE w:val="0"/>
        <w:autoSpaceDN w:val="0"/>
        <w:adjustRightInd w:val="0"/>
        <w:rPr>
          <w:sz w:val="20"/>
          <w:u w:val="single"/>
          <w:lang w:eastAsia="ja-JP"/>
        </w:rPr>
      </w:pPr>
      <w:r w:rsidRPr="00AD5A2A">
        <w:rPr>
          <w:sz w:val="20"/>
          <w:u w:val="single"/>
          <w:lang w:eastAsia="ja-JP"/>
        </w:rPr>
        <w:t>NOTE—</w:t>
      </w:r>
      <w:proofErr w:type="gramStart"/>
      <w:r w:rsidRPr="00AD5A2A">
        <w:rPr>
          <w:sz w:val="20"/>
          <w:u w:val="single"/>
          <w:lang w:eastAsia="ja-JP"/>
        </w:rPr>
        <w:t>An</w:t>
      </w:r>
      <w:proofErr w:type="gramEnd"/>
      <w:r w:rsidRPr="00AD5A2A">
        <w:rPr>
          <w:sz w:val="20"/>
          <w:u w:val="single"/>
          <w:lang w:eastAsia="ja-JP"/>
        </w:rPr>
        <w:t xml:space="preserve">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be returned anyway is not expected to be requested.</w:t>
      </w:r>
    </w:p>
    <w:p w:rsidR="00A91550" w:rsidRPr="00382603" w:rsidRDefault="00382603" w:rsidP="00A91550">
      <w:pPr>
        <w:autoSpaceDE w:val="0"/>
        <w:autoSpaceDN w:val="0"/>
        <w:adjustRightInd w:val="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if no Request element had been received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0E00AB">
        <w:rPr>
          <w:lang w:eastAsia="ja-JP"/>
        </w:rPr>
        <w:t>return</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A91550">
      <w:pPr>
        <w:autoSpaceDE w:val="0"/>
        <w:autoSpaceDN w:val="0"/>
        <w:adjustRightInd w:val="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w:t>
      </w:r>
      <w:proofErr w:type="spellStart"/>
      <w:r w:rsidRPr="00AD5A2A">
        <w:rPr>
          <w:strike/>
          <w:lang w:eastAsia="ja-JP"/>
        </w:rPr>
        <w:t>ID</w:t>
      </w:r>
      <w:r w:rsidR="00AD5A2A" w:rsidRPr="00AD5A2A">
        <w:rPr>
          <w:u w:val="single"/>
          <w:lang w:eastAsia="ja-JP"/>
        </w:rPr>
        <w:t>was</w:t>
      </w:r>
      <w:proofErr w:type="spellEnd"/>
      <w:r w:rsidR="00AD5A2A" w:rsidRPr="00AD5A2A">
        <w:rPr>
          <w:u w:val="single"/>
          <w:lang w:eastAsia="ja-JP"/>
        </w:rPr>
        <w:t xml:space="preserve"> requested</w:t>
      </w:r>
      <w:r w:rsidRPr="00A91550">
        <w:rPr>
          <w:lang w:eastAsia="ja-JP"/>
        </w:rPr>
        <w:t xml:space="preserve">, the STA shall </w:t>
      </w:r>
      <w:r w:rsidRPr="00AD5A2A">
        <w:rPr>
          <w:strike/>
          <w:lang w:eastAsia="ja-JP"/>
        </w:rPr>
        <w:t xml:space="preserve">include in the Probe Response </w:t>
      </w:r>
      <w:r w:rsidR="00AD5A2A" w:rsidRPr="00AD5A2A">
        <w:rPr>
          <w:u w:val="single"/>
          <w:lang w:eastAsia="ja-JP"/>
        </w:rPr>
        <w:t xml:space="preserve">return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Pr="00BF29B9" w:rsidRDefault="00BF29B9" w:rsidP="00A91550">
      <w:pPr>
        <w:autoSpaceDE w:val="0"/>
        <w:autoSpaceDN w:val="0"/>
        <w:adjustRightInd w:val="0"/>
      </w:pPr>
      <w:r>
        <w:t xml:space="preserve">Add at the end of the para at 718.56: “The Requested Element IDs should not </w:t>
      </w:r>
      <w:r w:rsidR="00AB7B43">
        <w:t>include element IDs that correspond to elements that</w:t>
      </w:r>
      <w:r>
        <w:t xml:space="preserve"> are necessarily included in or necessarily excluded from a Probe Response, per the notes in Table 8-42.  A given element ID shall not be included twice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w:t>
      </w:r>
      <w:r>
        <w:t>es</w:t>
      </w:r>
      <w:r w:rsidRPr="00663DF7">
        <w:t xml:space="preserve">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proofErr w:type="gramStart"/>
      <w:r>
        <w:t>An A</w:t>
      </w:r>
      <w:proofErr w:type="gramEnd"/>
      <w:r>
        <w:t>-MPDU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w:t>
      </w:r>
      <w:proofErr w:type="gramStart"/>
      <w:r>
        <w:t>that maps</w:t>
      </w:r>
      <w:proofErr w:type="gramEnd"/>
      <w:r>
        <w:t xml:space="preserve">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proofErr w:type="gramStart"/>
      <w:r>
        <w:t>An A</w:t>
      </w:r>
      <w:proofErr w:type="gramEnd"/>
      <w:r>
        <w:t xml:space="preserve">-MPDU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proofErr w:type="gramStart"/>
      <w:r>
        <w:t>An A</w:t>
      </w:r>
      <w:proofErr w:type="gramEnd"/>
      <w:r>
        <w:t xml:space="preserve">-MPDU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proofErr w:type="gramStart"/>
      <w:r>
        <w:t>An A</w:t>
      </w:r>
      <w:proofErr w:type="gramEnd"/>
      <w:r>
        <w:t xml:space="preserve">-MPDU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71D71" w:rsidRPr="00D118F4" w:rsidRDefault="00071D71">
      <w:r>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76" w:rsidRDefault="00D95376">
      <w:r>
        <w:separator/>
      </w:r>
    </w:p>
  </w:endnote>
  <w:endnote w:type="continuationSeparator" w:id="0">
    <w:p w:rsidR="00D95376" w:rsidRDefault="00D9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3B" w:rsidRDefault="00D2233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118F4">
      <w:rPr>
        <w:noProof/>
      </w:rPr>
      <w:t>1</w:t>
    </w:r>
    <w:r>
      <w:rPr>
        <w:noProof/>
      </w:rPr>
      <w:fldChar w:fldCharType="end"/>
    </w:r>
    <w:r>
      <w:tab/>
    </w:r>
    <w:fldSimple w:instr=" COMMENTS  \* MERGEFORMAT ">
      <w:r>
        <w:t>Mark RISON (Samsung)</w:t>
      </w:r>
    </w:fldSimple>
  </w:p>
  <w:p w:rsidR="00D2233B" w:rsidRDefault="00D223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76" w:rsidRDefault="00D95376">
      <w:r>
        <w:separator/>
      </w:r>
    </w:p>
  </w:footnote>
  <w:footnote w:type="continuationSeparator" w:id="0">
    <w:p w:rsidR="00D95376" w:rsidRDefault="00D9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3B" w:rsidRDefault="00D2233B">
    <w:pPr>
      <w:pStyle w:val="Header"/>
      <w:tabs>
        <w:tab w:val="clear" w:pos="6480"/>
        <w:tab w:val="center" w:pos="4680"/>
        <w:tab w:val="right" w:pos="9360"/>
      </w:tabs>
    </w:pPr>
    <w:fldSimple w:instr=" KEYWORDS  \* MERGEFORMAT ">
      <w:r>
        <w:t>November 2014</w:t>
      </w:r>
    </w:fldSimple>
    <w:r>
      <w:tab/>
    </w:r>
    <w:r>
      <w:tab/>
    </w:r>
    <w:fldSimple w:instr=" TITLE  \* MERGEFORMAT ">
      <w:r>
        <w:t>doc.: IEEE 802.11-14/1104r2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12507"/>
    <w:rsid w:val="00020D5F"/>
    <w:rsid w:val="00025487"/>
    <w:rsid w:val="000306AC"/>
    <w:rsid w:val="00032C91"/>
    <w:rsid w:val="00034B66"/>
    <w:rsid w:val="000362C7"/>
    <w:rsid w:val="0003791B"/>
    <w:rsid w:val="000460A0"/>
    <w:rsid w:val="00047AB1"/>
    <w:rsid w:val="00054337"/>
    <w:rsid w:val="000640AE"/>
    <w:rsid w:val="00066C64"/>
    <w:rsid w:val="00071D71"/>
    <w:rsid w:val="00073640"/>
    <w:rsid w:val="00076AA4"/>
    <w:rsid w:val="00083A87"/>
    <w:rsid w:val="00091EDD"/>
    <w:rsid w:val="00097264"/>
    <w:rsid w:val="000B236F"/>
    <w:rsid w:val="000D077C"/>
    <w:rsid w:val="000D377F"/>
    <w:rsid w:val="000D3DAD"/>
    <w:rsid w:val="000E00AB"/>
    <w:rsid w:val="000E0ED7"/>
    <w:rsid w:val="000E5AB7"/>
    <w:rsid w:val="000E68F8"/>
    <w:rsid w:val="000F66F3"/>
    <w:rsid w:val="00102B34"/>
    <w:rsid w:val="00113C6C"/>
    <w:rsid w:val="00121C94"/>
    <w:rsid w:val="001234C2"/>
    <w:rsid w:val="001518B7"/>
    <w:rsid w:val="00152FF4"/>
    <w:rsid w:val="0015600E"/>
    <w:rsid w:val="001651E8"/>
    <w:rsid w:val="001678C2"/>
    <w:rsid w:val="00180818"/>
    <w:rsid w:val="001819C3"/>
    <w:rsid w:val="00190C49"/>
    <w:rsid w:val="001A0CA3"/>
    <w:rsid w:val="001A0FF2"/>
    <w:rsid w:val="001A1D16"/>
    <w:rsid w:val="001A6081"/>
    <w:rsid w:val="001B4046"/>
    <w:rsid w:val="001B4E96"/>
    <w:rsid w:val="001B5214"/>
    <w:rsid w:val="001C1344"/>
    <w:rsid w:val="001C43BB"/>
    <w:rsid w:val="001D66B4"/>
    <w:rsid w:val="001D723B"/>
    <w:rsid w:val="001E1F3F"/>
    <w:rsid w:val="001E6443"/>
    <w:rsid w:val="001E7789"/>
    <w:rsid w:val="0020254A"/>
    <w:rsid w:val="0020599D"/>
    <w:rsid w:val="0020785C"/>
    <w:rsid w:val="00213D3E"/>
    <w:rsid w:val="00215480"/>
    <w:rsid w:val="00215ECA"/>
    <w:rsid w:val="002173AC"/>
    <w:rsid w:val="00220E9C"/>
    <w:rsid w:val="00224023"/>
    <w:rsid w:val="002301D2"/>
    <w:rsid w:val="00236E6F"/>
    <w:rsid w:val="00243F76"/>
    <w:rsid w:val="00256B72"/>
    <w:rsid w:val="00256E50"/>
    <w:rsid w:val="00261EB2"/>
    <w:rsid w:val="0027037B"/>
    <w:rsid w:val="00270FC0"/>
    <w:rsid w:val="0027514D"/>
    <w:rsid w:val="00276D9C"/>
    <w:rsid w:val="0029020B"/>
    <w:rsid w:val="002A0A4A"/>
    <w:rsid w:val="002A3D66"/>
    <w:rsid w:val="002A64AB"/>
    <w:rsid w:val="002C1619"/>
    <w:rsid w:val="002C4301"/>
    <w:rsid w:val="002C6A20"/>
    <w:rsid w:val="002C6F32"/>
    <w:rsid w:val="002C73DF"/>
    <w:rsid w:val="002D44BE"/>
    <w:rsid w:val="002D7F02"/>
    <w:rsid w:val="002E4AAF"/>
    <w:rsid w:val="002E76BE"/>
    <w:rsid w:val="002F1F8F"/>
    <w:rsid w:val="002F6CBA"/>
    <w:rsid w:val="00305344"/>
    <w:rsid w:val="00311DA6"/>
    <w:rsid w:val="00312CD6"/>
    <w:rsid w:val="00333E50"/>
    <w:rsid w:val="003357B8"/>
    <w:rsid w:val="00335822"/>
    <w:rsid w:val="00343D18"/>
    <w:rsid w:val="00346828"/>
    <w:rsid w:val="003507C5"/>
    <w:rsid w:val="00382211"/>
    <w:rsid w:val="00382603"/>
    <w:rsid w:val="003A2CAF"/>
    <w:rsid w:val="003B353B"/>
    <w:rsid w:val="003B4DC6"/>
    <w:rsid w:val="003B52E6"/>
    <w:rsid w:val="003B72BF"/>
    <w:rsid w:val="003C5230"/>
    <w:rsid w:val="003D5563"/>
    <w:rsid w:val="003E16DE"/>
    <w:rsid w:val="003E20CC"/>
    <w:rsid w:val="003E3194"/>
    <w:rsid w:val="003E5D07"/>
    <w:rsid w:val="003F22BC"/>
    <w:rsid w:val="003F45BA"/>
    <w:rsid w:val="003F75B5"/>
    <w:rsid w:val="00405804"/>
    <w:rsid w:val="00410044"/>
    <w:rsid w:val="004110BC"/>
    <w:rsid w:val="00414A40"/>
    <w:rsid w:val="004156FF"/>
    <w:rsid w:val="00417B6E"/>
    <w:rsid w:val="00442037"/>
    <w:rsid w:val="0044237B"/>
    <w:rsid w:val="004445B7"/>
    <w:rsid w:val="004470FA"/>
    <w:rsid w:val="00461B0E"/>
    <w:rsid w:val="00467855"/>
    <w:rsid w:val="00474BC6"/>
    <w:rsid w:val="00495CAC"/>
    <w:rsid w:val="00496291"/>
    <w:rsid w:val="004A33F0"/>
    <w:rsid w:val="004A7A5B"/>
    <w:rsid w:val="004B064B"/>
    <w:rsid w:val="004B1139"/>
    <w:rsid w:val="004C3650"/>
    <w:rsid w:val="004E31B7"/>
    <w:rsid w:val="004E73C8"/>
    <w:rsid w:val="004F76F9"/>
    <w:rsid w:val="0050594E"/>
    <w:rsid w:val="00507CE8"/>
    <w:rsid w:val="0051352E"/>
    <w:rsid w:val="00516A3C"/>
    <w:rsid w:val="00531363"/>
    <w:rsid w:val="00531706"/>
    <w:rsid w:val="005371C2"/>
    <w:rsid w:val="00552DC3"/>
    <w:rsid w:val="0055320E"/>
    <w:rsid w:val="005537CB"/>
    <w:rsid w:val="00554103"/>
    <w:rsid w:val="00556BF6"/>
    <w:rsid w:val="00575BB3"/>
    <w:rsid w:val="00583C4B"/>
    <w:rsid w:val="005A16CC"/>
    <w:rsid w:val="005B0B6E"/>
    <w:rsid w:val="005B1BCD"/>
    <w:rsid w:val="005B390B"/>
    <w:rsid w:val="005B7862"/>
    <w:rsid w:val="005C2326"/>
    <w:rsid w:val="005C338F"/>
    <w:rsid w:val="005C4A53"/>
    <w:rsid w:val="005D2CDA"/>
    <w:rsid w:val="005F0EB1"/>
    <w:rsid w:val="005F34E5"/>
    <w:rsid w:val="005F4CCB"/>
    <w:rsid w:val="005F752F"/>
    <w:rsid w:val="006031A0"/>
    <w:rsid w:val="00610E62"/>
    <w:rsid w:val="00615190"/>
    <w:rsid w:val="00622013"/>
    <w:rsid w:val="0062440B"/>
    <w:rsid w:val="006249BC"/>
    <w:rsid w:val="006320F2"/>
    <w:rsid w:val="00636FD4"/>
    <w:rsid w:val="00642E40"/>
    <w:rsid w:val="00644CAD"/>
    <w:rsid w:val="00647C0F"/>
    <w:rsid w:val="0065579B"/>
    <w:rsid w:val="00663DF7"/>
    <w:rsid w:val="00666A07"/>
    <w:rsid w:val="00666DDA"/>
    <w:rsid w:val="006705DF"/>
    <w:rsid w:val="00672620"/>
    <w:rsid w:val="00674F4E"/>
    <w:rsid w:val="00680F5E"/>
    <w:rsid w:val="00684955"/>
    <w:rsid w:val="0069411F"/>
    <w:rsid w:val="006A12B0"/>
    <w:rsid w:val="006A54A7"/>
    <w:rsid w:val="006B7EC3"/>
    <w:rsid w:val="006C0727"/>
    <w:rsid w:val="006C3C55"/>
    <w:rsid w:val="006C720F"/>
    <w:rsid w:val="006D1A6A"/>
    <w:rsid w:val="006E145F"/>
    <w:rsid w:val="006E33BE"/>
    <w:rsid w:val="006F0F82"/>
    <w:rsid w:val="006F4E55"/>
    <w:rsid w:val="00701E0C"/>
    <w:rsid w:val="00701E88"/>
    <w:rsid w:val="00717D24"/>
    <w:rsid w:val="00720830"/>
    <w:rsid w:val="00724AD3"/>
    <w:rsid w:val="00725D0D"/>
    <w:rsid w:val="00727815"/>
    <w:rsid w:val="00734781"/>
    <w:rsid w:val="00744AA5"/>
    <w:rsid w:val="00752A5F"/>
    <w:rsid w:val="00754F17"/>
    <w:rsid w:val="00756227"/>
    <w:rsid w:val="00757BB7"/>
    <w:rsid w:val="00770572"/>
    <w:rsid w:val="00773933"/>
    <w:rsid w:val="007767F2"/>
    <w:rsid w:val="00784C52"/>
    <w:rsid w:val="00790A4B"/>
    <w:rsid w:val="007912B3"/>
    <w:rsid w:val="00794DCE"/>
    <w:rsid w:val="007A0F4C"/>
    <w:rsid w:val="007A29A7"/>
    <w:rsid w:val="007A4E0C"/>
    <w:rsid w:val="007A52B5"/>
    <w:rsid w:val="007B5C46"/>
    <w:rsid w:val="007C2CEF"/>
    <w:rsid w:val="007D28E2"/>
    <w:rsid w:val="007D2C82"/>
    <w:rsid w:val="007D4B62"/>
    <w:rsid w:val="007E75BF"/>
    <w:rsid w:val="007F0830"/>
    <w:rsid w:val="007F24EA"/>
    <w:rsid w:val="007F4FE4"/>
    <w:rsid w:val="007F73BE"/>
    <w:rsid w:val="00800EE0"/>
    <w:rsid w:val="00801239"/>
    <w:rsid w:val="008150D7"/>
    <w:rsid w:val="00815996"/>
    <w:rsid w:val="008231B1"/>
    <w:rsid w:val="00824D1D"/>
    <w:rsid w:val="008319F3"/>
    <w:rsid w:val="008348F7"/>
    <w:rsid w:val="00835CBC"/>
    <w:rsid w:val="00845FF2"/>
    <w:rsid w:val="00855123"/>
    <w:rsid w:val="008624BD"/>
    <w:rsid w:val="0086448F"/>
    <w:rsid w:val="00872007"/>
    <w:rsid w:val="00874978"/>
    <w:rsid w:val="0087707D"/>
    <w:rsid w:val="00880A5C"/>
    <w:rsid w:val="00885132"/>
    <w:rsid w:val="00894852"/>
    <w:rsid w:val="008A5736"/>
    <w:rsid w:val="008B47AB"/>
    <w:rsid w:val="008B4FDC"/>
    <w:rsid w:val="008C11F3"/>
    <w:rsid w:val="008D2CEC"/>
    <w:rsid w:val="008E333F"/>
    <w:rsid w:val="008E4764"/>
    <w:rsid w:val="008F70F0"/>
    <w:rsid w:val="00904BA8"/>
    <w:rsid w:val="009127AC"/>
    <w:rsid w:val="00917B11"/>
    <w:rsid w:val="009201CF"/>
    <w:rsid w:val="0092604C"/>
    <w:rsid w:val="00931B71"/>
    <w:rsid w:val="00933615"/>
    <w:rsid w:val="00954254"/>
    <w:rsid w:val="00961224"/>
    <w:rsid w:val="009628F4"/>
    <w:rsid w:val="009713FA"/>
    <w:rsid w:val="00971BF1"/>
    <w:rsid w:val="00977198"/>
    <w:rsid w:val="00980F1D"/>
    <w:rsid w:val="00983905"/>
    <w:rsid w:val="00996BE5"/>
    <w:rsid w:val="009A2D7C"/>
    <w:rsid w:val="009A4F34"/>
    <w:rsid w:val="009A6A3F"/>
    <w:rsid w:val="009B2490"/>
    <w:rsid w:val="009C0632"/>
    <w:rsid w:val="009C29FF"/>
    <w:rsid w:val="009C57A1"/>
    <w:rsid w:val="009C6869"/>
    <w:rsid w:val="009C73A1"/>
    <w:rsid w:val="009E5A6D"/>
    <w:rsid w:val="009F1D48"/>
    <w:rsid w:val="009F2FBC"/>
    <w:rsid w:val="009F4784"/>
    <w:rsid w:val="009F72B3"/>
    <w:rsid w:val="009F7F6E"/>
    <w:rsid w:val="00A00576"/>
    <w:rsid w:val="00A03B46"/>
    <w:rsid w:val="00A04BCF"/>
    <w:rsid w:val="00A06C14"/>
    <w:rsid w:val="00A11B31"/>
    <w:rsid w:val="00A1694C"/>
    <w:rsid w:val="00A26284"/>
    <w:rsid w:val="00A27E54"/>
    <w:rsid w:val="00A317B8"/>
    <w:rsid w:val="00A320B7"/>
    <w:rsid w:val="00A450AF"/>
    <w:rsid w:val="00A453BB"/>
    <w:rsid w:val="00A613BA"/>
    <w:rsid w:val="00A614AD"/>
    <w:rsid w:val="00A65B45"/>
    <w:rsid w:val="00A66785"/>
    <w:rsid w:val="00A760BC"/>
    <w:rsid w:val="00A76D83"/>
    <w:rsid w:val="00A77188"/>
    <w:rsid w:val="00A774A4"/>
    <w:rsid w:val="00A8780A"/>
    <w:rsid w:val="00A87E33"/>
    <w:rsid w:val="00A91550"/>
    <w:rsid w:val="00A91F68"/>
    <w:rsid w:val="00A9352B"/>
    <w:rsid w:val="00AA420E"/>
    <w:rsid w:val="00AA427C"/>
    <w:rsid w:val="00AB069B"/>
    <w:rsid w:val="00AB7B43"/>
    <w:rsid w:val="00AC17D0"/>
    <w:rsid w:val="00AC4C0D"/>
    <w:rsid w:val="00AC63A4"/>
    <w:rsid w:val="00AC71A6"/>
    <w:rsid w:val="00AC765A"/>
    <w:rsid w:val="00AD5A2A"/>
    <w:rsid w:val="00AF2FB7"/>
    <w:rsid w:val="00B02FFE"/>
    <w:rsid w:val="00B0310F"/>
    <w:rsid w:val="00B041E9"/>
    <w:rsid w:val="00B11602"/>
    <w:rsid w:val="00B24E59"/>
    <w:rsid w:val="00B30BCC"/>
    <w:rsid w:val="00B4120D"/>
    <w:rsid w:val="00B733B0"/>
    <w:rsid w:val="00B74B21"/>
    <w:rsid w:val="00B81D43"/>
    <w:rsid w:val="00B826F3"/>
    <w:rsid w:val="00B9068B"/>
    <w:rsid w:val="00B93D2D"/>
    <w:rsid w:val="00B97127"/>
    <w:rsid w:val="00BA1DA3"/>
    <w:rsid w:val="00BA65E4"/>
    <w:rsid w:val="00BA71CC"/>
    <w:rsid w:val="00BB1833"/>
    <w:rsid w:val="00BB38B9"/>
    <w:rsid w:val="00BB4F8A"/>
    <w:rsid w:val="00BB62F7"/>
    <w:rsid w:val="00BC1176"/>
    <w:rsid w:val="00BE4644"/>
    <w:rsid w:val="00BE68C2"/>
    <w:rsid w:val="00BF29B9"/>
    <w:rsid w:val="00C018C0"/>
    <w:rsid w:val="00C04EE8"/>
    <w:rsid w:val="00C14AF5"/>
    <w:rsid w:val="00C22656"/>
    <w:rsid w:val="00C22F48"/>
    <w:rsid w:val="00C26025"/>
    <w:rsid w:val="00C267F9"/>
    <w:rsid w:val="00C27064"/>
    <w:rsid w:val="00C30802"/>
    <w:rsid w:val="00C33A75"/>
    <w:rsid w:val="00C40BDD"/>
    <w:rsid w:val="00C44740"/>
    <w:rsid w:val="00C52051"/>
    <w:rsid w:val="00C53050"/>
    <w:rsid w:val="00C67A47"/>
    <w:rsid w:val="00C80609"/>
    <w:rsid w:val="00C92403"/>
    <w:rsid w:val="00C9643A"/>
    <w:rsid w:val="00CA09B2"/>
    <w:rsid w:val="00CA76AA"/>
    <w:rsid w:val="00CB0DCA"/>
    <w:rsid w:val="00CB1544"/>
    <w:rsid w:val="00CB603C"/>
    <w:rsid w:val="00CD4AF9"/>
    <w:rsid w:val="00CD4FC0"/>
    <w:rsid w:val="00CE6B54"/>
    <w:rsid w:val="00CE7DA6"/>
    <w:rsid w:val="00CE7DFB"/>
    <w:rsid w:val="00D118F4"/>
    <w:rsid w:val="00D2233B"/>
    <w:rsid w:val="00D44F60"/>
    <w:rsid w:val="00D526DA"/>
    <w:rsid w:val="00D65BDA"/>
    <w:rsid w:val="00D67EE9"/>
    <w:rsid w:val="00D777B2"/>
    <w:rsid w:val="00D8300D"/>
    <w:rsid w:val="00D84153"/>
    <w:rsid w:val="00D95376"/>
    <w:rsid w:val="00DA5431"/>
    <w:rsid w:val="00DC5A7B"/>
    <w:rsid w:val="00DE104F"/>
    <w:rsid w:val="00DE4EDB"/>
    <w:rsid w:val="00DF73C7"/>
    <w:rsid w:val="00DF7CEB"/>
    <w:rsid w:val="00E14D18"/>
    <w:rsid w:val="00E17B91"/>
    <w:rsid w:val="00E237E3"/>
    <w:rsid w:val="00E26BA0"/>
    <w:rsid w:val="00E32AE7"/>
    <w:rsid w:val="00E37159"/>
    <w:rsid w:val="00E40579"/>
    <w:rsid w:val="00E505A0"/>
    <w:rsid w:val="00E525BD"/>
    <w:rsid w:val="00E5691C"/>
    <w:rsid w:val="00E6278E"/>
    <w:rsid w:val="00E63A82"/>
    <w:rsid w:val="00E63F01"/>
    <w:rsid w:val="00E7001F"/>
    <w:rsid w:val="00E75511"/>
    <w:rsid w:val="00E83DA3"/>
    <w:rsid w:val="00E8721E"/>
    <w:rsid w:val="00E96E1F"/>
    <w:rsid w:val="00EA0945"/>
    <w:rsid w:val="00EA78DD"/>
    <w:rsid w:val="00EB4DFD"/>
    <w:rsid w:val="00EC0FFF"/>
    <w:rsid w:val="00ED14E4"/>
    <w:rsid w:val="00ED1551"/>
    <w:rsid w:val="00EE723A"/>
    <w:rsid w:val="00EE7DB5"/>
    <w:rsid w:val="00EF3968"/>
    <w:rsid w:val="00F03105"/>
    <w:rsid w:val="00F157ED"/>
    <w:rsid w:val="00F328B0"/>
    <w:rsid w:val="00F477AF"/>
    <w:rsid w:val="00F47ACF"/>
    <w:rsid w:val="00F51250"/>
    <w:rsid w:val="00F52E36"/>
    <w:rsid w:val="00F54379"/>
    <w:rsid w:val="00F70084"/>
    <w:rsid w:val="00F70C97"/>
    <w:rsid w:val="00F75EDA"/>
    <w:rsid w:val="00F765A5"/>
    <w:rsid w:val="00F8004E"/>
    <w:rsid w:val="00F808D8"/>
    <w:rsid w:val="00F96DC6"/>
    <w:rsid w:val="00F97DB5"/>
    <w:rsid w:val="00FA0FC6"/>
    <w:rsid w:val="00FA6A6D"/>
    <w:rsid w:val="00FB6677"/>
    <w:rsid w:val="00FB7604"/>
    <w:rsid w:val="00FD1859"/>
    <w:rsid w:val="00FD6A02"/>
    <w:rsid w:val="00FD6EE6"/>
    <w:rsid w:val="00FE51D2"/>
    <w:rsid w:val="00FE79C6"/>
    <w:rsid w:val="00FF0787"/>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88784-13DF-4C20-8BB9-09926C8D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4306</TotalTime>
  <Pages>41</Pages>
  <Words>11737</Words>
  <Characters>66907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doc.: IEEE 802.11-14/1104r2</vt:lpstr>
    </vt:vector>
  </TitlesOfParts>
  <Company>Some Company</Company>
  <LinksUpToDate>false</LinksUpToDate>
  <CharactersWithSpaces>78488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802.11-14/1104r2</dc:title>
  <dc:subject>Submission</dc:subject>
  <dc:creator>Mark RISON</dc:creator>
  <cp:keywords>November 2014</cp:keywords>
  <dc:description>Mark RISON (Samsung)</dc:description>
  <cp:lastModifiedBy>mrison'</cp:lastModifiedBy>
  <cp:revision>47</cp:revision>
  <cp:lastPrinted>1900-12-31T23:00:00Z</cp:lastPrinted>
  <dcterms:created xsi:type="dcterms:W3CDTF">2014-09-16T11:20:00Z</dcterms:created>
  <dcterms:modified xsi:type="dcterms:W3CDTF">2014-10-03T20:39:00Z</dcterms:modified>
</cp:coreProperties>
</file>