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5571A7">
        <w:trPr>
          <w:trHeight w:val="485"/>
          <w:jc w:val="center"/>
        </w:trPr>
        <w:tc>
          <w:tcPr>
            <w:tcW w:w="9576" w:type="dxa"/>
            <w:gridSpan w:val="5"/>
            <w:vAlign w:val="center"/>
          </w:tcPr>
          <w:p w:rsidR="00C723BC" w:rsidRPr="00A97768" w:rsidRDefault="00C723BC" w:rsidP="006A1DDB">
            <w:pPr>
              <w:pStyle w:val="T2"/>
              <w:rPr>
                <w:rFonts w:eastAsia="宋体"/>
                <w:lang w:eastAsia="zh-CN"/>
              </w:rPr>
            </w:pPr>
            <w:r>
              <w:rPr>
                <w:rFonts w:hint="eastAsia"/>
                <w:lang w:eastAsia="ko-KR"/>
              </w:rPr>
              <w:t>LB 20</w:t>
            </w:r>
            <w:r w:rsidR="001629AC">
              <w:rPr>
                <w:rFonts w:eastAsiaTheme="minorEastAsia" w:hint="eastAsia"/>
                <w:lang w:eastAsia="zh-CN"/>
              </w:rPr>
              <w:t>3</w:t>
            </w:r>
            <w:r>
              <w:rPr>
                <w:rFonts w:hint="eastAsia"/>
                <w:lang w:eastAsia="ko-KR"/>
              </w:rPr>
              <w:t xml:space="preserve"> </w:t>
            </w:r>
            <w:r>
              <w:rPr>
                <w:lang w:eastAsia="ko-KR"/>
              </w:rPr>
              <w:t xml:space="preserve">Comment Resolution for Clause </w:t>
            </w:r>
            <w:r w:rsidR="006A1DDB">
              <w:rPr>
                <w:rFonts w:eastAsiaTheme="minorEastAsia" w:hint="eastAsia"/>
                <w:lang w:eastAsia="zh-CN"/>
              </w:rPr>
              <w:t>8.9.1.7</w:t>
            </w:r>
          </w:p>
        </w:tc>
      </w:tr>
      <w:tr w:rsidR="00C723BC" w:rsidRPr="00183F4C" w:rsidTr="005571A7">
        <w:trPr>
          <w:trHeight w:val="359"/>
          <w:jc w:val="center"/>
        </w:trPr>
        <w:tc>
          <w:tcPr>
            <w:tcW w:w="9576" w:type="dxa"/>
            <w:gridSpan w:val="5"/>
            <w:vAlign w:val="center"/>
          </w:tcPr>
          <w:p w:rsidR="00C723BC" w:rsidRPr="00067871" w:rsidRDefault="00C723BC" w:rsidP="001629AC">
            <w:pPr>
              <w:pStyle w:val="T2"/>
              <w:ind w:left="0"/>
              <w:rPr>
                <w:rFonts w:eastAsiaTheme="minorEastAsia"/>
                <w:b w:val="0"/>
                <w:sz w:val="20"/>
                <w:lang w:eastAsia="zh-CN"/>
              </w:rPr>
            </w:pPr>
            <w:r w:rsidRPr="00183F4C">
              <w:rPr>
                <w:sz w:val="20"/>
              </w:rPr>
              <w:t>Date:</w:t>
            </w:r>
            <w:r w:rsidRPr="00183F4C">
              <w:rPr>
                <w:b w:val="0"/>
                <w:sz w:val="20"/>
              </w:rPr>
              <w:t xml:space="preserve">  201</w:t>
            </w:r>
            <w:r w:rsidR="00F33A9F">
              <w:rPr>
                <w:b w:val="0"/>
                <w:sz w:val="20"/>
                <w:lang w:eastAsia="ko-KR"/>
              </w:rPr>
              <w:t>4</w:t>
            </w:r>
            <w:r w:rsidRPr="00183F4C">
              <w:rPr>
                <w:b w:val="0"/>
                <w:sz w:val="20"/>
              </w:rPr>
              <w:t>-</w:t>
            </w:r>
            <w:r w:rsidR="00F33A9F">
              <w:rPr>
                <w:b w:val="0"/>
                <w:sz w:val="20"/>
              </w:rPr>
              <w:t>0</w:t>
            </w:r>
            <w:r w:rsidR="001629AC">
              <w:rPr>
                <w:rFonts w:eastAsiaTheme="minorEastAsia" w:hint="eastAsia"/>
                <w:b w:val="0"/>
                <w:sz w:val="20"/>
                <w:lang w:eastAsia="zh-CN"/>
              </w:rPr>
              <w:t>9</w:t>
            </w:r>
            <w:r>
              <w:rPr>
                <w:rFonts w:hint="eastAsia"/>
                <w:b w:val="0"/>
                <w:sz w:val="20"/>
                <w:lang w:eastAsia="ko-KR"/>
              </w:rPr>
              <w:t>-</w:t>
            </w:r>
            <w:r w:rsidR="001629AC">
              <w:rPr>
                <w:rFonts w:eastAsiaTheme="minorEastAsia" w:hint="eastAsia"/>
                <w:b w:val="0"/>
                <w:sz w:val="20"/>
                <w:lang w:eastAsia="zh-CN"/>
              </w:rPr>
              <w:t>04</w:t>
            </w:r>
          </w:p>
        </w:tc>
      </w:tr>
      <w:tr w:rsidR="00C723BC" w:rsidRPr="00183F4C" w:rsidTr="005571A7">
        <w:trPr>
          <w:cantSplit/>
          <w:jc w:val="center"/>
        </w:trPr>
        <w:tc>
          <w:tcPr>
            <w:tcW w:w="9576" w:type="dxa"/>
            <w:gridSpan w:val="5"/>
            <w:vAlign w:val="center"/>
          </w:tcPr>
          <w:p w:rsidR="00C723BC" w:rsidRPr="00183F4C" w:rsidRDefault="00C723BC" w:rsidP="005571A7">
            <w:pPr>
              <w:pStyle w:val="T2"/>
              <w:spacing w:after="0"/>
              <w:ind w:left="0" w:right="0"/>
              <w:jc w:val="left"/>
              <w:rPr>
                <w:sz w:val="20"/>
              </w:rPr>
            </w:pPr>
            <w:r w:rsidRPr="00183F4C">
              <w:rPr>
                <w:sz w:val="20"/>
              </w:rPr>
              <w:t>Author(s):</w:t>
            </w:r>
          </w:p>
        </w:tc>
      </w:tr>
      <w:tr w:rsidR="00C723BC" w:rsidRPr="00183F4C" w:rsidTr="005571A7">
        <w:trPr>
          <w:jc w:val="center"/>
        </w:trPr>
        <w:tc>
          <w:tcPr>
            <w:tcW w:w="1548" w:type="dxa"/>
            <w:vAlign w:val="center"/>
          </w:tcPr>
          <w:p w:rsidR="00C723BC" w:rsidRPr="00183F4C" w:rsidRDefault="00C723BC" w:rsidP="005571A7">
            <w:pPr>
              <w:pStyle w:val="T2"/>
              <w:spacing w:after="0"/>
              <w:ind w:left="0" w:right="0"/>
              <w:jc w:val="left"/>
              <w:rPr>
                <w:sz w:val="20"/>
              </w:rPr>
            </w:pPr>
            <w:r w:rsidRPr="00183F4C">
              <w:rPr>
                <w:sz w:val="20"/>
              </w:rPr>
              <w:t>Name</w:t>
            </w:r>
          </w:p>
        </w:tc>
        <w:tc>
          <w:tcPr>
            <w:tcW w:w="1440" w:type="dxa"/>
            <w:vAlign w:val="center"/>
          </w:tcPr>
          <w:p w:rsidR="00C723BC" w:rsidRPr="00183F4C" w:rsidRDefault="00C723BC" w:rsidP="005571A7">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571A7">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571A7">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571A7">
            <w:pPr>
              <w:pStyle w:val="T2"/>
              <w:spacing w:after="0"/>
              <w:ind w:left="0" w:right="0"/>
              <w:jc w:val="left"/>
              <w:rPr>
                <w:sz w:val="20"/>
              </w:rPr>
            </w:pPr>
            <w:r w:rsidRPr="00183F4C">
              <w:rPr>
                <w:sz w:val="20"/>
              </w:rPr>
              <w:t>email</w:t>
            </w:r>
          </w:p>
        </w:tc>
      </w:tr>
      <w:tr w:rsidR="00C723BC" w:rsidRPr="00183F4C" w:rsidTr="005571A7">
        <w:trPr>
          <w:trHeight w:val="359"/>
          <w:jc w:val="center"/>
        </w:trPr>
        <w:tc>
          <w:tcPr>
            <w:tcW w:w="1548"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#9 </w:t>
            </w:r>
            <w:proofErr w:type="spellStart"/>
            <w:r>
              <w:rPr>
                <w:rFonts w:eastAsia="宋体" w:hint="eastAsia"/>
                <w:b w:val="0"/>
                <w:sz w:val="18"/>
                <w:szCs w:val="18"/>
                <w:lang w:eastAsia="zh-CN"/>
              </w:rPr>
              <w:t>Wuxing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Seg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Chang</w:t>
            </w:r>
            <w:r w:rsidR="00E52586">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hint="eastAsia"/>
                <w:b w:val="0"/>
                <w:sz w:val="18"/>
                <w:szCs w:val="18"/>
                <w:lang w:eastAsia="zh-CN"/>
              </w:rPr>
              <w:t>+86 29 68700941</w:t>
            </w:r>
          </w:p>
        </w:tc>
        <w:tc>
          <w:tcPr>
            <w:tcW w:w="2358" w:type="dxa"/>
            <w:vAlign w:val="center"/>
          </w:tcPr>
          <w:p w:rsidR="00C723BC" w:rsidRPr="0089699D" w:rsidRDefault="0089699D" w:rsidP="005571A7">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C723BC" w:rsidRPr="00183F4C" w:rsidTr="005571A7">
        <w:trPr>
          <w:jc w:val="center"/>
        </w:trPr>
        <w:tc>
          <w:tcPr>
            <w:tcW w:w="1548" w:type="dxa"/>
            <w:vAlign w:val="center"/>
          </w:tcPr>
          <w:p w:rsidR="00C723BC" w:rsidRPr="0089699D" w:rsidRDefault="0089699D"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Default="0089699D" w:rsidP="0089699D">
            <w:pPr>
              <w:pStyle w:val="T2"/>
              <w:spacing w:after="0"/>
              <w:ind w:left="0" w:right="0"/>
              <w:jc w:val="left"/>
              <w:rPr>
                <w:b w:val="0"/>
                <w:sz w:val="18"/>
                <w:szCs w:val="18"/>
                <w:lang w:eastAsia="ko-KR"/>
              </w:rPr>
            </w:pPr>
            <w:r>
              <w:rPr>
                <w:rFonts w:eastAsia="宋体" w:hint="eastAsia"/>
                <w:b w:val="0"/>
                <w:sz w:val="18"/>
                <w:szCs w:val="18"/>
                <w:lang w:eastAsia="zh-CN"/>
              </w:rPr>
              <w:t>ZTE Corp.</w:t>
            </w:r>
          </w:p>
        </w:tc>
        <w:tc>
          <w:tcPr>
            <w:tcW w:w="2610" w:type="dxa"/>
            <w:vAlign w:val="center"/>
          </w:tcPr>
          <w:p w:rsidR="00C723BC" w:rsidRPr="00183F4C" w:rsidRDefault="00C723BC" w:rsidP="005571A7">
            <w:pPr>
              <w:pStyle w:val="T2"/>
              <w:spacing w:after="0"/>
              <w:ind w:left="0" w:right="0"/>
              <w:jc w:val="left"/>
              <w:rPr>
                <w:b w:val="0"/>
                <w:sz w:val="18"/>
                <w:szCs w:val="18"/>
              </w:rPr>
            </w:pPr>
          </w:p>
        </w:tc>
        <w:tc>
          <w:tcPr>
            <w:tcW w:w="1620" w:type="dxa"/>
            <w:vAlign w:val="center"/>
          </w:tcPr>
          <w:p w:rsidR="00C723BC" w:rsidRPr="00183F4C" w:rsidRDefault="00C723BC" w:rsidP="005571A7">
            <w:pPr>
              <w:pStyle w:val="T2"/>
              <w:spacing w:after="0"/>
              <w:ind w:left="0" w:right="0"/>
              <w:jc w:val="left"/>
              <w:rPr>
                <w:b w:val="0"/>
                <w:sz w:val="18"/>
                <w:szCs w:val="18"/>
                <w:lang w:eastAsia="ko-KR"/>
              </w:rPr>
            </w:pPr>
          </w:p>
        </w:tc>
        <w:tc>
          <w:tcPr>
            <w:tcW w:w="2358" w:type="dxa"/>
            <w:vAlign w:val="center"/>
          </w:tcPr>
          <w:p w:rsidR="00C723BC" w:rsidRPr="001D7948" w:rsidRDefault="0089699D" w:rsidP="0089699D">
            <w:pPr>
              <w:pStyle w:val="T2"/>
              <w:spacing w:after="0"/>
              <w:ind w:left="0" w:right="0"/>
              <w:jc w:val="left"/>
              <w:rPr>
                <w:b w:val="0"/>
                <w:sz w:val="18"/>
                <w:szCs w:val="18"/>
                <w:lang w:eastAsia="ko-KR"/>
              </w:rPr>
            </w:pPr>
            <w:r>
              <w:rPr>
                <w:rFonts w:eastAsia="宋体"/>
                <w:b w:val="0"/>
                <w:sz w:val="18"/>
                <w:szCs w:val="18"/>
                <w:lang w:eastAsia="zh-CN"/>
              </w:rPr>
              <w:t>L</w:t>
            </w:r>
            <w:r>
              <w:rPr>
                <w:rFonts w:eastAsia="宋体" w:hint="eastAsia"/>
                <w:b w:val="0"/>
                <w:sz w:val="18"/>
                <w:szCs w:val="18"/>
                <w:lang w:eastAsia="zh-CN"/>
              </w:rPr>
              <w:t>v.kaiying@zte.com.cn</w:t>
            </w:r>
          </w:p>
        </w:tc>
      </w:tr>
      <w:tr w:rsidR="00314F32" w:rsidRPr="00183F4C" w:rsidTr="005571A7">
        <w:trPr>
          <w:jc w:val="center"/>
        </w:trPr>
        <w:tc>
          <w:tcPr>
            <w:tcW w:w="1548" w:type="dxa"/>
            <w:vAlign w:val="center"/>
          </w:tcPr>
          <w:p w:rsidR="00314F32" w:rsidRDefault="00314F32"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Zhendong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Luo</w:t>
            </w:r>
            <w:proofErr w:type="spellEnd"/>
          </w:p>
        </w:tc>
        <w:tc>
          <w:tcPr>
            <w:tcW w:w="1440"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610" w:type="dxa"/>
            <w:vAlign w:val="center"/>
          </w:tcPr>
          <w:p w:rsidR="00314F32" w:rsidRPr="00183F4C" w:rsidRDefault="00314F32" w:rsidP="005571A7">
            <w:pPr>
              <w:pStyle w:val="T2"/>
              <w:spacing w:after="0"/>
              <w:ind w:left="0" w:right="0"/>
              <w:jc w:val="left"/>
              <w:rPr>
                <w:b w:val="0"/>
                <w:sz w:val="18"/>
                <w:szCs w:val="18"/>
              </w:rPr>
            </w:pPr>
          </w:p>
        </w:tc>
        <w:tc>
          <w:tcPr>
            <w:tcW w:w="1620" w:type="dxa"/>
            <w:vAlign w:val="center"/>
          </w:tcPr>
          <w:p w:rsidR="00314F32" w:rsidRPr="00183F4C" w:rsidRDefault="00314F32" w:rsidP="005571A7">
            <w:pPr>
              <w:pStyle w:val="T2"/>
              <w:spacing w:after="0"/>
              <w:ind w:left="0" w:right="0"/>
              <w:jc w:val="left"/>
              <w:rPr>
                <w:b w:val="0"/>
                <w:sz w:val="18"/>
                <w:szCs w:val="18"/>
                <w:lang w:eastAsia="ko-KR"/>
              </w:rPr>
            </w:pPr>
          </w:p>
        </w:tc>
        <w:tc>
          <w:tcPr>
            <w:tcW w:w="2358"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yangmeng@ritt.cn</w:t>
            </w:r>
          </w:p>
        </w:tc>
      </w:tr>
      <w:tr w:rsidR="00314F32" w:rsidRPr="00183F4C" w:rsidTr="005571A7">
        <w:trPr>
          <w:jc w:val="center"/>
        </w:trPr>
        <w:tc>
          <w:tcPr>
            <w:tcW w:w="1548" w:type="dxa"/>
            <w:vAlign w:val="center"/>
          </w:tcPr>
          <w:p w:rsidR="00314F32" w:rsidRDefault="00314F32" w:rsidP="005571A7">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Meng</w:t>
            </w:r>
            <w:proofErr w:type="spellEnd"/>
            <w:r>
              <w:rPr>
                <w:rFonts w:eastAsia="宋体" w:hint="eastAsia"/>
                <w:b w:val="0"/>
                <w:sz w:val="18"/>
                <w:szCs w:val="18"/>
                <w:lang w:eastAsia="zh-CN"/>
              </w:rPr>
              <w:t xml:space="preserve"> Yang</w:t>
            </w:r>
          </w:p>
        </w:tc>
        <w:tc>
          <w:tcPr>
            <w:tcW w:w="1440"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610" w:type="dxa"/>
            <w:vAlign w:val="center"/>
          </w:tcPr>
          <w:p w:rsidR="00314F32" w:rsidRPr="00183F4C" w:rsidRDefault="00314F32" w:rsidP="005571A7">
            <w:pPr>
              <w:pStyle w:val="T2"/>
              <w:spacing w:after="0"/>
              <w:ind w:left="0" w:right="0"/>
              <w:jc w:val="left"/>
              <w:rPr>
                <w:b w:val="0"/>
                <w:sz w:val="18"/>
                <w:szCs w:val="18"/>
              </w:rPr>
            </w:pPr>
          </w:p>
        </w:tc>
        <w:tc>
          <w:tcPr>
            <w:tcW w:w="1620" w:type="dxa"/>
            <w:vAlign w:val="center"/>
          </w:tcPr>
          <w:p w:rsidR="00314F32" w:rsidRPr="00183F4C" w:rsidRDefault="00314F32" w:rsidP="005571A7">
            <w:pPr>
              <w:pStyle w:val="T2"/>
              <w:spacing w:after="0"/>
              <w:ind w:left="0" w:right="0"/>
              <w:jc w:val="left"/>
              <w:rPr>
                <w:b w:val="0"/>
                <w:sz w:val="18"/>
                <w:szCs w:val="18"/>
                <w:lang w:eastAsia="ko-KR"/>
              </w:rPr>
            </w:pPr>
          </w:p>
        </w:tc>
        <w:tc>
          <w:tcPr>
            <w:tcW w:w="2358" w:type="dxa"/>
            <w:vAlign w:val="center"/>
          </w:tcPr>
          <w:p w:rsidR="00314F32" w:rsidRDefault="00314F32" w:rsidP="0089699D">
            <w:pPr>
              <w:pStyle w:val="T2"/>
              <w:spacing w:after="0"/>
              <w:ind w:left="0" w:right="0"/>
              <w:jc w:val="left"/>
              <w:rPr>
                <w:rFonts w:eastAsia="宋体"/>
                <w:b w:val="0"/>
                <w:sz w:val="18"/>
                <w:szCs w:val="18"/>
                <w:lang w:eastAsia="zh-CN"/>
              </w:rPr>
            </w:pPr>
            <w:r>
              <w:rPr>
                <w:rFonts w:eastAsia="宋体" w:hint="eastAsia"/>
                <w:b w:val="0"/>
                <w:sz w:val="18"/>
                <w:szCs w:val="18"/>
                <w:lang w:eastAsia="zh-CN"/>
              </w:rPr>
              <w:t>luozhendong@catr.cn</w:t>
            </w:r>
          </w:p>
        </w:tc>
      </w:tr>
    </w:tbl>
    <w:p w:rsidR="005E768D" w:rsidRPr="004D2D75" w:rsidRDefault="000444FA">
      <w:pPr>
        <w:pStyle w:val="T1"/>
        <w:spacing w:after="120"/>
        <w:rPr>
          <w:sz w:val="22"/>
        </w:rPr>
      </w:pPr>
      <w:r w:rsidRPr="000444FA">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31C01" w:rsidRDefault="00331C01">
                  <w:pPr>
                    <w:pStyle w:val="T1"/>
                    <w:spacing w:after="120"/>
                  </w:pPr>
                  <w:r>
                    <w:t>Abstract</w:t>
                  </w:r>
                </w:p>
                <w:p w:rsidR="00331C01" w:rsidRDefault="00331C01" w:rsidP="001C6A2E">
                  <w:pPr>
                    <w:jc w:val="both"/>
                    <w:rPr>
                      <w:rFonts w:eastAsia="宋体"/>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6A1DDB">
                    <w:rPr>
                      <w:rFonts w:eastAsiaTheme="minorEastAsia" w:hint="eastAsia"/>
                      <w:lang w:eastAsia="zh-CN"/>
                    </w:rPr>
                    <w:t>8.9.1.7</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sidR="001629AC">
                    <w:rPr>
                      <w:rFonts w:eastAsiaTheme="minorEastAsia" w:hint="eastAsia"/>
                      <w:lang w:eastAsia="zh-CN"/>
                    </w:rPr>
                    <w:t>2</w:t>
                  </w:r>
                  <w:r>
                    <w:rPr>
                      <w:rFonts w:hint="eastAsia"/>
                      <w:lang w:eastAsia="ko-KR"/>
                    </w:rPr>
                    <w:t>.</w:t>
                  </w:r>
                  <w:r>
                    <w:rPr>
                      <w:rFonts w:eastAsiaTheme="minorEastAsia" w:hint="eastAsia"/>
                      <w:lang w:eastAsia="zh-CN"/>
                    </w:rPr>
                    <w:t>0</w:t>
                  </w:r>
                  <w:bookmarkStart w:id="0" w:name="_GoBack"/>
                  <w:bookmarkEnd w:id="0"/>
                  <w:r>
                    <w:rPr>
                      <w:lang w:eastAsia="ko-KR"/>
                    </w:rPr>
                    <w:t xml:space="preserve"> with the following CIDs:</w:t>
                  </w:r>
                  <w:r>
                    <w:rPr>
                      <w:rFonts w:eastAsiaTheme="minorEastAsia" w:hint="eastAsia"/>
                      <w:lang w:eastAsia="zh-CN"/>
                    </w:rPr>
                    <w:t xml:space="preserve"> </w:t>
                  </w:r>
                  <w:r w:rsidR="006A1DDB">
                    <w:rPr>
                      <w:rFonts w:eastAsiaTheme="minorEastAsia" w:hint="eastAsia"/>
                      <w:lang w:eastAsia="zh-CN"/>
                    </w:rPr>
                    <w:t>3306</w:t>
                  </w:r>
                  <w:r w:rsidR="001629AC">
                    <w:rPr>
                      <w:rFonts w:eastAsia="宋体" w:hint="eastAsia"/>
                      <w:lang w:eastAsia="zh-CN"/>
                    </w:rPr>
                    <w:t xml:space="preserve"> and </w:t>
                  </w:r>
                  <w:r w:rsidR="006A1DDB">
                    <w:rPr>
                      <w:rFonts w:eastAsia="宋体" w:hint="eastAsia"/>
                      <w:lang w:eastAsia="zh-CN"/>
                    </w:rPr>
                    <w:t>3755</w:t>
                  </w:r>
                  <w:r>
                    <w:rPr>
                      <w:rFonts w:eastAsia="宋体" w:hint="eastAsia"/>
                      <w:lang w:eastAsia="zh-CN"/>
                    </w:rPr>
                    <w: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7E0DA4" w:rsidRPr="004F3AF6" w:rsidRDefault="007E0DA4" w:rsidP="00F2637D">
      <w:r w:rsidRPr="004F3AF6">
        <w:lastRenderedPageBreak/>
        <w:t>Interpretation of a Motion to Adopt</w:t>
      </w:r>
    </w:p>
    <w:p w:rsidR="007E0DA4" w:rsidRPr="004C0F0A" w:rsidRDefault="007E0DA4" w:rsidP="00F2637D">
      <w:pPr>
        <w:rPr>
          <w:lang w:eastAsia="ko-KR"/>
        </w:rPr>
      </w:pPr>
    </w:p>
    <w:p w:rsidR="007E0DA4" w:rsidRPr="004F3AF6" w:rsidRDefault="007E0DA4"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7E0DA4" w:rsidRPr="004F3AF6" w:rsidRDefault="007E0DA4" w:rsidP="00F2637D">
      <w:pPr>
        <w:rPr>
          <w:lang w:eastAsia="ko-KR"/>
        </w:rPr>
      </w:pPr>
    </w:p>
    <w:p w:rsidR="007E0DA4" w:rsidRPr="004F3AF6" w:rsidRDefault="007E0DA4"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7E0DA4" w:rsidRPr="004F3AF6" w:rsidRDefault="007E0DA4" w:rsidP="00F2637D">
      <w:pPr>
        <w:rPr>
          <w:lang w:eastAsia="ko-KR"/>
        </w:rPr>
      </w:pPr>
    </w:p>
    <w:p w:rsidR="007E0DA4" w:rsidRDefault="007E0DA4" w:rsidP="00F2637D">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7E0DA4" w:rsidRDefault="007E0DA4" w:rsidP="00F2637D">
      <w:pPr>
        <w:rPr>
          <w:b/>
          <w:bCs/>
          <w:i/>
          <w:iCs/>
          <w:lang w:eastAsia="ko-KR"/>
        </w:rPr>
      </w:pPr>
    </w:p>
    <w:tbl>
      <w:tblPr>
        <w:tblStyle w:val="a7"/>
        <w:tblW w:w="9486" w:type="dxa"/>
        <w:tblLayout w:type="fixed"/>
        <w:tblLook w:val="04A0"/>
      </w:tblPr>
      <w:tblGrid>
        <w:gridCol w:w="622"/>
        <w:gridCol w:w="836"/>
        <w:gridCol w:w="810"/>
        <w:gridCol w:w="2802"/>
        <w:gridCol w:w="2214"/>
        <w:gridCol w:w="2202"/>
      </w:tblGrid>
      <w:tr w:rsidR="00D81629" w:rsidRPr="00957FFC" w:rsidTr="001629AC">
        <w:tc>
          <w:tcPr>
            <w:tcW w:w="622"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CID</w:t>
            </w:r>
          </w:p>
        </w:tc>
        <w:tc>
          <w:tcPr>
            <w:tcW w:w="836"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P.L</w:t>
            </w:r>
          </w:p>
        </w:tc>
        <w:tc>
          <w:tcPr>
            <w:tcW w:w="810"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Clause</w:t>
            </w:r>
          </w:p>
        </w:tc>
        <w:tc>
          <w:tcPr>
            <w:tcW w:w="2802"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Comment</w:t>
            </w:r>
          </w:p>
        </w:tc>
        <w:tc>
          <w:tcPr>
            <w:tcW w:w="2214" w:type="dxa"/>
          </w:tcPr>
          <w:p w:rsidR="007E0DA4" w:rsidRPr="00957FFC" w:rsidRDefault="007E0DA4" w:rsidP="005571A7">
            <w:pPr>
              <w:autoSpaceDE w:val="0"/>
              <w:autoSpaceDN w:val="0"/>
              <w:adjustRightInd w:val="0"/>
              <w:jc w:val="center"/>
              <w:rPr>
                <w:b/>
                <w:bCs/>
                <w:sz w:val="20"/>
                <w:lang w:eastAsia="ko-KR"/>
              </w:rPr>
            </w:pPr>
            <w:r w:rsidRPr="00957FFC">
              <w:rPr>
                <w:b/>
                <w:bCs/>
                <w:sz w:val="20"/>
                <w:lang w:eastAsia="ko-KR"/>
              </w:rPr>
              <w:t>Proposed Change</w:t>
            </w:r>
          </w:p>
        </w:tc>
        <w:tc>
          <w:tcPr>
            <w:tcW w:w="2202" w:type="dxa"/>
          </w:tcPr>
          <w:p w:rsidR="007E0DA4" w:rsidRPr="00957FFC" w:rsidRDefault="007E0DA4" w:rsidP="005571A7">
            <w:pPr>
              <w:autoSpaceDE w:val="0"/>
              <w:autoSpaceDN w:val="0"/>
              <w:adjustRightInd w:val="0"/>
              <w:jc w:val="center"/>
              <w:rPr>
                <w:b/>
                <w:bCs/>
                <w:sz w:val="20"/>
                <w:lang w:eastAsia="ko-KR"/>
              </w:rPr>
            </w:pPr>
            <w:r w:rsidRPr="00957FFC">
              <w:rPr>
                <w:rFonts w:hint="eastAsia"/>
                <w:b/>
                <w:bCs/>
                <w:sz w:val="20"/>
                <w:lang w:eastAsia="ko-KR"/>
              </w:rPr>
              <w:t>Resolution</w:t>
            </w:r>
          </w:p>
        </w:tc>
      </w:tr>
      <w:tr w:rsidR="004E556B" w:rsidRPr="00957FFC" w:rsidTr="001629AC">
        <w:tc>
          <w:tcPr>
            <w:tcW w:w="622" w:type="dxa"/>
          </w:tcPr>
          <w:p w:rsidR="004E556B" w:rsidRPr="004E556B" w:rsidRDefault="001629AC" w:rsidP="006A1DDB">
            <w:pPr>
              <w:jc w:val="right"/>
              <w:rPr>
                <w:rFonts w:ascii="Arial" w:eastAsia="宋体" w:hAnsi="Arial" w:cs="Arial"/>
                <w:sz w:val="18"/>
                <w:szCs w:val="18"/>
              </w:rPr>
            </w:pPr>
            <w:r>
              <w:rPr>
                <w:rFonts w:ascii="Arial" w:eastAsiaTheme="minorEastAsia" w:hAnsi="Arial" w:cs="Arial" w:hint="eastAsia"/>
                <w:sz w:val="18"/>
                <w:szCs w:val="18"/>
                <w:lang w:eastAsia="zh-CN"/>
              </w:rPr>
              <w:t>3</w:t>
            </w:r>
            <w:r w:rsidR="006A1DDB">
              <w:rPr>
                <w:rFonts w:ascii="Arial" w:eastAsiaTheme="minorEastAsia" w:hAnsi="Arial" w:cs="Arial" w:hint="eastAsia"/>
                <w:sz w:val="18"/>
                <w:szCs w:val="18"/>
                <w:lang w:eastAsia="zh-CN"/>
              </w:rPr>
              <w:t>306</w:t>
            </w:r>
          </w:p>
        </w:tc>
        <w:tc>
          <w:tcPr>
            <w:tcW w:w="836" w:type="dxa"/>
          </w:tcPr>
          <w:p w:rsidR="004E556B" w:rsidRPr="004E556B" w:rsidRDefault="006A1DDB" w:rsidP="006A1DDB">
            <w:pPr>
              <w:jc w:val="right"/>
              <w:rPr>
                <w:rFonts w:ascii="Arial" w:eastAsia="宋体" w:hAnsi="Arial" w:cs="Arial"/>
                <w:sz w:val="18"/>
                <w:szCs w:val="18"/>
              </w:rPr>
            </w:pPr>
            <w:r>
              <w:rPr>
                <w:rFonts w:ascii="Arial" w:eastAsiaTheme="minorEastAsia" w:hAnsi="Arial" w:cs="Arial" w:hint="eastAsia"/>
                <w:sz w:val="18"/>
                <w:szCs w:val="18"/>
                <w:lang w:eastAsia="zh-CN"/>
              </w:rPr>
              <w:t>215.3</w:t>
            </w:r>
          </w:p>
        </w:tc>
        <w:tc>
          <w:tcPr>
            <w:tcW w:w="810" w:type="dxa"/>
          </w:tcPr>
          <w:p w:rsidR="004E556B" w:rsidRPr="004E556B" w:rsidRDefault="006A1DDB" w:rsidP="006A1DDB">
            <w:pPr>
              <w:rPr>
                <w:rFonts w:ascii="Arial" w:eastAsia="宋体" w:hAnsi="Arial" w:cs="Arial"/>
                <w:sz w:val="18"/>
                <w:szCs w:val="18"/>
              </w:rPr>
            </w:pPr>
            <w:r>
              <w:rPr>
                <w:rFonts w:ascii="Arial" w:eastAsiaTheme="minorEastAsia" w:hAnsi="Arial" w:cs="Arial" w:hint="eastAsia"/>
                <w:sz w:val="18"/>
                <w:szCs w:val="18"/>
                <w:lang w:eastAsia="zh-CN"/>
              </w:rPr>
              <w:t>8.9.1.7</w:t>
            </w:r>
          </w:p>
        </w:tc>
        <w:tc>
          <w:tcPr>
            <w:tcW w:w="2802" w:type="dxa"/>
          </w:tcPr>
          <w:p w:rsidR="004E556B" w:rsidRDefault="006A1DDB" w:rsidP="001629AC">
            <w:pPr>
              <w:rPr>
                <w:rFonts w:ascii="Arial" w:eastAsia="宋体" w:hAnsi="Arial" w:cs="Arial"/>
                <w:sz w:val="20"/>
              </w:rPr>
            </w:pPr>
            <w:r w:rsidRPr="006A1DDB">
              <w:rPr>
                <w:rFonts w:ascii="Arial" w:hAnsi="Arial" w:cs="Arial"/>
                <w:sz w:val="20"/>
              </w:rPr>
              <w:t xml:space="preserve">This </w:t>
            </w:r>
            <w:proofErr w:type="spellStart"/>
            <w:r w:rsidRPr="006A1DDB">
              <w:rPr>
                <w:rFonts w:ascii="Arial" w:hAnsi="Arial" w:cs="Arial"/>
                <w:sz w:val="20"/>
              </w:rPr>
              <w:t>subclause</w:t>
            </w:r>
            <w:proofErr w:type="spellEnd"/>
            <w:r w:rsidRPr="006A1DDB">
              <w:rPr>
                <w:rFonts w:ascii="Arial" w:hAnsi="Arial" w:cs="Arial"/>
                <w:sz w:val="20"/>
              </w:rPr>
              <w:t xml:space="preserve"> contains certain typos and grammatical errors. (e.g., capital letters "Indicates AID") Also for better clarity use the Long Response and No Response to describe the values of the Response Indication field; And clarify that the remaining values of the field are reserved."</w:t>
            </w:r>
          </w:p>
        </w:tc>
        <w:tc>
          <w:tcPr>
            <w:tcW w:w="2214" w:type="dxa"/>
          </w:tcPr>
          <w:p w:rsidR="004E556B" w:rsidRDefault="001629AC">
            <w:pPr>
              <w:rPr>
                <w:rFonts w:ascii="Arial" w:eastAsia="宋体" w:hAnsi="Arial" w:cs="Arial"/>
                <w:sz w:val="20"/>
              </w:rPr>
            </w:pPr>
            <w:r w:rsidRPr="001629AC">
              <w:rPr>
                <w:rFonts w:ascii="Arial" w:hAnsi="Arial" w:cs="Arial"/>
                <w:sz w:val="20"/>
              </w:rPr>
              <w:t>As in comment</w:t>
            </w:r>
          </w:p>
        </w:tc>
        <w:tc>
          <w:tcPr>
            <w:tcW w:w="2202" w:type="dxa"/>
          </w:tcPr>
          <w:p w:rsidR="004E556B" w:rsidRPr="001629AC" w:rsidRDefault="00D27068" w:rsidP="00817D24">
            <w:pPr>
              <w:autoSpaceDE w:val="0"/>
              <w:autoSpaceDN w:val="0"/>
              <w:adjustRightInd w:val="0"/>
              <w:rPr>
                <w:rFonts w:ascii="Arial" w:hAnsi="Arial" w:cs="Arial"/>
                <w:sz w:val="20"/>
              </w:rPr>
            </w:pPr>
            <w:r w:rsidRPr="001629AC">
              <w:rPr>
                <w:rFonts w:ascii="Arial" w:hAnsi="Arial" w:cs="Arial" w:hint="eastAsia"/>
                <w:sz w:val="20"/>
              </w:rPr>
              <w:t>Revised.</w:t>
            </w:r>
          </w:p>
          <w:p w:rsidR="00D27068" w:rsidRPr="001629AC" w:rsidRDefault="00D27068" w:rsidP="00817D24">
            <w:pPr>
              <w:autoSpaceDE w:val="0"/>
              <w:autoSpaceDN w:val="0"/>
              <w:adjustRightInd w:val="0"/>
              <w:rPr>
                <w:rFonts w:ascii="Arial" w:hAnsi="Arial" w:cs="Arial"/>
                <w:sz w:val="20"/>
              </w:rPr>
            </w:pPr>
          </w:p>
          <w:p w:rsidR="00D27068" w:rsidRPr="001629AC" w:rsidRDefault="00D27068" w:rsidP="004F193B">
            <w:pPr>
              <w:autoSpaceDE w:val="0"/>
              <w:autoSpaceDN w:val="0"/>
              <w:adjustRightInd w:val="0"/>
              <w:rPr>
                <w:rFonts w:ascii="Arial" w:hAnsi="Arial" w:cs="Arial"/>
                <w:sz w:val="20"/>
              </w:rPr>
            </w:pPr>
            <w:r w:rsidRPr="001629AC">
              <w:rPr>
                <w:rFonts w:ascii="Arial" w:hAnsi="Arial" w:cs="Arial" w:hint="eastAsia"/>
                <w:sz w:val="20"/>
              </w:rPr>
              <w:t xml:space="preserve">Please </w:t>
            </w:r>
            <w:proofErr w:type="spellStart"/>
            <w:r w:rsidRPr="001629AC">
              <w:rPr>
                <w:rFonts w:ascii="Arial" w:hAnsi="Arial" w:cs="Arial" w:hint="eastAsia"/>
                <w:sz w:val="20"/>
              </w:rPr>
              <w:t>TGah</w:t>
            </w:r>
            <w:proofErr w:type="spellEnd"/>
            <w:r w:rsidRPr="001629AC">
              <w:rPr>
                <w:rFonts w:ascii="Arial" w:hAnsi="Arial" w:cs="Arial" w:hint="eastAsia"/>
                <w:sz w:val="20"/>
              </w:rPr>
              <w:t xml:space="preserve"> editor to modify 11ah D</w:t>
            </w:r>
            <w:r w:rsidR="001629AC">
              <w:rPr>
                <w:rFonts w:ascii="Arial" w:eastAsiaTheme="minorEastAsia" w:hAnsi="Arial" w:cs="Arial" w:hint="eastAsia"/>
                <w:sz w:val="20"/>
                <w:lang w:eastAsia="zh-CN"/>
              </w:rPr>
              <w:t>2.0</w:t>
            </w:r>
            <w:r w:rsidRPr="001629AC">
              <w:rPr>
                <w:rFonts w:ascii="Arial" w:hAnsi="Arial" w:cs="Arial" w:hint="eastAsia"/>
                <w:sz w:val="20"/>
              </w:rPr>
              <w:t xml:space="preserve"> as proposed in 11/14-</w:t>
            </w:r>
            <w:r w:rsidR="004F193B">
              <w:rPr>
                <w:rFonts w:ascii="Arial" w:eastAsiaTheme="minorEastAsia" w:hAnsi="Arial" w:cs="Arial" w:hint="eastAsia"/>
                <w:sz w:val="20"/>
                <w:lang w:eastAsia="zh-CN"/>
              </w:rPr>
              <w:t>1096</w:t>
            </w:r>
            <w:r w:rsidRPr="001629AC">
              <w:rPr>
                <w:rFonts w:ascii="Arial" w:hAnsi="Arial" w:cs="Arial" w:hint="eastAsia"/>
                <w:sz w:val="20"/>
              </w:rPr>
              <w:t>r</w:t>
            </w:r>
            <w:r w:rsidR="001629AC">
              <w:rPr>
                <w:rFonts w:ascii="Arial" w:eastAsiaTheme="minorEastAsia" w:hAnsi="Arial" w:cs="Arial" w:hint="eastAsia"/>
                <w:sz w:val="20"/>
                <w:lang w:eastAsia="zh-CN"/>
              </w:rPr>
              <w:t>0</w:t>
            </w:r>
          </w:p>
        </w:tc>
      </w:tr>
      <w:tr w:rsidR="004E556B" w:rsidRPr="00957FFC" w:rsidTr="001629AC">
        <w:tc>
          <w:tcPr>
            <w:tcW w:w="622" w:type="dxa"/>
          </w:tcPr>
          <w:p w:rsidR="004E556B" w:rsidRPr="004E556B" w:rsidRDefault="001629AC" w:rsidP="006A1DDB">
            <w:pPr>
              <w:jc w:val="right"/>
              <w:rPr>
                <w:rFonts w:ascii="Arial" w:eastAsia="宋体" w:hAnsi="Arial" w:cs="Arial"/>
                <w:sz w:val="18"/>
                <w:szCs w:val="18"/>
              </w:rPr>
            </w:pPr>
            <w:r>
              <w:rPr>
                <w:rFonts w:ascii="Arial" w:eastAsiaTheme="minorEastAsia" w:hAnsi="Arial" w:cs="Arial" w:hint="eastAsia"/>
                <w:sz w:val="18"/>
                <w:szCs w:val="18"/>
                <w:lang w:eastAsia="zh-CN"/>
              </w:rPr>
              <w:t>3</w:t>
            </w:r>
            <w:r w:rsidR="006A1DDB">
              <w:rPr>
                <w:rFonts w:ascii="Arial" w:eastAsiaTheme="minorEastAsia" w:hAnsi="Arial" w:cs="Arial" w:hint="eastAsia"/>
                <w:sz w:val="18"/>
                <w:szCs w:val="18"/>
                <w:lang w:eastAsia="zh-CN"/>
              </w:rPr>
              <w:t>755</w:t>
            </w:r>
          </w:p>
        </w:tc>
        <w:tc>
          <w:tcPr>
            <w:tcW w:w="836" w:type="dxa"/>
          </w:tcPr>
          <w:p w:rsidR="004E556B" w:rsidRPr="004E556B" w:rsidRDefault="006A1DDB" w:rsidP="001629AC">
            <w:pPr>
              <w:jc w:val="right"/>
              <w:rPr>
                <w:rFonts w:ascii="Arial" w:eastAsia="宋体" w:hAnsi="Arial" w:cs="Arial"/>
                <w:sz w:val="18"/>
                <w:szCs w:val="18"/>
              </w:rPr>
            </w:pPr>
            <w:r>
              <w:rPr>
                <w:rFonts w:ascii="Arial" w:eastAsiaTheme="minorEastAsia" w:hAnsi="Arial" w:cs="Arial" w:hint="eastAsia"/>
                <w:sz w:val="18"/>
                <w:szCs w:val="18"/>
                <w:lang w:eastAsia="zh-CN"/>
              </w:rPr>
              <w:t>215.30</w:t>
            </w:r>
          </w:p>
        </w:tc>
        <w:tc>
          <w:tcPr>
            <w:tcW w:w="810" w:type="dxa"/>
          </w:tcPr>
          <w:p w:rsidR="004E556B" w:rsidRPr="004E556B" w:rsidRDefault="006A1DDB" w:rsidP="006A1DDB">
            <w:pPr>
              <w:rPr>
                <w:rFonts w:ascii="Arial" w:eastAsia="宋体" w:hAnsi="Arial" w:cs="Arial"/>
                <w:sz w:val="18"/>
                <w:szCs w:val="18"/>
              </w:rPr>
            </w:pPr>
            <w:r>
              <w:rPr>
                <w:rFonts w:ascii="Arial" w:eastAsiaTheme="minorEastAsia" w:hAnsi="Arial" w:cs="Arial" w:hint="eastAsia"/>
                <w:sz w:val="18"/>
                <w:szCs w:val="18"/>
                <w:lang w:eastAsia="zh-CN"/>
              </w:rPr>
              <w:t>8.9.1.7.1</w:t>
            </w:r>
          </w:p>
        </w:tc>
        <w:tc>
          <w:tcPr>
            <w:tcW w:w="2802" w:type="dxa"/>
          </w:tcPr>
          <w:p w:rsidR="004E556B" w:rsidRDefault="006A1DDB" w:rsidP="001629AC">
            <w:pPr>
              <w:rPr>
                <w:rFonts w:ascii="Arial" w:eastAsia="宋体" w:hAnsi="Arial" w:cs="Arial"/>
                <w:sz w:val="20"/>
              </w:rPr>
            </w:pPr>
            <w:r w:rsidRPr="006A1DDB">
              <w:rPr>
                <w:rFonts w:ascii="Arial" w:hAnsi="Arial" w:cs="Arial"/>
                <w:sz w:val="20"/>
              </w:rPr>
              <w:t xml:space="preserve">It seems to me that Responding Indication of NDP </w:t>
            </w:r>
            <w:proofErr w:type="spellStart"/>
            <w:r w:rsidRPr="006A1DDB">
              <w:rPr>
                <w:rFonts w:ascii="Arial" w:hAnsi="Arial" w:cs="Arial"/>
                <w:sz w:val="20"/>
              </w:rPr>
              <w:t>Beamforming</w:t>
            </w:r>
            <w:proofErr w:type="spellEnd"/>
            <w:r w:rsidRPr="006A1DDB">
              <w:rPr>
                <w:rFonts w:ascii="Arial" w:hAnsi="Arial" w:cs="Arial"/>
                <w:sz w:val="20"/>
              </w:rPr>
              <w:t xml:space="preserve"> Report Poll is always set to 11 (Long Response) in Table 9-1a.</w:t>
            </w:r>
          </w:p>
        </w:tc>
        <w:tc>
          <w:tcPr>
            <w:tcW w:w="2214" w:type="dxa"/>
          </w:tcPr>
          <w:p w:rsidR="004E556B" w:rsidRDefault="006A1DDB">
            <w:pPr>
              <w:rPr>
                <w:rFonts w:ascii="Arial" w:eastAsia="宋体" w:hAnsi="Arial" w:cs="Arial"/>
                <w:sz w:val="20"/>
              </w:rPr>
            </w:pPr>
            <w:r w:rsidRPr="006A1DDB">
              <w:rPr>
                <w:rFonts w:ascii="Arial" w:hAnsi="Arial" w:cs="Arial"/>
                <w:sz w:val="20"/>
              </w:rPr>
              <w:t xml:space="preserve">Remove Responding Indication in NDP </w:t>
            </w:r>
            <w:proofErr w:type="spellStart"/>
            <w:r w:rsidRPr="006A1DDB">
              <w:rPr>
                <w:rFonts w:ascii="Arial" w:hAnsi="Arial" w:cs="Arial"/>
                <w:sz w:val="20"/>
              </w:rPr>
              <w:t>Beamforming</w:t>
            </w:r>
            <w:proofErr w:type="spellEnd"/>
            <w:r w:rsidRPr="006A1DDB">
              <w:rPr>
                <w:rFonts w:ascii="Arial" w:hAnsi="Arial" w:cs="Arial"/>
                <w:sz w:val="20"/>
              </w:rPr>
              <w:t xml:space="preserve"> Report Poll or change Table 9-1a. It seems always set to 11 is reasonable.</w:t>
            </w:r>
          </w:p>
        </w:tc>
        <w:tc>
          <w:tcPr>
            <w:tcW w:w="2202" w:type="dxa"/>
          </w:tcPr>
          <w:p w:rsidR="004E556B" w:rsidRPr="001629AC" w:rsidRDefault="00D27068" w:rsidP="001629AC">
            <w:pPr>
              <w:autoSpaceDE w:val="0"/>
              <w:autoSpaceDN w:val="0"/>
              <w:adjustRightInd w:val="0"/>
              <w:rPr>
                <w:rFonts w:ascii="Arial" w:hAnsi="Arial" w:cs="Arial"/>
                <w:sz w:val="20"/>
              </w:rPr>
            </w:pPr>
            <w:r w:rsidRPr="001629AC">
              <w:rPr>
                <w:rFonts w:ascii="Arial" w:hAnsi="Arial" w:cs="Arial" w:hint="eastAsia"/>
                <w:sz w:val="20"/>
              </w:rPr>
              <w:t>Revised.</w:t>
            </w:r>
          </w:p>
          <w:p w:rsidR="00D27068" w:rsidRPr="001629AC" w:rsidRDefault="00D27068" w:rsidP="001629AC">
            <w:pPr>
              <w:autoSpaceDE w:val="0"/>
              <w:autoSpaceDN w:val="0"/>
              <w:adjustRightInd w:val="0"/>
              <w:rPr>
                <w:rFonts w:ascii="Arial" w:hAnsi="Arial" w:cs="Arial"/>
                <w:sz w:val="20"/>
              </w:rPr>
            </w:pPr>
          </w:p>
          <w:p w:rsidR="00D27068" w:rsidRPr="001629AC" w:rsidRDefault="00D27068" w:rsidP="004F193B">
            <w:pPr>
              <w:autoSpaceDE w:val="0"/>
              <w:autoSpaceDN w:val="0"/>
              <w:adjustRightInd w:val="0"/>
              <w:rPr>
                <w:rFonts w:ascii="Arial" w:hAnsi="Arial" w:cs="Arial"/>
                <w:sz w:val="20"/>
              </w:rPr>
            </w:pPr>
            <w:r w:rsidRPr="001629AC">
              <w:rPr>
                <w:rFonts w:ascii="Arial" w:hAnsi="Arial" w:cs="Arial" w:hint="eastAsia"/>
                <w:sz w:val="20"/>
              </w:rPr>
              <w:t xml:space="preserve">Please </w:t>
            </w:r>
            <w:proofErr w:type="spellStart"/>
            <w:r w:rsidRPr="001629AC">
              <w:rPr>
                <w:rFonts w:ascii="Arial" w:hAnsi="Arial" w:cs="Arial" w:hint="eastAsia"/>
                <w:sz w:val="20"/>
              </w:rPr>
              <w:t>TGah</w:t>
            </w:r>
            <w:proofErr w:type="spellEnd"/>
            <w:r w:rsidRPr="001629AC">
              <w:rPr>
                <w:rFonts w:ascii="Arial" w:hAnsi="Arial" w:cs="Arial" w:hint="eastAsia"/>
                <w:sz w:val="20"/>
              </w:rPr>
              <w:t xml:space="preserve"> editor to modify 11ah D</w:t>
            </w:r>
            <w:r w:rsidR="001629AC" w:rsidRPr="001629AC">
              <w:rPr>
                <w:rFonts w:ascii="Arial" w:hAnsi="Arial" w:cs="Arial" w:hint="eastAsia"/>
                <w:sz w:val="20"/>
              </w:rPr>
              <w:t>2.0</w:t>
            </w:r>
            <w:r w:rsidRPr="001629AC">
              <w:rPr>
                <w:rFonts w:ascii="Arial" w:hAnsi="Arial" w:cs="Arial" w:hint="eastAsia"/>
                <w:sz w:val="20"/>
              </w:rPr>
              <w:t xml:space="preserve"> as proposed in 11/14-</w:t>
            </w:r>
            <w:r w:rsidR="004F193B">
              <w:rPr>
                <w:rFonts w:ascii="Arial" w:eastAsiaTheme="minorEastAsia" w:hAnsi="Arial" w:cs="Arial" w:hint="eastAsia"/>
                <w:sz w:val="20"/>
                <w:lang w:eastAsia="zh-CN"/>
              </w:rPr>
              <w:t>1096</w:t>
            </w:r>
            <w:r w:rsidR="00C73454" w:rsidRPr="001629AC">
              <w:rPr>
                <w:rFonts w:ascii="Arial" w:hAnsi="Arial" w:cs="Arial" w:hint="eastAsia"/>
                <w:sz w:val="20"/>
              </w:rPr>
              <w:t>r</w:t>
            </w:r>
            <w:r w:rsidR="001629AC" w:rsidRPr="001629AC">
              <w:rPr>
                <w:rFonts w:ascii="Arial" w:hAnsi="Arial" w:cs="Arial" w:hint="eastAsia"/>
                <w:sz w:val="20"/>
              </w:rPr>
              <w:t>0</w:t>
            </w:r>
          </w:p>
        </w:tc>
      </w:tr>
      <w:tr w:rsidR="004E556B" w:rsidRPr="00957FFC" w:rsidTr="001629AC">
        <w:tc>
          <w:tcPr>
            <w:tcW w:w="622" w:type="dxa"/>
          </w:tcPr>
          <w:p w:rsidR="004E556B" w:rsidRPr="004E556B" w:rsidRDefault="004E556B" w:rsidP="001629AC">
            <w:pPr>
              <w:jc w:val="right"/>
              <w:rPr>
                <w:rFonts w:ascii="Arial" w:eastAsia="宋体" w:hAnsi="Arial" w:cs="Arial"/>
                <w:sz w:val="18"/>
                <w:szCs w:val="18"/>
              </w:rPr>
            </w:pPr>
          </w:p>
        </w:tc>
        <w:tc>
          <w:tcPr>
            <w:tcW w:w="836" w:type="dxa"/>
          </w:tcPr>
          <w:p w:rsidR="004E556B" w:rsidRPr="004E556B" w:rsidRDefault="004E556B" w:rsidP="001629AC">
            <w:pPr>
              <w:jc w:val="right"/>
              <w:rPr>
                <w:rFonts w:ascii="Arial" w:eastAsia="宋体" w:hAnsi="Arial" w:cs="Arial"/>
                <w:sz w:val="18"/>
                <w:szCs w:val="18"/>
              </w:rPr>
            </w:pPr>
          </w:p>
        </w:tc>
        <w:tc>
          <w:tcPr>
            <w:tcW w:w="810" w:type="dxa"/>
          </w:tcPr>
          <w:p w:rsidR="004E556B" w:rsidRPr="004E556B" w:rsidRDefault="004E556B">
            <w:pPr>
              <w:rPr>
                <w:rFonts w:ascii="Arial" w:eastAsia="宋体" w:hAnsi="Arial" w:cs="Arial"/>
                <w:sz w:val="18"/>
                <w:szCs w:val="18"/>
              </w:rPr>
            </w:pPr>
          </w:p>
        </w:tc>
        <w:tc>
          <w:tcPr>
            <w:tcW w:w="2802" w:type="dxa"/>
          </w:tcPr>
          <w:p w:rsidR="004E556B" w:rsidRDefault="004E556B" w:rsidP="001629AC">
            <w:pPr>
              <w:rPr>
                <w:rFonts w:ascii="Arial" w:eastAsia="宋体" w:hAnsi="Arial" w:cs="Arial"/>
                <w:sz w:val="20"/>
              </w:rPr>
            </w:pPr>
          </w:p>
        </w:tc>
        <w:tc>
          <w:tcPr>
            <w:tcW w:w="2214" w:type="dxa"/>
          </w:tcPr>
          <w:p w:rsidR="004E556B" w:rsidRDefault="004E556B">
            <w:pPr>
              <w:rPr>
                <w:rFonts w:ascii="Arial" w:eastAsia="宋体" w:hAnsi="Arial" w:cs="Arial"/>
                <w:sz w:val="20"/>
              </w:rPr>
            </w:pPr>
          </w:p>
        </w:tc>
        <w:tc>
          <w:tcPr>
            <w:tcW w:w="2202" w:type="dxa"/>
          </w:tcPr>
          <w:p w:rsidR="00D27068" w:rsidRPr="001629AC" w:rsidRDefault="00D27068" w:rsidP="001629AC">
            <w:pPr>
              <w:autoSpaceDE w:val="0"/>
              <w:autoSpaceDN w:val="0"/>
              <w:adjustRightInd w:val="0"/>
              <w:ind w:left="100" w:hangingChars="50" w:hanging="100"/>
              <w:rPr>
                <w:rFonts w:ascii="Arial" w:hAnsi="Arial" w:cs="Arial"/>
                <w:sz w:val="20"/>
              </w:rPr>
            </w:pPr>
          </w:p>
        </w:tc>
      </w:tr>
      <w:tr w:rsidR="004E556B" w:rsidRPr="00957FFC" w:rsidTr="001629AC">
        <w:tc>
          <w:tcPr>
            <w:tcW w:w="622" w:type="dxa"/>
          </w:tcPr>
          <w:p w:rsidR="004E556B" w:rsidRPr="004E556B" w:rsidRDefault="004E556B">
            <w:pPr>
              <w:jc w:val="right"/>
              <w:rPr>
                <w:rFonts w:ascii="Arial" w:eastAsia="宋体" w:hAnsi="Arial" w:cs="Arial"/>
                <w:sz w:val="18"/>
                <w:szCs w:val="18"/>
              </w:rPr>
            </w:pPr>
          </w:p>
        </w:tc>
        <w:tc>
          <w:tcPr>
            <w:tcW w:w="836" w:type="dxa"/>
          </w:tcPr>
          <w:p w:rsidR="004E556B" w:rsidRPr="004E556B" w:rsidRDefault="004E556B">
            <w:pPr>
              <w:jc w:val="right"/>
              <w:rPr>
                <w:rFonts w:ascii="Arial" w:eastAsia="宋体" w:hAnsi="Arial" w:cs="Arial"/>
                <w:sz w:val="18"/>
                <w:szCs w:val="18"/>
              </w:rPr>
            </w:pPr>
          </w:p>
        </w:tc>
        <w:tc>
          <w:tcPr>
            <w:tcW w:w="810" w:type="dxa"/>
          </w:tcPr>
          <w:p w:rsidR="004E556B" w:rsidRPr="004E556B" w:rsidRDefault="004E556B">
            <w:pPr>
              <w:rPr>
                <w:rFonts w:ascii="Arial" w:eastAsia="宋体" w:hAnsi="Arial" w:cs="Arial"/>
                <w:sz w:val="18"/>
                <w:szCs w:val="18"/>
              </w:rPr>
            </w:pPr>
          </w:p>
        </w:tc>
        <w:tc>
          <w:tcPr>
            <w:tcW w:w="2802" w:type="dxa"/>
          </w:tcPr>
          <w:p w:rsidR="004E556B" w:rsidRDefault="004E556B">
            <w:pPr>
              <w:rPr>
                <w:rFonts w:ascii="Arial" w:eastAsia="宋体" w:hAnsi="Arial" w:cs="Arial"/>
                <w:sz w:val="20"/>
              </w:rPr>
            </w:pPr>
          </w:p>
        </w:tc>
        <w:tc>
          <w:tcPr>
            <w:tcW w:w="2214" w:type="dxa"/>
          </w:tcPr>
          <w:p w:rsidR="004E556B" w:rsidRDefault="004E556B">
            <w:pPr>
              <w:rPr>
                <w:rFonts w:ascii="Arial" w:eastAsia="宋体" w:hAnsi="Arial" w:cs="Arial"/>
                <w:sz w:val="20"/>
              </w:rPr>
            </w:pPr>
          </w:p>
        </w:tc>
        <w:tc>
          <w:tcPr>
            <w:tcW w:w="2202" w:type="dxa"/>
          </w:tcPr>
          <w:p w:rsidR="00331C01" w:rsidRPr="004E556B" w:rsidRDefault="00331C01" w:rsidP="005E74EA">
            <w:pPr>
              <w:autoSpaceDE w:val="0"/>
              <w:autoSpaceDN w:val="0"/>
              <w:adjustRightInd w:val="0"/>
              <w:rPr>
                <w:rFonts w:ascii="Arial" w:eastAsiaTheme="minorEastAsia" w:hAnsi="Arial" w:cs="Arial"/>
                <w:sz w:val="18"/>
                <w:szCs w:val="18"/>
                <w:lang w:eastAsia="zh-CN"/>
              </w:rPr>
            </w:pPr>
          </w:p>
        </w:tc>
      </w:tr>
    </w:tbl>
    <w:p w:rsidR="007E0DA4" w:rsidRPr="00EE11B8" w:rsidRDefault="007E0DA4" w:rsidP="005A4504">
      <w:pPr>
        <w:rPr>
          <w:szCs w:val="22"/>
          <w:lang w:eastAsia="ko-KR"/>
        </w:rPr>
      </w:pPr>
    </w:p>
    <w:p w:rsidR="00087901" w:rsidRDefault="007E0DA4">
      <w:pPr>
        <w:rPr>
          <w:rFonts w:eastAsiaTheme="minorEastAsia"/>
          <w:lang w:eastAsia="zh-CN"/>
        </w:rPr>
      </w:pPr>
      <w:r w:rsidRPr="00F0664C">
        <w:rPr>
          <w:b/>
          <w:u w:val="single"/>
        </w:rPr>
        <w:t>Discussion</w:t>
      </w:r>
      <w:r w:rsidR="00D96219" w:rsidRPr="00D96219">
        <w:t xml:space="preserve"> </w:t>
      </w:r>
    </w:p>
    <w:p w:rsidR="007E0DA4" w:rsidRDefault="00087901">
      <w:pPr>
        <w:rPr>
          <w:rFonts w:eastAsiaTheme="minorEastAsia"/>
          <w:lang w:eastAsia="zh-CN"/>
        </w:rPr>
      </w:pPr>
      <w:r>
        <w:rPr>
          <w:rFonts w:eastAsiaTheme="minorEastAsia" w:hint="eastAsia"/>
          <w:lang w:eastAsia="zh-CN"/>
        </w:rPr>
        <w:t xml:space="preserve">CID 3306: </w:t>
      </w:r>
      <w:r w:rsidR="00D77259">
        <w:rPr>
          <w:rFonts w:eastAsiaTheme="minorEastAsia" w:hint="eastAsia"/>
          <w:lang w:eastAsia="zh-CN"/>
        </w:rPr>
        <w:t>Generally a</w:t>
      </w:r>
      <w:r>
        <w:rPr>
          <w:rFonts w:eastAsiaTheme="minorEastAsia" w:hint="eastAsia"/>
          <w:lang w:eastAsia="zh-CN"/>
        </w:rPr>
        <w:t xml:space="preserve">greed with the </w:t>
      </w:r>
      <w:proofErr w:type="spellStart"/>
      <w:r>
        <w:rPr>
          <w:rFonts w:eastAsiaTheme="minorEastAsia" w:hint="eastAsia"/>
          <w:lang w:eastAsia="zh-CN"/>
        </w:rPr>
        <w:t>commentor</w:t>
      </w:r>
      <w:proofErr w:type="spellEnd"/>
      <w:r w:rsidR="006728D9">
        <w:rPr>
          <w:rFonts w:eastAsiaTheme="minorEastAsia" w:hint="eastAsia"/>
          <w:lang w:eastAsia="zh-CN"/>
        </w:rPr>
        <w:t xml:space="preserve">. </w:t>
      </w:r>
      <w:r w:rsidR="00D77259">
        <w:rPr>
          <w:rFonts w:eastAsiaTheme="minorEastAsia" w:hint="eastAsia"/>
          <w:lang w:eastAsia="zh-CN"/>
        </w:rPr>
        <w:t>Regarding the value of Response Indication field, as listed in Table 9-1a (RESPONSE-INDICATION value for NDP MAC frames)</w:t>
      </w:r>
      <w:proofErr w:type="gramStart"/>
      <w:r w:rsidR="00D77259">
        <w:rPr>
          <w:rFonts w:eastAsiaTheme="minorEastAsia" w:hint="eastAsia"/>
          <w:lang w:eastAsia="zh-CN"/>
        </w:rPr>
        <w:t>,</w:t>
      </w:r>
      <w:proofErr w:type="gramEnd"/>
      <w:r w:rsidR="00D77259">
        <w:rPr>
          <w:rFonts w:eastAsiaTheme="minorEastAsia" w:hint="eastAsia"/>
          <w:lang w:eastAsia="zh-CN"/>
        </w:rPr>
        <w:t xml:space="preserve"> the value should always be Long </w:t>
      </w:r>
      <w:proofErr w:type="spellStart"/>
      <w:r w:rsidR="00D77259">
        <w:rPr>
          <w:rFonts w:eastAsiaTheme="minorEastAsia" w:hint="eastAsia"/>
          <w:lang w:eastAsia="zh-CN"/>
        </w:rPr>
        <w:t>Reponse</w:t>
      </w:r>
      <w:proofErr w:type="spellEnd"/>
      <w:r w:rsidR="00D77259">
        <w:rPr>
          <w:rFonts w:eastAsiaTheme="minorEastAsia" w:hint="eastAsia"/>
          <w:lang w:eastAsia="zh-CN"/>
        </w:rPr>
        <w:t>. So we can remove the R</w:t>
      </w:r>
      <w:r w:rsidR="00D77259">
        <w:rPr>
          <w:rFonts w:eastAsiaTheme="minorEastAsia"/>
          <w:lang w:eastAsia="zh-CN"/>
        </w:rPr>
        <w:t>e</w:t>
      </w:r>
      <w:r w:rsidR="00D77259">
        <w:rPr>
          <w:rFonts w:eastAsiaTheme="minorEastAsia" w:hint="eastAsia"/>
          <w:lang w:eastAsia="zh-CN"/>
        </w:rPr>
        <w:t xml:space="preserve">sponse Indication field. </w:t>
      </w:r>
      <w:r w:rsidR="006728D9">
        <w:rPr>
          <w:rFonts w:eastAsiaTheme="minorEastAsia" w:hint="eastAsia"/>
          <w:lang w:eastAsia="zh-CN"/>
        </w:rPr>
        <w:t>The commented content was revised as below.</w:t>
      </w:r>
    </w:p>
    <w:p w:rsidR="006728D9" w:rsidRDefault="006728D9">
      <w:pPr>
        <w:rPr>
          <w:rFonts w:eastAsiaTheme="minorEastAsia"/>
          <w:lang w:eastAsia="zh-CN"/>
        </w:rPr>
      </w:pPr>
    </w:p>
    <w:p w:rsidR="006728D9" w:rsidRDefault="006728D9">
      <w:pPr>
        <w:rPr>
          <w:i/>
        </w:rPr>
      </w:pPr>
      <w:r>
        <w:rPr>
          <w:rFonts w:eastAsiaTheme="minorEastAsia" w:hint="eastAsia"/>
          <w:lang w:eastAsia="zh-CN"/>
        </w:rPr>
        <w:t xml:space="preserve">CID 3755: </w:t>
      </w:r>
      <w:r w:rsidR="00D77259">
        <w:rPr>
          <w:rFonts w:eastAsiaTheme="minorEastAsia" w:hint="eastAsia"/>
          <w:lang w:eastAsia="zh-CN"/>
        </w:rPr>
        <w:t>Same discussion as above.</w:t>
      </w:r>
    </w:p>
    <w:p w:rsidR="00940F49" w:rsidRPr="009565DE" w:rsidRDefault="00940F49">
      <w:pPr>
        <w:rPr>
          <w:rFonts w:eastAsiaTheme="minorEastAsia"/>
          <w:i/>
          <w:lang w:eastAsia="zh-CN"/>
        </w:rPr>
      </w:pPr>
    </w:p>
    <w:p w:rsidR="00B543FE" w:rsidRPr="00B543FE" w:rsidRDefault="00B543FE">
      <w:pPr>
        <w:rPr>
          <w:rFonts w:eastAsiaTheme="minorEastAsia"/>
          <w:i/>
          <w:lang w:eastAsia="zh-CN"/>
        </w:rPr>
      </w:pPr>
    </w:p>
    <w:p w:rsidR="006728D9" w:rsidRDefault="006728D9" w:rsidP="006728D9">
      <w:pPr>
        <w:spacing w:line="480" w:lineRule="auto"/>
        <w:rPr>
          <w:rFonts w:ascii="Arial" w:eastAsiaTheme="minorEastAsia" w:hAnsi="Arial"/>
          <w:b/>
          <w:lang w:val="en-US" w:eastAsia="zh-CN"/>
        </w:rPr>
      </w:pPr>
      <w:r>
        <w:rPr>
          <w:rFonts w:ascii="Arial" w:eastAsiaTheme="minorEastAsia" w:hAnsi="Arial" w:hint="eastAsia"/>
          <w:b/>
          <w:lang w:val="en-US" w:eastAsia="zh-CN"/>
        </w:rPr>
        <w:t xml:space="preserve">8.9.1.7 NDP </w:t>
      </w:r>
      <w:proofErr w:type="spellStart"/>
      <w:r>
        <w:rPr>
          <w:rFonts w:ascii="Arial" w:eastAsiaTheme="minorEastAsia" w:hAnsi="Arial" w:hint="eastAsia"/>
          <w:b/>
          <w:lang w:val="en-US" w:eastAsia="zh-CN"/>
        </w:rPr>
        <w:t>Beamforming</w:t>
      </w:r>
      <w:proofErr w:type="spellEnd"/>
      <w:r>
        <w:rPr>
          <w:rFonts w:ascii="Arial" w:eastAsiaTheme="minorEastAsia" w:hAnsi="Arial" w:hint="eastAsia"/>
          <w:b/>
          <w:lang w:val="en-US" w:eastAsia="zh-CN"/>
        </w:rPr>
        <w:t xml:space="preserve"> Report Poll</w:t>
      </w:r>
    </w:p>
    <w:p w:rsidR="00940F49" w:rsidRDefault="006728D9" w:rsidP="006728D9">
      <w:pPr>
        <w:spacing w:line="480" w:lineRule="auto"/>
        <w:rPr>
          <w:rFonts w:ascii="Arial" w:eastAsiaTheme="minorEastAsia" w:hAnsi="Arial"/>
          <w:b/>
          <w:lang w:val="en-US" w:eastAsia="zh-CN"/>
        </w:rPr>
      </w:pPr>
      <w:r>
        <w:rPr>
          <w:rFonts w:ascii="Arial" w:eastAsiaTheme="minorEastAsia" w:hAnsi="Arial" w:hint="eastAsia"/>
          <w:b/>
          <w:lang w:val="en-US" w:eastAsia="zh-CN"/>
        </w:rPr>
        <w:t>8.9.1.</w:t>
      </w:r>
      <w:r w:rsidR="00D04559">
        <w:rPr>
          <w:rFonts w:ascii="Arial" w:eastAsiaTheme="minorEastAsia" w:hAnsi="Arial" w:hint="eastAsia"/>
          <w:b/>
          <w:lang w:val="en-US" w:eastAsia="zh-CN"/>
        </w:rPr>
        <w:t xml:space="preserve">7.1 NDP_2M </w:t>
      </w:r>
      <w:proofErr w:type="spellStart"/>
      <w:r w:rsidR="00D04559">
        <w:rPr>
          <w:rFonts w:ascii="Arial" w:eastAsiaTheme="minorEastAsia" w:hAnsi="Arial" w:hint="eastAsia"/>
          <w:b/>
          <w:lang w:val="en-US" w:eastAsia="zh-CN"/>
        </w:rPr>
        <w:t>Beamforming</w:t>
      </w:r>
      <w:proofErr w:type="spellEnd"/>
      <w:r w:rsidR="00D04559">
        <w:rPr>
          <w:rFonts w:ascii="Arial" w:eastAsiaTheme="minorEastAsia" w:hAnsi="Arial" w:hint="eastAsia"/>
          <w:b/>
          <w:lang w:val="en-US" w:eastAsia="zh-CN"/>
        </w:rPr>
        <w:t xml:space="preserve"> Report Po</w:t>
      </w:r>
      <w:r>
        <w:rPr>
          <w:rFonts w:ascii="Arial" w:eastAsiaTheme="minorEastAsia" w:hAnsi="Arial" w:hint="eastAsia"/>
          <w:b/>
          <w:lang w:val="en-US" w:eastAsia="zh-CN"/>
        </w:rPr>
        <w:t>ll</w:t>
      </w:r>
      <w:r w:rsidR="00D27068">
        <w:rPr>
          <w:rFonts w:ascii="Arial" w:eastAsiaTheme="minorEastAsia" w:hAnsi="Arial" w:hint="eastAsia"/>
          <w:b/>
          <w:lang w:val="en-US" w:eastAsia="zh-CN"/>
        </w:rPr>
        <w:t xml:space="preserve"> </w:t>
      </w:r>
    </w:p>
    <w:p w:rsidR="006728D9" w:rsidRPr="006728D9" w:rsidRDefault="006728D9" w:rsidP="00D04559">
      <w:pPr>
        <w:jc w:val="both"/>
        <w:rPr>
          <w:rFonts w:eastAsiaTheme="minorEastAsia"/>
          <w:sz w:val="20"/>
          <w:lang w:eastAsia="zh-CN"/>
        </w:rPr>
      </w:pPr>
      <w:r w:rsidRPr="006728D9">
        <w:rPr>
          <w:rFonts w:eastAsiaTheme="minorEastAsia"/>
          <w:sz w:val="20"/>
          <w:lang w:eastAsia="zh-CN"/>
        </w:rPr>
        <w:t xml:space="preserve">The format of the NDP MAC frame body field of the NDP_2M </w:t>
      </w:r>
      <w:proofErr w:type="spellStart"/>
      <w:r w:rsidRPr="006728D9">
        <w:rPr>
          <w:rFonts w:eastAsiaTheme="minorEastAsia"/>
          <w:sz w:val="20"/>
          <w:lang w:eastAsia="zh-CN"/>
        </w:rPr>
        <w:t>Beamforming</w:t>
      </w:r>
      <w:proofErr w:type="spellEnd"/>
      <w:r w:rsidRPr="006728D9">
        <w:rPr>
          <w:rFonts w:eastAsiaTheme="minorEastAsia"/>
          <w:sz w:val="20"/>
          <w:lang w:eastAsia="zh-CN"/>
        </w:rPr>
        <w:t xml:space="preserve"> Report Poll frame is illustrated in Figure 8-709 (NDP MAC frame body field of the NDP_2M </w:t>
      </w:r>
      <w:proofErr w:type="spellStart"/>
      <w:r w:rsidRPr="006728D9">
        <w:rPr>
          <w:rFonts w:eastAsiaTheme="minorEastAsia"/>
          <w:sz w:val="20"/>
          <w:lang w:eastAsia="zh-CN"/>
        </w:rPr>
        <w:t>Beamforming</w:t>
      </w:r>
      <w:proofErr w:type="spellEnd"/>
      <w:r w:rsidRPr="006728D9">
        <w:rPr>
          <w:rFonts w:eastAsiaTheme="minorEastAsia"/>
          <w:sz w:val="20"/>
          <w:lang w:eastAsia="zh-CN"/>
        </w:rPr>
        <w:t xml:space="preserve"> Report Poll frame).</w:t>
      </w:r>
    </w:p>
    <w:p w:rsidR="006728D9" w:rsidRPr="006728D9" w:rsidRDefault="006728D9" w:rsidP="006728D9">
      <w:pPr>
        <w:spacing w:line="480" w:lineRule="auto"/>
        <w:jc w:val="both"/>
        <w:rPr>
          <w:rFonts w:eastAsiaTheme="minorEastAsia"/>
          <w:sz w:val="20"/>
          <w:lang w:eastAsia="zh-CN"/>
        </w:rPr>
      </w:pPr>
    </w:p>
    <w:p w:rsidR="00D77259" w:rsidRPr="00D27068" w:rsidRDefault="00D77259" w:rsidP="00D772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sz w:val="20"/>
          <w:lang w:eastAsia="zh-CN"/>
        </w:rPr>
      </w:pPr>
      <w:r w:rsidRPr="00ED7FF4">
        <w:rPr>
          <w:b/>
          <w:sz w:val="20"/>
          <w:highlight w:val="yellow"/>
        </w:rPr>
        <w:t xml:space="preserve">Instruction to </w:t>
      </w:r>
      <w:proofErr w:type="spellStart"/>
      <w:r w:rsidRPr="00ED7FF4">
        <w:rPr>
          <w:b/>
          <w:sz w:val="20"/>
          <w:highlight w:val="yellow"/>
        </w:rPr>
        <w:t>TGah</w:t>
      </w:r>
      <w:proofErr w:type="spellEnd"/>
      <w:r w:rsidRPr="00ED7FF4">
        <w:rPr>
          <w:b/>
          <w:sz w:val="20"/>
          <w:highlight w:val="yellow"/>
        </w:rPr>
        <w:t xml:space="preserve"> Editor:</w:t>
      </w:r>
      <w:r>
        <w:rPr>
          <w:rFonts w:eastAsiaTheme="minorEastAsia" w:hint="eastAsia"/>
          <w:b/>
          <w:sz w:val="20"/>
          <w:highlight w:val="yellow"/>
          <w:lang w:eastAsia="zh-CN"/>
        </w:rPr>
        <w:t xml:space="preserve"> </w:t>
      </w:r>
      <w:r w:rsidRPr="00D27068">
        <w:rPr>
          <w:rFonts w:eastAsiaTheme="minorEastAsia" w:hint="eastAsia"/>
          <w:b/>
          <w:i/>
          <w:sz w:val="20"/>
          <w:highlight w:val="yellow"/>
          <w:lang w:eastAsia="zh-CN"/>
        </w:rPr>
        <w:t xml:space="preserve">Modify </w:t>
      </w:r>
      <w:r>
        <w:rPr>
          <w:rFonts w:eastAsiaTheme="minorEastAsia" w:hint="eastAsia"/>
          <w:b/>
          <w:i/>
          <w:sz w:val="20"/>
          <w:highlight w:val="yellow"/>
          <w:lang w:eastAsia="zh-CN"/>
        </w:rPr>
        <w:t xml:space="preserve">the following sentences as in sub-clause 8.9.1.7.1 in spec draft D2.0 </w:t>
      </w:r>
      <w:r w:rsidRPr="00D27068">
        <w:rPr>
          <w:rFonts w:eastAsiaTheme="minorEastAsia" w:hint="eastAsia"/>
          <w:b/>
          <w:i/>
          <w:sz w:val="20"/>
          <w:highlight w:val="yellow"/>
          <w:lang w:eastAsia="zh-CN"/>
        </w:rPr>
        <w:t>as below:</w:t>
      </w:r>
    </w:p>
    <w:p w:rsidR="006728D9" w:rsidRDefault="006728D9" w:rsidP="006728D9">
      <w:pPr>
        <w:spacing w:line="480" w:lineRule="auto"/>
        <w:jc w:val="both"/>
        <w:rPr>
          <w:rFonts w:eastAsiaTheme="minorEastAsia"/>
          <w:sz w:val="20"/>
          <w:lang w:eastAsia="zh-CN"/>
        </w:rPr>
      </w:pPr>
    </w:p>
    <w:p w:rsidR="00D77259" w:rsidRDefault="00D77259" w:rsidP="00D665C8">
      <w:pPr>
        <w:jc w:val="both"/>
        <w:rPr>
          <w:rFonts w:eastAsiaTheme="minorEastAsia"/>
          <w:sz w:val="20"/>
          <w:lang w:eastAsia="zh-CN"/>
        </w:rPr>
      </w:pPr>
      <w:r>
        <w:rPr>
          <w:rFonts w:eastAsiaTheme="minorEastAsia" w:hint="eastAsia"/>
          <w:sz w:val="20"/>
          <w:lang w:eastAsia="zh-CN"/>
        </w:rPr>
        <w:lastRenderedPageBreak/>
        <w:tab/>
        <w:t>B0</w:t>
      </w:r>
      <w:r>
        <w:rPr>
          <w:rFonts w:eastAsiaTheme="minorEastAsia" w:hint="eastAsia"/>
          <w:sz w:val="20"/>
          <w:lang w:eastAsia="zh-CN"/>
        </w:rPr>
        <w:tab/>
        <w:t xml:space="preserve">        </w:t>
      </w:r>
      <w:proofErr w:type="gramStart"/>
      <w:r>
        <w:rPr>
          <w:rFonts w:eastAsiaTheme="minorEastAsia" w:hint="eastAsia"/>
          <w:sz w:val="20"/>
          <w:lang w:eastAsia="zh-CN"/>
        </w:rPr>
        <w:t>B2  B3</w:t>
      </w:r>
      <w:proofErr w:type="gramEnd"/>
      <w:r w:rsidR="00D665C8">
        <w:rPr>
          <w:rFonts w:eastAsiaTheme="minorEastAsia" w:hint="eastAsia"/>
          <w:sz w:val="20"/>
          <w:lang w:eastAsia="zh-CN"/>
        </w:rPr>
        <w:t xml:space="preserve">       </w:t>
      </w:r>
      <w:r>
        <w:rPr>
          <w:rFonts w:eastAsiaTheme="minorEastAsia" w:hint="eastAsia"/>
          <w:sz w:val="20"/>
          <w:lang w:eastAsia="zh-CN"/>
        </w:rPr>
        <w:t xml:space="preserve">B11 </w:t>
      </w:r>
      <w:r w:rsidR="00D665C8">
        <w:rPr>
          <w:rFonts w:eastAsiaTheme="minorEastAsia" w:hint="eastAsia"/>
          <w:sz w:val="20"/>
          <w:lang w:eastAsia="zh-CN"/>
        </w:rPr>
        <w:t xml:space="preserve"> </w:t>
      </w:r>
      <w:r>
        <w:rPr>
          <w:rFonts w:eastAsiaTheme="minorEastAsia" w:hint="eastAsia"/>
          <w:sz w:val="20"/>
          <w:lang w:eastAsia="zh-CN"/>
        </w:rPr>
        <w:t>B12</w:t>
      </w:r>
      <w:r w:rsidR="00D665C8">
        <w:rPr>
          <w:rFonts w:eastAsiaTheme="minorEastAsia" w:hint="eastAsia"/>
          <w:sz w:val="20"/>
          <w:lang w:eastAsia="zh-CN"/>
        </w:rPr>
        <w:tab/>
        <w:t xml:space="preserve">           B24  </w:t>
      </w:r>
      <w:r w:rsidR="00D665C8" w:rsidRPr="00D665C8">
        <w:rPr>
          <w:rFonts w:eastAsiaTheme="minorEastAsia" w:hint="eastAsia"/>
          <w:strike/>
          <w:color w:val="FF0000"/>
          <w:sz w:val="20"/>
          <w:lang w:eastAsia="zh-CN"/>
        </w:rPr>
        <w:t>B25</w:t>
      </w:r>
      <w:r w:rsidR="00D665C8" w:rsidRPr="00D665C8">
        <w:rPr>
          <w:rFonts w:eastAsiaTheme="minorEastAsia" w:hint="eastAsia"/>
          <w:strike/>
          <w:color w:val="FF0000"/>
          <w:sz w:val="20"/>
          <w:lang w:eastAsia="zh-CN"/>
        </w:rPr>
        <w:tab/>
        <w:t xml:space="preserve">     B26</w:t>
      </w:r>
      <w:r w:rsidR="00D665C8">
        <w:rPr>
          <w:rFonts w:eastAsiaTheme="minorEastAsia" w:hint="eastAsia"/>
          <w:sz w:val="20"/>
          <w:lang w:eastAsia="zh-CN"/>
        </w:rPr>
        <w:t xml:space="preserve">  B2</w:t>
      </w:r>
      <w:r w:rsidR="00D665C8" w:rsidRPr="00D665C8">
        <w:rPr>
          <w:rFonts w:eastAsiaTheme="minorEastAsia" w:hint="eastAsia"/>
          <w:strike/>
          <w:color w:val="FF0000"/>
          <w:sz w:val="20"/>
          <w:lang w:eastAsia="zh-CN"/>
        </w:rPr>
        <w:t>7</w:t>
      </w:r>
      <w:r w:rsidR="00D665C8" w:rsidRPr="00D665C8">
        <w:rPr>
          <w:rFonts w:eastAsiaTheme="minorEastAsia" w:hint="eastAsia"/>
          <w:color w:val="0070C0"/>
          <w:sz w:val="20"/>
          <w:u w:val="single"/>
          <w:lang w:eastAsia="zh-CN"/>
        </w:rPr>
        <w:t>5</w:t>
      </w:r>
      <w:r w:rsidR="00D665C8">
        <w:rPr>
          <w:rFonts w:eastAsiaTheme="minorEastAsia" w:hint="eastAsia"/>
          <w:sz w:val="20"/>
          <w:lang w:eastAsia="zh-CN"/>
        </w:rPr>
        <w:tab/>
        <w:t xml:space="preserve">       B3</w:t>
      </w:r>
      <w:r w:rsidR="00D665C8" w:rsidRPr="00D665C8">
        <w:rPr>
          <w:rFonts w:eastAsiaTheme="minorEastAsia" w:hint="eastAsia"/>
          <w:strike/>
          <w:color w:val="FF0000"/>
          <w:sz w:val="20"/>
          <w:lang w:eastAsia="zh-CN"/>
        </w:rPr>
        <w:t>4</w:t>
      </w:r>
      <w:r w:rsidR="00D665C8" w:rsidRPr="00D665C8">
        <w:rPr>
          <w:rFonts w:eastAsiaTheme="minorEastAsia" w:hint="eastAsia"/>
          <w:color w:val="0070C0"/>
          <w:sz w:val="20"/>
          <w:u w:val="single"/>
          <w:lang w:eastAsia="zh-CN"/>
        </w:rPr>
        <w:t>2</w:t>
      </w:r>
      <w:r w:rsidR="00D665C8">
        <w:rPr>
          <w:rFonts w:eastAsiaTheme="minorEastAsia" w:hint="eastAsia"/>
          <w:sz w:val="20"/>
          <w:lang w:eastAsia="zh-CN"/>
        </w:rPr>
        <w:t xml:space="preserve">  B3</w:t>
      </w:r>
      <w:r w:rsidR="00D665C8" w:rsidRPr="00D665C8">
        <w:rPr>
          <w:rFonts w:eastAsiaTheme="minorEastAsia" w:hint="eastAsia"/>
          <w:strike/>
          <w:color w:val="FF0000"/>
          <w:sz w:val="20"/>
          <w:lang w:eastAsia="zh-CN"/>
        </w:rPr>
        <w:t>5</w:t>
      </w:r>
      <w:r w:rsidR="00D665C8" w:rsidRPr="00D04559">
        <w:rPr>
          <w:rFonts w:eastAsiaTheme="minorEastAsia" w:hint="eastAsia"/>
          <w:color w:val="0070C0"/>
          <w:sz w:val="20"/>
          <w:u w:val="single"/>
          <w:lang w:eastAsia="zh-CN"/>
        </w:rPr>
        <w:t>3</w:t>
      </w:r>
      <w:r w:rsidR="00D665C8">
        <w:rPr>
          <w:rFonts w:eastAsiaTheme="minorEastAsia" w:hint="eastAsia"/>
          <w:sz w:val="20"/>
          <w:lang w:eastAsia="zh-CN"/>
        </w:rPr>
        <w:tab/>
        <w:t xml:space="preserve">          B36</w:t>
      </w:r>
    </w:p>
    <w:tbl>
      <w:tblPr>
        <w:tblStyle w:val="a7"/>
        <w:tblW w:w="0" w:type="auto"/>
        <w:jc w:val="center"/>
        <w:tblLook w:val="04A0"/>
      </w:tblPr>
      <w:tblGrid>
        <w:gridCol w:w="1465"/>
        <w:gridCol w:w="1139"/>
        <w:gridCol w:w="1335"/>
        <w:gridCol w:w="1164"/>
        <w:gridCol w:w="1560"/>
        <w:gridCol w:w="1563"/>
      </w:tblGrid>
      <w:tr w:rsidR="00D665C8" w:rsidRPr="00D77259" w:rsidTr="00D665C8">
        <w:trPr>
          <w:trHeight w:val="335"/>
          <w:jc w:val="center"/>
        </w:trPr>
        <w:tc>
          <w:tcPr>
            <w:tcW w:w="1465" w:type="dxa"/>
            <w:vAlign w:val="center"/>
          </w:tcPr>
          <w:p w:rsidR="00D665C8" w:rsidRPr="00D77259" w:rsidRDefault="00D665C8" w:rsidP="00D665C8">
            <w:pPr>
              <w:jc w:val="center"/>
              <w:rPr>
                <w:rFonts w:eastAsiaTheme="minorEastAsia"/>
                <w:sz w:val="20"/>
                <w:lang w:eastAsia="zh-CN"/>
              </w:rPr>
            </w:pPr>
            <w:r w:rsidRPr="00D77259">
              <w:rPr>
                <w:rFonts w:eastAsiaTheme="minorEastAsia" w:hint="eastAsia"/>
                <w:sz w:val="20"/>
                <w:lang w:eastAsia="zh-CN"/>
              </w:rPr>
              <w:t>NDP MAC Frame Type</w:t>
            </w:r>
          </w:p>
        </w:tc>
        <w:tc>
          <w:tcPr>
            <w:tcW w:w="1139" w:type="dxa"/>
            <w:vAlign w:val="center"/>
          </w:tcPr>
          <w:p w:rsidR="00D665C8" w:rsidRPr="00D77259" w:rsidRDefault="00D665C8" w:rsidP="00D665C8">
            <w:pPr>
              <w:jc w:val="center"/>
              <w:rPr>
                <w:rFonts w:eastAsiaTheme="minorEastAsia"/>
                <w:sz w:val="20"/>
                <w:lang w:eastAsia="zh-CN"/>
              </w:rPr>
            </w:pPr>
            <w:r w:rsidRPr="00D77259">
              <w:rPr>
                <w:rFonts w:eastAsiaTheme="minorEastAsia" w:hint="eastAsia"/>
                <w:sz w:val="20"/>
                <w:lang w:eastAsia="zh-CN"/>
              </w:rPr>
              <w:t>AP Address</w:t>
            </w:r>
          </w:p>
        </w:tc>
        <w:tc>
          <w:tcPr>
            <w:tcW w:w="1335" w:type="dxa"/>
            <w:vAlign w:val="center"/>
          </w:tcPr>
          <w:p w:rsidR="00D665C8" w:rsidRPr="00D77259" w:rsidRDefault="00D665C8" w:rsidP="00D665C8">
            <w:pPr>
              <w:jc w:val="center"/>
              <w:rPr>
                <w:rFonts w:eastAsiaTheme="minorEastAsia"/>
                <w:sz w:val="20"/>
                <w:lang w:eastAsia="zh-CN"/>
              </w:rPr>
            </w:pPr>
            <w:r w:rsidRPr="00D77259">
              <w:rPr>
                <w:rFonts w:eastAsiaTheme="minorEastAsia" w:hint="eastAsia"/>
                <w:sz w:val="20"/>
                <w:lang w:eastAsia="zh-CN"/>
              </w:rPr>
              <w:t>Non-AP STA Address</w:t>
            </w:r>
          </w:p>
        </w:tc>
        <w:tc>
          <w:tcPr>
            <w:tcW w:w="1164" w:type="dxa"/>
            <w:vAlign w:val="center"/>
          </w:tcPr>
          <w:p w:rsidR="00D665C8" w:rsidRPr="00D665C8" w:rsidRDefault="00D665C8" w:rsidP="00D665C8">
            <w:pPr>
              <w:jc w:val="center"/>
              <w:rPr>
                <w:rFonts w:eastAsiaTheme="minorEastAsia"/>
                <w:strike/>
                <w:color w:val="FF0000"/>
                <w:sz w:val="20"/>
                <w:lang w:eastAsia="zh-CN"/>
              </w:rPr>
            </w:pPr>
            <w:proofErr w:type="spellStart"/>
            <w:r w:rsidRPr="00D665C8">
              <w:rPr>
                <w:rFonts w:eastAsiaTheme="minorEastAsia" w:hint="eastAsia"/>
                <w:strike/>
                <w:color w:val="FF0000"/>
                <w:sz w:val="20"/>
                <w:lang w:eastAsia="zh-CN"/>
              </w:rPr>
              <w:t>Reponse</w:t>
            </w:r>
            <w:proofErr w:type="spellEnd"/>
            <w:r w:rsidRPr="00D665C8">
              <w:rPr>
                <w:rFonts w:eastAsiaTheme="minorEastAsia" w:hint="eastAsia"/>
                <w:strike/>
                <w:color w:val="FF0000"/>
                <w:sz w:val="20"/>
                <w:lang w:eastAsia="zh-CN"/>
              </w:rPr>
              <w:t xml:space="preserve"> Indication</w:t>
            </w:r>
          </w:p>
        </w:tc>
        <w:tc>
          <w:tcPr>
            <w:tcW w:w="1560" w:type="dxa"/>
            <w:vAlign w:val="center"/>
          </w:tcPr>
          <w:p w:rsidR="00D665C8" w:rsidRPr="00D77259" w:rsidRDefault="00D665C8" w:rsidP="00D665C8">
            <w:pPr>
              <w:jc w:val="center"/>
              <w:rPr>
                <w:rFonts w:eastAsiaTheme="minorEastAsia"/>
                <w:sz w:val="20"/>
                <w:lang w:eastAsia="zh-CN"/>
              </w:rPr>
            </w:pPr>
            <w:r w:rsidRPr="00D77259">
              <w:rPr>
                <w:rFonts w:eastAsiaTheme="minorEastAsia" w:hint="eastAsia"/>
                <w:sz w:val="20"/>
                <w:lang w:eastAsia="zh-CN"/>
              </w:rPr>
              <w:t xml:space="preserve">Feedback Segment </w:t>
            </w:r>
            <w:proofErr w:type="spellStart"/>
            <w:r w:rsidRPr="00D04559">
              <w:rPr>
                <w:rFonts w:eastAsiaTheme="minorEastAsia" w:hint="eastAsia"/>
                <w:color w:val="0070C0"/>
                <w:sz w:val="20"/>
                <w:u w:val="single"/>
                <w:lang w:eastAsia="zh-CN"/>
              </w:rPr>
              <w:t>R</w:t>
            </w:r>
            <w:r w:rsidR="00D04559" w:rsidRPr="00D04559">
              <w:rPr>
                <w:rFonts w:eastAsiaTheme="minorEastAsia" w:hint="eastAsia"/>
                <w:strike/>
                <w:color w:val="FF0000"/>
                <w:sz w:val="20"/>
                <w:lang w:eastAsia="zh-CN"/>
              </w:rPr>
              <w:t>r</w:t>
            </w:r>
            <w:r w:rsidRPr="00D77259">
              <w:rPr>
                <w:rFonts w:eastAsiaTheme="minorEastAsia" w:hint="eastAsia"/>
                <w:sz w:val="20"/>
                <w:lang w:eastAsia="zh-CN"/>
              </w:rPr>
              <w:t>etransmission</w:t>
            </w:r>
            <w:proofErr w:type="spellEnd"/>
            <w:r w:rsidRPr="00D77259">
              <w:rPr>
                <w:rFonts w:eastAsiaTheme="minorEastAsia" w:hint="eastAsia"/>
                <w:sz w:val="20"/>
                <w:lang w:eastAsia="zh-CN"/>
              </w:rPr>
              <w:t xml:space="preserve"> </w:t>
            </w:r>
            <w:proofErr w:type="spellStart"/>
            <w:r w:rsidR="00D04559" w:rsidRPr="00D04559">
              <w:rPr>
                <w:rFonts w:eastAsiaTheme="minorEastAsia" w:hint="eastAsia"/>
                <w:color w:val="0070C0"/>
                <w:sz w:val="20"/>
                <w:u w:val="single"/>
                <w:lang w:eastAsia="zh-CN"/>
              </w:rPr>
              <w:t>B</w:t>
            </w:r>
            <w:r w:rsidRPr="00D04559">
              <w:rPr>
                <w:rFonts w:eastAsiaTheme="minorEastAsia" w:hint="eastAsia"/>
                <w:strike/>
                <w:color w:val="FF0000"/>
                <w:sz w:val="20"/>
                <w:lang w:eastAsia="zh-CN"/>
              </w:rPr>
              <w:t>b</w:t>
            </w:r>
            <w:r w:rsidRPr="00D77259">
              <w:rPr>
                <w:rFonts w:eastAsiaTheme="minorEastAsia" w:hint="eastAsia"/>
                <w:sz w:val="20"/>
                <w:lang w:eastAsia="zh-CN"/>
              </w:rPr>
              <w:t>itmap</w:t>
            </w:r>
            <w:proofErr w:type="spellEnd"/>
          </w:p>
        </w:tc>
        <w:tc>
          <w:tcPr>
            <w:tcW w:w="1563" w:type="dxa"/>
            <w:vAlign w:val="center"/>
          </w:tcPr>
          <w:p w:rsidR="00D665C8" w:rsidRPr="00D77259" w:rsidRDefault="00D665C8" w:rsidP="00D665C8">
            <w:pPr>
              <w:jc w:val="center"/>
              <w:rPr>
                <w:rFonts w:eastAsiaTheme="minorEastAsia"/>
                <w:sz w:val="20"/>
                <w:lang w:eastAsia="zh-CN"/>
              </w:rPr>
            </w:pPr>
            <w:r w:rsidRPr="00D77259">
              <w:rPr>
                <w:rFonts w:eastAsiaTheme="minorEastAsia" w:hint="eastAsia"/>
                <w:sz w:val="20"/>
                <w:lang w:eastAsia="zh-CN"/>
              </w:rPr>
              <w:t>Reserved</w:t>
            </w:r>
          </w:p>
        </w:tc>
      </w:tr>
    </w:tbl>
    <w:p w:rsidR="00D77259" w:rsidRPr="006728D9" w:rsidRDefault="00D665C8" w:rsidP="006728D9">
      <w:pPr>
        <w:spacing w:line="480" w:lineRule="auto"/>
        <w:jc w:val="both"/>
        <w:rPr>
          <w:rFonts w:eastAsiaTheme="minorEastAsia"/>
          <w:sz w:val="20"/>
          <w:lang w:eastAsia="zh-CN"/>
        </w:rPr>
      </w:pPr>
      <w:r>
        <w:rPr>
          <w:rFonts w:eastAsiaTheme="minorEastAsia" w:hint="eastAsia"/>
          <w:sz w:val="20"/>
          <w:lang w:eastAsia="zh-CN"/>
        </w:rPr>
        <w:t>Bits:</w:t>
      </w:r>
      <w:r>
        <w:rPr>
          <w:rFonts w:eastAsiaTheme="minorEastAsia" w:hint="eastAsia"/>
          <w:sz w:val="20"/>
          <w:lang w:eastAsia="zh-CN"/>
        </w:rPr>
        <w:tab/>
        <w:t xml:space="preserve">          3</w:t>
      </w:r>
      <w:r>
        <w:rPr>
          <w:rFonts w:eastAsiaTheme="minorEastAsia" w:hint="eastAsia"/>
          <w:sz w:val="20"/>
          <w:lang w:eastAsia="zh-CN"/>
        </w:rPr>
        <w:tab/>
      </w:r>
      <w:r>
        <w:rPr>
          <w:rFonts w:eastAsiaTheme="minorEastAsia" w:hint="eastAsia"/>
          <w:sz w:val="20"/>
          <w:lang w:eastAsia="zh-CN"/>
        </w:rPr>
        <w:tab/>
        <w:t xml:space="preserve">       9</w:t>
      </w:r>
      <w:r>
        <w:rPr>
          <w:rFonts w:eastAsiaTheme="minorEastAsia" w:hint="eastAsia"/>
          <w:sz w:val="20"/>
          <w:lang w:eastAsia="zh-CN"/>
        </w:rPr>
        <w:tab/>
      </w:r>
      <w:r>
        <w:rPr>
          <w:rFonts w:eastAsiaTheme="minorEastAsia" w:hint="eastAsia"/>
          <w:sz w:val="20"/>
          <w:lang w:eastAsia="zh-CN"/>
        </w:rPr>
        <w:tab/>
        <w:t xml:space="preserve">   13</w:t>
      </w:r>
      <w:r>
        <w:rPr>
          <w:rFonts w:eastAsiaTheme="minorEastAsia" w:hint="eastAsia"/>
          <w:sz w:val="20"/>
          <w:lang w:eastAsia="zh-CN"/>
        </w:rPr>
        <w:tab/>
      </w:r>
      <w:r>
        <w:rPr>
          <w:rFonts w:eastAsiaTheme="minorEastAsia" w:hint="eastAsia"/>
          <w:sz w:val="20"/>
          <w:lang w:eastAsia="zh-CN"/>
        </w:rPr>
        <w:tab/>
      </w:r>
      <w:r w:rsidRPr="00D665C8">
        <w:rPr>
          <w:rFonts w:eastAsiaTheme="minorEastAsia" w:hint="eastAsia"/>
          <w:strike/>
          <w:color w:val="FF0000"/>
          <w:sz w:val="20"/>
          <w:lang w:eastAsia="zh-CN"/>
        </w:rPr>
        <w:t>2</w:t>
      </w:r>
      <w:r>
        <w:rPr>
          <w:rFonts w:eastAsiaTheme="minorEastAsia" w:hint="eastAsia"/>
          <w:sz w:val="20"/>
          <w:lang w:eastAsia="zh-CN"/>
        </w:rPr>
        <w:tab/>
      </w:r>
      <w:r>
        <w:rPr>
          <w:rFonts w:eastAsiaTheme="minorEastAsia" w:hint="eastAsia"/>
          <w:sz w:val="20"/>
          <w:lang w:eastAsia="zh-CN"/>
        </w:rPr>
        <w:tab/>
        <w:t>8</w:t>
      </w:r>
      <w:r>
        <w:rPr>
          <w:rFonts w:eastAsiaTheme="minorEastAsia" w:hint="eastAsia"/>
          <w:sz w:val="20"/>
          <w:lang w:eastAsia="zh-CN"/>
        </w:rPr>
        <w:tab/>
      </w:r>
      <w:r>
        <w:rPr>
          <w:rFonts w:eastAsiaTheme="minorEastAsia" w:hint="eastAsia"/>
          <w:sz w:val="20"/>
          <w:lang w:eastAsia="zh-CN"/>
        </w:rPr>
        <w:tab/>
      </w:r>
      <w:r w:rsidRPr="00D665C8">
        <w:rPr>
          <w:rFonts w:eastAsiaTheme="minorEastAsia" w:hint="eastAsia"/>
          <w:strike/>
          <w:color w:val="FF0000"/>
          <w:sz w:val="20"/>
          <w:lang w:eastAsia="zh-CN"/>
        </w:rPr>
        <w:t>2</w:t>
      </w:r>
      <w:r w:rsidRPr="00D04559">
        <w:rPr>
          <w:rFonts w:eastAsiaTheme="minorEastAsia" w:hint="eastAsia"/>
          <w:color w:val="0070C0"/>
          <w:sz w:val="20"/>
          <w:u w:val="single"/>
          <w:lang w:eastAsia="zh-CN"/>
        </w:rPr>
        <w:t>4</w:t>
      </w:r>
    </w:p>
    <w:p w:rsidR="00D04559" w:rsidRPr="00D04559" w:rsidRDefault="00D04559" w:rsidP="00D04559">
      <w:pPr>
        <w:spacing w:line="480" w:lineRule="auto"/>
        <w:jc w:val="center"/>
        <w:rPr>
          <w:rFonts w:ascii="Arial" w:eastAsiaTheme="minorEastAsia" w:hAnsi="Arial" w:cs="Arial"/>
          <w:b/>
          <w:sz w:val="20"/>
          <w:lang w:eastAsia="zh-CN"/>
        </w:rPr>
      </w:pPr>
      <w:r w:rsidRPr="00D04559">
        <w:rPr>
          <w:rFonts w:ascii="Arial" w:eastAsiaTheme="minorEastAsia" w:hAnsi="Arial" w:cs="Arial"/>
          <w:b/>
          <w:sz w:val="20"/>
          <w:lang w:eastAsia="zh-CN"/>
        </w:rPr>
        <w:t xml:space="preserve">Figure 8-709 – NDP MAC Frame body field of the NDP_2M </w:t>
      </w:r>
      <w:proofErr w:type="spellStart"/>
      <w:r w:rsidRPr="00D04559">
        <w:rPr>
          <w:rFonts w:ascii="Arial" w:eastAsiaTheme="minorEastAsia" w:hAnsi="Arial" w:cs="Arial"/>
          <w:b/>
          <w:sz w:val="20"/>
          <w:lang w:eastAsia="zh-CN"/>
        </w:rPr>
        <w:t>Beamforming</w:t>
      </w:r>
      <w:proofErr w:type="spellEnd"/>
      <w:r w:rsidRPr="00D04559">
        <w:rPr>
          <w:rFonts w:ascii="Arial" w:eastAsiaTheme="minorEastAsia" w:hAnsi="Arial" w:cs="Arial"/>
          <w:b/>
          <w:sz w:val="20"/>
          <w:lang w:eastAsia="zh-CN"/>
        </w:rPr>
        <w:t xml:space="preserve"> Report Poll frame</w:t>
      </w:r>
    </w:p>
    <w:p w:rsidR="006728D9" w:rsidRPr="006728D9" w:rsidRDefault="006728D9" w:rsidP="006728D9">
      <w:pPr>
        <w:spacing w:line="480" w:lineRule="auto"/>
        <w:jc w:val="both"/>
        <w:rPr>
          <w:rFonts w:eastAsiaTheme="minorEastAsia"/>
          <w:sz w:val="20"/>
          <w:lang w:eastAsia="zh-CN"/>
        </w:rPr>
      </w:pPr>
      <w:r w:rsidRPr="006728D9">
        <w:rPr>
          <w:rFonts w:eastAsiaTheme="minorEastAsia"/>
          <w:sz w:val="20"/>
          <w:lang w:eastAsia="zh-CN"/>
        </w:rPr>
        <w:t>The NDP MAC Frame Type field is set to 5.</w:t>
      </w:r>
    </w:p>
    <w:p w:rsidR="006728D9" w:rsidRDefault="006728D9" w:rsidP="006728D9">
      <w:pPr>
        <w:pStyle w:val="SP990113"/>
        <w:spacing w:before="240"/>
        <w:jc w:val="both"/>
        <w:rPr>
          <w:color w:val="000000"/>
          <w:sz w:val="20"/>
          <w:szCs w:val="20"/>
        </w:rPr>
      </w:pPr>
      <w:r>
        <w:rPr>
          <w:rStyle w:val="SC9192528"/>
        </w:rPr>
        <w:t>The AP Address field indicates Partial BSSID of the AP as described in 9.19a (Group ID, partial AID, Uplink Indication and COLOR in S1G PPDUs).</w:t>
      </w:r>
    </w:p>
    <w:p w:rsidR="006728D9" w:rsidRDefault="006728D9" w:rsidP="006728D9">
      <w:pPr>
        <w:pStyle w:val="SP990113"/>
        <w:spacing w:before="240"/>
        <w:jc w:val="both"/>
        <w:rPr>
          <w:color w:val="000000"/>
          <w:sz w:val="20"/>
          <w:szCs w:val="20"/>
        </w:rPr>
      </w:pPr>
      <w:r>
        <w:rPr>
          <w:rStyle w:val="SC9192528"/>
        </w:rPr>
        <w:t xml:space="preserve">The Non-AP STA Address field </w:t>
      </w:r>
      <w:r>
        <w:rPr>
          <w:rStyle w:val="SC9192528"/>
          <w:rFonts w:eastAsiaTheme="minorEastAsia" w:hint="eastAsia"/>
          <w:lang w:eastAsia="zh-CN"/>
        </w:rPr>
        <w:t>i</w:t>
      </w:r>
      <w:r>
        <w:rPr>
          <w:rStyle w:val="SC9192528"/>
        </w:rPr>
        <w:t xml:space="preserve">ndicates AID of the </w:t>
      </w:r>
      <w:r w:rsidR="00D04559" w:rsidRPr="00D04559">
        <w:rPr>
          <w:rStyle w:val="SC9192528"/>
          <w:rFonts w:eastAsiaTheme="minorEastAsia" w:hint="eastAsia"/>
          <w:color w:val="0070C0"/>
          <w:u w:val="single"/>
          <w:lang w:eastAsia="zh-CN"/>
        </w:rPr>
        <w:t>Non-AP</w:t>
      </w:r>
      <w:r w:rsidR="00D04559">
        <w:rPr>
          <w:rStyle w:val="SC9192528"/>
          <w:rFonts w:eastAsiaTheme="minorEastAsia" w:hint="eastAsia"/>
          <w:lang w:eastAsia="zh-CN"/>
        </w:rPr>
        <w:t xml:space="preserve"> </w:t>
      </w:r>
      <w:r>
        <w:rPr>
          <w:rStyle w:val="SC9192528"/>
        </w:rPr>
        <w:t>STA.</w:t>
      </w:r>
    </w:p>
    <w:p w:rsidR="006728D9" w:rsidRPr="00D04559" w:rsidRDefault="006728D9" w:rsidP="00D04559">
      <w:pPr>
        <w:pStyle w:val="SP990113"/>
        <w:spacing w:before="240" w:line="480" w:lineRule="auto"/>
        <w:jc w:val="both"/>
        <w:rPr>
          <w:strike/>
          <w:color w:val="FF0000"/>
          <w:sz w:val="20"/>
          <w:szCs w:val="20"/>
        </w:rPr>
      </w:pPr>
      <w:r w:rsidRPr="00D04559">
        <w:rPr>
          <w:rStyle w:val="SC9192528"/>
          <w:strike/>
          <w:color w:val="FF0000"/>
        </w:rPr>
        <w:t xml:space="preserve">The Response Indication field is set to 11 to indicate a following </w:t>
      </w:r>
      <w:proofErr w:type="spellStart"/>
      <w:r w:rsidRPr="00D04559">
        <w:rPr>
          <w:rStyle w:val="SC9192528"/>
          <w:strike/>
          <w:color w:val="FF0000"/>
        </w:rPr>
        <w:t>Beamforming</w:t>
      </w:r>
      <w:proofErr w:type="spellEnd"/>
      <w:r w:rsidRPr="00D04559">
        <w:rPr>
          <w:rStyle w:val="SC9192528"/>
          <w:strike/>
          <w:color w:val="FF0000"/>
        </w:rPr>
        <w:t xml:space="preserve"> Report Poll; </w:t>
      </w:r>
      <w:proofErr w:type="gramStart"/>
      <w:r w:rsidRPr="00D04559">
        <w:rPr>
          <w:rStyle w:val="SC9192528"/>
          <w:strike/>
          <w:color w:val="FF0000"/>
        </w:rPr>
        <w:t>Otherwise</w:t>
      </w:r>
      <w:proofErr w:type="gramEnd"/>
      <w:r w:rsidRPr="00D04559">
        <w:rPr>
          <w:rStyle w:val="SC9192528"/>
          <w:strike/>
          <w:color w:val="FF0000"/>
        </w:rPr>
        <w:t>, set to 00.</w:t>
      </w:r>
    </w:p>
    <w:p w:rsidR="006728D9" w:rsidRPr="006728D9" w:rsidRDefault="006728D9" w:rsidP="00D04559">
      <w:pPr>
        <w:jc w:val="both"/>
        <w:rPr>
          <w:rFonts w:ascii="Arial" w:eastAsiaTheme="minorEastAsia" w:hAnsi="Arial"/>
          <w:sz w:val="20"/>
          <w:lang w:eastAsia="zh-CN"/>
        </w:rPr>
      </w:pPr>
      <w:r>
        <w:rPr>
          <w:rStyle w:val="SC9192528"/>
        </w:rPr>
        <w:t xml:space="preserve">The Feedback Segment </w:t>
      </w:r>
      <w:proofErr w:type="spellStart"/>
      <w:r w:rsidR="00D04559" w:rsidRPr="00D04559">
        <w:rPr>
          <w:rStyle w:val="SC9192528"/>
          <w:rFonts w:eastAsiaTheme="minorEastAsia" w:hint="eastAsia"/>
          <w:color w:val="0070C0"/>
          <w:u w:val="single"/>
          <w:lang w:eastAsia="zh-CN"/>
        </w:rPr>
        <w:t>R</w:t>
      </w:r>
      <w:r w:rsidRPr="00D04559">
        <w:rPr>
          <w:rStyle w:val="SC9192528"/>
          <w:strike/>
          <w:color w:val="FF0000"/>
        </w:rPr>
        <w:t>r</w:t>
      </w:r>
      <w:r>
        <w:rPr>
          <w:rStyle w:val="SC9192528"/>
        </w:rPr>
        <w:t>etransmission</w:t>
      </w:r>
      <w:proofErr w:type="spellEnd"/>
      <w:r>
        <w:rPr>
          <w:rStyle w:val="SC9192528"/>
        </w:rPr>
        <w:t xml:space="preserve"> </w:t>
      </w:r>
      <w:proofErr w:type="spellStart"/>
      <w:r w:rsidR="00D04559" w:rsidRPr="00D04559">
        <w:rPr>
          <w:rStyle w:val="SC9192528"/>
          <w:rFonts w:eastAsiaTheme="minorEastAsia" w:hint="eastAsia"/>
          <w:color w:val="0070C0"/>
          <w:u w:val="single"/>
          <w:lang w:eastAsia="zh-CN"/>
        </w:rPr>
        <w:t>B</w:t>
      </w:r>
      <w:r w:rsidRPr="00D04559">
        <w:rPr>
          <w:rStyle w:val="SC9192528"/>
          <w:strike/>
          <w:color w:val="FF0000"/>
        </w:rPr>
        <w:t>b</w:t>
      </w:r>
      <w:r>
        <w:rPr>
          <w:rStyle w:val="SC9192528"/>
        </w:rPr>
        <w:t>itmap</w:t>
      </w:r>
      <w:proofErr w:type="spellEnd"/>
      <w:r>
        <w:rPr>
          <w:rStyle w:val="SC9192528"/>
        </w:rPr>
        <w:t xml:space="preserve"> field indicates the feedback segments to be polled in a VHT</w:t>
      </w:r>
      <w:r w:rsidR="00D04559">
        <w:rPr>
          <w:rStyle w:val="SC9192528"/>
          <w:rFonts w:eastAsiaTheme="minorEastAsia" w:hint="eastAsia"/>
          <w:lang w:eastAsia="zh-CN"/>
        </w:rPr>
        <w:t xml:space="preserve"> </w:t>
      </w:r>
      <w:r>
        <w:rPr>
          <w:rStyle w:val="SC9192528"/>
        </w:rPr>
        <w:t xml:space="preserve">Compressed </w:t>
      </w:r>
      <w:proofErr w:type="spellStart"/>
      <w:r>
        <w:rPr>
          <w:rStyle w:val="SC9192528"/>
        </w:rPr>
        <w:t>Beamforming</w:t>
      </w:r>
      <w:proofErr w:type="spellEnd"/>
      <w:r>
        <w:rPr>
          <w:rStyle w:val="SC9192528"/>
        </w:rPr>
        <w:t xml:space="preserve"> report, which is contained in one or more VHT Compressed </w:t>
      </w:r>
      <w:proofErr w:type="spellStart"/>
      <w:r>
        <w:rPr>
          <w:rStyle w:val="SC9192528"/>
        </w:rPr>
        <w:t>Beamforming</w:t>
      </w:r>
      <w:proofErr w:type="spellEnd"/>
      <w:r>
        <w:rPr>
          <w:rStyle w:val="SC9192528"/>
        </w:rPr>
        <w:t xml:space="preserve"> frames.</w:t>
      </w:r>
    </w:p>
    <w:sectPr w:rsidR="006728D9" w:rsidRPr="006728D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19" w:rsidRDefault="00CA5D19">
      <w:r>
        <w:separator/>
      </w:r>
    </w:p>
  </w:endnote>
  <w:endnote w:type="continuationSeparator" w:id="0">
    <w:p w:rsidR="00CA5D19" w:rsidRDefault="00CA5D1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01" w:rsidRDefault="000444FA">
    <w:pPr>
      <w:pStyle w:val="a3"/>
      <w:tabs>
        <w:tab w:val="clear" w:pos="6480"/>
        <w:tab w:val="center" w:pos="4680"/>
        <w:tab w:val="right" w:pos="9360"/>
      </w:tabs>
    </w:pPr>
    <w:fldSimple w:instr=" SUBJECT  \* MERGEFORMAT ">
      <w:r w:rsidR="00331C01">
        <w:t>Submission</w:t>
      </w:r>
    </w:fldSimple>
    <w:r w:rsidR="00331C01">
      <w:tab/>
      <w:t xml:space="preserve">page </w:t>
    </w:r>
    <w:fldSimple w:instr="page ">
      <w:r w:rsidR="004F193B">
        <w:rPr>
          <w:noProof/>
        </w:rPr>
        <w:t>3</w:t>
      </w:r>
    </w:fldSimple>
    <w:r w:rsidR="00331C01">
      <w:tab/>
    </w:r>
    <w:r w:rsidR="00331C01">
      <w:rPr>
        <w:rFonts w:eastAsiaTheme="minorEastAsia" w:hint="eastAsia"/>
        <w:lang w:eastAsia="zh-CN"/>
      </w:rPr>
      <w:t>Bo Sun</w:t>
    </w:r>
    <w:r w:rsidR="00331C01">
      <w:t xml:space="preserve">, </w:t>
    </w:r>
    <w:r w:rsidR="00331C01">
      <w:rPr>
        <w:rFonts w:eastAsiaTheme="minorEastAsia" w:hint="eastAsia"/>
        <w:lang w:eastAsia="zh-CN"/>
      </w:rPr>
      <w:t>ZTE Corp.</w:t>
    </w:r>
  </w:p>
  <w:p w:rsidR="00331C01" w:rsidRDefault="00331C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19" w:rsidRDefault="00CA5D19">
      <w:r>
        <w:separator/>
      </w:r>
    </w:p>
  </w:footnote>
  <w:footnote w:type="continuationSeparator" w:id="0">
    <w:p w:rsidR="00CA5D19" w:rsidRDefault="00CA5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C01" w:rsidRPr="00C73454" w:rsidRDefault="001629AC">
    <w:pPr>
      <w:pStyle w:val="a4"/>
      <w:tabs>
        <w:tab w:val="clear" w:pos="6480"/>
        <w:tab w:val="center" w:pos="4680"/>
        <w:tab w:val="right" w:pos="9360"/>
      </w:tabs>
      <w:rPr>
        <w:rFonts w:eastAsiaTheme="minorEastAsia"/>
        <w:lang w:eastAsia="zh-CN"/>
      </w:rPr>
    </w:pPr>
    <w:r>
      <w:rPr>
        <w:rFonts w:eastAsiaTheme="minorEastAsia" w:hint="eastAsia"/>
        <w:lang w:eastAsia="zh-CN"/>
      </w:rPr>
      <w:t>Sep</w:t>
    </w:r>
    <w:r w:rsidR="00331C01">
      <w:rPr>
        <w:lang w:eastAsia="ko-KR"/>
      </w:rPr>
      <w:t xml:space="preserve"> </w:t>
    </w:r>
    <w:r w:rsidR="00331C01">
      <w:t>2014</w:t>
    </w:r>
    <w:r w:rsidR="00331C01">
      <w:tab/>
    </w:r>
    <w:r w:rsidR="00331C01">
      <w:tab/>
    </w:r>
    <w:fldSimple w:instr=" TITLE  \* MERGEFORMAT ">
      <w:r w:rsidR="00331C01">
        <w:t>doc.: IEEE 802.11-14/</w:t>
      </w:r>
      <w:r w:rsidR="004F193B">
        <w:rPr>
          <w:rFonts w:eastAsiaTheme="minorEastAsia" w:hint="eastAsia"/>
          <w:lang w:eastAsia="zh-CN"/>
        </w:rPr>
        <w:t>1096</w:t>
      </w:r>
      <w:r w:rsidR="00331C01">
        <w:t>r</w:t>
      </w:r>
    </w:fldSimple>
    <w:r w:rsidR="006728D9">
      <w:rPr>
        <w:rFonts w:eastAsiaTheme="minorEastAsia"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num w:numId="1">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4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47—"/>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48—"/>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49—"/>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3.5.1.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8.3.5.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8-5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30639"/>
    <w:rsid w:val="000308D8"/>
    <w:rsid w:val="000405C4"/>
    <w:rsid w:val="00042051"/>
    <w:rsid w:val="000444FA"/>
    <w:rsid w:val="00052123"/>
    <w:rsid w:val="00055E53"/>
    <w:rsid w:val="00060FFE"/>
    <w:rsid w:val="0006732A"/>
    <w:rsid w:val="00067871"/>
    <w:rsid w:val="00073BB4"/>
    <w:rsid w:val="000744BB"/>
    <w:rsid w:val="00075C3C"/>
    <w:rsid w:val="00075E1E"/>
    <w:rsid w:val="00076885"/>
    <w:rsid w:val="00080ACC"/>
    <w:rsid w:val="00080AF5"/>
    <w:rsid w:val="000815C7"/>
    <w:rsid w:val="00081E62"/>
    <w:rsid w:val="000823C8"/>
    <w:rsid w:val="000829FF"/>
    <w:rsid w:val="0008302D"/>
    <w:rsid w:val="000865AA"/>
    <w:rsid w:val="00086780"/>
    <w:rsid w:val="00086A83"/>
    <w:rsid w:val="00087901"/>
    <w:rsid w:val="00090640"/>
    <w:rsid w:val="00090E76"/>
    <w:rsid w:val="00092AC6"/>
    <w:rsid w:val="00093176"/>
    <w:rsid w:val="00094FFA"/>
    <w:rsid w:val="000A72E0"/>
    <w:rsid w:val="000C3A5C"/>
    <w:rsid w:val="000D0F28"/>
    <w:rsid w:val="000D174A"/>
    <w:rsid w:val="000D276A"/>
    <w:rsid w:val="000D2F1B"/>
    <w:rsid w:val="000D5EBD"/>
    <w:rsid w:val="000D674F"/>
    <w:rsid w:val="000E0494"/>
    <w:rsid w:val="000E1C37"/>
    <w:rsid w:val="000E1D7B"/>
    <w:rsid w:val="000E4B82"/>
    <w:rsid w:val="000E720C"/>
    <w:rsid w:val="000F34B8"/>
    <w:rsid w:val="000F4937"/>
    <w:rsid w:val="000F5088"/>
    <w:rsid w:val="000F6512"/>
    <w:rsid w:val="000F685B"/>
    <w:rsid w:val="000F6F02"/>
    <w:rsid w:val="001015F8"/>
    <w:rsid w:val="0010355B"/>
    <w:rsid w:val="00103D8C"/>
    <w:rsid w:val="00105918"/>
    <w:rsid w:val="001101C2"/>
    <w:rsid w:val="00110425"/>
    <w:rsid w:val="001109AA"/>
    <w:rsid w:val="00112C6A"/>
    <w:rsid w:val="001145B5"/>
    <w:rsid w:val="001149F9"/>
    <w:rsid w:val="00115A75"/>
    <w:rsid w:val="00120298"/>
    <w:rsid w:val="001215C0"/>
    <w:rsid w:val="00122D51"/>
    <w:rsid w:val="001238FF"/>
    <w:rsid w:val="001275D7"/>
    <w:rsid w:val="0013167E"/>
    <w:rsid w:val="00132F36"/>
    <w:rsid w:val="00134114"/>
    <w:rsid w:val="0014234C"/>
    <w:rsid w:val="001448D8"/>
    <w:rsid w:val="001450BB"/>
    <w:rsid w:val="001459E7"/>
    <w:rsid w:val="001478E4"/>
    <w:rsid w:val="00147A26"/>
    <w:rsid w:val="00151BBE"/>
    <w:rsid w:val="00154B26"/>
    <w:rsid w:val="001559BB"/>
    <w:rsid w:val="00155A37"/>
    <w:rsid w:val="001629AC"/>
    <w:rsid w:val="00165AF8"/>
    <w:rsid w:val="00165BE6"/>
    <w:rsid w:val="00166653"/>
    <w:rsid w:val="0016670A"/>
    <w:rsid w:val="00172DD9"/>
    <w:rsid w:val="001738FD"/>
    <w:rsid w:val="00175CDF"/>
    <w:rsid w:val="0017627A"/>
    <w:rsid w:val="0017659B"/>
    <w:rsid w:val="001812B0"/>
    <w:rsid w:val="00181423"/>
    <w:rsid w:val="0018148D"/>
    <w:rsid w:val="00182FC8"/>
    <w:rsid w:val="00183F4C"/>
    <w:rsid w:val="00187129"/>
    <w:rsid w:val="001875C6"/>
    <w:rsid w:val="0019164F"/>
    <w:rsid w:val="00192C6E"/>
    <w:rsid w:val="00193C39"/>
    <w:rsid w:val="001943F7"/>
    <w:rsid w:val="001A0EDB"/>
    <w:rsid w:val="001A2240"/>
    <w:rsid w:val="001B252D"/>
    <w:rsid w:val="001B2904"/>
    <w:rsid w:val="001B63BC"/>
    <w:rsid w:val="001C6A2E"/>
    <w:rsid w:val="001C7CCE"/>
    <w:rsid w:val="001D15ED"/>
    <w:rsid w:val="001D328B"/>
    <w:rsid w:val="001D4A93"/>
    <w:rsid w:val="001D767F"/>
    <w:rsid w:val="001D7948"/>
    <w:rsid w:val="001E0946"/>
    <w:rsid w:val="001E0EA1"/>
    <w:rsid w:val="001E3E9B"/>
    <w:rsid w:val="001E7C32"/>
    <w:rsid w:val="001F0210"/>
    <w:rsid w:val="001F10F7"/>
    <w:rsid w:val="001F13CA"/>
    <w:rsid w:val="001F3DB9"/>
    <w:rsid w:val="001F491C"/>
    <w:rsid w:val="001F5C29"/>
    <w:rsid w:val="001F5D16"/>
    <w:rsid w:val="0020013A"/>
    <w:rsid w:val="0020462A"/>
    <w:rsid w:val="002076A7"/>
    <w:rsid w:val="00210DDD"/>
    <w:rsid w:val="00214B50"/>
    <w:rsid w:val="00215A82"/>
    <w:rsid w:val="00215E32"/>
    <w:rsid w:val="0022139A"/>
    <w:rsid w:val="002239F2"/>
    <w:rsid w:val="00225508"/>
    <w:rsid w:val="00225570"/>
    <w:rsid w:val="0023208C"/>
    <w:rsid w:val="002323FE"/>
    <w:rsid w:val="00234C13"/>
    <w:rsid w:val="002369FD"/>
    <w:rsid w:val="00236A7E"/>
    <w:rsid w:val="00237498"/>
    <w:rsid w:val="0023760F"/>
    <w:rsid w:val="00237985"/>
    <w:rsid w:val="00240895"/>
    <w:rsid w:val="00241AD7"/>
    <w:rsid w:val="002426C2"/>
    <w:rsid w:val="00246BC8"/>
    <w:rsid w:val="002470AC"/>
    <w:rsid w:val="00252D47"/>
    <w:rsid w:val="00255A8B"/>
    <w:rsid w:val="0025711B"/>
    <w:rsid w:val="00263092"/>
    <w:rsid w:val="002662A5"/>
    <w:rsid w:val="00271EA8"/>
    <w:rsid w:val="00272F62"/>
    <w:rsid w:val="00273257"/>
    <w:rsid w:val="00281A5D"/>
    <w:rsid w:val="00282053"/>
    <w:rsid w:val="00283304"/>
    <w:rsid w:val="00284C5E"/>
    <w:rsid w:val="00291A10"/>
    <w:rsid w:val="00294B37"/>
    <w:rsid w:val="002A1110"/>
    <w:rsid w:val="002A195C"/>
    <w:rsid w:val="002A4A61"/>
    <w:rsid w:val="002B4788"/>
    <w:rsid w:val="002C5013"/>
    <w:rsid w:val="002C6123"/>
    <w:rsid w:val="002C6B4F"/>
    <w:rsid w:val="002C72E1"/>
    <w:rsid w:val="002D1D40"/>
    <w:rsid w:val="002D518F"/>
    <w:rsid w:val="002D7ED5"/>
    <w:rsid w:val="002E16DC"/>
    <w:rsid w:val="002E1B18"/>
    <w:rsid w:val="002E2EF5"/>
    <w:rsid w:val="002E6800"/>
    <w:rsid w:val="002E6FF6"/>
    <w:rsid w:val="002F1B71"/>
    <w:rsid w:val="002F25B2"/>
    <w:rsid w:val="002F2A29"/>
    <w:rsid w:val="002F2B36"/>
    <w:rsid w:val="002F2BC5"/>
    <w:rsid w:val="002F376B"/>
    <w:rsid w:val="002F557C"/>
    <w:rsid w:val="002F5C8C"/>
    <w:rsid w:val="002F7199"/>
    <w:rsid w:val="002F7D11"/>
    <w:rsid w:val="003006FD"/>
    <w:rsid w:val="003024ED"/>
    <w:rsid w:val="00305D6E"/>
    <w:rsid w:val="0030782E"/>
    <w:rsid w:val="00307F5F"/>
    <w:rsid w:val="003106EC"/>
    <w:rsid w:val="00314F32"/>
    <w:rsid w:val="003167DB"/>
    <w:rsid w:val="003214E2"/>
    <w:rsid w:val="00325AB6"/>
    <w:rsid w:val="003308A8"/>
    <w:rsid w:val="00331C01"/>
    <w:rsid w:val="003426DA"/>
    <w:rsid w:val="00344497"/>
    <w:rsid w:val="003449F9"/>
    <w:rsid w:val="003479E4"/>
    <w:rsid w:val="00347C43"/>
    <w:rsid w:val="00351A7B"/>
    <w:rsid w:val="0035216D"/>
    <w:rsid w:val="003570B7"/>
    <w:rsid w:val="00360C87"/>
    <w:rsid w:val="003626EB"/>
    <w:rsid w:val="003645CC"/>
    <w:rsid w:val="00366AF0"/>
    <w:rsid w:val="003713CA"/>
    <w:rsid w:val="003729FC"/>
    <w:rsid w:val="00372FCA"/>
    <w:rsid w:val="003766B9"/>
    <w:rsid w:val="00381C1B"/>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4FED"/>
    <w:rsid w:val="003A5BFF"/>
    <w:rsid w:val="003A5C4C"/>
    <w:rsid w:val="003B03CE"/>
    <w:rsid w:val="003B4DAD"/>
    <w:rsid w:val="003B52F2"/>
    <w:rsid w:val="003B76BD"/>
    <w:rsid w:val="003C15B8"/>
    <w:rsid w:val="003C47D1"/>
    <w:rsid w:val="003C58AE"/>
    <w:rsid w:val="003C74FF"/>
    <w:rsid w:val="003D1D90"/>
    <w:rsid w:val="003D26A5"/>
    <w:rsid w:val="003D3623"/>
    <w:rsid w:val="003D4734"/>
    <w:rsid w:val="003D5013"/>
    <w:rsid w:val="003D75E1"/>
    <w:rsid w:val="003D78F7"/>
    <w:rsid w:val="003E387C"/>
    <w:rsid w:val="003E5916"/>
    <w:rsid w:val="003E5CD9"/>
    <w:rsid w:val="003E5DE7"/>
    <w:rsid w:val="003E667C"/>
    <w:rsid w:val="003E7414"/>
    <w:rsid w:val="003E7F99"/>
    <w:rsid w:val="003F2447"/>
    <w:rsid w:val="003F2D6C"/>
    <w:rsid w:val="004014AE"/>
    <w:rsid w:val="00403645"/>
    <w:rsid w:val="004051EE"/>
    <w:rsid w:val="00407C5B"/>
    <w:rsid w:val="00410E83"/>
    <w:rsid w:val="00411E1F"/>
    <w:rsid w:val="004137CD"/>
    <w:rsid w:val="004150DD"/>
    <w:rsid w:val="004173DD"/>
    <w:rsid w:val="00421159"/>
    <w:rsid w:val="00425502"/>
    <w:rsid w:val="00430648"/>
    <w:rsid w:val="00430B37"/>
    <w:rsid w:val="00435F77"/>
    <w:rsid w:val="00440371"/>
    <w:rsid w:val="00440FF1"/>
    <w:rsid w:val="004417F2"/>
    <w:rsid w:val="00442799"/>
    <w:rsid w:val="00443FBF"/>
    <w:rsid w:val="004452DF"/>
    <w:rsid w:val="004507E7"/>
    <w:rsid w:val="00450CC0"/>
    <w:rsid w:val="00457028"/>
    <w:rsid w:val="00457FA3"/>
    <w:rsid w:val="00460E61"/>
    <w:rsid w:val="00462172"/>
    <w:rsid w:val="0047267B"/>
    <w:rsid w:val="00474160"/>
    <w:rsid w:val="00475A71"/>
    <w:rsid w:val="00477801"/>
    <w:rsid w:val="00481BA2"/>
    <w:rsid w:val="00482AD0"/>
    <w:rsid w:val="00482AF6"/>
    <w:rsid w:val="00485107"/>
    <w:rsid w:val="00486EB3"/>
    <w:rsid w:val="00492586"/>
    <w:rsid w:val="0049468A"/>
    <w:rsid w:val="004A0AF4"/>
    <w:rsid w:val="004A7DB6"/>
    <w:rsid w:val="004B3286"/>
    <w:rsid w:val="004B4842"/>
    <w:rsid w:val="004B493F"/>
    <w:rsid w:val="004C0F0A"/>
    <w:rsid w:val="004C3C2A"/>
    <w:rsid w:val="004C7CE0"/>
    <w:rsid w:val="004D03A1"/>
    <w:rsid w:val="004D071D"/>
    <w:rsid w:val="004D0CF8"/>
    <w:rsid w:val="004D1306"/>
    <w:rsid w:val="004D2D75"/>
    <w:rsid w:val="004D55A2"/>
    <w:rsid w:val="004D6BE8"/>
    <w:rsid w:val="004D7188"/>
    <w:rsid w:val="004E46DF"/>
    <w:rsid w:val="004E489F"/>
    <w:rsid w:val="004E556B"/>
    <w:rsid w:val="004F0CB7"/>
    <w:rsid w:val="004F193B"/>
    <w:rsid w:val="004F4564"/>
    <w:rsid w:val="004F757D"/>
    <w:rsid w:val="004F78A9"/>
    <w:rsid w:val="0050128F"/>
    <w:rsid w:val="00501E52"/>
    <w:rsid w:val="00504958"/>
    <w:rsid w:val="00504AA2"/>
    <w:rsid w:val="005065EB"/>
    <w:rsid w:val="00514EED"/>
    <w:rsid w:val="00517ED6"/>
    <w:rsid w:val="00520B8C"/>
    <w:rsid w:val="0052151C"/>
    <w:rsid w:val="0052188E"/>
    <w:rsid w:val="0052398C"/>
    <w:rsid w:val="005243B4"/>
    <w:rsid w:val="00527489"/>
    <w:rsid w:val="00527BB3"/>
    <w:rsid w:val="005309CD"/>
    <w:rsid w:val="00531734"/>
    <w:rsid w:val="005320F9"/>
    <w:rsid w:val="0053254A"/>
    <w:rsid w:val="00535C37"/>
    <w:rsid w:val="00541065"/>
    <w:rsid w:val="0054235E"/>
    <w:rsid w:val="0054425D"/>
    <w:rsid w:val="00544C73"/>
    <w:rsid w:val="005454A6"/>
    <w:rsid w:val="0055459B"/>
    <w:rsid w:val="00554995"/>
    <w:rsid w:val="00554EEF"/>
    <w:rsid w:val="005571A7"/>
    <w:rsid w:val="005615E0"/>
    <w:rsid w:val="0056668A"/>
    <w:rsid w:val="00567934"/>
    <w:rsid w:val="005702B6"/>
    <w:rsid w:val="005703A1"/>
    <w:rsid w:val="00571583"/>
    <w:rsid w:val="005728EF"/>
    <w:rsid w:val="00572E7A"/>
    <w:rsid w:val="00577180"/>
    <w:rsid w:val="00580E89"/>
    <w:rsid w:val="00582C98"/>
    <w:rsid w:val="00583212"/>
    <w:rsid w:val="00585D8F"/>
    <w:rsid w:val="00586072"/>
    <w:rsid w:val="0058644C"/>
    <w:rsid w:val="00587F10"/>
    <w:rsid w:val="005906B0"/>
    <w:rsid w:val="00590FDA"/>
    <w:rsid w:val="00591351"/>
    <w:rsid w:val="005926CC"/>
    <w:rsid w:val="00596406"/>
    <w:rsid w:val="00596413"/>
    <w:rsid w:val="00596B6A"/>
    <w:rsid w:val="005A16CF"/>
    <w:rsid w:val="005A2ECA"/>
    <w:rsid w:val="005A4504"/>
    <w:rsid w:val="005A5AF9"/>
    <w:rsid w:val="005A7C8D"/>
    <w:rsid w:val="005B151D"/>
    <w:rsid w:val="005B31EA"/>
    <w:rsid w:val="005B34A6"/>
    <w:rsid w:val="005B6C67"/>
    <w:rsid w:val="005C0CBC"/>
    <w:rsid w:val="005C4204"/>
    <w:rsid w:val="005C6823"/>
    <w:rsid w:val="005D1461"/>
    <w:rsid w:val="005D2C2D"/>
    <w:rsid w:val="005D33B5"/>
    <w:rsid w:val="005D5C6E"/>
    <w:rsid w:val="005D7951"/>
    <w:rsid w:val="005E3E49"/>
    <w:rsid w:val="005E74EA"/>
    <w:rsid w:val="005E768D"/>
    <w:rsid w:val="005F19DD"/>
    <w:rsid w:val="005F4AD8"/>
    <w:rsid w:val="005F5ADA"/>
    <w:rsid w:val="005F695C"/>
    <w:rsid w:val="005F6A7E"/>
    <w:rsid w:val="0060019A"/>
    <w:rsid w:val="00600A10"/>
    <w:rsid w:val="00615E8C"/>
    <w:rsid w:val="00621286"/>
    <w:rsid w:val="0062254C"/>
    <w:rsid w:val="0062298E"/>
    <w:rsid w:val="00622AC3"/>
    <w:rsid w:val="0062350A"/>
    <w:rsid w:val="0062440B"/>
    <w:rsid w:val="006254B0"/>
    <w:rsid w:val="006302F7"/>
    <w:rsid w:val="00631EB7"/>
    <w:rsid w:val="00635200"/>
    <w:rsid w:val="006362D2"/>
    <w:rsid w:val="00644E29"/>
    <w:rsid w:val="00646BD8"/>
    <w:rsid w:val="006548B7"/>
    <w:rsid w:val="00654B3B"/>
    <w:rsid w:val="00656882"/>
    <w:rsid w:val="00657DBD"/>
    <w:rsid w:val="00661437"/>
    <w:rsid w:val="00662343"/>
    <w:rsid w:val="00664047"/>
    <w:rsid w:val="0066483B"/>
    <w:rsid w:val="00666683"/>
    <w:rsid w:val="0067069C"/>
    <w:rsid w:val="00671F29"/>
    <w:rsid w:val="006728D9"/>
    <w:rsid w:val="0067305F"/>
    <w:rsid w:val="00676C16"/>
    <w:rsid w:val="00680308"/>
    <w:rsid w:val="0068429C"/>
    <w:rsid w:val="00687476"/>
    <w:rsid w:val="0069038E"/>
    <w:rsid w:val="00693391"/>
    <w:rsid w:val="006976B8"/>
    <w:rsid w:val="006A1DDB"/>
    <w:rsid w:val="006A3A0E"/>
    <w:rsid w:val="006A3EB3"/>
    <w:rsid w:val="006A503E"/>
    <w:rsid w:val="006A59BC"/>
    <w:rsid w:val="006A77FF"/>
    <w:rsid w:val="006A7F86"/>
    <w:rsid w:val="006B6993"/>
    <w:rsid w:val="006C0178"/>
    <w:rsid w:val="006C063A"/>
    <w:rsid w:val="006C1FA8"/>
    <w:rsid w:val="006C2C97"/>
    <w:rsid w:val="006D3377"/>
    <w:rsid w:val="006D3E5E"/>
    <w:rsid w:val="006D5362"/>
    <w:rsid w:val="006E0876"/>
    <w:rsid w:val="006E181A"/>
    <w:rsid w:val="006E2D44"/>
    <w:rsid w:val="006E6775"/>
    <w:rsid w:val="006F3DD4"/>
    <w:rsid w:val="00700EB3"/>
    <w:rsid w:val="007035BE"/>
    <w:rsid w:val="00711E05"/>
    <w:rsid w:val="007220CF"/>
    <w:rsid w:val="00724942"/>
    <w:rsid w:val="00727341"/>
    <w:rsid w:val="007318FC"/>
    <w:rsid w:val="00734F1A"/>
    <w:rsid w:val="00736065"/>
    <w:rsid w:val="0074006F"/>
    <w:rsid w:val="00741D75"/>
    <w:rsid w:val="0074621F"/>
    <w:rsid w:val="007463FB"/>
    <w:rsid w:val="00750155"/>
    <w:rsid w:val="007513CD"/>
    <w:rsid w:val="00752DEE"/>
    <w:rsid w:val="0076196C"/>
    <w:rsid w:val="00766B1A"/>
    <w:rsid w:val="00766DFE"/>
    <w:rsid w:val="00783B46"/>
    <w:rsid w:val="00784037"/>
    <w:rsid w:val="007843E0"/>
    <w:rsid w:val="00786A15"/>
    <w:rsid w:val="007914E4"/>
    <w:rsid w:val="007914F3"/>
    <w:rsid w:val="007926D8"/>
    <w:rsid w:val="00794AB9"/>
    <w:rsid w:val="00794BC4"/>
    <w:rsid w:val="00794F1E"/>
    <w:rsid w:val="00795463"/>
    <w:rsid w:val="00795C50"/>
    <w:rsid w:val="007A098E"/>
    <w:rsid w:val="007A5765"/>
    <w:rsid w:val="007A5B89"/>
    <w:rsid w:val="007B1007"/>
    <w:rsid w:val="007B2CE6"/>
    <w:rsid w:val="007B41BB"/>
    <w:rsid w:val="007B676D"/>
    <w:rsid w:val="007C0795"/>
    <w:rsid w:val="007C14AD"/>
    <w:rsid w:val="007C6C61"/>
    <w:rsid w:val="007D2666"/>
    <w:rsid w:val="007D3C15"/>
    <w:rsid w:val="007D4D44"/>
    <w:rsid w:val="007D50FF"/>
    <w:rsid w:val="007D5B80"/>
    <w:rsid w:val="007D6B5D"/>
    <w:rsid w:val="007E0DA4"/>
    <w:rsid w:val="007E21DF"/>
    <w:rsid w:val="007E5479"/>
    <w:rsid w:val="007F2366"/>
    <w:rsid w:val="007F411F"/>
    <w:rsid w:val="007F6EC7"/>
    <w:rsid w:val="007F75A8"/>
    <w:rsid w:val="007F7B84"/>
    <w:rsid w:val="00802FC5"/>
    <w:rsid w:val="00806051"/>
    <w:rsid w:val="0081078F"/>
    <w:rsid w:val="0081305A"/>
    <w:rsid w:val="008138C1"/>
    <w:rsid w:val="00816B38"/>
    <w:rsid w:val="00816B48"/>
    <w:rsid w:val="0081771F"/>
    <w:rsid w:val="00817D24"/>
    <w:rsid w:val="0082038B"/>
    <w:rsid w:val="008204A2"/>
    <w:rsid w:val="008208CB"/>
    <w:rsid w:val="00820B60"/>
    <w:rsid w:val="00822070"/>
    <w:rsid w:val="00822142"/>
    <w:rsid w:val="00822EA3"/>
    <w:rsid w:val="0082437A"/>
    <w:rsid w:val="00824872"/>
    <w:rsid w:val="00830ACB"/>
    <w:rsid w:val="00831EDC"/>
    <w:rsid w:val="00832700"/>
    <w:rsid w:val="00832898"/>
    <w:rsid w:val="00835A0A"/>
    <w:rsid w:val="008377E3"/>
    <w:rsid w:val="008378E7"/>
    <w:rsid w:val="00840667"/>
    <w:rsid w:val="00850566"/>
    <w:rsid w:val="0085104B"/>
    <w:rsid w:val="00851875"/>
    <w:rsid w:val="00852B3C"/>
    <w:rsid w:val="008532E6"/>
    <w:rsid w:val="00856B00"/>
    <w:rsid w:val="0085795D"/>
    <w:rsid w:val="00861893"/>
    <w:rsid w:val="00863647"/>
    <w:rsid w:val="00864F33"/>
    <w:rsid w:val="0086745D"/>
    <w:rsid w:val="00874F42"/>
    <w:rsid w:val="008776B0"/>
    <w:rsid w:val="0088012D"/>
    <w:rsid w:val="00881C47"/>
    <w:rsid w:val="00882B5D"/>
    <w:rsid w:val="00884237"/>
    <w:rsid w:val="008849AC"/>
    <w:rsid w:val="00885FA9"/>
    <w:rsid w:val="008861B6"/>
    <w:rsid w:val="00887583"/>
    <w:rsid w:val="00891445"/>
    <w:rsid w:val="0089699D"/>
    <w:rsid w:val="00897183"/>
    <w:rsid w:val="008A5AFD"/>
    <w:rsid w:val="008B082E"/>
    <w:rsid w:val="008B1560"/>
    <w:rsid w:val="008B3BA7"/>
    <w:rsid w:val="008B4539"/>
    <w:rsid w:val="008B47B4"/>
    <w:rsid w:val="008B5396"/>
    <w:rsid w:val="008C2D05"/>
    <w:rsid w:val="008C4913"/>
    <w:rsid w:val="008C5478"/>
    <w:rsid w:val="008C57E5"/>
    <w:rsid w:val="008C5AD6"/>
    <w:rsid w:val="008C5D4E"/>
    <w:rsid w:val="008C7A4B"/>
    <w:rsid w:val="008D0C05"/>
    <w:rsid w:val="008D1183"/>
    <w:rsid w:val="008D33AD"/>
    <w:rsid w:val="008D71CE"/>
    <w:rsid w:val="008E0372"/>
    <w:rsid w:val="008E0E94"/>
    <w:rsid w:val="008E2445"/>
    <w:rsid w:val="008E444B"/>
    <w:rsid w:val="008F039B"/>
    <w:rsid w:val="008F1A44"/>
    <w:rsid w:val="008F1C67"/>
    <w:rsid w:val="008F238D"/>
    <w:rsid w:val="00905A7F"/>
    <w:rsid w:val="00910F8F"/>
    <w:rsid w:val="0091118D"/>
    <w:rsid w:val="00920B7A"/>
    <w:rsid w:val="009225A7"/>
    <w:rsid w:val="00927FEB"/>
    <w:rsid w:val="00934A57"/>
    <w:rsid w:val="00936D66"/>
    <w:rsid w:val="0094091B"/>
    <w:rsid w:val="00940F49"/>
    <w:rsid w:val="00944591"/>
    <w:rsid w:val="00944CAA"/>
    <w:rsid w:val="00951CE8"/>
    <w:rsid w:val="00953565"/>
    <w:rsid w:val="00954C90"/>
    <w:rsid w:val="009565DE"/>
    <w:rsid w:val="00957FFC"/>
    <w:rsid w:val="00962886"/>
    <w:rsid w:val="009629FF"/>
    <w:rsid w:val="00970475"/>
    <w:rsid w:val="009723A1"/>
    <w:rsid w:val="009734BD"/>
    <w:rsid w:val="00973614"/>
    <w:rsid w:val="0097680F"/>
    <w:rsid w:val="0097724C"/>
    <w:rsid w:val="00980866"/>
    <w:rsid w:val="00980D24"/>
    <w:rsid w:val="009824DF"/>
    <w:rsid w:val="0098405A"/>
    <w:rsid w:val="00985E45"/>
    <w:rsid w:val="0098627D"/>
    <w:rsid w:val="00986F64"/>
    <w:rsid w:val="00991A93"/>
    <w:rsid w:val="009A0E5E"/>
    <w:rsid w:val="009B09CD"/>
    <w:rsid w:val="009B1962"/>
    <w:rsid w:val="009B2383"/>
    <w:rsid w:val="009B4356"/>
    <w:rsid w:val="009B4C98"/>
    <w:rsid w:val="009C30AA"/>
    <w:rsid w:val="009C43D1"/>
    <w:rsid w:val="009C59A6"/>
    <w:rsid w:val="009C6A52"/>
    <w:rsid w:val="009D0AB2"/>
    <w:rsid w:val="009D3276"/>
    <w:rsid w:val="009D444C"/>
    <w:rsid w:val="009D4525"/>
    <w:rsid w:val="009D72E2"/>
    <w:rsid w:val="009E1533"/>
    <w:rsid w:val="009E1862"/>
    <w:rsid w:val="009E2785"/>
    <w:rsid w:val="009F08F6"/>
    <w:rsid w:val="009F0DD9"/>
    <w:rsid w:val="009F3560"/>
    <w:rsid w:val="009F3F07"/>
    <w:rsid w:val="00A00881"/>
    <w:rsid w:val="00A00EE5"/>
    <w:rsid w:val="00A049E2"/>
    <w:rsid w:val="00A0621E"/>
    <w:rsid w:val="00A1344B"/>
    <w:rsid w:val="00A219E7"/>
    <w:rsid w:val="00A2417A"/>
    <w:rsid w:val="00A26D8D"/>
    <w:rsid w:val="00A40884"/>
    <w:rsid w:val="00A41F7D"/>
    <w:rsid w:val="00A43B6B"/>
    <w:rsid w:val="00A45C7E"/>
    <w:rsid w:val="00A477E6"/>
    <w:rsid w:val="00A47C1B"/>
    <w:rsid w:val="00A47E76"/>
    <w:rsid w:val="00A5337D"/>
    <w:rsid w:val="00A57CE8"/>
    <w:rsid w:val="00A57EB2"/>
    <w:rsid w:val="00A63765"/>
    <w:rsid w:val="00A66623"/>
    <w:rsid w:val="00A66CBC"/>
    <w:rsid w:val="00A70990"/>
    <w:rsid w:val="00A72AA2"/>
    <w:rsid w:val="00A762C5"/>
    <w:rsid w:val="00A77427"/>
    <w:rsid w:val="00A778B2"/>
    <w:rsid w:val="00A80E2F"/>
    <w:rsid w:val="00A844CE"/>
    <w:rsid w:val="00A90385"/>
    <w:rsid w:val="00A91EAA"/>
    <w:rsid w:val="00A9264B"/>
    <w:rsid w:val="00A96DCC"/>
    <w:rsid w:val="00A97768"/>
    <w:rsid w:val="00AA188F"/>
    <w:rsid w:val="00AA3374"/>
    <w:rsid w:val="00AA3C3D"/>
    <w:rsid w:val="00AA63A9"/>
    <w:rsid w:val="00AA6F19"/>
    <w:rsid w:val="00AA7E07"/>
    <w:rsid w:val="00AB17F6"/>
    <w:rsid w:val="00AC01DE"/>
    <w:rsid w:val="00AC4756"/>
    <w:rsid w:val="00AC76C6"/>
    <w:rsid w:val="00AD268D"/>
    <w:rsid w:val="00AD3749"/>
    <w:rsid w:val="00AD6723"/>
    <w:rsid w:val="00AD6AE6"/>
    <w:rsid w:val="00AE2CF2"/>
    <w:rsid w:val="00AE5453"/>
    <w:rsid w:val="00B0051A"/>
    <w:rsid w:val="00B013B4"/>
    <w:rsid w:val="00B0187F"/>
    <w:rsid w:val="00B03DB7"/>
    <w:rsid w:val="00B04957"/>
    <w:rsid w:val="00B04CB8"/>
    <w:rsid w:val="00B0751D"/>
    <w:rsid w:val="00B11981"/>
    <w:rsid w:val="00B16515"/>
    <w:rsid w:val="00B20167"/>
    <w:rsid w:val="00B2361F"/>
    <w:rsid w:val="00B34DE0"/>
    <w:rsid w:val="00B447D8"/>
    <w:rsid w:val="00B45A5E"/>
    <w:rsid w:val="00B51194"/>
    <w:rsid w:val="00B52374"/>
    <w:rsid w:val="00B543FE"/>
    <w:rsid w:val="00B5499F"/>
    <w:rsid w:val="00B54BCB"/>
    <w:rsid w:val="00B56B13"/>
    <w:rsid w:val="00B57DF3"/>
    <w:rsid w:val="00B60DD2"/>
    <w:rsid w:val="00B6166F"/>
    <w:rsid w:val="00B63F1C"/>
    <w:rsid w:val="00B66347"/>
    <w:rsid w:val="00B66B92"/>
    <w:rsid w:val="00B7006B"/>
    <w:rsid w:val="00B7152B"/>
    <w:rsid w:val="00B73C63"/>
    <w:rsid w:val="00B74E3D"/>
    <w:rsid w:val="00B753D1"/>
    <w:rsid w:val="00B77BB8"/>
    <w:rsid w:val="00B82D0B"/>
    <w:rsid w:val="00B83455"/>
    <w:rsid w:val="00B844E8"/>
    <w:rsid w:val="00B91ACA"/>
    <w:rsid w:val="00B9225A"/>
    <w:rsid w:val="00B9272C"/>
    <w:rsid w:val="00B94B98"/>
    <w:rsid w:val="00B94CAC"/>
    <w:rsid w:val="00B94E2E"/>
    <w:rsid w:val="00B972AE"/>
    <w:rsid w:val="00BA44E2"/>
    <w:rsid w:val="00BA6E89"/>
    <w:rsid w:val="00BA787B"/>
    <w:rsid w:val="00BB1DD0"/>
    <w:rsid w:val="00BB20F2"/>
    <w:rsid w:val="00BB55BF"/>
    <w:rsid w:val="00BB67AE"/>
    <w:rsid w:val="00BC373E"/>
    <w:rsid w:val="00BC5869"/>
    <w:rsid w:val="00BC65D4"/>
    <w:rsid w:val="00BD003A"/>
    <w:rsid w:val="00BD1D45"/>
    <w:rsid w:val="00BD3099"/>
    <w:rsid w:val="00BD3E62"/>
    <w:rsid w:val="00BF321B"/>
    <w:rsid w:val="00BF3773"/>
    <w:rsid w:val="00BF3E14"/>
    <w:rsid w:val="00BF4644"/>
    <w:rsid w:val="00C00D18"/>
    <w:rsid w:val="00C03B8D"/>
    <w:rsid w:val="00C04532"/>
    <w:rsid w:val="00C06D1A"/>
    <w:rsid w:val="00C078F3"/>
    <w:rsid w:val="00C1356B"/>
    <w:rsid w:val="00C147D5"/>
    <w:rsid w:val="00C151D0"/>
    <w:rsid w:val="00C17E93"/>
    <w:rsid w:val="00C237F5"/>
    <w:rsid w:val="00C24241"/>
    <w:rsid w:val="00C247D2"/>
    <w:rsid w:val="00C24A70"/>
    <w:rsid w:val="00C3001A"/>
    <w:rsid w:val="00C317AA"/>
    <w:rsid w:val="00C325C5"/>
    <w:rsid w:val="00C34B1A"/>
    <w:rsid w:val="00C36247"/>
    <w:rsid w:val="00C456B8"/>
    <w:rsid w:val="00C45A69"/>
    <w:rsid w:val="00C46AA2"/>
    <w:rsid w:val="00C50E1B"/>
    <w:rsid w:val="00C542F0"/>
    <w:rsid w:val="00C55F0E"/>
    <w:rsid w:val="00C5652B"/>
    <w:rsid w:val="00C57CDB"/>
    <w:rsid w:val="00C60A9B"/>
    <w:rsid w:val="00C6108B"/>
    <w:rsid w:val="00C626D4"/>
    <w:rsid w:val="00C63BB5"/>
    <w:rsid w:val="00C723BC"/>
    <w:rsid w:val="00C73454"/>
    <w:rsid w:val="00C776D0"/>
    <w:rsid w:val="00C80D03"/>
    <w:rsid w:val="00C80D37"/>
    <w:rsid w:val="00C8151A"/>
    <w:rsid w:val="00C81770"/>
    <w:rsid w:val="00C82355"/>
    <w:rsid w:val="00C82609"/>
    <w:rsid w:val="00C85C0F"/>
    <w:rsid w:val="00C8795F"/>
    <w:rsid w:val="00C947C7"/>
    <w:rsid w:val="00C95FF7"/>
    <w:rsid w:val="00C975ED"/>
    <w:rsid w:val="00CA2591"/>
    <w:rsid w:val="00CA2677"/>
    <w:rsid w:val="00CA5D19"/>
    <w:rsid w:val="00CB285C"/>
    <w:rsid w:val="00CB7A46"/>
    <w:rsid w:val="00CC3806"/>
    <w:rsid w:val="00CC76CE"/>
    <w:rsid w:val="00CD0ABD"/>
    <w:rsid w:val="00CD0E1C"/>
    <w:rsid w:val="00CD259C"/>
    <w:rsid w:val="00CE0071"/>
    <w:rsid w:val="00CE3DDC"/>
    <w:rsid w:val="00CE41E0"/>
    <w:rsid w:val="00CE63EE"/>
    <w:rsid w:val="00CE6CCC"/>
    <w:rsid w:val="00CF16FB"/>
    <w:rsid w:val="00CF2295"/>
    <w:rsid w:val="00CF2B2F"/>
    <w:rsid w:val="00CF3BDE"/>
    <w:rsid w:val="00D04559"/>
    <w:rsid w:val="00D07ABE"/>
    <w:rsid w:val="00D148F3"/>
    <w:rsid w:val="00D22307"/>
    <w:rsid w:val="00D27068"/>
    <w:rsid w:val="00D307A6"/>
    <w:rsid w:val="00D36C35"/>
    <w:rsid w:val="00D42073"/>
    <w:rsid w:val="00D5288A"/>
    <w:rsid w:val="00D5432B"/>
    <w:rsid w:val="00D5494D"/>
    <w:rsid w:val="00D574CA"/>
    <w:rsid w:val="00D57819"/>
    <w:rsid w:val="00D6072C"/>
    <w:rsid w:val="00D61865"/>
    <w:rsid w:val="00D618A3"/>
    <w:rsid w:val="00D6266C"/>
    <w:rsid w:val="00D665C8"/>
    <w:rsid w:val="00D71DD7"/>
    <w:rsid w:val="00D72906"/>
    <w:rsid w:val="00D72BC8"/>
    <w:rsid w:val="00D73E07"/>
    <w:rsid w:val="00D77259"/>
    <w:rsid w:val="00D8014E"/>
    <w:rsid w:val="00D81629"/>
    <w:rsid w:val="00D826B4"/>
    <w:rsid w:val="00D84566"/>
    <w:rsid w:val="00D8481E"/>
    <w:rsid w:val="00D874B7"/>
    <w:rsid w:val="00D92951"/>
    <w:rsid w:val="00D94B05"/>
    <w:rsid w:val="00D96219"/>
    <w:rsid w:val="00D9667F"/>
    <w:rsid w:val="00D96952"/>
    <w:rsid w:val="00DA3D06"/>
    <w:rsid w:val="00DB44C6"/>
    <w:rsid w:val="00DB5542"/>
    <w:rsid w:val="00DB6B0C"/>
    <w:rsid w:val="00DB7D1B"/>
    <w:rsid w:val="00DC03BA"/>
    <w:rsid w:val="00DC0CA2"/>
    <w:rsid w:val="00DC176F"/>
    <w:rsid w:val="00DC2B1D"/>
    <w:rsid w:val="00DC77AA"/>
    <w:rsid w:val="00DD31F4"/>
    <w:rsid w:val="00DD3BD5"/>
    <w:rsid w:val="00DD6EB7"/>
    <w:rsid w:val="00DE0CD5"/>
    <w:rsid w:val="00DE248B"/>
    <w:rsid w:val="00DE258A"/>
    <w:rsid w:val="00DE2E19"/>
    <w:rsid w:val="00DE385C"/>
    <w:rsid w:val="00DE3F06"/>
    <w:rsid w:val="00DE6B30"/>
    <w:rsid w:val="00DF15D7"/>
    <w:rsid w:val="00DF5A60"/>
    <w:rsid w:val="00DF6CC2"/>
    <w:rsid w:val="00DF7E51"/>
    <w:rsid w:val="00E006E4"/>
    <w:rsid w:val="00E013D4"/>
    <w:rsid w:val="00E02AAD"/>
    <w:rsid w:val="00E0769B"/>
    <w:rsid w:val="00E07E4A"/>
    <w:rsid w:val="00E12238"/>
    <w:rsid w:val="00E139F7"/>
    <w:rsid w:val="00E33B8F"/>
    <w:rsid w:val="00E33DF7"/>
    <w:rsid w:val="00E40D24"/>
    <w:rsid w:val="00E52586"/>
    <w:rsid w:val="00E53C1B"/>
    <w:rsid w:val="00E54D26"/>
    <w:rsid w:val="00E5708C"/>
    <w:rsid w:val="00E572CF"/>
    <w:rsid w:val="00E610D6"/>
    <w:rsid w:val="00E65013"/>
    <w:rsid w:val="00E71C91"/>
    <w:rsid w:val="00E73E47"/>
    <w:rsid w:val="00E74E87"/>
    <w:rsid w:val="00E80182"/>
    <w:rsid w:val="00E8027B"/>
    <w:rsid w:val="00E81437"/>
    <w:rsid w:val="00E873C2"/>
    <w:rsid w:val="00E93719"/>
    <w:rsid w:val="00E9535F"/>
    <w:rsid w:val="00E97D46"/>
    <w:rsid w:val="00EA2CE4"/>
    <w:rsid w:val="00EA4360"/>
    <w:rsid w:val="00EA43F5"/>
    <w:rsid w:val="00EA48D0"/>
    <w:rsid w:val="00EA6A81"/>
    <w:rsid w:val="00EA6DCB"/>
    <w:rsid w:val="00EB115D"/>
    <w:rsid w:val="00EB5ADB"/>
    <w:rsid w:val="00ED3E21"/>
    <w:rsid w:val="00ED6C98"/>
    <w:rsid w:val="00ED6FC5"/>
    <w:rsid w:val="00EE0137"/>
    <w:rsid w:val="00EE2AF3"/>
    <w:rsid w:val="00EE55B2"/>
    <w:rsid w:val="00EE7DA9"/>
    <w:rsid w:val="00EF34D3"/>
    <w:rsid w:val="00EF6B9E"/>
    <w:rsid w:val="00EF7A47"/>
    <w:rsid w:val="00F04FF6"/>
    <w:rsid w:val="00F104BC"/>
    <w:rsid w:val="00F109FC"/>
    <w:rsid w:val="00F13D97"/>
    <w:rsid w:val="00F1745E"/>
    <w:rsid w:val="00F2561F"/>
    <w:rsid w:val="00F2637D"/>
    <w:rsid w:val="00F301A0"/>
    <w:rsid w:val="00F32633"/>
    <w:rsid w:val="00F33A9F"/>
    <w:rsid w:val="00F342FD"/>
    <w:rsid w:val="00F34E9E"/>
    <w:rsid w:val="00F41684"/>
    <w:rsid w:val="00F44755"/>
    <w:rsid w:val="00F455E0"/>
    <w:rsid w:val="00F45E7C"/>
    <w:rsid w:val="00F47311"/>
    <w:rsid w:val="00F5458D"/>
    <w:rsid w:val="00F54F3A"/>
    <w:rsid w:val="00F659E1"/>
    <w:rsid w:val="00F74D8A"/>
    <w:rsid w:val="00F808C5"/>
    <w:rsid w:val="00F822F8"/>
    <w:rsid w:val="00F832E1"/>
    <w:rsid w:val="00F83F42"/>
    <w:rsid w:val="00F85369"/>
    <w:rsid w:val="00F875F1"/>
    <w:rsid w:val="00F914F4"/>
    <w:rsid w:val="00F93DC9"/>
    <w:rsid w:val="00F94872"/>
    <w:rsid w:val="00F967E0"/>
    <w:rsid w:val="00F96A6A"/>
    <w:rsid w:val="00F972AD"/>
    <w:rsid w:val="00FA203C"/>
    <w:rsid w:val="00FA5D88"/>
    <w:rsid w:val="00FA6D0A"/>
    <w:rsid w:val="00FA751A"/>
    <w:rsid w:val="00FA76DB"/>
    <w:rsid w:val="00FB0152"/>
    <w:rsid w:val="00FB1482"/>
    <w:rsid w:val="00FB1A63"/>
    <w:rsid w:val="00FB33E4"/>
    <w:rsid w:val="00FC18E0"/>
    <w:rsid w:val="00FC20C3"/>
    <w:rsid w:val="00FC29BA"/>
    <w:rsid w:val="00FC5205"/>
    <w:rsid w:val="00FC64E4"/>
    <w:rsid w:val="00FD092E"/>
    <w:rsid w:val="00FD31A1"/>
    <w:rsid w:val="00FD554D"/>
    <w:rsid w:val="00FD5B24"/>
    <w:rsid w:val="00FD7BDD"/>
    <w:rsid w:val="00FE31E9"/>
    <w:rsid w:val="00FE362B"/>
    <w:rsid w:val="00FE37EF"/>
    <w:rsid w:val="00FE5C16"/>
    <w:rsid w:val="00FE7A23"/>
    <w:rsid w:val="00FF2CB3"/>
    <w:rsid w:val="00FF2D4F"/>
    <w:rsid w:val="00FF373C"/>
    <w:rsid w:val="00FF42E0"/>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259"/>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2229412">
    <w:name w:val="SP.12.229412"/>
    <w:basedOn w:val="a"/>
    <w:next w:val="a"/>
    <w:uiPriority w:val="99"/>
    <w:rsid w:val="00874F42"/>
    <w:pPr>
      <w:widowControl w:val="0"/>
      <w:autoSpaceDE w:val="0"/>
      <w:autoSpaceDN w:val="0"/>
      <w:adjustRightInd w:val="0"/>
    </w:pPr>
    <w:rPr>
      <w:sz w:val="24"/>
      <w:szCs w:val="24"/>
      <w:lang w:val="en-US" w:eastAsia="ko-KR"/>
    </w:rPr>
  </w:style>
  <w:style w:type="paragraph" w:customStyle="1" w:styleId="SP12229377">
    <w:name w:val="SP.12.229377"/>
    <w:basedOn w:val="a"/>
    <w:next w:val="a"/>
    <w:uiPriority w:val="99"/>
    <w:rsid w:val="00874F42"/>
    <w:pPr>
      <w:widowControl w:val="0"/>
      <w:autoSpaceDE w:val="0"/>
      <w:autoSpaceDN w:val="0"/>
      <w:adjustRightInd w:val="0"/>
    </w:pPr>
    <w:rPr>
      <w:sz w:val="24"/>
      <w:szCs w:val="24"/>
      <w:lang w:val="en-US" w:eastAsia="ko-KR"/>
    </w:rPr>
  </w:style>
  <w:style w:type="paragraph" w:customStyle="1" w:styleId="SP12229401">
    <w:name w:val="SP.12.229401"/>
    <w:basedOn w:val="a"/>
    <w:next w:val="a"/>
    <w:uiPriority w:val="99"/>
    <w:rsid w:val="00874F42"/>
    <w:pPr>
      <w:widowControl w:val="0"/>
      <w:autoSpaceDE w:val="0"/>
      <w:autoSpaceDN w:val="0"/>
      <w:adjustRightInd w:val="0"/>
    </w:pPr>
    <w:rPr>
      <w:sz w:val="24"/>
      <w:szCs w:val="24"/>
      <w:lang w:val="en-US" w:eastAsia="ko-KR"/>
    </w:rPr>
  </w:style>
  <w:style w:type="paragraph" w:customStyle="1" w:styleId="SP12229385">
    <w:name w:val="SP.12.229385"/>
    <w:basedOn w:val="a"/>
    <w:next w:val="a"/>
    <w:uiPriority w:val="99"/>
    <w:rsid w:val="00874F42"/>
    <w:pPr>
      <w:widowControl w:val="0"/>
      <w:autoSpaceDE w:val="0"/>
      <w:autoSpaceDN w:val="0"/>
      <w:adjustRightInd w:val="0"/>
    </w:pPr>
    <w:rPr>
      <w:sz w:val="24"/>
      <w:szCs w:val="24"/>
      <w:lang w:val="en-US" w:eastAsia="ko-KR"/>
    </w:rPr>
  </w:style>
  <w:style w:type="paragraph" w:customStyle="1" w:styleId="SP12229379">
    <w:name w:val="SP.12.229379"/>
    <w:basedOn w:val="a"/>
    <w:next w:val="a"/>
    <w:uiPriority w:val="99"/>
    <w:rsid w:val="00874F42"/>
    <w:pPr>
      <w:widowControl w:val="0"/>
      <w:autoSpaceDE w:val="0"/>
      <w:autoSpaceDN w:val="0"/>
      <w:adjustRightInd w:val="0"/>
    </w:pPr>
    <w:rPr>
      <w:sz w:val="24"/>
      <w:szCs w:val="24"/>
      <w:lang w:val="en-US" w:eastAsia="ko-KR"/>
    </w:rPr>
  </w:style>
  <w:style w:type="character" w:customStyle="1" w:styleId="SC12253963">
    <w:name w:val="SC.12.253963"/>
    <w:uiPriority w:val="99"/>
    <w:rsid w:val="00874F42"/>
    <w:rPr>
      <w:color w:val="000000"/>
      <w:sz w:val="18"/>
      <w:szCs w:val="18"/>
    </w:rPr>
  </w:style>
  <w:style w:type="paragraph" w:customStyle="1" w:styleId="SP990150">
    <w:name w:val="SP.9.90150"/>
    <w:basedOn w:val="a"/>
    <w:next w:val="a"/>
    <w:uiPriority w:val="99"/>
    <w:rsid w:val="006728D9"/>
    <w:pPr>
      <w:widowControl w:val="0"/>
      <w:autoSpaceDE w:val="0"/>
      <w:autoSpaceDN w:val="0"/>
      <w:adjustRightInd w:val="0"/>
    </w:pPr>
    <w:rPr>
      <w:sz w:val="24"/>
      <w:szCs w:val="24"/>
      <w:lang w:val="en-US" w:eastAsia="ko-KR"/>
    </w:rPr>
  </w:style>
  <w:style w:type="paragraph" w:customStyle="1" w:styleId="SP990119">
    <w:name w:val="SP.9.90119"/>
    <w:basedOn w:val="a"/>
    <w:next w:val="a"/>
    <w:uiPriority w:val="99"/>
    <w:rsid w:val="006728D9"/>
    <w:pPr>
      <w:widowControl w:val="0"/>
      <w:autoSpaceDE w:val="0"/>
      <w:autoSpaceDN w:val="0"/>
      <w:adjustRightInd w:val="0"/>
    </w:pPr>
    <w:rPr>
      <w:sz w:val="24"/>
      <w:szCs w:val="24"/>
      <w:lang w:val="en-US" w:eastAsia="ko-KR"/>
    </w:rPr>
  </w:style>
  <w:style w:type="paragraph" w:customStyle="1" w:styleId="SP990114">
    <w:name w:val="SP.9.90114"/>
    <w:basedOn w:val="a"/>
    <w:next w:val="a"/>
    <w:uiPriority w:val="99"/>
    <w:rsid w:val="006728D9"/>
    <w:pPr>
      <w:widowControl w:val="0"/>
      <w:autoSpaceDE w:val="0"/>
      <w:autoSpaceDN w:val="0"/>
      <w:adjustRightInd w:val="0"/>
    </w:pPr>
    <w:rPr>
      <w:sz w:val="24"/>
      <w:szCs w:val="24"/>
      <w:lang w:val="en-US" w:eastAsia="ko-KR"/>
    </w:rPr>
  </w:style>
  <w:style w:type="paragraph" w:customStyle="1" w:styleId="SP990151">
    <w:name w:val="SP.9.90151"/>
    <w:basedOn w:val="a"/>
    <w:next w:val="a"/>
    <w:uiPriority w:val="99"/>
    <w:rsid w:val="006728D9"/>
    <w:pPr>
      <w:widowControl w:val="0"/>
      <w:autoSpaceDE w:val="0"/>
      <w:autoSpaceDN w:val="0"/>
      <w:adjustRightInd w:val="0"/>
    </w:pPr>
    <w:rPr>
      <w:sz w:val="24"/>
      <w:szCs w:val="24"/>
      <w:lang w:val="en-US" w:eastAsia="ko-KR"/>
    </w:rPr>
  </w:style>
  <w:style w:type="paragraph" w:customStyle="1" w:styleId="SP990122">
    <w:name w:val="SP.9.90122"/>
    <w:basedOn w:val="a"/>
    <w:next w:val="a"/>
    <w:uiPriority w:val="99"/>
    <w:rsid w:val="006728D9"/>
    <w:pPr>
      <w:widowControl w:val="0"/>
      <w:autoSpaceDE w:val="0"/>
      <w:autoSpaceDN w:val="0"/>
      <w:adjustRightInd w:val="0"/>
    </w:pPr>
    <w:rPr>
      <w:sz w:val="24"/>
      <w:szCs w:val="24"/>
      <w:lang w:val="en-US" w:eastAsia="ko-KR"/>
    </w:rPr>
  </w:style>
  <w:style w:type="paragraph" w:customStyle="1" w:styleId="SP990113">
    <w:name w:val="SP.9.90113"/>
    <w:basedOn w:val="a"/>
    <w:next w:val="a"/>
    <w:uiPriority w:val="99"/>
    <w:rsid w:val="006728D9"/>
    <w:pPr>
      <w:widowControl w:val="0"/>
      <w:autoSpaceDE w:val="0"/>
      <w:autoSpaceDN w:val="0"/>
      <w:adjustRightInd w:val="0"/>
    </w:pPr>
    <w:rPr>
      <w:sz w:val="24"/>
      <w:szCs w:val="24"/>
      <w:lang w:val="en-US" w:eastAsia="ko-KR"/>
    </w:rPr>
  </w:style>
  <w:style w:type="character" w:customStyle="1" w:styleId="SC9192528">
    <w:name w:val="SC.9.192528"/>
    <w:uiPriority w:val="99"/>
    <w:rsid w:val="006728D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2F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FD31A1"/>
  </w:style>
  <w:style w:type="paragraph" w:customStyle="1" w:styleId="H5">
    <w:name w:val="H5"/>
    <w:aliases w:val="1.1.1.1.1"/>
    <w:next w:val="T"/>
    <w:uiPriority w:val="99"/>
    <w:rsid w:val="00086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D1AF-22D8-4148-8CE3-E40E4B91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526</Words>
  <Characters>3002</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ZTE Corp.</Company>
  <LinksUpToDate>false</LinksUpToDate>
  <CharactersWithSpaces>3521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Bo Sun</dc:creator>
  <cp:keywords>January 2014</cp:keywords>
  <cp:lastModifiedBy>Bo Sun</cp:lastModifiedBy>
  <cp:revision>8</cp:revision>
  <cp:lastPrinted>2010-05-04T03:47:00Z</cp:lastPrinted>
  <dcterms:created xsi:type="dcterms:W3CDTF">2014-03-17T01:42:00Z</dcterms:created>
  <dcterms:modified xsi:type="dcterms:W3CDTF">2014-09-04T02:42:00Z</dcterms:modified>
  <cp:version>0</cp:version>
</cp:coreProperties>
</file>