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C509"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587F32BA" w14:textId="77777777" w:rsidTr="00B85517">
        <w:trPr>
          <w:trHeight w:val="485"/>
          <w:jc w:val="center"/>
        </w:trPr>
        <w:tc>
          <w:tcPr>
            <w:tcW w:w="9153" w:type="dxa"/>
            <w:gridSpan w:val="5"/>
            <w:vAlign w:val="center"/>
          </w:tcPr>
          <w:p w14:paraId="56CED99D" w14:textId="521AC87C" w:rsidR="00CA09B2" w:rsidRPr="00826C42" w:rsidRDefault="008824A5" w:rsidP="008824A5">
            <w:pPr>
              <w:pStyle w:val="T2"/>
              <w:rPr>
                <w:b w:val="0"/>
                <w:bCs/>
              </w:rPr>
            </w:pPr>
            <w:r>
              <w:rPr>
                <w:rFonts w:hint="eastAsia"/>
                <w:lang w:eastAsia="ko-KR"/>
              </w:rPr>
              <w:t>LB</w:t>
            </w:r>
            <w:r w:rsidR="005D55FC">
              <w:rPr>
                <w:rFonts w:hint="eastAsia"/>
                <w:lang w:eastAsia="ko-KR"/>
              </w:rPr>
              <w:t>20</w:t>
            </w:r>
            <w:r>
              <w:rPr>
                <w:lang w:eastAsia="ko-KR"/>
              </w:rPr>
              <w:t>3</w:t>
            </w:r>
            <w:r>
              <w:rPr>
                <w:rFonts w:hint="eastAsia"/>
                <w:lang w:eastAsia="ko-KR"/>
              </w:rPr>
              <w:t xml:space="preserve"> </w:t>
            </w:r>
            <w:r w:rsidR="009779CD">
              <w:rPr>
                <w:lang w:eastAsia="ko-KR"/>
              </w:rPr>
              <w:t xml:space="preserve">MAC </w:t>
            </w:r>
            <w:r>
              <w:rPr>
                <w:lang w:eastAsia="ko-KR"/>
              </w:rPr>
              <w:t>R</w:t>
            </w:r>
            <w:r w:rsidR="005D55FC">
              <w:rPr>
                <w:rFonts w:hint="eastAsia"/>
                <w:lang w:eastAsia="ko-KR"/>
              </w:rPr>
              <w:t>esolution</w:t>
            </w:r>
            <w:r>
              <w:rPr>
                <w:lang w:eastAsia="ko-KR"/>
              </w:rPr>
              <w:t xml:space="preserve"> to </w:t>
            </w:r>
            <w:proofErr w:type="spellStart"/>
            <w:r>
              <w:rPr>
                <w:lang w:eastAsia="ko-KR"/>
              </w:rPr>
              <w:t>Subclause</w:t>
            </w:r>
            <w:proofErr w:type="spellEnd"/>
            <w:r>
              <w:rPr>
                <w:lang w:eastAsia="ko-KR"/>
              </w:rPr>
              <w:t xml:space="preserve"> 4.3.12b.1 Comments</w:t>
            </w:r>
          </w:p>
        </w:tc>
      </w:tr>
      <w:tr w:rsidR="00CA09B2" w:rsidRPr="0089687F" w14:paraId="370EDA58" w14:textId="77777777" w:rsidTr="00B85517">
        <w:trPr>
          <w:trHeight w:val="359"/>
          <w:jc w:val="center"/>
        </w:trPr>
        <w:tc>
          <w:tcPr>
            <w:tcW w:w="9153" w:type="dxa"/>
            <w:gridSpan w:val="5"/>
            <w:vAlign w:val="center"/>
          </w:tcPr>
          <w:p w14:paraId="22C9E97B" w14:textId="0FD9219E" w:rsidR="00CA09B2" w:rsidRPr="0060140A" w:rsidRDefault="00CA09B2" w:rsidP="00F00973">
            <w:pPr>
              <w:pStyle w:val="T2"/>
              <w:ind w:left="0"/>
              <w:rPr>
                <w:b w:val="0"/>
                <w:bCs/>
                <w:sz w:val="20"/>
              </w:rPr>
            </w:pPr>
            <w:r w:rsidRPr="0060140A">
              <w:rPr>
                <w:b w:val="0"/>
                <w:bCs/>
                <w:sz w:val="20"/>
              </w:rPr>
              <w:t xml:space="preserve">Date:  </w:t>
            </w:r>
            <w:r w:rsidR="00325B75" w:rsidRPr="0060140A">
              <w:rPr>
                <w:b w:val="0"/>
                <w:bCs/>
                <w:sz w:val="20"/>
              </w:rPr>
              <w:t>201</w:t>
            </w:r>
            <w:r w:rsidR="00B56783">
              <w:rPr>
                <w:b w:val="0"/>
                <w:bCs/>
                <w:sz w:val="20"/>
              </w:rPr>
              <w:t>4</w:t>
            </w:r>
            <w:r w:rsidRPr="0060140A">
              <w:rPr>
                <w:b w:val="0"/>
                <w:bCs/>
                <w:sz w:val="20"/>
              </w:rPr>
              <w:t>-</w:t>
            </w:r>
            <w:r w:rsidR="00F00973">
              <w:rPr>
                <w:b w:val="0"/>
                <w:bCs/>
                <w:sz w:val="20"/>
              </w:rPr>
              <w:t>8</w:t>
            </w:r>
            <w:r w:rsidRPr="0060140A">
              <w:rPr>
                <w:b w:val="0"/>
                <w:bCs/>
                <w:sz w:val="20"/>
              </w:rPr>
              <w:t>-</w:t>
            </w:r>
            <w:r w:rsidR="00F00973">
              <w:rPr>
                <w:b w:val="0"/>
                <w:bCs/>
                <w:sz w:val="20"/>
              </w:rPr>
              <w:t>1</w:t>
            </w:r>
            <w:r w:rsidR="004D7116">
              <w:rPr>
                <w:b w:val="0"/>
                <w:bCs/>
                <w:sz w:val="20"/>
              </w:rPr>
              <w:t>8</w:t>
            </w:r>
          </w:p>
        </w:tc>
      </w:tr>
      <w:tr w:rsidR="00CA09B2" w:rsidRPr="0089687F" w14:paraId="24791514" w14:textId="77777777" w:rsidTr="00B85517">
        <w:trPr>
          <w:cantSplit/>
          <w:jc w:val="center"/>
        </w:trPr>
        <w:tc>
          <w:tcPr>
            <w:tcW w:w="9153" w:type="dxa"/>
            <w:gridSpan w:val="5"/>
            <w:vAlign w:val="center"/>
          </w:tcPr>
          <w:p w14:paraId="4FDB2075"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74143D3B" w14:textId="77777777" w:rsidTr="00B85517">
        <w:trPr>
          <w:jc w:val="center"/>
        </w:trPr>
        <w:tc>
          <w:tcPr>
            <w:tcW w:w="1659" w:type="dxa"/>
            <w:vAlign w:val="center"/>
          </w:tcPr>
          <w:p w14:paraId="542A5B4F"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77FDC4A1"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5D6D5A02"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4722F2F1"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22CED6D4" w14:textId="6571DC6E"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084FA4" w:rsidRPr="001F527F" w14:paraId="14E50847" w14:textId="77777777" w:rsidTr="008412D2">
        <w:trPr>
          <w:trHeight w:val="470"/>
          <w:jc w:val="center"/>
        </w:trPr>
        <w:tc>
          <w:tcPr>
            <w:tcW w:w="1659" w:type="dxa"/>
            <w:vAlign w:val="center"/>
          </w:tcPr>
          <w:p w14:paraId="18F68E96" w14:textId="77777777" w:rsidR="00084FA4" w:rsidRPr="0089687F" w:rsidRDefault="00084FA4" w:rsidP="008412D2">
            <w:pPr>
              <w:pStyle w:val="T2"/>
              <w:spacing w:after="0"/>
              <w:ind w:left="0" w:right="0"/>
              <w:rPr>
                <w:b w:val="0"/>
                <w:bCs/>
                <w:sz w:val="20"/>
              </w:rPr>
            </w:pPr>
            <w:r>
              <w:rPr>
                <w:b w:val="0"/>
                <w:bCs/>
                <w:sz w:val="20"/>
              </w:rPr>
              <w:t>Zander Lei</w:t>
            </w:r>
          </w:p>
        </w:tc>
        <w:tc>
          <w:tcPr>
            <w:tcW w:w="1246" w:type="dxa"/>
            <w:vAlign w:val="center"/>
          </w:tcPr>
          <w:p w14:paraId="45C8C83D" w14:textId="77777777" w:rsidR="00084FA4" w:rsidRPr="0089687F" w:rsidRDefault="00084FA4" w:rsidP="008412D2">
            <w:pPr>
              <w:pStyle w:val="T2"/>
              <w:spacing w:after="0"/>
              <w:ind w:left="0" w:right="0"/>
              <w:rPr>
                <w:b w:val="0"/>
                <w:bCs/>
                <w:sz w:val="20"/>
              </w:rPr>
            </w:pPr>
            <w:r>
              <w:rPr>
                <w:b w:val="0"/>
                <w:sz w:val="20"/>
              </w:rPr>
              <w:t>I2R</w:t>
            </w:r>
          </w:p>
        </w:tc>
        <w:tc>
          <w:tcPr>
            <w:tcW w:w="1827" w:type="dxa"/>
            <w:vAlign w:val="center"/>
          </w:tcPr>
          <w:p w14:paraId="42B6AB65" w14:textId="77777777" w:rsidR="00084FA4" w:rsidRPr="001573BA" w:rsidRDefault="00084FA4" w:rsidP="008412D2">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74DA165C" w14:textId="77777777" w:rsidR="00084FA4" w:rsidRDefault="00084FA4" w:rsidP="008412D2">
            <w:pPr>
              <w:pStyle w:val="T2"/>
              <w:spacing w:after="0"/>
              <w:ind w:left="0" w:right="0"/>
              <w:rPr>
                <w:b w:val="0"/>
                <w:sz w:val="20"/>
              </w:rPr>
            </w:pPr>
            <w:r>
              <w:rPr>
                <w:b w:val="0"/>
                <w:sz w:val="20"/>
              </w:rPr>
              <w:t>+65 6408 2436</w:t>
            </w:r>
          </w:p>
        </w:tc>
        <w:tc>
          <w:tcPr>
            <w:tcW w:w="2711" w:type="dxa"/>
            <w:vAlign w:val="center"/>
          </w:tcPr>
          <w:p w14:paraId="6D98AB00" w14:textId="77777777" w:rsidR="00084FA4" w:rsidRPr="001573BA" w:rsidRDefault="00084FA4" w:rsidP="008412D2">
            <w:pPr>
              <w:pStyle w:val="T2"/>
              <w:spacing w:after="0"/>
              <w:ind w:left="0" w:right="0"/>
              <w:rPr>
                <w:b w:val="0"/>
                <w:sz w:val="20"/>
              </w:rPr>
            </w:pPr>
            <w:r>
              <w:rPr>
                <w:b w:val="0"/>
                <w:sz w:val="20"/>
              </w:rPr>
              <w:t>leizd@i2r.a-star.edu.sg</w:t>
            </w:r>
          </w:p>
        </w:tc>
      </w:tr>
    </w:tbl>
    <w:p w14:paraId="53693591" w14:textId="77777777" w:rsidR="00583049" w:rsidRPr="001F527F" w:rsidRDefault="00583049">
      <w:pPr>
        <w:pStyle w:val="T1"/>
        <w:spacing w:after="120"/>
        <w:rPr>
          <w:b w:val="0"/>
          <w:bCs/>
          <w:sz w:val="22"/>
        </w:rPr>
      </w:pPr>
    </w:p>
    <w:p w14:paraId="0638E9D3" w14:textId="77777777" w:rsidR="00CA09B2" w:rsidRPr="001F527F" w:rsidRDefault="00583049">
      <w:pPr>
        <w:pStyle w:val="T1"/>
        <w:spacing w:after="120"/>
        <w:rPr>
          <w:b w:val="0"/>
          <w:bCs/>
        </w:rPr>
      </w:pPr>
      <w:r w:rsidRPr="001F527F">
        <w:rPr>
          <w:b w:val="0"/>
          <w:bCs/>
        </w:rPr>
        <w:t>Abstract</w:t>
      </w:r>
    </w:p>
    <w:p w14:paraId="61331C2D" w14:textId="2C3EC5E3" w:rsidR="00AA55BB" w:rsidRDefault="00B15333" w:rsidP="009F2393">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8824A5">
        <w:rPr>
          <w:lang w:eastAsia="ko-KR"/>
        </w:rPr>
        <w:t xml:space="preserve">to </w:t>
      </w:r>
      <w:r w:rsidR="005D55FC">
        <w:rPr>
          <w:rFonts w:hint="eastAsia"/>
          <w:lang w:eastAsia="ko-KR"/>
        </w:rPr>
        <w:t>comment</w:t>
      </w:r>
      <w:r w:rsidR="005D55FC">
        <w:rPr>
          <w:lang w:eastAsia="ko-KR"/>
        </w:rPr>
        <w:t xml:space="preserve">s </w:t>
      </w:r>
      <w:r w:rsidR="008824A5">
        <w:rPr>
          <w:lang w:eastAsia="ko-KR"/>
        </w:rPr>
        <w:t xml:space="preserve">in </w:t>
      </w:r>
      <w:proofErr w:type="spellStart"/>
      <w:r w:rsidR="008824A5">
        <w:rPr>
          <w:lang w:eastAsia="ko-KR"/>
        </w:rPr>
        <w:t>subclause</w:t>
      </w:r>
      <w:proofErr w:type="spellEnd"/>
      <w:r w:rsidR="008824A5">
        <w:rPr>
          <w:lang w:eastAsia="ko-KR"/>
        </w:rPr>
        <w:t xml:space="preserve"> 4.3.12b.1. There are </w:t>
      </w:r>
      <w:r w:rsidR="007E5737">
        <w:rPr>
          <w:lang w:eastAsia="ko-KR"/>
        </w:rPr>
        <w:t>14</w:t>
      </w:r>
      <w:r w:rsidR="005D55FC">
        <w:rPr>
          <w:lang w:eastAsia="ko-KR"/>
        </w:rPr>
        <w:t xml:space="preserve"> CIDs</w:t>
      </w:r>
      <w:r>
        <w:rPr>
          <w:lang w:eastAsia="ko-KR"/>
        </w:rPr>
        <w:t>:</w:t>
      </w:r>
      <w:r w:rsidR="00797BE9">
        <w:rPr>
          <w:lang w:eastAsia="ko-KR"/>
        </w:rPr>
        <w:t xml:space="preserve"> </w:t>
      </w:r>
    </w:p>
    <w:p w14:paraId="5D4CD4CD" w14:textId="6BB4CA2D" w:rsidR="007E5737" w:rsidRPr="007E5737" w:rsidRDefault="002223A9" w:rsidP="007E5737">
      <w:pPr>
        <w:rPr>
          <w:lang w:eastAsia="ko-KR"/>
        </w:rPr>
      </w:pPr>
      <w:r w:rsidRPr="007E5737">
        <w:rPr>
          <w:bCs/>
        </w:rPr>
        <w:t>3080</w:t>
      </w:r>
      <w:r>
        <w:rPr>
          <w:lang w:eastAsia="ko-KR"/>
        </w:rPr>
        <w:t xml:space="preserve">, </w:t>
      </w:r>
      <w:r w:rsidRPr="007E5737">
        <w:rPr>
          <w:bCs/>
        </w:rPr>
        <w:t>3081</w:t>
      </w:r>
      <w:r>
        <w:rPr>
          <w:lang w:eastAsia="ko-KR"/>
        </w:rPr>
        <w:t xml:space="preserve">, </w:t>
      </w:r>
      <w:r w:rsidRPr="007E5737">
        <w:rPr>
          <w:bCs/>
        </w:rPr>
        <w:t>3207</w:t>
      </w:r>
      <w:r>
        <w:rPr>
          <w:lang w:eastAsia="ko-KR"/>
        </w:rPr>
        <w:t xml:space="preserve">, 3413, </w:t>
      </w:r>
      <w:r w:rsidR="007E5737">
        <w:rPr>
          <w:lang w:eastAsia="ko-KR"/>
        </w:rPr>
        <w:t>3430</w:t>
      </w:r>
      <w:r>
        <w:rPr>
          <w:lang w:eastAsia="ko-KR"/>
        </w:rPr>
        <w:t xml:space="preserve">, </w:t>
      </w:r>
      <w:r w:rsidRPr="007E5737">
        <w:rPr>
          <w:bCs/>
        </w:rPr>
        <w:t>3431</w:t>
      </w:r>
      <w:r>
        <w:rPr>
          <w:lang w:eastAsia="ko-KR"/>
        </w:rPr>
        <w:t xml:space="preserve">, </w:t>
      </w:r>
      <w:r w:rsidRPr="007E5737">
        <w:rPr>
          <w:bCs/>
        </w:rPr>
        <w:t>3432</w:t>
      </w:r>
      <w:r>
        <w:rPr>
          <w:lang w:eastAsia="ko-KR"/>
        </w:rPr>
        <w:t xml:space="preserve">, </w:t>
      </w:r>
      <w:r w:rsidRPr="007E5737">
        <w:rPr>
          <w:bCs/>
        </w:rPr>
        <w:t>3433</w:t>
      </w:r>
      <w:r>
        <w:rPr>
          <w:lang w:eastAsia="ko-KR"/>
        </w:rPr>
        <w:t xml:space="preserve">, </w:t>
      </w:r>
      <w:r w:rsidRPr="007E5737">
        <w:rPr>
          <w:bCs/>
        </w:rPr>
        <w:t>3688</w:t>
      </w:r>
      <w:r w:rsidR="007E5737">
        <w:rPr>
          <w:lang w:eastAsia="ko-KR"/>
        </w:rPr>
        <w:t xml:space="preserve">, 3994, </w:t>
      </w:r>
      <w:r w:rsidR="007E5737" w:rsidRPr="007E5737">
        <w:rPr>
          <w:bCs/>
        </w:rPr>
        <w:t>3995</w:t>
      </w:r>
      <w:r w:rsidR="007E5737">
        <w:rPr>
          <w:lang w:eastAsia="ko-KR"/>
        </w:rPr>
        <w:t xml:space="preserve">, </w:t>
      </w:r>
      <w:r w:rsidR="007E5737" w:rsidRPr="007E5737">
        <w:rPr>
          <w:bCs/>
        </w:rPr>
        <w:t>3996</w:t>
      </w:r>
      <w:r w:rsidR="007E5737">
        <w:rPr>
          <w:lang w:eastAsia="ko-KR"/>
        </w:rPr>
        <w:t xml:space="preserve">, </w:t>
      </w:r>
      <w:r w:rsidR="007E5737" w:rsidRPr="007E5737">
        <w:rPr>
          <w:bCs/>
        </w:rPr>
        <w:t>3997</w:t>
      </w:r>
      <w:r>
        <w:rPr>
          <w:lang w:eastAsia="ko-KR"/>
        </w:rPr>
        <w:t xml:space="preserve">, </w:t>
      </w:r>
      <w:r w:rsidRPr="007E5737">
        <w:rPr>
          <w:bCs/>
        </w:rPr>
        <w:t>4156</w:t>
      </w:r>
    </w:p>
    <w:p w14:paraId="3277BF2E" w14:textId="219DBD98" w:rsidR="00240C17" w:rsidRPr="00240C17" w:rsidRDefault="00CA09B2" w:rsidP="00240C17">
      <w:pPr>
        <w:rPr>
          <w:bCs/>
        </w:rPr>
      </w:pPr>
      <w:r w:rsidRPr="001F527F">
        <w:rPr>
          <w:bCs/>
        </w:rPr>
        <w:br w:type="page"/>
      </w:r>
    </w:p>
    <w:p w14:paraId="05AD6E22" w14:textId="77777777" w:rsidR="00CA09B2" w:rsidRPr="008132C9" w:rsidRDefault="00CA09B2" w:rsidP="007D17EA">
      <w:pPr>
        <w:rPr>
          <w:bCs/>
          <w:u w:val="single"/>
        </w:rPr>
      </w:pPr>
    </w:p>
    <w:p w14:paraId="6966B876" w14:textId="77777777" w:rsidR="00BD0E62" w:rsidRPr="004F3AF6" w:rsidRDefault="00BD0E62" w:rsidP="00BD0E62">
      <w:r w:rsidRPr="004F3AF6">
        <w:t>Interpretation of a Motion to Adopt</w:t>
      </w:r>
    </w:p>
    <w:p w14:paraId="24BF63DB" w14:textId="77777777" w:rsidR="00BD0E62" w:rsidRPr="004C0F0A" w:rsidRDefault="00BD0E62" w:rsidP="00BD0E62">
      <w:pPr>
        <w:rPr>
          <w:lang w:eastAsia="ko-KR"/>
        </w:rPr>
      </w:pPr>
    </w:p>
    <w:p w14:paraId="5D668BFE" w14:textId="77777777" w:rsidR="00BD0E62" w:rsidRPr="004F3AF6" w:rsidRDefault="00BD0E62" w:rsidP="00BD0E62">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TGa</w:t>
      </w:r>
      <w:r>
        <w:rPr>
          <w:rFonts w:hint="eastAsia"/>
          <w:lang w:eastAsia="ko-KR"/>
        </w:rPr>
        <w:t>h</w:t>
      </w:r>
      <w:r w:rsidRPr="004F3AF6">
        <w:rPr>
          <w:lang w:eastAsia="ko-KR"/>
        </w:rPr>
        <w:t xml:space="preserve"> Draft.  This introduction is not part of the adopted material.</w:t>
      </w:r>
    </w:p>
    <w:p w14:paraId="42157B65" w14:textId="77777777" w:rsidR="00BD0E62" w:rsidRPr="004F3AF6" w:rsidRDefault="00BD0E62" w:rsidP="00BD0E62">
      <w:pPr>
        <w:rPr>
          <w:lang w:eastAsia="ko-KR"/>
        </w:rPr>
      </w:pPr>
    </w:p>
    <w:p w14:paraId="4D2BAFA7" w14:textId="77777777" w:rsidR="00BD0E62" w:rsidRPr="004F3AF6" w:rsidRDefault="00BD0E62" w:rsidP="00BD0E62">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1FFE6AF8" w14:textId="77777777" w:rsidR="00BD0E62" w:rsidRPr="004F3AF6" w:rsidRDefault="00BD0E62" w:rsidP="00BD0E62">
      <w:pPr>
        <w:rPr>
          <w:lang w:eastAsia="ko-KR"/>
        </w:rPr>
      </w:pPr>
    </w:p>
    <w:p w14:paraId="7E5A62A3"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6C871068" w14:textId="77777777" w:rsidR="009D3259" w:rsidRDefault="009D3259" w:rsidP="00F0390E">
      <w:pPr>
        <w:rPr>
          <w:bCs/>
          <w:szCs w:val="20"/>
          <w:highlight w:val="yellow"/>
        </w:rPr>
      </w:pPr>
    </w:p>
    <w:p w14:paraId="197DAE75" w14:textId="77777777" w:rsidR="002203BC" w:rsidRPr="008132C9" w:rsidRDefault="002203BC"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630"/>
        <w:gridCol w:w="900"/>
        <w:gridCol w:w="3240"/>
        <w:gridCol w:w="2250"/>
        <w:gridCol w:w="2088"/>
      </w:tblGrid>
      <w:tr w:rsidR="005C10EF" w:rsidRPr="002203BC" w14:paraId="37A1E004" w14:textId="77777777" w:rsidTr="005953BC">
        <w:trPr>
          <w:trHeight w:val="476"/>
        </w:trPr>
        <w:tc>
          <w:tcPr>
            <w:tcW w:w="630" w:type="dxa"/>
            <w:shd w:val="clear" w:color="auto" w:fill="D9D9D9" w:themeFill="background1" w:themeFillShade="D9"/>
          </w:tcPr>
          <w:p w14:paraId="148D561A" w14:textId="77777777" w:rsidR="0000295A" w:rsidRPr="002203BC" w:rsidRDefault="0000295A" w:rsidP="00134ECC">
            <w:pPr>
              <w:jc w:val="center"/>
              <w:rPr>
                <w:b/>
                <w:sz w:val="16"/>
                <w:szCs w:val="16"/>
              </w:rPr>
            </w:pPr>
            <w:r w:rsidRPr="002203BC">
              <w:rPr>
                <w:b/>
                <w:sz w:val="16"/>
                <w:szCs w:val="16"/>
              </w:rPr>
              <w:t>CID</w:t>
            </w:r>
          </w:p>
        </w:tc>
        <w:tc>
          <w:tcPr>
            <w:tcW w:w="630" w:type="dxa"/>
            <w:shd w:val="clear" w:color="auto" w:fill="D9D9D9" w:themeFill="background1" w:themeFillShade="D9"/>
          </w:tcPr>
          <w:p w14:paraId="0D2CE1B7" w14:textId="77777777" w:rsidR="0000295A" w:rsidRPr="002203BC" w:rsidRDefault="0000295A" w:rsidP="00134ECC">
            <w:pPr>
              <w:jc w:val="center"/>
              <w:rPr>
                <w:b/>
                <w:sz w:val="16"/>
                <w:szCs w:val="16"/>
              </w:rPr>
            </w:pPr>
            <w:proofErr w:type="spellStart"/>
            <w:r w:rsidRPr="002203BC">
              <w:rPr>
                <w:b/>
                <w:sz w:val="16"/>
                <w:szCs w:val="16"/>
              </w:rPr>
              <w:t>Page.Line</w:t>
            </w:r>
            <w:proofErr w:type="spellEnd"/>
          </w:p>
        </w:tc>
        <w:tc>
          <w:tcPr>
            <w:tcW w:w="900" w:type="dxa"/>
            <w:shd w:val="clear" w:color="auto" w:fill="D9D9D9" w:themeFill="background1" w:themeFillShade="D9"/>
          </w:tcPr>
          <w:p w14:paraId="0DDBDAC9" w14:textId="2AEBC9C1" w:rsidR="0000295A" w:rsidRPr="002203BC" w:rsidRDefault="00E747B0" w:rsidP="00134ECC">
            <w:pPr>
              <w:jc w:val="center"/>
              <w:rPr>
                <w:b/>
                <w:sz w:val="16"/>
                <w:szCs w:val="16"/>
              </w:rPr>
            </w:pPr>
            <w:r>
              <w:rPr>
                <w:b/>
                <w:sz w:val="16"/>
                <w:szCs w:val="16"/>
              </w:rPr>
              <w:t>C</w:t>
            </w:r>
            <w:r w:rsidR="0000295A" w:rsidRPr="002203BC">
              <w:rPr>
                <w:b/>
                <w:sz w:val="16"/>
                <w:szCs w:val="16"/>
              </w:rPr>
              <w:t>lause</w:t>
            </w:r>
          </w:p>
        </w:tc>
        <w:tc>
          <w:tcPr>
            <w:tcW w:w="3240" w:type="dxa"/>
            <w:shd w:val="clear" w:color="auto" w:fill="D9D9D9" w:themeFill="background1" w:themeFillShade="D9"/>
          </w:tcPr>
          <w:p w14:paraId="4665186D" w14:textId="77777777" w:rsidR="0000295A" w:rsidRPr="002203BC" w:rsidRDefault="0000295A" w:rsidP="00134ECC">
            <w:pPr>
              <w:jc w:val="center"/>
              <w:rPr>
                <w:b/>
                <w:sz w:val="16"/>
                <w:szCs w:val="16"/>
              </w:rPr>
            </w:pPr>
            <w:r w:rsidRPr="002203BC">
              <w:rPr>
                <w:b/>
                <w:sz w:val="16"/>
                <w:szCs w:val="16"/>
              </w:rPr>
              <w:t>Comment</w:t>
            </w:r>
          </w:p>
        </w:tc>
        <w:tc>
          <w:tcPr>
            <w:tcW w:w="2250" w:type="dxa"/>
            <w:shd w:val="clear" w:color="auto" w:fill="D9D9D9" w:themeFill="background1" w:themeFillShade="D9"/>
          </w:tcPr>
          <w:p w14:paraId="2F66EB69" w14:textId="77777777" w:rsidR="0000295A" w:rsidRPr="002203BC" w:rsidRDefault="0000295A" w:rsidP="00134ECC">
            <w:pPr>
              <w:jc w:val="center"/>
              <w:rPr>
                <w:b/>
                <w:sz w:val="16"/>
                <w:szCs w:val="16"/>
              </w:rPr>
            </w:pPr>
            <w:r w:rsidRPr="002203BC">
              <w:rPr>
                <w:b/>
                <w:sz w:val="16"/>
                <w:szCs w:val="16"/>
              </w:rPr>
              <w:t>Propose Change</w:t>
            </w:r>
          </w:p>
        </w:tc>
        <w:tc>
          <w:tcPr>
            <w:tcW w:w="2088" w:type="dxa"/>
            <w:shd w:val="clear" w:color="auto" w:fill="D9D9D9" w:themeFill="background1" w:themeFillShade="D9"/>
          </w:tcPr>
          <w:p w14:paraId="1A61DE82" w14:textId="77777777" w:rsidR="0000295A" w:rsidRPr="002203BC" w:rsidRDefault="0000295A" w:rsidP="00134ECC">
            <w:pPr>
              <w:jc w:val="center"/>
              <w:rPr>
                <w:b/>
                <w:sz w:val="16"/>
                <w:szCs w:val="16"/>
              </w:rPr>
            </w:pPr>
            <w:r w:rsidRPr="002203BC">
              <w:rPr>
                <w:b/>
                <w:sz w:val="16"/>
                <w:szCs w:val="16"/>
              </w:rPr>
              <w:t>Resolution</w:t>
            </w:r>
          </w:p>
        </w:tc>
      </w:tr>
      <w:tr w:rsidR="00021387" w:rsidRPr="002203BC" w14:paraId="350F0EF5" w14:textId="77777777" w:rsidTr="00E06E64">
        <w:trPr>
          <w:trHeight w:val="510"/>
        </w:trPr>
        <w:tc>
          <w:tcPr>
            <w:tcW w:w="630" w:type="dxa"/>
            <w:hideMark/>
          </w:tcPr>
          <w:p w14:paraId="604E252F" w14:textId="77777777" w:rsidR="00021387" w:rsidRPr="00F745C3" w:rsidRDefault="00021387" w:rsidP="00E06E64">
            <w:pPr>
              <w:jc w:val="left"/>
              <w:rPr>
                <w:sz w:val="18"/>
                <w:szCs w:val="18"/>
                <w:lang w:val="en-US"/>
              </w:rPr>
            </w:pPr>
            <w:r w:rsidRPr="00F745C3">
              <w:rPr>
                <w:color w:val="000000"/>
                <w:sz w:val="18"/>
                <w:szCs w:val="18"/>
              </w:rPr>
              <w:t>3430</w:t>
            </w:r>
          </w:p>
        </w:tc>
        <w:tc>
          <w:tcPr>
            <w:tcW w:w="630" w:type="dxa"/>
            <w:hideMark/>
          </w:tcPr>
          <w:p w14:paraId="30F57469" w14:textId="77777777" w:rsidR="00021387" w:rsidRPr="00F745C3" w:rsidRDefault="00021387" w:rsidP="00E06E64">
            <w:pPr>
              <w:jc w:val="left"/>
              <w:rPr>
                <w:sz w:val="18"/>
                <w:szCs w:val="18"/>
                <w:lang w:val="en-US"/>
              </w:rPr>
            </w:pPr>
            <w:r w:rsidRPr="00F745C3">
              <w:rPr>
                <w:color w:val="000000"/>
                <w:sz w:val="18"/>
                <w:szCs w:val="18"/>
              </w:rPr>
              <w:t>7.11</w:t>
            </w:r>
          </w:p>
        </w:tc>
        <w:tc>
          <w:tcPr>
            <w:tcW w:w="900" w:type="dxa"/>
            <w:hideMark/>
          </w:tcPr>
          <w:p w14:paraId="537FAF0B" w14:textId="77777777" w:rsidR="00021387" w:rsidRPr="00F745C3" w:rsidRDefault="00021387" w:rsidP="00E06E64">
            <w:pPr>
              <w:jc w:val="left"/>
              <w:rPr>
                <w:sz w:val="18"/>
                <w:szCs w:val="18"/>
                <w:lang w:val="en-US"/>
              </w:rPr>
            </w:pPr>
            <w:r w:rsidRPr="00F745C3">
              <w:rPr>
                <w:color w:val="000000"/>
                <w:sz w:val="18"/>
                <w:szCs w:val="18"/>
              </w:rPr>
              <w:t>4.3.12b.1</w:t>
            </w:r>
          </w:p>
        </w:tc>
        <w:tc>
          <w:tcPr>
            <w:tcW w:w="3240" w:type="dxa"/>
            <w:hideMark/>
          </w:tcPr>
          <w:p w14:paraId="646B1D19" w14:textId="77777777" w:rsidR="00021387" w:rsidRPr="00F745C3" w:rsidRDefault="00021387" w:rsidP="00E06E64">
            <w:pPr>
              <w:jc w:val="left"/>
              <w:rPr>
                <w:sz w:val="18"/>
                <w:szCs w:val="18"/>
                <w:lang w:val="en-US"/>
              </w:rPr>
            </w:pPr>
            <w:r w:rsidRPr="00F745C3">
              <w:rPr>
                <w:sz w:val="18"/>
                <w:szCs w:val="18"/>
                <w:lang w:val="en-US"/>
              </w:rPr>
              <w:t>The contents of clause 4 are described by its first sentence in 11mc:  "This clause presents the concepts and terminology used within this standard." (</w:t>
            </w:r>
            <w:proofErr w:type="gramStart"/>
            <w:r w:rsidRPr="00F745C3">
              <w:rPr>
                <w:sz w:val="18"/>
                <w:szCs w:val="18"/>
                <w:lang w:val="en-US"/>
              </w:rPr>
              <w:t>from</w:t>
            </w:r>
            <w:proofErr w:type="gramEnd"/>
            <w:r w:rsidRPr="00F745C3">
              <w:rPr>
                <w:sz w:val="18"/>
                <w:szCs w:val="18"/>
                <w:lang w:val="en-US"/>
              </w:rPr>
              <w:t xml:space="preserve"> 11mc-D3.0).  But much of the 4.3.12b.1 </w:t>
            </w:r>
            <w:proofErr w:type="spellStart"/>
            <w:r w:rsidRPr="00F745C3">
              <w:rPr>
                <w:sz w:val="18"/>
                <w:szCs w:val="18"/>
                <w:lang w:val="en-US"/>
              </w:rPr>
              <w:t>subclause</w:t>
            </w:r>
            <w:proofErr w:type="spellEnd"/>
            <w:r w:rsidRPr="00F745C3">
              <w:rPr>
                <w:sz w:val="18"/>
                <w:szCs w:val="18"/>
                <w:lang w:val="en-US"/>
              </w:rPr>
              <w:t xml:space="preserve"> is composed of lists </w:t>
            </w:r>
            <w:proofErr w:type="gramStart"/>
            <w:r w:rsidRPr="00F745C3">
              <w:rPr>
                <w:sz w:val="18"/>
                <w:szCs w:val="18"/>
                <w:lang w:val="en-US"/>
              </w:rPr>
              <w:t>of  mandatory</w:t>
            </w:r>
            <w:proofErr w:type="gramEnd"/>
            <w:r w:rsidRPr="00F745C3">
              <w:rPr>
                <w:sz w:val="18"/>
                <w:szCs w:val="18"/>
                <w:lang w:val="en-US"/>
              </w:rPr>
              <w:t xml:space="preserve"> and optional requirements, which are out of scope for clause 4.  Statements about which designs are mandatory and which optional do not belong in clause 4, and lists of requirements do not introduce concepts and terminology.  (Yes, VHT violated this format, but efforts are underway to eliminate that inappropriate material from 11mc.)</w:t>
            </w:r>
          </w:p>
        </w:tc>
        <w:tc>
          <w:tcPr>
            <w:tcW w:w="2250" w:type="dxa"/>
            <w:hideMark/>
          </w:tcPr>
          <w:p w14:paraId="7C483BB1" w14:textId="77777777" w:rsidR="00021387" w:rsidRPr="00F745C3" w:rsidRDefault="00021387" w:rsidP="00E06E64">
            <w:pPr>
              <w:jc w:val="left"/>
              <w:rPr>
                <w:color w:val="000000"/>
                <w:sz w:val="18"/>
                <w:szCs w:val="18"/>
              </w:rPr>
            </w:pPr>
            <w:r w:rsidRPr="00F745C3">
              <w:rPr>
                <w:color w:val="000000"/>
                <w:sz w:val="18"/>
                <w:szCs w:val="18"/>
              </w:rPr>
              <w:t>Delete the paragraphs on lines: 11-12, 17-20, 22-50 and page8, lines 14-15.  If they are thought valuable, move them to the S1G area in clause 9 (of course replacing 'mandatory'/'optional' with the IEEE-appropriate 'shall'/'may').</w:t>
            </w:r>
          </w:p>
        </w:tc>
        <w:tc>
          <w:tcPr>
            <w:tcW w:w="2088" w:type="dxa"/>
            <w:hideMark/>
          </w:tcPr>
          <w:p w14:paraId="7A26FFEA" w14:textId="0354C3C2" w:rsidR="00021387" w:rsidRPr="00F745C3" w:rsidRDefault="00FD5F32" w:rsidP="00E06E64">
            <w:pPr>
              <w:widowControl/>
              <w:jc w:val="left"/>
              <w:rPr>
                <w:sz w:val="18"/>
                <w:szCs w:val="18"/>
                <w:lang w:val="en-US"/>
              </w:rPr>
            </w:pPr>
            <w:r w:rsidRPr="00F745C3">
              <w:rPr>
                <w:sz w:val="18"/>
                <w:szCs w:val="18"/>
                <w:lang w:val="en-US"/>
              </w:rPr>
              <w:t>Reject</w:t>
            </w:r>
            <w:r w:rsidR="00021387" w:rsidRPr="00F745C3">
              <w:rPr>
                <w:sz w:val="18"/>
                <w:szCs w:val="18"/>
                <w:lang w:val="en-US"/>
              </w:rPr>
              <w:t>.</w:t>
            </w:r>
          </w:p>
          <w:p w14:paraId="4534B5B5" w14:textId="5D5A0B98" w:rsidR="00021387" w:rsidRPr="00F745C3" w:rsidRDefault="00FD5F32" w:rsidP="00E06E64">
            <w:pPr>
              <w:widowControl/>
              <w:jc w:val="left"/>
              <w:rPr>
                <w:sz w:val="18"/>
                <w:szCs w:val="18"/>
                <w:lang w:val="en-US"/>
              </w:rPr>
            </w:pPr>
            <w:r w:rsidRPr="00F745C3">
              <w:rPr>
                <w:sz w:val="18"/>
                <w:szCs w:val="18"/>
                <w:lang w:val="en-US"/>
              </w:rPr>
              <w:t xml:space="preserve">This </w:t>
            </w:r>
            <w:proofErr w:type="spellStart"/>
            <w:r w:rsidRPr="00F745C3">
              <w:rPr>
                <w:sz w:val="18"/>
                <w:szCs w:val="18"/>
                <w:lang w:val="en-US"/>
              </w:rPr>
              <w:t>subclause</w:t>
            </w:r>
            <w:proofErr w:type="spellEnd"/>
            <w:r w:rsidRPr="00F745C3">
              <w:rPr>
                <w:sz w:val="18"/>
                <w:szCs w:val="18"/>
                <w:lang w:val="en-US"/>
              </w:rPr>
              <w:t xml:space="preserve"> is consistent with the VHT format in the latest REVmc_D3.0. It would be modified in future should </w:t>
            </w:r>
            <w:proofErr w:type="spellStart"/>
            <w:r w:rsidRPr="00F745C3">
              <w:rPr>
                <w:sz w:val="18"/>
                <w:szCs w:val="18"/>
                <w:lang w:val="en-US"/>
              </w:rPr>
              <w:t>TGmc</w:t>
            </w:r>
            <w:proofErr w:type="spellEnd"/>
            <w:r w:rsidRPr="00F745C3">
              <w:rPr>
                <w:sz w:val="18"/>
                <w:szCs w:val="18"/>
                <w:lang w:val="en-US"/>
              </w:rPr>
              <w:t xml:space="preserve"> decide to change the format. </w:t>
            </w:r>
          </w:p>
          <w:p w14:paraId="122BCAC8" w14:textId="77777777" w:rsidR="00021387" w:rsidRPr="00F745C3" w:rsidRDefault="00021387" w:rsidP="00E06E64">
            <w:pPr>
              <w:widowControl/>
              <w:jc w:val="left"/>
              <w:rPr>
                <w:sz w:val="18"/>
                <w:szCs w:val="18"/>
                <w:lang w:val="en-US"/>
              </w:rPr>
            </w:pPr>
          </w:p>
        </w:tc>
      </w:tr>
      <w:tr w:rsidR="00021387" w:rsidRPr="002203BC" w14:paraId="0853D33F" w14:textId="77777777" w:rsidTr="00E06E64">
        <w:trPr>
          <w:trHeight w:val="510"/>
        </w:trPr>
        <w:tc>
          <w:tcPr>
            <w:tcW w:w="630" w:type="dxa"/>
            <w:hideMark/>
          </w:tcPr>
          <w:p w14:paraId="4B9F2FD9" w14:textId="77777777" w:rsidR="00021387" w:rsidRPr="00F745C3" w:rsidRDefault="00021387" w:rsidP="00E06E64">
            <w:pPr>
              <w:jc w:val="left"/>
              <w:rPr>
                <w:sz w:val="18"/>
                <w:szCs w:val="18"/>
                <w:lang w:val="en-US"/>
              </w:rPr>
            </w:pPr>
            <w:r w:rsidRPr="00F745C3">
              <w:rPr>
                <w:color w:val="000000"/>
                <w:sz w:val="18"/>
                <w:szCs w:val="18"/>
              </w:rPr>
              <w:t>3413</w:t>
            </w:r>
          </w:p>
        </w:tc>
        <w:tc>
          <w:tcPr>
            <w:tcW w:w="630" w:type="dxa"/>
            <w:hideMark/>
          </w:tcPr>
          <w:p w14:paraId="34FB82C1" w14:textId="77777777" w:rsidR="00021387" w:rsidRPr="00F745C3" w:rsidRDefault="00021387" w:rsidP="00E06E64">
            <w:pPr>
              <w:jc w:val="left"/>
              <w:rPr>
                <w:sz w:val="18"/>
                <w:szCs w:val="18"/>
                <w:lang w:val="en-US"/>
              </w:rPr>
            </w:pPr>
            <w:r w:rsidRPr="00F745C3">
              <w:rPr>
                <w:color w:val="000000"/>
                <w:sz w:val="18"/>
                <w:szCs w:val="18"/>
              </w:rPr>
              <w:t>7.22</w:t>
            </w:r>
          </w:p>
        </w:tc>
        <w:tc>
          <w:tcPr>
            <w:tcW w:w="900" w:type="dxa"/>
            <w:hideMark/>
          </w:tcPr>
          <w:p w14:paraId="2FD407AC" w14:textId="77777777" w:rsidR="00021387" w:rsidRPr="00F745C3" w:rsidRDefault="00021387" w:rsidP="00E06E64">
            <w:pPr>
              <w:jc w:val="left"/>
              <w:rPr>
                <w:sz w:val="18"/>
                <w:szCs w:val="18"/>
                <w:lang w:val="en-US"/>
              </w:rPr>
            </w:pPr>
            <w:r w:rsidRPr="00F745C3">
              <w:rPr>
                <w:color w:val="000000"/>
                <w:sz w:val="18"/>
                <w:szCs w:val="18"/>
              </w:rPr>
              <w:t>4.3.12b.1</w:t>
            </w:r>
          </w:p>
        </w:tc>
        <w:tc>
          <w:tcPr>
            <w:tcW w:w="3240" w:type="dxa"/>
            <w:hideMark/>
          </w:tcPr>
          <w:p w14:paraId="743717FD" w14:textId="77777777" w:rsidR="00021387" w:rsidRPr="00F745C3" w:rsidRDefault="00021387" w:rsidP="00E06E64">
            <w:pPr>
              <w:jc w:val="left"/>
              <w:rPr>
                <w:sz w:val="18"/>
                <w:szCs w:val="18"/>
                <w:lang w:val="en-US"/>
              </w:rPr>
            </w:pPr>
            <w:r w:rsidRPr="00F745C3">
              <w:rPr>
                <w:color w:val="000000"/>
                <w:sz w:val="18"/>
                <w:szCs w:val="18"/>
              </w:rPr>
              <w:t>PHY features in overview are marked mandatory and optional while MAC features are not and require reading the PICs in Annex B.</w:t>
            </w:r>
          </w:p>
        </w:tc>
        <w:tc>
          <w:tcPr>
            <w:tcW w:w="2250" w:type="dxa"/>
            <w:hideMark/>
          </w:tcPr>
          <w:p w14:paraId="00A04232" w14:textId="77777777" w:rsidR="00021387" w:rsidRPr="00F745C3" w:rsidRDefault="00021387" w:rsidP="00E06E64">
            <w:pPr>
              <w:jc w:val="left"/>
              <w:rPr>
                <w:color w:val="000000"/>
                <w:sz w:val="18"/>
                <w:szCs w:val="18"/>
              </w:rPr>
            </w:pPr>
            <w:r w:rsidRPr="00F745C3">
              <w:rPr>
                <w:color w:val="000000"/>
                <w:sz w:val="18"/>
                <w:szCs w:val="18"/>
              </w:rPr>
              <w:t>Make the MAC and PHY sections consistent</w:t>
            </w:r>
          </w:p>
        </w:tc>
        <w:tc>
          <w:tcPr>
            <w:tcW w:w="2088" w:type="dxa"/>
            <w:hideMark/>
          </w:tcPr>
          <w:p w14:paraId="1F182041" w14:textId="77777777" w:rsidR="00021387" w:rsidRPr="00F745C3" w:rsidRDefault="00021387" w:rsidP="00E06E64">
            <w:pPr>
              <w:widowControl/>
              <w:jc w:val="left"/>
              <w:rPr>
                <w:sz w:val="18"/>
                <w:szCs w:val="18"/>
                <w:lang w:val="en-US"/>
              </w:rPr>
            </w:pPr>
            <w:r w:rsidRPr="00F745C3">
              <w:rPr>
                <w:sz w:val="18"/>
                <w:szCs w:val="18"/>
                <w:lang w:val="en-US"/>
              </w:rPr>
              <w:t>Revised.</w:t>
            </w:r>
          </w:p>
          <w:p w14:paraId="321DFB12" w14:textId="4335C0EC" w:rsidR="00E06E64" w:rsidRPr="00F745C3" w:rsidRDefault="00E06E64" w:rsidP="00E06E64">
            <w:pPr>
              <w:widowControl/>
              <w:jc w:val="left"/>
              <w:rPr>
                <w:sz w:val="18"/>
                <w:szCs w:val="18"/>
                <w:lang w:val="en-US"/>
              </w:rPr>
            </w:pPr>
            <w:r w:rsidRPr="00F745C3">
              <w:rPr>
                <w:sz w:val="18"/>
                <w:szCs w:val="18"/>
                <w:lang w:val="en-US"/>
              </w:rPr>
              <w:t xml:space="preserve">Agreed in principle with the commenter. </w:t>
            </w:r>
          </w:p>
          <w:p w14:paraId="7B9A17E8" w14:textId="740BA268" w:rsidR="00021387" w:rsidRPr="00F745C3" w:rsidRDefault="00021387" w:rsidP="00E06E64">
            <w:pPr>
              <w:widowControl/>
              <w:jc w:val="left"/>
              <w:rPr>
                <w:sz w:val="18"/>
                <w:szCs w:val="18"/>
                <w:lang w:val="en-US"/>
              </w:rPr>
            </w:pPr>
            <w:r w:rsidRPr="00F745C3">
              <w:rPr>
                <w:sz w:val="18"/>
                <w:szCs w:val="18"/>
                <w:lang w:val="en-US"/>
              </w:rPr>
              <w:t>TGah editor to instruct TG editor to make changes as shown under heading CID</w:t>
            </w:r>
            <w:r w:rsidR="00E06E64" w:rsidRPr="00F745C3">
              <w:rPr>
                <w:sz w:val="18"/>
                <w:szCs w:val="18"/>
                <w:lang w:val="en-US"/>
              </w:rPr>
              <w:t>3413</w:t>
            </w:r>
            <w:r w:rsidRPr="00F745C3">
              <w:rPr>
                <w:sz w:val="18"/>
                <w:szCs w:val="18"/>
                <w:lang w:val="en-US"/>
              </w:rPr>
              <w:t xml:space="preserve"> in 11-14-</w:t>
            </w:r>
            <w:r w:rsidR="00DD7C31">
              <w:rPr>
                <w:sz w:val="18"/>
                <w:szCs w:val="18"/>
                <w:lang w:val="en-US"/>
              </w:rPr>
              <w:t>1061r0</w:t>
            </w:r>
          </w:p>
          <w:p w14:paraId="619410C2" w14:textId="77777777" w:rsidR="00021387" w:rsidRPr="00F745C3" w:rsidRDefault="00021387" w:rsidP="00E06E64">
            <w:pPr>
              <w:widowControl/>
              <w:jc w:val="left"/>
              <w:rPr>
                <w:sz w:val="18"/>
                <w:szCs w:val="18"/>
                <w:lang w:val="en-US"/>
              </w:rPr>
            </w:pPr>
          </w:p>
        </w:tc>
      </w:tr>
      <w:tr w:rsidR="00246425" w:rsidRPr="002203BC" w14:paraId="4FA12CB2" w14:textId="77777777" w:rsidTr="005953BC">
        <w:trPr>
          <w:trHeight w:val="510"/>
        </w:trPr>
        <w:tc>
          <w:tcPr>
            <w:tcW w:w="630" w:type="dxa"/>
            <w:hideMark/>
          </w:tcPr>
          <w:p w14:paraId="5D11BAEC" w14:textId="77777777" w:rsidR="00246425" w:rsidRPr="00F745C3" w:rsidRDefault="00246425" w:rsidP="00246425">
            <w:pPr>
              <w:jc w:val="left"/>
              <w:rPr>
                <w:sz w:val="18"/>
                <w:szCs w:val="18"/>
                <w:lang w:val="en-US"/>
              </w:rPr>
            </w:pPr>
            <w:r w:rsidRPr="00F745C3">
              <w:rPr>
                <w:color w:val="000000"/>
                <w:sz w:val="18"/>
                <w:szCs w:val="18"/>
              </w:rPr>
              <w:t>3994</w:t>
            </w:r>
          </w:p>
        </w:tc>
        <w:tc>
          <w:tcPr>
            <w:tcW w:w="630" w:type="dxa"/>
            <w:hideMark/>
          </w:tcPr>
          <w:p w14:paraId="0C3CCD40" w14:textId="77777777" w:rsidR="00246425" w:rsidRPr="00F745C3" w:rsidRDefault="00246425" w:rsidP="00246425">
            <w:pPr>
              <w:jc w:val="left"/>
              <w:rPr>
                <w:sz w:val="18"/>
                <w:szCs w:val="18"/>
                <w:lang w:val="en-US"/>
              </w:rPr>
            </w:pPr>
            <w:r w:rsidRPr="00F745C3">
              <w:rPr>
                <w:color w:val="000000"/>
                <w:sz w:val="18"/>
                <w:szCs w:val="18"/>
              </w:rPr>
              <w:t>7.25</w:t>
            </w:r>
          </w:p>
        </w:tc>
        <w:tc>
          <w:tcPr>
            <w:tcW w:w="900" w:type="dxa"/>
            <w:hideMark/>
          </w:tcPr>
          <w:p w14:paraId="139AB7BE" w14:textId="77777777" w:rsidR="00246425" w:rsidRPr="00F745C3" w:rsidRDefault="00246425" w:rsidP="00246425">
            <w:pPr>
              <w:jc w:val="left"/>
              <w:rPr>
                <w:sz w:val="18"/>
                <w:szCs w:val="18"/>
                <w:lang w:val="en-US"/>
              </w:rPr>
            </w:pPr>
            <w:r w:rsidRPr="00F745C3">
              <w:rPr>
                <w:color w:val="000000"/>
                <w:sz w:val="18"/>
                <w:szCs w:val="18"/>
              </w:rPr>
              <w:t>4.3.12b.1</w:t>
            </w:r>
          </w:p>
        </w:tc>
        <w:tc>
          <w:tcPr>
            <w:tcW w:w="3240" w:type="dxa"/>
            <w:hideMark/>
          </w:tcPr>
          <w:p w14:paraId="31879CEF" w14:textId="77777777" w:rsidR="00246425" w:rsidRPr="00F745C3" w:rsidRDefault="00246425" w:rsidP="00246425">
            <w:pPr>
              <w:jc w:val="left"/>
              <w:rPr>
                <w:sz w:val="18"/>
                <w:szCs w:val="18"/>
                <w:lang w:val="en-US"/>
              </w:rPr>
            </w:pPr>
            <w:r w:rsidRPr="00F745C3">
              <w:rPr>
                <w:color w:val="000000"/>
                <w:sz w:val="18"/>
                <w:szCs w:val="18"/>
              </w:rPr>
              <w:t xml:space="preserve">Is S1G_SHORT PPDU mandatory under all </w:t>
            </w:r>
            <w:proofErr w:type="gramStart"/>
            <w:r w:rsidRPr="00F745C3">
              <w:rPr>
                <w:color w:val="000000"/>
                <w:sz w:val="18"/>
                <w:szCs w:val="18"/>
              </w:rPr>
              <w:t>conditions.</w:t>
            </w:r>
            <w:proofErr w:type="gramEnd"/>
            <w:r w:rsidRPr="00F745C3">
              <w:rPr>
                <w:color w:val="000000"/>
                <w:sz w:val="18"/>
                <w:szCs w:val="18"/>
              </w:rPr>
              <w:t xml:space="preserve"> How this will work with S1G_LONG PPDY for channel </w:t>
            </w:r>
            <w:proofErr w:type="spellStart"/>
            <w:r w:rsidRPr="00F745C3">
              <w:rPr>
                <w:color w:val="000000"/>
                <w:sz w:val="18"/>
                <w:szCs w:val="18"/>
              </w:rPr>
              <w:t>vandwidth</w:t>
            </w:r>
            <w:proofErr w:type="spellEnd"/>
            <w:r w:rsidRPr="00F745C3">
              <w:rPr>
                <w:color w:val="000000"/>
                <w:sz w:val="18"/>
                <w:szCs w:val="18"/>
              </w:rPr>
              <w:t xml:space="preserve"> greater or equal to 4 </w:t>
            </w:r>
            <w:proofErr w:type="spellStart"/>
            <w:r w:rsidRPr="00F745C3">
              <w:rPr>
                <w:color w:val="000000"/>
                <w:sz w:val="18"/>
                <w:szCs w:val="18"/>
              </w:rPr>
              <w:t>MHz.</w:t>
            </w:r>
            <w:proofErr w:type="spellEnd"/>
            <w:r w:rsidRPr="00F745C3">
              <w:rPr>
                <w:color w:val="000000"/>
                <w:sz w:val="18"/>
                <w:szCs w:val="18"/>
              </w:rPr>
              <w:t xml:space="preserve"> Does a STA needs to transmit a S1G_SHORT and a S1G_LONG PPDUs at the same time?</w:t>
            </w:r>
          </w:p>
        </w:tc>
        <w:tc>
          <w:tcPr>
            <w:tcW w:w="2250" w:type="dxa"/>
            <w:hideMark/>
          </w:tcPr>
          <w:p w14:paraId="3A9C5D68" w14:textId="77777777" w:rsidR="00246425" w:rsidRPr="00F745C3" w:rsidRDefault="00246425" w:rsidP="00246425">
            <w:pPr>
              <w:jc w:val="left"/>
              <w:rPr>
                <w:color w:val="000000"/>
                <w:sz w:val="18"/>
                <w:szCs w:val="18"/>
              </w:rPr>
            </w:pPr>
            <w:r w:rsidRPr="00F745C3">
              <w:rPr>
                <w:color w:val="000000"/>
                <w:sz w:val="18"/>
                <w:szCs w:val="18"/>
              </w:rPr>
              <w:t>Clarify</w:t>
            </w:r>
          </w:p>
        </w:tc>
        <w:tc>
          <w:tcPr>
            <w:tcW w:w="2088" w:type="dxa"/>
            <w:hideMark/>
          </w:tcPr>
          <w:p w14:paraId="1BB83DCB" w14:textId="0DCD5F9B" w:rsidR="00246425" w:rsidRPr="00F745C3" w:rsidRDefault="00173725" w:rsidP="00246425">
            <w:pPr>
              <w:widowControl/>
              <w:jc w:val="left"/>
              <w:rPr>
                <w:sz w:val="18"/>
                <w:szCs w:val="18"/>
                <w:lang w:val="en-US"/>
              </w:rPr>
            </w:pPr>
            <w:r w:rsidRPr="00F745C3">
              <w:rPr>
                <w:sz w:val="18"/>
                <w:szCs w:val="18"/>
                <w:lang w:val="en-US"/>
              </w:rPr>
              <w:t>Reject</w:t>
            </w:r>
            <w:r w:rsidR="00246425" w:rsidRPr="00F745C3">
              <w:rPr>
                <w:sz w:val="18"/>
                <w:szCs w:val="18"/>
                <w:lang w:val="en-US"/>
              </w:rPr>
              <w:t>.</w:t>
            </w:r>
          </w:p>
          <w:p w14:paraId="06275484" w14:textId="62343749" w:rsidR="00246425" w:rsidRPr="00F745C3" w:rsidRDefault="000F319B" w:rsidP="00246425">
            <w:pPr>
              <w:widowControl/>
              <w:jc w:val="left"/>
              <w:rPr>
                <w:sz w:val="18"/>
                <w:szCs w:val="18"/>
                <w:lang w:val="en-US"/>
              </w:rPr>
            </w:pPr>
            <w:r w:rsidRPr="00F745C3">
              <w:rPr>
                <w:sz w:val="18"/>
                <w:szCs w:val="18"/>
                <w:lang w:val="en-US"/>
              </w:rPr>
              <w:t xml:space="preserve">This </w:t>
            </w:r>
            <w:proofErr w:type="spellStart"/>
            <w:r w:rsidRPr="00F745C3">
              <w:rPr>
                <w:sz w:val="18"/>
                <w:szCs w:val="18"/>
                <w:lang w:val="en-US"/>
              </w:rPr>
              <w:t>subclause</w:t>
            </w:r>
            <w:proofErr w:type="spellEnd"/>
            <w:r w:rsidRPr="00F745C3">
              <w:rPr>
                <w:sz w:val="18"/>
                <w:szCs w:val="18"/>
                <w:lang w:val="en-US"/>
              </w:rPr>
              <w:t xml:space="preserve"> is not supposed to provide the behavior information. </w:t>
            </w:r>
          </w:p>
          <w:p w14:paraId="301AD522" w14:textId="373F7036" w:rsidR="000F319B" w:rsidRPr="00F745C3" w:rsidRDefault="000F319B" w:rsidP="00246425">
            <w:pPr>
              <w:widowControl/>
              <w:jc w:val="left"/>
              <w:rPr>
                <w:sz w:val="18"/>
                <w:szCs w:val="18"/>
                <w:lang w:val="en-US"/>
              </w:rPr>
            </w:pPr>
            <w:r w:rsidRPr="00F745C3">
              <w:rPr>
                <w:sz w:val="18"/>
                <w:szCs w:val="18"/>
                <w:lang w:val="en-US"/>
              </w:rPr>
              <w:t xml:space="preserve">Answer to the commenter’s question: </w:t>
            </w:r>
            <w:proofErr w:type="gramStart"/>
            <w:r w:rsidR="001B79DE" w:rsidRPr="00F745C3">
              <w:rPr>
                <w:sz w:val="18"/>
                <w:szCs w:val="18"/>
                <w:lang w:val="en-US"/>
              </w:rPr>
              <w:t>S1G_SHORT PPDU shall be supported (mandatory feature) by all S1G STAs</w:t>
            </w:r>
            <w:proofErr w:type="gramEnd"/>
            <w:r w:rsidR="001B79DE" w:rsidRPr="00F745C3">
              <w:rPr>
                <w:sz w:val="18"/>
                <w:szCs w:val="18"/>
                <w:lang w:val="en-US"/>
              </w:rPr>
              <w:t>. A</w:t>
            </w:r>
            <w:r w:rsidRPr="00F745C3">
              <w:rPr>
                <w:sz w:val="18"/>
                <w:szCs w:val="18"/>
                <w:lang w:val="en-US"/>
              </w:rPr>
              <w:t xml:space="preserve"> STA</w:t>
            </w:r>
            <w:r w:rsidR="001B79DE" w:rsidRPr="00F745C3">
              <w:rPr>
                <w:sz w:val="18"/>
                <w:szCs w:val="18"/>
                <w:lang w:val="en-US"/>
              </w:rPr>
              <w:t xml:space="preserve"> may not always transmit S1G_SHORT PPDU and it</w:t>
            </w:r>
            <w:r w:rsidRPr="00F745C3">
              <w:rPr>
                <w:sz w:val="18"/>
                <w:szCs w:val="18"/>
                <w:lang w:val="en-US"/>
              </w:rPr>
              <w:t xml:space="preserve"> does not transmit a S1G_SHORT and SIG_LONG PPDU </w:t>
            </w:r>
            <w:r w:rsidR="001B79DE" w:rsidRPr="00F745C3">
              <w:rPr>
                <w:sz w:val="18"/>
                <w:szCs w:val="18"/>
                <w:lang w:val="en-US"/>
              </w:rPr>
              <w:t xml:space="preserve">at </w:t>
            </w:r>
            <w:r w:rsidRPr="00F745C3">
              <w:rPr>
                <w:sz w:val="18"/>
                <w:szCs w:val="18"/>
                <w:lang w:val="en-US"/>
              </w:rPr>
              <w:t xml:space="preserve">the same time. Please refer to </w:t>
            </w:r>
            <w:proofErr w:type="spellStart"/>
            <w:r w:rsidRPr="00F745C3">
              <w:rPr>
                <w:sz w:val="18"/>
                <w:szCs w:val="18"/>
                <w:lang w:val="en-US"/>
              </w:rPr>
              <w:t>subclause</w:t>
            </w:r>
            <w:proofErr w:type="spellEnd"/>
            <w:r w:rsidRPr="00F745C3">
              <w:rPr>
                <w:sz w:val="18"/>
                <w:szCs w:val="18"/>
                <w:lang w:val="en-US"/>
              </w:rPr>
              <w:t xml:space="preserve"> 24</w:t>
            </w:r>
            <w:r w:rsidR="00EB16AF" w:rsidRPr="00F745C3">
              <w:rPr>
                <w:sz w:val="18"/>
                <w:szCs w:val="18"/>
                <w:lang w:val="en-US"/>
              </w:rPr>
              <w:t xml:space="preserve">, </w:t>
            </w:r>
            <w:proofErr w:type="spellStart"/>
            <w:r w:rsidR="00EB16AF" w:rsidRPr="00F745C3">
              <w:rPr>
                <w:sz w:val="18"/>
                <w:szCs w:val="18"/>
                <w:lang w:val="en-US"/>
              </w:rPr>
              <w:t>e.g</w:t>
            </w:r>
            <w:proofErr w:type="spellEnd"/>
            <w:r w:rsidR="00EB16AF" w:rsidRPr="00F745C3">
              <w:rPr>
                <w:sz w:val="18"/>
                <w:szCs w:val="18"/>
                <w:lang w:val="en-US"/>
              </w:rPr>
              <w:t xml:space="preserve"> </w:t>
            </w:r>
            <w:proofErr w:type="spellStart"/>
            <w:r w:rsidR="00EB16AF" w:rsidRPr="00F745C3">
              <w:rPr>
                <w:sz w:val="18"/>
                <w:szCs w:val="18"/>
                <w:lang w:val="en-US"/>
              </w:rPr>
              <w:t>subclause</w:t>
            </w:r>
            <w:proofErr w:type="spellEnd"/>
            <w:r w:rsidR="00EB16AF" w:rsidRPr="00F745C3">
              <w:rPr>
                <w:sz w:val="18"/>
                <w:szCs w:val="18"/>
                <w:lang w:val="en-US"/>
              </w:rPr>
              <w:t xml:space="preserve"> 24</w:t>
            </w:r>
            <w:r w:rsidRPr="00F745C3">
              <w:rPr>
                <w:sz w:val="18"/>
                <w:szCs w:val="18"/>
                <w:lang w:val="en-US"/>
              </w:rPr>
              <w:t xml:space="preserve">.1.4 </w:t>
            </w:r>
            <w:r w:rsidR="00EB16AF" w:rsidRPr="00F745C3">
              <w:rPr>
                <w:sz w:val="18"/>
                <w:szCs w:val="18"/>
                <w:lang w:val="en-US"/>
              </w:rPr>
              <w:t>(</w:t>
            </w:r>
            <w:r w:rsidRPr="00F745C3">
              <w:rPr>
                <w:sz w:val="18"/>
                <w:szCs w:val="18"/>
                <w:lang w:val="en-US"/>
              </w:rPr>
              <w:t>PPDU formats</w:t>
            </w:r>
            <w:r w:rsidR="00EB16AF" w:rsidRPr="00F745C3">
              <w:rPr>
                <w:sz w:val="18"/>
                <w:szCs w:val="18"/>
                <w:lang w:val="en-US"/>
              </w:rPr>
              <w:t>),</w:t>
            </w:r>
            <w:r w:rsidRPr="00F745C3">
              <w:rPr>
                <w:sz w:val="18"/>
                <w:szCs w:val="18"/>
                <w:lang w:val="en-US"/>
              </w:rPr>
              <w:t xml:space="preserve"> for more information. </w:t>
            </w:r>
          </w:p>
          <w:p w14:paraId="2DE1EF2C" w14:textId="77777777" w:rsidR="00246425" w:rsidRPr="00F745C3" w:rsidRDefault="00246425" w:rsidP="00246425">
            <w:pPr>
              <w:widowControl/>
              <w:jc w:val="left"/>
              <w:rPr>
                <w:sz w:val="18"/>
                <w:szCs w:val="18"/>
                <w:lang w:val="en-US"/>
              </w:rPr>
            </w:pPr>
          </w:p>
        </w:tc>
      </w:tr>
      <w:tr w:rsidR="00021387" w:rsidRPr="002203BC" w14:paraId="7F57FA38" w14:textId="77777777" w:rsidTr="00E06E64">
        <w:trPr>
          <w:trHeight w:val="510"/>
        </w:trPr>
        <w:tc>
          <w:tcPr>
            <w:tcW w:w="630" w:type="dxa"/>
            <w:hideMark/>
          </w:tcPr>
          <w:p w14:paraId="29315F24" w14:textId="77777777" w:rsidR="00021387" w:rsidRPr="00F745C3" w:rsidRDefault="00021387" w:rsidP="00E06E64">
            <w:pPr>
              <w:jc w:val="left"/>
              <w:rPr>
                <w:sz w:val="18"/>
                <w:szCs w:val="18"/>
                <w:lang w:val="en-US"/>
              </w:rPr>
            </w:pPr>
            <w:r w:rsidRPr="00F745C3">
              <w:rPr>
                <w:color w:val="000000"/>
                <w:sz w:val="18"/>
                <w:szCs w:val="18"/>
              </w:rPr>
              <w:lastRenderedPageBreak/>
              <w:t>4156</w:t>
            </w:r>
          </w:p>
        </w:tc>
        <w:tc>
          <w:tcPr>
            <w:tcW w:w="630" w:type="dxa"/>
            <w:hideMark/>
          </w:tcPr>
          <w:p w14:paraId="661BBA92" w14:textId="77777777" w:rsidR="00021387" w:rsidRPr="00F745C3" w:rsidRDefault="00021387" w:rsidP="00E06E64">
            <w:pPr>
              <w:jc w:val="left"/>
              <w:rPr>
                <w:sz w:val="18"/>
                <w:szCs w:val="18"/>
                <w:lang w:val="en-US"/>
              </w:rPr>
            </w:pPr>
            <w:r w:rsidRPr="00F745C3">
              <w:rPr>
                <w:color w:val="000000"/>
                <w:sz w:val="18"/>
                <w:szCs w:val="18"/>
              </w:rPr>
              <w:t>7.28</w:t>
            </w:r>
          </w:p>
        </w:tc>
        <w:tc>
          <w:tcPr>
            <w:tcW w:w="900" w:type="dxa"/>
            <w:hideMark/>
          </w:tcPr>
          <w:p w14:paraId="50D172B7" w14:textId="77777777" w:rsidR="00021387" w:rsidRPr="00F745C3" w:rsidRDefault="00021387" w:rsidP="00E06E64">
            <w:pPr>
              <w:jc w:val="left"/>
              <w:rPr>
                <w:sz w:val="18"/>
                <w:szCs w:val="18"/>
                <w:lang w:val="en-US"/>
              </w:rPr>
            </w:pPr>
            <w:r w:rsidRPr="00F745C3">
              <w:rPr>
                <w:color w:val="000000"/>
                <w:sz w:val="18"/>
                <w:szCs w:val="18"/>
              </w:rPr>
              <w:t>4.3.12b.1</w:t>
            </w:r>
          </w:p>
        </w:tc>
        <w:tc>
          <w:tcPr>
            <w:tcW w:w="3240" w:type="dxa"/>
            <w:hideMark/>
          </w:tcPr>
          <w:p w14:paraId="0E2AC41B" w14:textId="77777777" w:rsidR="00021387" w:rsidRPr="00F745C3" w:rsidRDefault="00021387" w:rsidP="00E06E64">
            <w:pPr>
              <w:jc w:val="left"/>
              <w:rPr>
                <w:sz w:val="18"/>
                <w:szCs w:val="18"/>
                <w:lang w:val="en-US"/>
              </w:rPr>
            </w:pPr>
            <w:r w:rsidRPr="00F745C3">
              <w:rPr>
                <w:sz w:val="18"/>
                <w:szCs w:val="18"/>
                <w:lang w:val="en-US"/>
              </w:rPr>
              <w:t>"The forth bullet in 4.3.12b.1: ""Mandatory support for detection and decode of SIG-A field of the S1G_LONG preamble""</w:t>
            </w:r>
          </w:p>
          <w:p w14:paraId="19B1E952" w14:textId="77777777" w:rsidR="00021387" w:rsidRPr="00F745C3" w:rsidRDefault="00021387" w:rsidP="00E06E64">
            <w:pPr>
              <w:jc w:val="left"/>
              <w:rPr>
                <w:sz w:val="18"/>
                <w:szCs w:val="18"/>
                <w:lang w:val="en-US"/>
              </w:rPr>
            </w:pPr>
          </w:p>
          <w:p w14:paraId="5950BA64" w14:textId="77777777" w:rsidR="00021387" w:rsidRPr="00F745C3" w:rsidRDefault="00021387" w:rsidP="00E06E64">
            <w:pPr>
              <w:jc w:val="left"/>
              <w:rPr>
                <w:sz w:val="18"/>
                <w:szCs w:val="18"/>
                <w:lang w:val="en-US"/>
              </w:rPr>
            </w:pPr>
            <w:r w:rsidRPr="00F745C3">
              <w:rPr>
                <w:sz w:val="18"/>
                <w:szCs w:val="18"/>
                <w:lang w:val="en-US"/>
              </w:rPr>
              <w:t>I'm confused by this sentence.</w:t>
            </w:r>
          </w:p>
          <w:p w14:paraId="090B72BC" w14:textId="77777777" w:rsidR="00021387" w:rsidRPr="00F745C3" w:rsidRDefault="00021387" w:rsidP="00E06E64">
            <w:pPr>
              <w:jc w:val="left"/>
              <w:rPr>
                <w:sz w:val="18"/>
                <w:szCs w:val="18"/>
                <w:lang w:val="en-US"/>
              </w:rPr>
            </w:pPr>
            <w:r w:rsidRPr="00F745C3">
              <w:rPr>
                <w:sz w:val="18"/>
                <w:szCs w:val="18"/>
                <w:lang w:val="en-US"/>
              </w:rPr>
              <w:t xml:space="preserve">S1G </w:t>
            </w:r>
            <w:proofErr w:type="spellStart"/>
            <w:r w:rsidRPr="00F745C3">
              <w:rPr>
                <w:sz w:val="18"/>
                <w:szCs w:val="18"/>
                <w:lang w:val="en-US"/>
              </w:rPr>
              <w:t>deveices</w:t>
            </w:r>
            <w:proofErr w:type="spellEnd"/>
            <w:r w:rsidRPr="00F745C3">
              <w:rPr>
                <w:sz w:val="18"/>
                <w:szCs w:val="18"/>
                <w:lang w:val="en-US"/>
              </w:rPr>
              <w:t xml:space="preserve"> that supports only 1MHz and 2MHz channel width is not required to support S1G_LONG PPDU. S1G devices supporting &gt;= 4MHz channel width is </w:t>
            </w:r>
            <w:proofErr w:type="spellStart"/>
            <w:r w:rsidRPr="00F745C3">
              <w:rPr>
                <w:sz w:val="18"/>
                <w:szCs w:val="18"/>
                <w:lang w:val="en-US"/>
              </w:rPr>
              <w:t>requred</w:t>
            </w:r>
            <w:proofErr w:type="spellEnd"/>
            <w:r w:rsidRPr="00F745C3">
              <w:rPr>
                <w:sz w:val="18"/>
                <w:szCs w:val="18"/>
                <w:lang w:val="en-US"/>
              </w:rPr>
              <w:t xml:space="preserve"> to support S1G_LONG PPDU. I do not think this is a valid requirement for STAs not supporting S1G_LONG PPDU and there should be a condition for this requirement."</w:t>
            </w:r>
          </w:p>
        </w:tc>
        <w:tc>
          <w:tcPr>
            <w:tcW w:w="2250" w:type="dxa"/>
            <w:hideMark/>
          </w:tcPr>
          <w:p w14:paraId="173D5910" w14:textId="77777777" w:rsidR="00021387" w:rsidRPr="00F745C3" w:rsidRDefault="00021387" w:rsidP="00E06E64">
            <w:pPr>
              <w:jc w:val="left"/>
              <w:rPr>
                <w:color w:val="000000"/>
                <w:sz w:val="18"/>
                <w:szCs w:val="18"/>
              </w:rPr>
            </w:pPr>
            <w:r w:rsidRPr="00F745C3">
              <w:rPr>
                <w:color w:val="000000"/>
                <w:sz w:val="18"/>
                <w:szCs w:val="18"/>
              </w:rPr>
              <w:t>"Change the sentence as follow.</w:t>
            </w:r>
          </w:p>
          <w:p w14:paraId="278E6839" w14:textId="77777777" w:rsidR="00021387" w:rsidRPr="00F745C3" w:rsidRDefault="00021387" w:rsidP="00E06E64">
            <w:pPr>
              <w:jc w:val="left"/>
              <w:rPr>
                <w:color w:val="000000"/>
                <w:sz w:val="18"/>
                <w:szCs w:val="18"/>
              </w:rPr>
            </w:pPr>
            <w:r w:rsidRPr="00F745C3">
              <w:rPr>
                <w:color w:val="000000"/>
                <w:sz w:val="18"/>
                <w:szCs w:val="18"/>
              </w:rPr>
              <w:t>Mandatory support for detection and decode of SIG-A field of the S1G_LONG preamble if &gt;= 4MHz channel width is supported."</w:t>
            </w:r>
          </w:p>
        </w:tc>
        <w:tc>
          <w:tcPr>
            <w:tcW w:w="2088" w:type="dxa"/>
            <w:hideMark/>
          </w:tcPr>
          <w:p w14:paraId="1D410908" w14:textId="3D0FB246" w:rsidR="00021387" w:rsidRPr="00F745C3" w:rsidRDefault="00CB6FAC" w:rsidP="00E06E64">
            <w:pPr>
              <w:widowControl/>
              <w:jc w:val="left"/>
              <w:rPr>
                <w:sz w:val="18"/>
                <w:szCs w:val="18"/>
                <w:lang w:val="en-US"/>
              </w:rPr>
            </w:pPr>
            <w:r w:rsidRPr="00F745C3">
              <w:rPr>
                <w:sz w:val="18"/>
                <w:szCs w:val="18"/>
                <w:lang w:val="en-US"/>
              </w:rPr>
              <w:t>Reject</w:t>
            </w:r>
            <w:r w:rsidR="00021387" w:rsidRPr="00F745C3">
              <w:rPr>
                <w:sz w:val="18"/>
                <w:szCs w:val="18"/>
                <w:lang w:val="en-US"/>
              </w:rPr>
              <w:t>.</w:t>
            </w:r>
          </w:p>
          <w:p w14:paraId="5A96DBE6" w14:textId="2F2670DB" w:rsidR="00C97E3E" w:rsidRPr="00F745C3" w:rsidRDefault="00C97E3E" w:rsidP="00CB6FAC">
            <w:pPr>
              <w:widowControl/>
              <w:jc w:val="left"/>
              <w:rPr>
                <w:sz w:val="18"/>
                <w:szCs w:val="18"/>
                <w:lang w:val="en-US"/>
              </w:rPr>
            </w:pPr>
            <w:r w:rsidRPr="00F745C3">
              <w:rPr>
                <w:sz w:val="18"/>
                <w:szCs w:val="18"/>
                <w:lang w:val="en-US"/>
              </w:rPr>
              <w:t>The original text is correct</w:t>
            </w:r>
            <w:r w:rsidR="00692961" w:rsidRPr="00F745C3">
              <w:rPr>
                <w:sz w:val="18"/>
                <w:szCs w:val="18"/>
                <w:lang w:val="en-US"/>
              </w:rPr>
              <w:t>, even for a 2MHz channel</w:t>
            </w:r>
            <w:r w:rsidRPr="00F745C3">
              <w:rPr>
                <w:sz w:val="18"/>
                <w:szCs w:val="18"/>
                <w:lang w:val="en-US"/>
              </w:rPr>
              <w:t xml:space="preserve">. </w:t>
            </w:r>
          </w:p>
          <w:p w14:paraId="35F7D29F" w14:textId="531F10F1" w:rsidR="00021387" w:rsidRPr="00F745C3" w:rsidRDefault="00C97E3E" w:rsidP="00692961">
            <w:pPr>
              <w:widowControl/>
              <w:jc w:val="left"/>
              <w:rPr>
                <w:sz w:val="18"/>
                <w:szCs w:val="18"/>
                <w:lang w:val="en-US"/>
              </w:rPr>
            </w:pPr>
            <w:r w:rsidRPr="00F745C3">
              <w:rPr>
                <w:sz w:val="18"/>
                <w:szCs w:val="18"/>
                <w:lang w:val="en-US"/>
              </w:rPr>
              <w:t xml:space="preserve">The “mandatory support for the detection and decode of S1G-A filed of the S1G_LONG preamble” is different from “mandatory support of S1G_LONG preamble”. The former is a receiver behavior and </w:t>
            </w:r>
            <w:r w:rsidR="00692961" w:rsidRPr="00F745C3">
              <w:rPr>
                <w:sz w:val="18"/>
                <w:szCs w:val="18"/>
                <w:lang w:val="en-US"/>
              </w:rPr>
              <w:t>mandates the detection and decoding</w:t>
            </w:r>
            <w:r w:rsidRPr="00F745C3">
              <w:rPr>
                <w:sz w:val="18"/>
                <w:szCs w:val="18"/>
                <w:lang w:val="en-US"/>
              </w:rPr>
              <w:t xml:space="preserve"> par</w:t>
            </w:r>
            <w:r w:rsidR="00692961" w:rsidRPr="00F745C3">
              <w:rPr>
                <w:sz w:val="18"/>
                <w:szCs w:val="18"/>
                <w:lang w:val="en-US"/>
              </w:rPr>
              <w:t>t of S1G_LONG preamble.</w:t>
            </w:r>
          </w:p>
        </w:tc>
      </w:tr>
      <w:tr w:rsidR="00021387" w:rsidRPr="002203BC" w14:paraId="1F3F1A79" w14:textId="77777777" w:rsidTr="00E06E64">
        <w:trPr>
          <w:trHeight w:val="510"/>
        </w:trPr>
        <w:tc>
          <w:tcPr>
            <w:tcW w:w="630" w:type="dxa"/>
            <w:hideMark/>
          </w:tcPr>
          <w:p w14:paraId="5534CEF0" w14:textId="77777777" w:rsidR="00021387" w:rsidRPr="00F745C3" w:rsidRDefault="00021387" w:rsidP="00E06E64">
            <w:pPr>
              <w:jc w:val="left"/>
              <w:rPr>
                <w:sz w:val="18"/>
                <w:szCs w:val="18"/>
                <w:lang w:val="en-US"/>
              </w:rPr>
            </w:pPr>
            <w:r w:rsidRPr="00F745C3">
              <w:rPr>
                <w:color w:val="000000"/>
                <w:sz w:val="18"/>
                <w:szCs w:val="18"/>
              </w:rPr>
              <w:t>3080</w:t>
            </w:r>
          </w:p>
        </w:tc>
        <w:tc>
          <w:tcPr>
            <w:tcW w:w="630" w:type="dxa"/>
            <w:hideMark/>
          </w:tcPr>
          <w:p w14:paraId="65F3B124" w14:textId="77777777" w:rsidR="00021387" w:rsidRPr="00F745C3" w:rsidRDefault="00021387" w:rsidP="00E06E64">
            <w:pPr>
              <w:jc w:val="left"/>
              <w:rPr>
                <w:sz w:val="18"/>
                <w:szCs w:val="18"/>
                <w:lang w:val="en-US"/>
              </w:rPr>
            </w:pPr>
            <w:r w:rsidRPr="00F745C3">
              <w:rPr>
                <w:color w:val="000000"/>
                <w:sz w:val="18"/>
                <w:szCs w:val="18"/>
              </w:rPr>
              <w:t>7.30</w:t>
            </w:r>
          </w:p>
        </w:tc>
        <w:tc>
          <w:tcPr>
            <w:tcW w:w="900" w:type="dxa"/>
            <w:hideMark/>
          </w:tcPr>
          <w:p w14:paraId="50DF97C1" w14:textId="77777777" w:rsidR="00021387" w:rsidRPr="00F745C3" w:rsidRDefault="00021387" w:rsidP="00E06E64">
            <w:pPr>
              <w:jc w:val="left"/>
              <w:rPr>
                <w:sz w:val="18"/>
                <w:szCs w:val="18"/>
                <w:lang w:val="en-US"/>
              </w:rPr>
            </w:pPr>
            <w:r w:rsidRPr="00F745C3">
              <w:rPr>
                <w:color w:val="000000"/>
                <w:sz w:val="18"/>
                <w:szCs w:val="18"/>
              </w:rPr>
              <w:t>4.3.12b.1</w:t>
            </w:r>
          </w:p>
        </w:tc>
        <w:tc>
          <w:tcPr>
            <w:tcW w:w="3240" w:type="dxa"/>
            <w:hideMark/>
          </w:tcPr>
          <w:p w14:paraId="2CCDB39C" w14:textId="77777777" w:rsidR="00021387" w:rsidRPr="00F745C3" w:rsidRDefault="00021387" w:rsidP="00E06E64">
            <w:pPr>
              <w:jc w:val="left"/>
              <w:rPr>
                <w:sz w:val="18"/>
                <w:szCs w:val="18"/>
                <w:lang w:val="en-US"/>
              </w:rPr>
            </w:pPr>
            <w:r w:rsidRPr="00F745C3">
              <w:rPr>
                <w:sz w:val="18"/>
                <w:szCs w:val="18"/>
                <w:lang w:val="en-US"/>
              </w:rPr>
              <w:t>You define an S1G-MCS term, but use the unqualified MCS term here.</w:t>
            </w:r>
          </w:p>
        </w:tc>
        <w:tc>
          <w:tcPr>
            <w:tcW w:w="2250" w:type="dxa"/>
            <w:hideMark/>
          </w:tcPr>
          <w:p w14:paraId="6A70421C" w14:textId="77777777" w:rsidR="00021387" w:rsidRPr="00F745C3" w:rsidRDefault="00021387" w:rsidP="00E06E64">
            <w:pPr>
              <w:jc w:val="left"/>
              <w:rPr>
                <w:color w:val="000000"/>
                <w:sz w:val="18"/>
                <w:szCs w:val="18"/>
              </w:rPr>
            </w:pPr>
            <w:r w:rsidRPr="00F745C3">
              <w:rPr>
                <w:color w:val="000000"/>
                <w:sz w:val="18"/>
                <w:szCs w:val="18"/>
              </w:rPr>
              <w:t>Please use only S1G-MCS throughout the amendment when talking about clause 24 MCSs.</w:t>
            </w:r>
          </w:p>
        </w:tc>
        <w:tc>
          <w:tcPr>
            <w:tcW w:w="2088" w:type="dxa"/>
            <w:hideMark/>
          </w:tcPr>
          <w:p w14:paraId="6FA50F39" w14:textId="77777777" w:rsidR="00021387" w:rsidRPr="00F745C3" w:rsidRDefault="00021387" w:rsidP="00E06E64">
            <w:pPr>
              <w:widowControl/>
              <w:jc w:val="left"/>
              <w:rPr>
                <w:sz w:val="18"/>
                <w:szCs w:val="18"/>
                <w:lang w:val="en-US"/>
              </w:rPr>
            </w:pPr>
            <w:r w:rsidRPr="00F745C3">
              <w:rPr>
                <w:sz w:val="18"/>
                <w:szCs w:val="18"/>
                <w:lang w:val="en-US"/>
              </w:rPr>
              <w:t>Revised.</w:t>
            </w:r>
          </w:p>
          <w:p w14:paraId="70942736" w14:textId="4939C5D7" w:rsidR="00CA7425" w:rsidRPr="00F745C3" w:rsidRDefault="00E950B1" w:rsidP="00E06E64">
            <w:pPr>
              <w:widowControl/>
              <w:jc w:val="left"/>
              <w:rPr>
                <w:sz w:val="18"/>
                <w:szCs w:val="18"/>
                <w:lang w:val="en-US"/>
              </w:rPr>
            </w:pPr>
            <w:r w:rsidRPr="00F745C3">
              <w:rPr>
                <w:sz w:val="18"/>
                <w:szCs w:val="18"/>
                <w:lang w:val="en-US"/>
              </w:rPr>
              <w:t>Agree</w:t>
            </w:r>
            <w:r w:rsidR="00CA7425" w:rsidRPr="00F745C3">
              <w:rPr>
                <w:sz w:val="18"/>
                <w:szCs w:val="18"/>
                <w:lang w:val="en-US"/>
              </w:rPr>
              <w:t xml:space="preserve"> to the comments. </w:t>
            </w:r>
          </w:p>
          <w:p w14:paraId="5AE85CDB" w14:textId="28372A30" w:rsidR="00021387" w:rsidRPr="00F745C3" w:rsidRDefault="00CA7425" w:rsidP="004937FA">
            <w:pPr>
              <w:widowControl/>
              <w:jc w:val="left"/>
              <w:rPr>
                <w:sz w:val="18"/>
                <w:szCs w:val="18"/>
                <w:lang w:val="en-US"/>
              </w:rPr>
            </w:pPr>
            <w:r w:rsidRPr="00F745C3">
              <w:rPr>
                <w:sz w:val="18"/>
                <w:szCs w:val="18"/>
                <w:lang w:val="en-US"/>
              </w:rPr>
              <w:t>Instruction to TGah editor: please replace</w:t>
            </w:r>
            <w:r w:rsidR="004937FA">
              <w:rPr>
                <w:sz w:val="18"/>
                <w:szCs w:val="18"/>
                <w:lang w:val="en-US"/>
              </w:rPr>
              <w:t xml:space="preserve"> all</w:t>
            </w:r>
            <w:r w:rsidRPr="00F745C3">
              <w:rPr>
                <w:sz w:val="18"/>
                <w:szCs w:val="18"/>
                <w:lang w:val="en-US"/>
              </w:rPr>
              <w:t xml:space="preserve"> “MCS” </w:t>
            </w:r>
            <w:r w:rsidR="004937FA">
              <w:rPr>
                <w:sz w:val="18"/>
                <w:szCs w:val="18"/>
                <w:lang w:val="en-US"/>
              </w:rPr>
              <w:t xml:space="preserve">meant for S1G </w:t>
            </w:r>
            <w:r w:rsidRPr="00F745C3">
              <w:rPr>
                <w:sz w:val="18"/>
                <w:szCs w:val="18"/>
                <w:lang w:val="en-US"/>
              </w:rPr>
              <w:t xml:space="preserve">to “S1G-MCS” throughout the draft. </w:t>
            </w:r>
          </w:p>
        </w:tc>
      </w:tr>
      <w:tr w:rsidR="00021387" w:rsidRPr="002203BC" w14:paraId="1DCA4D2A" w14:textId="77777777" w:rsidTr="00E06E64">
        <w:trPr>
          <w:trHeight w:val="510"/>
        </w:trPr>
        <w:tc>
          <w:tcPr>
            <w:tcW w:w="630" w:type="dxa"/>
            <w:hideMark/>
          </w:tcPr>
          <w:p w14:paraId="6527D30E" w14:textId="77777777" w:rsidR="00021387" w:rsidRPr="00F745C3" w:rsidRDefault="00021387" w:rsidP="00E06E64">
            <w:pPr>
              <w:jc w:val="left"/>
              <w:rPr>
                <w:sz w:val="18"/>
                <w:szCs w:val="18"/>
                <w:lang w:val="en-US"/>
              </w:rPr>
            </w:pPr>
            <w:r w:rsidRPr="00F745C3">
              <w:rPr>
                <w:color w:val="000000"/>
                <w:sz w:val="18"/>
                <w:szCs w:val="18"/>
              </w:rPr>
              <w:t>3688</w:t>
            </w:r>
          </w:p>
        </w:tc>
        <w:tc>
          <w:tcPr>
            <w:tcW w:w="630" w:type="dxa"/>
            <w:hideMark/>
          </w:tcPr>
          <w:p w14:paraId="43D8AB29" w14:textId="77777777" w:rsidR="00021387" w:rsidRPr="00F745C3" w:rsidRDefault="00021387" w:rsidP="00E06E64">
            <w:pPr>
              <w:jc w:val="left"/>
              <w:rPr>
                <w:sz w:val="18"/>
                <w:szCs w:val="18"/>
                <w:lang w:val="en-US"/>
              </w:rPr>
            </w:pPr>
            <w:r w:rsidRPr="00F745C3">
              <w:rPr>
                <w:color w:val="000000"/>
                <w:sz w:val="18"/>
                <w:szCs w:val="18"/>
              </w:rPr>
              <w:t>7.38</w:t>
            </w:r>
          </w:p>
        </w:tc>
        <w:tc>
          <w:tcPr>
            <w:tcW w:w="900" w:type="dxa"/>
            <w:hideMark/>
          </w:tcPr>
          <w:p w14:paraId="6A2B0D06" w14:textId="77777777" w:rsidR="00021387" w:rsidRPr="00F745C3" w:rsidRDefault="00021387" w:rsidP="00E06E64">
            <w:pPr>
              <w:jc w:val="left"/>
              <w:rPr>
                <w:sz w:val="18"/>
                <w:szCs w:val="18"/>
                <w:lang w:val="en-US"/>
              </w:rPr>
            </w:pPr>
            <w:r w:rsidRPr="00F745C3">
              <w:rPr>
                <w:color w:val="000000"/>
                <w:sz w:val="18"/>
                <w:szCs w:val="18"/>
              </w:rPr>
              <w:t>4.3.12b.1</w:t>
            </w:r>
          </w:p>
        </w:tc>
        <w:tc>
          <w:tcPr>
            <w:tcW w:w="3240" w:type="dxa"/>
            <w:hideMark/>
          </w:tcPr>
          <w:p w14:paraId="109F83D0" w14:textId="77777777" w:rsidR="00021387" w:rsidRPr="00F745C3" w:rsidRDefault="00021387" w:rsidP="00E06E64">
            <w:pPr>
              <w:jc w:val="left"/>
              <w:rPr>
                <w:sz w:val="18"/>
                <w:szCs w:val="18"/>
                <w:lang w:val="en-US"/>
              </w:rPr>
            </w:pPr>
            <w:r w:rsidRPr="00F745C3">
              <w:rPr>
                <w:sz w:val="18"/>
                <w:szCs w:val="18"/>
                <w:lang w:val="en-US"/>
              </w:rPr>
              <w:t>This line is contradictory with line 26</w:t>
            </w:r>
          </w:p>
        </w:tc>
        <w:tc>
          <w:tcPr>
            <w:tcW w:w="2250" w:type="dxa"/>
            <w:hideMark/>
          </w:tcPr>
          <w:p w14:paraId="529073DD" w14:textId="77777777" w:rsidR="00021387" w:rsidRPr="00F745C3" w:rsidRDefault="00021387" w:rsidP="00E06E64">
            <w:pPr>
              <w:jc w:val="left"/>
              <w:rPr>
                <w:color w:val="000000"/>
                <w:sz w:val="18"/>
                <w:szCs w:val="18"/>
              </w:rPr>
            </w:pPr>
            <w:r w:rsidRPr="00F745C3">
              <w:rPr>
                <w:color w:val="000000"/>
                <w:sz w:val="18"/>
                <w:szCs w:val="18"/>
              </w:rPr>
              <w:t>Change to "Optional support for 2 MHz PPDU with S1G_LONG preamble if only 2MHz channel width is supported"</w:t>
            </w:r>
          </w:p>
        </w:tc>
        <w:tc>
          <w:tcPr>
            <w:tcW w:w="2088" w:type="dxa"/>
            <w:hideMark/>
          </w:tcPr>
          <w:p w14:paraId="0AB9D30F" w14:textId="196172CA" w:rsidR="00021387" w:rsidRPr="00F745C3" w:rsidRDefault="00E950B1" w:rsidP="00E06E64">
            <w:pPr>
              <w:widowControl/>
              <w:jc w:val="left"/>
              <w:rPr>
                <w:sz w:val="18"/>
                <w:szCs w:val="18"/>
                <w:lang w:val="en-US"/>
              </w:rPr>
            </w:pPr>
            <w:r w:rsidRPr="00F745C3">
              <w:rPr>
                <w:sz w:val="18"/>
                <w:szCs w:val="18"/>
                <w:lang w:val="en-US"/>
              </w:rPr>
              <w:t>Revised</w:t>
            </w:r>
            <w:r w:rsidR="00021387" w:rsidRPr="00F745C3">
              <w:rPr>
                <w:sz w:val="18"/>
                <w:szCs w:val="18"/>
                <w:lang w:val="en-US"/>
              </w:rPr>
              <w:t>.</w:t>
            </w:r>
          </w:p>
          <w:p w14:paraId="4A7D615C" w14:textId="470CE62E" w:rsidR="00E950B1" w:rsidRPr="00F745C3" w:rsidRDefault="00E950B1" w:rsidP="00E06E64">
            <w:pPr>
              <w:widowControl/>
              <w:jc w:val="left"/>
              <w:rPr>
                <w:sz w:val="18"/>
                <w:szCs w:val="18"/>
                <w:lang w:val="en-US"/>
              </w:rPr>
            </w:pPr>
            <w:r w:rsidRPr="00F745C3">
              <w:rPr>
                <w:sz w:val="18"/>
                <w:szCs w:val="18"/>
                <w:lang w:val="en-US"/>
              </w:rPr>
              <w:t xml:space="preserve">Agree with the commenter in principle. </w:t>
            </w:r>
          </w:p>
          <w:p w14:paraId="15E29DE6" w14:textId="38D9DAD5" w:rsidR="00021387" w:rsidRPr="00F745C3" w:rsidRDefault="00021387" w:rsidP="00E06E64">
            <w:pPr>
              <w:widowControl/>
              <w:jc w:val="left"/>
              <w:rPr>
                <w:sz w:val="18"/>
                <w:szCs w:val="18"/>
                <w:lang w:val="en-US"/>
              </w:rPr>
            </w:pPr>
            <w:r w:rsidRPr="00F745C3">
              <w:rPr>
                <w:sz w:val="18"/>
                <w:szCs w:val="18"/>
                <w:lang w:val="en-US"/>
              </w:rPr>
              <w:t>TGah editor to instruct TG editor to make changes as shown under heading CID</w:t>
            </w:r>
            <w:r w:rsidR="00453342" w:rsidRPr="00F745C3">
              <w:rPr>
                <w:sz w:val="18"/>
                <w:szCs w:val="18"/>
                <w:lang w:val="en-US"/>
              </w:rPr>
              <w:t>3688</w:t>
            </w:r>
            <w:r w:rsidRPr="00F745C3">
              <w:rPr>
                <w:sz w:val="18"/>
                <w:szCs w:val="18"/>
                <w:lang w:val="en-US"/>
              </w:rPr>
              <w:t xml:space="preserve"> in 11-14-</w:t>
            </w:r>
            <w:r w:rsidR="00DD7C31">
              <w:rPr>
                <w:sz w:val="18"/>
                <w:szCs w:val="18"/>
                <w:lang w:val="en-US"/>
              </w:rPr>
              <w:t>1061r0</w:t>
            </w:r>
          </w:p>
          <w:p w14:paraId="31D043EB" w14:textId="77777777" w:rsidR="00021387" w:rsidRPr="00F745C3" w:rsidRDefault="00021387" w:rsidP="00E06E64">
            <w:pPr>
              <w:widowControl/>
              <w:jc w:val="left"/>
              <w:rPr>
                <w:sz w:val="18"/>
                <w:szCs w:val="18"/>
                <w:lang w:val="en-US"/>
              </w:rPr>
            </w:pPr>
          </w:p>
        </w:tc>
      </w:tr>
      <w:tr w:rsidR="00246425" w:rsidRPr="002203BC" w14:paraId="6051F1AC" w14:textId="77777777" w:rsidTr="005953BC">
        <w:trPr>
          <w:trHeight w:val="510"/>
        </w:trPr>
        <w:tc>
          <w:tcPr>
            <w:tcW w:w="630" w:type="dxa"/>
            <w:hideMark/>
          </w:tcPr>
          <w:p w14:paraId="4DE2FC89" w14:textId="77777777" w:rsidR="00246425" w:rsidRPr="00F745C3" w:rsidRDefault="00246425" w:rsidP="00246425">
            <w:pPr>
              <w:jc w:val="left"/>
              <w:rPr>
                <w:sz w:val="18"/>
                <w:szCs w:val="18"/>
                <w:lang w:val="en-US"/>
              </w:rPr>
            </w:pPr>
            <w:r w:rsidRPr="00F745C3">
              <w:rPr>
                <w:color w:val="000000"/>
                <w:sz w:val="18"/>
                <w:szCs w:val="18"/>
              </w:rPr>
              <w:t>3995</w:t>
            </w:r>
          </w:p>
        </w:tc>
        <w:tc>
          <w:tcPr>
            <w:tcW w:w="630" w:type="dxa"/>
            <w:hideMark/>
          </w:tcPr>
          <w:p w14:paraId="17FF0297" w14:textId="77777777" w:rsidR="00246425" w:rsidRPr="00F745C3" w:rsidRDefault="00246425" w:rsidP="00246425">
            <w:pPr>
              <w:jc w:val="left"/>
              <w:rPr>
                <w:sz w:val="18"/>
                <w:szCs w:val="18"/>
                <w:lang w:val="en-US"/>
              </w:rPr>
            </w:pPr>
            <w:r w:rsidRPr="00F745C3">
              <w:rPr>
                <w:color w:val="000000"/>
                <w:sz w:val="18"/>
                <w:szCs w:val="18"/>
              </w:rPr>
              <w:t>7.53</w:t>
            </w:r>
          </w:p>
        </w:tc>
        <w:tc>
          <w:tcPr>
            <w:tcW w:w="900" w:type="dxa"/>
            <w:hideMark/>
          </w:tcPr>
          <w:p w14:paraId="2D132722" w14:textId="77777777" w:rsidR="00246425" w:rsidRPr="00F745C3" w:rsidRDefault="00246425" w:rsidP="00246425">
            <w:pPr>
              <w:jc w:val="left"/>
              <w:rPr>
                <w:sz w:val="18"/>
                <w:szCs w:val="18"/>
                <w:lang w:val="en-US"/>
              </w:rPr>
            </w:pPr>
            <w:r w:rsidRPr="00F745C3">
              <w:rPr>
                <w:color w:val="000000"/>
                <w:sz w:val="18"/>
                <w:szCs w:val="18"/>
              </w:rPr>
              <w:t>4.3.12b.1</w:t>
            </w:r>
          </w:p>
        </w:tc>
        <w:tc>
          <w:tcPr>
            <w:tcW w:w="3240" w:type="dxa"/>
            <w:hideMark/>
          </w:tcPr>
          <w:p w14:paraId="52D119BE" w14:textId="77777777" w:rsidR="00246425" w:rsidRPr="00F745C3" w:rsidRDefault="00246425" w:rsidP="00246425">
            <w:pPr>
              <w:jc w:val="left"/>
              <w:rPr>
                <w:sz w:val="18"/>
                <w:szCs w:val="18"/>
                <w:lang w:val="en-US"/>
              </w:rPr>
            </w:pPr>
            <w:r w:rsidRPr="00F745C3">
              <w:rPr>
                <w:color w:val="000000"/>
                <w:sz w:val="18"/>
                <w:szCs w:val="18"/>
              </w:rPr>
              <w:t xml:space="preserve">There is a need to indicate for each of the MAC features listed on pages 7-8 whether they are mandatory or optional. The reader doesn't need to go to Annex B for each feature. Otherwise the whole clause can be replaced by a reference to Annex B. </w:t>
            </w:r>
          </w:p>
        </w:tc>
        <w:tc>
          <w:tcPr>
            <w:tcW w:w="2250" w:type="dxa"/>
            <w:hideMark/>
          </w:tcPr>
          <w:p w14:paraId="3AD5786C" w14:textId="77777777" w:rsidR="00246425" w:rsidRPr="00F745C3" w:rsidRDefault="00246425" w:rsidP="00246425">
            <w:pPr>
              <w:jc w:val="left"/>
              <w:rPr>
                <w:color w:val="000000"/>
                <w:sz w:val="18"/>
                <w:szCs w:val="18"/>
              </w:rPr>
            </w:pPr>
            <w:proofErr w:type="gramStart"/>
            <w:r w:rsidRPr="00F745C3">
              <w:rPr>
                <w:color w:val="000000"/>
                <w:sz w:val="18"/>
                <w:szCs w:val="18"/>
              </w:rPr>
              <w:t>as</w:t>
            </w:r>
            <w:proofErr w:type="gramEnd"/>
            <w:r w:rsidRPr="00F745C3">
              <w:rPr>
                <w:color w:val="000000"/>
                <w:sz w:val="18"/>
                <w:szCs w:val="18"/>
              </w:rPr>
              <w:t xml:space="preserve"> in comment</w:t>
            </w:r>
          </w:p>
        </w:tc>
        <w:tc>
          <w:tcPr>
            <w:tcW w:w="2088" w:type="dxa"/>
            <w:hideMark/>
          </w:tcPr>
          <w:p w14:paraId="33109A15" w14:textId="77777777" w:rsidR="00107480" w:rsidRPr="00F745C3" w:rsidRDefault="00107480" w:rsidP="00107480">
            <w:pPr>
              <w:widowControl/>
              <w:jc w:val="left"/>
              <w:rPr>
                <w:sz w:val="18"/>
                <w:szCs w:val="18"/>
                <w:lang w:val="en-US"/>
              </w:rPr>
            </w:pPr>
            <w:r w:rsidRPr="00F745C3">
              <w:rPr>
                <w:sz w:val="18"/>
                <w:szCs w:val="18"/>
                <w:lang w:val="en-US"/>
              </w:rPr>
              <w:t>Revised.</w:t>
            </w:r>
          </w:p>
          <w:p w14:paraId="1EF3EAA7" w14:textId="77777777" w:rsidR="00107480" w:rsidRPr="00F745C3" w:rsidRDefault="00107480" w:rsidP="00107480">
            <w:pPr>
              <w:widowControl/>
              <w:jc w:val="left"/>
              <w:rPr>
                <w:sz w:val="18"/>
                <w:szCs w:val="18"/>
                <w:lang w:val="en-US"/>
              </w:rPr>
            </w:pPr>
            <w:r w:rsidRPr="00F745C3">
              <w:rPr>
                <w:sz w:val="18"/>
                <w:szCs w:val="18"/>
                <w:lang w:val="en-US"/>
              </w:rPr>
              <w:t xml:space="preserve">Agreed in principle with the commenter. </w:t>
            </w:r>
          </w:p>
          <w:p w14:paraId="058527BB" w14:textId="3DEB58A5" w:rsidR="00246425" w:rsidRPr="00F745C3" w:rsidRDefault="00107480" w:rsidP="00107480">
            <w:pPr>
              <w:widowControl/>
              <w:jc w:val="left"/>
              <w:rPr>
                <w:sz w:val="18"/>
                <w:szCs w:val="18"/>
                <w:lang w:val="en-US"/>
              </w:rPr>
            </w:pPr>
            <w:r w:rsidRPr="00F745C3">
              <w:rPr>
                <w:sz w:val="18"/>
                <w:szCs w:val="18"/>
                <w:lang w:val="en-US"/>
              </w:rPr>
              <w:t>TGah editor to instruct TG editor to make changes as shown under heading CID3995 in 11-14-</w:t>
            </w:r>
            <w:r w:rsidR="00DD7C31">
              <w:rPr>
                <w:sz w:val="18"/>
                <w:szCs w:val="18"/>
                <w:lang w:val="en-US"/>
              </w:rPr>
              <w:t>1061r0</w:t>
            </w:r>
          </w:p>
        </w:tc>
      </w:tr>
      <w:tr w:rsidR="00021387" w:rsidRPr="002203BC" w14:paraId="2475F4F9" w14:textId="77777777" w:rsidTr="00E06E64">
        <w:trPr>
          <w:trHeight w:val="510"/>
        </w:trPr>
        <w:tc>
          <w:tcPr>
            <w:tcW w:w="630" w:type="dxa"/>
            <w:hideMark/>
          </w:tcPr>
          <w:p w14:paraId="10399B5C" w14:textId="77777777" w:rsidR="00021387" w:rsidRPr="00F745C3" w:rsidRDefault="00021387" w:rsidP="00E06E64">
            <w:pPr>
              <w:jc w:val="left"/>
              <w:rPr>
                <w:sz w:val="18"/>
                <w:szCs w:val="18"/>
                <w:lang w:val="en-US"/>
              </w:rPr>
            </w:pPr>
            <w:r w:rsidRPr="00F745C3">
              <w:rPr>
                <w:color w:val="000000"/>
                <w:sz w:val="18"/>
                <w:szCs w:val="18"/>
              </w:rPr>
              <w:t>3431</w:t>
            </w:r>
          </w:p>
        </w:tc>
        <w:tc>
          <w:tcPr>
            <w:tcW w:w="630" w:type="dxa"/>
            <w:hideMark/>
          </w:tcPr>
          <w:p w14:paraId="0D09D7E4" w14:textId="77777777" w:rsidR="00021387" w:rsidRPr="00F745C3" w:rsidRDefault="00021387" w:rsidP="00E06E64">
            <w:pPr>
              <w:jc w:val="left"/>
              <w:rPr>
                <w:sz w:val="18"/>
                <w:szCs w:val="18"/>
                <w:lang w:val="en-US"/>
              </w:rPr>
            </w:pPr>
            <w:r w:rsidRPr="00F745C3">
              <w:rPr>
                <w:color w:val="000000"/>
                <w:sz w:val="18"/>
                <w:szCs w:val="18"/>
              </w:rPr>
              <w:t>7.53</w:t>
            </w:r>
          </w:p>
        </w:tc>
        <w:tc>
          <w:tcPr>
            <w:tcW w:w="900" w:type="dxa"/>
            <w:hideMark/>
          </w:tcPr>
          <w:p w14:paraId="4DABF389" w14:textId="77777777" w:rsidR="00021387" w:rsidRPr="00F745C3" w:rsidRDefault="00021387" w:rsidP="00E06E64">
            <w:pPr>
              <w:jc w:val="left"/>
              <w:rPr>
                <w:sz w:val="18"/>
                <w:szCs w:val="18"/>
                <w:lang w:val="en-US"/>
              </w:rPr>
            </w:pPr>
            <w:r w:rsidRPr="00F745C3">
              <w:rPr>
                <w:color w:val="000000"/>
                <w:sz w:val="18"/>
                <w:szCs w:val="18"/>
              </w:rPr>
              <w:t>4.3.12b.1</w:t>
            </w:r>
          </w:p>
        </w:tc>
        <w:tc>
          <w:tcPr>
            <w:tcW w:w="3240" w:type="dxa"/>
            <w:hideMark/>
          </w:tcPr>
          <w:p w14:paraId="58AAA0F7" w14:textId="77777777" w:rsidR="00021387" w:rsidRPr="00F745C3" w:rsidRDefault="00021387" w:rsidP="00E06E64">
            <w:pPr>
              <w:jc w:val="left"/>
              <w:rPr>
                <w:sz w:val="18"/>
                <w:szCs w:val="18"/>
                <w:lang w:val="en-US"/>
              </w:rPr>
            </w:pPr>
            <w:r w:rsidRPr="00F745C3">
              <w:rPr>
                <w:sz w:val="18"/>
                <w:szCs w:val="18"/>
                <w:lang w:val="en-US"/>
              </w:rPr>
              <w:t>The long list that begins: "The main MAC features supported for S1G STA are the following:" does not present concepts or terminology.  Presenting a long list of undefined terms is the opposite of introducing concepts.  Remove this material from clause 4.  If this material is still thought to be valuable, move it to the beginning of the S1G section in clause 9.</w:t>
            </w:r>
          </w:p>
        </w:tc>
        <w:tc>
          <w:tcPr>
            <w:tcW w:w="2250" w:type="dxa"/>
            <w:hideMark/>
          </w:tcPr>
          <w:p w14:paraId="24EE0789" w14:textId="77777777" w:rsidR="00021387" w:rsidRPr="00F745C3" w:rsidRDefault="00021387" w:rsidP="00E06E64">
            <w:pPr>
              <w:jc w:val="left"/>
              <w:rPr>
                <w:color w:val="000000"/>
                <w:sz w:val="18"/>
                <w:szCs w:val="18"/>
              </w:rPr>
            </w:pPr>
            <w:r w:rsidRPr="00F745C3">
              <w:rPr>
                <w:color w:val="000000"/>
                <w:sz w:val="18"/>
                <w:szCs w:val="18"/>
              </w:rPr>
              <w:t xml:space="preserve">Delete the lines from page 7 </w:t>
            </w:r>
            <w:proofErr w:type="gramStart"/>
            <w:r w:rsidRPr="00F745C3">
              <w:rPr>
                <w:color w:val="000000"/>
                <w:sz w:val="18"/>
                <w:szCs w:val="18"/>
              </w:rPr>
              <w:t>line</w:t>
            </w:r>
            <w:proofErr w:type="gramEnd"/>
            <w:r w:rsidRPr="00F745C3">
              <w:rPr>
                <w:color w:val="000000"/>
                <w:sz w:val="18"/>
                <w:szCs w:val="18"/>
              </w:rPr>
              <w:t xml:space="preserve"> 53 through page 8 line 12.  If this material is still thought to be valuable, move it to the beginning of the S1G section in clause 9.</w:t>
            </w:r>
          </w:p>
        </w:tc>
        <w:tc>
          <w:tcPr>
            <w:tcW w:w="2088" w:type="dxa"/>
            <w:hideMark/>
          </w:tcPr>
          <w:p w14:paraId="5AA3EA82" w14:textId="5ACF1C47" w:rsidR="00021387" w:rsidRPr="00F745C3" w:rsidRDefault="005A6695" w:rsidP="00E06E64">
            <w:pPr>
              <w:widowControl/>
              <w:jc w:val="left"/>
              <w:rPr>
                <w:sz w:val="18"/>
                <w:szCs w:val="18"/>
                <w:lang w:val="en-US"/>
              </w:rPr>
            </w:pPr>
            <w:r w:rsidRPr="00F745C3">
              <w:rPr>
                <w:sz w:val="18"/>
                <w:szCs w:val="18"/>
                <w:lang w:val="en-US"/>
              </w:rPr>
              <w:t>Reject</w:t>
            </w:r>
            <w:r w:rsidR="00021387" w:rsidRPr="00F745C3">
              <w:rPr>
                <w:sz w:val="18"/>
                <w:szCs w:val="18"/>
                <w:lang w:val="en-US"/>
              </w:rPr>
              <w:t>.</w:t>
            </w:r>
          </w:p>
          <w:p w14:paraId="06E384C5" w14:textId="1AF79069" w:rsidR="005A6695" w:rsidRPr="00F745C3" w:rsidRDefault="005A6695" w:rsidP="005A6695">
            <w:pPr>
              <w:widowControl/>
              <w:jc w:val="left"/>
              <w:rPr>
                <w:sz w:val="18"/>
                <w:szCs w:val="18"/>
                <w:lang w:val="en-US"/>
              </w:rPr>
            </w:pPr>
            <w:r w:rsidRPr="00F745C3">
              <w:rPr>
                <w:sz w:val="18"/>
                <w:szCs w:val="18"/>
                <w:lang w:val="en-US"/>
              </w:rPr>
              <w:t xml:space="preserve">This </w:t>
            </w:r>
            <w:proofErr w:type="spellStart"/>
            <w:r w:rsidRPr="00F745C3">
              <w:rPr>
                <w:sz w:val="18"/>
                <w:szCs w:val="18"/>
                <w:lang w:val="en-US"/>
              </w:rPr>
              <w:t>subclause</w:t>
            </w:r>
            <w:proofErr w:type="spellEnd"/>
            <w:r w:rsidRPr="00F745C3">
              <w:rPr>
                <w:sz w:val="18"/>
                <w:szCs w:val="18"/>
                <w:lang w:val="en-US"/>
              </w:rPr>
              <w:t xml:space="preserve"> is consistent with the VHT format in the latest REVmc_D3.0. It could be modified in future should </w:t>
            </w:r>
            <w:proofErr w:type="spellStart"/>
            <w:r w:rsidRPr="00F745C3">
              <w:rPr>
                <w:sz w:val="18"/>
                <w:szCs w:val="18"/>
                <w:lang w:val="en-US"/>
              </w:rPr>
              <w:t>TGmc</w:t>
            </w:r>
            <w:proofErr w:type="spellEnd"/>
            <w:r w:rsidRPr="00F745C3">
              <w:rPr>
                <w:sz w:val="18"/>
                <w:szCs w:val="18"/>
                <w:lang w:val="en-US"/>
              </w:rPr>
              <w:t xml:space="preserve"> decide to change the format. </w:t>
            </w:r>
          </w:p>
          <w:p w14:paraId="0AE8EA6C" w14:textId="77777777" w:rsidR="00021387" w:rsidRPr="00F745C3" w:rsidRDefault="00021387" w:rsidP="00E06E64">
            <w:pPr>
              <w:widowControl/>
              <w:jc w:val="left"/>
              <w:rPr>
                <w:sz w:val="18"/>
                <w:szCs w:val="18"/>
                <w:lang w:val="en-US"/>
              </w:rPr>
            </w:pPr>
          </w:p>
        </w:tc>
      </w:tr>
      <w:tr w:rsidR="006F3B70" w:rsidRPr="002203BC" w14:paraId="75E58CE9" w14:textId="77777777" w:rsidTr="00E06E64">
        <w:trPr>
          <w:trHeight w:val="510"/>
        </w:trPr>
        <w:tc>
          <w:tcPr>
            <w:tcW w:w="630" w:type="dxa"/>
            <w:hideMark/>
          </w:tcPr>
          <w:p w14:paraId="5699B31A" w14:textId="77777777" w:rsidR="006F3B70" w:rsidRPr="00F745C3" w:rsidRDefault="006F3B70" w:rsidP="00E06E64">
            <w:pPr>
              <w:jc w:val="left"/>
              <w:rPr>
                <w:sz w:val="18"/>
                <w:szCs w:val="18"/>
                <w:lang w:val="en-US"/>
              </w:rPr>
            </w:pPr>
            <w:r w:rsidRPr="00F745C3">
              <w:rPr>
                <w:color w:val="000000"/>
                <w:sz w:val="18"/>
                <w:szCs w:val="18"/>
              </w:rPr>
              <w:t>3207</w:t>
            </w:r>
          </w:p>
        </w:tc>
        <w:tc>
          <w:tcPr>
            <w:tcW w:w="630" w:type="dxa"/>
            <w:hideMark/>
          </w:tcPr>
          <w:p w14:paraId="6178DC63" w14:textId="77777777" w:rsidR="006F3B70" w:rsidRPr="00F745C3" w:rsidRDefault="006F3B70" w:rsidP="00E06E64">
            <w:pPr>
              <w:jc w:val="left"/>
              <w:rPr>
                <w:sz w:val="18"/>
                <w:szCs w:val="18"/>
                <w:lang w:val="en-US"/>
              </w:rPr>
            </w:pPr>
            <w:r w:rsidRPr="00F745C3">
              <w:rPr>
                <w:color w:val="000000"/>
                <w:sz w:val="18"/>
                <w:szCs w:val="18"/>
              </w:rPr>
              <w:t>8.12</w:t>
            </w:r>
          </w:p>
        </w:tc>
        <w:tc>
          <w:tcPr>
            <w:tcW w:w="900" w:type="dxa"/>
            <w:hideMark/>
          </w:tcPr>
          <w:p w14:paraId="74ABAA0A" w14:textId="77777777" w:rsidR="006F3B70" w:rsidRPr="00F745C3" w:rsidRDefault="006F3B70" w:rsidP="00E06E64">
            <w:pPr>
              <w:jc w:val="left"/>
              <w:rPr>
                <w:sz w:val="18"/>
                <w:szCs w:val="18"/>
                <w:lang w:val="en-US"/>
              </w:rPr>
            </w:pPr>
            <w:r w:rsidRPr="00F745C3">
              <w:rPr>
                <w:color w:val="000000"/>
                <w:sz w:val="18"/>
                <w:szCs w:val="18"/>
              </w:rPr>
              <w:t>4.3.12b.1</w:t>
            </w:r>
          </w:p>
        </w:tc>
        <w:tc>
          <w:tcPr>
            <w:tcW w:w="3240" w:type="dxa"/>
            <w:hideMark/>
          </w:tcPr>
          <w:p w14:paraId="78A726EF" w14:textId="77777777" w:rsidR="006F3B70" w:rsidRPr="00F745C3" w:rsidRDefault="006F3B70" w:rsidP="00E06E64">
            <w:pPr>
              <w:jc w:val="left"/>
              <w:rPr>
                <w:sz w:val="18"/>
                <w:szCs w:val="18"/>
                <w:lang w:val="en-US"/>
              </w:rPr>
            </w:pPr>
            <w:r w:rsidRPr="00F745C3">
              <w:rPr>
                <w:sz w:val="18"/>
                <w:szCs w:val="18"/>
                <w:lang w:val="en-US"/>
              </w:rPr>
              <w:t xml:space="preserve">"Small battery operated STA" does not exist anywhere but in this </w:t>
            </w:r>
            <w:proofErr w:type="spellStart"/>
            <w:r w:rsidRPr="00F745C3">
              <w:rPr>
                <w:sz w:val="18"/>
                <w:szCs w:val="18"/>
                <w:lang w:val="en-US"/>
              </w:rPr>
              <w:t>subclause</w:t>
            </w:r>
            <w:proofErr w:type="spellEnd"/>
            <w:r w:rsidRPr="00F745C3">
              <w:rPr>
                <w:sz w:val="18"/>
                <w:szCs w:val="18"/>
                <w:lang w:val="en-US"/>
              </w:rPr>
              <w:t>. In 10.49 (Support for energy limited STAs) we define a procedure for energy limited (EL) STAs. Hence the correct terminology is energy limited (EL) STA.</w:t>
            </w:r>
          </w:p>
        </w:tc>
        <w:tc>
          <w:tcPr>
            <w:tcW w:w="2250" w:type="dxa"/>
            <w:hideMark/>
          </w:tcPr>
          <w:p w14:paraId="3F8D8ED8" w14:textId="77777777" w:rsidR="006F3B70" w:rsidRPr="00F745C3" w:rsidRDefault="006F3B70" w:rsidP="00E06E64">
            <w:pPr>
              <w:jc w:val="left"/>
              <w:rPr>
                <w:color w:val="000000"/>
                <w:sz w:val="18"/>
                <w:szCs w:val="18"/>
              </w:rPr>
            </w:pPr>
            <w:r w:rsidRPr="00F745C3">
              <w:rPr>
                <w:color w:val="000000"/>
                <w:sz w:val="18"/>
                <w:szCs w:val="18"/>
              </w:rPr>
              <w:t>Remove ", Small battery operated STA" and add a new item after that item (at P8L12) as follows: " - Support for energy limited (EL) STA".</w:t>
            </w:r>
          </w:p>
        </w:tc>
        <w:tc>
          <w:tcPr>
            <w:tcW w:w="2088" w:type="dxa"/>
            <w:hideMark/>
          </w:tcPr>
          <w:p w14:paraId="34ADBD3A" w14:textId="77777777" w:rsidR="006F3B70" w:rsidRPr="00F745C3" w:rsidRDefault="006F3B70" w:rsidP="00E06E64">
            <w:pPr>
              <w:widowControl/>
              <w:jc w:val="left"/>
              <w:rPr>
                <w:sz w:val="18"/>
                <w:szCs w:val="18"/>
                <w:lang w:val="en-US"/>
              </w:rPr>
            </w:pPr>
            <w:r w:rsidRPr="00F745C3">
              <w:rPr>
                <w:sz w:val="18"/>
                <w:szCs w:val="18"/>
                <w:lang w:val="en-US"/>
              </w:rPr>
              <w:t>Revised.</w:t>
            </w:r>
          </w:p>
          <w:p w14:paraId="4491DEA1" w14:textId="2B169E28" w:rsidR="00724214" w:rsidRPr="00F745C3" w:rsidRDefault="00724214" w:rsidP="00E06E64">
            <w:pPr>
              <w:widowControl/>
              <w:jc w:val="left"/>
              <w:rPr>
                <w:sz w:val="18"/>
                <w:szCs w:val="18"/>
                <w:lang w:val="en-US"/>
              </w:rPr>
            </w:pPr>
            <w:r w:rsidRPr="00F745C3">
              <w:rPr>
                <w:sz w:val="18"/>
                <w:szCs w:val="18"/>
                <w:lang w:val="en-US"/>
              </w:rPr>
              <w:t xml:space="preserve">Agreed with the commenter. </w:t>
            </w:r>
          </w:p>
          <w:p w14:paraId="08411BDC" w14:textId="134353BC" w:rsidR="006F3B70" w:rsidRPr="00F745C3" w:rsidRDefault="006F3B70" w:rsidP="00E06E64">
            <w:pPr>
              <w:widowControl/>
              <w:jc w:val="left"/>
              <w:rPr>
                <w:sz w:val="18"/>
                <w:szCs w:val="18"/>
                <w:lang w:val="en-US"/>
              </w:rPr>
            </w:pPr>
            <w:r w:rsidRPr="00F745C3">
              <w:rPr>
                <w:sz w:val="18"/>
                <w:szCs w:val="18"/>
                <w:lang w:val="en-US"/>
              </w:rPr>
              <w:t>TGah editor to instruct TG editor to make changes as shown under heading CID</w:t>
            </w:r>
            <w:r w:rsidR="00724214" w:rsidRPr="00F745C3">
              <w:rPr>
                <w:sz w:val="18"/>
                <w:szCs w:val="18"/>
                <w:lang w:val="en-US"/>
              </w:rPr>
              <w:t>3207</w:t>
            </w:r>
            <w:r w:rsidRPr="00F745C3">
              <w:rPr>
                <w:sz w:val="18"/>
                <w:szCs w:val="18"/>
                <w:lang w:val="en-US"/>
              </w:rPr>
              <w:t xml:space="preserve"> in 11-14-</w:t>
            </w:r>
            <w:r w:rsidR="00DD7C31">
              <w:rPr>
                <w:sz w:val="18"/>
                <w:szCs w:val="18"/>
                <w:lang w:val="en-US"/>
              </w:rPr>
              <w:t>1061r0</w:t>
            </w:r>
          </w:p>
          <w:p w14:paraId="44D68CD4" w14:textId="77777777" w:rsidR="006F3B70" w:rsidRPr="00F745C3" w:rsidRDefault="006F3B70" w:rsidP="00E06E64">
            <w:pPr>
              <w:widowControl/>
              <w:jc w:val="left"/>
              <w:rPr>
                <w:sz w:val="18"/>
                <w:szCs w:val="18"/>
                <w:lang w:val="en-US"/>
              </w:rPr>
            </w:pPr>
          </w:p>
        </w:tc>
      </w:tr>
      <w:tr w:rsidR="006F3B70" w:rsidRPr="002203BC" w14:paraId="7C9A1F54" w14:textId="77777777" w:rsidTr="00E06E64">
        <w:trPr>
          <w:trHeight w:val="510"/>
        </w:trPr>
        <w:tc>
          <w:tcPr>
            <w:tcW w:w="630" w:type="dxa"/>
            <w:hideMark/>
          </w:tcPr>
          <w:p w14:paraId="025BB611" w14:textId="77777777" w:rsidR="006F3B70" w:rsidRPr="00F745C3" w:rsidRDefault="006F3B70" w:rsidP="00E06E64">
            <w:pPr>
              <w:jc w:val="left"/>
              <w:rPr>
                <w:sz w:val="18"/>
                <w:szCs w:val="18"/>
                <w:lang w:val="en-US"/>
              </w:rPr>
            </w:pPr>
            <w:r w:rsidRPr="00F745C3">
              <w:rPr>
                <w:color w:val="000000"/>
                <w:sz w:val="18"/>
                <w:szCs w:val="18"/>
              </w:rPr>
              <w:t>3081</w:t>
            </w:r>
          </w:p>
        </w:tc>
        <w:tc>
          <w:tcPr>
            <w:tcW w:w="630" w:type="dxa"/>
            <w:hideMark/>
          </w:tcPr>
          <w:p w14:paraId="1364618D" w14:textId="77777777" w:rsidR="006F3B70" w:rsidRPr="00F745C3" w:rsidRDefault="006F3B70" w:rsidP="00E06E64">
            <w:pPr>
              <w:jc w:val="left"/>
              <w:rPr>
                <w:sz w:val="18"/>
                <w:szCs w:val="18"/>
                <w:lang w:val="en-US"/>
              </w:rPr>
            </w:pPr>
            <w:r w:rsidRPr="00F745C3">
              <w:rPr>
                <w:color w:val="000000"/>
                <w:sz w:val="18"/>
                <w:szCs w:val="18"/>
              </w:rPr>
              <w:t>8.14</w:t>
            </w:r>
          </w:p>
        </w:tc>
        <w:tc>
          <w:tcPr>
            <w:tcW w:w="900" w:type="dxa"/>
            <w:hideMark/>
          </w:tcPr>
          <w:p w14:paraId="0CFF1A9F" w14:textId="77777777" w:rsidR="006F3B70" w:rsidRPr="00F745C3" w:rsidRDefault="006F3B70" w:rsidP="00E06E64">
            <w:pPr>
              <w:jc w:val="left"/>
              <w:rPr>
                <w:sz w:val="18"/>
                <w:szCs w:val="18"/>
                <w:lang w:val="en-US"/>
              </w:rPr>
            </w:pPr>
            <w:r w:rsidRPr="00F745C3">
              <w:rPr>
                <w:color w:val="000000"/>
                <w:sz w:val="18"/>
                <w:szCs w:val="18"/>
              </w:rPr>
              <w:t>4.3.12b.1</w:t>
            </w:r>
          </w:p>
        </w:tc>
        <w:tc>
          <w:tcPr>
            <w:tcW w:w="3240" w:type="dxa"/>
            <w:hideMark/>
          </w:tcPr>
          <w:p w14:paraId="31ACF950" w14:textId="77777777" w:rsidR="006F3B70" w:rsidRPr="00F745C3" w:rsidRDefault="006F3B70" w:rsidP="00E06E64">
            <w:pPr>
              <w:jc w:val="left"/>
              <w:rPr>
                <w:sz w:val="18"/>
                <w:szCs w:val="18"/>
                <w:lang w:val="en-US"/>
              </w:rPr>
            </w:pPr>
            <w:r w:rsidRPr="00F745C3">
              <w:rPr>
                <w:sz w:val="18"/>
                <w:szCs w:val="18"/>
                <w:lang w:val="en-US"/>
              </w:rPr>
              <w:t xml:space="preserve">"Note: whether a STA has mandatory support or optional </w:t>
            </w:r>
            <w:proofErr w:type="spellStart"/>
            <w:r w:rsidRPr="00F745C3">
              <w:rPr>
                <w:sz w:val="18"/>
                <w:szCs w:val="18"/>
                <w:lang w:val="en-US"/>
              </w:rPr>
              <w:t>supportto</w:t>
            </w:r>
            <w:proofErr w:type="spellEnd"/>
            <w:r w:rsidRPr="00F745C3">
              <w:rPr>
                <w:sz w:val="18"/>
                <w:szCs w:val="18"/>
                <w:lang w:val="en-US"/>
              </w:rPr>
              <w:t xml:space="preserve"> each of the features above is indicated in Annex B."</w:t>
            </w:r>
          </w:p>
          <w:p w14:paraId="53E54AB4" w14:textId="77777777" w:rsidR="006F3B70" w:rsidRPr="00F745C3" w:rsidRDefault="006F3B70" w:rsidP="00E06E64">
            <w:pPr>
              <w:jc w:val="left"/>
              <w:rPr>
                <w:sz w:val="18"/>
                <w:szCs w:val="18"/>
                <w:lang w:val="en-US"/>
              </w:rPr>
            </w:pPr>
          </w:p>
          <w:p w14:paraId="1E6FB0A9" w14:textId="77777777" w:rsidR="006F3B70" w:rsidRPr="00F745C3" w:rsidRDefault="006F3B70" w:rsidP="00E06E64">
            <w:pPr>
              <w:jc w:val="left"/>
              <w:rPr>
                <w:sz w:val="18"/>
                <w:szCs w:val="18"/>
                <w:lang w:val="en-US"/>
              </w:rPr>
            </w:pPr>
            <w:r w:rsidRPr="00F745C3">
              <w:rPr>
                <w:sz w:val="18"/>
                <w:szCs w:val="18"/>
                <w:lang w:val="en-US"/>
              </w:rPr>
              <w:t xml:space="preserve">This is wrong.  While Annex B is normative, it is not definitive.  Instead, it </w:t>
            </w:r>
            <w:r w:rsidRPr="00F745C3">
              <w:rPr>
                <w:sz w:val="18"/>
                <w:szCs w:val="18"/>
                <w:lang w:val="en-US"/>
              </w:rPr>
              <w:lastRenderedPageBreak/>
              <w:t>is supposed to reflect statements made in the text about required levels of support."</w:t>
            </w:r>
          </w:p>
        </w:tc>
        <w:tc>
          <w:tcPr>
            <w:tcW w:w="2250" w:type="dxa"/>
            <w:hideMark/>
          </w:tcPr>
          <w:p w14:paraId="3DD911FF" w14:textId="77777777" w:rsidR="006F3B70" w:rsidRPr="00F745C3" w:rsidRDefault="006F3B70" w:rsidP="00E06E64">
            <w:pPr>
              <w:jc w:val="left"/>
              <w:rPr>
                <w:color w:val="000000"/>
                <w:sz w:val="18"/>
                <w:szCs w:val="18"/>
              </w:rPr>
            </w:pPr>
            <w:r w:rsidRPr="00F745C3">
              <w:rPr>
                <w:color w:val="000000"/>
                <w:sz w:val="18"/>
                <w:szCs w:val="18"/>
              </w:rPr>
              <w:lastRenderedPageBreak/>
              <w:t>Remove cited statement.  Add any missing required mandatory/</w:t>
            </w:r>
            <w:proofErr w:type="spellStart"/>
            <w:r w:rsidRPr="00F745C3">
              <w:rPr>
                <w:color w:val="000000"/>
                <w:sz w:val="18"/>
                <w:szCs w:val="18"/>
              </w:rPr>
              <w:t>optionals</w:t>
            </w:r>
            <w:proofErr w:type="spellEnd"/>
            <w:r w:rsidRPr="00F745C3">
              <w:rPr>
                <w:color w:val="000000"/>
                <w:sz w:val="18"/>
                <w:szCs w:val="18"/>
              </w:rPr>
              <w:t xml:space="preserve"> to the MAC features.</w:t>
            </w:r>
          </w:p>
        </w:tc>
        <w:tc>
          <w:tcPr>
            <w:tcW w:w="2088" w:type="dxa"/>
            <w:hideMark/>
          </w:tcPr>
          <w:p w14:paraId="4B942BDE" w14:textId="77777777" w:rsidR="006F3B70" w:rsidRPr="00F745C3" w:rsidRDefault="006F3B70" w:rsidP="00E06E64">
            <w:pPr>
              <w:widowControl/>
              <w:jc w:val="left"/>
              <w:rPr>
                <w:sz w:val="18"/>
                <w:szCs w:val="18"/>
                <w:lang w:val="en-US"/>
              </w:rPr>
            </w:pPr>
            <w:r w:rsidRPr="00F745C3">
              <w:rPr>
                <w:sz w:val="18"/>
                <w:szCs w:val="18"/>
                <w:lang w:val="en-US"/>
              </w:rPr>
              <w:t>Revised.</w:t>
            </w:r>
            <w:r w:rsidR="007B0877" w:rsidRPr="00F745C3">
              <w:rPr>
                <w:sz w:val="18"/>
                <w:szCs w:val="18"/>
                <w:lang w:val="en-US"/>
              </w:rPr>
              <w:t xml:space="preserve"> </w:t>
            </w:r>
          </w:p>
          <w:p w14:paraId="72AEB1B2" w14:textId="1D6C6DF1" w:rsidR="007B0877" w:rsidRPr="00F745C3" w:rsidRDefault="007B0877" w:rsidP="00E06E64">
            <w:pPr>
              <w:widowControl/>
              <w:jc w:val="left"/>
              <w:rPr>
                <w:color w:val="000000"/>
                <w:sz w:val="18"/>
                <w:szCs w:val="18"/>
              </w:rPr>
            </w:pPr>
            <w:r w:rsidRPr="00F745C3">
              <w:rPr>
                <w:sz w:val="18"/>
                <w:szCs w:val="18"/>
                <w:lang w:val="en-US"/>
              </w:rPr>
              <w:t xml:space="preserve">Agree to add in </w:t>
            </w:r>
            <w:r w:rsidRPr="00F745C3">
              <w:rPr>
                <w:color w:val="000000"/>
                <w:sz w:val="18"/>
                <w:szCs w:val="18"/>
              </w:rPr>
              <w:t xml:space="preserve">mandatory/optional support information to the MAC features. </w:t>
            </w:r>
          </w:p>
          <w:p w14:paraId="168882FA" w14:textId="77777777" w:rsidR="007B0877" w:rsidRPr="00F745C3" w:rsidRDefault="007B0877" w:rsidP="00E06E64">
            <w:pPr>
              <w:widowControl/>
              <w:jc w:val="left"/>
              <w:rPr>
                <w:sz w:val="18"/>
                <w:szCs w:val="18"/>
                <w:lang w:val="en-US"/>
              </w:rPr>
            </w:pPr>
          </w:p>
          <w:p w14:paraId="0E63C163" w14:textId="4B88885E" w:rsidR="006F3B70" w:rsidRPr="00F745C3" w:rsidRDefault="006F3B70" w:rsidP="00E06E64">
            <w:pPr>
              <w:widowControl/>
              <w:jc w:val="left"/>
              <w:rPr>
                <w:sz w:val="18"/>
                <w:szCs w:val="18"/>
                <w:lang w:val="en-US"/>
              </w:rPr>
            </w:pPr>
            <w:r w:rsidRPr="00F745C3">
              <w:rPr>
                <w:sz w:val="18"/>
                <w:szCs w:val="18"/>
                <w:lang w:val="en-US"/>
              </w:rPr>
              <w:lastRenderedPageBreak/>
              <w:t>TGah editor to instruct TG editor to make changes as shown under heading CID</w:t>
            </w:r>
            <w:r w:rsidR="007B0877" w:rsidRPr="00F745C3">
              <w:rPr>
                <w:sz w:val="18"/>
                <w:szCs w:val="18"/>
                <w:lang w:val="en-US"/>
              </w:rPr>
              <w:t>3081</w:t>
            </w:r>
            <w:r w:rsidRPr="00F745C3">
              <w:rPr>
                <w:sz w:val="18"/>
                <w:szCs w:val="18"/>
                <w:lang w:val="en-US"/>
              </w:rPr>
              <w:t xml:space="preserve"> in 11-14-</w:t>
            </w:r>
            <w:r w:rsidR="00DD7C31">
              <w:rPr>
                <w:sz w:val="18"/>
                <w:szCs w:val="18"/>
                <w:lang w:val="en-US"/>
              </w:rPr>
              <w:t>1061r0</w:t>
            </w:r>
          </w:p>
          <w:p w14:paraId="23FEAF5C" w14:textId="77777777" w:rsidR="006F3B70" w:rsidRPr="00F745C3" w:rsidRDefault="006F3B70" w:rsidP="00E06E64">
            <w:pPr>
              <w:widowControl/>
              <w:jc w:val="left"/>
              <w:rPr>
                <w:sz w:val="18"/>
                <w:szCs w:val="18"/>
                <w:lang w:val="en-US"/>
              </w:rPr>
            </w:pPr>
          </w:p>
        </w:tc>
      </w:tr>
      <w:tr w:rsidR="003909F5" w:rsidRPr="002203BC" w14:paraId="3558D5DF" w14:textId="77777777" w:rsidTr="005953BC">
        <w:trPr>
          <w:trHeight w:val="510"/>
        </w:trPr>
        <w:tc>
          <w:tcPr>
            <w:tcW w:w="630" w:type="dxa"/>
            <w:hideMark/>
          </w:tcPr>
          <w:p w14:paraId="10A4AC92" w14:textId="0E156BB8" w:rsidR="003909F5" w:rsidRPr="00F745C3" w:rsidRDefault="003909F5" w:rsidP="00C5356C">
            <w:pPr>
              <w:jc w:val="left"/>
              <w:rPr>
                <w:sz w:val="18"/>
                <w:szCs w:val="18"/>
                <w:lang w:val="en-US"/>
              </w:rPr>
            </w:pPr>
            <w:r w:rsidRPr="00F745C3">
              <w:rPr>
                <w:color w:val="000000"/>
                <w:sz w:val="18"/>
                <w:szCs w:val="18"/>
              </w:rPr>
              <w:lastRenderedPageBreak/>
              <w:t>3996</w:t>
            </w:r>
          </w:p>
        </w:tc>
        <w:tc>
          <w:tcPr>
            <w:tcW w:w="630" w:type="dxa"/>
            <w:hideMark/>
          </w:tcPr>
          <w:p w14:paraId="187D06C7" w14:textId="77777777" w:rsidR="003909F5" w:rsidRPr="00F745C3" w:rsidRDefault="003909F5" w:rsidP="00C5356C">
            <w:pPr>
              <w:jc w:val="left"/>
              <w:rPr>
                <w:sz w:val="18"/>
                <w:szCs w:val="18"/>
                <w:lang w:val="en-US"/>
              </w:rPr>
            </w:pPr>
            <w:r w:rsidRPr="00F745C3">
              <w:rPr>
                <w:color w:val="000000"/>
                <w:sz w:val="18"/>
                <w:szCs w:val="18"/>
              </w:rPr>
              <w:t>8.18</w:t>
            </w:r>
          </w:p>
        </w:tc>
        <w:tc>
          <w:tcPr>
            <w:tcW w:w="900" w:type="dxa"/>
            <w:hideMark/>
          </w:tcPr>
          <w:p w14:paraId="0F79BA71" w14:textId="77777777" w:rsidR="003909F5" w:rsidRPr="00F745C3" w:rsidRDefault="003909F5" w:rsidP="00C5356C">
            <w:pPr>
              <w:jc w:val="left"/>
              <w:rPr>
                <w:sz w:val="18"/>
                <w:szCs w:val="18"/>
                <w:lang w:val="en-US"/>
              </w:rPr>
            </w:pPr>
            <w:r w:rsidRPr="00F745C3">
              <w:rPr>
                <w:color w:val="000000"/>
                <w:sz w:val="18"/>
                <w:szCs w:val="18"/>
              </w:rPr>
              <w:t>4.3.12b.1</w:t>
            </w:r>
          </w:p>
        </w:tc>
        <w:tc>
          <w:tcPr>
            <w:tcW w:w="3240" w:type="dxa"/>
            <w:hideMark/>
          </w:tcPr>
          <w:p w14:paraId="4BF232BA" w14:textId="77777777" w:rsidR="003909F5" w:rsidRPr="00F745C3" w:rsidRDefault="003909F5" w:rsidP="00C5356C">
            <w:pPr>
              <w:jc w:val="left"/>
              <w:rPr>
                <w:sz w:val="18"/>
                <w:szCs w:val="18"/>
                <w:lang w:val="en-US"/>
              </w:rPr>
            </w:pPr>
            <w:proofErr w:type="gramStart"/>
            <w:r w:rsidRPr="00F745C3">
              <w:rPr>
                <w:sz w:val="18"/>
                <w:szCs w:val="18"/>
                <w:lang w:val="en-US"/>
              </w:rPr>
              <w:t>the</w:t>
            </w:r>
            <w:proofErr w:type="gramEnd"/>
            <w:r w:rsidRPr="00F745C3">
              <w:rPr>
                <w:sz w:val="18"/>
                <w:szCs w:val="18"/>
                <w:lang w:val="en-US"/>
              </w:rPr>
              <w:t xml:space="preserve"> paragraph starting with "Most S1G features....." seems to be speculative at best. It may be a good idea to delete it.</w:t>
            </w:r>
          </w:p>
        </w:tc>
        <w:tc>
          <w:tcPr>
            <w:tcW w:w="2250" w:type="dxa"/>
            <w:hideMark/>
          </w:tcPr>
          <w:p w14:paraId="2590F3D2" w14:textId="77777777" w:rsidR="003909F5" w:rsidRPr="00F745C3" w:rsidRDefault="003909F5" w:rsidP="00C5356C">
            <w:pPr>
              <w:jc w:val="left"/>
              <w:rPr>
                <w:color w:val="000000"/>
                <w:sz w:val="18"/>
                <w:szCs w:val="18"/>
              </w:rPr>
            </w:pPr>
            <w:proofErr w:type="gramStart"/>
            <w:r w:rsidRPr="00F745C3">
              <w:rPr>
                <w:color w:val="000000"/>
                <w:sz w:val="18"/>
                <w:szCs w:val="18"/>
              </w:rPr>
              <w:t>as</w:t>
            </w:r>
            <w:proofErr w:type="gramEnd"/>
            <w:r w:rsidRPr="00F745C3">
              <w:rPr>
                <w:color w:val="000000"/>
                <w:sz w:val="18"/>
                <w:szCs w:val="18"/>
              </w:rPr>
              <w:t xml:space="preserve"> in comment</w:t>
            </w:r>
          </w:p>
          <w:p w14:paraId="44E6887E" w14:textId="77777777" w:rsidR="003909F5" w:rsidRPr="00F745C3" w:rsidRDefault="003909F5" w:rsidP="00C5356C">
            <w:pPr>
              <w:jc w:val="left"/>
              <w:rPr>
                <w:color w:val="000000"/>
                <w:sz w:val="18"/>
                <w:szCs w:val="18"/>
              </w:rPr>
            </w:pPr>
          </w:p>
        </w:tc>
        <w:tc>
          <w:tcPr>
            <w:tcW w:w="2088" w:type="dxa"/>
            <w:hideMark/>
          </w:tcPr>
          <w:p w14:paraId="5B0F355E" w14:textId="7DC81DAC" w:rsidR="003909F5" w:rsidRPr="00F745C3" w:rsidRDefault="003909F5" w:rsidP="00C5356C">
            <w:pPr>
              <w:widowControl/>
              <w:jc w:val="left"/>
              <w:rPr>
                <w:sz w:val="18"/>
                <w:szCs w:val="18"/>
                <w:lang w:val="en-US"/>
              </w:rPr>
            </w:pPr>
            <w:r w:rsidRPr="00F745C3">
              <w:rPr>
                <w:sz w:val="18"/>
                <w:szCs w:val="18"/>
                <w:lang w:val="en-US"/>
              </w:rPr>
              <w:t>Re</w:t>
            </w:r>
            <w:r w:rsidR="007D44ED" w:rsidRPr="00F745C3">
              <w:rPr>
                <w:sz w:val="18"/>
                <w:szCs w:val="18"/>
                <w:lang w:val="en-US"/>
              </w:rPr>
              <w:t>ject</w:t>
            </w:r>
            <w:r w:rsidRPr="00F745C3">
              <w:rPr>
                <w:sz w:val="18"/>
                <w:szCs w:val="18"/>
                <w:lang w:val="en-US"/>
              </w:rPr>
              <w:t>.</w:t>
            </w:r>
          </w:p>
          <w:p w14:paraId="3C55743B" w14:textId="139D4B41" w:rsidR="003909F5" w:rsidRPr="00F745C3" w:rsidRDefault="007D44ED" w:rsidP="009F6949">
            <w:pPr>
              <w:widowControl/>
              <w:jc w:val="left"/>
              <w:rPr>
                <w:sz w:val="18"/>
                <w:szCs w:val="18"/>
                <w:lang w:val="en-US"/>
              </w:rPr>
            </w:pPr>
            <w:r w:rsidRPr="00F745C3">
              <w:rPr>
                <w:sz w:val="18"/>
                <w:szCs w:val="18"/>
                <w:lang w:val="en-US"/>
              </w:rPr>
              <w:t xml:space="preserve">The text in this </w:t>
            </w:r>
            <w:proofErr w:type="spellStart"/>
            <w:r w:rsidRPr="00F745C3">
              <w:rPr>
                <w:sz w:val="18"/>
                <w:szCs w:val="18"/>
                <w:lang w:val="en-US"/>
              </w:rPr>
              <w:t>subclause</w:t>
            </w:r>
            <w:proofErr w:type="spellEnd"/>
            <w:r w:rsidRPr="00F745C3">
              <w:rPr>
                <w:sz w:val="18"/>
                <w:szCs w:val="18"/>
                <w:lang w:val="en-US"/>
              </w:rPr>
              <w:t xml:space="preserve"> is meant to provide overview (informative instead of normative) to the futures introduce</w:t>
            </w:r>
            <w:r w:rsidR="009F6949" w:rsidRPr="00F745C3">
              <w:rPr>
                <w:sz w:val="18"/>
                <w:szCs w:val="18"/>
                <w:lang w:val="en-US"/>
              </w:rPr>
              <w:t>d</w:t>
            </w:r>
            <w:r w:rsidRPr="00F745C3">
              <w:rPr>
                <w:sz w:val="18"/>
                <w:szCs w:val="18"/>
                <w:lang w:val="en-US"/>
              </w:rPr>
              <w:t xml:space="preserve"> in </w:t>
            </w:r>
            <w:r w:rsidR="009F6949" w:rsidRPr="00F745C3">
              <w:rPr>
                <w:sz w:val="18"/>
                <w:szCs w:val="18"/>
                <w:lang w:val="en-US"/>
              </w:rPr>
              <w:t>TG</w:t>
            </w:r>
            <w:r w:rsidRPr="00F745C3">
              <w:rPr>
                <w:sz w:val="18"/>
                <w:szCs w:val="18"/>
                <w:lang w:val="en-US"/>
              </w:rPr>
              <w:t xml:space="preserve">11ah.  </w:t>
            </w:r>
          </w:p>
        </w:tc>
      </w:tr>
      <w:tr w:rsidR="006F3B70" w:rsidRPr="002203BC" w14:paraId="7E5DE2E0" w14:textId="77777777" w:rsidTr="00E06E64">
        <w:trPr>
          <w:trHeight w:val="510"/>
        </w:trPr>
        <w:tc>
          <w:tcPr>
            <w:tcW w:w="630" w:type="dxa"/>
            <w:hideMark/>
          </w:tcPr>
          <w:p w14:paraId="5970F1DD" w14:textId="23C908A4" w:rsidR="006F3B70" w:rsidRPr="00F745C3" w:rsidRDefault="006F3B70" w:rsidP="00E06E64">
            <w:pPr>
              <w:jc w:val="left"/>
              <w:rPr>
                <w:sz w:val="18"/>
                <w:szCs w:val="18"/>
                <w:lang w:val="en-US"/>
              </w:rPr>
            </w:pPr>
            <w:r w:rsidRPr="00F745C3">
              <w:rPr>
                <w:color w:val="000000"/>
                <w:sz w:val="18"/>
                <w:szCs w:val="18"/>
              </w:rPr>
              <w:t>3432</w:t>
            </w:r>
          </w:p>
        </w:tc>
        <w:tc>
          <w:tcPr>
            <w:tcW w:w="630" w:type="dxa"/>
            <w:hideMark/>
          </w:tcPr>
          <w:p w14:paraId="5CFB8739" w14:textId="77777777" w:rsidR="006F3B70" w:rsidRPr="00F745C3" w:rsidRDefault="006F3B70" w:rsidP="00E06E64">
            <w:pPr>
              <w:jc w:val="left"/>
              <w:rPr>
                <w:sz w:val="18"/>
                <w:szCs w:val="18"/>
                <w:lang w:val="en-US"/>
              </w:rPr>
            </w:pPr>
            <w:r w:rsidRPr="00F745C3">
              <w:rPr>
                <w:color w:val="000000"/>
                <w:sz w:val="18"/>
                <w:szCs w:val="18"/>
              </w:rPr>
              <w:t>8.18</w:t>
            </w:r>
          </w:p>
        </w:tc>
        <w:tc>
          <w:tcPr>
            <w:tcW w:w="900" w:type="dxa"/>
            <w:hideMark/>
          </w:tcPr>
          <w:p w14:paraId="387F6AAD" w14:textId="77777777" w:rsidR="006F3B70" w:rsidRPr="00F745C3" w:rsidRDefault="006F3B70" w:rsidP="00E06E64">
            <w:pPr>
              <w:jc w:val="left"/>
              <w:rPr>
                <w:sz w:val="18"/>
                <w:szCs w:val="18"/>
                <w:lang w:val="en-US"/>
              </w:rPr>
            </w:pPr>
            <w:r w:rsidRPr="00F745C3">
              <w:rPr>
                <w:color w:val="000000"/>
                <w:sz w:val="18"/>
                <w:szCs w:val="18"/>
              </w:rPr>
              <w:t>4.3.12b.1</w:t>
            </w:r>
          </w:p>
        </w:tc>
        <w:tc>
          <w:tcPr>
            <w:tcW w:w="3240" w:type="dxa"/>
            <w:hideMark/>
          </w:tcPr>
          <w:p w14:paraId="0B2C47F1" w14:textId="77777777" w:rsidR="006F3B70" w:rsidRPr="00F745C3" w:rsidRDefault="006F3B70" w:rsidP="00E06E64">
            <w:pPr>
              <w:jc w:val="left"/>
              <w:rPr>
                <w:sz w:val="18"/>
                <w:szCs w:val="18"/>
                <w:lang w:val="en-US"/>
              </w:rPr>
            </w:pPr>
            <w:r w:rsidRPr="00F745C3">
              <w:rPr>
                <w:sz w:val="18"/>
                <w:szCs w:val="18"/>
                <w:lang w:val="en-US"/>
              </w:rPr>
              <w:t>"</w:t>
            </w:r>
            <w:proofErr w:type="gramStart"/>
            <w:r w:rsidRPr="00F745C3">
              <w:rPr>
                <w:sz w:val="18"/>
                <w:szCs w:val="18"/>
                <w:lang w:val="en-US"/>
              </w:rPr>
              <w:t>among</w:t>
            </w:r>
            <w:proofErr w:type="gramEnd"/>
            <w:r w:rsidRPr="00F745C3">
              <w:rPr>
                <w:sz w:val="18"/>
                <w:szCs w:val="18"/>
                <w:lang w:val="en-US"/>
              </w:rPr>
              <w:t xml:space="preserve"> other benefits":  marketing phrase that does not help describe concepts.</w:t>
            </w:r>
          </w:p>
        </w:tc>
        <w:tc>
          <w:tcPr>
            <w:tcW w:w="2250" w:type="dxa"/>
            <w:hideMark/>
          </w:tcPr>
          <w:p w14:paraId="3CD09AE7" w14:textId="77777777" w:rsidR="006F3B70" w:rsidRPr="00F745C3" w:rsidRDefault="006F3B70" w:rsidP="00E06E64">
            <w:pPr>
              <w:jc w:val="left"/>
              <w:rPr>
                <w:color w:val="000000"/>
                <w:sz w:val="18"/>
                <w:szCs w:val="18"/>
              </w:rPr>
            </w:pPr>
            <w:r w:rsidRPr="00F745C3">
              <w:rPr>
                <w:color w:val="000000"/>
                <w:sz w:val="18"/>
                <w:szCs w:val="18"/>
              </w:rPr>
              <w:t>Delete ", among other benefits,</w:t>
            </w:r>
            <w:proofErr w:type="gramStart"/>
            <w:r w:rsidRPr="00F745C3">
              <w:rPr>
                <w:color w:val="000000"/>
                <w:sz w:val="18"/>
                <w:szCs w:val="18"/>
              </w:rPr>
              <w:t>".</w:t>
            </w:r>
            <w:proofErr w:type="gramEnd"/>
          </w:p>
        </w:tc>
        <w:tc>
          <w:tcPr>
            <w:tcW w:w="2088" w:type="dxa"/>
            <w:hideMark/>
          </w:tcPr>
          <w:p w14:paraId="46ADE272" w14:textId="77777777" w:rsidR="000405EA" w:rsidRPr="00F745C3" w:rsidRDefault="000405EA" w:rsidP="000405EA">
            <w:pPr>
              <w:widowControl/>
              <w:jc w:val="left"/>
              <w:rPr>
                <w:sz w:val="18"/>
                <w:szCs w:val="18"/>
                <w:lang w:val="en-US"/>
              </w:rPr>
            </w:pPr>
            <w:r w:rsidRPr="00F745C3">
              <w:rPr>
                <w:sz w:val="18"/>
                <w:szCs w:val="18"/>
                <w:lang w:val="en-US"/>
              </w:rPr>
              <w:t>Reject.</w:t>
            </w:r>
          </w:p>
          <w:p w14:paraId="17D50DAD" w14:textId="6261D933" w:rsidR="000405EA" w:rsidRPr="00F745C3" w:rsidRDefault="000405EA" w:rsidP="000405EA">
            <w:pPr>
              <w:widowControl/>
              <w:jc w:val="left"/>
              <w:rPr>
                <w:sz w:val="18"/>
                <w:szCs w:val="18"/>
                <w:lang w:val="en-US"/>
              </w:rPr>
            </w:pPr>
            <w:r w:rsidRPr="00F745C3">
              <w:rPr>
                <w:sz w:val="18"/>
                <w:szCs w:val="18"/>
                <w:lang w:val="en-US"/>
              </w:rPr>
              <w:t xml:space="preserve">This </w:t>
            </w:r>
            <w:proofErr w:type="spellStart"/>
            <w:r w:rsidRPr="00F745C3">
              <w:rPr>
                <w:sz w:val="18"/>
                <w:szCs w:val="18"/>
                <w:lang w:val="en-US"/>
              </w:rPr>
              <w:t>subclause</w:t>
            </w:r>
            <w:proofErr w:type="spellEnd"/>
            <w:r w:rsidRPr="00F745C3">
              <w:rPr>
                <w:sz w:val="18"/>
                <w:szCs w:val="18"/>
                <w:lang w:val="en-US"/>
              </w:rPr>
              <w:t xml:space="preserve"> is consistent with the VHT format in the latest REVmc_D3.0. </w:t>
            </w:r>
          </w:p>
          <w:p w14:paraId="3C720CB2" w14:textId="77777777" w:rsidR="006F3B70" w:rsidRPr="00F745C3" w:rsidRDefault="006F3B70" w:rsidP="00E06E64">
            <w:pPr>
              <w:widowControl/>
              <w:jc w:val="left"/>
              <w:rPr>
                <w:sz w:val="18"/>
                <w:szCs w:val="18"/>
                <w:lang w:val="en-US"/>
              </w:rPr>
            </w:pPr>
          </w:p>
        </w:tc>
      </w:tr>
      <w:tr w:rsidR="006F3B70" w:rsidRPr="002203BC" w14:paraId="0B05BB45" w14:textId="77777777" w:rsidTr="00E06E64">
        <w:trPr>
          <w:trHeight w:val="510"/>
        </w:trPr>
        <w:tc>
          <w:tcPr>
            <w:tcW w:w="630" w:type="dxa"/>
            <w:hideMark/>
          </w:tcPr>
          <w:p w14:paraId="199B97AB" w14:textId="77777777" w:rsidR="006F3B70" w:rsidRPr="00F745C3" w:rsidRDefault="006F3B70" w:rsidP="00E06E64">
            <w:pPr>
              <w:jc w:val="left"/>
              <w:rPr>
                <w:sz w:val="18"/>
                <w:szCs w:val="18"/>
                <w:lang w:val="en-US"/>
              </w:rPr>
            </w:pPr>
            <w:r w:rsidRPr="00F745C3">
              <w:rPr>
                <w:color w:val="000000"/>
                <w:sz w:val="18"/>
                <w:szCs w:val="18"/>
              </w:rPr>
              <w:t>3433</w:t>
            </w:r>
          </w:p>
        </w:tc>
        <w:tc>
          <w:tcPr>
            <w:tcW w:w="630" w:type="dxa"/>
            <w:hideMark/>
          </w:tcPr>
          <w:p w14:paraId="0116459B" w14:textId="77777777" w:rsidR="006F3B70" w:rsidRPr="00F745C3" w:rsidRDefault="006F3B70" w:rsidP="00E06E64">
            <w:pPr>
              <w:jc w:val="left"/>
              <w:rPr>
                <w:sz w:val="18"/>
                <w:szCs w:val="18"/>
                <w:lang w:val="en-US"/>
              </w:rPr>
            </w:pPr>
            <w:r w:rsidRPr="00F745C3">
              <w:rPr>
                <w:color w:val="000000"/>
                <w:sz w:val="18"/>
                <w:szCs w:val="18"/>
              </w:rPr>
              <w:t>8.19</w:t>
            </w:r>
          </w:p>
        </w:tc>
        <w:tc>
          <w:tcPr>
            <w:tcW w:w="900" w:type="dxa"/>
            <w:hideMark/>
          </w:tcPr>
          <w:p w14:paraId="4E78ED8D" w14:textId="77777777" w:rsidR="006F3B70" w:rsidRPr="00F745C3" w:rsidRDefault="006F3B70" w:rsidP="00E06E64">
            <w:pPr>
              <w:jc w:val="left"/>
              <w:rPr>
                <w:sz w:val="18"/>
                <w:szCs w:val="18"/>
                <w:lang w:val="en-US"/>
              </w:rPr>
            </w:pPr>
            <w:r w:rsidRPr="00F745C3">
              <w:rPr>
                <w:color w:val="000000"/>
                <w:sz w:val="18"/>
                <w:szCs w:val="18"/>
              </w:rPr>
              <w:t>4.3.12b.1</w:t>
            </w:r>
          </w:p>
        </w:tc>
        <w:tc>
          <w:tcPr>
            <w:tcW w:w="3240" w:type="dxa"/>
            <w:hideMark/>
          </w:tcPr>
          <w:p w14:paraId="103E1471" w14:textId="77777777" w:rsidR="006F3B70" w:rsidRPr="00F745C3" w:rsidRDefault="006F3B70" w:rsidP="00E06E64">
            <w:pPr>
              <w:jc w:val="left"/>
              <w:rPr>
                <w:sz w:val="18"/>
                <w:szCs w:val="18"/>
                <w:lang w:val="en-US"/>
              </w:rPr>
            </w:pPr>
            <w:r w:rsidRPr="00F745C3">
              <w:rPr>
                <w:sz w:val="18"/>
                <w:szCs w:val="18"/>
                <w:lang w:val="en-US"/>
              </w:rPr>
              <w:t xml:space="preserve">The sentences "There are mainly two service types: sensor type and offloading type. An S1G AP may provide either or both of the services."  </w:t>
            </w:r>
            <w:proofErr w:type="gramStart"/>
            <w:r w:rsidRPr="00F745C3">
              <w:rPr>
                <w:sz w:val="18"/>
                <w:szCs w:val="18"/>
                <w:lang w:val="en-US"/>
              </w:rPr>
              <w:t>can</w:t>
            </w:r>
            <w:proofErr w:type="gramEnd"/>
            <w:r w:rsidRPr="00F745C3">
              <w:rPr>
                <w:sz w:val="18"/>
                <w:szCs w:val="18"/>
                <w:lang w:val="en-US"/>
              </w:rPr>
              <w:t xml:space="preserve"> be put much more simply, without the inappropriate term "may".  There appear to be no formally defined types, so drop the word "type".  Also:  the statement that there are </w:t>
            </w:r>
            <w:proofErr w:type="gramStart"/>
            <w:r w:rsidRPr="00F745C3">
              <w:rPr>
                <w:sz w:val="18"/>
                <w:szCs w:val="18"/>
                <w:lang w:val="en-US"/>
              </w:rPr>
              <w:t>differences still needs</w:t>
            </w:r>
            <w:proofErr w:type="gramEnd"/>
            <w:r w:rsidRPr="00F745C3">
              <w:rPr>
                <w:sz w:val="18"/>
                <w:szCs w:val="18"/>
                <w:lang w:val="en-US"/>
              </w:rPr>
              <w:t xml:space="preserve"> to be backed by definitions of what these services are.  Otherwise there is no reason to include them in this standard.</w:t>
            </w:r>
          </w:p>
        </w:tc>
        <w:tc>
          <w:tcPr>
            <w:tcW w:w="2250" w:type="dxa"/>
            <w:hideMark/>
          </w:tcPr>
          <w:p w14:paraId="38A2E64D" w14:textId="77777777" w:rsidR="006F3B70" w:rsidRPr="00F745C3" w:rsidRDefault="006F3B70" w:rsidP="00E06E64">
            <w:pPr>
              <w:jc w:val="left"/>
              <w:rPr>
                <w:color w:val="000000"/>
                <w:sz w:val="18"/>
                <w:szCs w:val="18"/>
              </w:rPr>
            </w:pPr>
            <w:r w:rsidRPr="00F745C3">
              <w:rPr>
                <w:color w:val="000000"/>
                <w:sz w:val="18"/>
                <w:szCs w:val="18"/>
              </w:rPr>
              <w:t>Either delete these sentences "There are mainly two service types: sensor type and offloading type. An S1G AP may provide either or both of the services."</w:t>
            </w:r>
          </w:p>
          <w:p w14:paraId="5C69FB1A" w14:textId="77777777" w:rsidR="006F3B70" w:rsidRPr="00F745C3" w:rsidRDefault="006F3B70" w:rsidP="00E06E64">
            <w:pPr>
              <w:jc w:val="left"/>
              <w:rPr>
                <w:color w:val="000000"/>
                <w:sz w:val="18"/>
                <w:szCs w:val="18"/>
              </w:rPr>
            </w:pPr>
            <w:proofErr w:type="gramStart"/>
            <w:r w:rsidRPr="00F745C3">
              <w:rPr>
                <w:color w:val="000000"/>
                <w:sz w:val="18"/>
                <w:szCs w:val="18"/>
              </w:rPr>
              <w:t>or</w:t>
            </w:r>
            <w:proofErr w:type="gramEnd"/>
            <w:r w:rsidRPr="00F745C3">
              <w:rPr>
                <w:color w:val="000000"/>
                <w:sz w:val="18"/>
                <w:szCs w:val="18"/>
              </w:rPr>
              <w:t xml:space="preserve"> replace them with:  "The S1G AP can provide either or both sensor services and offloading services".  </w:t>
            </w:r>
            <w:proofErr w:type="gramStart"/>
            <w:r w:rsidRPr="00F745C3">
              <w:rPr>
                <w:color w:val="000000"/>
                <w:sz w:val="18"/>
                <w:szCs w:val="18"/>
              </w:rPr>
              <w:t>and</w:t>
            </w:r>
            <w:proofErr w:type="gramEnd"/>
            <w:r w:rsidRPr="00F745C3">
              <w:rPr>
                <w:color w:val="000000"/>
                <w:sz w:val="18"/>
                <w:szCs w:val="18"/>
              </w:rPr>
              <w:t xml:space="preserve"> then add short introductory descriptions of what constitutes a sensor service and what an offloading service.  (Without those descriptions these sentences are worthless, so, if there are no descriptions, then just delete the two sentences quoted above.)</w:t>
            </w:r>
          </w:p>
        </w:tc>
        <w:tc>
          <w:tcPr>
            <w:tcW w:w="2088" w:type="dxa"/>
            <w:hideMark/>
          </w:tcPr>
          <w:p w14:paraId="68D2FA32" w14:textId="77777777" w:rsidR="006F3B70" w:rsidRPr="00F745C3" w:rsidRDefault="006F3B70" w:rsidP="00E06E64">
            <w:pPr>
              <w:widowControl/>
              <w:jc w:val="left"/>
              <w:rPr>
                <w:sz w:val="18"/>
                <w:szCs w:val="18"/>
                <w:lang w:val="en-US"/>
              </w:rPr>
            </w:pPr>
            <w:r w:rsidRPr="00F745C3">
              <w:rPr>
                <w:sz w:val="18"/>
                <w:szCs w:val="18"/>
                <w:lang w:val="en-US"/>
              </w:rPr>
              <w:t>Revised.</w:t>
            </w:r>
          </w:p>
          <w:p w14:paraId="1BAEC982" w14:textId="77777777" w:rsidR="00F745C3" w:rsidRPr="00F745C3" w:rsidRDefault="00F745C3" w:rsidP="00F745C3">
            <w:pPr>
              <w:widowControl/>
              <w:jc w:val="left"/>
              <w:rPr>
                <w:sz w:val="18"/>
                <w:szCs w:val="18"/>
                <w:lang w:val="en-US"/>
              </w:rPr>
            </w:pPr>
            <w:r w:rsidRPr="00F745C3">
              <w:rPr>
                <w:sz w:val="18"/>
                <w:szCs w:val="18"/>
                <w:lang w:val="en-US"/>
              </w:rPr>
              <w:t xml:space="preserve">It is noted that the text in this </w:t>
            </w:r>
            <w:proofErr w:type="spellStart"/>
            <w:r w:rsidRPr="00F745C3">
              <w:rPr>
                <w:sz w:val="18"/>
                <w:szCs w:val="18"/>
                <w:lang w:val="en-US"/>
              </w:rPr>
              <w:t>subclause</w:t>
            </w:r>
            <w:proofErr w:type="spellEnd"/>
            <w:r w:rsidRPr="00F745C3">
              <w:rPr>
                <w:sz w:val="18"/>
                <w:szCs w:val="18"/>
                <w:lang w:val="en-US"/>
              </w:rPr>
              <w:t xml:space="preserve"> is meant to provide overview (informative instead of normative) to the features introduced in TG11ah. </w:t>
            </w:r>
          </w:p>
          <w:p w14:paraId="1B754730" w14:textId="77777777" w:rsidR="00F745C3" w:rsidRPr="00F745C3" w:rsidRDefault="00F745C3" w:rsidP="00F745C3">
            <w:pPr>
              <w:widowControl/>
              <w:jc w:val="left"/>
              <w:rPr>
                <w:sz w:val="18"/>
                <w:szCs w:val="18"/>
                <w:lang w:val="en-US"/>
              </w:rPr>
            </w:pPr>
            <w:r w:rsidRPr="00F745C3">
              <w:rPr>
                <w:sz w:val="18"/>
                <w:szCs w:val="18"/>
                <w:lang w:val="en-US"/>
              </w:rPr>
              <w:t xml:space="preserve">For service type information, please refer to </w:t>
            </w:r>
            <w:proofErr w:type="spellStart"/>
            <w:r w:rsidRPr="00F745C3">
              <w:rPr>
                <w:sz w:val="18"/>
                <w:szCs w:val="18"/>
                <w:lang w:val="en-US"/>
              </w:rPr>
              <w:t>subclause</w:t>
            </w:r>
            <w:proofErr w:type="spellEnd"/>
            <w:r w:rsidRPr="00F745C3">
              <w:rPr>
                <w:sz w:val="18"/>
                <w:szCs w:val="18"/>
                <w:lang w:val="en-US"/>
              </w:rPr>
              <w:t xml:space="preserve"> 10.3.5.11 (service type indication during association)</w:t>
            </w:r>
          </w:p>
          <w:p w14:paraId="00D543A2" w14:textId="07CDE28A" w:rsidR="006F3B70" w:rsidRPr="00F745C3" w:rsidRDefault="006F3B70" w:rsidP="00E06E64">
            <w:pPr>
              <w:widowControl/>
              <w:jc w:val="left"/>
              <w:rPr>
                <w:sz w:val="18"/>
                <w:szCs w:val="18"/>
                <w:lang w:val="en-US"/>
              </w:rPr>
            </w:pPr>
            <w:r w:rsidRPr="00F745C3">
              <w:rPr>
                <w:sz w:val="18"/>
                <w:szCs w:val="18"/>
                <w:lang w:val="en-US"/>
              </w:rPr>
              <w:t>TGah editor to instruct TG editor to make changes as shown under heading CID</w:t>
            </w:r>
            <w:r w:rsidR="00896413" w:rsidRPr="00F745C3">
              <w:rPr>
                <w:sz w:val="18"/>
                <w:szCs w:val="18"/>
                <w:lang w:val="en-US"/>
              </w:rPr>
              <w:t>3433</w:t>
            </w:r>
            <w:r w:rsidRPr="00F745C3">
              <w:rPr>
                <w:sz w:val="18"/>
                <w:szCs w:val="18"/>
                <w:lang w:val="en-US"/>
              </w:rPr>
              <w:t xml:space="preserve"> in 11-14-</w:t>
            </w:r>
            <w:r w:rsidR="00DD7C31">
              <w:rPr>
                <w:sz w:val="18"/>
                <w:szCs w:val="18"/>
                <w:lang w:val="en-US"/>
              </w:rPr>
              <w:t>1061r0</w:t>
            </w:r>
          </w:p>
          <w:p w14:paraId="10904DCF" w14:textId="77777777" w:rsidR="006F3B70" w:rsidRPr="00F745C3" w:rsidRDefault="006F3B70" w:rsidP="00E06E64">
            <w:pPr>
              <w:widowControl/>
              <w:jc w:val="left"/>
              <w:rPr>
                <w:sz w:val="18"/>
                <w:szCs w:val="18"/>
                <w:lang w:val="en-US"/>
              </w:rPr>
            </w:pPr>
          </w:p>
        </w:tc>
      </w:tr>
      <w:tr w:rsidR="00392CA3" w:rsidRPr="002203BC" w14:paraId="505F4018" w14:textId="77777777" w:rsidTr="005953BC">
        <w:trPr>
          <w:trHeight w:val="510"/>
        </w:trPr>
        <w:tc>
          <w:tcPr>
            <w:tcW w:w="630" w:type="dxa"/>
            <w:hideMark/>
          </w:tcPr>
          <w:p w14:paraId="3AD7EB5C" w14:textId="77777777" w:rsidR="00392CA3" w:rsidRPr="00F745C3" w:rsidRDefault="00392CA3" w:rsidP="00C5356C">
            <w:pPr>
              <w:jc w:val="left"/>
              <w:rPr>
                <w:sz w:val="18"/>
                <w:szCs w:val="18"/>
                <w:lang w:val="en-US"/>
              </w:rPr>
            </w:pPr>
            <w:r w:rsidRPr="00F745C3">
              <w:rPr>
                <w:color w:val="000000"/>
                <w:sz w:val="18"/>
                <w:szCs w:val="18"/>
              </w:rPr>
              <w:t>3997</w:t>
            </w:r>
          </w:p>
        </w:tc>
        <w:tc>
          <w:tcPr>
            <w:tcW w:w="630" w:type="dxa"/>
            <w:hideMark/>
          </w:tcPr>
          <w:p w14:paraId="086CF261" w14:textId="77777777" w:rsidR="00392CA3" w:rsidRPr="00F745C3" w:rsidRDefault="00392CA3" w:rsidP="00C5356C">
            <w:pPr>
              <w:jc w:val="left"/>
              <w:rPr>
                <w:sz w:val="18"/>
                <w:szCs w:val="18"/>
                <w:lang w:val="en-US"/>
              </w:rPr>
            </w:pPr>
            <w:r w:rsidRPr="00F745C3">
              <w:rPr>
                <w:color w:val="000000"/>
                <w:sz w:val="18"/>
                <w:szCs w:val="18"/>
              </w:rPr>
              <w:t>8.20</w:t>
            </w:r>
          </w:p>
        </w:tc>
        <w:tc>
          <w:tcPr>
            <w:tcW w:w="900" w:type="dxa"/>
            <w:hideMark/>
          </w:tcPr>
          <w:p w14:paraId="569B316D" w14:textId="77777777" w:rsidR="00392CA3" w:rsidRPr="00F745C3" w:rsidRDefault="00392CA3" w:rsidP="00C5356C">
            <w:pPr>
              <w:jc w:val="left"/>
              <w:rPr>
                <w:sz w:val="18"/>
                <w:szCs w:val="18"/>
                <w:lang w:val="en-US"/>
              </w:rPr>
            </w:pPr>
            <w:r w:rsidRPr="00F745C3">
              <w:rPr>
                <w:color w:val="000000"/>
                <w:sz w:val="18"/>
                <w:szCs w:val="18"/>
              </w:rPr>
              <w:t>4.3.12b.1</w:t>
            </w:r>
          </w:p>
        </w:tc>
        <w:tc>
          <w:tcPr>
            <w:tcW w:w="3240" w:type="dxa"/>
            <w:hideMark/>
          </w:tcPr>
          <w:p w14:paraId="1AC419A9" w14:textId="77777777" w:rsidR="00392CA3" w:rsidRPr="00F745C3" w:rsidRDefault="00392CA3" w:rsidP="00C5356C">
            <w:pPr>
              <w:jc w:val="left"/>
              <w:rPr>
                <w:sz w:val="18"/>
                <w:szCs w:val="18"/>
                <w:lang w:val="en-US"/>
              </w:rPr>
            </w:pPr>
            <w:proofErr w:type="gramStart"/>
            <w:r w:rsidRPr="00F745C3">
              <w:rPr>
                <w:sz w:val="18"/>
                <w:szCs w:val="18"/>
                <w:lang w:val="en-US"/>
              </w:rPr>
              <w:t>need</w:t>
            </w:r>
            <w:proofErr w:type="gramEnd"/>
            <w:r w:rsidRPr="00F745C3">
              <w:rPr>
                <w:sz w:val="18"/>
                <w:szCs w:val="18"/>
                <w:lang w:val="en-US"/>
              </w:rPr>
              <w:t xml:space="preserve"> definitions for "sensor service type" and "offloading service type"</w:t>
            </w:r>
          </w:p>
        </w:tc>
        <w:tc>
          <w:tcPr>
            <w:tcW w:w="2250" w:type="dxa"/>
            <w:hideMark/>
          </w:tcPr>
          <w:p w14:paraId="701933EB" w14:textId="77777777" w:rsidR="00392CA3" w:rsidRPr="00F745C3" w:rsidRDefault="00392CA3" w:rsidP="00C5356C">
            <w:pPr>
              <w:jc w:val="left"/>
              <w:rPr>
                <w:color w:val="000000"/>
                <w:sz w:val="18"/>
                <w:szCs w:val="18"/>
              </w:rPr>
            </w:pPr>
            <w:proofErr w:type="gramStart"/>
            <w:r w:rsidRPr="00F745C3">
              <w:rPr>
                <w:color w:val="000000"/>
                <w:sz w:val="18"/>
                <w:szCs w:val="18"/>
              </w:rPr>
              <w:t>add</w:t>
            </w:r>
            <w:proofErr w:type="gramEnd"/>
            <w:r w:rsidRPr="00F745C3">
              <w:rPr>
                <w:color w:val="000000"/>
                <w:sz w:val="18"/>
                <w:szCs w:val="18"/>
              </w:rPr>
              <w:t xml:space="preserve"> definition or delete the whole paragraph.</w:t>
            </w:r>
          </w:p>
        </w:tc>
        <w:tc>
          <w:tcPr>
            <w:tcW w:w="2088" w:type="dxa"/>
            <w:hideMark/>
          </w:tcPr>
          <w:p w14:paraId="7B50D116" w14:textId="3A90A726" w:rsidR="00392CA3" w:rsidRPr="00F745C3" w:rsidRDefault="00392CA3" w:rsidP="00CE37D9">
            <w:pPr>
              <w:widowControl/>
              <w:jc w:val="left"/>
              <w:rPr>
                <w:sz w:val="18"/>
                <w:szCs w:val="18"/>
                <w:lang w:val="en-US"/>
              </w:rPr>
            </w:pPr>
            <w:r w:rsidRPr="00F745C3">
              <w:rPr>
                <w:sz w:val="18"/>
                <w:szCs w:val="18"/>
                <w:lang w:val="en-US"/>
              </w:rPr>
              <w:t>Re</w:t>
            </w:r>
            <w:r w:rsidR="00CE37D9" w:rsidRPr="00F745C3">
              <w:rPr>
                <w:sz w:val="18"/>
                <w:szCs w:val="18"/>
                <w:lang w:val="en-US"/>
              </w:rPr>
              <w:t>vised</w:t>
            </w:r>
            <w:r w:rsidRPr="00F745C3">
              <w:rPr>
                <w:sz w:val="18"/>
                <w:szCs w:val="18"/>
                <w:lang w:val="en-US"/>
              </w:rPr>
              <w:t>.</w:t>
            </w:r>
          </w:p>
          <w:p w14:paraId="1E538B63" w14:textId="0E7834FE" w:rsidR="00392CA3" w:rsidRPr="00F745C3" w:rsidRDefault="00680E6B" w:rsidP="00C5356C">
            <w:pPr>
              <w:widowControl/>
              <w:jc w:val="left"/>
              <w:rPr>
                <w:sz w:val="18"/>
                <w:szCs w:val="18"/>
                <w:lang w:val="en-US"/>
              </w:rPr>
            </w:pPr>
            <w:r w:rsidRPr="00F745C3">
              <w:rPr>
                <w:sz w:val="18"/>
                <w:szCs w:val="18"/>
                <w:lang w:val="en-US"/>
              </w:rPr>
              <w:t>It is noted that t</w:t>
            </w:r>
            <w:r w:rsidR="00392CA3" w:rsidRPr="00F745C3">
              <w:rPr>
                <w:sz w:val="18"/>
                <w:szCs w:val="18"/>
                <w:lang w:val="en-US"/>
              </w:rPr>
              <w:t xml:space="preserve">he text in this </w:t>
            </w:r>
            <w:proofErr w:type="spellStart"/>
            <w:r w:rsidR="00392CA3" w:rsidRPr="00F745C3">
              <w:rPr>
                <w:sz w:val="18"/>
                <w:szCs w:val="18"/>
                <w:lang w:val="en-US"/>
              </w:rPr>
              <w:t>subclause</w:t>
            </w:r>
            <w:proofErr w:type="spellEnd"/>
            <w:r w:rsidR="00392CA3" w:rsidRPr="00F745C3">
              <w:rPr>
                <w:sz w:val="18"/>
                <w:szCs w:val="18"/>
                <w:lang w:val="en-US"/>
              </w:rPr>
              <w:t xml:space="preserve"> is meant to provide overview (informative instead of normative) to the </w:t>
            </w:r>
            <w:r w:rsidR="00896413" w:rsidRPr="00F745C3">
              <w:rPr>
                <w:sz w:val="18"/>
                <w:szCs w:val="18"/>
                <w:lang w:val="en-US"/>
              </w:rPr>
              <w:t>features</w:t>
            </w:r>
            <w:r w:rsidR="00392CA3" w:rsidRPr="00F745C3">
              <w:rPr>
                <w:sz w:val="18"/>
                <w:szCs w:val="18"/>
                <w:lang w:val="en-US"/>
              </w:rPr>
              <w:t xml:space="preserve"> introduced in TG11ah. </w:t>
            </w:r>
          </w:p>
          <w:p w14:paraId="6ED24594" w14:textId="77777777" w:rsidR="00392CA3" w:rsidRPr="00F745C3" w:rsidRDefault="00392CA3" w:rsidP="00C5356C">
            <w:pPr>
              <w:widowControl/>
              <w:jc w:val="left"/>
              <w:rPr>
                <w:sz w:val="18"/>
                <w:szCs w:val="18"/>
                <w:lang w:val="en-US"/>
              </w:rPr>
            </w:pPr>
            <w:r w:rsidRPr="00F745C3">
              <w:rPr>
                <w:sz w:val="18"/>
                <w:szCs w:val="18"/>
                <w:lang w:val="en-US"/>
              </w:rPr>
              <w:t xml:space="preserve">For service type information, please refer to </w:t>
            </w:r>
            <w:proofErr w:type="spellStart"/>
            <w:r w:rsidRPr="00F745C3">
              <w:rPr>
                <w:sz w:val="18"/>
                <w:szCs w:val="18"/>
                <w:lang w:val="en-US"/>
              </w:rPr>
              <w:t>subclause</w:t>
            </w:r>
            <w:proofErr w:type="spellEnd"/>
            <w:r w:rsidRPr="00F745C3">
              <w:rPr>
                <w:sz w:val="18"/>
                <w:szCs w:val="18"/>
                <w:lang w:val="en-US"/>
              </w:rPr>
              <w:t xml:space="preserve"> 10.3.5.11 (service type indication during association)</w:t>
            </w:r>
          </w:p>
          <w:p w14:paraId="48AD8A0A" w14:textId="77777777" w:rsidR="00680E6B" w:rsidRPr="00F745C3" w:rsidRDefault="00680E6B" w:rsidP="00C5356C">
            <w:pPr>
              <w:widowControl/>
              <w:jc w:val="left"/>
              <w:rPr>
                <w:sz w:val="18"/>
                <w:szCs w:val="18"/>
                <w:lang w:val="en-US"/>
              </w:rPr>
            </w:pPr>
          </w:p>
          <w:p w14:paraId="13C4403F" w14:textId="2B1C2AF9" w:rsidR="00680E6B" w:rsidRPr="00F745C3" w:rsidRDefault="00680E6B" w:rsidP="00680E6B">
            <w:pPr>
              <w:widowControl/>
              <w:jc w:val="left"/>
              <w:rPr>
                <w:sz w:val="18"/>
                <w:szCs w:val="18"/>
                <w:lang w:val="en-US"/>
              </w:rPr>
            </w:pPr>
            <w:r w:rsidRPr="00F745C3">
              <w:rPr>
                <w:sz w:val="18"/>
                <w:szCs w:val="18"/>
                <w:lang w:val="en-US"/>
              </w:rPr>
              <w:t>TGah editor to instruct TG editor to make changes as shown under heading CID3997 in 11-14-</w:t>
            </w:r>
            <w:r w:rsidR="00DD7C31">
              <w:rPr>
                <w:sz w:val="18"/>
                <w:szCs w:val="18"/>
                <w:lang w:val="en-US"/>
              </w:rPr>
              <w:t>1061r0</w:t>
            </w:r>
          </w:p>
          <w:p w14:paraId="33F16FEA" w14:textId="4BE6DE79" w:rsidR="00680E6B" w:rsidRPr="00F745C3" w:rsidRDefault="00680E6B" w:rsidP="00C5356C">
            <w:pPr>
              <w:widowControl/>
              <w:jc w:val="left"/>
              <w:rPr>
                <w:sz w:val="18"/>
                <w:szCs w:val="18"/>
                <w:lang w:val="en-US"/>
              </w:rPr>
            </w:pPr>
          </w:p>
        </w:tc>
      </w:tr>
      <w:tr w:rsidR="00392CA3" w:rsidRPr="00454D05" w14:paraId="303CD82F" w14:textId="77777777" w:rsidTr="005953BC">
        <w:tc>
          <w:tcPr>
            <w:tcW w:w="630" w:type="dxa"/>
            <w:hideMark/>
          </w:tcPr>
          <w:p w14:paraId="1177CD59" w14:textId="06171A6D" w:rsidR="00392CA3" w:rsidRPr="00454D05" w:rsidRDefault="00392CA3" w:rsidP="00454D05">
            <w:pPr>
              <w:widowControl/>
              <w:jc w:val="left"/>
              <w:rPr>
                <w:rFonts w:ascii="Times" w:hAnsi="Times"/>
                <w:szCs w:val="20"/>
                <w:lang w:val="en-US"/>
              </w:rPr>
            </w:pPr>
          </w:p>
        </w:tc>
        <w:tc>
          <w:tcPr>
            <w:tcW w:w="630" w:type="dxa"/>
            <w:hideMark/>
          </w:tcPr>
          <w:p w14:paraId="3C0D7A31" w14:textId="77777777" w:rsidR="00392CA3" w:rsidRPr="00454D05" w:rsidRDefault="00392CA3" w:rsidP="00454D05">
            <w:pPr>
              <w:widowControl/>
              <w:jc w:val="left"/>
              <w:rPr>
                <w:rFonts w:ascii="Times" w:hAnsi="Times"/>
                <w:szCs w:val="20"/>
                <w:lang w:val="en-US"/>
              </w:rPr>
            </w:pPr>
          </w:p>
        </w:tc>
        <w:tc>
          <w:tcPr>
            <w:tcW w:w="900" w:type="dxa"/>
            <w:hideMark/>
          </w:tcPr>
          <w:p w14:paraId="6C157FBE" w14:textId="77777777" w:rsidR="00392CA3" w:rsidRPr="00454D05" w:rsidRDefault="00392CA3" w:rsidP="00454D05">
            <w:pPr>
              <w:widowControl/>
              <w:jc w:val="left"/>
              <w:rPr>
                <w:rFonts w:ascii="Times" w:hAnsi="Times"/>
                <w:szCs w:val="20"/>
                <w:lang w:val="en-US"/>
              </w:rPr>
            </w:pPr>
          </w:p>
        </w:tc>
        <w:tc>
          <w:tcPr>
            <w:tcW w:w="3240" w:type="dxa"/>
            <w:hideMark/>
          </w:tcPr>
          <w:p w14:paraId="0FD282FA" w14:textId="77777777" w:rsidR="00392CA3" w:rsidRPr="00454D05" w:rsidRDefault="00392CA3" w:rsidP="00454D05">
            <w:pPr>
              <w:widowControl/>
              <w:jc w:val="left"/>
              <w:rPr>
                <w:rFonts w:ascii="Times" w:hAnsi="Times"/>
                <w:szCs w:val="20"/>
                <w:lang w:val="en-US"/>
              </w:rPr>
            </w:pPr>
          </w:p>
        </w:tc>
        <w:tc>
          <w:tcPr>
            <w:tcW w:w="2250" w:type="dxa"/>
            <w:hideMark/>
          </w:tcPr>
          <w:p w14:paraId="19F77A7A" w14:textId="77777777" w:rsidR="00392CA3" w:rsidRPr="00454D05" w:rsidRDefault="00392CA3" w:rsidP="00454D05">
            <w:pPr>
              <w:widowControl/>
              <w:jc w:val="left"/>
              <w:rPr>
                <w:rFonts w:ascii="Times" w:hAnsi="Times"/>
                <w:szCs w:val="20"/>
                <w:lang w:val="en-US"/>
              </w:rPr>
            </w:pPr>
          </w:p>
        </w:tc>
        <w:tc>
          <w:tcPr>
            <w:tcW w:w="2088" w:type="dxa"/>
            <w:hideMark/>
          </w:tcPr>
          <w:p w14:paraId="46226300" w14:textId="77777777" w:rsidR="00392CA3" w:rsidRPr="00454D05" w:rsidRDefault="00392CA3" w:rsidP="00454D05">
            <w:pPr>
              <w:widowControl/>
              <w:jc w:val="left"/>
              <w:rPr>
                <w:rFonts w:ascii="Times" w:hAnsi="Times"/>
                <w:szCs w:val="20"/>
                <w:lang w:val="en-US"/>
              </w:rPr>
            </w:pPr>
          </w:p>
        </w:tc>
      </w:tr>
      <w:tr w:rsidR="00392CA3" w:rsidRPr="00454D05" w14:paraId="7B7DB9A5" w14:textId="77777777" w:rsidTr="005953BC">
        <w:tc>
          <w:tcPr>
            <w:tcW w:w="630" w:type="dxa"/>
            <w:hideMark/>
          </w:tcPr>
          <w:p w14:paraId="77B7BAB4" w14:textId="77777777" w:rsidR="00392CA3" w:rsidRPr="00454D05" w:rsidRDefault="00392CA3" w:rsidP="00454D05">
            <w:pPr>
              <w:widowControl/>
              <w:jc w:val="left"/>
              <w:rPr>
                <w:rFonts w:ascii="Times" w:hAnsi="Times"/>
                <w:szCs w:val="20"/>
                <w:lang w:val="en-US"/>
              </w:rPr>
            </w:pPr>
          </w:p>
        </w:tc>
        <w:tc>
          <w:tcPr>
            <w:tcW w:w="630" w:type="dxa"/>
            <w:hideMark/>
          </w:tcPr>
          <w:p w14:paraId="5E8288BE" w14:textId="77777777" w:rsidR="00392CA3" w:rsidRPr="00454D05" w:rsidRDefault="00392CA3" w:rsidP="00454D05">
            <w:pPr>
              <w:widowControl/>
              <w:jc w:val="left"/>
              <w:rPr>
                <w:rFonts w:ascii="Times" w:hAnsi="Times"/>
                <w:szCs w:val="20"/>
                <w:lang w:val="en-US"/>
              </w:rPr>
            </w:pPr>
          </w:p>
        </w:tc>
        <w:tc>
          <w:tcPr>
            <w:tcW w:w="900" w:type="dxa"/>
            <w:hideMark/>
          </w:tcPr>
          <w:p w14:paraId="50C4DCE1" w14:textId="77777777" w:rsidR="00392CA3" w:rsidRPr="00454D05" w:rsidRDefault="00392CA3" w:rsidP="00454D05">
            <w:pPr>
              <w:widowControl/>
              <w:jc w:val="left"/>
              <w:rPr>
                <w:rFonts w:ascii="Times" w:hAnsi="Times"/>
                <w:szCs w:val="20"/>
                <w:lang w:val="en-US"/>
              </w:rPr>
            </w:pPr>
          </w:p>
        </w:tc>
        <w:tc>
          <w:tcPr>
            <w:tcW w:w="3240" w:type="dxa"/>
            <w:hideMark/>
          </w:tcPr>
          <w:p w14:paraId="2B5A873F" w14:textId="77777777" w:rsidR="00392CA3" w:rsidRPr="00454D05" w:rsidRDefault="00392CA3" w:rsidP="00454D05">
            <w:pPr>
              <w:widowControl/>
              <w:jc w:val="left"/>
              <w:rPr>
                <w:rFonts w:ascii="Times" w:hAnsi="Times"/>
                <w:szCs w:val="20"/>
                <w:lang w:val="en-US"/>
              </w:rPr>
            </w:pPr>
          </w:p>
        </w:tc>
        <w:tc>
          <w:tcPr>
            <w:tcW w:w="2250" w:type="dxa"/>
            <w:hideMark/>
          </w:tcPr>
          <w:p w14:paraId="4B0337C1" w14:textId="77777777" w:rsidR="00392CA3" w:rsidRPr="00454D05" w:rsidRDefault="00392CA3" w:rsidP="00454D05">
            <w:pPr>
              <w:widowControl/>
              <w:jc w:val="left"/>
              <w:rPr>
                <w:rFonts w:ascii="Times" w:hAnsi="Times"/>
                <w:szCs w:val="20"/>
                <w:lang w:val="en-US"/>
              </w:rPr>
            </w:pPr>
          </w:p>
        </w:tc>
        <w:tc>
          <w:tcPr>
            <w:tcW w:w="2088" w:type="dxa"/>
            <w:hideMark/>
          </w:tcPr>
          <w:p w14:paraId="557EC5F9" w14:textId="77777777" w:rsidR="00392CA3" w:rsidRPr="00454D05" w:rsidRDefault="00392CA3" w:rsidP="00454D05">
            <w:pPr>
              <w:widowControl/>
              <w:jc w:val="left"/>
              <w:rPr>
                <w:rFonts w:ascii="Times" w:hAnsi="Times"/>
                <w:szCs w:val="20"/>
                <w:lang w:val="en-US"/>
              </w:rPr>
            </w:pPr>
          </w:p>
        </w:tc>
      </w:tr>
    </w:tbl>
    <w:p w14:paraId="5744B050" w14:textId="77777777" w:rsidR="00A6603A" w:rsidRPr="00776106" w:rsidRDefault="00A6603A" w:rsidP="00A6603A">
      <w:pPr>
        <w:rPr>
          <w:b/>
          <w:bCs/>
          <w:i/>
          <w:iCs/>
          <w:sz w:val="18"/>
          <w:szCs w:val="18"/>
          <w:lang w:val="en-US" w:eastAsia="ko-KR"/>
        </w:rPr>
      </w:pPr>
    </w:p>
    <w:p w14:paraId="4B042663" w14:textId="77777777" w:rsidR="005C10EF" w:rsidRDefault="005C10EF">
      <w:pPr>
        <w:widowControl/>
        <w:jc w:val="left"/>
        <w:rPr>
          <w:color w:val="000000"/>
          <w:szCs w:val="20"/>
          <w:lang w:val="en-US"/>
        </w:rPr>
      </w:pPr>
      <w:r>
        <w:rPr>
          <w:color w:val="000000"/>
          <w:szCs w:val="20"/>
          <w:lang w:val="en-US"/>
        </w:rPr>
        <w:br w:type="page"/>
      </w:r>
    </w:p>
    <w:p w14:paraId="41F5B91C" w14:textId="59DEEFF1" w:rsidR="00CE6FB9" w:rsidRPr="00C834FA" w:rsidRDefault="00C80555" w:rsidP="00C834FA">
      <w:pPr>
        <w:pStyle w:val="Heading3"/>
        <w:rPr>
          <w:rFonts w:ascii="Times New Roman" w:hAnsi="Times New Roman"/>
          <w:color w:val="000000"/>
          <w:sz w:val="20"/>
          <w:szCs w:val="20"/>
        </w:rPr>
      </w:pPr>
      <w:r w:rsidRPr="00D90840">
        <w:rPr>
          <w:rFonts w:ascii="Times New Roman" w:hAnsi="Times New Roman"/>
          <w:sz w:val="20"/>
          <w:szCs w:val="20"/>
          <w:lang w:eastAsia="ja-JP"/>
        </w:rPr>
        <w:lastRenderedPageBreak/>
        <w:t>[CID</w:t>
      </w:r>
      <w:r w:rsidR="00C900DB" w:rsidRPr="00D90840">
        <w:rPr>
          <w:rFonts w:ascii="Times New Roman" w:hAnsi="Times New Roman"/>
          <w:sz w:val="20"/>
          <w:szCs w:val="20"/>
          <w:lang w:eastAsia="ja-JP"/>
        </w:rPr>
        <w:t>s</w:t>
      </w:r>
      <w:r w:rsidRPr="00D90840">
        <w:rPr>
          <w:rFonts w:ascii="Times New Roman" w:hAnsi="Times New Roman"/>
          <w:sz w:val="20"/>
          <w:szCs w:val="20"/>
          <w:lang w:eastAsia="ja-JP"/>
        </w:rPr>
        <w:t xml:space="preserve"> </w:t>
      </w:r>
      <w:r w:rsidR="00C834FA">
        <w:rPr>
          <w:color w:val="000000"/>
          <w:sz w:val="18"/>
          <w:szCs w:val="18"/>
        </w:rPr>
        <w:t>3413</w:t>
      </w:r>
      <w:r w:rsidR="00C900DB" w:rsidRPr="00D90840">
        <w:rPr>
          <w:rFonts w:ascii="Times New Roman" w:hAnsi="Times New Roman"/>
          <w:color w:val="000000"/>
          <w:sz w:val="20"/>
          <w:szCs w:val="20"/>
        </w:rPr>
        <w:t>,</w:t>
      </w:r>
      <w:r w:rsidR="00C834FA">
        <w:rPr>
          <w:rFonts w:ascii="Times New Roman" w:hAnsi="Times New Roman"/>
          <w:color w:val="000000"/>
          <w:sz w:val="20"/>
          <w:szCs w:val="20"/>
        </w:rPr>
        <w:t xml:space="preserve"> </w:t>
      </w:r>
      <w:r w:rsidR="00E604FF">
        <w:rPr>
          <w:rFonts w:ascii="Times New Roman" w:hAnsi="Times New Roman"/>
          <w:color w:val="000000"/>
          <w:sz w:val="20"/>
          <w:szCs w:val="20"/>
        </w:rPr>
        <w:t xml:space="preserve">3080, </w:t>
      </w:r>
      <w:r w:rsidR="00BF2CD3">
        <w:rPr>
          <w:rFonts w:ascii="Times New Roman" w:hAnsi="Times New Roman"/>
          <w:color w:val="000000"/>
          <w:sz w:val="20"/>
          <w:szCs w:val="20"/>
        </w:rPr>
        <w:t>3688</w:t>
      </w:r>
      <w:r w:rsidR="00E30AE5">
        <w:rPr>
          <w:rFonts w:ascii="Times New Roman" w:hAnsi="Times New Roman"/>
          <w:color w:val="000000"/>
          <w:sz w:val="20"/>
          <w:szCs w:val="20"/>
        </w:rPr>
        <w:t>, 3995</w:t>
      </w:r>
      <w:r w:rsidR="00724214">
        <w:rPr>
          <w:rFonts w:ascii="Times New Roman" w:hAnsi="Times New Roman"/>
          <w:color w:val="000000"/>
          <w:sz w:val="20"/>
          <w:szCs w:val="20"/>
        </w:rPr>
        <w:t>, 3207</w:t>
      </w:r>
      <w:r w:rsidR="007B0877">
        <w:rPr>
          <w:rFonts w:ascii="Times New Roman" w:hAnsi="Times New Roman"/>
          <w:color w:val="000000"/>
          <w:sz w:val="20"/>
          <w:szCs w:val="20"/>
        </w:rPr>
        <w:t>, 3081</w:t>
      </w:r>
      <w:r w:rsidR="00F745C3">
        <w:rPr>
          <w:rFonts w:ascii="Times New Roman" w:hAnsi="Times New Roman"/>
          <w:color w:val="000000"/>
          <w:sz w:val="20"/>
          <w:szCs w:val="20"/>
        </w:rPr>
        <w:t>, 3433, 3997</w:t>
      </w:r>
      <w:r w:rsidR="002F0273" w:rsidRPr="00D90840">
        <w:rPr>
          <w:rFonts w:ascii="Times New Roman" w:hAnsi="Times New Roman"/>
          <w:color w:val="000000"/>
          <w:sz w:val="20"/>
          <w:szCs w:val="20"/>
        </w:rPr>
        <w:t>]</w:t>
      </w:r>
    </w:p>
    <w:p w14:paraId="0ACB3567" w14:textId="77777777" w:rsidR="00CE6FB9" w:rsidRPr="005F749A" w:rsidRDefault="00CE6FB9" w:rsidP="00CE6FB9">
      <w:pPr>
        <w:rPr>
          <w:b/>
          <w:szCs w:val="20"/>
          <w:highlight w:val="yellow"/>
        </w:rPr>
      </w:pPr>
    </w:p>
    <w:p w14:paraId="30CC55CF" w14:textId="0294E1E1" w:rsidR="00CE6FB9" w:rsidRPr="005F749A" w:rsidRDefault="00CE6FB9" w:rsidP="00CE6FB9">
      <w:pPr>
        <w:rPr>
          <w:b/>
          <w:i/>
          <w:szCs w:val="20"/>
        </w:rPr>
      </w:pPr>
      <w:r w:rsidRPr="007B50F4">
        <w:rPr>
          <w:b/>
          <w:szCs w:val="20"/>
          <w:highlight w:val="yellow"/>
        </w:rPr>
        <w:t xml:space="preserve">Instruction to TGah editor: Please modify </w:t>
      </w:r>
      <w:proofErr w:type="spellStart"/>
      <w:r w:rsidRPr="007B50F4">
        <w:rPr>
          <w:b/>
          <w:szCs w:val="20"/>
          <w:highlight w:val="yellow"/>
        </w:rPr>
        <w:t>subclause</w:t>
      </w:r>
      <w:proofErr w:type="spellEnd"/>
      <w:r w:rsidRPr="007B50F4">
        <w:rPr>
          <w:b/>
          <w:szCs w:val="20"/>
          <w:highlight w:val="yellow"/>
        </w:rPr>
        <w:t xml:space="preserve"> 4.3.12b.1 </w:t>
      </w:r>
      <w:r w:rsidR="007B50F4" w:rsidRPr="007B50F4">
        <w:rPr>
          <w:b/>
          <w:szCs w:val="20"/>
          <w:highlight w:val="yellow"/>
        </w:rPr>
        <w:t xml:space="preserve">(Overview) </w:t>
      </w:r>
      <w:r w:rsidR="007B50F4">
        <w:rPr>
          <w:b/>
          <w:bCs/>
          <w:szCs w:val="20"/>
          <w:highlight w:val="yellow"/>
          <w:lang w:val="en-US"/>
        </w:rPr>
        <w:t xml:space="preserve">of TGah D2.0 </w:t>
      </w:r>
      <w:r w:rsidRPr="007B50F4">
        <w:rPr>
          <w:b/>
          <w:szCs w:val="20"/>
          <w:highlight w:val="yellow"/>
        </w:rPr>
        <w:t xml:space="preserve">as </w:t>
      </w:r>
      <w:r w:rsidR="007B50F4">
        <w:rPr>
          <w:b/>
          <w:szCs w:val="20"/>
          <w:highlight w:val="yellow"/>
        </w:rPr>
        <w:t>follows</w:t>
      </w:r>
      <w:r w:rsidRPr="007B50F4">
        <w:rPr>
          <w:b/>
          <w:szCs w:val="20"/>
          <w:highlight w:val="yellow"/>
        </w:rPr>
        <w:t>:</w:t>
      </w:r>
      <w:r w:rsidRPr="005F749A">
        <w:rPr>
          <w:b/>
          <w:szCs w:val="20"/>
        </w:rPr>
        <w:t xml:space="preserve"> </w:t>
      </w:r>
    </w:p>
    <w:p w14:paraId="2A04B22E" w14:textId="77777777" w:rsidR="00CE6FB9" w:rsidRPr="005F749A" w:rsidRDefault="00CE6FB9" w:rsidP="00CE6FB9">
      <w:pPr>
        <w:autoSpaceDE w:val="0"/>
        <w:autoSpaceDN w:val="0"/>
        <w:adjustRightInd w:val="0"/>
        <w:jc w:val="left"/>
        <w:rPr>
          <w:b/>
          <w:bCs/>
          <w:szCs w:val="20"/>
          <w:lang w:val="en-US"/>
        </w:rPr>
      </w:pPr>
    </w:p>
    <w:p w14:paraId="1DEA30F5" w14:textId="31EA4BEA" w:rsidR="00CE6FB9" w:rsidRPr="001C7049" w:rsidRDefault="00CE6FB9" w:rsidP="00CE6FB9">
      <w:pPr>
        <w:pStyle w:val="Heading3"/>
        <w:rPr>
          <w:rFonts w:ascii="Times New Roman" w:eastAsia="ＭＳ 明朝" w:hAnsi="Times New Roman"/>
          <w:szCs w:val="20"/>
          <w:lang w:eastAsia="ja-JP"/>
        </w:rPr>
      </w:pPr>
      <w:r w:rsidRPr="005F749A">
        <w:rPr>
          <w:rFonts w:ascii="Times New Roman" w:eastAsia="ＭＳ 明朝" w:hAnsi="Times New Roman"/>
          <w:szCs w:val="20"/>
          <w:lang w:eastAsia="ja-JP"/>
        </w:rPr>
        <w:t>4.3.1</w:t>
      </w:r>
      <w:r w:rsidR="009A4DA4">
        <w:rPr>
          <w:rFonts w:ascii="Times New Roman" w:eastAsia="ＭＳ 明朝" w:hAnsi="Times New Roman"/>
          <w:szCs w:val="20"/>
          <w:lang w:eastAsia="ja-JP"/>
        </w:rPr>
        <w:t>2b</w:t>
      </w:r>
      <w:r>
        <w:rPr>
          <w:rFonts w:ascii="Times New Roman" w:eastAsia="ＭＳ 明朝" w:hAnsi="Times New Roman"/>
          <w:szCs w:val="20"/>
          <w:lang w:eastAsia="ja-JP"/>
        </w:rPr>
        <w:t>.1</w:t>
      </w:r>
      <w:r w:rsidRPr="005F749A">
        <w:rPr>
          <w:rFonts w:ascii="Times New Roman" w:eastAsia="ＭＳ 明朝" w:hAnsi="Times New Roman"/>
          <w:szCs w:val="20"/>
          <w:lang w:eastAsia="ja-JP"/>
        </w:rPr>
        <w:t xml:space="preserve"> </w:t>
      </w:r>
      <w:r>
        <w:rPr>
          <w:rFonts w:ascii="Times New Roman" w:eastAsia="ＭＳ 明朝" w:hAnsi="Times New Roman"/>
          <w:szCs w:val="20"/>
          <w:lang w:eastAsia="ja-JP"/>
        </w:rPr>
        <w:t>Overview</w:t>
      </w:r>
    </w:p>
    <w:p w14:paraId="3C64D649" w14:textId="77777777" w:rsidR="00CE6FB9" w:rsidRDefault="00CE6FB9" w:rsidP="00CE6FB9">
      <w:pPr>
        <w:rPr>
          <w:lang w:eastAsia="ja-JP"/>
        </w:rPr>
      </w:pPr>
    </w:p>
    <w:p w14:paraId="037D799A" w14:textId="046F2295" w:rsidR="00CE6FB9" w:rsidRDefault="00CE6FB9" w:rsidP="00CE6FB9">
      <w:pPr>
        <w:rPr>
          <w:lang w:eastAsia="ja-JP"/>
        </w:rPr>
      </w:pPr>
      <w:r>
        <w:rPr>
          <w:lang w:eastAsia="ja-JP"/>
        </w:rPr>
        <w:t xml:space="preserve">The </w:t>
      </w:r>
      <w:proofErr w:type="spellStart"/>
      <w:r>
        <w:rPr>
          <w:lang w:eastAsia="ja-JP"/>
        </w:rPr>
        <w:t>subclause</w:t>
      </w:r>
      <w:proofErr w:type="spellEnd"/>
      <w:r>
        <w:rPr>
          <w:lang w:eastAsia="ja-JP"/>
        </w:rPr>
        <w:t xml:space="preserve"> summarizes the normative requirements for an IEEE 802.11 S1G STA stated elsewhere in this standard. </w:t>
      </w:r>
    </w:p>
    <w:p w14:paraId="7FAEBC91" w14:textId="77777777" w:rsidR="00CE6FB9" w:rsidRDefault="00CE6FB9" w:rsidP="00CE6FB9">
      <w:pPr>
        <w:rPr>
          <w:lang w:eastAsia="ja-JP"/>
        </w:rPr>
      </w:pPr>
    </w:p>
    <w:p w14:paraId="6D850CA5" w14:textId="77777777" w:rsidR="00CE6FB9" w:rsidRPr="005F749A" w:rsidRDefault="00CE6FB9" w:rsidP="00CE6FB9">
      <w:pPr>
        <w:rPr>
          <w:lang w:eastAsia="ja-JP"/>
        </w:rPr>
      </w:pPr>
      <w:r w:rsidRPr="005F749A">
        <w:rPr>
          <w:lang w:eastAsia="ja-JP"/>
        </w:rPr>
        <w:t>The IEEE 802.11 STA</w:t>
      </w:r>
      <w:r w:rsidRPr="005F749A">
        <w:t xml:space="preserve"> </w:t>
      </w:r>
      <w:r w:rsidRPr="005F749A">
        <w:rPr>
          <w:lang w:eastAsia="ja-JP"/>
        </w:rPr>
        <w:t xml:space="preserve">operates in </w:t>
      </w:r>
      <w:r>
        <w:rPr>
          <w:lang w:eastAsia="ja-JP"/>
        </w:rPr>
        <w:t>frequency bands</w:t>
      </w:r>
      <w:r w:rsidRPr="005F749A">
        <w:rPr>
          <w:lang w:eastAsia="ja-JP"/>
        </w:rPr>
        <w:t xml:space="preserve"> </w:t>
      </w:r>
      <w:r>
        <w:rPr>
          <w:lang w:eastAsia="ja-JP"/>
        </w:rPr>
        <w:t>below 1 GHz</w:t>
      </w:r>
      <w:r w:rsidRPr="005F749A">
        <w:rPr>
          <w:lang w:eastAsia="ja-JP"/>
        </w:rPr>
        <w:t xml:space="preserve"> excluding the TV White Space bands. </w:t>
      </w:r>
    </w:p>
    <w:p w14:paraId="24430D74" w14:textId="77777777" w:rsidR="00CE6FB9" w:rsidRPr="005F749A" w:rsidRDefault="00CE6FB9" w:rsidP="00CE6FB9">
      <w:pPr>
        <w:rPr>
          <w:szCs w:val="22"/>
          <w:lang w:eastAsia="ja-JP"/>
        </w:rPr>
      </w:pPr>
    </w:p>
    <w:p w14:paraId="3B67EA31" w14:textId="77777777" w:rsidR="00CE6FB9" w:rsidRDefault="00CE6FB9" w:rsidP="00CE6FB9">
      <w:pPr>
        <w:rPr>
          <w:lang w:eastAsia="ja-JP"/>
        </w:rPr>
      </w:pPr>
      <w:r w:rsidRPr="005F749A">
        <w:rPr>
          <w:szCs w:val="22"/>
          <w:lang w:val="en-US" w:eastAsia="ja-JP"/>
        </w:rPr>
        <w:t xml:space="preserve">An S1G STA supports S1G features identified in </w:t>
      </w:r>
      <w:r>
        <w:rPr>
          <w:lang w:eastAsia="ja-JP"/>
        </w:rPr>
        <w:t xml:space="preserve">Clause8 (Frame formats), Clause9 (MAC </w:t>
      </w:r>
      <w:proofErr w:type="spellStart"/>
      <w:r>
        <w:rPr>
          <w:lang w:eastAsia="ja-JP"/>
        </w:rPr>
        <w:t>sublayer</w:t>
      </w:r>
      <w:proofErr w:type="spellEnd"/>
      <w:r>
        <w:rPr>
          <w:lang w:eastAsia="ja-JP"/>
        </w:rPr>
        <w:t xml:space="preserve"> functional description), Clause10 (MLME), Clause 11 (Security) and Clause 24 (Sub 1 GHz (SIG) PHY specification). </w:t>
      </w:r>
    </w:p>
    <w:p w14:paraId="1C90257B" w14:textId="77777777" w:rsidR="00CE6FB9" w:rsidRDefault="00CE6FB9" w:rsidP="00CE6FB9">
      <w:pPr>
        <w:rPr>
          <w:lang w:eastAsia="ja-JP"/>
        </w:rPr>
      </w:pPr>
    </w:p>
    <w:p w14:paraId="60FAA4B1" w14:textId="77777777" w:rsidR="00CE6FB9" w:rsidRPr="005F749A" w:rsidRDefault="00CE6FB9" w:rsidP="00CE6FB9">
      <w:pPr>
        <w:rPr>
          <w:lang w:eastAsia="ja-JP"/>
        </w:rPr>
      </w:pPr>
      <w:r w:rsidRPr="005F749A">
        <w:rPr>
          <w:lang w:eastAsia="ja-JP"/>
        </w:rPr>
        <w:t>The main PHY features in an S1G STA are the following:</w:t>
      </w:r>
    </w:p>
    <w:p w14:paraId="0A8CFF4F" w14:textId="77777777" w:rsidR="00CE6FB9" w:rsidRDefault="00CE6FB9" w:rsidP="00CE6FB9">
      <w:pPr>
        <w:pStyle w:val="ListParagraph"/>
        <w:widowControl/>
        <w:numPr>
          <w:ilvl w:val="0"/>
          <w:numId w:val="12"/>
        </w:numPr>
        <w:contextualSpacing w:val="0"/>
        <w:jc w:val="left"/>
        <w:rPr>
          <w:lang w:eastAsia="ja-JP"/>
        </w:rPr>
      </w:pPr>
      <w:r w:rsidRPr="005F749A">
        <w:rPr>
          <w:lang w:eastAsia="ja-JP"/>
        </w:rPr>
        <w:t>Mandatory support for 1 MHz and 2 MHz channel width</w:t>
      </w:r>
    </w:p>
    <w:p w14:paraId="5E2B277B" w14:textId="77777777" w:rsidR="00CE6FB9" w:rsidRPr="005F749A" w:rsidRDefault="00CE6FB9" w:rsidP="00CE6FB9">
      <w:pPr>
        <w:pStyle w:val="ListParagraph"/>
        <w:widowControl/>
        <w:numPr>
          <w:ilvl w:val="0"/>
          <w:numId w:val="12"/>
        </w:numPr>
        <w:contextualSpacing w:val="0"/>
        <w:jc w:val="left"/>
        <w:rPr>
          <w:lang w:eastAsia="ja-JP"/>
        </w:rPr>
      </w:pPr>
      <w:r>
        <w:rPr>
          <w:lang w:eastAsia="ja-JP"/>
        </w:rPr>
        <w:t xml:space="preserve">Mandatory support for </w:t>
      </w:r>
      <w:r w:rsidRPr="0058759C">
        <w:rPr>
          <w:lang w:eastAsia="ja-JP"/>
        </w:rPr>
        <w:t>S1G_1M, S1G_SHORT PPDU</w:t>
      </w:r>
    </w:p>
    <w:p w14:paraId="389672D9" w14:textId="77777777" w:rsidR="00CE6FB9" w:rsidRDefault="00CE6FB9" w:rsidP="00CE6FB9">
      <w:pPr>
        <w:pStyle w:val="ListParagraph"/>
        <w:widowControl/>
        <w:numPr>
          <w:ilvl w:val="0"/>
          <w:numId w:val="12"/>
        </w:numPr>
        <w:contextualSpacing w:val="0"/>
        <w:jc w:val="left"/>
        <w:rPr>
          <w:lang w:eastAsia="ja-JP"/>
        </w:rPr>
      </w:pPr>
      <w:r w:rsidRPr="005F749A">
        <w:rPr>
          <w:lang w:eastAsia="ja-JP"/>
        </w:rPr>
        <w:t xml:space="preserve">Mandatory support </w:t>
      </w:r>
      <w:r>
        <w:rPr>
          <w:lang w:eastAsia="ja-JP"/>
        </w:rPr>
        <w:t xml:space="preserve">for S1G_LONG PPDU if ≥4MHz channel width is supported </w:t>
      </w:r>
    </w:p>
    <w:p w14:paraId="7EC0CE83" w14:textId="77777777" w:rsidR="00CE6FB9" w:rsidRPr="003F2F6C" w:rsidRDefault="00CE6FB9" w:rsidP="00CE6FB9">
      <w:pPr>
        <w:pStyle w:val="ListParagraph"/>
        <w:widowControl/>
        <w:numPr>
          <w:ilvl w:val="0"/>
          <w:numId w:val="12"/>
        </w:numPr>
        <w:contextualSpacing w:val="0"/>
        <w:jc w:val="left"/>
        <w:rPr>
          <w:lang w:eastAsia="ja-JP"/>
        </w:rPr>
      </w:pPr>
      <w:r w:rsidRPr="005F749A">
        <w:rPr>
          <w:lang w:eastAsia="ja-JP"/>
        </w:rPr>
        <w:t>Mandatory support</w:t>
      </w:r>
      <w:r>
        <w:rPr>
          <w:lang w:eastAsia="ja-JP"/>
        </w:rPr>
        <w:t xml:space="preserve"> for </w:t>
      </w:r>
      <w:r>
        <w:rPr>
          <w:lang w:val="en-US" w:eastAsia="ja-JP"/>
        </w:rPr>
        <w:t>the d</w:t>
      </w:r>
      <w:r w:rsidRPr="0058759C">
        <w:rPr>
          <w:lang w:val="en-US" w:eastAsia="ja-JP"/>
        </w:rPr>
        <w:t>etect</w:t>
      </w:r>
      <w:r>
        <w:rPr>
          <w:lang w:val="en-US" w:eastAsia="ja-JP"/>
        </w:rPr>
        <w:t>ing</w:t>
      </w:r>
      <w:r w:rsidRPr="0058759C">
        <w:rPr>
          <w:lang w:val="en-US" w:eastAsia="ja-JP"/>
        </w:rPr>
        <w:t xml:space="preserve"> and decod</w:t>
      </w:r>
      <w:r>
        <w:rPr>
          <w:lang w:val="en-US" w:eastAsia="ja-JP"/>
        </w:rPr>
        <w:t>ing of</w:t>
      </w:r>
      <w:r w:rsidRPr="0058759C">
        <w:rPr>
          <w:lang w:val="en-US" w:eastAsia="ja-JP"/>
        </w:rPr>
        <w:t xml:space="preserve"> SIG-A field of the S1G_LONG preamble</w:t>
      </w:r>
    </w:p>
    <w:p w14:paraId="45BF7612" w14:textId="26BB290A" w:rsidR="00CE6FB9" w:rsidRPr="003F2F6C" w:rsidRDefault="00CE6FB9" w:rsidP="00CE6FB9">
      <w:pPr>
        <w:pStyle w:val="ListParagraph"/>
        <w:widowControl/>
        <w:numPr>
          <w:ilvl w:val="0"/>
          <w:numId w:val="12"/>
        </w:numPr>
        <w:contextualSpacing w:val="0"/>
        <w:jc w:val="left"/>
        <w:rPr>
          <w:lang w:eastAsia="ja-JP"/>
        </w:rPr>
      </w:pPr>
      <w:r>
        <w:rPr>
          <w:lang w:val="en-US" w:eastAsia="ja-JP"/>
        </w:rPr>
        <w:t>Mandatory support for s</w:t>
      </w:r>
      <w:r w:rsidRPr="003F2F6C">
        <w:rPr>
          <w:lang w:val="en-US" w:eastAsia="ja-JP"/>
        </w:rPr>
        <w:t xml:space="preserve">ingle spatial stream </w:t>
      </w:r>
      <w:r w:rsidR="00E604FF" w:rsidRPr="00E604FF">
        <w:rPr>
          <w:u w:val="single"/>
          <w:lang w:val="en-US" w:eastAsia="ja-JP"/>
        </w:rPr>
        <w:t>S1G-</w:t>
      </w:r>
      <w:r w:rsidRPr="003F2F6C">
        <w:rPr>
          <w:lang w:val="en-US" w:eastAsia="ja-JP"/>
        </w:rPr>
        <w:t>MCS</w:t>
      </w:r>
      <w:r>
        <w:rPr>
          <w:lang w:val="en-US" w:eastAsia="ja-JP"/>
        </w:rPr>
        <w:t xml:space="preserve"> </w:t>
      </w:r>
      <w:r w:rsidRPr="003F2F6C">
        <w:rPr>
          <w:lang w:val="en-US" w:eastAsia="ja-JP"/>
        </w:rPr>
        <w:t xml:space="preserve">0 to </w:t>
      </w:r>
      <w:r w:rsidR="00E604FF" w:rsidRPr="00E604FF">
        <w:rPr>
          <w:u w:val="single"/>
          <w:lang w:val="en-US" w:eastAsia="ja-JP"/>
        </w:rPr>
        <w:t>S1G-</w:t>
      </w:r>
      <w:r w:rsidR="00E604FF">
        <w:rPr>
          <w:u w:val="single"/>
          <w:lang w:val="en-US" w:eastAsia="ja-JP"/>
        </w:rPr>
        <w:t xml:space="preserve">MCS </w:t>
      </w:r>
      <w:r w:rsidRPr="003F2F6C">
        <w:rPr>
          <w:lang w:val="en-US" w:eastAsia="ja-JP"/>
        </w:rPr>
        <w:t>2</w:t>
      </w:r>
      <w:r>
        <w:rPr>
          <w:lang w:val="en-US" w:eastAsia="ja-JP"/>
        </w:rPr>
        <w:t xml:space="preserve"> and </w:t>
      </w:r>
      <w:r w:rsidR="00E604FF" w:rsidRPr="00E604FF">
        <w:rPr>
          <w:u w:val="single"/>
          <w:lang w:val="en-US" w:eastAsia="ja-JP"/>
        </w:rPr>
        <w:t>S1G-</w:t>
      </w:r>
      <w:r>
        <w:rPr>
          <w:lang w:val="en-US" w:eastAsia="ja-JP"/>
        </w:rPr>
        <w:t>MCS10 (for 1 MHz PPDU only)</w:t>
      </w:r>
    </w:p>
    <w:p w14:paraId="5D215B64" w14:textId="2BDAD647" w:rsidR="00CE6FB9" w:rsidRPr="003F2F6C" w:rsidRDefault="00CE6FB9" w:rsidP="00CE6FB9">
      <w:pPr>
        <w:pStyle w:val="ListParagraph"/>
        <w:widowControl/>
        <w:numPr>
          <w:ilvl w:val="0"/>
          <w:numId w:val="12"/>
        </w:numPr>
        <w:contextualSpacing w:val="0"/>
        <w:jc w:val="left"/>
        <w:rPr>
          <w:lang w:eastAsia="ja-JP"/>
        </w:rPr>
      </w:pPr>
      <w:r>
        <w:rPr>
          <w:lang w:val="en-US" w:eastAsia="ja-JP"/>
        </w:rPr>
        <w:t>Mandatory support for single spa</w:t>
      </w:r>
      <w:r w:rsidR="00D428AF">
        <w:rPr>
          <w:lang w:val="en-US" w:eastAsia="ja-JP"/>
        </w:rPr>
        <w:t xml:space="preserve">tial stream </w:t>
      </w:r>
      <w:r w:rsidR="00E604FF" w:rsidRPr="00E604FF">
        <w:rPr>
          <w:u w:val="single"/>
          <w:lang w:val="en-US" w:eastAsia="ja-JP"/>
        </w:rPr>
        <w:t>S1G-</w:t>
      </w:r>
      <w:r w:rsidR="00D428AF">
        <w:rPr>
          <w:lang w:val="en-US" w:eastAsia="ja-JP"/>
        </w:rPr>
        <w:t xml:space="preserve">MCS 3 to </w:t>
      </w:r>
      <w:r w:rsidR="00E604FF" w:rsidRPr="00E604FF">
        <w:rPr>
          <w:u w:val="single"/>
          <w:lang w:val="en-US" w:eastAsia="ja-JP"/>
        </w:rPr>
        <w:t>S1G-</w:t>
      </w:r>
      <w:r w:rsidR="00E604FF">
        <w:rPr>
          <w:u w:val="single"/>
          <w:lang w:val="en-US" w:eastAsia="ja-JP"/>
        </w:rPr>
        <w:t xml:space="preserve">MCS </w:t>
      </w:r>
      <w:r w:rsidR="00D428AF">
        <w:rPr>
          <w:lang w:val="en-US" w:eastAsia="ja-JP"/>
        </w:rPr>
        <w:t>7 for an S1</w:t>
      </w:r>
      <w:r>
        <w:rPr>
          <w:lang w:val="en-US" w:eastAsia="ja-JP"/>
        </w:rPr>
        <w:t>G AP STA</w:t>
      </w:r>
      <w:r w:rsidRPr="003F2F6C">
        <w:rPr>
          <w:lang w:val="en-US" w:eastAsia="ja-JP"/>
        </w:rPr>
        <w:t xml:space="preserve">  </w:t>
      </w:r>
    </w:p>
    <w:p w14:paraId="63BBF6C6" w14:textId="77777777" w:rsidR="00CE6FB9" w:rsidRDefault="00CE6FB9" w:rsidP="00CE6FB9">
      <w:pPr>
        <w:pStyle w:val="ListParagraph"/>
        <w:numPr>
          <w:ilvl w:val="0"/>
          <w:numId w:val="12"/>
        </w:numPr>
        <w:rPr>
          <w:lang w:val="en-US" w:eastAsia="ja-JP"/>
        </w:rPr>
      </w:pPr>
      <w:r>
        <w:rPr>
          <w:lang w:val="en-US" w:eastAsia="ja-JP"/>
        </w:rPr>
        <w:t>Mandatory support for Binary convolutional coding</w:t>
      </w:r>
    </w:p>
    <w:p w14:paraId="3CF6F5E7" w14:textId="77777777" w:rsidR="00CE6FB9" w:rsidRPr="003F2F6C" w:rsidRDefault="00CE6FB9" w:rsidP="00CE6FB9">
      <w:pPr>
        <w:pStyle w:val="ListParagraph"/>
        <w:widowControl/>
        <w:numPr>
          <w:ilvl w:val="0"/>
          <w:numId w:val="12"/>
        </w:numPr>
        <w:contextualSpacing w:val="0"/>
        <w:jc w:val="left"/>
        <w:rPr>
          <w:lang w:eastAsia="ja-JP"/>
        </w:rPr>
      </w:pPr>
      <w:r w:rsidRPr="003F2F6C">
        <w:rPr>
          <w:lang w:val="en-US" w:eastAsia="ja-JP"/>
        </w:rPr>
        <w:t>Mandatory support for Nor</w:t>
      </w:r>
      <w:r>
        <w:rPr>
          <w:lang w:val="en-US" w:eastAsia="ja-JP"/>
        </w:rPr>
        <w:t>mal Guard Interval</w:t>
      </w:r>
    </w:p>
    <w:p w14:paraId="69446EF0" w14:textId="77777777" w:rsidR="00CE6FB9" w:rsidRPr="005F749A" w:rsidRDefault="00CE6FB9" w:rsidP="00CE6FB9">
      <w:pPr>
        <w:pStyle w:val="ListParagraph"/>
        <w:widowControl/>
        <w:numPr>
          <w:ilvl w:val="0"/>
          <w:numId w:val="12"/>
        </w:numPr>
        <w:contextualSpacing w:val="0"/>
        <w:jc w:val="left"/>
        <w:rPr>
          <w:lang w:eastAsia="ja-JP"/>
        </w:rPr>
      </w:pPr>
      <w:r w:rsidRPr="003F2F6C">
        <w:rPr>
          <w:lang w:val="en-US" w:eastAsia="ja-JP"/>
        </w:rPr>
        <w:t xml:space="preserve">Mandatory support for Fixed Pilots </w:t>
      </w:r>
    </w:p>
    <w:p w14:paraId="0160ED18" w14:textId="77777777" w:rsidR="00CE6FB9" w:rsidRPr="00FC0CC7" w:rsidRDefault="00CE6FB9" w:rsidP="00CE6FB9">
      <w:pPr>
        <w:pStyle w:val="ListParagraph"/>
        <w:widowControl/>
        <w:numPr>
          <w:ilvl w:val="0"/>
          <w:numId w:val="12"/>
        </w:numPr>
        <w:contextualSpacing w:val="0"/>
        <w:jc w:val="left"/>
        <w:rPr>
          <w:lang w:val="en-US" w:eastAsia="ja-JP"/>
        </w:rPr>
      </w:pPr>
      <w:r w:rsidRPr="005F749A">
        <w:rPr>
          <w:lang w:eastAsia="ja-JP"/>
        </w:rPr>
        <w:t xml:space="preserve">Optional support for </w:t>
      </w:r>
      <w:r w:rsidRPr="00FC0CC7">
        <w:rPr>
          <w:lang w:val="en-US" w:eastAsia="ja-JP"/>
        </w:rPr>
        <w:t xml:space="preserve">2 or more spatial streams (transmit and receive) </w:t>
      </w:r>
    </w:p>
    <w:p w14:paraId="7E746784" w14:textId="26B5107B" w:rsidR="00CE6FB9" w:rsidRPr="00FC0CC7" w:rsidRDefault="00CE6FB9" w:rsidP="00CE6FB9">
      <w:pPr>
        <w:pStyle w:val="ListParagraph"/>
        <w:widowControl/>
        <w:numPr>
          <w:ilvl w:val="0"/>
          <w:numId w:val="12"/>
        </w:numPr>
        <w:contextualSpacing w:val="0"/>
        <w:jc w:val="left"/>
        <w:rPr>
          <w:lang w:val="en-US" w:eastAsia="ja-JP"/>
        </w:rPr>
      </w:pPr>
      <w:r w:rsidRPr="005F749A">
        <w:rPr>
          <w:lang w:eastAsia="ja-JP"/>
        </w:rPr>
        <w:t xml:space="preserve">Optional support for </w:t>
      </w:r>
      <w:r w:rsidRPr="00E950B1">
        <w:rPr>
          <w:strike/>
          <w:lang w:val="en-US" w:eastAsia="ja-JP"/>
        </w:rPr>
        <w:t>2MHz, 4MHz, 8MHz and 16MHz PPDU with</w:t>
      </w:r>
      <w:r w:rsidRPr="00FC0CC7">
        <w:rPr>
          <w:lang w:val="en-US" w:eastAsia="ja-JP"/>
        </w:rPr>
        <w:t xml:space="preserve"> S1G_LONG </w:t>
      </w:r>
      <w:r w:rsidRPr="00E950B1">
        <w:rPr>
          <w:strike/>
          <w:lang w:val="en-US" w:eastAsia="ja-JP"/>
        </w:rPr>
        <w:t>preamble</w:t>
      </w:r>
      <w:r w:rsidRPr="00FC0CC7">
        <w:rPr>
          <w:lang w:val="en-US" w:eastAsia="ja-JP"/>
        </w:rPr>
        <w:t xml:space="preserve"> </w:t>
      </w:r>
      <w:r w:rsidR="00E950B1" w:rsidRPr="00E950B1">
        <w:rPr>
          <w:u w:val="single"/>
          <w:lang w:val="en-US" w:eastAsia="ja-JP"/>
        </w:rPr>
        <w:t>PPDU</w:t>
      </w:r>
      <w:r w:rsidR="00E950B1">
        <w:rPr>
          <w:u w:val="single"/>
          <w:lang w:val="en-US" w:eastAsia="ja-JP"/>
        </w:rPr>
        <w:t xml:space="preserve"> if only 2MHz channel width is supported. </w:t>
      </w:r>
    </w:p>
    <w:p w14:paraId="52B41CD4" w14:textId="77777777" w:rsidR="00CE6FB9" w:rsidRPr="00FC0CC7" w:rsidRDefault="00CE6FB9" w:rsidP="00CE6FB9">
      <w:pPr>
        <w:pStyle w:val="ListParagraph"/>
        <w:widowControl/>
        <w:numPr>
          <w:ilvl w:val="0"/>
          <w:numId w:val="12"/>
        </w:numPr>
        <w:contextualSpacing w:val="0"/>
        <w:jc w:val="left"/>
        <w:rPr>
          <w:lang w:val="en-US" w:eastAsia="ja-JP"/>
        </w:rPr>
      </w:pPr>
      <w:r>
        <w:rPr>
          <w:lang w:eastAsia="ja-JP"/>
        </w:rPr>
        <w:t xml:space="preserve">Optional support for </w:t>
      </w:r>
      <w:r w:rsidRPr="00FC0CC7">
        <w:rPr>
          <w:lang w:val="en-US" w:eastAsia="ja-JP"/>
        </w:rPr>
        <w:t xml:space="preserve">Beamforming sounding (by sending an S1G NDP) </w:t>
      </w:r>
    </w:p>
    <w:p w14:paraId="62C2C95B" w14:textId="77777777" w:rsidR="00CE6FB9" w:rsidRPr="00FC0CC7" w:rsidRDefault="00CE6FB9" w:rsidP="00CE6FB9">
      <w:pPr>
        <w:pStyle w:val="ListParagraph"/>
        <w:widowControl/>
        <w:numPr>
          <w:ilvl w:val="0"/>
          <w:numId w:val="12"/>
        </w:numPr>
        <w:contextualSpacing w:val="0"/>
        <w:jc w:val="left"/>
        <w:rPr>
          <w:lang w:val="en-US" w:eastAsia="ja-JP"/>
        </w:rPr>
      </w:pPr>
      <w:r>
        <w:rPr>
          <w:lang w:eastAsia="ja-JP"/>
        </w:rPr>
        <w:t xml:space="preserve">Optional support for </w:t>
      </w:r>
      <w:r w:rsidRPr="00FC0CC7">
        <w:rPr>
          <w:lang w:val="en-US" w:eastAsia="ja-JP"/>
        </w:rPr>
        <w:t xml:space="preserve">Respond to transmit beamforming sounding (compressed beamforming feedback) </w:t>
      </w:r>
    </w:p>
    <w:p w14:paraId="65B387D1" w14:textId="77777777" w:rsidR="00CE6FB9" w:rsidRDefault="00CE6FB9" w:rsidP="00CE6FB9">
      <w:pPr>
        <w:pStyle w:val="ListParagraph"/>
        <w:widowControl/>
        <w:numPr>
          <w:ilvl w:val="0"/>
          <w:numId w:val="12"/>
        </w:numPr>
        <w:contextualSpacing w:val="0"/>
        <w:jc w:val="left"/>
        <w:rPr>
          <w:lang w:val="en-US" w:eastAsia="ja-JP"/>
        </w:rPr>
      </w:pPr>
      <w:r>
        <w:rPr>
          <w:lang w:eastAsia="ja-JP"/>
        </w:rPr>
        <w:t xml:space="preserve">Optional support for </w:t>
      </w:r>
      <w:r>
        <w:rPr>
          <w:lang w:val="en-US" w:eastAsia="ja-JP"/>
        </w:rPr>
        <w:t xml:space="preserve">STBC, LDPC </w:t>
      </w:r>
      <w:r w:rsidRPr="00FC0CC7">
        <w:rPr>
          <w:lang w:val="en-US" w:eastAsia="ja-JP"/>
        </w:rPr>
        <w:t xml:space="preserve">(transmit and receive) </w:t>
      </w:r>
    </w:p>
    <w:p w14:paraId="336E3C03" w14:textId="77777777" w:rsidR="00CE6FB9" w:rsidRPr="00FC0CC7" w:rsidRDefault="00CE6FB9" w:rsidP="00CE6FB9">
      <w:pPr>
        <w:pStyle w:val="ListParagraph"/>
        <w:widowControl/>
        <w:numPr>
          <w:ilvl w:val="0"/>
          <w:numId w:val="12"/>
        </w:numPr>
        <w:contextualSpacing w:val="0"/>
        <w:jc w:val="left"/>
        <w:rPr>
          <w:lang w:val="en-US" w:eastAsia="ja-JP"/>
        </w:rPr>
      </w:pPr>
      <w:r>
        <w:rPr>
          <w:lang w:eastAsia="ja-JP"/>
        </w:rPr>
        <w:t xml:space="preserve">Optional support for </w:t>
      </w:r>
      <w:r w:rsidRPr="00FC0CC7">
        <w:rPr>
          <w:lang w:val="en-US" w:eastAsia="ja-JP"/>
        </w:rPr>
        <w:t xml:space="preserve">S1G MU PPDUs (transmit and receive) </w:t>
      </w:r>
    </w:p>
    <w:p w14:paraId="270105D3" w14:textId="77777777" w:rsidR="00CE6FB9" w:rsidRPr="00FC0CC7" w:rsidRDefault="00CE6FB9" w:rsidP="00CE6FB9">
      <w:pPr>
        <w:pStyle w:val="ListParagraph"/>
        <w:widowControl/>
        <w:numPr>
          <w:ilvl w:val="0"/>
          <w:numId w:val="12"/>
        </w:numPr>
        <w:contextualSpacing w:val="0"/>
        <w:jc w:val="left"/>
        <w:rPr>
          <w:lang w:val="en-US" w:eastAsia="ja-JP"/>
        </w:rPr>
      </w:pPr>
      <w:r>
        <w:rPr>
          <w:lang w:eastAsia="ja-JP"/>
        </w:rPr>
        <w:t xml:space="preserve">Optional support </w:t>
      </w:r>
      <w:r w:rsidRPr="00FC0CC7">
        <w:rPr>
          <w:lang w:val="en-US" w:eastAsia="ja-JP"/>
        </w:rPr>
        <w:t>for 4 MHz</w:t>
      </w:r>
      <w:r>
        <w:rPr>
          <w:lang w:val="en-US" w:eastAsia="ja-JP"/>
        </w:rPr>
        <w:t>, 8 MHz, or 16 MHz</w:t>
      </w:r>
      <w:r w:rsidRPr="00FC0CC7">
        <w:rPr>
          <w:lang w:val="en-US" w:eastAsia="ja-JP"/>
        </w:rPr>
        <w:t xml:space="preserve"> channel width </w:t>
      </w:r>
    </w:p>
    <w:p w14:paraId="6D49351C" w14:textId="055B26BB" w:rsidR="00CE6FB9" w:rsidRPr="00FC0CC7" w:rsidRDefault="00CE6FB9" w:rsidP="00CE6FB9">
      <w:pPr>
        <w:pStyle w:val="ListParagraph"/>
        <w:widowControl/>
        <w:numPr>
          <w:ilvl w:val="0"/>
          <w:numId w:val="12"/>
        </w:numPr>
        <w:contextualSpacing w:val="0"/>
        <w:jc w:val="left"/>
        <w:rPr>
          <w:lang w:val="en-US" w:eastAsia="ja-JP"/>
        </w:rPr>
      </w:pPr>
      <w:r>
        <w:rPr>
          <w:lang w:eastAsia="ja-JP"/>
        </w:rPr>
        <w:t xml:space="preserve">Optional support </w:t>
      </w:r>
      <w:r>
        <w:rPr>
          <w:lang w:val="en-US" w:eastAsia="ja-JP"/>
        </w:rPr>
        <w:t xml:space="preserve">for </w:t>
      </w:r>
      <w:r w:rsidR="00E604FF" w:rsidRPr="00E604FF">
        <w:rPr>
          <w:u w:val="single"/>
          <w:lang w:val="en-US" w:eastAsia="ja-JP"/>
        </w:rPr>
        <w:t>S1G-</w:t>
      </w:r>
      <w:r w:rsidRPr="00FC0CC7">
        <w:rPr>
          <w:lang w:val="en-US" w:eastAsia="ja-JP"/>
        </w:rPr>
        <w:t xml:space="preserve">MCSs 8 and 9 (transmit and receive) </w:t>
      </w:r>
    </w:p>
    <w:p w14:paraId="2C875BA0" w14:textId="77777777" w:rsidR="00CE6FB9" w:rsidRPr="00FC0CC7" w:rsidRDefault="00CE6FB9" w:rsidP="00CE6FB9">
      <w:pPr>
        <w:pStyle w:val="ListParagraph"/>
        <w:widowControl/>
        <w:numPr>
          <w:ilvl w:val="0"/>
          <w:numId w:val="12"/>
        </w:numPr>
        <w:contextualSpacing w:val="0"/>
        <w:jc w:val="left"/>
        <w:rPr>
          <w:lang w:val="en-US" w:eastAsia="ja-JP"/>
        </w:rPr>
      </w:pPr>
      <w:r>
        <w:rPr>
          <w:lang w:eastAsia="ja-JP"/>
        </w:rPr>
        <w:t xml:space="preserve">Optional support </w:t>
      </w:r>
      <w:r>
        <w:rPr>
          <w:lang w:val="en-US" w:eastAsia="ja-JP"/>
        </w:rPr>
        <w:t xml:space="preserve">for </w:t>
      </w:r>
      <w:r w:rsidRPr="00FC0CC7">
        <w:rPr>
          <w:lang w:val="en-US" w:eastAsia="ja-JP"/>
        </w:rPr>
        <w:t xml:space="preserve">Short Guard Interval </w:t>
      </w:r>
    </w:p>
    <w:p w14:paraId="5FD2C4B1" w14:textId="77777777" w:rsidR="00CE6FB9" w:rsidRPr="00BE2B98" w:rsidRDefault="00CE6FB9" w:rsidP="00CE6FB9">
      <w:pPr>
        <w:pStyle w:val="ListParagraph"/>
        <w:widowControl/>
        <w:numPr>
          <w:ilvl w:val="0"/>
          <w:numId w:val="12"/>
        </w:numPr>
        <w:contextualSpacing w:val="0"/>
        <w:jc w:val="left"/>
        <w:rPr>
          <w:lang w:val="en-US" w:eastAsia="ja-JP"/>
        </w:rPr>
      </w:pPr>
      <w:r w:rsidRPr="00BE2B98">
        <w:rPr>
          <w:lang w:eastAsia="ja-JP"/>
        </w:rPr>
        <w:t xml:space="preserve">Optional support </w:t>
      </w:r>
      <w:r w:rsidRPr="00BE2B98">
        <w:rPr>
          <w:lang w:val="en-US" w:eastAsia="ja-JP"/>
        </w:rPr>
        <w:t>for Traveling Pilots</w:t>
      </w:r>
    </w:p>
    <w:p w14:paraId="33D0A3A7" w14:textId="77777777" w:rsidR="00CE6FB9" w:rsidRPr="00BE2B98" w:rsidRDefault="00CE6FB9" w:rsidP="00CE6FB9">
      <w:pPr>
        <w:rPr>
          <w:lang w:eastAsia="ja-JP"/>
        </w:rPr>
      </w:pPr>
    </w:p>
    <w:p w14:paraId="6622FFFA" w14:textId="77777777" w:rsidR="00CE6FB9" w:rsidRPr="00BE2B98" w:rsidRDefault="00CE6FB9" w:rsidP="00CE6FB9">
      <w:pPr>
        <w:rPr>
          <w:lang w:eastAsia="ja-JP"/>
        </w:rPr>
      </w:pPr>
      <w:r w:rsidRPr="00BE2B98">
        <w:rPr>
          <w:lang w:eastAsia="ja-JP"/>
        </w:rPr>
        <w:t>The main MAC features supported for S1G STA are the following</w:t>
      </w:r>
      <w:r w:rsidRPr="00FA7599">
        <w:rPr>
          <w:strike/>
          <w:lang w:eastAsia="ja-JP"/>
        </w:rPr>
        <w:t>*</w:t>
      </w:r>
      <w:r w:rsidRPr="00BE2B98">
        <w:rPr>
          <w:lang w:eastAsia="ja-JP"/>
        </w:rPr>
        <w:t>:</w:t>
      </w:r>
    </w:p>
    <w:p w14:paraId="67C31081" w14:textId="77777777" w:rsidR="00CE6FB9" w:rsidRDefault="00CE6FB9" w:rsidP="00CE6FB9">
      <w:pPr>
        <w:pStyle w:val="ListParagraph"/>
        <w:widowControl/>
        <w:numPr>
          <w:ilvl w:val="0"/>
          <w:numId w:val="11"/>
        </w:numPr>
        <w:contextualSpacing w:val="0"/>
        <w:jc w:val="left"/>
        <w:rPr>
          <w:strike/>
          <w:lang w:eastAsia="ja-JP"/>
        </w:rPr>
      </w:pPr>
      <w:r w:rsidRPr="00FA7599">
        <w:rPr>
          <w:strike/>
          <w:lang w:eastAsia="ja-JP"/>
        </w:rPr>
        <w:t>NDP frames and short MAC frames</w:t>
      </w:r>
    </w:p>
    <w:p w14:paraId="36BFB4FA" w14:textId="1713A2CF" w:rsidR="00FA7599" w:rsidRPr="00D428AF" w:rsidRDefault="00FA7599" w:rsidP="00D428AF">
      <w:pPr>
        <w:pStyle w:val="ListParagraph"/>
        <w:widowControl/>
        <w:numPr>
          <w:ilvl w:val="0"/>
          <w:numId w:val="11"/>
        </w:numPr>
        <w:contextualSpacing w:val="0"/>
        <w:jc w:val="left"/>
        <w:rPr>
          <w:u w:val="single"/>
          <w:lang w:eastAsia="ja-JP"/>
        </w:rPr>
      </w:pPr>
      <w:r>
        <w:rPr>
          <w:u w:val="single"/>
          <w:lang w:eastAsia="ja-JP"/>
        </w:rPr>
        <w:t xml:space="preserve">Mandatory support for NDP </w:t>
      </w:r>
      <w:proofErr w:type="spellStart"/>
      <w:r w:rsidR="00A338F4" w:rsidRPr="00A338F4">
        <w:rPr>
          <w:u w:val="single"/>
          <w:lang w:eastAsia="ja-JP"/>
        </w:rPr>
        <w:t>Ack</w:t>
      </w:r>
      <w:proofErr w:type="spellEnd"/>
      <w:r w:rsidR="00C84521">
        <w:rPr>
          <w:u w:val="single"/>
          <w:lang w:eastAsia="ja-JP"/>
        </w:rPr>
        <w:t>, NDP BA</w:t>
      </w:r>
      <w:r w:rsidR="00A338F4">
        <w:rPr>
          <w:u w:val="single"/>
          <w:lang w:eastAsia="ja-JP"/>
        </w:rPr>
        <w:t xml:space="preserve"> and NDP CTS </w:t>
      </w:r>
      <w:r>
        <w:rPr>
          <w:u w:val="single"/>
          <w:lang w:eastAsia="ja-JP"/>
        </w:rPr>
        <w:t>frames</w:t>
      </w:r>
      <w:r w:rsidR="00D428AF">
        <w:rPr>
          <w:u w:val="single"/>
          <w:lang w:eastAsia="ja-JP"/>
        </w:rPr>
        <w:t>; m</w:t>
      </w:r>
      <w:r w:rsidR="00D428AF" w:rsidRPr="00D428AF">
        <w:rPr>
          <w:u w:val="single"/>
          <w:lang w:eastAsia="ja-JP"/>
        </w:rPr>
        <w:t xml:space="preserve">andatory support for </w:t>
      </w:r>
      <w:r w:rsidR="008761F3">
        <w:rPr>
          <w:u w:val="single"/>
          <w:lang w:eastAsia="ja-JP"/>
        </w:rPr>
        <w:t xml:space="preserve">the reception of </w:t>
      </w:r>
      <w:r w:rsidR="00D428AF" w:rsidRPr="00D428AF">
        <w:rPr>
          <w:u w:val="single"/>
          <w:lang w:eastAsia="ja-JP"/>
        </w:rPr>
        <w:t xml:space="preserve">NDP Probe Request frame for </w:t>
      </w:r>
      <w:r w:rsidR="001E51BB">
        <w:rPr>
          <w:u w:val="single"/>
          <w:lang w:eastAsia="ja-JP"/>
        </w:rPr>
        <w:t xml:space="preserve">S1G </w:t>
      </w:r>
      <w:r w:rsidR="00D428AF" w:rsidRPr="00D428AF">
        <w:rPr>
          <w:u w:val="single"/>
          <w:lang w:eastAsia="ja-JP"/>
        </w:rPr>
        <w:t>AP STA</w:t>
      </w:r>
      <w:r w:rsidR="00D428AF">
        <w:rPr>
          <w:u w:val="single"/>
          <w:lang w:eastAsia="ja-JP"/>
        </w:rPr>
        <w:t>; o</w:t>
      </w:r>
      <w:r w:rsidR="00A338F4" w:rsidRPr="00D428AF">
        <w:rPr>
          <w:u w:val="single"/>
          <w:lang w:eastAsia="ja-JP"/>
        </w:rPr>
        <w:t xml:space="preserve">ptional support for </w:t>
      </w:r>
      <w:r w:rsidR="00D428AF">
        <w:rPr>
          <w:u w:val="single"/>
          <w:lang w:eastAsia="ja-JP"/>
        </w:rPr>
        <w:t xml:space="preserve">other </w:t>
      </w:r>
      <w:r w:rsidR="00A338F4" w:rsidRPr="00D428AF">
        <w:rPr>
          <w:u w:val="single"/>
          <w:lang w:eastAsia="ja-JP"/>
        </w:rPr>
        <w:t>NDP frames*</w:t>
      </w:r>
      <w:r w:rsidRPr="00D428AF">
        <w:rPr>
          <w:u w:val="single"/>
          <w:lang w:eastAsia="ja-JP"/>
        </w:rPr>
        <w:t xml:space="preserve"> </w:t>
      </w:r>
    </w:p>
    <w:p w14:paraId="08E22052" w14:textId="776E3BD3" w:rsidR="001E51BB" w:rsidRPr="00FA7599" w:rsidRDefault="001E51BB" w:rsidP="001E51BB">
      <w:pPr>
        <w:pStyle w:val="ListParagraph"/>
        <w:widowControl/>
        <w:numPr>
          <w:ilvl w:val="0"/>
          <w:numId w:val="11"/>
        </w:numPr>
        <w:contextualSpacing w:val="0"/>
        <w:jc w:val="left"/>
        <w:rPr>
          <w:u w:val="single"/>
          <w:lang w:eastAsia="ja-JP"/>
        </w:rPr>
      </w:pPr>
      <w:r>
        <w:rPr>
          <w:u w:val="single"/>
          <w:lang w:eastAsia="ja-JP"/>
        </w:rPr>
        <w:t>Mandatory support for the reception of short MAC frames but optional support for the transmission of short MAC frames</w:t>
      </w:r>
    </w:p>
    <w:p w14:paraId="415D1A47" w14:textId="3EA31EDF" w:rsidR="00CE6FB9" w:rsidRPr="00BE2B98" w:rsidRDefault="005455A7" w:rsidP="00CE6FB9">
      <w:pPr>
        <w:pStyle w:val="ListParagraph"/>
        <w:widowControl/>
        <w:numPr>
          <w:ilvl w:val="0"/>
          <w:numId w:val="11"/>
        </w:numPr>
        <w:contextualSpacing w:val="0"/>
        <w:jc w:val="left"/>
        <w:rPr>
          <w:lang w:eastAsia="ja-JP"/>
        </w:rPr>
      </w:pPr>
      <w:r w:rsidRPr="005455A7">
        <w:rPr>
          <w:u w:val="single"/>
          <w:lang w:eastAsia="ja-JP"/>
        </w:rPr>
        <w:t>Mandatory support for</w:t>
      </w:r>
      <w:r w:rsidR="00741D11">
        <w:rPr>
          <w:u w:val="single"/>
          <w:lang w:eastAsia="ja-JP"/>
        </w:rPr>
        <w:t xml:space="preserve"> the</w:t>
      </w:r>
      <w:r>
        <w:rPr>
          <w:lang w:eastAsia="ja-JP"/>
        </w:rPr>
        <w:t xml:space="preserve"> </w:t>
      </w:r>
      <w:proofErr w:type="spellStart"/>
      <w:r w:rsidR="00CE6FB9" w:rsidRPr="005455A7">
        <w:rPr>
          <w:strike/>
          <w:lang w:eastAsia="ja-JP"/>
        </w:rPr>
        <w:t>S</w:t>
      </w:r>
      <w:r w:rsidRPr="005455A7">
        <w:rPr>
          <w:u w:val="single"/>
          <w:lang w:eastAsia="ja-JP"/>
        </w:rPr>
        <w:t>s</w:t>
      </w:r>
      <w:r w:rsidR="00CE6FB9" w:rsidRPr="00BE2B98">
        <w:rPr>
          <w:lang w:eastAsia="ja-JP"/>
        </w:rPr>
        <w:t>econd</w:t>
      </w:r>
      <w:proofErr w:type="spellEnd"/>
      <w:r w:rsidR="00CE6FB9" w:rsidRPr="00BE2B98">
        <w:rPr>
          <w:lang w:eastAsia="ja-JP"/>
        </w:rPr>
        <w:t xml:space="preserve"> virtual carrier sensing - RID</w:t>
      </w:r>
    </w:p>
    <w:p w14:paraId="0B3A8184" w14:textId="089717EB" w:rsidR="005455A7" w:rsidRPr="00C84521" w:rsidRDefault="005455A7" w:rsidP="00CE6FB9">
      <w:pPr>
        <w:pStyle w:val="ListParagraph"/>
        <w:widowControl/>
        <w:numPr>
          <w:ilvl w:val="0"/>
          <w:numId w:val="11"/>
        </w:numPr>
        <w:contextualSpacing w:val="0"/>
        <w:jc w:val="left"/>
        <w:rPr>
          <w:u w:val="single"/>
          <w:lang w:eastAsia="ja-JP"/>
        </w:rPr>
      </w:pPr>
      <w:r w:rsidRPr="00C84521">
        <w:rPr>
          <w:u w:val="single"/>
          <w:lang w:eastAsia="ja-JP"/>
        </w:rPr>
        <w:t xml:space="preserve">Mandatory support for </w:t>
      </w:r>
      <w:proofErr w:type="spellStart"/>
      <w:r w:rsidR="00C84521">
        <w:rPr>
          <w:u w:val="single"/>
          <w:lang w:eastAsia="ja-JP"/>
        </w:rPr>
        <w:t>hierach</w:t>
      </w:r>
      <w:r w:rsidR="00B332A3">
        <w:rPr>
          <w:u w:val="single"/>
          <w:lang w:eastAsia="ja-JP"/>
        </w:rPr>
        <w:t>ic</w:t>
      </w:r>
      <w:r w:rsidR="00C84521">
        <w:rPr>
          <w:u w:val="single"/>
          <w:lang w:eastAsia="ja-JP"/>
        </w:rPr>
        <w:t>al</w:t>
      </w:r>
      <w:proofErr w:type="spellEnd"/>
      <w:r w:rsidR="00C84521">
        <w:rPr>
          <w:u w:val="single"/>
          <w:lang w:eastAsia="ja-JP"/>
        </w:rPr>
        <w:t xml:space="preserve"> structure</w:t>
      </w:r>
      <w:r w:rsidR="00C84521" w:rsidRPr="00C84521">
        <w:rPr>
          <w:u w:val="single"/>
          <w:lang w:eastAsia="ja-JP"/>
        </w:rPr>
        <w:t xml:space="preserve"> </w:t>
      </w:r>
      <w:r w:rsidR="00B332A3">
        <w:rPr>
          <w:u w:val="single"/>
          <w:lang w:eastAsia="ja-JP"/>
        </w:rPr>
        <w:t xml:space="preserve">of </w:t>
      </w:r>
      <w:r w:rsidRPr="00C84521">
        <w:rPr>
          <w:u w:val="single"/>
          <w:lang w:eastAsia="ja-JP"/>
        </w:rPr>
        <w:t>TIM</w:t>
      </w:r>
      <w:r w:rsidR="00C84521">
        <w:rPr>
          <w:u w:val="single"/>
          <w:lang w:eastAsia="ja-JP"/>
        </w:rPr>
        <w:t xml:space="preserve"> element </w:t>
      </w:r>
      <w:r w:rsidR="00B332A3" w:rsidRPr="00B332A3">
        <w:rPr>
          <w:u w:val="single"/>
          <w:lang w:eastAsia="ja-JP"/>
        </w:rPr>
        <w:t xml:space="preserve">by </w:t>
      </w:r>
      <w:r w:rsidR="00741D11" w:rsidRPr="00B332A3">
        <w:rPr>
          <w:u w:val="single"/>
          <w:lang w:eastAsia="ja-JP"/>
        </w:rPr>
        <w:t xml:space="preserve">an S1G </w:t>
      </w:r>
      <w:r w:rsidRPr="00B332A3">
        <w:rPr>
          <w:u w:val="single"/>
          <w:lang w:eastAsia="ja-JP"/>
        </w:rPr>
        <w:t>AP</w:t>
      </w:r>
      <w:r w:rsidRPr="00C84521">
        <w:rPr>
          <w:strike/>
          <w:u w:val="single"/>
          <w:lang w:eastAsia="ja-JP"/>
        </w:rPr>
        <w:t xml:space="preserve"> </w:t>
      </w:r>
      <w:bookmarkStart w:id="0" w:name="_GoBack"/>
      <w:bookmarkEnd w:id="0"/>
    </w:p>
    <w:p w14:paraId="359CD907" w14:textId="7B559801" w:rsidR="00851658" w:rsidRPr="00F3733C" w:rsidRDefault="00851658" w:rsidP="00851658">
      <w:pPr>
        <w:pStyle w:val="ListParagraph"/>
        <w:widowControl/>
        <w:numPr>
          <w:ilvl w:val="0"/>
          <w:numId w:val="11"/>
        </w:numPr>
        <w:contextualSpacing w:val="0"/>
        <w:jc w:val="left"/>
        <w:rPr>
          <w:u w:val="single"/>
          <w:lang w:eastAsia="ja-JP"/>
        </w:rPr>
      </w:pPr>
      <w:r w:rsidRPr="00F3733C">
        <w:rPr>
          <w:u w:val="single"/>
          <w:lang w:eastAsia="ja-JP"/>
        </w:rPr>
        <w:t xml:space="preserve">Mandatory support for Extended </w:t>
      </w:r>
      <w:r w:rsidR="00F3733C" w:rsidRPr="00F3733C">
        <w:rPr>
          <w:u w:val="single"/>
          <w:lang w:eastAsia="ja-JP"/>
        </w:rPr>
        <w:t xml:space="preserve">BSS </w:t>
      </w:r>
      <w:r w:rsidR="00F3733C">
        <w:rPr>
          <w:u w:val="single"/>
          <w:lang w:eastAsia="ja-JP"/>
        </w:rPr>
        <w:t xml:space="preserve">Max Idle periods and </w:t>
      </w:r>
      <w:r w:rsidRPr="00F3733C">
        <w:rPr>
          <w:u w:val="single"/>
          <w:lang w:eastAsia="ja-JP"/>
        </w:rPr>
        <w:t>extended listen intervals with USF</w:t>
      </w:r>
    </w:p>
    <w:p w14:paraId="2BC5E179" w14:textId="2FB6BCE2" w:rsidR="00CE6FB9" w:rsidRPr="00BE2B98" w:rsidRDefault="005455A7" w:rsidP="00CE6FB9">
      <w:pPr>
        <w:pStyle w:val="ListParagraph"/>
        <w:widowControl/>
        <w:numPr>
          <w:ilvl w:val="0"/>
          <w:numId w:val="11"/>
        </w:numPr>
        <w:contextualSpacing w:val="0"/>
        <w:jc w:val="left"/>
        <w:rPr>
          <w:lang w:eastAsia="ja-JP"/>
        </w:rPr>
      </w:pPr>
      <w:r>
        <w:rPr>
          <w:u w:val="single"/>
          <w:lang w:eastAsia="ja-JP"/>
        </w:rPr>
        <w:t xml:space="preserve">Optional support for </w:t>
      </w:r>
      <w:r w:rsidR="00CE6FB9" w:rsidRPr="00BE2B98">
        <w:rPr>
          <w:lang w:eastAsia="ja-JP"/>
        </w:rPr>
        <w:t>RAW</w:t>
      </w:r>
    </w:p>
    <w:p w14:paraId="6167A3F7" w14:textId="5E2EB734" w:rsidR="00CE6FB9" w:rsidRPr="00BE2B98" w:rsidRDefault="005455A7" w:rsidP="00CE6FB9">
      <w:pPr>
        <w:pStyle w:val="ListParagraph"/>
        <w:widowControl/>
        <w:numPr>
          <w:ilvl w:val="0"/>
          <w:numId w:val="11"/>
        </w:numPr>
        <w:contextualSpacing w:val="0"/>
        <w:jc w:val="left"/>
        <w:rPr>
          <w:lang w:eastAsia="ja-JP"/>
        </w:rPr>
      </w:pPr>
      <w:r>
        <w:rPr>
          <w:u w:val="single"/>
          <w:lang w:eastAsia="ja-JP"/>
        </w:rPr>
        <w:t xml:space="preserve">Optional support for </w:t>
      </w:r>
      <w:r w:rsidR="00CE6FB9" w:rsidRPr="00741D11">
        <w:rPr>
          <w:lang w:eastAsia="ja-JP"/>
        </w:rPr>
        <w:t>Relay</w:t>
      </w:r>
    </w:p>
    <w:p w14:paraId="600A1FBB" w14:textId="376E9727" w:rsidR="00CE6FB9" w:rsidRPr="00BE2B98" w:rsidRDefault="005455A7" w:rsidP="00CE6FB9">
      <w:pPr>
        <w:pStyle w:val="ListParagraph"/>
        <w:widowControl/>
        <w:numPr>
          <w:ilvl w:val="0"/>
          <w:numId w:val="11"/>
        </w:numPr>
        <w:contextualSpacing w:val="0"/>
        <w:jc w:val="left"/>
        <w:rPr>
          <w:lang w:eastAsia="ja-JP"/>
        </w:rPr>
      </w:pPr>
      <w:r>
        <w:rPr>
          <w:u w:val="single"/>
          <w:lang w:eastAsia="ja-JP"/>
        </w:rPr>
        <w:t xml:space="preserve">Optional support for </w:t>
      </w:r>
      <w:r w:rsidR="00741D11" w:rsidRPr="00741D11">
        <w:rPr>
          <w:lang w:eastAsia="ja-JP"/>
        </w:rPr>
        <w:t>G</w:t>
      </w:r>
      <w:r w:rsidR="00CE6FB9" w:rsidRPr="00741D11">
        <w:rPr>
          <w:lang w:eastAsia="ja-JP"/>
        </w:rPr>
        <w:t>rouping</w:t>
      </w:r>
      <w:r w:rsidR="00CE6FB9" w:rsidRPr="00BE2B98">
        <w:rPr>
          <w:lang w:eastAsia="ja-JP"/>
        </w:rPr>
        <w:t xml:space="preserve"> on non-AP STA and Multicast AID</w:t>
      </w:r>
    </w:p>
    <w:p w14:paraId="7F704370" w14:textId="1B497DFA" w:rsidR="00CE6FB9" w:rsidRPr="00BE2B98" w:rsidRDefault="005455A7" w:rsidP="00CE6FB9">
      <w:pPr>
        <w:pStyle w:val="ListParagraph"/>
        <w:widowControl/>
        <w:numPr>
          <w:ilvl w:val="0"/>
          <w:numId w:val="11"/>
        </w:numPr>
        <w:contextualSpacing w:val="0"/>
        <w:jc w:val="left"/>
        <w:rPr>
          <w:lang w:eastAsia="ja-JP"/>
        </w:rPr>
      </w:pPr>
      <w:r>
        <w:rPr>
          <w:u w:val="single"/>
          <w:lang w:eastAsia="ja-JP"/>
        </w:rPr>
        <w:t xml:space="preserve">Optional support for </w:t>
      </w:r>
      <w:r w:rsidR="00CE6FB9" w:rsidRPr="00BE2B98">
        <w:rPr>
          <w:lang w:eastAsia="ja-JP"/>
        </w:rPr>
        <w:t>TWT</w:t>
      </w:r>
    </w:p>
    <w:p w14:paraId="10D81F38" w14:textId="2C1B83D5" w:rsidR="00CE6FB9" w:rsidRPr="00BE2B98" w:rsidRDefault="005455A7" w:rsidP="00CE6FB9">
      <w:pPr>
        <w:pStyle w:val="ListParagraph"/>
        <w:widowControl/>
        <w:numPr>
          <w:ilvl w:val="0"/>
          <w:numId w:val="11"/>
        </w:numPr>
        <w:contextualSpacing w:val="0"/>
        <w:jc w:val="left"/>
        <w:rPr>
          <w:lang w:eastAsia="ja-JP"/>
        </w:rPr>
      </w:pPr>
      <w:r>
        <w:rPr>
          <w:u w:val="single"/>
          <w:lang w:eastAsia="ja-JP"/>
        </w:rPr>
        <w:t>Optional support for</w:t>
      </w:r>
      <w:r w:rsidR="00574223">
        <w:rPr>
          <w:u w:val="single"/>
          <w:lang w:eastAsia="ja-JP"/>
        </w:rPr>
        <w:t xml:space="preserve"> BDT</w:t>
      </w:r>
      <w:r>
        <w:rPr>
          <w:u w:val="single"/>
          <w:lang w:eastAsia="ja-JP"/>
        </w:rPr>
        <w:t xml:space="preserve"> </w:t>
      </w:r>
      <w:r w:rsidR="00CE6FB9" w:rsidRPr="005455A7">
        <w:rPr>
          <w:rFonts w:eastAsia="ＭＳ 明朝"/>
          <w:strike/>
          <w:szCs w:val="20"/>
          <w:lang w:eastAsia="ja-JP"/>
        </w:rPr>
        <w:t>Speed Frame Exchange</w:t>
      </w:r>
    </w:p>
    <w:p w14:paraId="4E3260D0" w14:textId="09009475" w:rsidR="00CE6FB9" w:rsidRPr="00BE2B98" w:rsidRDefault="005455A7" w:rsidP="00CE6FB9">
      <w:pPr>
        <w:pStyle w:val="ListParagraph"/>
        <w:widowControl/>
        <w:numPr>
          <w:ilvl w:val="0"/>
          <w:numId w:val="11"/>
        </w:numPr>
        <w:contextualSpacing w:val="0"/>
        <w:jc w:val="left"/>
        <w:rPr>
          <w:lang w:eastAsia="ja-JP"/>
        </w:rPr>
      </w:pPr>
      <w:r>
        <w:rPr>
          <w:u w:val="single"/>
          <w:lang w:eastAsia="ja-JP"/>
        </w:rPr>
        <w:t xml:space="preserve">Optional support for </w:t>
      </w:r>
      <w:r w:rsidR="00CE6FB9" w:rsidRPr="00BE2B98">
        <w:rPr>
          <w:lang w:eastAsia="ja-JP"/>
        </w:rPr>
        <w:t>Sectorization</w:t>
      </w:r>
    </w:p>
    <w:p w14:paraId="7DB8F19D" w14:textId="764C0479" w:rsidR="00CE6FB9" w:rsidRPr="00BE2B98" w:rsidRDefault="005455A7" w:rsidP="00CE6FB9">
      <w:pPr>
        <w:pStyle w:val="ListParagraph"/>
        <w:widowControl/>
        <w:numPr>
          <w:ilvl w:val="0"/>
          <w:numId w:val="11"/>
        </w:numPr>
        <w:contextualSpacing w:val="0"/>
        <w:jc w:val="left"/>
        <w:rPr>
          <w:lang w:eastAsia="ja-JP"/>
        </w:rPr>
      </w:pPr>
      <w:r>
        <w:rPr>
          <w:u w:val="single"/>
          <w:lang w:eastAsia="ja-JP"/>
        </w:rPr>
        <w:t xml:space="preserve">Optional support for </w:t>
      </w:r>
      <w:r w:rsidR="00CE6FB9" w:rsidRPr="00BE2B98">
        <w:rPr>
          <w:lang w:eastAsia="ja-JP"/>
        </w:rPr>
        <w:t>Non-TIM STA operation</w:t>
      </w:r>
    </w:p>
    <w:p w14:paraId="3B19FD03" w14:textId="5D548A18" w:rsidR="00CE6FB9" w:rsidRPr="00BE2B98" w:rsidRDefault="005455A7" w:rsidP="00CE6FB9">
      <w:pPr>
        <w:pStyle w:val="ListParagraph"/>
        <w:widowControl/>
        <w:numPr>
          <w:ilvl w:val="0"/>
          <w:numId w:val="11"/>
        </w:numPr>
        <w:contextualSpacing w:val="0"/>
        <w:jc w:val="left"/>
        <w:rPr>
          <w:lang w:eastAsia="ja-JP"/>
        </w:rPr>
      </w:pPr>
      <w:r>
        <w:rPr>
          <w:u w:val="single"/>
          <w:lang w:eastAsia="ja-JP"/>
        </w:rPr>
        <w:t xml:space="preserve">Optional support for </w:t>
      </w:r>
      <w:r w:rsidR="00CE6FB9" w:rsidRPr="00BE2B98">
        <w:rPr>
          <w:lang w:eastAsia="ja-JP"/>
        </w:rPr>
        <w:t xml:space="preserve">Asymmetric Block </w:t>
      </w:r>
      <w:proofErr w:type="spellStart"/>
      <w:r w:rsidR="00CE6FB9" w:rsidRPr="00BE2B98">
        <w:rPr>
          <w:lang w:eastAsia="ja-JP"/>
        </w:rPr>
        <w:t>Ack</w:t>
      </w:r>
      <w:proofErr w:type="spellEnd"/>
      <w:r w:rsidR="00CE6FB9" w:rsidRPr="00BE2B98">
        <w:rPr>
          <w:lang w:eastAsia="ja-JP"/>
        </w:rPr>
        <w:t xml:space="preserve"> operation, Fragment Block </w:t>
      </w:r>
      <w:proofErr w:type="spellStart"/>
      <w:r w:rsidR="00CE6FB9" w:rsidRPr="00BE2B98">
        <w:rPr>
          <w:lang w:eastAsia="ja-JP"/>
        </w:rPr>
        <w:t>Ack</w:t>
      </w:r>
      <w:proofErr w:type="spellEnd"/>
      <w:r w:rsidR="00CE6FB9" w:rsidRPr="00BE2B98">
        <w:rPr>
          <w:lang w:eastAsia="ja-JP"/>
        </w:rPr>
        <w:t xml:space="preserve"> operation</w:t>
      </w:r>
    </w:p>
    <w:p w14:paraId="6F0C21FF" w14:textId="77777777" w:rsidR="00CE6FB9" w:rsidRPr="005455A7" w:rsidRDefault="00CE6FB9" w:rsidP="00CE6FB9">
      <w:pPr>
        <w:pStyle w:val="ListParagraph"/>
        <w:widowControl/>
        <w:numPr>
          <w:ilvl w:val="0"/>
          <w:numId w:val="11"/>
        </w:numPr>
        <w:contextualSpacing w:val="0"/>
        <w:jc w:val="left"/>
        <w:rPr>
          <w:strike/>
          <w:lang w:eastAsia="ja-JP"/>
        </w:rPr>
      </w:pPr>
      <w:r w:rsidRPr="005455A7">
        <w:rPr>
          <w:strike/>
          <w:lang w:eastAsia="ja-JP"/>
        </w:rPr>
        <w:t xml:space="preserve">TIM, Page slicing, Dynamic AID assignment </w:t>
      </w:r>
    </w:p>
    <w:p w14:paraId="2ECE71DC" w14:textId="13A7EC2B" w:rsidR="005455A7" w:rsidRPr="005455A7" w:rsidRDefault="005455A7" w:rsidP="005455A7">
      <w:pPr>
        <w:pStyle w:val="ListParagraph"/>
        <w:widowControl/>
        <w:numPr>
          <w:ilvl w:val="0"/>
          <w:numId w:val="11"/>
        </w:numPr>
        <w:contextualSpacing w:val="0"/>
        <w:jc w:val="left"/>
        <w:rPr>
          <w:lang w:eastAsia="ja-JP"/>
        </w:rPr>
      </w:pPr>
      <w:r>
        <w:rPr>
          <w:u w:val="single"/>
          <w:lang w:eastAsia="ja-JP"/>
        </w:rPr>
        <w:t xml:space="preserve">Optional support </w:t>
      </w:r>
      <w:r w:rsidRPr="005455A7">
        <w:rPr>
          <w:u w:val="single"/>
          <w:lang w:eastAsia="ja-JP"/>
        </w:rPr>
        <w:t xml:space="preserve">for Page slicing, Dynamic AID </w:t>
      </w:r>
      <w:r w:rsidRPr="00EB1A00">
        <w:rPr>
          <w:u w:val="single"/>
          <w:lang w:eastAsia="ja-JP"/>
        </w:rPr>
        <w:t>assignment</w:t>
      </w:r>
      <w:r w:rsidR="00EB1A00" w:rsidRPr="00EB1A00">
        <w:rPr>
          <w:u w:val="single"/>
          <w:lang w:eastAsia="ja-JP"/>
        </w:rPr>
        <w:t xml:space="preserve"> for </w:t>
      </w:r>
      <w:r w:rsidR="00EB1A00">
        <w:rPr>
          <w:u w:val="single"/>
          <w:lang w:eastAsia="ja-JP"/>
        </w:rPr>
        <w:t xml:space="preserve">an </w:t>
      </w:r>
      <w:r w:rsidR="00EB1A00" w:rsidRPr="00EB1A00">
        <w:rPr>
          <w:u w:val="single"/>
          <w:lang w:eastAsia="ja-JP"/>
        </w:rPr>
        <w:t>S1G AP STA</w:t>
      </w:r>
    </w:p>
    <w:p w14:paraId="3F811F89" w14:textId="0F42A98A" w:rsidR="00CE6FB9" w:rsidRDefault="005455A7" w:rsidP="00CE6FB9">
      <w:pPr>
        <w:pStyle w:val="ListParagraph"/>
        <w:widowControl/>
        <w:numPr>
          <w:ilvl w:val="0"/>
          <w:numId w:val="11"/>
        </w:numPr>
        <w:contextualSpacing w:val="0"/>
        <w:jc w:val="left"/>
        <w:rPr>
          <w:lang w:eastAsia="ja-JP"/>
        </w:rPr>
      </w:pPr>
      <w:r>
        <w:rPr>
          <w:u w:val="single"/>
          <w:lang w:eastAsia="ja-JP"/>
        </w:rPr>
        <w:t xml:space="preserve">Optional support for </w:t>
      </w:r>
      <w:r w:rsidR="00CE6FB9" w:rsidRPr="005F749A">
        <w:rPr>
          <w:lang w:eastAsia="ja-JP"/>
        </w:rPr>
        <w:t>Authentication control</w:t>
      </w:r>
    </w:p>
    <w:p w14:paraId="57A393D3" w14:textId="0B6EDF6A" w:rsidR="00CE6FB9" w:rsidRPr="005F749A" w:rsidRDefault="005455A7" w:rsidP="00CE6FB9">
      <w:pPr>
        <w:pStyle w:val="ListParagraph"/>
        <w:widowControl/>
        <w:numPr>
          <w:ilvl w:val="0"/>
          <w:numId w:val="11"/>
        </w:numPr>
        <w:contextualSpacing w:val="0"/>
        <w:jc w:val="left"/>
        <w:rPr>
          <w:lang w:eastAsia="ja-JP"/>
        </w:rPr>
      </w:pPr>
      <w:r>
        <w:rPr>
          <w:u w:val="single"/>
          <w:lang w:eastAsia="ja-JP"/>
        </w:rPr>
        <w:lastRenderedPageBreak/>
        <w:t xml:space="preserve">Optional support for </w:t>
      </w:r>
      <w:r w:rsidR="00CE6FB9">
        <w:rPr>
          <w:lang w:eastAsia="ja-JP"/>
        </w:rPr>
        <w:t>SST</w:t>
      </w:r>
    </w:p>
    <w:p w14:paraId="396AE350" w14:textId="4A320C7B" w:rsidR="00CE6FB9" w:rsidRPr="00F3733C" w:rsidRDefault="00CE6FB9" w:rsidP="00CE6FB9">
      <w:pPr>
        <w:pStyle w:val="ListParagraph"/>
        <w:widowControl/>
        <w:numPr>
          <w:ilvl w:val="0"/>
          <w:numId w:val="11"/>
        </w:numPr>
        <w:contextualSpacing w:val="0"/>
        <w:jc w:val="left"/>
        <w:rPr>
          <w:strike/>
          <w:lang w:eastAsia="ja-JP"/>
        </w:rPr>
      </w:pPr>
      <w:r w:rsidRPr="00F3733C">
        <w:rPr>
          <w:strike/>
          <w:lang w:eastAsia="ja-JP"/>
        </w:rPr>
        <w:t>Extended Max Idle periods, listen intervals, WNM-sleep intervals</w:t>
      </w:r>
    </w:p>
    <w:p w14:paraId="549F4FD9" w14:textId="67DE932A" w:rsidR="00CE6FB9" w:rsidRDefault="005455A7" w:rsidP="00CE6FB9">
      <w:pPr>
        <w:pStyle w:val="ListParagraph"/>
        <w:widowControl/>
        <w:numPr>
          <w:ilvl w:val="0"/>
          <w:numId w:val="11"/>
        </w:numPr>
        <w:contextualSpacing w:val="0"/>
        <w:jc w:val="left"/>
        <w:rPr>
          <w:lang w:eastAsia="ja-JP"/>
        </w:rPr>
      </w:pPr>
      <w:r>
        <w:rPr>
          <w:u w:val="single"/>
          <w:lang w:eastAsia="ja-JP"/>
        </w:rPr>
        <w:t xml:space="preserve">Optional support for </w:t>
      </w:r>
      <w:r w:rsidR="00CE6FB9">
        <w:rPr>
          <w:lang w:eastAsia="ja-JP"/>
        </w:rPr>
        <w:t xml:space="preserve">Rescheduling STA’s </w:t>
      </w:r>
      <w:r w:rsidR="00CE6FB9" w:rsidRPr="00B06F88">
        <w:rPr>
          <w:lang w:eastAsia="ja-JP"/>
        </w:rPr>
        <w:t>doze/awake cycle</w:t>
      </w:r>
      <w:r w:rsidR="00CE6FB9">
        <w:rPr>
          <w:lang w:eastAsia="ja-JP"/>
        </w:rPr>
        <w:t xml:space="preserve"> </w:t>
      </w:r>
    </w:p>
    <w:p w14:paraId="7EC72539" w14:textId="453A711E" w:rsidR="00CE6FB9" w:rsidRDefault="005455A7" w:rsidP="00CE6FB9">
      <w:pPr>
        <w:pStyle w:val="ListParagraph"/>
        <w:widowControl/>
        <w:numPr>
          <w:ilvl w:val="0"/>
          <w:numId w:val="11"/>
        </w:numPr>
        <w:contextualSpacing w:val="0"/>
        <w:jc w:val="left"/>
        <w:rPr>
          <w:lang w:eastAsia="ja-JP"/>
        </w:rPr>
      </w:pPr>
      <w:r>
        <w:rPr>
          <w:u w:val="single"/>
          <w:lang w:eastAsia="ja-JP"/>
        </w:rPr>
        <w:t xml:space="preserve">Optional support for </w:t>
      </w:r>
      <w:r w:rsidR="00CE6FB9">
        <w:rPr>
          <w:lang w:eastAsia="ja-JP"/>
        </w:rPr>
        <w:t xml:space="preserve">Sensor type STA, non-Sensor type STA, </w:t>
      </w:r>
      <w:r w:rsidR="00CE6FB9" w:rsidRPr="00977B7D">
        <w:rPr>
          <w:strike/>
          <w:lang w:eastAsia="ja-JP"/>
        </w:rPr>
        <w:t>Small battery operated</w:t>
      </w:r>
      <w:r w:rsidR="00CE6FB9" w:rsidRPr="009A6DB9">
        <w:rPr>
          <w:lang w:eastAsia="ja-JP"/>
        </w:rPr>
        <w:t xml:space="preserve"> </w:t>
      </w:r>
      <w:r w:rsidR="00977B7D" w:rsidRPr="00977B7D">
        <w:rPr>
          <w:u w:val="single"/>
          <w:lang w:eastAsia="ja-JP"/>
        </w:rPr>
        <w:t>EL</w:t>
      </w:r>
      <w:r w:rsidR="00977B7D">
        <w:rPr>
          <w:lang w:eastAsia="ja-JP"/>
        </w:rPr>
        <w:t xml:space="preserve"> </w:t>
      </w:r>
      <w:r w:rsidR="00CE6FB9" w:rsidRPr="009A6DB9">
        <w:rPr>
          <w:lang w:eastAsia="ja-JP"/>
        </w:rPr>
        <w:t>STA</w:t>
      </w:r>
    </w:p>
    <w:p w14:paraId="38EC0367" w14:textId="77777777" w:rsidR="00CE6FB9" w:rsidRDefault="00CE6FB9" w:rsidP="00CE6FB9">
      <w:pPr>
        <w:widowControl/>
        <w:jc w:val="left"/>
        <w:rPr>
          <w:lang w:eastAsia="ja-JP"/>
        </w:rPr>
      </w:pPr>
    </w:p>
    <w:p w14:paraId="514B5E75" w14:textId="1507475F" w:rsidR="00CE6FB9" w:rsidRPr="00BE2B98" w:rsidRDefault="00CE6FB9" w:rsidP="00CE6FB9">
      <w:pPr>
        <w:widowControl/>
        <w:jc w:val="left"/>
        <w:rPr>
          <w:lang w:eastAsia="ja-JP"/>
        </w:rPr>
      </w:pPr>
      <w:r w:rsidRPr="00BE2B98">
        <w:rPr>
          <w:lang w:eastAsia="ja-JP"/>
        </w:rPr>
        <w:t xml:space="preserve">*Note: </w:t>
      </w:r>
      <w:r w:rsidRPr="00A338F4">
        <w:rPr>
          <w:strike/>
          <w:lang w:eastAsia="ja-JP"/>
        </w:rPr>
        <w:t>whether a STA has mandatory support or optional support to each of the features above</w:t>
      </w:r>
      <w:r w:rsidR="00A338F4">
        <w:rPr>
          <w:strike/>
          <w:lang w:eastAsia="ja-JP"/>
        </w:rPr>
        <w:t xml:space="preserve"> is</w:t>
      </w:r>
      <w:r w:rsidR="002A58D2">
        <w:rPr>
          <w:u w:val="single"/>
          <w:lang w:eastAsia="ja-JP"/>
        </w:rPr>
        <w:t xml:space="preserve"> </w:t>
      </w:r>
      <w:r w:rsidR="00A338F4" w:rsidRPr="002A58D2">
        <w:rPr>
          <w:u w:val="single"/>
          <w:lang w:eastAsia="ja-JP"/>
        </w:rPr>
        <w:t>some</w:t>
      </w:r>
      <w:r w:rsidR="00A338F4" w:rsidRPr="00A338F4">
        <w:rPr>
          <w:u w:val="single"/>
          <w:lang w:eastAsia="ja-JP"/>
        </w:rPr>
        <w:t xml:space="preserve"> </w:t>
      </w:r>
      <w:r w:rsidR="00A338F4">
        <w:rPr>
          <w:u w:val="single"/>
          <w:lang w:eastAsia="ja-JP"/>
        </w:rPr>
        <w:t>optional</w:t>
      </w:r>
      <w:r w:rsidR="00E40951">
        <w:rPr>
          <w:u w:val="single"/>
          <w:lang w:eastAsia="ja-JP"/>
        </w:rPr>
        <w:t xml:space="preserve"> </w:t>
      </w:r>
      <w:r w:rsidR="00A338F4" w:rsidRPr="00A338F4">
        <w:rPr>
          <w:u w:val="single"/>
          <w:lang w:eastAsia="ja-JP"/>
        </w:rPr>
        <w:t xml:space="preserve">NDP frames </w:t>
      </w:r>
      <w:r w:rsidR="00A338F4">
        <w:rPr>
          <w:u w:val="single"/>
          <w:lang w:eastAsia="ja-JP"/>
        </w:rPr>
        <w:t>ar</w:t>
      </w:r>
      <w:r w:rsidR="002E2C86">
        <w:rPr>
          <w:u w:val="single"/>
          <w:lang w:eastAsia="ja-JP"/>
        </w:rPr>
        <w:t>e mandatory under certain condi</w:t>
      </w:r>
      <w:r w:rsidR="00A338F4">
        <w:rPr>
          <w:u w:val="single"/>
          <w:lang w:eastAsia="ja-JP"/>
        </w:rPr>
        <w:t xml:space="preserve">tions as </w:t>
      </w:r>
      <w:r w:rsidRPr="00BE2B98">
        <w:rPr>
          <w:lang w:eastAsia="ja-JP"/>
        </w:rPr>
        <w:t xml:space="preserve">indicated in </w:t>
      </w:r>
      <w:r w:rsidRPr="00BE2B98">
        <w:rPr>
          <w:b/>
          <w:lang w:eastAsia="ja-JP"/>
        </w:rPr>
        <w:t>AnnexB</w:t>
      </w:r>
      <w:r w:rsidR="009636B3" w:rsidRPr="005C67E3">
        <w:rPr>
          <w:b/>
          <w:u w:val="single"/>
          <w:lang w:eastAsia="ja-JP"/>
        </w:rPr>
        <w:t>.4.4.2 (</w:t>
      </w:r>
      <w:r w:rsidR="005C67E3" w:rsidRPr="005C67E3">
        <w:rPr>
          <w:b/>
          <w:u w:val="single"/>
          <w:lang w:eastAsia="ja-JP"/>
        </w:rPr>
        <w:t>MAC frames)</w:t>
      </w:r>
      <w:r w:rsidRPr="005C67E3">
        <w:rPr>
          <w:b/>
          <w:u w:val="single"/>
          <w:lang w:eastAsia="ja-JP"/>
        </w:rPr>
        <w:t>.</w:t>
      </w:r>
    </w:p>
    <w:p w14:paraId="14B7ED52" w14:textId="77777777" w:rsidR="00CE6FB9" w:rsidRPr="00BE2B98" w:rsidRDefault="00CE6FB9" w:rsidP="00CE6FB9">
      <w:pPr>
        <w:autoSpaceDE w:val="0"/>
        <w:autoSpaceDN w:val="0"/>
        <w:adjustRightInd w:val="0"/>
        <w:spacing w:after="240"/>
        <w:jc w:val="left"/>
        <w:rPr>
          <w:sz w:val="22"/>
          <w:szCs w:val="22"/>
          <w:lang w:val="en-US"/>
        </w:rPr>
      </w:pPr>
    </w:p>
    <w:p w14:paraId="6F182805" w14:textId="3C67D2B3" w:rsidR="00CE6FB9" w:rsidRPr="00BE2B98" w:rsidRDefault="00CE6FB9" w:rsidP="00CE6FB9">
      <w:pPr>
        <w:autoSpaceDE w:val="0"/>
        <w:autoSpaceDN w:val="0"/>
        <w:adjustRightInd w:val="0"/>
        <w:spacing w:after="240"/>
        <w:jc w:val="left"/>
        <w:rPr>
          <w:sz w:val="22"/>
          <w:szCs w:val="22"/>
          <w:lang w:val="en-US"/>
        </w:rPr>
      </w:pPr>
      <w:r w:rsidRPr="00BE2B98">
        <w:rPr>
          <w:sz w:val="22"/>
          <w:szCs w:val="22"/>
          <w:lang w:val="en-US"/>
        </w:rPr>
        <w:t xml:space="preserve">Most S1G features, among other benefits, either reduce the energy consumption of an STA or increase the achievable range between an S1G AP and an S1G non-AP STA. </w:t>
      </w:r>
      <w:r w:rsidRPr="00896413">
        <w:rPr>
          <w:strike/>
          <w:sz w:val="22"/>
          <w:szCs w:val="22"/>
          <w:lang w:val="en-US"/>
        </w:rPr>
        <w:t xml:space="preserve">There are mainly two service types: sensor type and offloading type. </w:t>
      </w:r>
      <w:proofErr w:type="gramStart"/>
      <w:r w:rsidRPr="00896413">
        <w:rPr>
          <w:strike/>
          <w:sz w:val="22"/>
          <w:szCs w:val="22"/>
          <w:lang w:val="en-US"/>
        </w:rPr>
        <w:t>An</w:t>
      </w:r>
      <w:r w:rsidRPr="00BE2B98">
        <w:rPr>
          <w:sz w:val="22"/>
          <w:szCs w:val="22"/>
          <w:lang w:val="en-US"/>
        </w:rPr>
        <w:t xml:space="preserve"> </w:t>
      </w:r>
      <w:r w:rsidR="00896413" w:rsidRPr="00896413">
        <w:rPr>
          <w:sz w:val="22"/>
          <w:szCs w:val="22"/>
          <w:u w:val="single"/>
          <w:lang w:val="en-US"/>
        </w:rPr>
        <w:t>The</w:t>
      </w:r>
      <w:proofErr w:type="gramEnd"/>
      <w:r w:rsidR="00896413">
        <w:rPr>
          <w:sz w:val="22"/>
          <w:szCs w:val="22"/>
          <w:lang w:val="en-US"/>
        </w:rPr>
        <w:t xml:space="preserve"> </w:t>
      </w:r>
      <w:r w:rsidRPr="00BE2B98">
        <w:rPr>
          <w:sz w:val="22"/>
          <w:szCs w:val="22"/>
          <w:lang w:val="en-US"/>
        </w:rPr>
        <w:t xml:space="preserve">SIG AP </w:t>
      </w:r>
      <w:r w:rsidRPr="00896413">
        <w:rPr>
          <w:strike/>
          <w:sz w:val="22"/>
          <w:szCs w:val="22"/>
          <w:lang w:val="en-US"/>
        </w:rPr>
        <w:t>may</w:t>
      </w:r>
      <w:r w:rsidRPr="00BE2B98">
        <w:rPr>
          <w:sz w:val="22"/>
          <w:szCs w:val="22"/>
          <w:lang w:val="en-US"/>
        </w:rPr>
        <w:t xml:space="preserve"> </w:t>
      </w:r>
      <w:r w:rsidR="00896413" w:rsidRPr="00896413">
        <w:rPr>
          <w:sz w:val="22"/>
          <w:szCs w:val="22"/>
          <w:u w:val="single"/>
          <w:lang w:val="en-US"/>
        </w:rPr>
        <w:t>can</w:t>
      </w:r>
      <w:r w:rsidR="00896413">
        <w:rPr>
          <w:sz w:val="22"/>
          <w:szCs w:val="22"/>
          <w:lang w:val="en-US"/>
        </w:rPr>
        <w:t xml:space="preserve"> </w:t>
      </w:r>
      <w:r w:rsidRPr="00BE2B98">
        <w:rPr>
          <w:sz w:val="22"/>
          <w:szCs w:val="22"/>
          <w:lang w:val="en-US"/>
        </w:rPr>
        <w:t xml:space="preserve">provide either or both of </w:t>
      </w:r>
      <w:r w:rsidRPr="00896413">
        <w:rPr>
          <w:strike/>
          <w:sz w:val="22"/>
          <w:szCs w:val="22"/>
          <w:lang w:val="en-US"/>
        </w:rPr>
        <w:t>the</w:t>
      </w:r>
      <w:r w:rsidRPr="00BE2B98">
        <w:rPr>
          <w:sz w:val="22"/>
          <w:szCs w:val="22"/>
          <w:lang w:val="en-US"/>
        </w:rPr>
        <w:t xml:space="preserve"> </w:t>
      </w:r>
      <w:r w:rsidR="00896413" w:rsidRPr="00896413">
        <w:rPr>
          <w:sz w:val="22"/>
          <w:szCs w:val="22"/>
          <w:u w:val="single"/>
          <w:lang w:val="en-US"/>
        </w:rPr>
        <w:t>sensor</w:t>
      </w:r>
      <w:r w:rsidR="00896413">
        <w:rPr>
          <w:sz w:val="22"/>
          <w:szCs w:val="22"/>
          <w:lang w:val="en-US"/>
        </w:rPr>
        <w:t xml:space="preserve"> </w:t>
      </w:r>
      <w:r w:rsidRPr="00BE2B98">
        <w:rPr>
          <w:sz w:val="22"/>
          <w:szCs w:val="22"/>
          <w:lang w:val="en-US"/>
        </w:rPr>
        <w:t>services</w:t>
      </w:r>
      <w:r w:rsidR="00896413">
        <w:rPr>
          <w:sz w:val="22"/>
          <w:szCs w:val="22"/>
          <w:lang w:val="en-US"/>
        </w:rPr>
        <w:t xml:space="preserve"> </w:t>
      </w:r>
      <w:r w:rsidR="00896413" w:rsidRPr="00896413">
        <w:rPr>
          <w:sz w:val="22"/>
          <w:szCs w:val="22"/>
          <w:u w:val="single"/>
          <w:lang w:val="en-US"/>
        </w:rPr>
        <w:t xml:space="preserve">and </w:t>
      </w:r>
      <w:r w:rsidR="00896413">
        <w:rPr>
          <w:sz w:val="22"/>
          <w:szCs w:val="22"/>
          <w:u w:val="single"/>
          <w:lang w:val="en-US"/>
        </w:rPr>
        <w:t>offloading</w:t>
      </w:r>
      <w:r w:rsidR="00896413">
        <w:rPr>
          <w:sz w:val="22"/>
          <w:szCs w:val="22"/>
          <w:lang w:val="en-US"/>
        </w:rPr>
        <w:t xml:space="preserve"> services</w:t>
      </w:r>
      <w:r w:rsidRPr="00BE2B98">
        <w:rPr>
          <w:sz w:val="22"/>
          <w:szCs w:val="22"/>
          <w:lang w:val="en-US"/>
        </w:rPr>
        <w:t xml:space="preserve">. </w:t>
      </w:r>
    </w:p>
    <w:p w14:paraId="6C06493B" w14:textId="32B309C8" w:rsidR="009B5A2E" w:rsidRPr="00896413" w:rsidRDefault="00CE6FB9" w:rsidP="00896413">
      <w:pPr>
        <w:autoSpaceDE w:val="0"/>
        <w:autoSpaceDN w:val="0"/>
        <w:adjustRightInd w:val="0"/>
        <w:spacing w:after="240"/>
        <w:jc w:val="left"/>
        <w:rPr>
          <w:sz w:val="22"/>
          <w:szCs w:val="22"/>
          <w:lang w:val="en-US"/>
        </w:rPr>
      </w:pPr>
      <w:r w:rsidRPr="00BE2B98">
        <w:rPr>
          <w:sz w:val="22"/>
          <w:szCs w:val="22"/>
          <w:lang w:val="en-US"/>
        </w:rPr>
        <w:t>An S1G STA is also a QoS STA, but does not support HCCA.</w:t>
      </w:r>
    </w:p>
    <w:sectPr w:rsidR="009B5A2E" w:rsidRPr="00896413" w:rsidSect="00813E7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2414" w14:textId="77777777" w:rsidR="00C84521" w:rsidRDefault="00C84521">
      <w:r>
        <w:separator/>
      </w:r>
    </w:p>
  </w:endnote>
  <w:endnote w:type="continuationSeparator" w:id="0">
    <w:p w14:paraId="4F9855D5" w14:textId="77777777" w:rsidR="00C84521" w:rsidRDefault="00C8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algun Gothic">
    <w:altName w:val="Arial Unicode MS"/>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9989" w14:textId="5D24E439" w:rsidR="00C84521" w:rsidRDefault="00C84521" w:rsidP="0054167D">
    <w:pPr>
      <w:pStyle w:val="Footer"/>
      <w:tabs>
        <w:tab w:val="clear" w:pos="6480"/>
        <w:tab w:val="center" w:pos="4680"/>
        <w:tab w:val="right" w:pos="9360"/>
      </w:tabs>
    </w:pPr>
    <w:fldSimple w:instr=" DOCPROPERTY &quot;Category&quot;  \* MERGEFORMAT ">
      <w:r>
        <w:t>Submission</w:t>
      </w:r>
    </w:fldSimple>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5803BC">
      <w:rPr>
        <w:noProof/>
      </w:rPr>
      <w:t>4</w:t>
    </w:r>
    <w:r>
      <w:fldChar w:fldCharType="end"/>
    </w:r>
    <w:r>
      <w:tab/>
    </w:r>
    <w:r>
      <w:fldChar w:fldCharType="begin"/>
    </w:r>
    <w:r>
      <w:instrText xml:space="preserve"> AUTHOR  \* MERGEFORMAT </w:instrText>
    </w:r>
    <w:r>
      <w:fldChar w:fldCharType="end"/>
    </w:r>
    <w:r>
      <w:tab/>
    </w:r>
    <w:r>
      <w:fldChar w:fldCharType="begin"/>
    </w:r>
    <w:r>
      <w:instrText xml:space="preserve"> COMMENTS  \* MERGEFORMAT </w:instrText>
    </w:r>
    <w:r>
      <w:fldChar w:fldCharType="end"/>
    </w:r>
  </w:p>
  <w:p w14:paraId="25CFF7A9" w14:textId="77777777" w:rsidR="00C84521" w:rsidRDefault="00C8452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1EE8" w14:textId="77777777" w:rsidR="00C84521" w:rsidRDefault="00C84521">
      <w:r>
        <w:separator/>
      </w:r>
    </w:p>
  </w:footnote>
  <w:footnote w:type="continuationSeparator" w:id="0">
    <w:p w14:paraId="1A7FD17A" w14:textId="77777777" w:rsidR="00C84521" w:rsidRDefault="00C845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8625" w14:textId="2A3208FD" w:rsidR="00C84521" w:rsidRPr="009D0821" w:rsidRDefault="00C84521" w:rsidP="009D0821">
    <w:pPr>
      <w:pStyle w:val="Header"/>
      <w:tabs>
        <w:tab w:val="clear" w:pos="6480"/>
        <w:tab w:val="left" w:pos="2369"/>
        <w:tab w:val="center" w:pos="4680"/>
        <w:tab w:val="left" w:pos="8786"/>
        <w:tab w:val="right" w:pos="9360"/>
      </w:tabs>
      <w:jc w:val="left"/>
      <w:rPr>
        <w:rFonts w:eastAsiaTheme="minorEastAsia"/>
        <w:lang w:eastAsia="zh-CN"/>
      </w:rPr>
    </w:pPr>
    <w:r>
      <w:rPr>
        <w:rFonts w:eastAsiaTheme="minorEastAsia"/>
        <w:lang w:eastAsia="zh-CN"/>
      </w:rPr>
      <w:t>Aug.</w:t>
    </w:r>
    <w:r>
      <w:rPr>
        <w:lang w:eastAsia="ko-KR"/>
      </w:rPr>
      <w:t xml:space="preserve"> </w:t>
    </w:r>
    <w:r>
      <w:t xml:space="preserve">2014        </w:t>
    </w:r>
    <w:r>
      <w:tab/>
      <w:t xml:space="preserve">                                                  </w:t>
    </w:r>
    <w:r w:rsidRPr="00DF4680">
      <w:fldChar w:fldCharType="begin"/>
    </w:r>
    <w:r w:rsidRPr="00DF4680">
      <w:instrText xml:space="preserve"> KEYWORDS  \* MERGEFORMAT </w:instrText>
    </w:r>
    <w:r w:rsidRPr="00DF4680">
      <w:fldChar w:fldCharType="end"/>
    </w:r>
    <w:fldSimple w:instr=" TITLE  \* MERGEFORMAT ">
      <w:r w:rsidR="005803BC">
        <w:t>doc.: IEEE 802.11-14/1061r1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B83E57"/>
    <w:multiLevelType w:val="hybridMultilevel"/>
    <w:tmpl w:val="E23CC2BC"/>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5706066"/>
    <w:multiLevelType w:val="hybridMultilevel"/>
    <w:tmpl w:val="9BE65830"/>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61431ED5"/>
    <w:multiLevelType w:val="hybridMultilevel"/>
    <w:tmpl w:val="83B4F5F6"/>
    <w:lvl w:ilvl="0" w:tplc="605AC44E">
      <w:start w:val="14"/>
      <w:numFmt w:val="bullet"/>
      <w:lvlText w:val="-"/>
      <w:lvlJc w:val="left"/>
      <w:pPr>
        <w:ind w:left="720" w:hanging="360"/>
      </w:pPr>
      <w:rPr>
        <w:rFonts w:ascii="Times New Roman" w:eastAsia="宋体" w:hAnsi="Times New Roman" w:cs="Times New Roman" w:hint="default"/>
      </w:rPr>
    </w:lvl>
    <w:lvl w:ilvl="1" w:tplc="256CFBD0">
      <w:start w:val="14"/>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5"/>
  </w:num>
  <w:num w:numId="4">
    <w:abstractNumId w:val="1"/>
  </w:num>
  <w:num w:numId="5">
    <w:abstractNumId w:val="4"/>
  </w:num>
  <w:num w:numId="6">
    <w:abstractNumId w:val="10"/>
  </w:num>
  <w:num w:numId="7">
    <w:abstractNumId w:val="6"/>
  </w:num>
  <w:num w:numId="8">
    <w:abstractNumId w:val="2"/>
  </w:num>
  <w:num w:numId="9">
    <w:abstractNumId w:val="0"/>
  </w:num>
  <w:num w:numId="10">
    <w:abstractNumId w:val="9"/>
  </w:num>
  <w:num w:numId="11">
    <w:abstractNumId w:val="7"/>
  </w:num>
  <w:num w:numId="1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10B10"/>
    <w:rsid w:val="000110CD"/>
    <w:rsid w:val="00011CB9"/>
    <w:rsid w:val="00012BC4"/>
    <w:rsid w:val="00013BDB"/>
    <w:rsid w:val="00014196"/>
    <w:rsid w:val="00015670"/>
    <w:rsid w:val="00016B0D"/>
    <w:rsid w:val="0001766A"/>
    <w:rsid w:val="00021387"/>
    <w:rsid w:val="00022402"/>
    <w:rsid w:val="0002242C"/>
    <w:rsid w:val="00022E41"/>
    <w:rsid w:val="00023D62"/>
    <w:rsid w:val="00024BA0"/>
    <w:rsid w:val="00025553"/>
    <w:rsid w:val="00025B9A"/>
    <w:rsid w:val="00031AE8"/>
    <w:rsid w:val="00032DFF"/>
    <w:rsid w:val="000345C7"/>
    <w:rsid w:val="00034872"/>
    <w:rsid w:val="000359C2"/>
    <w:rsid w:val="000405EA"/>
    <w:rsid w:val="000414D7"/>
    <w:rsid w:val="00043B97"/>
    <w:rsid w:val="000448F8"/>
    <w:rsid w:val="00045A0D"/>
    <w:rsid w:val="000479BC"/>
    <w:rsid w:val="000558F5"/>
    <w:rsid w:val="00056B50"/>
    <w:rsid w:val="00057DFA"/>
    <w:rsid w:val="0006108B"/>
    <w:rsid w:val="000630BC"/>
    <w:rsid w:val="00064389"/>
    <w:rsid w:val="00064597"/>
    <w:rsid w:val="0006505D"/>
    <w:rsid w:val="00066C2E"/>
    <w:rsid w:val="00066E67"/>
    <w:rsid w:val="00067C85"/>
    <w:rsid w:val="00067D4B"/>
    <w:rsid w:val="00072241"/>
    <w:rsid w:val="000742A7"/>
    <w:rsid w:val="000747AD"/>
    <w:rsid w:val="0007571A"/>
    <w:rsid w:val="0008072F"/>
    <w:rsid w:val="00082C54"/>
    <w:rsid w:val="00084FA4"/>
    <w:rsid w:val="00086AC4"/>
    <w:rsid w:val="00086B3E"/>
    <w:rsid w:val="00086BB1"/>
    <w:rsid w:val="00090C35"/>
    <w:rsid w:val="000918BC"/>
    <w:rsid w:val="000953E4"/>
    <w:rsid w:val="00095411"/>
    <w:rsid w:val="000955D7"/>
    <w:rsid w:val="0009703E"/>
    <w:rsid w:val="000A0E12"/>
    <w:rsid w:val="000A11AF"/>
    <w:rsid w:val="000A2817"/>
    <w:rsid w:val="000A2D05"/>
    <w:rsid w:val="000A5270"/>
    <w:rsid w:val="000A699B"/>
    <w:rsid w:val="000B0F60"/>
    <w:rsid w:val="000B12BA"/>
    <w:rsid w:val="000B2DE4"/>
    <w:rsid w:val="000B3F6B"/>
    <w:rsid w:val="000B41C5"/>
    <w:rsid w:val="000B5799"/>
    <w:rsid w:val="000B6F77"/>
    <w:rsid w:val="000C15F2"/>
    <w:rsid w:val="000C244E"/>
    <w:rsid w:val="000C3070"/>
    <w:rsid w:val="000C3C46"/>
    <w:rsid w:val="000C4297"/>
    <w:rsid w:val="000C626A"/>
    <w:rsid w:val="000C67AE"/>
    <w:rsid w:val="000D0695"/>
    <w:rsid w:val="000D0899"/>
    <w:rsid w:val="000D0F66"/>
    <w:rsid w:val="000D3C71"/>
    <w:rsid w:val="000D4612"/>
    <w:rsid w:val="000D4DFD"/>
    <w:rsid w:val="000D7141"/>
    <w:rsid w:val="000E025F"/>
    <w:rsid w:val="000E0827"/>
    <w:rsid w:val="000E1042"/>
    <w:rsid w:val="000E5535"/>
    <w:rsid w:val="000F00E6"/>
    <w:rsid w:val="000F116B"/>
    <w:rsid w:val="000F1EC8"/>
    <w:rsid w:val="000F319B"/>
    <w:rsid w:val="00104EB4"/>
    <w:rsid w:val="001055A6"/>
    <w:rsid w:val="001068B1"/>
    <w:rsid w:val="00106D42"/>
    <w:rsid w:val="00107480"/>
    <w:rsid w:val="0011378B"/>
    <w:rsid w:val="00114B08"/>
    <w:rsid w:val="0011512A"/>
    <w:rsid w:val="00116412"/>
    <w:rsid w:val="0011691B"/>
    <w:rsid w:val="00117759"/>
    <w:rsid w:val="00120284"/>
    <w:rsid w:val="00122B41"/>
    <w:rsid w:val="00125921"/>
    <w:rsid w:val="0012738F"/>
    <w:rsid w:val="001301DC"/>
    <w:rsid w:val="00134140"/>
    <w:rsid w:val="0013499E"/>
    <w:rsid w:val="00134ECC"/>
    <w:rsid w:val="00135BC7"/>
    <w:rsid w:val="00136B91"/>
    <w:rsid w:val="00136F2C"/>
    <w:rsid w:val="00141601"/>
    <w:rsid w:val="00143A97"/>
    <w:rsid w:val="001477BE"/>
    <w:rsid w:val="00147E52"/>
    <w:rsid w:val="00150DD2"/>
    <w:rsid w:val="0015298E"/>
    <w:rsid w:val="00153636"/>
    <w:rsid w:val="001547AB"/>
    <w:rsid w:val="00155B20"/>
    <w:rsid w:val="001573BA"/>
    <w:rsid w:val="00161D15"/>
    <w:rsid w:val="00163BB1"/>
    <w:rsid w:val="00166A16"/>
    <w:rsid w:val="00166B8A"/>
    <w:rsid w:val="00166BED"/>
    <w:rsid w:val="001718EA"/>
    <w:rsid w:val="0017334C"/>
    <w:rsid w:val="00173725"/>
    <w:rsid w:val="00174EA9"/>
    <w:rsid w:val="00175A61"/>
    <w:rsid w:val="0017619D"/>
    <w:rsid w:val="00180A9D"/>
    <w:rsid w:val="00181116"/>
    <w:rsid w:val="001825F7"/>
    <w:rsid w:val="00182E65"/>
    <w:rsid w:val="00183695"/>
    <w:rsid w:val="00184FFD"/>
    <w:rsid w:val="00185147"/>
    <w:rsid w:val="0018577D"/>
    <w:rsid w:val="00185A69"/>
    <w:rsid w:val="00186CF3"/>
    <w:rsid w:val="0018741C"/>
    <w:rsid w:val="00190CE8"/>
    <w:rsid w:val="00192C94"/>
    <w:rsid w:val="00192E81"/>
    <w:rsid w:val="00192FFF"/>
    <w:rsid w:val="001941C5"/>
    <w:rsid w:val="00194322"/>
    <w:rsid w:val="00195E70"/>
    <w:rsid w:val="001962DE"/>
    <w:rsid w:val="001A178B"/>
    <w:rsid w:val="001A284A"/>
    <w:rsid w:val="001A7870"/>
    <w:rsid w:val="001B0B15"/>
    <w:rsid w:val="001B19FD"/>
    <w:rsid w:val="001B22F2"/>
    <w:rsid w:val="001B4280"/>
    <w:rsid w:val="001B433F"/>
    <w:rsid w:val="001B74E7"/>
    <w:rsid w:val="001B79DE"/>
    <w:rsid w:val="001B7AE5"/>
    <w:rsid w:val="001C0E50"/>
    <w:rsid w:val="001C1BA6"/>
    <w:rsid w:val="001C3B5A"/>
    <w:rsid w:val="001C5286"/>
    <w:rsid w:val="001C6FCD"/>
    <w:rsid w:val="001C7049"/>
    <w:rsid w:val="001D230C"/>
    <w:rsid w:val="001D3665"/>
    <w:rsid w:val="001D723B"/>
    <w:rsid w:val="001D7FB3"/>
    <w:rsid w:val="001E1DF7"/>
    <w:rsid w:val="001E2C6D"/>
    <w:rsid w:val="001E4449"/>
    <w:rsid w:val="001E51BB"/>
    <w:rsid w:val="001E7C27"/>
    <w:rsid w:val="001F2AA0"/>
    <w:rsid w:val="001F527F"/>
    <w:rsid w:val="001F7BE4"/>
    <w:rsid w:val="00201788"/>
    <w:rsid w:val="00202965"/>
    <w:rsid w:val="00205C69"/>
    <w:rsid w:val="002106DC"/>
    <w:rsid w:val="00211302"/>
    <w:rsid w:val="00212142"/>
    <w:rsid w:val="002123BF"/>
    <w:rsid w:val="00212534"/>
    <w:rsid w:val="00215CD2"/>
    <w:rsid w:val="002168B0"/>
    <w:rsid w:val="00216C66"/>
    <w:rsid w:val="002177A2"/>
    <w:rsid w:val="002177A9"/>
    <w:rsid w:val="002203BC"/>
    <w:rsid w:val="00221129"/>
    <w:rsid w:val="002223A9"/>
    <w:rsid w:val="002223D5"/>
    <w:rsid w:val="00222550"/>
    <w:rsid w:val="00223742"/>
    <w:rsid w:val="0022403D"/>
    <w:rsid w:val="00225BF7"/>
    <w:rsid w:val="002278B3"/>
    <w:rsid w:val="00227E3E"/>
    <w:rsid w:val="002309BD"/>
    <w:rsid w:val="0023249F"/>
    <w:rsid w:val="00232941"/>
    <w:rsid w:val="00233A55"/>
    <w:rsid w:val="002355A6"/>
    <w:rsid w:val="00236822"/>
    <w:rsid w:val="002378C4"/>
    <w:rsid w:val="00240C17"/>
    <w:rsid w:val="002429E3"/>
    <w:rsid w:val="00243C35"/>
    <w:rsid w:val="0024574E"/>
    <w:rsid w:val="00245BBF"/>
    <w:rsid w:val="00246425"/>
    <w:rsid w:val="00252089"/>
    <w:rsid w:val="0025255E"/>
    <w:rsid w:val="00253FF9"/>
    <w:rsid w:val="00254B29"/>
    <w:rsid w:val="002572CF"/>
    <w:rsid w:val="00257929"/>
    <w:rsid w:val="002605C7"/>
    <w:rsid w:val="002633A8"/>
    <w:rsid w:val="00263726"/>
    <w:rsid w:val="002708A8"/>
    <w:rsid w:val="0027124B"/>
    <w:rsid w:val="002725B7"/>
    <w:rsid w:val="00272CC3"/>
    <w:rsid w:val="00272D5B"/>
    <w:rsid w:val="00277DA8"/>
    <w:rsid w:val="00280CFD"/>
    <w:rsid w:val="00282A51"/>
    <w:rsid w:val="00283173"/>
    <w:rsid w:val="00283B79"/>
    <w:rsid w:val="00286421"/>
    <w:rsid w:val="00286CC1"/>
    <w:rsid w:val="0029020B"/>
    <w:rsid w:val="002945C8"/>
    <w:rsid w:val="002970C7"/>
    <w:rsid w:val="002975FD"/>
    <w:rsid w:val="0029790D"/>
    <w:rsid w:val="00297F25"/>
    <w:rsid w:val="002A18B8"/>
    <w:rsid w:val="002A2147"/>
    <w:rsid w:val="002A350B"/>
    <w:rsid w:val="002A5091"/>
    <w:rsid w:val="002A51A6"/>
    <w:rsid w:val="002A58D2"/>
    <w:rsid w:val="002A5AFA"/>
    <w:rsid w:val="002A64B0"/>
    <w:rsid w:val="002A773C"/>
    <w:rsid w:val="002A79D3"/>
    <w:rsid w:val="002B3030"/>
    <w:rsid w:val="002B3CF7"/>
    <w:rsid w:val="002B427E"/>
    <w:rsid w:val="002B46D5"/>
    <w:rsid w:val="002B5417"/>
    <w:rsid w:val="002C0E75"/>
    <w:rsid w:val="002C2FDD"/>
    <w:rsid w:val="002C3903"/>
    <w:rsid w:val="002C40A3"/>
    <w:rsid w:val="002C44FD"/>
    <w:rsid w:val="002C4689"/>
    <w:rsid w:val="002C51A2"/>
    <w:rsid w:val="002C63B7"/>
    <w:rsid w:val="002C74C9"/>
    <w:rsid w:val="002D15C0"/>
    <w:rsid w:val="002D2A9A"/>
    <w:rsid w:val="002D44AB"/>
    <w:rsid w:val="002D44BE"/>
    <w:rsid w:val="002D5A9E"/>
    <w:rsid w:val="002D7CB2"/>
    <w:rsid w:val="002E134F"/>
    <w:rsid w:val="002E2C86"/>
    <w:rsid w:val="002E35DD"/>
    <w:rsid w:val="002E3D48"/>
    <w:rsid w:val="002E4685"/>
    <w:rsid w:val="002E50DC"/>
    <w:rsid w:val="002E58A0"/>
    <w:rsid w:val="002F0273"/>
    <w:rsid w:val="002F13EC"/>
    <w:rsid w:val="002F163A"/>
    <w:rsid w:val="002F1985"/>
    <w:rsid w:val="002F1DE0"/>
    <w:rsid w:val="002F28A3"/>
    <w:rsid w:val="002F388D"/>
    <w:rsid w:val="002F667C"/>
    <w:rsid w:val="002F7927"/>
    <w:rsid w:val="00300079"/>
    <w:rsid w:val="0030091A"/>
    <w:rsid w:val="003020F3"/>
    <w:rsid w:val="00305BFD"/>
    <w:rsid w:val="00307358"/>
    <w:rsid w:val="00310343"/>
    <w:rsid w:val="00310697"/>
    <w:rsid w:val="00311592"/>
    <w:rsid w:val="00312112"/>
    <w:rsid w:val="0031460A"/>
    <w:rsid w:val="00315D3F"/>
    <w:rsid w:val="00316E3D"/>
    <w:rsid w:val="0031722E"/>
    <w:rsid w:val="00320B84"/>
    <w:rsid w:val="00324C4E"/>
    <w:rsid w:val="00325B75"/>
    <w:rsid w:val="00326BB5"/>
    <w:rsid w:val="0032795B"/>
    <w:rsid w:val="00330FAA"/>
    <w:rsid w:val="0033116E"/>
    <w:rsid w:val="00334889"/>
    <w:rsid w:val="00337519"/>
    <w:rsid w:val="00340EE3"/>
    <w:rsid w:val="00341036"/>
    <w:rsid w:val="00341FD9"/>
    <w:rsid w:val="00343986"/>
    <w:rsid w:val="00344308"/>
    <w:rsid w:val="0034442D"/>
    <w:rsid w:val="0034470D"/>
    <w:rsid w:val="0034774C"/>
    <w:rsid w:val="0035112F"/>
    <w:rsid w:val="00351F83"/>
    <w:rsid w:val="00352846"/>
    <w:rsid w:val="00353F6E"/>
    <w:rsid w:val="00354039"/>
    <w:rsid w:val="00354643"/>
    <w:rsid w:val="00354667"/>
    <w:rsid w:val="00354883"/>
    <w:rsid w:val="00356862"/>
    <w:rsid w:val="003570E0"/>
    <w:rsid w:val="00360561"/>
    <w:rsid w:val="00361561"/>
    <w:rsid w:val="00364091"/>
    <w:rsid w:val="003671F1"/>
    <w:rsid w:val="00372FAB"/>
    <w:rsid w:val="003736BF"/>
    <w:rsid w:val="00373F7D"/>
    <w:rsid w:val="00374BB4"/>
    <w:rsid w:val="00374F98"/>
    <w:rsid w:val="003806D6"/>
    <w:rsid w:val="00382A5A"/>
    <w:rsid w:val="00382B73"/>
    <w:rsid w:val="00384C77"/>
    <w:rsid w:val="003909F5"/>
    <w:rsid w:val="00390E56"/>
    <w:rsid w:val="003918EE"/>
    <w:rsid w:val="00392CA3"/>
    <w:rsid w:val="00392DBE"/>
    <w:rsid w:val="00393F29"/>
    <w:rsid w:val="00394861"/>
    <w:rsid w:val="003A1D8E"/>
    <w:rsid w:val="003A1EFD"/>
    <w:rsid w:val="003A586B"/>
    <w:rsid w:val="003A650E"/>
    <w:rsid w:val="003A67F0"/>
    <w:rsid w:val="003A7438"/>
    <w:rsid w:val="003A7836"/>
    <w:rsid w:val="003B21EE"/>
    <w:rsid w:val="003B723E"/>
    <w:rsid w:val="003C0E3B"/>
    <w:rsid w:val="003C13D4"/>
    <w:rsid w:val="003C1B93"/>
    <w:rsid w:val="003C250D"/>
    <w:rsid w:val="003C2DB4"/>
    <w:rsid w:val="003C6733"/>
    <w:rsid w:val="003D0DB9"/>
    <w:rsid w:val="003D2B05"/>
    <w:rsid w:val="003D4148"/>
    <w:rsid w:val="003D452A"/>
    <w:rsid w:val="003D5B96"/>
    <w:rsid w:val="003D62B3"/>
    <w:rsid w:val="003E1FAA"/>
    <w:rsid w:val="003E22E8"/>
    <w:rsid w:val="003E3661"/>
    <w:rsid w:val="003E37A0"/>
    <w:rsid w:val="003E52B0"/>
    <w:rsid w:val="003E71EF"/>
    <w:rsid w:val="003F0C9F"/>
    <w:rsid w:val="003F2F6C"/>
    <w:rsid w:val="003F389E"/>
    <w:rsid w:val="003F4BDB"/>
    <w:rsid w:val="003F5880"/>
    <w:rsid w:val="003F5EC3"/>
    <w:rsid w:val="003F6F67"/>
    <w:rsid w:val="004015BA"/>
    <w:rsid w:val="004072A9"/>
    <w:rsid w:val="0040794F"/>
    <w:rsid w:val="0041028B"/>
    <w:rsid w:val="004104D4"/>
    <w:rsid w:val="00411053"/>
    <w:rsid w:val="00412600"/>
    <w:rsid w:val="00412EAE"/>
    <w:rsid w:val="00415F12"/>
    <w:rsid w:val="0041666D"/>
    <w:rsid w:val="004167CB"/>
    <w:rsid w:val="00416F52"/>
    <w:rsid w:val="00420398"/>
    <w:rsid w:val="00421D7B"/>
    <w:rsid w:val="00422C1D"/>
    <w:rsid w:val="00422DBB"/>
    <w:rsid w:val="0042307C"/>
    <w:rsid w:val="0042392D"/>
    <w:rsid w:val="00423CDD"/>
    <w:rsid w:val="0042419F"/>
    <w:rsid w:val="004241F1"/>
    <w:rsid w:val="00424D65"/>
    <w:rsid w:val="00426F73"/>
    <w:rsid w:val="00427C9F"/>
    <w:rsid w:val="00430333"/>
    <w:rsid w:val="004312CB"/>
    <w:rsid w:val="0043213C"/>
    <w:rsid w:val="0043373E"/>
    <w:rsid w:val="00434B6D"/>
    <w:rsid w:val="0043619C"/>
    <w:rsid w:val="00440996"/>
    <w:rsid w:val="00441EB3"/>
    <w:rsid w:val="00442037"/>
    <w:rsid w:val="00443C14"/>
    <w:rsid w:val="0044502C"/>
    <w:rsid w:val="00445BA0"/>
    <w:rsid w:val="0044743B"/>
    <w:rsid w:val="00453342"/>
    <w:rsid w:val="00453456"/>
    <w:rsid w:val="00453C32"/>
    <w:rsid w:val="00454D05"/>
    <w:rsid w:val="004553DF"/>
    <w:rsid w:val="00457DAB"/>
    <w:rsid w:val="004605CF"/>
    <w:rsid w:val="0046550C"/>
    <w:rsid w:val="004656C9"/>
    <w:rsid w:val="004668A1"/>
    <w:rsid w:val="00467853"/>
    <w:rsid w:val="00467B43"/>
    <w:rsid w:val="00467C86"/>
    <w:rsid w:val="00467E8A"/>
    <w:rsid w:val="0047640C"/>
    <w:rsid w:val="0047689D"/>
    <w:rsid w:val="00476E76"/>
    <w:rsid w:val="004806A7"/>
    <w:rsid w:val="004808C6"/>
    <w:rsid w:val="00482EEB"/>
    <w:rsid w:val="0048372E"/>
    <w:rsid w:val="00485463"/>
    <w:rsid w:val="00485ED1"/>
    <w:rsid w:val="00487407"/>
    <w:rsid w:val="00487676"/>
    <w:rsid w:val="0049086B"/>
    <w:rsid w:val="00491F0B"/>
    <w:rsid w:val="00492C14"/>
    <w:rsid w:val="004937FA"/>
    <w:rsid w:val="00496C51"/>
    <w:rsid w:val="004A0D7D"/>
    <w:rsid w:val="004A1336"/>
    <w:rsid w:val="004A2FEF"/>
    <w:rsid w:val="004A4455"/>
    <w:rsid w:val="004A6390"/>
    <w:rsid w:val="004A65AF"/>
    <w:rsid w:val="004B064B"/>
    <w:rsid w:val="004B2608"/>
    <w:rsid w:val="004B3D13"/>
    <w:rsid w:val="004B4E05"/>
    <w:rsid w:val="004B753F"/>
    <w:rsid w:val="004C01E0"/>
    <w:rsid w:val="004C1C6A"/>
    <w:rsid w:val="004C3457"/>
    <w:rsid w:val="004C66B1"/>
    <w:rsid w:val="004C7F2E"/>
    <w:rsid w:val="004D0089"/>
    <w:rsid w:val="004D294D"/>
    <w:rsid w:val="004D2AAD"/>
    <w:rsid w:val="004D3285"/>
    <w:rsid w:val="004D5A0D"/>
    <w:rsid w:val="004D5E2D"/>
    <w:rsid w:val="004D7116"/>
    <w:rsid w:val="004D7B80"/>
    <w:rsid w:val="004E1CA0"/>
    <w:rsid w:val="004E1CE3"/>
    <w:rsid w:val="004E24E4"/>
    <w:rsid w:val="004E2A31"/>
    <w:rsid w:val="004E4306"/>
    <w:rsid w:val="004F0C79"/>
    <w:rsid w:val="004F0F43"/>
    <w:rsid w:val="004F23C4"/>
    <w:rsid w:val="004F2F71"/>
    <w:rsid w:val="004F3EB2"/>
    <w:rsid w:val="004F6656"/>
    <w:rsid w:val="004F689C"/>
    <w:rsid w:val="004F68C5"/>
    <w:rsid w:val="004F7386"/>
    <w:rsid w:val="005009DD"/>
    <w:rsid w:val="00502CC3"/>
    <w:rsid w:val="0050505A"/>
    <w:rsid w:val="005075E6"/>
    <w:rsid w:val="00510D44"/>
    <w:rsid w:val="00516083"/>
    <w:rsid w:val="00516716"/>
    <w:rsid w:val="005171C6"/>
    <w:rsid w:val="00517476"/>
    <w:rsid w:val="0052099B"/>
    <w:rsid w:val="005237BB"/>
    <w:rsid w:val="00526050"/>
    <w:rsid w:val="00526535"/>
    <w:rsid w:val="00526BD7"/>
    <w:rsid w:val="00533ACB"/>
    <w:rsid w:val="00534CC6"/>
    <w:rsid w:val="00534E48"/>
    <w:rsid w:val="00535FEF"/>
    <w:rsid w:val="0054167D"/>
    <w:rsid w:val="0054430A"/>
    <w:rsid w:val="00545217"/>
    <w:rsid w:val="0054553D"/>
    <w:rsid w:val="005455A7"/>
    <w:rsid w:val="00545AC0"/>
    <w:rsid w:val="0054702D"/>
    <w:rsid w:val="005478BE"/>
    <w:rsid w:val="00547E52"/>
    <w:rsid w:val="005502B4"/>
    <w:rsid w:val="005511D5"/>
    <w:rsid w:val="00552EAE"/>
    <w:rsid w:val="00555015"/>
    <w:rsid w:val="00557510"/>
    <w:rsid w:val="00560ED4"/>
    <w:rsid w:val="005619CB"/>
    <w:rsid w:val="00561E6F"/>
    <w:rsid w:val="00563789"/>
    <w:rsid w:val="00563991"/>
    <w:rsid w:val="00563BE0"/>
    <w:rsid w:val="00564ABC"/>
    <w:rsid w:val="005667AE"/>
    <w:rsid w:val="005710D9"/>
    <w:rsid w:val="0057161A"/>
    <w:rsid w:val="0057198B"/>
    <w:rsid w:val="005726E7"/>
    <w:rsid w:val="0057356D"/>
    <w:rsid w:val="00574223"/>
    <w:rsid w:val="00574F44"/>
    <w:rsid w:val="00575949"/>
    <w:rsid w:val="00576609"/>
    <w:rsid w:val="00576741"/>
    <w:rsid w:val="00577066"/>
    <w:rsid w:val="005779E0"/>
    <w:rsid w:val="00580096"/>
    <w:rsid w:val="005803BC"/>
    <w:rsid w:val="00583049"/>
    <w:rsid w:val="00583F1E"/>
    <w:rsid w:val="005857E1"/>
    <w:rsid w:val="00586019"/>
    <w:rsid w:val="0058759C"/>
    <w:rsid w:val="00587FB1"/>
    <w:rsid w:val="00587FD0"/>
    <w:rsid w:val="00590098"/>
    <w:rsid w:val="005913CB"/>
    <w:rsid w:val="00591988"/>
    <w:rsid w:val="0059231F"/>
    <w:rsid w:val="005929FE"/>
    <w:rsid w:val="00593DDF"/>
    <w:rsid w:val="00594727"/>
    <w:rsid w:val="00594BF6"/>
    <w:rsid w:val="005953BC"/>
    <w:rsid w:val="00596C69"/>
    <w:rsid w:val="0059728D"/>
    <w:rsid w:val="00597304"/>
    <w:rsid w:val="005974FA"/>
    <w:rsid w:val="005A1E3E"/>
    <w:rsid w:val="005A2FFF"/>
    <w:rsid w:val="005A3E77"/>
    <w:rsid w:val="005A4055"/>
    <w:rsid w:val="005A4554"/>
    <w:rsid w:val="005A6695"/>
    <w:rsid w:val="005B2223"/>
    <w:rsid w:val="005B2BE6"/>
    <w:rsid w:val="005B3AA9"/>
    <w:rsid w:val="005B3FC7"/>
    <w:rsid w:val="005B5E4A"/>
    <w:rsid w:val="005B5FAE"/>
    <w:rsid w:val="005B6501"/>
    <w:rsid w:val="005B6A84"/>
    <w:rsid w:val="005B6C86"/>
    <w:rsid w:val="005C10EF"/>
    <w:rsid w:val="005C21E1"/>
    <w:rsid w:val="005C56DC"/>
    <w:rsid w:val="005C67E3"/>
    <w:rsid w:val="005D028D"/>
    <w:rsid w:val="005D37E1"/>
    <w:rsid w:val="005D4EDA"/>
    <w:rsid w:val="005D55FC"/>
    <w:rsid w:val="005D77E3"/>
    <w:rsid w:val="005D7D60"/>
    <w:rsid w:val="005E0831"/>
    <w:rsid w:val="005E0B81"/>
    <w:rsid w:val="005E1BE2"/>
    <w:rsid w:val="005E2409"/>
    <w:rsid w:val="005E3EAF"/>
    <w:rsid w:val="005E4090"/>
    <w:rsid w:val="005E541E"/>
    <w:rsid w:val="005E5D74"/>
    <w:rsid w:val="005E6337"/>
    <w:rsid w:val="005E7C54"/>
    <w:rsid w:val="005F0869"/>
    <w:rsid w:val="005F0BB8"/>
    <w:rsid w:val="005F0BE9"/>
    <w:rsid w:val="005F16A5"/>
    <w:rsid w:val="005F18ED"/>
    <w:rsid w:val="005F2A35"/>
    <w:rsid w:val="005F3D71"/>
    <w:rsid w:val="005F4141"/>
    <w:rsid w:val="005F477F"/>
    <w:rsid w:val="005F5352"/>
    <w:rsid w:val="005F53EC"/>
    <w:rsid w:val="005F6236"/>
    <w:rsid w:val="005F6E92"/>
    <w:rsid w:val="005F749A"/>
    <w:rsid w:val="0060140A"/>
    <w:rsid w:val="00603973"/>
    <w:rsid w:val="006039D7"/>
    <w:rsid w:val="0060456D"/>
    <w:rsid w:val="00604D95"/>
    <w:rsid w:val="00605938"/>
    <w:rsid w:val="00607565"/>
    <w:rsid w:val="006107F5"/>
    <w:rsid w:val="00611DFC"/>
    <w:rsid w:val="00613280"/>
    <w:rsid w:val="0061385A"/>
    <w:rsid w:val="00613998"/>
    <w:rsid w:val="00617377"/>
    <w:rsid w:val="0061785E"/>
    <w:rsid w:val="00617C2A"/>
    <w:rsid w:val="0062440B"/>
    <w:rsid w:val="006253AD"/>
    <w:rsid w:val="0062617F"/>
    <w:rsid w:val="00630774"/>
    <w:rsid w:val="00630A42"/>
    <w:rsid w:val="00630D60"/>
    <w:rsid w:val="00631335"/>
    <w:rsid w:val="00631465"/>
    <w:rsid w:val="0063265E"/>
    <w:rsid w:val="00632661"/>
    <w:rsid w:val="00632787"/>
    <w:rsid w:val="00633098"/>
    <w:rsid w:val="0063708C"/>
    <w:rsid w:val="006419C3"/>
    <w:rsid w:val="0064258A"/>
    <w:rsid w:val="0064281B"/>
    <w:rsid w:val="006437B7"/>
    <w:rsid w:val="00644A8C"/>
    <w:rsid w:val="006467A8"/>
    <w:rsid w:val="0064790A"/>
    <w:rsid w:val="006479A2"/>
    <w:rsid w:val="00650CDE"/>
    <w:rsid w:val="00652FB3"/>
    <w:rsid w:val="00654573"/>
    <w:rsid w:val="006559FE"/>
    <w:rsid w:val="00656E62"/>
    <w:rsid w:val="006626BE"/>
    <w:rsid w:val="0066423D"/>
    <w:rsid w:val="00665041"/>
    <w:rsid w:val="00665ECC"/>
    <w:rsid w:val="00667563"/>
    <w:rsid w:val="00673EEA"/>
    <w:rsid w:val="006773B1"/>
    <w:rsid w:val="00677455"/>
    <w:rsid w:val="00677856"/>
    <w:rsid w:val="00680722"/>
    <w:rsid w:val="00680B17"/>
    <w:rsid w:val="00680E6B"/>
    <w:rsid w:val="006826EC"/>
    <w:rsid w:val="006846DC"/>
    <w:rsid w:val="00686305"/>
    <w:rsid w:val="00690B1A"/>
    <w:rsid w:val="00690CAE"/>
    <w:rsid w:val="00690E9C"/>
    <w:rsid w:val="0069248B"/>
    <w:rsid w:val="00692961"/>
    <w:rsid w:val="006949B8"/>
    <w:rsid w:val="0069582E"/>
    <w:rsid w:val="006967F4"/>
    <w:rsid w:val="00696A73"/>
    <w:rsid w:val="006A0423"/>
    <w:rsid w:val="006A1A18"/>
    <w:rsid w:val="006A2E5A"/>
    <w:rsid w:val="006A3A62"/>
    <w:rsid w:val="006A3C96"/>
    <w:rsid w:val="006A6F1F"/>
    <w:rsid w:val="006A7DC0"/>
    <w:rsid w:val="006B041A"/>
    <w:rsid w:val="006B208B"/>
    <w:rsid w:val="006B34BB"/>
    <w:rsid w:val="006B5F9C"/>
    <w:rsid w:val="006B7C7C"/>
    <w:rsid w:val="006C0727"/>
    <w:rsid w:val="006C2211"/>
    <w:rsid w:val="006C3C16"/>
    <w:rsid w:val="006C49D9"/>
    <w:rsid w:val="006C502E"/>
    <w:rsid w:val="006C6723"/>
    <w:rsid w:val="006C783C"/>
    <w:rsid w:val="006C7AE6"/>
    <w:rsid w:val="006D0FE1"/>
    <w:rsid w:val="006D1ECF"/>
    <w:rsid w:val="006D2ADA"/>
    <w:rsid w:val="006D4857"/>
    <w:rsid w:val="006D4BB7"/>
    <w:rsid w:val="006D5B88"/>
    <w:rsid w:val="006D5DB1"/>
    <w:rsid w:val="006E1259"/>
    <w:rsid w:val="006E145F"/>
    <w:rsid w:val="006E27EC"/>
    <w:rsid w:val="006E534F"/>
    <w:rsid w:val="006E70E2"/>
    <w:rsid w:val="006F0D8A"/>
    <w:rsid w:val="006F16B3"/>
    <w:rsid w:val="006F3B70"/>
    <w:rsid w:val="006F49F4"/>
    <w:rsid w:val="006F4C76"/>
    <w:rsid w:val="006F712D"/>
    <w:rsid w:val="006F7665"/>
    <w:rsid w:val="006F7670"/>
    <w:rsid w:val="00703965"/>
    <w:rsid w:val="007049C2"/>
    <w:rsid w:val="007057E6"/>
    <w:rsid w:val="00705F06"/>
    <w:rsid w:val="00706664"/>
    <w:rsid w:val="00707E5C"/>
    <w:rsid w:val="00711B92"/>
    <w:rsid w:val="00714673"/>
    <w:rsid w:val="00714730"/>
    <w:rsid w:val="00716D70"/>
    <w:rsid w:val="00717AE0"/>
    <w:rsid w:val="00722B59"/>
    <w:rsid w:val="00722EA4"/>
    <w:rsid w:val="00723B2C"/>
    <w:rsid w:val="00724214"/>
    <w:rsid w:val="00727109"/>
    <w:rsid w:val="00732224"/>
    <w:rsid w:val="007340D6"/>
    <w:rsid w:val="00734B7F"/>
    <w:rsid w:val="0073612D"/>
    <w:rsid w:val="007372B1"/>
    <w:rsid w:val="00737606"/>
    <w:rsid w:val="0074027D"/>
    <w:rsid w:val="00741D11"/>
    <w:rsid w:val="007422DB"/>
    <w:rsid w:val="00744179"/>
    <w:rsid w:val="00745CE6"/>
    <w:rsid w:val="00746E35"/>
    <w:rsid w:val="00750BB1"/>
    <w:rsid w:val="00751AD7"/>
    <w:rsid w:val="007525FA"/>
    <w:rsid w:val="00754393"/>
    <w:rsid w:val="00756271"/>
    <w:rsid w:val="00756B8E"/>
    <w:rsid w:val="0075717D"/>
    <w:rsid w:val="00757AF2"/>
    <w:rsid w:val="00760CA8"/>
    <w:rsid w:val="00761268"/>
    <w:rsid w:val="00762A2D"/>
    <w:rsid w:val="0076391B"/>
    <w:rsid w:val="00764E45"/>
    <w:rsid w:val="00765CCC"/>
    <w:rsid w:val="00767021"/>
    <w:rsid w:val="00770269"/>
    <w:rsid w:val="00770572"/>
    <w:rsid w:val="00775A64"/>
    <w:rsid w:val="00775DF7"/>
    <w:rsid w:val="00776099"/>
    <w:rsid w:val="00776106"/>
    <w:rsid w:val="007774B1"/>
    <w:rsid w:val="00777B64"/>
    <w:rsid w:val="007809ED"/>
    <w:rsid w:val="00780E85"/>
    <w:rsid w:val="007842B3"/>
    <w:rsid w:val="0078476F"/>
    <w:rsid w:val="00784A2F"/>
    <w:rsid w:val="00784DD3"/>
    <w:rsid w:val="00785458"/>
    <w:rsid w:val="007863C1"/>
    <w:rsid w:val="00786E0A"/>
    <w:rsid w:val="007873CF"/>
    <w:rsid w:val="0079185D"/>
    <w:rsid w:val="00791C88"/>
    <w:rsid w:val="007930EE"/>
    <w:rsid w:val="0079369F"/>
    <w:rsid w:val="00796568"/>
    <w:rsid w:val="00797BE9"/>
    <w:rsid w:val="00797F56"/>
    <w:rsid w:val="007A12CB"/>
    <w:rsid w:val="007A1B2A"/>
    <w:rsid w:val="007A4BF9"/>
    <w:rsid w:val="007A51E8"/>
    <w:rsid w:val="007A7934"/>
    <w:rsid w:val="007B0877"/>
    <w:rsid w:val="007B0BEC"/>
    <w:rsid w:val="007B2C2A"/>
    <w:rsid w:val="007B30FB"/>
    <w:rsid w:val="007B316C"/>
    <w:rsid w:val="007B3193"/>
    <w:rsid w:val="007B4144"/>
    <w:rsid w:val="007B50F4"/>
    <w:rsid w:val="007B707A"/>
    <w:rsid w:val="007C2617"/>
    <w:rsid w:val="007C54F9"/>
    <w:rsid w:val="007C5CCC"/>
    <w:rsid w:val="007C6753"/>
    <w:rsid w:val="007D16A3"/>
    <w:rsid w:val="007D17EA"/>
    <w:rsid w:val="007D2CBD"/>
    <w:rsid w:val="007D44ED"/>
    <w:rsid w:val="007D5086"/>
    <w:rsid w:val="007D66BE"/>
    <w:rsid w:val="007D7C8A"/>
    <w:rsid w:val="007E05DD"/>
    <w:rsid w:val="007E0FF8"/>
    <w:rsid w:val="007E30E7"/>
    <w:rsid w:val="007E436E"/>
    <w:rsid w:val="007E523F"/>
    <w:rsid w:val="007E5737"/>
    <w:rsid w:val="007E6A77"/>
    <w:rsid w:val="007E6CA4"/>
    <w:rsid w:val="007E6DE9"/>
    <w:rsid w:val="007F007D"/>
    <w:rsid w:val="007F16B1"/>
    <w:rsid w:val="007F4DCB"/>
    <w:rsid w:val="007F5491"/>
    <w:rsid w:val="007F5F1C"/>
    <w:rsid w:val="007F6517"/>
    <w:rsid w:val="007F74A7"/>
    <w:rsid w:val="007F7CBE"/>
    <w:rsid w:val="008008A5"/>
    <w:rsid w:val="00800E2B"/>
    <w:rsid w:val="008048DF"/>
    <w:rsid w:val="00804C95"/>
    <w:rsid w:val="00805284"/>
    <w:rsid w:val="00807900"/>
    <w:rsid w:val="00810233"/>
    <w:rsid w:val="00811DDE"/>
    <w:rsid w:val="00811E9F"/>
    <w:rsid w:val="00812188"/>
    <w:rsid w:val="008127AF"/>
    <w:rsid w:val="00812F81"/>
    <w:rsid w:val="008132C9"/>
    <w:rsid w:val="00813E7A"/>
    <w:rsid w:val="0081500D"/>
    <w:rsid w:val="00817CDC"/>
    <w:rsid w:val="008226B5"/>
    <w:rsid w:val="008231AC"/>
    <w:rsid w:val="0082397E"/>
    <w:rsid w:val="008253A2"/>
    <w:rsid w:val="0082645B"/>
    <w:rsid w:val="008265F8"/>
    <w:rsid w:val="00826C42"/>
    <w:rsid w:val="00826DD4"/>
    <w:rsid w:val="00827E6E"/>
    <w:rsid w:val="0084034D"/>
    <w:rsid w:val="008412D2"/>
    <w:rsid w:val="00842BBD"/>
    <w:rsid w:val="008446A8"/>
    <w:rsid w:val="0084483B"/>
    <w:rsid w:val="00844869"/>
    <w:rsid w:val="00844887"/>
    <w:rsid w:val="00844FAA"/>
    <w:rsid w:val="00845003"/>
    <w:rsid w:val="008513AC"/>
    <w:rsid w:val="00851658"/>
    <w:rsid w:val="008519E9"/>
    <w:rsid w:val="00853331"/>
    <w:rsid w:val="008536B7"/>
    <w:rsid w:val="00853B85"/>
    <w:rsid w:val="00853E67"/>
    <w:rsid w:val="008562CC"/>
    <w:rsid w:val="00857863"/>
    <w:rsid w:val="0086206D"/>
    <w:rsid w:val="00864A1C"/>
    <w:rsid w:val="008653D3"/>
    <w:rsid w:val="00873B5D"/>
    <w:rsid w:val="00874BEE"/>
    <w:rsid w:val="00875E01"/>
    <w:rsid w:val="008761F3"/>
    <w:rsid w:val="008771B1"/>
    <w:rsid w:val="008775F1"/>
    <w:rsid w:val="0088178B"/>
    <w:rsid w:val="008824A5"/>
    <w:rsid w:val="00883AA3"/>
    <w:rsid w:val="0088725C"/>
    <w:rsid w:val="0088757C"/>
    <w:rsid w:val="0089250E"/>
    <w:rsid w:val="00892626"/>
    <w:rsid w:val="00894182"/>
    <w:rsid w:val="00894865"/>
    <w:rsid w:val="00896413"/>
    <w:rsid w:val="0089687F"/>
    <w:rsid w:val="00896A2A"/>
    <w:rsid w:val="00897FF8"/>
    <w:rsid w:val="008A0775"/>
    <w:rsid w:val="008A0C12"/>
    <w:rsid w:val="008A19C6"/>
    <w:rsid w:val="008A600F"/>
    <w:rsid w:val="008A611E"/>
    <w:rsid w:val="008A6749"/>
    <w:rsid w:val="008A7616"/>
    <w:rsid w:val="008B185A"/>
    <w:rsid w:val="008B40FC"/>
    <w:rsid w:val="008B41D8"/>
    <w:rsid w:val="008B4BEB"/>
    <w:rsid w:val="008C0FC2"/>
    <w:rsid w:val="008C2F06"/>
    <w:rsid w:val="008C60F1"/>
    <w:rsid w:val="008C64DB"/>
    <w:rsid w:val="008C68FF"/>
    <w:rsid w:val="008C7D14"/>
    <w:rsid w:val="008D0981"/>
    <w:rsid w:val="008D2028"/>
    <w:rsid w:val="008D258E"/>
    <w:rsid w:val="008D340D"/>
    <w:rsid w:val="008D559D"/>
    <w:rsid w:val="008D716F"/>
    <w:rsid w:val="008D79F3"/>
    <w:rsid w:val="008D7FBB"/>
    <w:rsid w:val="008E0B9A"/>
    <w:rsid w:val="008E29A6"/>
    <w:rsid w:val="008E313A"/>
    <w:rsid w:val="008E3326"/>
    <w:rsid w:val="008E4E0C"/>
    <w:rsid w:val="008E6647"/>
    <w:rsid w:val="008E68EB"/>
    <w:rsid w:val="008E6A86"/>
    <w:rsid w:val="008E7AFE"/>
    <w:rsid w:val="008F2258"/>
    <w:rsid w:val="008F7486"/>
    <w:rsid w:val="009009F0"/>
    <w:rsid w:val="00901E0D"/>
    <w:rsid w:val="00902AB4"/>
    <w:rsid w:val="00903F1D"/>
    <w:rsid w:val="00903FFF"/>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45C3"/>
    <w:rsid w:val="009301B2"/>
    <w:rsid w:val="0093088A"/>
    <w:rsid w:val="00933798"/>
    <w:rsid w:val="00935C32"/>
    <w:rsid w:val="009400A2"/>
    <w:rsid w:val="00941631"/>
    <w:rsid w:val="0094255B"/>
    <w:rsid w:val="009428E7"/>
    <w:rsid w:val="00942ABC"/>
    <w:rsid w:val="009446DF"/>
    <w:rsid w:val="00944983"/>
    <w:rsid w:val="00945527"/>
    <w:rsid w:val="00946252"/>
    <w:rsid w:val="00946A42"/>
    <w:rsid w:val="009508C0"/>
    <w:rsid w:val="00952176"/>
    <w:rsid w:val="00952C56"/>
    <w:rsid w:val="00953DC0"/>
    <w:rsid w:val="00954665"/>
    <w:rsid w:val="0095710D"/>
    <w:rsid w:val="0096041A"/>
    <w:rsid w:val="0096271B"/>
    <w:rsid w:val="009636B3"/>
    <w:rsid w:val="00963AEA"/>
    <w:rsid w:val="00964973"/>
    <w:rsid w:val="00965C20"/>
    <w:rsid w:val="00967EEE"/>
    <w:rsid w:val="009701A4"/>
    <w:rsid w:val="00970EB1"/>
    <w:rsid w:val="00972423"/>
    <w:rsid w:val="00973367"/>
    <w:rsid w:val="00976E84"/>
    <w:rsid w:val="009779CD"/>
    <w:rsid w:val="00977B7D"/>
    <w:rsid w:val="00981672"/>
    <w:rsid w:val="00983B1E"/>
    <w:rsid w:val="0098448F"/>
    <w:rsid w:val="0098689D"/>
    <w:rsid w:val="0098716E"/>
    <w:rsid w:val="009873AF"/>
    <w:rsid w:val="00987DDB"/>
    <w:rsid w:val="009908E7"/>
    <w:rsid w:val="009908FB"/>
    <w:rsid w:val="0099148C"/>
    <w:rsid w:val="0099392B"/>
    <w:rsid w:val="009958F0"/>
    <w:rsid w:val="00996321"/>
    <w:rsid w:val="00996DBF"/>
    <w:rsid w:val="009A083B"/>
    <w:rsid w:val="009A4DA4"/>
    <w:rsid w:val="009A6DB9"/>
    <w:rsid w:val="009A76EF"/>
    <w:rsid w:val="009A775D"/>
    <w:rsid w:val="009B1A07"/>
    <w:rsid w:val="009B2CE7"/>
    <w:rsid w:val="009B443D"/>
    <w:rsid w:val="009B5A2E"/>
    <w:rsid w:val="009B7648"/>
    <w:rsid w:val="009C073C"/>
    <w:rsid w:val="009C4311"/>
    <w:rsid w:val="009C5BE8"/>
    <w:rsid w:val="009C6736"/>
    <w:rsid w:val="009C7986"/>
    <w:rsid w:val="009C7D55"/>
    <w:rsid w:val="009C7DD4"/>
    <w:rsid w:val="009D0821"/>
    <w:rsid w:val="009D149F"/>
    <w:rsid w:val="009D3259"/>
    <w:rsid w:val="009D4982"/>
    <w:rsid w:val="009D4C6F"/>
    <w:rsid w:val="009D7CA3"/>
    <w:rsid w:val="009E00BD"/>
    <w:rsid w:val="009E020C"/>
    <w:rsid w:val="009E1F13"/>
    <w:rsid w:val="009E2260"/>
    <w:rsid w:val="009E4FB1"/>
    <w:rsid w:val="009E5D8D"/>
    <w:rsid w:val="009E60BD"/>
    <w:rsid w:val="009F05B8"/>
    <w:rsid w:val="009F2393"/>
    <w:rsid w:val="009F2FBC"/>
    <w:rsid w:val="009F410F"/>
    <w:rsid w:val="009F67C3"/>
    <w:rsid w:val="009F6949"/>
    <w:rsid w:val="009F713A"/>
    <w:rsid w:val="00A00006"/>
    <w:rsid w:val="00A0015A"/>
    <w:rsid w:val="00A012E7"/>
    <w:rsid w:val="00A02D85"/>
    <w:rsid w:val="00A0428E"/>
    <w:rsid w:val="00A0457D"/>
    <w:rsid w:val="00A0494F"/>
    <w:rsid w:val="00A04DF3"/>
    <w:rsid w:val="00A0596D"/>
    <w:rsid w:val="00A06F23"/>
    <w:rsid w:val="00A07FF7"/>
    <w:rsid w:val="00A10237"/>
    <w:rsid w:val="00A10310"/>
    <w:rsid w:val="00A13295"/>
    <w:rsid w:val="00A13641"/>
    <w:rsid w:val="00A13F19"/>
    <w:rsid w:val="00A15A34"/>
    <w:rsid w:val="00A16BAD"/>
    <w:rsid w:val="00A20138"/>
    <w:rsid w:val="00A2210C"/>
    <w:rsid w:val="00A23291"/>
    <w:rsid w:val="00A26C82"/>
    <w:rsid w:val="00A32C29"/>
    <w:rsid w:val="00A338F4"/>
    <w:rsid w:val="00A348A1"/>
    <w:rsid w:val="00A348EC"/>
    <w:rsid w:val="00A34DCC"/>
    <w:rsid w:val="00A36E74"/>
    <w:rsid w:val="00A374C9"/>
    <w:rsid w:val="00A40B98"/>
    <w:rsid w:val="00A41512"/>
    <w:rsid w:val="00A45C9F"/>
    <w:rsid w:val="00A51FD3"/>
    <w:rsid w:val="00A51FE3"/>
    <w:rsid w:val="00A521FD"/>
    <w:rsid w:val="00A54E96"/>
    <w:rsid w:val="00A56AD0"/>
    <w:rsid w:val="00A577DA"/>
    <w:rsid w:val="00A60F09"/>
    <w:rsid w:val="00A641E2"/>
    <w:rsid w:val="00A65D2C"/>
    <w:rsid w:val="00A65F4D"/>
    <w:rsid w:val="00A66018"/>
    <w:rsid w:val="00A6603A"/>
    <w:rsid w:val="00A665AF"/>
    <w:rsid w:val="00A679AB"/>
    <w:rsid w:val="00A735D0"/>
    <w:rsid w:val="00A82D36"/>
    <w:rsid w:val="00A86E91"/>
    <w:rsid w:val="00A975C4"/>
    <w:rsid w:val="00AA0C1E"/>
    <w:rsid w:val="00AA1118"/>
    <w:rsid w:val="00AA3136"/>
    <w:rsid w:val="00AA3198"/>
    <w:rsid w:val="00AA427C"/>
    <w:rsid w:val="00AA55BB"/>
    <w:rsid w:val="00AA57D7"/>
    <w:rsid w:val="00AA6618"/>
    <w:rsid w:val="00AA7B43"/>
    <w:rsid w:val="00AB2694"/>
    <w:rsid w:val="00AB2B69"/>
    <w:rsid w:val="00AB3686"/>
    <w:rsid w:val="00AB3986"/>
    <w:rsid w:val="00AB4F0B"/>
    <w:rsid w:val="00AC67CD"/>
    <w:rsid w:val="00AC74D4"/>
    <w:rsid w:val="00AD3E59"/>
    <w:rsid w:val="00AD3ED6"/>
    <w:rsid w:val="00AD3FF1"/>
    <w:rsid w:val="00AD587C"/>
    <w:rsid w:val="00AD6411"/>
    <w:rsid w:val="00AE05F9"/>
    <w:rsid w:val="00AE1A28"/>
    <w:rsid w:val="00AE3739"/>
    <w:rsid w:val="00AE45C3"/>
    <w:rsid w:val="00AE64F5"/>
    <w:rsid w:val="00AF00AF"/>
    <w:rsid w:val="00AF0122"/>
    <w:rsid w:val="00AF11BF"/>
    <w:rsid w:val="00AF35FE"/>
    <w:rsid w:val="00AF3C76"/>
    <w:rsid w:val="00AF614A"/>
    <w:rsid w:val="00AF643A"/>
    <w:rsid w:val="00AF7F1B"/>
    <w:rsid w:val="00B01EA4"/>
    <w:rsid w:val="00B04134"/>
    <w:rsid w:val="00B0477B"/>
    <w:rsid w:val="00B048C3"/>
    <w:rsid w:val="00B054EA"/>
    <w:rsid w:val="00B05EA1"/>
    <w:rsid w:val="00B06F88"/>
    <w:rsid w:val="00B0704D"/>
    <w:rsid w:val="00B07C22"/>
    <w:rsid w:val="00B104D4"/>
    <w:rsid w:val="00B110A7"/>
    <w:rsid w:val="00B138F6"/>
    <w:rsid w:val="00B14BC2"/>
    <w:rsid w:val="00B15333"/>
    <w:rsid w:val="00B15715"/>
    <w:rsid w:val="00B15D6D"/>
    <w:rsid w:val="00B1719E"/>
    <w:rsid w:val="00B22027"/>
    <w:rsid w:val="00B23C38"/>
    <w:rsid w:val="00B23D48"/>
    <w:rsid w:val="00B25F3F"/>
    <w:rsid w:val="00B26E2C"/>
    <w:rsid w:val="00B302DF"/>
    <w:rsid w:val="00B31254"/>
    <w:rsid w:val="00B31675"/>
    <w:rsid w:val="00B317A8"/>
    <w:rsid w:val="00B332A3"/>
    <w:rsid w:val="00B373C7"/>
    <w:rsid w:val="00B37EED"/>
    <w:rsid w:val="00B40C66"/>
    <w:rsid w:val="00B42124"/>
    <w:rsid w:val="00B42E1C"/>
    <w:rsid w:val="00B431BE"/>
    <w:rsid w:val="00B44740"/>
    <w:rsid w:val="00B46641"/>
    <w:rsid w:val="00B46840"/>
    <w:rsid w:val="00B52A3C"/>
    <w:rsid w:val="00B534E6"/>
    <w:rsid w:val="00B54861"/>
    <w:rsid w:val="00B54915"/>
    <w:rsid w:val="00B54FBC"/>
    <w:rsid w:val="00B56783"/>
    <w:rsid w:val="00B56C8D"/>
    <w:rsid w:val="00B56EFB"/>
    <w:rsid w:val="00B64D26"/>
    <w:rsid w:val="00B7192D"/>
    <w:rsid w:val="00B727D2"/>
    <w:rsid w:val="00B733AC"/>
    <w:rsid w:val="00B759E4"/>
    <w:rsid w:val="00B76B7F"/>
    <w:rsid w:val="00B77959"/>
    <w:rsid w:val="00B80C6E"/>
    <w:rsid w:val="00B815E9"/>
    <w:rsid w:val="00B817CA"/>
    <w:rsid w:val="00B83F11"/>
    <w:rsid w:val="00B84BD2"/>
    <w:rsid w:val="00B84E55"/>
    <w:rsid w:val="00B85517"/>
    <w:rsid w:val="00B86077"/>
    <w:rsid w:val="00B86525"/>
    <w:rsid w:val="00B86568"/>
    <w:rsid w:val="00B87F36"/>
    <w:rsid w:val="00B90F8A"/>
    <w:rsid w:val="00B91232"/>
    <w:rsid w:val="00B92BD5"/>
    <w:rsid w:val="00B934DD"/>
    <w:rsid w:val="00B95B25"/>
    <w:rsid w:val="00B95CB9"/>
    <w:rsid w:val="00B96A4D"/>
    <w:rsid w:val="00BA0304"/>
    <w:rsid w:val="00BA08D9"/>
    <w:rsid w:val="00BA09CE"/>
    <w:rsid w:val="00BA1A75"/>
    <w:rsid w:val="00BA33AB"/>
    <w:rsid w:val="00BA3E49"/>
    <w:rsid w:val="00BA45AC"/>
    <w:rsid w:val="00BA4FE9"/>
    <w:rsid w:val="00BA6B36"/>
    <w:rsid w:val="00BA6D3C"/>
    <w:rsid w:val="00BA6F11"/>
    <w:rsid w:val="00BB11D7"/>
    <w:rsid w:val="00BB1328"/>
    <w:rsid w:val="00BB329F"/>
    <w:rsid w:val="00BB70E4"/>
    <w:rsid w:val="00BB7846"/>
    <w:rsid w:val="00BC0072"/>
    <w:rsid w:val="00BC0173"/>
    <w:rsid w:val="00BC07C6"/>
    <w:rsid w:val="00BC3A54"/>
    <w:rsid w:val="00BC3FBB"/>
    <w:rsid w:val="00BD0512"/>
    <w:rsid w:val="00BD0E62"/>
    <w:rsid w:val="00BD36B2"/>
    <w:rsid w:val="00BD3EA5"/>
    <w:rsid w:val="00BD5C0A"/>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1F3A"/>
    <w:rsid w:val="00BF2575"/>
    <w:rsid w:val="00BF2704"/>
    <w:rsid w:val="00BF2CD3"/>
    <w:rsid w:val="00BF3611"/>
    <w:rsid w:val="00BF37B3"/>
    <w:rsid w:val="00BF3F6F"/>
    <w:rsid w:val="00BF4BD2"/>
    <w:rsid w:val="00BF7067"/>
    <w:rsid w:val="00C03380"/>
    <w:rsid w:val="00C078E7"/>
    <w:rsid w:val="00C10896"/>
    <w:rsid w:val="00C11C95"/>
    <w:rsid w:val="00C16EB1"/>
    <w:rsid w:val="00C17D84"/>
    <w:rsid w:val="00C20965"/>
    <w:rsid w:val="00C2149B"/>
    <w:rsid w:val="00C21871"/>
    <w:rsid w:val="00C22A7E"/>
    <w:rsid w:val="00C230D0"/>
    <w:rsid w:val="00C23DB1"/>
    <w:rsid w:val="00C249DB"/>
    <w:rsid w:val="00C2690E"/>
    <w:rsid w:val="00C3023F"/>
    <w:rsid w:val="00C3221D"/>
    <w:rsid w:val="00C3355B"/>
    <w:rsid w:val="00C34CFF"/>
    <w:rsid w:val="00C3730E"/>
    <w:rsid w:val="00C40270"/>
    <w:rsid w:val="00C41B13"/>
    <w:rsid w:val="00C42EBD"/>
    <w:rsid w:val="00C43F74"/>
    <w:rsid w:val="00C44E91"/>
    <w:rsid w:val="00C45066"/>
    <w:rsid w:val="00C508FD"/>
    <w:rsid w:val="00C5356C"/>
    <w:rsid w:val="00C53667"/>
    <w:rsid w:val="00C5417D"/>
    <w:rsid w:val="00C54B71"/>
    <w:rsid w:val="00C553F8"/>
    <w:rsid w:val="00C574AF"/>
    <w:rsid w:val="00C601AF"/>
    <w:rsid w:val="00C6031B"/>
    <w:rsid w:val="00C6032E"/>
    <w:rsid w:val="00C605B6"/>
    <w:rsid w:val="00C607EE"/>
    <w:rsid w:val="00C60AE7"/>
    <w:rsid w:val="00C62C5A"/>
    <w:rsid w:val="00C63BAD"/>
    <w:rsid w:val="00C6406D"/>
    <w:rsid w:val="00C6519A"/>
    <w:rsid w:val="00C65780"/>
    <w:rsid w:val="00C6618F"/>
    <w:rsid w:val="00C7178C"/>
    <w:rsid w:val="00C72068"/>
    <w:rsid w:val="00C725DF"/>
    <w:rsid w:val="00C73030"/>
    <w:rsid w:val="00C73121"/>
    <w:rsid w:val="00C7404B"/>
    <w:rsid w:val="00C7481A"/>
    <w:rsid w:val="00C751DB"/>
    <w:rsid w:val="00C77C0A"/>
    <w:rsid w:val="00C80555"/>
    <w:rsid w:val="00C834FA"/>
    <w:rsid w:val="00C8394B"/>
    <w:rsid w:val="00C84521"/>
    <w:rsid w:val="00C84CC6"/>
    <w:rsid w:val="00C85232"/>
    <w:rsid w:val="00C900DB"/>
    <w:rsid w:val="00C9038C"/>
    <w:rsid w:val="00C90E44"/>
    <w:rsid w:val="00C92064"/>
    <w:rsid w:val="00C97E3E"/>
    <w:rsid w:val="00CA09B2"/>
    <w:rsid w:val="00CA0F31"/>
    <w:rsid w:val="00CA4705"/>
    <w:rsid w:val="00CA718E"/>
    <w:rsid w:val="00CA7425"/>
    <w:rsid w:val="00CB0D9F"/>
    <w:rsid w:val="00CB0DD2"/>
    <w:rsid w:val="00CB0DF1"/>
    <w:rsid w:val="00CB1929"/>
    <w:rsid w:val="00CB3C77"/>
    <w:rsid w:val="00CB6FAC"/>
    <w:rsid w:val="00CB79FE"/>
    <w:rsid w:val="00CC0AE7"/>
    <w:rsid w:val="00CC2B56"/>
    <w:rsid w:val="00CC3591"/>
    <w:rsid w:val="00CC45AA"/>
    <w:rsid w:val="00CC465A"/>
    <w:rsid w:val="00CC4EFE"/>
    <w:rsid w:val="00CD00E1"/>
    <w:rsid w:val="00CD18F4"/>
    <w:rsid w:val="00CD6981"/>
    <w:rsid w:val="00CE0725"/>
    <w:rsid w:val="00CE18D5"/>
    <w:rsid w:val="00CE37D9"/>
    <w:rsid w:val="00CE3911"/>
    <w:rsid w:val="00CE3C6D"/>
    <w:rsid w:val="00CE479D"/>
    <w:rsid w:val="00CE5245"/>
    <w:rsid w:val="00CE6ACF"/>
    <w:rsid w:val="00CE6FB9"/>
    <w:rsid w:val="00CE7D68"/>
    <w:rsid w:val="00CF048E"/>
    <w:rsid w:val="00CF066E"/>
    <w:rsid w:val="00CF09BE"/>
    <w:rsid w:val="00CF13A4"/>
    <w:rsid w:val="00CF14E1"/>
    <w:rsid w:val="00CF2310"/>
    <w:rsid w:val="00CF4AC7"/>
    <w:rsid w:val="00CF5C1B"/>
    <w:rsid w:val="00D00ADE"/>
    <w:rsid w:val="00D026A1"/>
    <w:rsid w:val="00D026DF"/>
    <w:rsid w:val="00D04526"/>
    <w:rsid w:val="00D0637E"/>
    <w:rsid w:val="00D06B55"/>
    <w:rsid w:val="00D07AAF"/>
    <w:rsid w:val="00D1026E"/>
    <w:rsid w:val="00D104A0"/>
    <w:rsid w:val="00D10DFD"/>
    <w:rsid w:val="00D12566"/>
    <w:rsid w:val="00D14AB0"/>
    <w:rsid w:val="00D153D9"/>
    <w:rsid w:val="00D178A5"/>
    <w:rsid w:val="00D21971"/>
    <w:rsid w:val="00D254C2"/>
    <w:rsid w:val="00D25A02"/>
    <w:rsid w:val="00D25B48"/>
    <w:rsid w:val="00D26B21"/>
    <w:rsid w:val="00D305BA"/>
    <w:rsid w:val="00D32290"/>
    <w:rsid w:val="00D326C5"/>
    <w:rsid w:val="00D32D5A"/>
    <w:rsid w:val="00D33B4E"/>
    <w:rsid w:val="00D33FDE"/>
    <w:rsid w:val="00D35AF6"/>
    <w:rsid w:val="00D35F4E"/>
    <w:rsid w:val="00D40BD9"/>
    <w:rsid w:val="00D4110A"/>
    <w:rsid w:val="00D428AF"/>
    <w:rsid w:val="00D432BF"/>
    <w:rsid w:val="00D4363F"/>
    <w:rsid w:val="00D43644"/>
    <w:rsid w:val="00D4371C"/>
    <w:rsid w:val="00D43C5B"/>
    <w:rsid w:val="00D442A2"/>
    <w:rsid w:val="00D443B5"/>
    <w:rsid w:val="00D47FEC"/>
    <w:rsid w:val="00D53691"/>
    <w:rsid w:val="00D53E59"/>
    <w:rsid w:val="00D55265"/>
    <w:rsid w:val="00D56ACB"/>
    <w:rsid w:val="00D60874"/>
    <w:rsid w:val="00D625B0"/>
    <w:rsid w:val="00D626F0"/>
    <w:rsid w:val="00D635FA"/>
    <w:rsid w:val="00D6361D"/>
    <w:rsid w:val="00D64046"/>
    <w:rsid w:val="00D6722B"/>
    <w:rsid w:val="00D67FE7"/>
    <w:rsid w:val="00D74152"/>
    <w:rsid w:val="00D7618F"/>
    <w:rsid w:val="00D82E4B"/>
    <w:rsid w:val="00D8354A"/>
    <w:rsid w:val="00D835EF"/>
    <w:rsid w:val="00D83FEE"/>
    <w:rsid w:val="00D859A0"/>
    <w:rsid w:val="00D85E3E"/>
    <w:rsid w:val="00D90840"/>
    <w:rsid w:val="00D9089C"/>
    <w:rsid w:val="00D914BA"/>
    <w:rsid w:val="00D91725"/>
    <w:rsid w:val="00D93B01"/>
    <w:rsid w:val="00D9461D"/>
    <w:rsid w:val="00DA2FFF"/>
    <w:rsid w:val="00DA3A45"/>
    <w:rsid w:val="00DA4412"/>
    <w:rsid w:val="00DA4B4A"/>
    <w:rsid w:val="00DA4F6D"/>
    <w:rsid w:val="00DA63A5"/>
    <w:rsid w:val="00DA6F76"/>
    <w:rsid w:val="00DB1AD6"/>
    <w:rsid w:val="00DB1F57"/>
    <w:rsid w:val="00DB300D"/>
    <w:rsid w:val="00DB48DC"/>
    <w:rsid w:val="00DC2089"/>
    <w:rsid w:val="00DC2691"/>
    <w:rsid w:val="00DC2DA7"/>
    <w:rsid w:val="00DC2F8E"/>
    <w:rsid w:val="00DC4865"/>
    <w:rsid w:val="00DC513A"/>
    <w:rsid w:val="00DC55B1"/>
    <w:rsid w:val="00DC5A02"/>
    <w:rsid w:val="00DC5A7B"/>
    <w:rsid w:val="00DC60F7"/>
    <w:rsid w:val="00DD0E83"/>
    <w:rsid w:val="00DD32DD"/>
    <w:rsid w:val="00DD4C71"/>
    <w:rsid w:val="00DD7C31"/>
    <w:rsid w:val="00DE464F"/>
    <w:rsid w:val="00DF0CD3"/>
    <w:rsid w:val="00DF26BC"/>
    <w:rsid w:val="00DF403B"/>
    <w:rsid w:val="00DF4680"/>
    <w:rsid w:val="00DF7372"/>
    <w:rsid w:val="00E00056"/>
    <w:rsid w:val="00E00775"/>
    <w:rsid w:val="00E01B0B"/>
    <w:rsid w:val="00E01F3F"/>
    <w:rsid w:val="00E02077"/>
    <w:rsid w:val="00E02C6F"/>
    <w:rsid w:val="00E02C79"/>
    <w:rsid w:val="00E031D6"/>
    <w:rsid w:val="00E03E16"/>
    <w:rsid w:val="00E0487E"/>
    <w:rsid w:val="00E0508F"/>
    <w:rsid w:val="00E06959"/>
    <w:rsid w:val="00E06E64"/>
    <w:rsid w:val="00E1086F"/>
    <w:rsid w:val="00E1097B"/>
    <w:rsid w:val="00E13763"/>
    <w:rsid w:val="00E14746"/>
    <w:rsid w:val="00E17255"/>
    <w:rsid w:val="00E220ED"/>
    <w:rsid w:val="00E23005"/>
    <w:rsid w:val="00E232AB"/>
    <w:rsid w:val="00E3096B"/>
    <w:rsid w:val="00E30AE5"/>
    <w:rsid w:val="00E30EB8"/>
    <w:rsid w:val="00E32454"/>
    <w:rsid w:val="00E34167"/>
    <w:rsid w:val="00E34D74"/>
    <w:rsid w:val="00E35F0A"/>
    <w:rsid w:val="00E36460"/>
    <w:rsid w:val="00E365A1"/>
    <w:rsid w:val="00E36EC3"/>
    <w:rsid w:val="00E37EF3"/>
    <w:rsid w:val="00E40951"/>
    <w:rsid w:val="00E40F41"/>
    <w:rsid w:val="00E44BF9"/>
    <w:rsid w:val="00E450A3"/>
    <w:rsid w:val="00E4562E"/>
    <w:rsid w:val="00E45FD6"/>
    <w:rsid w:val="00E460EA"/>
    <w:rsid w:val="00E47FDB"/>
    <w:rsid w:val="00E50C96"/>
    <w:rsid w:val="00E52D67"/>
    <w:rsid w:val="00E54504"/>
    <w:rsid w:val="00E55049"/>
    <w:rsid w:val="00E558DE"/>
    <w:rsid w:val="00E57458"/>
    <w:rsid w:val="00E604FF"/>
    <w:rsid w:val="00E618EE"/>
    <w:rsid w:val="00E62054"/>
    <w:rsid w:val="00E62A26"/>
    <w:rsid w:val="00E62D78"/>
    <w:rsid w:val="00E64717"/>
    <w:rsid w:val="00E6569D"/>
    <w:rsid w:val="00E673CC"/>
    <w:rsid w:val="00E67E3E"/>
    <w:rsid w:val="00E71CB5"/>
    <w:rsid w:val="00E728D6"/>
    <w:rsid w:val="00E72920"/>
    <w:rsid w:val="00E729D5"/>
    <w:rsid w:val="00E72DC4"/>
    <w:rsid w:val="00E737CC"/>
    <w:rsid w:val="00E747B0"/>
    <w:rsid w:val="00E7515E"/>
    <w:rsid w:val="00E77228"/>
    <w:rsid w:val="00E81136"/>
    <w:rsid w:val="00E81EFF"/>
    <w:rsid w:val="00E8418C"/>
    <w:rsid w:val="00E84B9A"/>
    <w:rsid w:val="00E84C8C"/>
    <w:rsid w:val="00E87D7C"/>
    <w:rsid w:val="00E90169"/>
    <w:rsid w:val="00E90E2F"/>
    <w:rsid w:val="00E92102"/>
    <w:rsid w:val="00E93CB0"/>
    <w:rsid w:val="00E950B1"/>
    <w:rsid w:val="00E9536F"/>
    <w:rsid w:val="00E97046"/>
    <w:rsid w:val="00E97C22"/>
    <w:rsid w:val="00EA1E0E"/>
    <w:rsid w:val="00EA3260"/>
    <w:rsid w:val="00EA3C3C"/>
    <w:rsid w:val="00EA6279"/>
    <w:rsid w:val="00EA6BB4"/>
    <w:rsid w:val="00EB16AF"/>
    <w:rsid w:val="00EB16CF"/>
    <w:rsid w:val="00EB1A00"/>
    <w:rsid w:val="00EB4FC7"/>
    <w:rsid w:val="00EB5422"/>
    <w:rsid w:val="00EB5647"/>
    <w:rsid w:val="00EB68F4"/>
    <w:rsid w:val="00EC0E2A"/>
    <w:rsid w:val="00EC1497"/>
    <w:rsid w:val="00EC15EA"/>
    <w:rsid w:val="00EC2B69"/>
    <w:rsid w:val="00EC3302"/>
    <w:rsid w:val="00EC3743"/>
    <w:rsid w:val="00EC4342"/>
    <w:rsid w:val="00EC6A1E"/>
    <w:rsid w:val="00ED0449"/>
    <w:rsid w:val="00ED2051"/>
    <w:rsid w:val="00ED531B"/>
    <w:rsid w:val="00ED5F3C"/>
    <w:rsid w:val="00ED7D6D"/>
    <w:rsid w:val="00EE3DB6"/>
    <w:rsid w:val="00EE509C"/>
    <w:rsid w:val="00EE7937"/>
    <w:rsid w:val="00EF0E5A"/>
    <w:rsid w:val="00EF375D"/>
    <w:rsid w:val="00EF4D71"/>
    <w:rsid w:val="00EF7B18"/>
    <w:rsid w:val="00F00973"/>
    <w:rsid w:val="00F0185B"/>
    <w:rsid w:val="00F0295F"/>
    <w:rsid w:val="00F033E4"/>
    <w:rsid w:val="00F0390E"/>
    <w:rsid w:val="00F0620C"/>
    <w:rsid w:val="00F06244"/>
    <w:rsid w:val="00F07C80"/>
    <w:rsid w:val="00F07DB9"/>
    <w:rsid w:val="00F07E5D"/>
    <w:rsid w:val="00F1002F"/>
    <w:rsid w:val="00F14384"/>
    <w:rsid w:val="00F1523D"/>
    <w:rsid w:val="00F162B9"/>
    <w:rsid w:val="00F16506"/>
    <w:rsid w:val="00F17481"/>
    <w:rsid w:val="00F20023"/>
    <w:rsid w:val="00F2390D"/>
    <w:rsid w:val="00F26D6F"/>
    <w:rsid w:val="00F30C07"/>
    <w:rsid w:val="00F31A6D"/>
    <w:rsid w:val="00F327A6"/>
    <w:rsid w:val="00F35142"/>
    <w:rsid w:val="00F35685"/>
    <w:rsid w:val="00F36B79"/>
    <w:rsid w:val="00F36DE2"/>
    <w:rsid w:val="00F3733C"/>
    <w:rsid w:val="00F42338"/>
    <w:rsid w:val="00F443DE"/>
    <w:rsid w:val="00F458A5"/>
    <w:rsid w:val="00F4593C"/>
    <w:rsid w:val="00F46AFB"/>
    <w:rsid w:val="00F5222D"/>
    <w:rsid w:val="00F54386"/>
    <w:rsid w:val="00F551A2"/>
    <w:rsid w:val="00F55836"/>
    <w:rsid w:val="00F55885"/>
    <w:rsid w:val="00F56009"/>
    <w:rsid w:val="00F5621A"/>
    <w:rsid w:val="00F56A58"/>
    <w:rsid w:val="00F608AB"/>
    <w:rsid w:val="00F61295"/>
    <w:rsid w:val="00F614F7"/>
    <w:rsid w:val="00F61AD4"/>
    <w:rsid w:val="00F66147"/>
    <w:rsid w:val="00F66460"/>
    <w:rsid w:val="00F71022"/>
    <w:rsid w:val="00F71EAA"/>
    <w:rsid w:val="00F7233A"/>
    <w:rsid w:val="00F728B4"/>
    <w:rsid w:val="00F72BB4"/>
    <w:rsid w:val="00F73981"/>
    <w:rsid w:val="00F745C3"/>
    <w:rsid w:val="00F75153"/>
    <w:rsid w:val="00F75632"/>
    <w:rsid w:val="00F75C54"/>
    <w:rsid w:val="00F77736"/>
    <w:rsid w:val="00F8329D"/>
    <w:rsid w:val="00F83DD3"/>
    <w:rsid w:val="00F841FF"/>
    <w:rsid w:val="00F85E66"/>
    <w:rsid w:val="00F87732"/>
    <w:rsid w:val="00F879FD"/>
    <w:rsid w:val="00F91D7C"/>
    <w:rsid w:val="00F93626"/>
    <w:rsid w:val="00F93C0E"/>
    <w:rsid w:val="00F95861"/>
    <w:rsid w:val="00F95F6D"/>
    <w:rsid w:val="00FA1465"/>
    <w:rsid w:val="00FA189A"/>
    <w:rsid w:val="00FA3889"/>
    <w:rsid w:val="00FA4ADC"/>
    <w:rsid w:val="00FA672A"/>
    <w:rsid w:val="00FA67B9"/>
    <w:rsid w:val="00FA7599"/>
    <w:rsid w:val="00FA7B82"/>
    <w:rsid w:val="00FB2805"/>
    <w:rsid w:val="00FB42DA"/>
    <w:rsid w:val="00FB6530"/>
    <w:rsid w:val="00FC03A3"/>
    <w:rsid w:val="00FC0A89"/>
    <w:rsid w:val="00FC0CC7"/>
    <w:rsid w:val="00FC1851"/>
    <w:rsid w:val="00FC4EAB"/>
    <w:rsid w:val="00FC5745"/>
    <w:rsid w:val="00FC602D"/>
    <w:rsid w:val="00FC6FB2"/>
    <w:rsid w:val="00FC7495"/>
    <w:rsid w:val="00FD0580"/>
    <w:rsid w:val="00FD53E0"/>
    <w:rsid w:val="00FD5E8E"/>
    <w:rsid w:val="00FD5F32"/>
    <w:rsid w:val="00FD69F6"/>
    <w:rsid w:val="00FD6C55"/>
    <w:rsid w:val="00FE20AD"/>
    <w:rsid w:val="00FE4136"/>
    <w:rsid w:val="00FE6247"/>
    <w:rsid w:val="00FE62C9"/>
    <w:rsid w:val="00FE77C8"/>
    <w:rsid w:val="00FF0E58"/>
    <w:rsid w:val="00FF1986"/>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A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2614549">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5225288">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2704857">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08400212">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70864609">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01932789">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8875">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52221951">
      <w:bodyDiv w:val="1"/>
      <w:marLeft w:val="0"/>
      <w:marRight w:val="0"/>
      <w:marTop w:val="0"/>
      <w:marBottom w:val="0"/>
      <w:divBdr>
        <w:top w:val="none" w:sz="0" w:space="0" w:color="auto"/>
        <w:left w:val="none" w:sz="0" w:space="0" w:color="auto"/>
        <w:bottom w:val="none" w:sz="0" w:space="0" w:color="auto"/>
        <w:right w:val="none" w:sz="0" w:space="0" w:color="auto"/>
      </w:divBdr>
    </w:div>
    <w:div w:id="358051581">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9932984">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488811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2660427">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7898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1040952">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7558129">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27550971">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44617692">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5279213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38898169">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80452564">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254065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0394548">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079088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5108609">
      <w:bodyDiv w:val="1"/>
      <w:marLeft w:val="0"/>
      <w:marRight w:val="0"/>
      <w:marTop w:val="0"/>
      <w:marBottom w:val="0"/>
      <w:divBdr>
        <w:top w:val="none" w:sz="0" w:space="0" w:color="auto"/>
        <w:left w:val="none" w:sz="0" w:space="0" w:color="auto"/>
        <w:bottom w:val="none" w:sz="0" w:space="0" w:color="auto"/>
        <w:right w:val="none" w:sz="0" w:space="0" w:color="auto"/>
      </w:divBdr>
    </w:div>
    <w:div w:id="1683974388">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15734250">
      <w:bodyDiv w:val="1"/>
      <w:marLeft w:val="0"/>
      <w:marRight w:val="0"/>
      <w:marTop w:val="0"/>
      <w:marBottom w:val="0"/>
      <w:divBdr>
        <w:top w:val="none" w:sz="0" w:space="0" w:color="auto"/>
        <w:left w:val="none" w:sz="0" w:space="0" w:color="auto"/>
        <w:bottom w:val="none" w:sz="0" w:space="0" w:color="auto"/>
        <w:right w:val="none" w:sz="0" w:space="0" w:color="auto"/>
      </w:divBdr>
    </w:div>
    <w:div w:id="1718504938">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39207888">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17330881">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6017416">
      <w:bodyDiv w:val="1"/>
      <w:marLeft w:val="0"/>
      <w:marRight w:val="0"/>
      <w:marTop w:val="0"/>
      <w:marBottom w:val="0"/>
      <w:divBdr>
        <w:top w:val="none" w:sz="0" w:space="0" w:color="auto"/>
        <w:left w:val="none" w:sz="0" w:space="0" w:color="auto"/>
        <w:bottom w:val="none" w:sz="0" w:space="0" w:color="auto"/>
        <w:right w:val="none" w:sz="0" w:space="0" w:color="auto"/>
      </w:divBdr>
    </w:div>
    <w:div w:id="1869486708">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8039064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894196925">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5962707">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6178852">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5A41C-6662-FD44-AAB2-D4833A63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2155</Words>
  <Characters>11077</Characters>
  <Application>Microsoft Macintosh Word</Application>
  <DocSecurity>0</DocSecurity>
  <Lines>503</Lines>
  <Paragraphs>228</Paragraphs>
  <ScaleCrop>false</ScaleCrop>
  <HeadingPairs>
    <vt:vector size="2" baseType="variant">
      <vt:variant>
        <vt:lpstr>Title</vt:lpstr>
      </vt:variant>
      <vt:variant>
        <vt:i4>1</vt:i4>
      </vt:variant>
    </vt:vector>
  </HeadingPairs>
  <TitlesOfParts>
    <vt:vector size="1" baseType="lpstr">
      <vt:lpstr>doc.: IEEE 802.11-14/1061r0</vt:lpstr>
    </vt:vector>
  </TitlesOfParts>
  <Manager/>
  <Company/>
  <LinksUpToDate>false</LinksUpToDate>
  <CharactersWithSpaces>13004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802.11-14/1061r1</dc:title>
  <dc:subject/>
  <dc:creator/>
  <cp:keywords/>
  <dc:description/>
  <cp:lastModifiedBy/>
  <cp:revision>1</cp:revision>
  <dcterms:created xsi:type="dcterms:W3CDTF">2014-08-27T01:13:00Z</dcterms:created>
  <dcterms:modified xsi:type="dcterms:W3CDTF">2014-08-27T01:13:00Z</dcterms:modified>
  <cp:category>Submission</cp:category>
</cp:coreProperties>
</file>