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825082">
        <w:trPr>
          <w:trHeight w:val="485"/>
          <w:jc w:val="center"/>
        </w:trPr>
        <w:tc>
          <w:tcPr>
            <w:tcW w:w="9576" w:type="dxa"/>
            <w:gridSpan w:val="5"/>
            <w:vAlign w:val="center"/>
          </w:tcPr>
          <w:p w:rsidR="00C723BC" w:rsidRPr="00183F4C" w:rsidRDefault="00C723BC" w:rsidP="009F1D97">
            <w:pPr>
              <w:pStyle w:val="T2"/>
            </w:pPr>
            <w:r>
              <w:rPr>
                <w:rFonts w:hint="eastAsia"/>
                <w:lang w:eastAsia="ko-KR"/>
              </w:rPr>
              <w:t>LB 20</w:t>
            </w:r>
            <w:r w:rsidR="00BA06B3">
              <w:rPr>
                <w:lang w:eastAsia="ko-KR"/>
              </w:rPr>
              <w:t>3</w:t>
            </w:r>
            <w:r>
              <w:rPr>
                <w:rFonts w:hint="eastAsia"/>
                <w:lang w:eastAsia="ko-KR"/>
              </w:rPr>
              <w:t xml:space="preserve"> </w:t>
            </w:r>
            <w:r w:rsidR="0043413E">
              <w:rPr>
                <w:lang w:eastAsia="ko-KR"/>
              </w:rPr>
              <w:t>Comment Resolution for 9.3.7</w:t>
            </w:r>
          </w:p>
        </w:tc>
      </w:tr>
      <w:tr w:rsidR="00C723BC" w:rsidRPr="00183F4C" w:rsidTr="00825082">
        <w:trPr>
          <w:trHeight w:val="359"/>
          <w:jc w:val="center"/>
        </w:trPr>
        <w:tc>
          <w:tcPr>
            <w:tcW w:w="9576" w:type="dxa"/>
            <w:gridSpan w:val="5"/>
            <w:vAlign w:val="center"/>
          </w:tcPr>
          <w:p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6A40FB">
              <w:rPr>
                <w:b w:val="0"/>
                <w:sz w:val="20"/>
                <w:lang w:eastAsia="ko-KR"/>
              </w:rPr>
              <w:t>7</w:t>
            </w:r>
            <w:r>
              <w:rPr>
                <w:rFonts w:hint="eastAsia"/>
                <w:b w:val="0"/>
                <w:sz w:val="20"/>
                <w:lang w:eastAsia="ko-KR"/>
              </w:rPr>
              <w:t>-</w:t>
            </w:r>
            <w:r w:rsidR="006A40FB">
              <w:rPr>
                <w:b w:val="0"/>
                <w:sz w:val="20"/>
                <w:lang w:eastAsia="ko-KR"/>
              </w:rPr>
              <w:t>1</w:t>
            </w:r>
            <w:r w:rsidR="00B6166F">
              <w:rPr>
                <w:b w:val="0"/>
                <w:sz w:val="20"/>
                <w:lang w:eastAsia="ko-KR"/>
              </w:rPr>
              <w:t>1</w:t>
            </w:r>
          </w:p>
        </w:tc>
      </w:tr>
      <w:tr w:rsidR="00C723BC" w:rsidRPr="00183F4C" w:rsidTr="00825082">
        <w:trPr>
          <w:cantSplit/>
          <w:jc w:val="center"/>
        </w:trPr>
        <w:tc>
          <w:tcPr>
            <w:tcW w:w="9576" w:type="dxa"/>
            <w:gridSpan w:val="5"/>
            <w:vAlign w:val="center"/>
          </w:tcPr>
          <w:p w:rsidR="00C723BC" w:rsidRPr="00183F4C" w:rsidRDefault="00C723BC" w:rsidP="00825082">
            <w:pPr>
              <w:pStyle w:val="T2"/>
              <w:spacing w:after="0"/>
              <w:ind w:left="0" w:right="0"/>
              <w:jc w:val="left"/>
              <w:rPr>
                <w:sz w:val="20"/>
              </w:rPr>
            </w:pPr>
            <w:r w:rsidRPr="00183F4C">
              <w:rPr>
                <w:sz w:val="20"/>
              </w:rPr>
              <w:t>Author(s):</w:t>
            </w:r>
          </w:p>
        </w:tc>
      </w:tr>
      <w:tr w:rsidR="00C723BC" w:rsidRPr="00183F4C" w:rsidTr="00825082">
        <w:trPr>
          <w:jc w:val="center"/>
        </w:trPr>
        <w:tc>
          <w:tcPr>
            <w:tcW w:w="1548" w:type="dxa"/>
            <w:vAlign w:val="center"/>
          </w:tcPr>
          <w:p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rsidR="00C723BC" w:rsidRPr="00183F4C" w:rsidRDefault="00C723BC" w:rsidP="00825082">
            <w:pPr>
              <w:pStyle w:val="T2"/>
              <w:spacing w:after="0"/>
              <w:ind w:left="0" w:right="0"/>
              <w:jc w:val="left"/>
              <w:rPr>
                <w:sz w:val="20"/>
              </w:rPr>
            </w:pPr>
            <w:r w:rsidRPr="00183F4C">
              <w:rPr>
                <w:sz w:val="20"/>
              </w:rPr>
              <w:t>email</w:t>
            </w:r>
          </w:p>
        </w:tc>
      </w:tr>
      <w:tr w:rsidR="00C723BC" w:rsidRPr="00183F4C" w:rsidTr="00825082">
        <w:trPr>
          <w:trHeight w:val="359"/>
          <w:jc w:val="center"/>
        </w:trPr>
        <w:tc>
          <w:tcPr>
            <w:tcW w:w="1548"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8250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8250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825082">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43413E">
                              <w:rPr>
                                <w:lang w:eastAsia="ko-KR"/>
                              </w:rPr>
                              <w:t>9.3.7</w:t>
                            </w:r>
                            <w:r w:rsidR="00DA3D06">
                              <w:rPr>
                                <w:rFonts w:hint="eastAsia"/>
                                <w:lang w:eastAsia="ko-KR"/>
                              </w:rPr>
                              <w:t xml:space="preserve"> </w:t>
                            </w:r>
                            <w:r>
                              <w:rPr>
                                <w:lang w:eastAsia="ko-KR"/>
                              </w:rPr>
                              <w:t xml:space="preserve">of </w:t>
                            </w:r>
                            <w:r w:rsidR="009E1533">
                              <w:rPr>
                                <w:rFonts w:hint="eastAsia"/>
                                <w:lang w:eastAsia="ko-KR"/>
                              </w:rPr>
                              <w:t xml:space="preserve">TGah Draft </w:t>
                            </w:r>
                            <w:r w:rsidR="00BA06B3">
                              <w:rPr>
                                <w:lang w:eastAsia="ko-KR"/>
                              </w:rPr>
                              <w:t>2</w:t>
                            </w:r>
                            <w:r w:rsidR="009E1533">
                              <w:rPr>
                                <w:rFonts w:hint="eastAsia"/>
                                <w:lang w:eastAsia="ko-KR"/>
                              </w:rPr>
                              <w:t>.0</w:t>
                            </w:r>
                            <w:r w:rsidR="009E1533">
                              <w:rPr>
                                <w:lang w:eastAsia="ko-KR"/>
                              </w:rPr>
                              <w:t xml:space="preserve"> with the following CIDs:</w:t>
                            </w:r>
                          </w:p>
                          <w:p w:rsidR="006A40FB" w:rsidRDefault="006A40FB" w:rsidP="006A40FB">
                            <w:pPr>
                              <w:pStyle w:val="ListParagraph"/>
                              <w:numPr>
                                <w:ilvl w:val="0"/>
                                <w:numId w:val="30"/>
                              </w:numPr>
                              <w:ind w:leftChars="0"/>
                              <w:jc w:val="both"/>
                            </w:pPr>
                            <w:r>
                              <w:t>3030, 3771, 3772</w:t>
                            </w:r>
                          </w:p>
                          <w:p w:rsidR="006A40FB" w:rsidRDefault="006A40FB" w:rsidP="006A40FB">
                            <w:pPr>
                              <w:jc w:val="both"/>
                            </w:pP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DA3D06" w:rsidRDefault="00DA3D06">
                      <w:pPr>
                        <w:pStyle w:val="T1"/>
                        <w:spacing w:after="120"/>
                      </w:pPr>
                      <w:r>
                        <w:t>Abstract</w:t>
                      </w:r>
                    </w:p>
                    <w:p w:rsidR="00DA3D06" w:rsidRDefault="001101C2" w:rsidP="00210DDD">
                      <w:pPr>
                        <w:jc w:val="both"/>
                        <w:rPr>
                          <w:lang w:eastAsia="ko-KR"/>
                        </w:rPr>
                      </w:pPr>
                      <w:r>
                        <w:rPr>
                          <w:rFonts w:hint="eastAsia"/>
                          <w:lang w:eastAsia="ko-KR"/>
                        </w:rPr>
                        <w:t>This submission propos</w:t>
                      </w:r>
                      <w:r>
                        <w:rPr>
                          <w:lang w:eastAsia="ko-KR"/>
                        </w:rPr>
                        <w:t>es</w:t>
                      </w:r>
                      <w:r w:rsidR="00DA3D06">
                        <w:rPr>
                          <w:rFonts w:hint="eastAsia"/>
                          <w:lang w:eastAsia="ko-KR"/>
                        </w:rPr>
                        <w:t xml:space="preserve"> </w:t>
                      </w:r>
                      <w:r w:rsidR="00DA3D06">
                        <w:rPr>
                          <w:lang w:eastAsia="ko-KR"/>
                        </w:rPr>
                        <w:t>resolution</w:t>
                      </w:r>
                      <w:r w:rsidR="00DA3D06">
                        <w:rPr>
                          <w:rFonts w:hint="eastAsia"/>
                          <w:lang w:eastAsia="ko-KR"/>
                        </w:rPr>
                        <w:t>s</w:t>
                      </w:r>
                      <w:r w:rsidR="003E5DE7">
                        <w:rPr>
                          <w:lang w:eastAsia="ko-KR"/>
                        </w:rPr>
                        <w:t xml:space="preserve"> for comments in </w:t>
                      </w:r>
                      <w:r>
                        <w:rPr>
                          <w:lang w:eastAsia="ko-KR"/>
                        </w:rPr>
                        <w:t>clause</w:t>
                      </w:r>
                      <w:r w:rsidR="009F1D97">
                        <w:rPr>
                          <w:lang w:eastAsia="ko-KR"/>
                        </w:rPr>
                        <w:t xml:space="preserve"> </w:t>
                      </w:r>
                      <w:r w:rsidR="0043413E">
                        <w:rPr>
                          <w:lang w:eastAsia="ko-KR"/>
                        </w:rPr>
                        <w:t>9.3.7</w:t>
                      </w:r>
                      <w:r w:rsidR="00DA3D06">
                        <w:rPr>
                          <w:rFonts w:hint="eastAsia"/>
                          <w:lang w:eastAsia="ko-KR"/>
                        </w:rPr>
                        <w:t xml:space="preserve"> </w:t>
                      </w:r>
                      <w:r>
                        <w:rPr>
                          <w:lang w:eastAsia="ko-KR"/>
                        </w:rPr>
                        <w:t xml:space="preserve">of </w:t>
                      </w:r>
                      <w:proofErr w:type="spellStart"/>
                      <w:r w:rsidR="009E1533">
                        <w:rPr>
                          <w:rFonts w:hint="eastAsia"/>
                          <w:lang w:eastAsia="ko-KR"/>
                        </w:rPr>
                        <w:t>TGah</w:t>
                      </w:r>
                      <w:proofErr w:type="spellEnd"/>
                      <w:r w:rsidR="009E1533">
                        <w:rPr>
                          <w:rFonts w:hint="eastAsia"/>
                          <w:lang w:eastAsia="ko-KR"/>
                        </w:rPr>
                        <w:t xml:space="preserve"> Draft </w:t>
                      </w:r>
                      <w:r w:rsidR="00BA06B3">
                        <w:rPr>
                          <w:lang w:eastAsia="ko-KR"/>
                        </w:rPr>
                        <w:t>2</w:t>
                      </w:r>
                      <w:r w:rsidR="009E1533">
                        <w:rPr>
                          <w:rFonts w:hint="eastAsia"/>
                          <w:lang w:eastAsia="ko-KR"/>
                        </w:rPr>
                        <w:t>.0</w:t>
                      </w:r>
                      <w:r w:rsidR="009E1533">
                        <w:rPr>
                          <w:lang w:eastAsia="ko-KR"/>
                        </w:rPr>
                        <w:t xml:space="preserve"> with the following CIDs:</w:t>
                      </w:r>
                    </w:p>
                    <w:p w:rsidR="006A40FB" w:rsidRDefault="006A40FB" w:rsidP="006A40FB">
                      <w:pPr>
                        <w:pStyle w:val="ListParagraph"/>
                        <w:numPr>
                          <w:ilvl w:val="0"/>
                          <w:numId w:val="30"/>
                        </w:numPr>
                        <w:ind w:leftChars="0"/>
                        <w:jc w:val="both"/>
                      </w:pPr>
                      <w:r>
                        <w:t>3030, 3771, 3772</w:t>
                      </w:r>
                    </w:p>
                    <w:p w:rsidR="006A40FB" w:rsidRDefault="006A40FB" w:rsidP="006A40FB">
                      <w:pPr>
                        <w:jc w:val="both"/>
                      </w:pPr>
                    </w:p>
                    <w:p w:rsidR="006A40FB" w:rsidRDefault="006A40FB" w:rsidP="006A40FB">
                      <w:pPr>
                        <w:jc w:val="both"/>
                      </w:pPr>
                    </w:p>
                    <w:p w:rsidR="006A40FB" w:rsidRDefault="006A40FB" w:rsidP="006A40FB">
                      <w:pPr>
                        <w:jc w:val="both"/>
                      </w:pPr>
                      <w:r>
                        <w:t>Revisions:</w:t>
                      </w:r>
                    </w:p>
                    <w:p w:rsidR="006A40FB" w:rsidRDefault="006A40FB" w:rsidP="006A40FB">
                      <w:pPr>
                        <w:jc w:val="both"/>
                      </w:pPr>
                    </w:p>
                    <w:p w:rsidR="006A40FB" w:rsidRDefault="006A40FB" w:rsidP="006A40FB">
                      <w:pPr>
                        <w:pStyle w:val="ListParagraph"/>
                        <w:numPr>
                          <w:ilvl w:val="0"/>
                          <w:numId w:val="30"/>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10998" w:type="dxa"/>
        <w:tblLayout w:type="fixed"/>
        <w:tblLook w:val="04A0" w:firstRow="1" w:lastRow="0" w:firstColumn="1" w:lastColumn="0" w:noHBand="0" w:noVBand="1"/>
      </w:tblPr>
      <w:tblGrid>
        <w:gridCol w:w="717"/>
        <w:gridCol w:w="831"/>
        <w:gridCol w:w="827"/>
        <w:gridCol w:w="3403"/>
        <w:gridCol w:w="1743"/>
        <w:gridCol w:w="3477"/>
      </w:tblGrid>
      <w:tr w:rsidR="00A42C28" w:rsidRPr="0043413E" w:rsidTr="008E0C7F">
        <w:tc>
          <w:tcPr>
            <w:tcW w:w="717"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CID</w:t>
            </w:r>
          </w:p>
        </w:tc>
        <w:tc>
          <w:tcPr>
            <w:tcW w:w="831"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P.L</w:t>
            </w:r>
          </w:p>
        </w:tc>
        <w:tc>
          <w:tcPr>
            <w:tcW w:w="827"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Clause</w:t>
            </w:r>
          </w:p>
        </w:tc>
        <w:tc>
          <w:tcPr>
            <w:tcW w:w="3403"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Comment</w:t>
            </w:r>
          </w:p>
        </w:tc>
        <w:tc>
          <w:tcPr>
            <w:tcW w:w="1743" w:type="dxa"/>
          </w:tcPr>
          <w:p w:rsidR="00A42C28" w:rsidRPr="0043413E" w:rsidRDefault="00A42C28" w:rsidP="00825082">
            <w:pPr>
              <w:autoSpaceDE w:val="0"/>
              <w:autoSpaceDN w:val="0"/>
              <w:adjustRightInd w:val="0"/>
              <w:jc w:val="center"/>
              <w:rPr>
                <w:b/>
                <w:bCs/>
                <w:sz w:val="18"/>
                <w:lang w:eastAsia="ko-KR"/>
              </w:rPr>
            </w:pPr>
            <w:r w:rsidRPr="0043413E">
              <w:rPr>
                <w:b/>
                <w:bCs/>
                <w:sz w:val="18"/>
                <w:lang w:eastAsia="ko-KR"/>
              </w:rPr>
              <w:t>Proposed Change</w:t>
            </w:r>
          </w:p>
        </w:tc>
        <w:tc>
          <w:tcPr>
            <w:tcW w:w="3477" w:type="dxa"/>
          </w:tcPr>
          <w:p w:rsidR="00A42C28" w:rsidRPr="0043413E" w:rsidRDefault="00A42C28" w:rsidP="00825082">
            <w:pPr>
              <w:autoSpaceDE w:val="0"/>
              <w:autoSpaceDN w:val="0"/>
              <w:adjustRightInd w:val="0"/>
              <w:jc w:val="center"/>
              <w:rPr>
                <w:b/>
                <w:bCs/>
                <w:sz w:val="18"/>
                <w:lang w:eastAsia="ko-KR"/>
              </w:rPr>
            </w:pPr>
            <w:r w:rsidRPr="0043413E">
              <w:rPr>
                <w:rFonts w:hint="eastAsia"/>
                <w:b/>
                <w:bCs/>
                <w:sz w:val="18"/>
                <w:lang w:eastAsia="ko-KR"/>
              </w:rPr>
              <w:t>Resolution</w:t>
            </w:r>
          </w:p>
        </w:tc>
      </w:tr>
      <w:tr w:rsidR="00D06106" w:rsidRPr="0043413E" w:rsidTr="008E0C7F">
        <w:tc>
          <w:tcPr>
            <w:tcW w:w="717" w:type="dxa"/>
          </w:tcPr>
          <w:p w:rsidR="00D06106" w:rsidRPr="0043413E" w:rsidRDefault="00D06106">
            <w:pPr>
              <w:jc w:val="right"/>
              <w:rPr>
                <w:rFonts w:ascii="Arial" w:hAnsi="Arial" w:cs="Arial"/>
                <w:sz w:val="18"/>
              </w:rPr>
            </w:pPr>
            <w:r w:rsidRPr="0043413E">
              <w:rPr>
                <w:rFonts w:ascii="Arial" w:hAnsi="Arial" w:cs="Arial"/>
                <w:sz w:val="18"/>
              </w:rPr>
              <w:t>3030</w:t>
            </w:r>
          </w:p>
        </w:tc>
        <w:tc>
          <w:tcPr>
            <w:tcW w:w="831" w:type="dxa"/>
          </w:tcPr>
          <w:p w:rsidR="00D06106" w:rsidRPr="0043413E" w:rsidRDefault="00D06106" w:rsidP="0043413E">
            <w:pPr>
              <w:rPr>
                <w:rFonts w:ascii="Arial" w:hAnsi="Arial" w:cs="Arial"/>
                <w:sz w:val="18"/>
              </w:rPr>
            </w:pPr>
            <w:r w:rsidRPr="0043413E">
              <w:rPr>
                <w:rFonts w:ascii="Arial" w:hAnsi="Arial" w:cs="Arial"/>
                <w:sz w:val="18"/>
              </w:rPr>
              <w:t>237.61</w:t>
            </w:r>
          </w:p>
        </w:tc>
        <w:tc>
          <w:tcPr>
            <w:tcW w:w="827" w:type="dxa"/>
          </w:tcPr>
          <w:p w:rsidR="00D06106" w:rsidRPr="0043413E" w:rsidRDefault="00D06106">
            <w:pPr>
              <w:rPr>
                <w:rFonts w:ascii="Arial" w:hAnsi="Arial" w:cs="Arial"/>
                <w:sz w:val="18"/>
              </w:rPr>
            </w:pPr>
            <w:r w:rsidRPr="0043413E">
              <w:rPr>
                <w:rFonts w:ascii="Arial" w:hAnsi="Arial" w:cs="Arial"/>
                <w:sz w:val="18"/>
              </w:rPr>
              <w:t>9.3.7</w:t>
            </w:r>
          </w:p>
        </w:tc>
        <w:tc>
          <w:tcPr>
            <w:tcW w:w="3403" w:type="dxa"/>
          </w:tcPr>
          <w:p w:rsidR="00D06106" w:rsidRPr="0043413E" w:rsidRDefault="00D06106">
            <w:pPr>
              <w:rPr>
                <w:rFonts w:ascii="Arial" w:hAnsi="Arial" w:cs="Arial"/>
                <w:sz w:val="18"/>
              </w:rPr>
            </w:pPr>
            <w:r w:rsidRPr="0043413E">
              <w:rPr>
                <w:rFonts w:ascii="Arial" w:hAnsi="Arial" w:cs="Arial"/>
                <w:sz w:val="18"/>
              </w:rPr>
              <w:t>"For S1G STAs, the EIFS is set to DIFS if  the S1G STA receives"</w:t>
            </w:r>
            <w:r w:rsidRPr="0043413E">
              <w:rPr>
                <w:rFonts w:ascii="Arial" w:hAnsi="Arial" w:cs="Arial"/>
                <w:sz w:val="18"/>
              </w:rPr>
              <w:br/>
            </w:r>
            <w:r w:rsidRPr="0043413E">
              <w:rPr>
                <w:rFonts w:ascii="Arial" w:hAnsi="Arial" w:cs="Arial"/>
                <w:sz w:val="18"/>
              </w:rPr>
              <w:br/>
              <w:t>No, that's not how it should work.  The EIFS is a value that is static,  not varying based on the status of the previous frame.</w:t>
            </w:r>
          </w:p>
        </w:tc>
        <w:tc>
          <w:tcPr>
            <w:tcW w:w="1743" w:type="dxa"/>
          </w:tcPr>
          <w:p w:rsidR="00D06106" w:rsidRPr="0043413E" w:rsidRDefault="00D06106">
            <w:pPr>
              <w:rPr>
                <w:rFonts w:ascii="Arial" w:hAnsi="Arial" w:cs="Arial"/>
                <w:sz w:val="18"/>
              </w:rPr>
            </w:pPr>
            <w:r w:rsidRPr="0043413E">
              <w:rPr>
                <w:rFonts w:ascii="Arial" w:hAnsi="Arial" w:cs="Arial"/>
                <w:sz w:val="18"/>
              </w:rPr>
              <w:t>Change description to refer to using EIFS or DIFS based on the received frame.</w:t>
            </w:r>
          </w:p>
        </w:tc>
        <w:tc>
          <w:tcPr>
            <w:tcW w:w="3477" w:type="dxa"/>
          </w:tcPr>
          <w:p w:rsidR="00D06106" w:rsidRDefault="00AB120D" w:rsidP="0043413E">
            <w:pPr>
              <w:autoSpaceDE w:val="0"/>
              <w:autoSpaceDN w:val="0"/>
              <w:adjustRightInd w:val="0"/>
              <w:ind w:left="90" w:hangingChars="50" w:hanging="90"/>
              <w:rPr>
                <w:bCs/>
                <w:sz w:val="18"/>
                <w:lang w:eastAsia="ko-KR"/>
              </w:rPr>
            </w:pPr>
            <w:r>
              <w:rPr>
                <w:bCs/>
                <w:sz w:val="18"/>
                <w:lang w:eastAsia="ko-KR"/>
              </w:rPr>
              <w:t>Revised</w:t>
            </w:r>
            <w:r w:rsidR="00CC2CD1">
              <w:rPr>
                <w:bCs/>
                <w:sz w:val="18"/>
                <w:lang w:eastAsia="ko-KR"/>
              </w:rPr>
              <w:t xml:space="preserve"> –</w:t>
            </w:r>
          </w:p>
          <w:p w:rsidR="00CC2CD1" w:rsidRDefault="00AB120D" w:rsidP="0043413E">
            <w:pPr>
              <w:autoSpaceDE w:val="0"/>
              <w:autoSpaceDN w:val="0"/>
              <w:adjustRightInd w:val="0"/>
              <w:ind w:left="90" w:hangingChars="50" w:hanging="90"/>
              <w:rPr>
                <w:bCs/>
                <w:sz w:val="18"/>
                <w:lang w:eastAsia="ko-KR"/>
              </w:rPr>
            </w:pPr>
            <w:r>
              <w:rPr>
                <w:bCs/>
                <w:sz w:val="18"/>
                <w:lang w:eastAsia="ko-KR"/>
              </w:rPr>
              <w:t xml:space="preserve">Agree in principle with the commenter. </w:t>
            </w:r>
          </w:p>
          <w:p w:rsidR="00AB120D" w:rsidRDefault="00AB120D" w:rsidP="0043413E">
            <w:pPr>
              <w:autoSpaceDE w:val="0"/>
              <w:autoSpaceDN w:val="0"/>
              <w:adjustRightInd w:val="0"/>
              <w:ind w:left="90" w:hangingChars="50" w:hanging="90"/>
              <w:rPr>
                <w:bCs/>
                <w:sz w:val="18"/>
                <w:lang w:eastAsia="ko-KR"/>
              </w:rPr>
            </w:pPr>
          </w:p>
          <w:p w:rsidR="00AB120D" w:rsidRDefault="00AB120D" w:rsidP="00AB120D">
            <w:pPr>
              <w:autoSpaceDE w:val="0"/>
              <w:autoSpaceDN w:val="0"/>
              <w:adjustRightInd w:val="0"/>
              <w:ind w:left="90" w:hangingChars="50" w:hanging="90"/>
              <w:rPr>
                <w:bCs/>
                <w:sz w:val="18"/>
                <w:lang w:eastAsia="ko-KR"/>
              </w:rPr>
            </w:pPr>
            <w:r>
              <w:rPr>
                <w:bCs/>
                <w:sz w:val="18"/>
                <w:lang w:eastAsia="ko-KR"/>
              </w:rPr>
              <w:t>Proposed resolution is to use wording that is inline with REVmc D3.0.</w:t>
            </w:r>
          </w:p>
          <w:p w:rsidR="00F037F8" w:rsidRDefault="00F037F8" w:rsidP="00AB120D">
            <w:pPr>
              <w:autoSpaceDE w:val="0"/>
              <w:autoSpaceDN w:val="0"/>
              <w:adjustRightInd w:val="0"/>
              <w:ind w:left="90" w:hangingChars="50" w:hanging="90"/>
              <w:rPr>
                <w:bCs/>
                <w:sz w:val="18"/>
                <w:lang w:eastAsia="ko-KR"/>
              </w:rPr>
            </w:pPr>
          </w:p>
          <w:p w:rsidR="00F037F8" w:rsidRPr="0043413E" w:rsidRDefault="00F037F8" w:rsidP="00AB120D">
            <w:pPr>
              <w:autoSpaceDE w:val="0"/>
              <w:autoSpaceDN w:val="0"/>
              <w:adjustRightInd w:val="0"/>
              <w:ind w:left="90" w:hangingChars="50" w:hanging="90"/>
              <w:rPr>
                <w:bCs/>
                <w:sz w:val="18"/>
                <w:lang w:eastAsia="ko-KR"/>
              </w:rPr>
            </w:pPr>
            <w:r>
              <w:rPr>
                <w:bCs/>
                <w:sz w:val="18"/>
                <w:lang w:eastAsia="ko-KR"/>
              </w:rPr>
              <w:t>TGah editor to make the changes shown in 14/096</w:t>
            </w:r>
            <w:r w:rsidR="004852CC">
              <w:rPr>
                <w:bCs/>
                <w:sz w:val="18"/>
                <w:lang w:eastAsia="ko-KR"/>
              </w:rPr>
              <w:t>5r2</w:t>
            </w:r>
            <w:bookmarkStart w:id="0" w:name="_GoBack"/>
            <w:bookmarkEnd w:id="0"/>
            <w:r>
              <w:rPr>
                <w:bCs/>
                <w:sz w:val="18"/>
                <w:lang w:eastAsia="ko-KR"/>
              </w:rPr>
              <w:t xml:space="preserve"> under all headings that contain CID 3030.</w:t>
            </w:r>
          </w:p>
          <w:p w:rsidR="00C8447E" w:rsidRPr="0043413E" w:rsidRDefault="00C8447E" w:rsidP="0043413E">
            <w:pPr>
              <w:autoSpaceDE w:val="0"/>
              <w:autoSpaceDN w:val="0"/>
              <w:adjustRightInd w:val="0"/>
              <w:ind w:left="90" w:hangingChars="50" w:hanging="90"/>
              <w:rPr>
                <w:bCs/>
                <w:sz w:val="18"/>
                <w:lang w:eastAsia="ko-KR"/>
              </w:rPr>
            </w:pPr>
          </w:p>
        </w:tc>
      </w:tr>
      <w:tr w:rsidR="00D06106" w:rsidRPr="0043413E" w:rsidTr="008E0C7F">
        <w:tc>
          <w:tcPr>
            <w:tcW w:w="717" w:type="dxa"/>
          </w:tcPr>
          <w:p w:rsidR="00D06106" w:rsidRPr="0043413E" w:rsidRDefault="00D06106">
            <w:pPr>
              <w:jc w:val="right"/>
              <w:rPr>
                <w:rFonts w:ascii="Arial" w:hAnsi="Arial" w:cs="Arial"/>
                <w:sz w:val="18"/>
              </w:rPr>
            </w:pPr>
            <w:r w:rsidRPr="0043413E">
              <w:rPr>
                <w:rFonts w:ascii="Arial" w:hAnsi="Arial" w:cs="Arial"/>
                <w:sz w:val="18"/>
              </w:rPr>
              <w:t>3771</w:t>
            </w:r>
          </w:p>
        </w:tc>
        <w:tc>
          <w:tcPr>
            <w:tcW w:w="831" w:type="dxa"/>
          </w:tcPr>
          <w:p w:rsidR="00D06106" w:rsidRPr="0043413E" w:rsidRDefault="00D06106" w:rsidP="0043413E">
            <w:pPr>
              <w:rPr>
                <w:rFonts w:ascii="Arial" w:hAnsi="Arial" w:cs="Arial"/>
                <w:sz w:val="18"/>
              </w:rPr>
            </w:pPr>
            <w:r w:rsidRPr="0043413E">
              <w:rPr>
                <w:rFonts w:ascii="Arial" w:hAnsi="Arial" w:cs="Arial"/>
                <w:sz w:val="18"/>
              </w:rPr>
              <w:t>237.61</w:t>
            </w:r>
          </w:p>
        </w:tc>
        <w:tc>
          <w:tcPr>
            <w:tcW w:w="827" w:type="dxa"/>
          </w:tcPr>
          <w:p w:rsidR="00D06106" w:rsidRPr="0043413E" w:rsidRDefault="00D06106">
            <w:pPr>
              <w:rPr>
                <w:rFonts w:ascii="Arial" w:hAnsi="Arial" w:cs="Arial"/>
                <w:sz w:val="18"/>
              </w:rPr>
            </w:pPr>
            <w:r w:rsidRPr="0043413E">
              <w:rPr>
                <w:rFonts w:ascii="Arial" w:hAnsi="Arial" w:cs="Arial"/>
                <w:sz w:val="18"/>
              </w:rPr>
              <w:t>9.3.7</w:t>
            </w:r>
          </w:p>
        </w:tc>
        <w:tc>
          <w:tcPr>
            <w:tcW w:w="3403" w:type="dxa"/>
          </w:tcPr>
          <w:p w:rsidR="00D06106" w:rsidRPr="0043413E" w:rsidRDefault="00D06106">
            <w:pPr>
              <w:rPr>
                <w:rFonts w:ascii="Arial" w:hAnsi="Arial" w:cs="Arial"/>
                <w:sz w:val="18"/>
              </w:rPr>
            </w:pPr>
            <w:r w:rsidRPr="0043413E">
              <w:rPr>
                <w:rFonts w:ascii="Arial" w:hAnsi="Arial" w:cs="Arial"/>
                <w:sz w:val="18"/>
              </w:rPr>
              <w:t>Setting EIFS to DIFS in S1G STA makes no sense since it provides no protection when PHY header can't be decoded correctly.</w:t>
            </w:r>
          </w:p>
        </w:tc>
        <w:tc>
          <w:tcPr>
            <w:tcW w:w="1743" w:type="dxa"/>
          </w:tcPr>
          <w:p w:rsidR="00D06106" w:rsidRPr="0043413E" w:rsidRDefault="00D06106">
            <w:pPr>
              <w:rPr>
                <w:rFonts w:ascii="Arial" w:hAnsi="Arial" w:cs="Arial"/>
                <w:sz w:val="18"/>
              </w:rPr>
            </w:pPr>
            <w:r w:rsidRPr="0043413E">
              <w:rPr>
                <w:rFonts w:ascii="Arial" w:hAnsi="Arial" w:cs="Arial"/>
                <w:sz w:val="18"/>
              </w:rPr>
              <w:t>Change RID definition to remove EFIS in S1G STA.</w:t>
            </w:r>
          </w:p>
        </w:tc>
        <w:tc>
          <w:tcPr>
            <w:tcW w:w="3477" w:type="dxa"/>
          </w:tcPr>
          <w:p w:rsidR="00D06106" w:rsidRDefault="00CC2CD1" w:rsidP="0043413E">
            <w:pPr>
              <w:autoSpaceDE w:val="0"/>
              <w:autoSpaceDN w:val="0"/>
              <w:adjustRightInd w:val="0"/>
              <w:ind w:left="90" w:hangingChars="50" w:hanging="90"/>
              <w:rPr>
                <w:bCs/>
                <w:sz w:val="18"/>
                <w:lang w:eastAsia="ko-KR"/>
              </w:rPr>
            </w:pPr>
            <w:r>
              <w:rPr>
                <w:bCs/>
                <w:sz w:val="18"/>
                <w:lang w:eastAsia="ko-KR"/>
              </w:rPr>
              <w:t>Rejected</w:t>
            </w:r>
            <w:r w:rsidR="00EC4322">
              <w:rPr>
                <w:bCs/>
                <w:sz w:val="18"/>
                <w:lang w:eastAsia="ko-KR"/>
              </w:rPr>
              <w:t xml:space="preserve"> –</w:t>
            </w:r>
          </w:p>
          <w:p w:rsidR="00EC4322" w:rsidRDefault="00EC4322" w:rsidP="0043413E">
            <w:pPr>
              <w:autoSpaceDE w:val="0"/>
              <w:autoSpaceDN w:val="0"/>
              <w:adjustRightInd w:val="0"/>
              <w:ind w:left="90" w:hangingChars="50" w:hanging="90"/>
              <w:rPr>
                <w:bCs/>
                <w:sz w:val="18"/>
                <w:lang w:eastAsia="ko-KR"/>
              </w:rPr>
            </w:pPr>
          </w:p>
          <w:p w:rsidR="00EC4322" w:rsidRPr="0043413E" w:rsidRDefault="00CC2CD1" w:rsidP="0043413E">
            <w:pPr>
              <w:autoSpaceDE w:val="0"/>
              <w:autoSpaceDN w:val="0"/>
              <w:adjustRightInd w:val="0"/>
              <w:ind w:left="90" w:hangingChars="50" w:hanging="90"/>
              <w:rPr>
                <w:bCs/>
                <w:sz w:val="18"/>
                <w:lang w:eastAsia="ko-KR"/>
              </w:rPr>
            </w:pPr>
            <w:r>
              <w:rPr>
                <w:bCs/>
                <w:sz w:val="18"/>
                <w:lang w:eastAsia="ko-KR"/>
              </w:rPr>
              <w:t>EIFS for S1G STAs is set to DIFS because the RID is used to provide the necessary protection of the response frame. And this is a simple way to say that EIFS is not used for S1G. However, there is one case when RID is not called but EIFS is called which is when the PHY-RXEND.indication primitive indicates FormatViolation.</w:t>
            </w:r>
          </w:p>
        </w:tc>
      </w:tr>
      <w:tr w:rsidR="00D06106" w:rsidRPr="0043413E" w:rsidTr="008E0C7F">
        <w:tc>
          <w:tcPr>
            <w:tcW w:w="717" w:type="dxa"/>
          </w:tcPr>
          <w:p w:rsidR="00D06106" w:rsidRPr="0043413E" w:rsidRDefault="00D06106">
            <w:pPr>
              <w:jc w:val="right"/>
              <w:rPr>
                <w:rFonts w:ascii="Arial" w:hAnsi="Arial" w:cs="Arial"/>
                <w:sz w:val="18"/>
              </w:rPr>
            </w:pPr>
            <w:r w:rsidRPr="0043413E">
              <w:rPr>
                <w:rFonts w:ascii="Arial" w:hAnsi="Arial" w:cs="Arial"/>
                <w:sz w:val="18"/>
              </w:rPr>
              <w:t>3772</w:t>
            </w:r>
          </w:p>
        </w:tc>
        <w:tc>
          <w:tcPr>
            <w:tcW w:w="831" w:type="dxa"/>
          </w:tcPr>
          <w:p w:rsidR="00D06106" w:rsidRPr="0043413E" w:rsidRDefault="00D06106" w:rsidP="0043413E">
            <w:pPr>
              <w:rPr>
                <w:rFonts w:ascii="Arial" w:hAnsi="Arial" w:cs="Arial"/>
                <w:sz w:val="18"/>
              </w:rPr>
            </w:pPr>
            <w:r w:rsidRPr="0043413E">
              <w:rPr>
                <w:rFonts w:ascii="Arial" w:hAnsi="Arial" w:cs="Arial"/>
                <w:sz w:val="18"/>
              </w:rPr>
              <w:t>238.1</w:t>
            </w:r>
          </w:p>
        </w:tc>
        <w:tc>
          <w:tcPr>
            <w:tcW w:w="827" w:type="dxa"/>
          </w:tcPr>
          <w:p w:rsidR="00D06106" w:rsidRPr="0043413E" w:rsidRDefault="00D06106">
            <w:pPr>
              <w:rPr>
                <w:rFonts w:ascii="Arial" w:hAnsi="Arial" w:cs="Arial"/>
                <w:sz w:val="18"/>
              </w:rPr>
            </w:pPr>
            <w:r w:rsidRPr="0043413E">
              <w:rPr>
                <w:rFonts w:ascii="Arial" w:hAnsi="Arial" w:cs="Arial"/>
                <w:sz w:val="18"/>
              </w:rPr>
              <w:t>9.3.7</w:t>
            </w:r>
          </w:p>
        </w:tc>
        <w:tc>
          <w:tcPr>
            <w:tcW w:w="3403" w:type="dxa"/>
          </w:tcPr>
          <w:p w:rsidR="00D06106" w:rsidRPr="0043413E" w:rsidRDefault="00D06106">
            <w:pPr>
              <w:rPr>
                <w:rFonts w:ascii="Arial" w:hAnsi="Arial" w:cs="Arial"/>
                <w:sz w:val="18"/>
              </w:rPr>
            </w:pPr>
            <w:r w:rsidRPr="0043413E">
              <w:rPr>
                <w:rFonts w:ascii="Arial" w:hAnsi="Arial" w:cs="Arial"/>
                <w:sz w:val="18"/>
              </w:rPr>
              <w:t>EIFS is used to decide the delay time of counting down/setting backoff counter when the PPDU can't be decoded correctly. RID is also used to decide the delay time of counting down/setting backoff counter when the PPDU can't be decoded correctly or the STA decides to stop decoding the PPDU before the PPDU payload. It is not necessary to use EIFS in S1G STA.</w:t>
            </w:r>
          </w:p>
        </w:tc>
        <w:tc>
          <w:tcPr>
            <w:tcW w:w="1743" w:type="dxa"/>
          </w:tcPr>
          <w:p w:rsidR="00D06106" w:rsidRPr="0043413E" w:rsidRDefault="00D06106">
            <w:pPr>
              <w:rPr>
                <w:rFonts w:ascii="Arial" w:hAnsi="Arial" w:cs="Arial"/>
                <w:sz w:val="18"/>
              </w:rPr>
            </w:pPr>
            <w:r w:rsidRPr="0043413E">
              <w:rPr>
                <w:rFonts w:ascii="Arial" w:hAnsi="Arial" w:cs="Arial"/>
                <w:sz w:val="18"/>
              </w:rPr>
              <w:t>As in comment.</w:t>
            </w:r>
          </w:p>
        </w:tc>
        <w:tc>
          <w:tcPr>
            <w:tcW w:w="3477" w:type="dxa"/>
          </w:tcPr>
          <w:p w:rsidR="00D06106" w:rsidRDefault="00CC2CD1" w:rsidP="00EC4322">
            <w:pPr>
              <w:autoSpaceDE w:val="0"/>
              <w:autoSpaceDN w:val="0"/>
              <w:adjustRightInd w:val="0"/>
              <w:ind w:left="90" w:hangingChars="50" w:hanging="90"/>
              <w:rPr>
                <w:bCs/>
                <w:sz w:val="18"/>
                <w:lang w:eastAsia="ko-KR"/>
              </w:rPr>
            </w:pPr>
            <w:r>
              <w:rPr>
                <w:bCs/>
                <w:sz w:val="18"/>
                <w:lang w:eastAsia="ko-KR"/>
              </w:rPr>
              <w:t>Rejected –</w:t>
            </w:r>
          </w:p>
          <w:p w:rsidR="00CC2CD1" w:rsidRDefault="00CC2CD1" w:rsidP="00EC4322">
            <w:pPr>
              <w:autoSpaceDE w:val="0"/>
              <w:autoSpaceDN w:val="0"/>
              <w:adjustRightInd w:val="0"/>
              <w:ind w:left="90" w:hangingChars="50" w:hanging="90"/>
              <w:rPr>
                <w:bCs/>
                <w:sz w:val="18"/>
                <w:lang w:eastAsia="ko-KR"/>
              </w:rPr>
            </w:pPr>
          </w:p>
          <w:p w:rsidR="00CC2CD1" w:rsidRPr="0043413E" w:rsidRDefault="00CC2CD1" w:rsidP="00CC2CD1">
            <w:pPr>
              <w:autoSpaceDE w:val="0"/>
              <w:autoSpaceDN w:val="0"/>
              <w:adjustRightInd w:val="0"/>
              <w:ind w:left="90" w:hangingChars="50" w:hanging="90"/>
              <w:rPr>
                <w:bCs/>
                <w:sz w:val="18"/>
                <w:lang w:eastAsia="ko-KR"/>
              </w:rPr>
            </w:pPr>
            <w:r w:rsidRPr="00CC2CD1">
              <w:rPr>
                <w:bCs/>
                <w:sz w:val="18"/>
                <w:lang w:eastAsia="ko-KR"/>
              </w:rPr>
              <w:t>EIFS for S1G STAs is set to DIFS because the RID is used to provide the necessary protection of the response frame. And this is a simple way to say that EIFS is not used for S1G. However, there is one case when RID is not called but EIFS is called which is when the PHY-RXEND.indication primitive indicates FormatViolation.</w:t>
            </w:r>
          </w:p>
        </w:tc>
      </w:tr>
    </w:tbl>
    <w:p w:rsidR="005A4504" w:rsidRPr="00EE11B8" w:rsidRDefault="005A4504" w:rsidP="005A4504">
      <w:pPr>
        <w:rPr>
          <w:szCs w:val="22"/>
          <w:lang w:eastAsia="ko-KR"/>
        </w:rPr>
      </w:pPr>
    </w:p>
    <w:p w:rsidR="005A4504" w:rsidRDefault="005A4504" w:rsidP="005A4504">
      <w:pPr>
        <w:rPr>
          <w:i/>
          <w:u w:val="single"/>
        </w:rPr>
      </w:pPr>
      <w:r w:rsidRPr="00F0664C">
        <w:rPr>
          <w:b/>
          <w:u w:val="single"/>
        </w:rPr>
        <w:t>Discussion:</w:t>
      </w:r>
      <w:r w:rsidR="0043413E" w:rsidRPr="0043413E">
        <w:rPr>
          <w:i/>
          <w:u w:val="single"/>
        </w:rPr>
        <w:t xml:space="preserve"> None.</w:t>
      </w:r>
    </w:p>
    <w:p w:rsidR="00CF0C85" w:rsidRDefault="00CF0C85" w:rsidP="005A4504">
      <w:pPr>
        <w:rPr>
          <w:u w:val="single"/>
        </w:rPr>
      </w:pPr>
    </w:p>
    <w:p w:rsidR="00486EB3" w:rsidRDefault="00486EB3">
      <w:pPr>
        <w:rPr>
          <w:szCs w:val="22"/>
          <w:lang w:val="en-US" w:eastAsia="ko-KR"/>
        </w:rPr>
      </w:pPr>
    </w:p>
    <w:p w:rsidR="00C90923" w:rsidRDefault="00C90923" w:rsidP="00C90923">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9.3.2.3.7 EIFS</w:t>
      </w:r>
    </w:p>
    <w:p w:rsidR="00C90923" w:rsidRDefault="00C90923" w:rsidP="00C90923">
      <w:pPr>
        <w:autoSpaceDE w:val="0"/>
        <w:autoSpaceDN w:val="0"/>
        <w:adjustRightInd w:val="0"/>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DCF shall use EIFS before transmission, when it determines that the medium is idle following reception of a frame for which the PHY-RXEND.indication primitive contained an error or a frame for which the MAC FCS value was not correct. Similarly, a STA’s EDCA mechanism under HCF shall use the EIFS-DIFS+AIFS[AC] interval. The duration of an EIFS is defined in 9.3.7 (DCF timing relations). The EIFS or EIFS-DIFS+AIFS[AC] interval shall begin following indication by the PHY that the medium is idle after detection of the erroneous frame, without regard to the virtual CS mechanism. The STA shall not begin a transmission until the expiration of the later of the NAV and EIFS or EIFS-DIFS+AIFS[AC]. The EIFS and EIFS-DIFS+AIFS[AC] are defined to provide enough time for another STA to acknowledge what was, to this STA, an incorrectly received frame before this STA commences transmission. Reception of an error-free frame during the EIFS or EIFS-DIFS+AIFS[AC] resynchronizes the STA to the actual busy/idle state of the medium, so the EIFS or EIFS-DIFS+AIFS[AC] is terminated and medium access </w:t>
      </w:r>
      <w:r>
        <w:rPr>
          <w:rFonts w:ascii="TimesNewRomanPSMT" w:hAnsi="TimesNewRomanPSMT" w:cs="TimesNewRomanPSMT"/>
          <w:sz w:val="20"/>
          <w:lang w:val="en-US" w:eastAsia="ko-KR"/>
        </w:rPr>
        <w:lastRenderedPageBreak/>
        <w:t>(using DIFS or AIFS as appropriate and, if necessary, backoff) continues following reception of that frame. At the expiration or termination of the EIFS or EIFS-DIFS+AIFS[AC], the STA reverts to the NAV and physical CS to control access to the medium.</w:t>
      </w:r>
    </w:p>
    <w:p w:rsidR="00C90923" w:rsidRDefault="00C90923" w:rsidP="00C90923">
      <w:pPr>
        <w:autoSpaceDE w:val="0"/>
        <w:autoSpaceDN w:val="0"/>
        <w:adjustRightInd w:val="0"/>
        <w:jc w:val="both"/>
        <w:rPr>
          <w:rFonts w:ascii="TimesNewRomanPSMT" w:hAnsi="TimesNewRomanPSMT" w:cs="TimesNewRomanPSMT"/>
          <w:sz w:val="20"/>
          <w:lang w:val="en-US" w:eastAsia="ko-KR"/>
        </w:rPr>
      </w:pPr>
    </w:p>
    <w:p w:rsidR="00C90923" w:rsidRDefault="00C90923" w:rsidP="00C90923">
      <w:pPr>
        <w:autoSpaceDE w:val="0"/>
        <w:autoSpaceDN w:val="0"/>
        <w:adjustRightInd w:val="0"/>
        <w:jc w:val="both"/>
        <w:rPr>
          <w:ins w:id="1" w:author="Alfred Asterjadhi" w:date="2014-07-13T18:01:00Z"/>
          <w:rFonts w:ascii="TimesNewRomanPSMT" w:hAnsi="TimesNewRomanPSMT" w:cs="TimesNewRomanPSMT"/>
          <w:sz w:val="20"/>
          <w:lang w:val="en-US" w:eastAsia="ko-KR"/>
        </w:rPr>
      </w:pPr>
      <w:r>
        <w:rPr>
          <w:rFonts w:ascii="TimesNewRomanPSMT" w:hAnsi="TimesNewRomanPSMT" w:cs="TimesNewRomanPSMT"/>
          <w:sz w:val="20"/>
          <w:lang w:val="en-US" w:eastAsia="ko-KR"/>
        </w:rPr>
        <w:t>EIFS shall not be invoked if the NAV is updated by the frame that would have caused an EIFS, such as when the MAC FCS fails and the L-SIG TXOP function employs L-SIG information to update the NAV. EIFS shall not be invoked for an A-MPDU if one or more of its frames are received correctly.</w:t>
      </w:r>
    </w:p>
    <w:p w:rsidR="00883FD4" w:rsidRDefault="00883FD4" w:rsidP="00C90923">
      <w:pPr>
        <w:autoSpaceDE w:val="0"/>
        <w:autoSpaceDN w:val="0"/>
        <w:adjustRightInd w:val="0"/>
        <w:jc w:val="both"/>
        <w:rPr>
          <w:ins w:id="2" w:author="Alfred Asterjadhi" w:date="2014-07-13T18:01:00Z"/>
          <w:rFonts w:ascii="TimesNewRomanPSMT" w:hAnsi="TimesNewRomanPSMT" w:cs="TimesNewRomanPSMT"/>
          <w:sz w:val="20"/>
          <w:lang w:val="en-US" w:eastAsia="ko-KR"/>
        </w:rPr>
      </w:pPr>
    </w:p>
    <w:p w:rsidR="00F037F8" w:rsidRPr="00F037F8" w:rsidRDefault="00F037F8" w:rsidP="00F037F8">
      <w:pPr>
        <w:rPr>
          <w:b/>
          <w:i/>
          <w:highlight w:val="yellow"/>
          <w:u w:val="single"/>
        </w:rPr>
      </w:pPr>
      <w:r w:rsidRPr="00CF0C85">
        <w:rPr>
          <w:b/>
          <w:i/>
          <w:highlight w:val="yellow"/>
          <w:u w:val="single"/>
        </w:rPr>
        <w:t xml:space="preserve">TGah Editor: </w:t>
      </w:r>
      <w:r w:rsidRPr="00F037F8">
        <w:rPr>
          <w:b/>
          <w:i/>
          <w:highlight w:val="yellow"/>
          <w:u w:val="single"/>
        </w:rPr>
        <w:t>Change the subclause below as follows:</w:t>
      </w:r>
    </w:p>
    <w:p w:rsidR="00883FD4" w:rsidDel="00574AD3" w:rsidRDefault="00883FD4" w:rsidP="00C90923">
      <w:pPr>
        <w:autoSpaceDE w:val="0"/>
        <w:autoSpaceDN w:val="0"/>
        <w:adjustRightInd w:val="0"/>
        <w:jc w:val="both"/>
        <w:rPr>
          <w:del w:id="3" w:author="Alfred Asterjadhi" w:date="2014-07-14T16:29:00Z"/>
          <w:szCs w:val="22"/>
          <w:lang w:val="en-US" w:eastAsia="ko-KR"/>
        </w:rPr>
      </w:pPr>
    </w:p>
    <w:p w:rsidR="005A2989" w:rsidRPr="005A2989" w:rsidRDefault="005A2989" w:rsidP="00C90923">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eastAsia="Times New Roman" w:hAnsi="Arial" w:cs="Arial"/>
          <w:b/>
          <w:bCs/>
          <w:color w:val="000000"/>
          <w:sz w:val="20"/>
          <w:lang w:val="en-US"/>
        </w:rPr>
      </w:pPr>
      <w:bookmarkStart w:id="4" w:name="RTF36373738323a2048332c312e"/>
      <w:r w:rsidRPr="005A2989">
        <w:rPr>
          <w:rFonts w:ascii="Arial" w:eastAsia="Times New Roman" w:hAnsi="Arial" w:cs="Arial"/>
          <w:b/>
          <w:bCs/>
          <w:color w:val="000000"/>
          <w:sz w:val="20"/>
          <w:lang w:val="en-US"/>
        </w:rPr>
        <w:t>DCF timing relations</w:t>
      </w:r>
      <w:bookmarkEnd w:id="4"/>
    </w:p>
    <w:p w:rsidR="005A2989" w:rsidRPr="005A2989"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F0C85">
        <w:rPr>
          <w:rFonts w:eastAsia="Times New Roman"/>
          <w:color w:val="000000"/>
          <w:sz w:val="20"/>
          <w:lang w:val="en-US"/>
        </w:rPr>
        <w:t>For non-S1G STAs, w</w:t>
      </w:r>
      <w:r w:rsidRPr="005A2989">
        <w:rPr>
          <w:rFonts w:eastAsia="Times New Roman"/>
          <w:color w:val="000000"/>
          <w:sz w:val="20"/>
          <w:lang w:val="en-US"/>
        </w:rPr>
        <w:t xml:space="preserve">hen dot11DynamicEIFSActivated is false or not defined, the EIFS is derived from the SIFS and the DIFS and the length of time it takes to transmit an Ack frame at the lowest PHY mandatory rate by </w:t>
      </w:r>
      <w:r w:rsidRPr="005A2989">
        <w:rPr>
          <w:rFonts w:eastAsia="Times New Roman"/>
          <w:color w:val="000000"/>
          <w:sz w:val="20"/>
          <w:lang w:val="en-US"/>
        </w:rPr>
        <w:fldChar w:fldCharType="begin"/>
      </w:r>
      <w:r w:rsidRPr="005A2989">
        <w:rPr>
          <w:rFonts w:eastAsia="Times New Roman"/>
          <w:color w:val="000000"/>
          <w:sz w:val="20"/>
          <w:lang w:val="en-US"/>
        </w:rPr>
        <w:instrText xml:space="preserve"> REF  RTF33303639313a204571756174 \h</w:instrText>
      </w:r>
      <w:r w:rsidRPr="005A2989">
        <w:rPr>
          <w:rFonts w:eastAsia="Times New Roman"/>
          <w:color w:val="000000"/>
          <w:sz w:val="20"/>
          <w:lang w:val="en-US"/>
        </w:rPr>
      </w:r>
      <w:r w:rsidRPr="005A2989">
        <w:rPr>
          <w:rFonts w:eastAsia="Times New Roman"/>
          <w:color w:val="000000"/>
          <w:sz w:val="20"/>
          <w:lang w:val="en-US"/>
        </w:rPr>
        <w:fldChar w:fldCharType="separate"/>
      </w:r>
      <w:r w:rsidRPr="005A2989">
        <w:rPr>
          <w:rFonts w:eastAsia="Times New Roman"/>
          <w:color w:val="000000"/>
          <w:sz w:val="20"/>
          <w:lang w:val="en-US"/>
        </w:rPr>
        <w:t>Equation (9-10)</w:t>
      </w:r>
      <w:r w:rsidRPr="005A2989">
        <w:rPr>
          <w:rFonts w:eastAsia="Times New Roman"/>
          <w:color w:val="000000"/>
          <w:sz w:val="20"/>
          <w:lang w:val="en-US"/>
        </w:rPr>
        <w:fldChar w:fldCharType="end"/>
      </w:r>
      <w:r w:rsidRPr="005A2989">
        <w:rPr>
          <w:rFonts w:eastAsia="Times New Roman"/>
          <w:color w:val="000000"/>
          <w:sz w:val="20"/>
          <w:lang w:val="en-US"/>
        </w:rPr>
        <w:t>.</w:t>
      </w:r>
    </w:p>
    <w:p w:rsidR="005A2989" w:rsidRPr="005A2989" w:rsidRDefault="005A2989" w:rsidP="005A2989">
      <w:pPr>
        <w:numPr>
          <w:ilvl w:val="0"/>
          <w:numId w:val="29"/>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5" w:name="RTF33303639313a204571756174"/>
      <w:r w:rsidRPr="005A2989">
        <w:rPr>
          <w:rFonts w:eastAsia="Times New Roman"/>
          <w:color w:val="000000"/>
          <w:sz w:val="20"/>
          <w:lang w:val="en-US"/>
        </w:rPr>
        <w:t>EIFS = aSIFSTime + DIFS + ACKTxTime</w:t>
      </w:r>
      <w:bookmarkEnd w:id="5"/>
    </w:p>
    <w:p w:rsidR="005A2989" w:rsidRPr="005A2989"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A2989">
        <w:rPr>
          <w:rFonts w:eastAsia="Times New Roman"/>
          <w:color w:val="000000"/>
          <w:sz w:val="20"/>
          <w:lang w:val="en-US"/>
        </w:rPr>
        <w:t>where</w:t>
      </w:r>
    </w:p>
    <w:p w:rsidR="005A2989" w:rsidRPr="005A2989"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5A2989">
        <w:rPr>
          <w:rFonts w:eastAsia="Times New Roman"/>
          <w:color w:val="000000"/>
          <w:sz w:val="20"/>
          <w:lang w:val="en-US"/>
        </w:rPr>
        <w:t>ACKTxTime is the time expressed in microseconds required to transmit an Ack frame, including preamble, PHY header and any additional PHY dependent information, at the lowest PHY mandatory rate.</w:t>
      </w:r>
    </w:p>
    <w:p w:rsidR="005A2989" w:rsidRPr="00CF0C85" w:rsidRDefault="005A2989" w:rsidP="005A298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F0C85">
        <w:rPr>
          <w:rFonts w:eastAsia="Times New Roman"/>
          <w:color w:val="000000"/>
          <w:sz w:val="20"/>
          <w:lang w:val="en-US"/>
        </w:rPr>
        <w:t xml:space="preserve">For </w:t>
      </w:r>
      <w:ins w:id="6" w:author="Alfred Asterjadhi" w:date="2014-07-17T17:00:00Z">
        <w:r w:rsidR="00F037F8">
          <w:rPr>
            <w:rFonts w:eastAsia="Times New Roman"/>
            <w:color w:val="000000"/>
            <w:sz w:val="20"/>
            <w:lang w:val="en-US"/>
          </w:rPr>
          <w:t xml:space="preserve">an </w:t>
        </w:r>
      </w:ins>
      <w:r w:rsidRPr="00CF0C85">
        <w:rPr>
          <w:rFonts w:eastAsia="Times New Roman"/>
          <w:color w:val="000000"/>
          <w:sz w:val="20"/>
          <w:lang w:val="en-US"/>
        </w:rPr>
        <w:t>S1G STA</w:t>
      </w:r>
      <w:del w:id="7" w:author="Alfred Asterjadhi" w:date="2014-07-17T17:00:00Z">
        <w:r w:rsidRPr="00CF0C85" w:rsidDel="00F037F8">
          <w:rPr>
            <w:rFonts w:eastAsia="Times New Roman"/>
            <w:color w:val="000000"/>
            <w:sz w:val="20"/>
            <w:lang w:val="en-US"/>
          </w:rPr>
          <w:delText>s,</w:delText>
        </w:r>
      </w:del>
      <w:r w:rsidRPr="00CF0C85">
        <w:rPr>
          <w:rFonts w:eastAsia="Times New Roman"/>
          <w:color w:val="000000"/>
          <w:sz w:val="20"/>
          <w:lang w:val="en-US"/>
        </w:rPr>
        <w:t xml:space="preserve"> the EIFS </w:t>
      </w:r>
      <w:del w:id="8" w:author="Alfred Asterjadhi" w:date="2014-07-17T16:57:00Z">
        <w:r w:rsidRPr="00CF0C85" w:rsidDel="00AB120D">
          <w:rPr>
            <w:rFonts w:eastAsia="Times New Roman"/>
            <w:color w:val="000000"/>
            <w:sz w:val="20"/>
            <w:lang w:val="en-US"/>
          </w:rPr>
          <w:delText xml:space="preserve">is set to </w:delText>
        </w:r>
      </w:del>
      <w:ins w:id="9" w:author="Alfred Asterjadhi" w:date="2014-07-17T16:58:00Z">
        <w:r w:rsidR="00AB120D">
          <w:rPr>
            <w:rFonts w:eastAsia="Times New Roman"/>
            <w:color w:val="000000"/>
            <w:sz w:val="20"/>
            <w:lang w:val="en-US"/>
          </w:rPr>
          <w:t xml:space="preserve">is equal to </w:t>
        </w:r>
      </w:ins>
      <w:r w:rsidRPr="00CF0C85">
        <w:rPr>
          <w:rFonts w:eastAsia="Times New Roman"/>
          <w:color w:val="000000"/>
          <w:sz w:val="20"/>
          <w:lang w:val="en-US"/>
        </w:rPr>
        <w:t xml:space="preserve">DIFS if </w:t>
      </w:r>
      <w:r w:rsidRPr="00CF0C85">
        <w:rPr>
          <w:rFonts w:eastAsia="Times New Roman"/>
          <w:color w:val="000000"/>
          <w:sz w:val="20"/>
          <w:lang w:val="ko-KR"/>
        </w:rPr>
        <w:t xml:space="preserve">the </w:t>
      </w:r>
      <w:ins w:id="10" w:author="Alfred Asterjadhi" w:date="2014-07-17T16:55:00Z">
        <w:r w:rsidR="00482CC3">
          <w:rPr>
            <w:rFonts w:eastAsia="Times New Roman"/>
            <w:color w:val="000000"/>
            <w:sz w:val="20"/>
            <w:lang w:val="en-US"/>
          </w:rPr>
          <w:t xml:space="preserve">PPDU that causes the EIFS </w:t>
        </w:r>
      </w:ins>
      <w:del w:id="11" w:author="Alfred Asterjadhi" w:date="2014-07-17T16:54:00Z">
        <w:r w:rsidRPr="00CF0C85" w:rsidDel="00482CC3">
          <w:rPr>
            <w:rFonts w:eastAsia="Times New Roman"/>
            <w:color w:val="000000"/>
            <w:sz w:val="20"/>
            <w:lang w:val="ko-KR"/>
          </w:rPr>
          <w:delText>S1G STA receive</w:delText>
        </w:r>
        <w:r w:rsidRPr="00CF0C85" w:rsidDel="00482CC3">
          <w:rPr>
            <w:rFonts w:eastAsia="Times New Roman"/>
            <w:color w:val="000000"/>
            <w:sz w:val="20"/>
            <w:lang w:val="en-US"/>
          </w:rPr>
          <w:delText xml:space="preserve">s </w:delText>
        </w:r>
        <w:r w:rsidRPr="00CF0C85" w:rsidDel="00482CC3">
          <w:rPr>
            <w:rFonts w:eastAsia="Times New Roman"/>
            <w:color w:val="000000"/>
            <w:sz w:val="20"/>
            <w:lang w:val="ko-KR"/>
          </w:rPr>
          <w:delText>a frame for which</w:delText>
        </w:r>
      </w:del>
      <w:r w:rsidRPr="00CF0C85">
        <w:rPr>
          <w:rFonts w:eastAsia="Times New Roman"/>
          <w:color w:val="000000"/>
          <w:sz w:val="20"/>
          <w:lang w:val="ko-KR"/>
        </w:rPr>
        <w:t xml:space="preserve"> </w:t>
      </w:r>
      <w:ins w:id="12" w:author="Alfred Asterjadhi" w:date="2014-07-17T16:56:00Z">
        <w:r w:rsidR="00482CC3">
          <w:rPr>
            <w:rFonts w:eastAsia="Times New Roman"/>
            <w:color w:val="000000"/>
            <w:sz w:val="20"/>
            <w:lang w:val="en-US"/>
          </w:rPr>
          <w:t xml:space="preserve">gives </w:t>
        </w:r>
      </w:ins>
      <w:del w:id="13" w:author="Alfred Asterjadhi" w:date="2014-07-17T16:56:00Z">
        <w:r w:rsidRPr="00CF0C85" w:rsidDel="00482CC3">
          <w:rPr>
            <w:rFonts w:eastAsia="Times New Roman"/>
            <w:color w:val="000000"/>
            <w:sz w:val="20"/>
            <w:lang w:val="ko-KR"/>
          </w:rPr>
          <w:delText>the</w:delText>
        </w:r>
      </w:del>
      <w:ins w:id="14" w:author="Alfred Asterjadhi" w:date="2014-07-17T16:56:00Z">
        <w:r w:rsidR="00482CC3">
          <w:rPr>
            <w:rFonts w:eastAsia="Times New Roman"/>
            <w:color w:val="000000"/>
            <w:sz w:val="20"/>
            <w:lang w:val="en-US"/>
          </w:rPr>
          <w:t>a</w:t>
        </w:r>
      </w:ins>
      <w:r w:rsidRPr="00CF0C85">
        <w:rPr>
          <w:rFonts w:eastAsia="Times New Roman"/>
          <w:color w:val="000000"/>
          <w:sz w:val="20"/>
          <w:lang w:val="ko-KR"/>
        </w:rPr>
        <w:t xml:space="preserve"> </w:t>
      </w:r>
      <w:r w:rsidRPr="00CF0C85">
        <w:rPr>
          <w:rFonts w:eastAsia="Times New Roman"/>
          <w:color w:val="000000"/>
          <w:szCs w:val="22"/>
          <w:lang w:val="ko-KR"/>
        </w:rPr>
        <w:t xml:space="preserve">PHY-RXEND.indication primitive </w:t>
      </w:r>
      <w:ins w:id="15" w:author="Alfred Asterjadhi" w:date="2014-07-17T16:56:00Z">
        <w:r w:rsidR="00482CC3">
          <w:rPr>
            <w:rFonts w:eastAsia="Times New Roman"/>
            <w:color w:val="000000"/>
            <w:szCs w:val="22"/>
            <w:lang w:val="en-US"/>
          </w:rPr>
          <w:t xml:space="preserve">that </w:t>
        </w:r>
      </w:ins>
      <w:r w:rsidRPr="00CF0C85">
        <w:rPr>
          <w:rFonts w:eastAsia="Times New Roman"/>
          <w:color w:val="000000"/>
          <w:szCs w:val="22"/>
          <w:lang w:val="ko-KR"/>
        </w:rPr>
        <w:t>does not contain FormatViolation.</w:t>
      </w:r>
      <w:r w:rsidRPr="00CF0C85">
        <w:rPr>
          <w:rFonts w:eastAsia="Times New Roman"/>
          <w:color w:val="000000"/>
          <w:sz w:val="20"/>
          <w:lang w:val="ko-KR"/>
        </w:rPr>
        <w:t xml:space="preserve"> Otherwise, the EIFS for the S1G STA is derived by the </w:t>
      </w:r>
      <w:r w:rsidRPr="00CF0C85">
        <w:rPr>
          <w:rFonts w:eastAsia="Times New Roman"/>
          <w:color w:val="000000"/>
          <w:sz w:val="20"/>
          <w:lang w:val="ko-KR"/>
        </w:rPr>
        <w:fldChar w:fldCharType="begin"/>
      </w:r>
      <w:r w:rsidRPr="00CF0C85">
        <w:rPr>
          <w:rFonts w:eastAsia="Times New Roman"/>
          <w:color w:val="000000"/>
          <w:sz w:val="20"/>
          <w:lang w:val="ko-KR"/>
        </w:rPr>
        <w:instrText xml:space="preserve"> REF  RTF33303639313a204571756174 \h</w:instrText>
      </w:r>
      <w:r w:rsidR="00CF0C85" w:rsidRPr="00CF0C85">
        <w:rPr>
          <w:rFonts w:eastAsia="Times New Roman"/>
          <w:color w:val="000000"/>
          <w:sz w:val="20"/>
          <w:lang w:val="ko-KR"/>
        </w:rPr>
        <w:instrText xml:space="preserve"> \* MERGEFORMAT </w:instrText>
      </w:r>
      <w:r w:rsidRPr="00CF0C85">
        <w:rPr>
          <w:rFonts w:eastAsia="Times New Roman"/>
          <w:color w:val="000000"/>
          <w:sz w:val="20"/>
          <w:lang w:val="ko-KR"/>
        </w:rPr>
      </w:r>
      <w:r w:rsidRPr="00CF0C85">
        <w:rPr>
          <w:rFonts w:eastAsia="Times New Roman"/>
          <w:color w:val="000000"/>
          <w:sz w:val="20"/>
          <w:lang w:val="ko-KR"/>
        </w:rPr>
        <w:fldChar w:fldCharType="separate"/>
      </w:r>
      <w:r w:rsidRPr="00CF0C85">
        <w:rPr>
          <w:rFonts w:eastAsia="Times New Roman"/>
          <w:color w:val="000000"/>
          <w:sz w:val="20"/>
          <w:lang w:val="ko-KR"/>
        </w:rPr>
        <w:t>Equation (9-10)</w:t>
      </w:r>
      <w:r w:rsidRPr="00CF0C85">
        <w:rPr>
          <w:rFonts w:eastAsia="Times New Roman"/>
          <w:color w:val="000000"/>
          <w:sz w:val="20"/>
          <w:lang w:val="ko-KR"/>
        </w:rPr>
        <w:fldChar w:fldCharType="end"/>
      </w:r>
      <w:r w:rsidRPr="00CF0C85">
        <w:rPr>
          <w:rFonts w:eastAsia="Times New Roman"/>
          <w:color w:val="000000"/>
          <w:sz w:val="20"/>
          <w:lang w:val="ko-KR"/>
        </w:rPr>
        <w:t xml:space="preserve">, where ACKTxTime is equal to NDPTxTime as defined in </w:t>
      </w:r>
      <w:r w:rsidRPr="00CF0C85">
        <w:rPr>
          <w:rFonts w:eastAsia="Times New Roman"/>
          <w:color w:val="000000"/>
          <w:sz w:val="20"/>
          <w:lang w:val="ko-KR"/>
        </w:rPr>
        <w:fldChar w:fldCharType="begin"/>
      </w:r>
      <w:r w:rsidRPr="00CF0C85">
        <w:rPr>
          <w:rFonts w:eastAsia="Times New Roman"/>
          <w:color w:val="000000"/>
          <w:sz w:val="20"/>
          <w:lang w:val="ko-KR"/>
        </w:rPr>
        <w:instrText xml:space="preserve"> REF  RTF39313431393a2048342c312e \h</w:instrText>
      </w:r>
      <w:r w:rsidR="00CF0C85" w:rsidRPr="00CF0C85">
        <w:rPr>
          <w:rFonts w:eastAsia="Times New Roman"/>
          <w:color w:val="000000"/>
          <w:sz w:val="20"/>
          <w:lang w:val="ko-KR"/>
        </w:rPr>
        <w:instrText xml:space="preserve"> \* MERGEFORMAT </w:instrText>
      </w:r>
      <w:r w:rsidRPr="00CF0C85">
        <w:rPr>
          <w:rFonts w:eastAsia="Times New Roman"/>
          <w:color w:val="000000"/>
          <w:sz w:val="20"/>
          <w:lang w:val="ko-KR"/>
        </w:rPr>
      </w:r>
      <w:r w:rsidRPr="00CF0C85">
        <w:rPr>
          <w:rFonts w:eastAsia="Times New Roman"/>
          <w:color w:val="000000"/>
          <w:sz w:val="20"/>
          <w:lang w:val="ko-KR"/>
        </w:rPr>
        <w:fldChar w:fldCharType="separate"/>
      </w:r>
      <w:r w:rsidRPr="00CF0C85">
        <w:rPr>
          <w:rFonts w:eastAsia="Times New Roman"/>
          <w:color w:val="000000"/>
          <w:sz w:val="20"/>
          <w:lang w:val="ko-KR"/>
        </w:rPr>
        <w:t>9.3.2.4a (Setting and resetting the RID)</w:t>
      </w:r>
      <w:r w:rsidRPr="00CF0C85">
        <w:rPr>
          <w:rFonts w:eastAsia="Times New Roman"/>
          <w:color w:val="000000"/>
          <w:sz w:val="20"/>
          <w:lang w:val="ko-KR"/>
        </w:rPr>
        <w:fldChar w:fldCharType="end"/>
      </w:r>
      <w:r w:rsidRPr="00CF0C85">
        <w:rPr>
          <w:rFonts w:eastAsia="Times New Roman"/>
          <w:color w:val="000000"/>
          <w:sz w:val="20"/>
          <w:lang w:val="ko-KR"/>
        </w:rPr>
        <w:t>.</w:t>
      </w:r>
      <w:r w:rsidRPr="00CF0C85">
        <w:rPr>
          <w:rFonts w:eastAsia="Times New Roman"/>
          <w:color w:val="000000"/>
          <w:sz w:val="20"/>
          <w:lang w:val="en-US"/>
        </w:rPr>
        <w:t xml:space="preserve"> </w:t>
      </w:r>
    </w:p>
    <w:p w:rsidR="005A2989" w:rsidRDefault="005A2989">
      <w:pPr>
        <w:rPr>
          <w:szCs w:val="22"/>
          <w:lang w:val="en-US" w:eastAsia="ko-KR"/>
        </w:rPr>
      </w:pPr>
    </w:p>
    <w:sectPr w:rsidR="005A2989"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288" w:rsidRDefault="008F3288">
      <w:r>
        <w:separator/>
      </w:r>
    </w:p>
  </w:endnote>
  <w:endnote w:type="continuationSeparator" w:id="0">
    <w:p w:rsidR="008F3288" w:rsidRDefault="008F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8F3288">
    <w:pPr>
      <w:pStyle w:val="Footer"/>
      <w:tabs>
        <w:tab w:val="clear" w:pos="6480"/>
        <w:tab w:val="center" w:pos="4680"/>
        <w:tab w:val="right" w:pos="9360"/>
      </w:tabs>
    </w:pPr>
    <w:r>
      <w:fldChar w:fldCharType="begin"/>
    </w:r>
    <w:r>
      <w:instrText xml:space="preserve"> SUBJECT  \* MERGEFORMAT </w:instrText>
    </w:r>
    <w:r>
      <w:fldChar w:fldCharType="separate"/>
    </w:r>
    <w:r w:rsidR="00DA3D06">
      <w:t>Submission</w:t>
    </w:r>
    <w:r>
      <w:fldChar w:fldCharType="end"/>
    </w:r>
    <w:r w:rsidR="00DA3D06">
      <w:tab/>
      <w:t xml:space="preserve">page </w:t>
    </w:r>
    <w:r w:rsidR="00DB5542">
      <w:fldChar w:fldCharType="begin"/>
    </w:r>
    <w:r w:rsidR="00DB5542">
      <w:instrText xml:space="preserve">page </w:instrText>
    </w:r>
    <w:r w:rsidR="00DB5542">
      <w:fldChar w:fldCharType="separate"/>
    </w:r>
    <w:r w:rsidR="004852CC">
      <w:rPr>
        <w:noProof/>
      </w:rPr>
      <w:t>2</w:t>
    </w:r>
    <w:r w:rsidR="00DB5542">
      <w:rPr>
        <w:noProof/>
      </w:rPr>
      <w:fldChar w:fldCharType="end"/>
    </w:r>
    <w:r w:rsidR="00DA3D06">
      <w:tab/>
    </w:r>
    <w:r w:rsidR="00081E62">
      <w:rPr>
        <w:lang w:eastAsia="ko-KR"/>
      </w:rPr>
      <w:t>Alfred Asterjadhi</w:t>
    </w:r>
    <w:r w:rsidR="00DA3D06">
      <w:t xml:space="preserve">, </w:t>
    </w:r>
    <w:r w:rsidR="00081E62">
      <w:t>Qualcomm Inc.</w:t>
    </w:r>
  </w:p>
  <w:p w:rsidR="00DA3D06" w:rsidRDefault="00DA3D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288" w:rsidRDefault="008F3288">
      <w:r>
        <w:separator/>
      </w:r>
    </w:p>
  </w:footnote>
  <w:footnote w:type="continuationSeparator" w:id="0">
    <w:p w:rsidR="008F3288" w:rsidRDefault="008F3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06" w:rsidRDefault="00BA06B3">
    <w:pPr>
      <w:pStyle w:val="Header"/>
      <w:tabs>
        <w:tab w:val="clear" w:pos="6480"/>
        <w:tab w:val="center" w:pos="4680"/>
        <w:tab w:val="right" w:pos="9360"/>
      </w:tabs>
    </w:pPr>
    <w:r>
      <w:rPr>
        <w:lang w:eastAsia="ko-KR"/>
      </w:rPr>
      <w:t>July</w:t>
    </w:r>
    <w:r w:rsidR="004E46DF">
      <w:rPr>
        <w:lang w:eastAsia="ko-KR"/>
      </w:rPr>
      <w:t xml:space="preserve"> </w:t>
    </w:r>
    <w:r w:rsidR="00DA3D06">
      <w:t>201</w:t>
    </w:r>
    <w:r w:rsidR="004E46DF">
      <w:rPr>
        <w:lang w:eastAsia="ko-KR"/>
      </w:rPr>
      <w:t>4</w:t>
    </w:r>
    <w:r w:rsidR="00DA3D06">
      <w:tab/>
    </w:r>
    <w:r w:rsidR="00DA3D06">
      <w:tab/>
    </w:r>
    <w:r w:rsidR="008F3288">
      <w:fldChar w:fldCharType="begin"/>
    </w:r>
    <w:r w:rsidR="008F3288">
      <w:instrText xml:space="preserve"> TITLE  \* MERGEFORMAT </w:instrText>
    </w:r>
    <w:r w:rsidR="008F3288">
      <w:fldChar w:fldCharType="separate"/>
    </w:r>
    <w:r w:rsidR="00DA3D06">
      <w:t>doc.: IEEE 802.11-1</w:t>
    </w:r>
    <w:r w:rsidR="004E46DF">
      <w:t>4</w:t>
    </w:r>
    <w:r w:rsidR="00DA3D06">
      <w:t>/</w:t>
    </w:r>
    <w:r w:rsidR="00AF44DB" w:rsidRPr="00AF44DB">
      <w:t>0965</w:t>
    </w:r>
    <w:r w:rsidR="00DA3D06">
      <w:t>r</w:t>
    </w:r>
    <w:r w:rsidR="008F3288">
      <w:fldChar w:fldCharType="end"/>
    </w:r>
    <w:r w:rsidR="004852CC">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6">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6"/>
  </w:num>
  <w:num w:numId="7">
    <w:abstractNumId w:val="7"/>
  </w:num>
  <w:num w:numId="8">
    <w:abstractNumId w:val="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368C8"/>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7C32"/>
    <w:rsid w:val="001F0210"/>
    <w:rsid w:val="001F10F7"/>
    <w:rsid w:val="001F13CA"/>
    <w:rsid w:val="001F3DB9"/>
    <w:rsid w:val="001F491C"/>
    <w:rsid w:val="001F5C29"/>
    <w:rsid w:val="001F5D16"/>
    <w:rsid w:val="0020013A"/>
    <w:rsid w:val="00203389"/>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3D9"/>
    <w:rsid w:val="002F7D11"/>
    <w:rsid w:val="003024ED"/>
    <w:rsid w:val="00305D6E"/>
    <w:rsid w:val="0030782E"/>
    <w:rsid w:val="00307F5F"/>
    <w:rsid w:val="003214E2"/>
    <w:rsid w:val="00325AB6"/>
    <w:rsid w:val="003308A8"/>
    <w:rsid w:val="003449F9"/>
    <w:rsid w:val="003479E4"/>
    <w:rsid w:val="00347C43"/>
    <w:rsid w:val="00360C87"/>
    <w:rsid w:val="00366AF0"/>
    <w:rsid w:val="003713CA"/>
    <w:rsid w:val="003729FC"/>
    <w:rsid w:val="00372FCA"/>
    <w:rsid w:val="003766B9"/>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3F496B"/>
    <w:rsid w:val="004014AE"/>
    <w:rsid w:val="00403645"/>
    <w:rsid w:val="004051EE"/>
    <w:rsid w:val="00407C5B"/>
    <w:rsid w:val="00421159"/>
    <w:rsid w:val="00430648"/>
    <w:rsid w:val="0043413E"/>
    <w:rsid w:val="00440FF1"/>
    <w:rsid w:val="004417F2"/>
    <w:rsid w:val="00442799"/>
    <w:rsid w:val="00443FBF"/>
    <w:rsid w:val="004452DF"/>
    <w:rsid w:val="004507E7"/>
    <w:rsid w:val="00450CC0"/>
    <w:rsid w:val="00457028"/>
    <w:rsid w:val="00457FA3"/>
    <w:rsid w:val="00462172"/>
    <w:rsid w:val="0047267B"/>
    <w:rsid w:val="00475A71"/>
    <w:rsid w:val="00482AD0"/>
    <w:rsid w:val="00482AF6"/>
    <w:rsid w:val="00482CC3"/>
    <w:rsid w:val="004852CC"/>
    <w:rsid w:val="00486EB3"/>
    <w:rsid w:val="0049468A"/>
    <w:rsid w:val="004A0AF4"/>
    <w:rsid w:val="004B493F"/>
    <w:rsid w:val="004C0F0A"/>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151C"/>
    <w:rsid w:val="0052379E"/>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ADA"/>
    <w:rsid w:val="005F695C"/>
    <w:rsid w:val="00600A10"/>
    <w:rsid w:val="00615E8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40FB"/>
    <w:rsid w:val="006A503E"/>
    <w:rsid w:val="006A59BC"/>
    <w:rsid w:val="006A7F86"/>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50566"/>
    <w:rsid w:val="00852B3C"/>
    <w:rsid w:val="008532E6"/>
    <w:rsid w:val="0085795D"/>
    <w:rsid w:val="0086745D"/>
    <w:rsid w:val="008776B0"/>
    <w:rsid w:val="0088012D"/>
    <w:rsid w:val="00881C47"/>
    <w:rsid w:val="00883FD4"/>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C7F"/>
    <w:rsid w:val="008E0E94"/>
    <w:rsid w:val="008E444B"/>
    <w:rsid w:val="008F039B"/>
    <w:rsid w:val="008F1C67"/>
    <w:rsid w:val="008F238D"/>
    <w:rsid w:val="008F3288"/>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87BED"/>
    <w:rsid w:val="00991A93"/>
    <w:rsid w:val="009A0E5E"/>
    <w:rsid w:val="009B09CD"/>
    <w:rsid w:val="009B2383"/>
    <w:rsid w:val="009B4356"/>
    <w:rsid w:val="009C30AA"/>
    <w:rsid w:val="009C43D1"/>
    <w:rsid w:val="009C59A6"/>
    <w:rsid w:val="009C6A52"/>
    <w:rsid w:val="009D0AB2"/>
    <w:rsid w:val="009D3276"/>
    <w:rsid w:val="009D444C"/>
    <w:rsid w:val="009D4525"/>
    <w:rsid w:val="009E1533"/>
    <w:rsid w:val="009E2785"/>
    <w:rsid w:val="009F08F6"/>
    <w:rsid w:val="009F1D97"/>
    <w:rsid w:val="009F3F07"/>
    <w:rsid w:val="00A00483"/>
    <w:rsid w:val="00A00EE5"/>
    <w:rsid w:val="00A049E2"/>
    <w:rsid w:val="00A1344B"/>
    <w:rsid w:val="00A219E7"/>
    <w:rsid w:val="00A2417A"/>
    <w:rsid w:val="00A26D8D"/>
    <w:rsid w:val="00A40884"/>
    <w:rsid w:val="00A42C28"/>
    <w:rsid w:val="00A43B6B"/>
    <w:rsid w:val="00A45C7E"/>
    <w:rsid w:val="00A477E6"/>
    <w:rsid w:val="00A47C1B"/>
    <w:rsid w:val="00A5337D"/>
    <w:rsid w:val="00A57CE8"/>
    <w:rsid w:val="00A66CBC"/>
    <w:rsid w:val="00A70990"/>
    <w:rsid w:val="00A77C8F"/>
    <w:rsid w:val="00A80E2F"/>
    <w:rsid w:val="00A844CE"/>
    <w:rsid w:val="00A90385"/>
    <w:rsid w:val="00A91EAA"/>
    <w:rsid w:val="00A9264B"/>
    <w:rsid w:val="00A96DCC"/>
    <w:rsid w:val="00AA188F"/>
    <w:rsid w:val="00AA3C3D"/>
    <w:rsid w:val="00AA63A9"/>
    <w:rsid w:val="00AA6F19"/>
    <w:rsid w:val="00AA7E07"/>
    <w:rsid w:val="00AB120D"/>
    <w:rsid w:val="00AB17F6"/>
    <w:rsid w:val="00AC76C6"/>
    <w:rsid w:val="00AD268D"/>
    <w:rsid w:val="00AD3749"/>
    <w:rsid w:val="00AD6723"/>
    <w:rsid w:val="00AD6AE6"/>
    <w:rsid w:val="00AF44DB"/>
    <w:rsid w:val="00B0051A"/>
    <w:rsid w:val="00B03DB7"/>
    <w:rsid w:val="00B04957"/>
    <w:rsid w:val="00B04CB8"/>
    <w:rsid w:val="00B11981"/>
    <w:rsid w:val="00B16515"/>
    <w:rsid w:val="00B2361F"/>
    <w:rsid w:val="00B447D8"/>
    <w:rsid w:val="00B45A5E"/>
    <w:rsid w:val="00B46A00"/>
    <w:rsid w:val="00B51194"/>
    <w:rsid w:val="00B52374"/>
    <w:rsid w:val="00B5499F"/>
    <w:rsid w:val="00B54BCB"/>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355"/>
    <w:rsid w:val="00C82609"/>
    <w:rsid w:val="00C8447E"/>
    <w:rsid w:val="00C85C0F"/>
    <w:rsid w:val="00C8795F"/>
    <w:rsid w:val="00C90923"/>
    <w:rsid w:val="00C95FF7"/>
    <w:rsid w:val="00C975ED"/>
    <w:rsid w:val="00CA2591"/>
    <w:rsid w:val="00CB285C"/>
    <w:rsid w:val="00CB7A46"/>
    <w:rsid w:val="00CC2CD1"/>
    <w:rsid w:val="00CC3806"/>
    <w:rsid w:val="00CC76CE"/>
    <w:rsid w:val="00CD0ABD"/>
    <w:rsid w:val="00CD259C"/>
    <w:rsid w:val="00CE3DDC"/>
    <w:rsid w:val="00CE63EE"/>
    <w:rsid w:val="00CF0C85"/>
    <w:rsid w:val="00CF16FB"/>
    <w:rsid w:val="00CF2295"/>
    <w:rsid w:val="00CF3BDE"/>
    <w:rsid w:val="00D06106"/>
    <w:rsid w:val="00D07ABE"/>
    <w:rsid w:val="00D24B64"/>
    <w:rsid w:val="00D307A6"/>
    <w:rsid w:val="00D36C35"/>
    <w:rsid w:val="00D42073"/>
    <w:rsid w:val="00D5432B"/>
    <w:rsid w:val="00D5494D"/>
    <w:rsid w:val="00D574CA"/>
    <w:rsid w:val="00D57819"/>
    <w:rsid w:val="00D6072C"/>
    <w:rsid w:val="00D618A3"/>
    <w:rsid w:val="00D72906"/>
    <w:rsid w:val="00D72BC8"/>
    <w:rsid w:val="00D73E07"/>
    <w:rsid w:val="00D826B4"/>
    <w:rsid w:val="00D84566"/>
    <w:rsid w:val="00D92951"/>
    <w:rsid w:val="00D94B05"/>
    <w:rsid w:val="00D9667F"/>
    <w:rsid w:val="00DA3D06"/>
    <w:rsid w:val="00DB5542"/>
    <w:rsid w:val="00DB6B0C"/>
    <w:rsid w:val="00DB7D1B"/>
    <w:rsid w:val="00DC0CA2"/>
    <w:rsid w:val="00DC176F"/>
    <w:rsid w:val="00DC2B1D"/>
    <w:rsid w:val="00DC77AA"/>
    <w:rsid w:val="00DD3BD5"/>
    <w:rsid w:val="00DD6EB7"/>
    <w:rsid w:val="00DE2E19"/>
    <w:rsid w:val="00DE385C"/>
    <w:rsid w:val="00DE6B30"/>
    <w:rsid w:val="00DF15D7"/>
    <w:rsid w:val="00DF6004"/>
    <w:rsid w:val="00DF6CC2"/>
    <w:rsid w:val="00E006E4"/>
    <w:rsid w:val="00E02AAD"/>
    <w:rsid w:val="00E0769B"/>
    <w:rsid w:val="00E07E4A"/>
    <w:rsid w:val="00E33B8F"/>
    <w:rsid w:val="00E53C1B"/>
    <w:rsid w:val="00E54D26"/>
    <w:rsid w:val="00E5708C"/>
    <w:rsid w:val="00E610D6"/>
    <w:rsid w:val="00E65013"/>
    <w:rsid w:val="00E71C91"/>
    <w:rsid w:val="00E74E87"/>
    <w:rsid w:val="00E80182"/>
    <w:rsid w:val="00E8027B"/>
    <w:rsid w:val="00E81437"/>
    <w:rsid w:val="00E873C2"/>
    <w:rsid w:val="00E9535F"/>
    <w:rsid w:val="00EA2CE4"/>
    <w:rsid w:val="00EA48D0"/>
    <w:rsid w:val="00EA6DCB"/>
    <w:rsid w:val="00EB5ADB"/>
    <w:rsid w:val="00EC4322"/>
    <w:rsid w:val="00ED1BAF"/>
    <w:rsid w:val="00ED6FC5"/>
    <w:rsid w:val="00EE2AF3"/>
    <w:rsid w:val="00EE55B2"/>
    <w:rsid w:val="00EE7DA9"/>
    <w:rsid w:val="00EF34D3"/>
    <w:rsid w:val="00EF6B9E"/>
    <w:rsid w:val="00F037F8"/>
    <w:rsid w:val="00F04FF6"/>
    <w:rsid w:val="00F109FC"/>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7521-EBE4-447C-96DF-ADD15EF9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4678</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5488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Alfred Asterjadhi</cp:lastModifiedBy>
  <cp:revision>2</cp:revision>
  <cp:lastPrinted>2010-05-04T03:47:00Z</cp:lastPrinted>
  <dcterms:created xsi:type="dcterms:W3CDTF">2014-07-18T00:14:00Z</dcterms:created>
  <dcterms:modified xsi:type="dcterms:W3CDTF">2014-07-18T00:14:00Z</dcterms:modified>
</cp:coreProperties>
</file>