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CEDF"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977"/>
        <w:gridCol w:w="1559"/>
        <w:gridCol w:w="2522"/>
      </w:tblGrid>
      <w:tr w:rsidR="00CA09B2" w14:paraId="2674C456" w14:textId="77777777">
        <w:trPr>
          <w:trHeight w:val="485"/>
          <w:jc w:val="center"/>
        </w:trPr>
        <w:tc>
          <w:tcPr>
            <w:tcW w:w="9576" w:type="dxa"/>
            <w:gridSpan w:val="5"/>
            <w:vAlign w:val="center"/>
          </w:tcPr>
          <w:p w14:paraId="3C4B0E6A" w14:textId="686518D0" w:rsidR="00CA09B2" w:rsidRDefault="007B7F8D" w:rsidP="00E34F08">
            <w:pPr>
              <w:pStyle w:val="T2"/>
            </w:pPr>
            <w:r>
              <w:t>TG</w:t>
            </w:r>
            <w:r w:rsidR="00217E96">
              <w:t>mc selected MAC comment resolutions</w:t>
            </w:r>
          </w:p>
        </w:tc>
      </w:tr>
      <w:tr w:rsidR="00CA09B2" w14:paraId="66D11032" w14:textId="77777777">
        <w:trPr>
          <w:trHeight w:val="359"/>
          <w:jc w:val="center"/>
        </w:trPr>
        <w:tc>
          <w:tcPr>
            <w:tcW w:w="9576" w:type="dxa"/>
            <w:gridSpan w:val="5"/>
            <w:vAlign w:val="center"/>
          </w:tcPr>
          <w:p w14:paraId="689CEA30" w14:textId="2E73A7EA" w:rsidR="00CA09B2" w:rsidRDefault="00CA09B2" w:rsidP="00A242BC">
            <w:pPr>
              <w:pStyle w:val="T2"/>
              <w:ind w:left="0"/>
              <w:rPr>
                <w:sz w:val="20"/>
              </w:rPr>
            </w:pPr>
            <w:r>
              <w:rPr>
                <w:sz w:val="20"/>
              </w:rPr>
              <w:t>Date:</w:t>
            </w:r>
            <w:r>
              <w:rPr>
                <w:b w:val="0"/>
                <w:sz w:val="20"/>
              </w:rPr>
              <w:t xml:space="preserve">  </w:t>
            </w:r>
            <w:r w:rsidR="0003359A">
              <w:rPr>
                <w:b w:val="0"/>
                <w:sz w:val="20"/>
              </w:rPr>
              <w:t>2014</w:t>
            </w:r>
            <w:r>
              <w:rPr>
                <w:b w:val="0"/>
                <w:sz w:val="20"/>
              </w:rPr>
              <w:t>-</w:t>
            </w:r>
            <w:r w:rsidR="00E2754E">
              <w:rPr>
                <w:b w:val="0"/>
                <w:sz w:val="20"/>
              </w:rPr>
              <w:t>09</w:t>
            </w:r>
            <w:r>
              <w:rPr>
                <w:b w:val="0"/>
                <w:sz w:val="20"/>
              </w:rPr>
              <w:t>-</w:t>
            </w:r>
            <w:r w:rsidR="00E2754E">
              <w:rPr>
                <w:b w:val="0"/>
                <w:sz w:val="20"/>
              </w:rPr>
              <w:t>1</w:t>
            </w:r>
            <w:r w:rsidR="003E179C">
              <w:rPr>
                <w:b w:val="0"/>
                <w:sz w:val="20"/>
              </w:rPr>
              <w:t>7</w:t>
            </w:r>
          </w:p>
        </w:tc>
      </w:tr>
      <w:tr w:rsidR="00CA09B2" w14:paraId="7E78865A" w14:textId="77777777">
        <w:trPr>
          <w:cantSplit/>
          <w:jc w:val="center"/>
        </w:trPr>
        <w:tc>
          <w:tcPr>
            <w:tcW w:w="9576" w:type="dxa"/>
            <w:gridSpan w:val="5"/>
            <w:vAlign w:val="center"/>
          </w:tcPr>
          <w:p w14:paraId="7D67496B" w14:textId="77777777" w:rsidR="00CA09B2" w:rsidRDefault="00CA09B2">
            <w:pPr>
              <w:pStyle w:val="T2"/>
              <w:spacing w:after="0"/>
              <w:ind w:left="0" w:right="0"/>
              <w:jc w:val="left"/>
              <w:rPr>
                <w:sz w:val="20"/>
              </w:rPr>
            </w:pPr>
            <w:r>
              <w:rPr>
                <w:sz w:val="20"/>
              </w:rPr>
              <w:t>Author(s):</w:t>
            </w:r>
          </w:p>
        </w:tc>
      </w:tr>
      <w:tr w:rsidR="00217E96" w14:paraId="717B2FC3" w14:textId="77777777" w:rsidTr="00217E96">
        <w:trPr>
          <w:jc w:val="center"/>
        </w:trPr>
        <w:tc>
          <w:tcPr>
            <w:tcW w:w="1336" w:type="dxa"/>
            <w:vAlign w:val="center"/>
          </w:tcPr>
          <w:p w14:paraId="70C72DE4" w14:textId="77777777" w:rsidR="00CA09B2" w:rsidRDefault="00CA09B2">
            <w:pPr>
              <w:pStyle w:val="T2"/>
              <w:spacing w:after="0"/>
              <w:ind w:left="0" w:right="0"/>
              <w:jc w:val="left"/>
              <w:rPr>
                <w:sz w:val="20"/>
              </w:rPr>
            </w:pPr>
            <w:r>
              <w:rPr>
                <w:sz w:val="20"/>
              </w:rPr>
              <w:t>Name</w:t>
            </w:r>
          </w:p>
        </w:tc>
        <w:tc>
          <w:tcPr>
            <w:tcW w:w="1182" w:type="dxa"/>
            <w:vAlign w:val="center"/>
          </w:tcPr>
          <w:p w14:paraId="24388621" w14:textId="77777777" w:rsidR="00CA09B2" w:rsidRDefault="0062440B">
            <w:pPr>
              <w:pStyle w:val="T2"/>
              <w:spacing w:after="0"/>
              <w:ind w:left="0" w:right="0"/>
              <w:jc w:val="left"/>
              <w:rPr>
                <w:sz w:val="20"/>
              </w:rPr>
            </w:pPr>
            <w:r>
              <w:rPr>
                <w:sz w:val="20"/>
              </w:rPr>
              <w:t>Affiliation</w:t>
            </w:r>
          </w:p>
        </w:tc>
        <w:tc>
          <w:tcPr>
            <w:tcW w:w="2977" w:type="dxa"/>
            <w:vAlign w:val="center"/>
          </w:tcPr>
          <w:p w14:paraId="277E7509" w14:textId="77777777" w:rsidR="00CA09B2" w:rsidRDefault="00CA09B2">
            <w:pPr>
              <w:pStyle w:val="T2"/>
              <w:spacing w:after="0"/>
              <w:ind w:left="0" w:right="0"/>
              <w:jc w:val="left"/>
              <w:rPr>
                <w:sz w:val="20"/>
              </w:rPr>
            </w:pPr>
            <w:r>
              <w:rPr>
                <w:sz w:val="20"/>
              </w:rPr>
              <w:t>Address</w:t>
            </w:r>
          </w:p>
        </w:tc>
        <w:tc>
          <w:tcPr>
            <w:tcW w:w="1559" w:type="dxa"/>
            <w:vAlign w:val="center"/>
          </w:tcPr>
          <w:p w14:paraId="395C93F7" w14:textId="77777777" w:rsidR="00CA09B2" w:rsidRDefault="00CA09B2">
            <w:pPr>
              <w:pStyle w:val="T2"/>
              <w:spacing w:after="0"/>
              <w:ind w:left="0" w:right="0"/>
              <w:jc w:val="left"/>
              <w:rPr>
                <w:sz w:val="20"/>
              </w:rPr>
            </w:pPr>
            <w:r>
              <w:rPr>
                <w:sz w:val="20"/>
              </w:rPr>
              <w:t>Phone</w:t>
            </w:r>
          </w:p>
        </w:tc>
        <w:tc>
          <w:tcPr>
            <w:tcW w:w="2522" w:type="dxa"/>
            <w:vAlign w:val="center"/>
          </w:tcPr>
          <w:p w14:paraId="2FA53F53" w14:textId="77777777" w:rsidR="00CA09B2" w:rsidRDefault="00CA09B2">
            <w:pPr>
              <w:pStyle w:val="T2"/>
              <w:spacing w:after="0"/>
              <w:ind w:left="0" w:right="0"/>
              <w:jc w:val="left"/>
              <w:rPr>
                <w:sz w:val="20"/>
              </w:rPr>
            </w:pPr>
            <w:r>
              <w:rPr>
                <w:sz w:val="20"/>
              </w:rPr>
              <w:t>email</w:t>
            </w:r>
          </w:p>
        </w:tc>
      </w:tr>
      <w:tr w:rsidR="00217E96" w14:paraId="6DFF6A22" w14:textId="77777777" w:rsidTr="00217E96">
        <w:trPr>
          <w:jc w:val="center"/>
        </w:trPr>
        <w:tc>
          <w:tcPr>
            <w:tcW w:w="1336" w:type="dxa"/>
            <w:vAlign w:val="center"/>
          </w:tcPr>
          <w:p w14:paraId="1DE4392A" w14:textId="77777777" w:rsidR="00CA09B2" w:rsidRDefault="00217E96">
            <w:pPr>
              <w:pStyle w:val="T2"/>
              <w:spacing w:after="0"/>
              <w:ind w:left="0" w:right="0"/>
              <w:rPr>
                <w:b w:val="0"/>
                <w:sz w:val="20"/>
              </w:rPr>
            </w:pPr>
            <w:r>
              <w:rPr>
                <w:b w:val="0"/>
                <w:sz w:val="20"/>
              </w:rPr>
              <w:t>Michael Montemurro</w:t>
            </w:r>
          </w:p>
        </w:tc>
        <w:tc>
          <w:tcPr>
            <w:tcW w:w="1182" w:type="dxa"/>
            <w:vAlign w:val="center"/>
          </w:tcPr>
          <w:p w14:paraId="5771B455" w14:textId="77777777" w:rsidR="00CA09B2" w:rsidRDefault="00217E96">
            <w:pPr>
              <w:pStyle w:val="T2"/>
              <w:spacing w:after="0"/>
              <w:ind w:left="0" w:right="0"/>
              <w:rPr>
                <w:b w:val="0"/>
                <w:sz w:val="20"/>
              </w:rPr>
            </w:pPr>
            <w:r>
              <w:rPr>
                <w:b w:val="0"/>
                <w:sz w:val="20"/>
              </w:rPr>
              <w:t>BlackBerry</w:t>
            </w:r>
          </w:p>
        </w:tc>
        <w:tc>
          <w:tcPr>
            <w:tcW w:w="2977" w:type="dxa"/>
            <w:vAlign w:val="center"/>
          </w:tcPr>
          <w:p w14:paraId="402003EF" w14:textId="77777777" w:rsidR="00CA09B2" w:rsidRDefault="00217E96">
            <w:pPr>
              <w:pStyle w:val="T2"/>
              <w:spacing w:after="0"/>
              <w:ind w:left="0" w:right="0"/>
              <w:rPr>
                <w:b w:val="0"/>
                <w:sz w:val="20"/>
              </w:rPr>
            </w:pPr>
            <w:r>
              <w:rPr>
                <w:b w:val="0"/>
                <w:sz w:val="20"/>
              </w:rPr>
              <w:t>4701 Tahoe Blvd., Mississauga, ON. CANADA. L4W 0B4</w:t>
            </w:r>
          </w:p>
        </w:tc>
        <w:tc>
          <w:tcPr>
            <w:tcW w:w="1559" w:type="dxa"/>
            <w:vAlign w:val="center"/>
          </w:tcPr>
          <w:p w14:paraId="2743C69C" w14:textId="77777777" w:rsidR="00CA09B2" w:rsidRDefault="0003359A" w:rsidP="00217E96">
            <w:pPr>
              <w:pStyle w:val="T2"/>
              <w:spacing w:after="0"/>
              <w:ind w:left="0" w:right="0"/>
              <w:rPr>
                <w:b w:val="0"/>
                <w:sz w:val="20"/>
              </w:rPr>
            </w:pPr>
            <w:r>
              <w:rPr>
                <w:b w:val="0"/>
                <w:sz w:val="20"/>
              </w:rPr>
              <w:t xml:space="preserve">+1 </w:t>
            </w:r>
            <w:r w:rsidR="00217E96">
              <w:rPr>
                <w:b w:val="0"/>
                <w:sz w:val="20"/>
              </w:rPr>
              <w:t>289 261-4183</w:t>
            </w:r>
          </w:p>
        </w:tc>
        <w:tc>
          <w:tcPr>
            <w:tcW w:w="2522" w:type="dxa"/>
            <w:vAlign w:val="center"/>
          </w:tcPr>
          <w:p w14:paraId="6E271FE4" w14:textId="77777777" w:rsidR="00CA09B2" w:rsidRDefault="002B689A" w:rsidP="00217E96">
            <w:pPr>
              <w:pStyle w:val="T2"/>
              <w:spacing w:after="0"/>
              <w:ind w:left="0" w:right="0"/>
              <w:rPr>
                <w:b w:val="0"/>
                <w:sz w:val="16"/>
              </w:rPr>
            </w:pPr>
            <w:hyperlink r:id="rId8" w:history="1">
              <w:r w:rsidR="00217E96" w:rsidRPr="00D74FD3">
                <w:rPr>
                  <w:rStyle w:val="Hyperlink"/>
                  <w:b w:val="0"/>
                  <w:sz w:val="16"/>
                </w:rPr>
                <w:t>mmontemurro@blackberry.com</w:t>
              </w:r>
            </w:hyperlink>
            <w:r w:rsidR="00217E96">
              <w:rPr>
                <w:b w:val="0"/>
                <w:sz w:val="16"/>
              </w:rPr>
              <w:t xml:space="preserve"> </w:t>
            </w:r>
          </w:p>
        </w:tc>
      </w:tr>
      <w:tr w:rsidR="00217E96" w14:paraId="4F6FA979" w14:textId="77777777" w:rsidTr="00217E96">
        <w:trPr>
          <w:jc w:val="center"/>
        </w:trPr>
        <w:tc>
          <w:tcPr>
            <w:tcW w:w="1336" w:type="dxa"/>
            <w:vAlign w:val="center"/>
          </w:tcPr>
          <w:p w14:paraId="7A978160" w14:textId="77777777" w:rsidR="00CA09B2" w:rsidRDefault="00CA09B2">
            <w:pPr>
              <w:pStyle w:val="T2"/>
              <w:spacing w:after="0"/>
              <w:ind w:left="0" w:right="0"/>
              <w:rPr>
                <w:b w:val="0"/>
                <w:sz w:val="20"/>
              </w:rPr>
            </w:pPr>
          </w:p>
        </w:tc>
        <w:tc>
          <w:tcPr>
            <w:tcW w:w="1182" w:type="dxa"/>
            <w:vAlign w:val="center"/>
          </w:tcPr>
          <w:p w14:paraId="214B36CA" w14:textId="77777777" w:rsidR="00CA09B2" w:rsidRDefault="00CA09B2">
            <w:pPr>
              <w:pStyle w:val="T2"/>
              <w:spacing w:after="0"/>
              <w:ind w:left="0" w:right="0"/>
              <w:rPr>
                <w:b w:val="0"/>
                <w:sz w:val="20"/>
              </w:rPr>
            </w:pPr>
          </w:p>
        </w:tc>
        <w:tc>
          <w:tcPr>
            <w:tcW w:w="2977" w:type="dxa"/>
            <w:vAlign w:val="center"/>
          </w:tcPr>
          <w:p w14:paraId="5D81A10C" w14:textId="77777777" w:rsidR="00CA09B2" w:rsidRDefault="00CA09B2">
            <w:pPr>
              <w:pStyle w:val="T2"/>
              <w:spacing w:after="0"/>
              <w:ind w:left="0" w:right="0"/>
              <w:rPr>
                <w:b w:val="0"/>
                <w:sz w:val="20"/>
              </w:rPr>
            </w:pPr>
          </w:p>
        </w:tc>
        <w:tc>
          <w:tcPr>
            <w:tcW w:w="1559" w:type="dxa"/>
            <w:vAlign w:val="center"/>
          </w:tcPr>
          <w:p w14:paraId="510C3601" w14:textId="77777777" w:rsidR="00CA09B2" w:rsidRDefault="00CA09B2">
            <w:pPr>
              <w:pStyle w:val="T2"/>
              <w:spacing w:after="0"/>
              <w:ind w:left="0" w:right="0"/>
              <w:rPr>
                <w:b w:val="0"/>
                <w:sz w:val="20"/>
              </w:rPr>
            </w:pPr>
          </w:p>
        </w:tc>
        <w:tc>
          <w:tcPr>
            <w:tcW w:w="2522" w:type="dxa"/>
            <w:vAlign w:val="center"/>
          </w:tcPr>
          <w:p w14:paraId="5C80ACBD" w14:textId="77777777" w:rsidR="00CA09B2" w:rsidRDefault="00CA09B2">
            <w:pPr>
              <w:pStyle w:val="T2"/>
              <w:spacing w:after="0"/>
              <w:ind w:left="0" w:right="0"/>
              <w:rPr>
                <w:b w:val="0"/>
                <w:sz w:val="16"/>
              </w:rPr>
            </w:pPr>
          </w:p>
        </w:tc>
      </w:tr>
    </w:tbl>
    <w:p w14:paraId="09C5667F"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5DD1AA" wp14:editId="1841439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251" w14:textId="77777777" w:rsidR="0083242B" w:rsidRDefault="0083242B">
                            <w:pPr>
                              <w:pStyle w:val="T1"/>
                              <w:spacing w:after="120"/>
                            </w:pPr>
                            <w:r>
                              <w:t>Abstract</w:t>
                            </w:r>
                          </w:p>
                          <w:p w14:paraId="3B4A246A" w14:textId="77777777" w:rsidR="0083242B" w:rsidRDefault="0083242B">
                            <w:pPr>
                              <w:jc w:val="both"/>
                            </w:pPr>
                            <w:r>
                              <w:t xml:space="preserve">This document proposes a resolution for the CIDs indicated below from LB202, the comment on TGm Draft 3.0. </w:t>
                            </w:r>
                          </w:p>
                          <w:p w14:paraId="2663BB12" w14:textId="77777777" w:rsidR="0083242B" w:rsidRDefault="008324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E909251" w14:textId="77777777" w:rsidR="0083242B" w:rsidRDefault="0083242B">
                      <w:pPr>
                        <w:pStyle w:val="T1"/>
                        <w:spacing w:after="120"/>
                      </w:pPr>
                      <w:r>
                        <w:t>Abstract</w:t>
                      </w:r>
                    </w:p>
                    <w:p w14:paraId="3B4A246A" w14:textId="77777777" w:rsidR="0083242B" w:rsidRDefault="0083242B">
                      <w:pPr>
                        <w:jc w:val="both"/>
                      </w:pPr>
                      <w:r>
                        <w:t xml:space="preserve">This document proposes a resolution for the CIDs indicated below from LB202, the comment on TGm Draft 3.0. </w:t>
                      </w:r>
                    </w:p>
                    <w:p w14:paraId="2663BB12" w14:textId="77777777" w:rsidR="0083242B" w:rsidRDefault="0083242B">
                      <w:pPr>
                        <w:jc w:val="both"/>
                      </w:pPr>
                    </w:p>
                  </w:txbxContent>
                </v:textbox>
              </v:shape>
            </w:pict>
          </mc:Fallback>
        </mc:AlternateContent>
      </w:r>
    </w:p>
    <w:p w14:paraId="74F9B9F3" w14:textId="77777777" w:rsidR="00CA09B2" w:rsidRDefault="00CA09B2" w:rsidP="0003359A">
      <w:r>
        <w:br w:type="page"/>
      </w:r>
    </w:p>
    <w:p w14:paraId="2B5F98BD" w14:textId="77777777" w:rsidR="0003359A" w:rsidRDefault="0003359A"/>
    <w:p w14:paraId="0D734F13" w14:textId="77777777" w:rsidR="00707353" w:rsidRDefault="00707353" w:rsidP="00707353">
      <w:pPr>
        <w:rPr>
          <w:sz w:val="24"/>
        </w:rPr>
      </w:pPr>
    </w:p>
    <w:p w14:paraId="1BAD3929" w14:textId="77777777" w:rsidR="00707353" w:rsidRPr="003508A9" w:rsidRDefault="00707353" w:rsidP="00707353">
      <w:pPr>
        <w:rPr>
          <w:b/>
          <w:sz w:val="40"/>
          <w:u w:val="single"/>
        </w:rPr>
      </w:pPr>
      <w:r w:rsidRPr="003508A9">
        <w:rPr>
          <w:b/>
          <w:sz w:val="40"/>
          <w:u w:val="single"/>
        </w:rPr>
        <w:t>REVISION NOTES:</w:t>
      </w:r>
    </w:p>
    <w:p w14:paraId="5F76A8A4" w14:textId="77777777" w:rsidR="00707353" w:rsidRDefault="00707353" w:rsidP="00707353">
      <w:pPr>
        <w:rPr>
          <w:sz w:val="24"/>
        </w:rPr>
      </w:pPr>
    </w:p>
    <w:p w14:paraId="6630981B" w14:textId="77777777" w:rsidR="00707353" w:rsidRDefault="00707353" w:rsidP="00707353">
      <w:pPr>
        <w:rPr>
          <w:sz w:val="24"/>
        </w:rPr>
      </w:pPr>
      <w:r>
        <w:rPr>
          <w:sz w:val="24"/>
        </w:rPr>
        <w:t>R0: initial</w:t>
      </w:r>
    </w:p>
    <w:p w14:paraId="71483FAA" w14:textId="77777777" w:rsidR="00707353" w:rsidRDefault="00707353" w:rsidP="00707353">
      <w:pPr>
        <w:rPr>
          <w:sz w:val="24"/>
        </w:rPr>
      </w:pPr>
    </w:p>
    <w:p w14:paraId="7BBF4042" w14:textId="77777777" w:rsidR="00707353" w:rsidRDefault="00707353" w:rsidP="00707353">
      <w:pPr>
        <w:rPr>
          <w:sz w:val="24"/>
        </w:rPr>
      </w:pPr>
    </w:p>
    <w:p w14:paraId="73112C91" w14:textId="77777777" w:rsidR="00707353" w:rsidRDefault="00707353" w:rsidP="00707353">
      <w:pPr>
        <w:rPr>
          <w:sz w:val="28"/>
        </w:rPr>
      </w:pPr>
    </w:p>
    <w:p w14:paraId="74E7BBF8" w14:textId="77777777" w:rsidR="00707353" w:rsidRDefault="00707353" w:rsidP="00707353">
      <w:pPr>
        <w:rPr>
          <w:rFonts w:eastAsia="Malgun Gothic"/>
        </w:rPr>
      </w:pPr>
      <w:r>
        <w:rPr>
          <w:rFonts w:eastAsia="Malgun Gothic"/>
        </w:rPr>
        <w:t>Interpretation of a Motion to Adopt</w:t>
      </w:r>
    </w:p>
    <w:p w14:paraId="79231EB0" w14:textId="77777777" w:rsidR="00707353" w:rsidRDefault="00707353" w:rsidP="00707353">
      <w:pPr>
        <w:rPr>
          <w:rFonts w:eastAsia="Malgun Gothic"/>
          <w:lang w:eastAsia="ko-KR"/>
        </w:rPr>
      </w:pPr>
    </w:p>
    <w:p w14:paraId="535D410B" w14:textId="77777777" w:rsidR="00707353" w:rsidRDefault="00707353" w:rsidP="00707353">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14:paraId="3B952D9F" w14:textId="77777777" w:rsidR="00707353" w:rsidRDefault="00707353" w:rsidP="00707353">
      <w:pPr>
        <w:rPr>
          <w:rFonts w:eastAsia="Malgun Gothic"/>
          <w:lang w:eastAsia="ko-KR"/>
        </w:rPr>
      </w:pPr>
    </w:p>
    <w:p w14:paraId="6503F271" w14:textId="77777777" w:rsidR="00707353" w:rsidRDefault="00707353" w:rsidP="00707353">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14:paraId="6378D667" w14:textId="77777777" w:rsidR="00707353" w:rsidRDefault="00707353" w:rsidP="00707353">
      <w:pPr>
        <w:rPr>
          <w:rFonts w:eastAsia="Malgun Gothic"/>
          <w:lang w:eastAsia="ko-KR"/>
        </w:rPr>
      </w:pPr>
    </w:p>
    <w:p w14:paraId="2DC62933" w14:textId="77777777" w:rsidR="00707353" w:rsidRDefault="00707353" w:rsidP="00707353">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26276611" w14:textId="77777777" w:rsidR="00707353" w:rsidRDefault="00707353" w:rsidP="00707353">
      <w:pPr>
        <w:pStyle w:val="T1"/>
        <w:spacing w:after="120"/>
        <w:jc w:val="left"/>
        <w:rPr>
          <w:b w:val="0"/>
          <w:sz w:val="22"/>
          <w:szCs w:val="22"/>
        </w:rPr>
      </w:pPr>
    </w:p>
    <w:p w14:paraId="50835A2A" w14:textId="77777777" w:rsidR="00707353" w:rsidRDefault="00707353" w:rsidP="00707353">
      <w:pPr>
        <w:rPr>
          <w:sz w:val="24"/>
        </w:rPr>
      </w:pPr>
    </w:p>
    <w:p w14:paraId="5A26DBBE" w14:textId="77777777" w:rsidR="00707353" w:rsidRPr="00762366" w:rsidRDefault="00707353" w:rsidP="00707353">
      <w:pPr>
        <w:rPr>
          <w:b/>
          <w:sz w:val="48"/>
          <w:u w:val="single"/>
        </w:rPr>
      </w:pPr>
      <w:r>
        <w:rPr>
          <w:b/>
          <w:sz w:val="48"/>
          <w:u w:val="single"/>
        </w:rPr>
        <w:t>CID LIST</w:t>
      </w:r>
      <w:r w:rsidRPr="00762366">
        <w:rPr>
          <w:b/>
          <w:sz w:val="48"/>
          <w:u w:val="single"/>
        </w:rPr>
        <w:t>:</w:t>
      </w:r>
    </w:p>
    <w:p w14:paraId="1FC8E3BD" w14:textId="77777777" w:rsidR="00707353" w:rsidRDefault="00707353" w:rsidP="00707353">
      <w:pPr>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242"/>
        <w:gridCol w:w="270"/>
        <w:gridCol w:w="6970"/>
      </w:tblGrid>
      <w:tr w:rsidR="00217E96" w:rsidRPr="00217E96" w14:paraId="5FF2B70B"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D589B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1163A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BW rules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292223"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671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3364, 3474</w:t>
            </w:r>
          </w:p>
        </w:tc>
      </w:tr>
      <w:tr w:rsidR="00217E96" w:rsidRPr="00217E96" w14:paraId="1B6897D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650B2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A593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Frame formats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EDA911"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7B9DFC"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3505</w:t>
            </w:r>
          </w:p>
        </w:tc>
      </w:tr>
      <w:tr w:rsidR="00217E96" w:rsidRPr="00217E96" w14:paraId="7439FECE"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964EB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5708D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Management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FA0C32"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B2C4EF"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3322, 3133, 3147, 3148, 3218, 3222, 3224, 3225, 3283, 3308, 3345, 3355, 3374, 3504</w:t>
            </w:r>
          </w:p>
        </w:tc>
      </w:tr>
      <w:tr w:rsidR="00217E96" w:rsidRPr="00217E96" w14:paraId="3CF0C958"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F119F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D558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Power Saving</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46ABDA"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3BB08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3119, 3120</w:t>
            </w:r>
          </w:p>
        </w:tc>
      </w:tr>
      <w:tr w:rsidR="00217E96" w:rsidRPr="00217E96" w14:paraId="4CC48E4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6910C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B4A98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TXOP</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7C18F"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962E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3018, 3019, 3042, 3142, 3143, 3351</w:t>
            </w:r>
          </w:p>
        </w:tc>
      </w:tr>
    </w:tbl>
    <w:p w14:paraId="2B937A36" w14:textId="77777777" w:rsidR="0003359A" w:rsidRDefault="0003359A">
      <w:pPr>
        <w:rPr>
          <w:sz w:val="24"/>
        </w:rPr>
      </w:pPr>
    </w:p>
    <w:p w14:paraId="53C42E7A" w14:textId="77777777" w:rsidR="00A91B77" w:rsidRDefault="00A91B77">
      <w:pPr>
        <w:rPr>
          <w:rFonts w:ascii="Arial" w:hAnsi="Arial"/>
          <w:b/>
          <w:sz w:val="32"/>
          <w:u w:val="single"/>
        </w:rPr>
      </w:pPr>
      <w:r>
        <w:br w:type="page"/>
      </w:r>
    </w:p>
    <w:p w14:paraId="2837D564" w14:textId="77777777" w:rsidR="00A91B77" w:rsidRDefault="00A91B77" w:rsidP="00A91B77">
      <w:pPr>
        <w:pStyle w:val="Heading1"/>
      </w:pPr>
      <w:r>
        <w:t>BW Rules</w:t>
      </w:r>
    </w:p>
    <w:p w14:paraId="0102135B" w14:textId="77777777" w:rsidR="00A91B77" w:rsidRDefault="00A91B77" w:rsidP="00A91B77"/>
    <w:p w14:paraId="47AD3C1C" w14:textId="77777777" w:rsidR="00A91B77" w:rsidRPr="00A91B77" w:rsidRDefault="00A91B77" w:rsidP="00A91B77"/>
    <w:tbl>
      <w:tblPr>
        <w:tblStyle w:val="TableGrid"/>
        <w:tblW w:w="9576" w:type="dxa"/>
        <w:tblLook w:val="04A0" w:firstRow="1" w:lastRow="0" w:firstColumn="1" w:lastColumn="0" w:noHBand="0" w:noVBand="1"/>
      </w:tblPr>
      <w:tblGrid>
        <w:gridCol w:w="653"/>
        <w:gridCol w:w="1338"/>
        <w:gridCol w:w="934"/>
        <w:gridCol w:w="872"/>
        <w:gridCol w:w="2989"/>
        <w:gridCol w:w="1540"/>
        <w:gridCol w:w="1250"/>
      </w:tblGrid>
      <w:tr w:rsidR="00F70059" w:rsidRPr="00A91B77" w14:paraId="07DE11AF" w14:textId="156B9C8F" w:rsidTr="00F70059">
        <w:trPr>
          <w:trHeight w:val="720"/>
        </w:trPr>
        <w:tc>
          <w:tcPr>
            <w:tcW w:w="668" w:type="dxa"/>
            <w:hideMark/>
          </w:tcPr>
          <w:p w14:paraId="5BE7E4E6"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CID</w:t>
            </w:r>
          </w:p>
        </w:tc>
        <w:tc>
          <w:tcPr>
            <w:tcW w:w="1340" w:type="dxa"/>
            <w:hideMark/>
          </w:tcPr>
          <w:p w14:paraId="6A4531FB"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Commenter</w:t>
            </w:r>
          </w:p>
        </w:tc>
        <w:tc>
          <w:tcPr>
            <w:tcW w:w="961" w:type="dxa"/>
            <w:hideMark/>
          </w:tcPr>
          <w:p w14:paraId="7B9B4FA2"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Page</w:t>
            </w:r>
          </w:p>
        </w:tc>
        <w:tc>
          <w:tcPr>
            <w:tcW w:w="872" w:type="dxa"/>
            <w:hideMark/>
          </w:tcPr>
          <w:p w14:paraId="104AF7CF"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Clause</w:t>
            </w:r>
          </w:p>
        </w:tc>
        <w:tc>
          <w:tcPr>
            <w:tcW w:w="3082" w:type="dxa"/>
            <w:hideMark/>
          </w:tcPr>
          <w:p w14:paraId="271180B7"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w:t>
            </w:r>
          </w:p>
        </w:tc>
        <w:tc>
          <w:tcPr>
            <w:tcW w:w="1616" w:type="dxa"/>
            <w:hideMark/>
          </w:tcPr>
          <w:p w14:paraId="6583AF04"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Proposed Change</w:t>
            </w:r>
          </w:p>
        </w:tc>
        <w:tc>
          <w:tcPr>
            <w:tcW w:w="1037" w:type="dxa"/>
          </w:tcPr>
          <w:p w14:paraId="5C61D764" w14:textId="21D570A5" w:rsidR="00F70059" w:rsidRPr="00A91B77" w:rsidRDefault="00F70059" w:rsidP="00A91B77">
            <w:pPr>
              <w:rPr>
                <w:rFonts w:ascii="Arial" w:hAnsi="Arial" w:cs="Arial"/>
                <w:b/>
                <w:bCs/>
                <w:sz w:val="20"/>
                <w:lang w:val="en-CA"/>
              </w:rPr>
            </w:pPr>
            <w:r>
              <w:rPr>
                <w:rFonts w:ascii="Arial" w:hAnsi="Arial" w:cs="Arial"/>
                <w:b/>
                <w:bCs/>
                <w:sz w:val="20"/>
                <w:lang w:val="en-CA"/>
              </w:rPr>
              <w:t>Resolution</w:t>
            </w:r>
          </w:p>
        </w:tc>
      </w:tr>
      <w:tr w:rsidR="00F70059" w:rsidRPr="00A91B77" w14:paraId="43875A64" w14:textId="3090EF12" w:rsidTr="00F70059">
        <w:trPr>
          <w:trHeight w:val="1200"/>
        </w:trPr>
        <w:tc>
          <w:tcPr>
            <w:tcW w:w="668" w:type="dxa"/>
            <w:hideMark/>
          </w:tcPr>
          <w:p w14:paraId="6D592942"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3364</w:t>
            </w:r>
          </w:p>
        </w:tc>
        <w:tc>
          <w:tcPr>
            <w:tcW w:w="1340" w:type="dxa"/>
            <w:hideMark/>
          </w:tcPr>
          <w:p w14:paraId="1090BC2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1B8E91F7" w14:textId="77777777" w:rsidR="00F70059" w:rsidRPr="000401D3" w:rsidRDefault="00F70059" w:rsidP="00A91B77">
            <w:pPr>
              <w:rPr>
                <w:rFonts w:ascii="Arial" w:hAnsi="Arial" w:cs="Arial"/>
                <w:sz w:val="16"/>
                <w:szCs w:val="16"/>
                <w:highlight w:val="yellow"/>
                <w:lang w:val="en-CA"/>
              </w:rPr>
            </w:pPr>
          </w:p>
        </w:tc>
        <w:tc>
          <w:tcPr>
            <w:tcW w:w="872" w:type="dxa"/>
            <w:hideMark/>
          </w:tcPr>
          <w:p w14:paraId="47825EE3" w14:textId="77777777" w:rsidR="00F70059" w:rsidRPr="000401D3" w:rsidRDefault="00F70059" w:rsidP="00A91B77">
            <w:pPr>
              <w:rPr>
                <w:rFonts w:ascii="Arial" w:hAnsi="Arial" w:cs="Arial"/>
                <w:sz w:val="16"/>
                <w:szCs w:val="16"/>
                <w:highlight w:val="yellow"/>
                <w:lang w:val="en-CA"/>
              </w:rPr>
            </w:pPr>
          </w:p>
        </w:tc>
        <w:tc>
          <w:tcPr>
            <w:tcW w:w="3082" w:type="dxa"/>
            <w:hideMark/>
          </w:tcPr>
          <w:p w14:paraId="6F7F001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Requirements on BW for anything but RTS/CTS frames and first frame in TXOP re not clear</w:t>
            </w:r>
          </w:p>
        </w:tc>
        <w:tc>
          <w:tcPr>
            <w:tcW w:w="1616" w:type="dxa"/>
            <w:hideMark/>
          </w:tcPr>
          <w:p w14:paraId="7633FD3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State that control responses can use any BSS bandwidth, but other frames (from either side) must obey the width set by RTS/CTS, where applicable</w:t>
            </w:r>
          </w:p>
        </w:tc>
        <w:tc>
          <w:tcPr>
            <w:tcW w:w="1037" w:type="dxa"/>
          </w:tcPr>
          <w:p w14:paraId="433053EA" w14:textId="77777777" w:rsidR="00F70059" w:rsidRPr="000401D3" w:rsidRDefault="00F70059" w:rsidP="00A91B77">
            <w:pPr>
              <w:rPr>
                <w:rFonts w:ascii="Arial" w:hAnsi="Arial" w:cs="Arial"/>
                <w:sz w:val="16"/>
                <w:szCs w:val="16"/>
                <w:highlight w:val="yellow"/>
                <w:lang w:val="en-CA"/>
              </w:rPr>
            </w:pPr>
          </w:p>
        </w:tc>
      </w:tr>
      <w:tr w:rsidR="00F70059" w:rsidRPr="00A91B77" w14:paraId="0AAB1E25" w14:textId="301011B3" w:rsidTr="00F70059">
        <w:trPr>
          <w:trHeight w:val="1920"/>
        </w:trPr>
        <w:tc>
          <w:tcPr>
            <w:tcW w:w="668" w:type="dxa"/>
            <w:hideMark/>
          </w:tcPr>
          <w:p w14:paraId="3AA37596"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3474</w:t>
            </w:r>
          </w:p>
        </w:tc>
        <w:tc>
          <w:tcPr>
            <w:tcW w:w="1340" w:type="dxa"/>
            <w:hideMark/>
          </w:tcPr>
          <w:p w14:paraId="2BE2CB5E"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36A0A0C1"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1241.50</w:t>
            </w:r>
          </w:p>
        </w:tc>
        <w:tc>
          <w:tcPr>
            <w:tcW w:w="872" w:type="dxa"/>
            <w:hideMark/>
          </w:tcPr>
          <w:p w14:paraId="4B43CA27"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9.3.2.7</w:t>
            </w:r>
          </w:p>
        </w:tc>
        <w:tc>
          <w:tcPr>
            <w:tcW w:w="3082" w:type="dxa"/>
            <w:hideMark/>
          </w:tcPr>
          <w:p w14:paraId="02AF234C"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"The CTS frame's TXVECTOR parameters CH_BANDWIDTH and CH_BANDWIDTH_IN_NON_HT may be set to any channel width for which [...]" -- this is mandatory, not optional, behaviour</w:t>
            </w:r>
          </w:p>
        </w:tc>
        <w:tc>
          <w:tcPr>
            <w:tcW w:w="1616" w:type="dxa"/>
            <w:hideMark/>
          </w:tcPr>
          <w:p w14:paraId="13E9C80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Change to "[...] shall be set to a channel width for which [...]"</w:t>
            </w:r>
          </w:p>
        </w:tc>
        <w:tc>
          <w:tcPr>
            <w:tcW w:w="1037" w:type="dxa"/>
          </w:tcPr>
          <w:p w14:paraId="7383C3C2" w14:textId="5CD62738" w:rsidR="00F70059" w:rsidRPr="000401D3" w:rsidRDefault="002B760F"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61B03001" w14:textId="77777777" w:rsidR="0003359A" w:rsidRPr="00707353" w:rsidRDefault="0003359A">
      <w:pPr>
        <w:rPr>
          <w:sz w:val="24"/>
        </w:rPr>
      </w:pPr>
    </w:p>
    <w:p w14:paraId="3F2E89E7" w14:textId="77777777" w:rsidR="00C1395F" w:rsidRPr="00707353" w:rsidRDefault="00C1395F" w:rsidP="00C1395F">
      <w:pPr>
        <w:rPr>
          <w:sz w:val="24"/>
        </w:rPr>
      </w:pPr>
    </w:p>
    <w:p w14:paraId="776D4033" w14:textId="77777777" w:rsidR="00F43E74" w:rsidRPr="00F43E74" w:rsidRDefault="00F43E74" w:rsidP="00A91B77">
      <w:pPr>
        <w:pStyle w:val="Heading3"/>
      </w:pPr>
      <w:r w:rsidRPr="00F43E74">
        <w:t>Discussion:</w:t>
      </w:r>
    </w:p>
    <w:p w14:paraId="3544EA33" w14:textId="70055318" w:rsidR="00F43E74" w:rsidRPr="00707353" w:rsidRDefault="002B760F">
      <w:pPr>
        <w:rPr>
          <w:sz w:val="24"/>
        </w:rPr>
      </w:pPr>
      <w:r>
        <w:rPr>
          <w:sz w:val="24"/>
        </w:rPr>
        <w:t>CID 3364: - commentor did not provide proposed text changes…</w:t>
      </w:r>
      <w:r w:rsidR="00A242BC">
        <w:rPr>
          <w:sz w:val="24"/>
        </w:rPr>
        <w:t>Commenter has agreed to provide a submission.</w:t>
      </w:r>
    </w:p>
    <w:p w14:paraId="2AD1777D" w14:textId="77777777" w:rsidR="002B760F" w:rsidRDefault="002B760F">
      <w:pPr>
        <w:rPr>
          <w:sz w:val="24"/>
        </w:rPr>
      </w:pPr>
    </w:p>
    <w:p w14:paraId="2FD9822A" w14:textId="355E3536" w:rsidR="00E26BAD" w:rsidRDefault="002B760F">
      <w:pPr>
        <w:rPr>
          <w:sz w:val="24"/>
        </w:rPr>
      </w:pPr>
      <w:r>
        <w:rPr>
          <w:sz w:val="24"/>
        </w:rPr>
        <w:t xml:space="preserve">CID 3474: - the proposed change looks OK (see below). Propose accept. </w:t>
      </w:r>
    </w:p>
    <w:p w14:paraId="53BACC7B" w14:textId="77777777" w:rsidR="002B760F" w:rsidRDefault="002B760F">
      <w:pPr>
        <w:rPr>
          <w:sz w:val="24"/>
        </w:rPr>
      </w:pPr>
    </w:p>
    <w:p w14:paraId="68047392" w14:textId="4F209ACD" w:rsidR="002B760F" w:rsidRDefault="002B760F" w:rsidP="002B760F">
      <w:pPr>
        <w:widowControl w:val="0"/>
        <w:autoSpaceDE w:val="0"/>
        <w:autoSpaceDN w:val="0"/>
        <w:adjustRightInd w:val="0"/>
        <w:rPr>
          <w:sz w:val="20"/>
          <w:lang w:val="en-US"/>
        </w:rPr>
      </w:pPr>
      <w:r>
        <w:rPr>
          <w:sz w:val="20"/>
          <w:lang w:val="en-US"/>
        </w:rPr>
        <w:t>“A VHT STA that is addressed by an RTS frame in a non-HT or non-HT duplicate PPDU that has a</w:t>
      </w:r>
    </w:p>
    <w:p w14:paraId="0DD2A7DF" w14:textId="77777777" w:rsidR="002B760F" w:rsidRDefault="002B760F" w:rsidP="002B760F">
      <w:pPr>
        <w:widowControl w:val="0"/>
        <w:autoSpaceDE w:val="0"/>
        <w:autoSpaceDN w:val="0"/>
        <w:adjustRightInd w:val="0"/>
        <w:rPr>
          <w:sz w:val="20"/>
          <w:lang w:val="en-US"/>
        </w:rPr>
      </w:pPr>
      <w:r>
        <w:rPr>
          <w:sz w:val="20"/>
          <w:lang w:val="en-US"/>
        </w:rPr>
        <w:t>bandwidth signaling TA and that has the RXVECTOR parameter DYN_BANDWIDTH_IN_NON_HT</w:t>
      </w:r>
    </w:p>
    <w:p w14:paraId="657EC4D7" w14:textId="77777777" w:rsidR="002B760F" w:rsidRDefault="002B760F" w:rsidP="002B760F">
      <w:pPr>
        <w:widowControl w:val="0"/>
        <w:autoSpaceDE w:val="0"/>
        <w:autoSpaceDN w:val="0"/>
        <w:adjustRightInd w:val="0"/>
        <w:rPr>
          <w:sz w:val="20"/>
          <w:lang w:val="en-US"/>
        </w:rPr>
      </w:pPr>
      <w:r>
        <w:rPr>
          <w:sz w:val="20"/>
          <w:lang w:val="en-US"/>
        </w:rPr>
        <w:t>equal to Dynamic behaves as follows:</w:t>
      </w:r>
    </w:p>
    <w:p w14:paraId="4B525A1A" w14:textId="77777777" w:rsidR="002B760F" w:rsidRDefault="002B760F" w:rsidP="002B760F">
      <w:pPr>
        <w:widowControl w:val="0"/>
        <w:autoSpaceDE w:val="0"/>
        <w:autoSpaceDN w:val="0"/>
        <w:adjustRightInd w:val="0"/>
        <w:ind w:left="720"/>
        <w:rPr>
          <w:sz w:val="20"/>
          <w:lang w:val="en-US"/>
        </w:rPr>
      </w:pPr>
      <w:r>
        <w:rPr>
          <w:sz w:val="20"/>
          <w:lang w:val="en-US"/>
        </w:rPr>
        <w:t>— If the NAV indicates idle, then the STA shall respond with a CTS frame in a non-HT or non-HT</w:t>
      </w:r>
    </w:p>
    <w:p w14:paraId="315763CC" w14:textId="77777777" w:rsidR="002B760F" w:rsidRDefault="002B760F" w:rsidP="002B760F">
      <w:pPr>
        <w:widowControl w:val="0"/>
        <w:autoSpaceDE w:val="0"/>
        <w:autoSpaceDN w:val="0"/>
        <w:adjustRightInd w:val="0"/>
        <w:ind w:left="720"/>
        <w:rPr>
          <w:sz w:val="20"/>
          <w:lang w:val="en-US"/>
        </w:rPr>
      </w:pPr>
      <w:r>
        <w:rPr>
          <w:sz w:val="20"/>
          <w:lang w:val="en-US"/>
        </w:rPr>
        <w:t>duplicate PPDU after a SIFS period. The CTS frame’s TXVECTOR parameters CH_BANDWIDTH</w:t>
      </w:r>
    </w:p>
    <w:p w14:paraId="009C6679" w14:textId="6851F283" w:rsidR="002B760F" w:rsidRDefault="002B760F" w:rsidP="002B760F">
      <w:pPr>
        <w:widowControl w:val="0"/>
        <w:autoSpaceDE w:val="0"/>
        <w:autoSpaceDN w:val="0"/>
        <w:adjustRightInd w:val="0"/>
        <w:ind w:left="720"/>
        <w:rPr>
          <w:sz w:val="20"/>
          <w:lang w:val="en-US"/>
        </w:rPr>
      </w:pPr>
      <w:r>
        <w:rPr>
          <w:sz w:val="20"/>
          <w:lang w:val="en-US"/>
        </w:rPr>
        <w:t xml:space="preserve">and CH_BANDWIDTH_IN_NON_HT </w:t>
      </w:r>
      <w:r w:rsidRPr="002B760F">
        <w:rPr>
          <w:strike/>
          <w:sz w:val="20"/>
          <w:lang w:val="en-US"/>
        </w:rPr>
        <w:t>may</w:t>
      </w:r>
      <w:r>
        <w:rPr>
          <w:sz w:val="20"/>
          <w:lang w:val="en-US"/>
        </w:rPr>
        <w:t xml:space="preserve"> </w:t>
      </w:r>
      <w:r w:rsidRPr="002B760F">
        <w:rPr>
          <w:b/>
          <w:sz w:val="20"/>
          <w:lang w:val="en-US"/>
        </w:rPr>
        <w:t>shal</w:t>
      </w:r>
      <w:r>
        <w:rPr>
          <w:sz w:val="20"/>
          <w:lang w:val="en-US"/>
        </w:rPr>
        <w:t xml:space="preserve">l be set to </w:t>
      </w:r>
      <w:r w:rsidRPr="002B760F">
        <w:rPr>
          <w:strike/>
          <w:sz w:val="20"/>
          <w:lang w:val="en-US"/>
        </w:rPr>
        <w:t>any</w:t>
      </w:r>
      <w:r>
        <w:rPr>
          <w:sz w:val="20"/>
          <w:lang w:val="en-US"/>
        </w:rPr>
        <w:t xml:space="preserve"> </w:t>
      </w:r>
      <w:r w:rsidRPr="002B760F">
        <w:rPr>
          <w:b/>
          <w:sz w:val="20"/>
          <w:lang w:val="en-US"/>
        </w:rPr>
        <w:t>a</w:t>
      </w:r>
      <w:r>
        <w:rPr>
          <w:sz w:val="20"/>
          <w:lang w:val="en-US"/>
        </w:rPr>
        <w:t xml:space="preserve"> channel width for which CCA on all</w:t>
      </w:r>
    </w:p>
    <w:p w14:paraId="0B13EFE0" w14:textId="77777777" w:rsidR="002B760F" w:rsidRDefault="002B760F" w:rsidP="002B760F">
      <w:pPr>
        <w:widowControl w:val="0"/>
        <w:autoSpaceDE w:val="0"/>
        <w:autoSpaceDN w:val="0"/>
        <w:adjustRightInd w:val="0"/>
        <w:ind w:left="720"/>
        <w:rPr>
          <w:sz w:val="20"/>
          <w:lang w:val="en-US"/>
        </w:rPr>
      </w:pPr>
      <w:r>
        <w:rPr>
          <w:sz w:val="20"/>
          <w:lang w:val="en-US"/>
        </w:rPr>
        <w:t>secondary channels has been idle for a PIFS prior to the start of the RTS frame and that is equal to or</w:t>
      </w:r>
    </w:p>
    <w:p w14:paraId="16E61588" w14:textId="77777777" w:rsidR="002B760F" w:rsidRDefault="002B760F" w:rsidP="002B760F">
      <w:pPr>
        <w:widowControl w:val="0"/>
        <w:autoSpaceDE w:val="0"/>
        <w:autoSpaceDN w:val="0"/>
        <w:adjustRightInd w:val="0"/>
        <w:ind w:left="720"/>
        <w:rPr>
          <w:sz w:val="20"/>
          <w:lang w:val="en-US"/>
        </w:rPr>
      </w:pPr>
      <w:r>
        <w:rPr>
          <w:sz w:val="20"/>
          <w:lang w:val="en-US"/>
        </w:rPr>
        <w:t>less than the channel width indicated in the RTS frame’s RXVECTOR parameter</w:t>
      </w:r>
    </w:p>
    <w:p w14:paraId="13D4C761" w14:textId="77777777" w:rsidR="002B760F" w:rsidRDefault="002B760F" w:rsidP="002B760F">
      <w:pPr>
        <w:widowControl w:val="0"/>
        <w:autoSpaceDE w:val="0"/>
        <w:autoSpaceDN w:val="0"/>
        <w:adjustRightInd w:val="0"/>
        <w:ind w:left="720"/>
        <w:rPr>
          <w:sz w:val="20"/>
          <w:lang w:val="en-US"/>
        </w:rPr>
      </w:pPr>
      <w:r>
        <w:rPr>
          <w:sz w:val="20"/>
          <w:lang w:val="en-US"/>
        </w:rPr>
        <w:t>CH_BANDWIDTH_IN_NON_HT.</w:t>
      </w:r>
    </w:p>
    <w:p w14:paraId="344A7B14" w14:textId="4D0BAB63" w:rsidR="002B760F" w:rsidRDefault="002B760F" w:rsidP="002B760F">
      <w:pPr>
        <w:ind w:left="720"/>
        <w:rPr>
          <w:sz w:val="24"/>
        </w:rPr>
      </w:pPr>
      <w:r>
        <w:rPr>
          <w:sz w:val="20"/>
          <w:lang w:val="en-US"/>
        </w:rPr>
        <w:t>— Otherwise, the STA shall not respond with a CTS frame.”</w:t>
      </w:r>
    </w:p>
    <w:p w14:paraId="466364B7" w14:textId="77777777" w:rsidR="00F43E74" w:rsidRPr="00707353" w:rsidRDefault="00F43E74" w:rsidP="00F43E74">
      <w:pPr>
        <w:rPr>
          <w:sz w:val="24"/>
        </w:rPr>
      </w:pPr>
    </w:p>
    <w:p w14:paraId="4B7719C8" w14:textId="77777777" w:rsidR="00E26BAD" w:rsidRDefault="00E26BAD" w:rsidP="00F43E74">
      <w:pPr>
        <w:rPr>
          <w:sz w:val="24"/>
        </w:rPr>
      </w:pPr>
    </w:p>
    <w:p w14:paraId="3324F522" w14:textId="77777777" w:rsidR="00707353" w:rsidRPr="00707353" w:rsidRDefault="00707353" w:rsidP="00707353">
      <w:pPr>
        <w:rPr>
          <w:sz w:val="24"/>
        </w:rPr>
      </w:pPr>
    </w:p>
    <w:p w14:paraId="446B8458" w14:textId="77777777" w:rsidR="008A13D8" w:rsidRDefault="008A13D8">
      <w:pPr>
        <w:rPr>
          <w:rFonts w:ascii="Arial" w:hAnsi="Arial"/>
          <w:b/>
          <w:sz w:val="32"/>
          <w:u w:val="single"/>
        </w:rPr>
      </w:pPr>
      <w:r>
        <w:br w:type="page"/>
      </w:r>
    </w:p>
    <w:p w14:paraId="2BDCED46" w14:textId="57AA898B" w:rsidR="00707353" w:rsidRPr="006F16BC" w:rsidRDefault="00A91B77" w:rsidP="00A91B77">
      <w:pPr>
        <w:pStyle w:val="Heading1"/>
      </w:pPr>
      <w:r>
        <w:t>Frame Formats</w:t>
      </w:r>
    </w:p>
    <w:p w14:paraId="55875AB0" w14:textId="77777777" w:rsidR="00707353" w:rsidRPr="00707353" w:rsidRDefault="00707353" w:rsidP="00707353">
      <w:pPr>
        <w:rPr>
          <w:sz w:val="24"/>
        </w:rPr>
      </w:pPr>
    </w:p>
    <w:tbl>
      <w:tblPr>
        <w:tblStyle w:val="TableGrid"/>
        <w:tblW w:w="9576" w:type="dxa"/>
        <w:tblLook w:val="04A0" w:firstRow="1" w:lastRow="0" w:firstColumn="1" w:lastColumn="0" w:noHBand="0" w:noVBand="1"/>
      </w:tblPr>
      <w:tblGrid>
        <w:gridCol w:w="652"/>
        <w:gridCol w:w="1618"/>
        <w:gridCol w:w="706"/>
        <w:gridCol w:w="872"/>
        <w:gridCol w:w="3064"/>
        <w:gridCol w:w="1414"/>
        <w:gridCol w:w="1250"/>
      </w:tblGrid>
      <w:tr w:rsidR="002F0612" w:rsidRPr="00A91B77" w14:paraId="4A69E2E8" w14:textId="77777777" w:rsidTr="002F0612">
        <w:trPr>
          <w:trHeight w:val="720"/>
        </w:trPr>
        <w:tc>
          <w:tcPr>
            <w:tcW w:w="652" w:type="dxa"/>
            <w:hideMark/>
          </w:tcPr>
          <w:p w14:paraId="130C5D18"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CID</w:t>
            </w:r>
          </w:p>
        </w:tc>
        <w:tc>
          <w:tcPr>
            <w:tcW w:w="1618" w:type="dxa"/>
            <w:hideMark/>
          </w:tcPr>
          <w:p w14:paraId="5C5C28F9"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Commenter</w:t>
            </w:r>
          </w:p>
        </w:tc>
        <w:tc>
          <w:tcPr>
            <w:tcW w:w="706" w:type="dxa"/>
            <w:hideMark/>
          </w:tcPr>
          <w:p w14:paraId="569CCEB1"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Page</w:t>
            </w:r>
          </w:p>
        </w:tc>
        <w:tc>
          <w:tcPr>
            <w:tcW w:w="872" w:type="dxa"/>
            <w:hideMark/>
          </w:tcPr>
          <w:p w14:paraId="58B24E44"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Clause</w:t>
            </w:r>
          </w:p>
        </w:tc>
        <w:tc>
          <w:tcPr>
            <w:tcW w:w="3064" w:type="dxa"/>
            <w:hideMark/>
          </w:tcPr>
          <w:p w14:paraId="4B716B1B"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w:t>
            </w:r>
          </w:p>
        </w:tc>
        <w:tc>
          <w:tcPr>
            <w:tcW w:w="1414" w:type="dxa"/>
            <w:hideMark/>
          </w:tcPr>
          <w:p w14:paraId="5926D3EF"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Proposed Change</w:t>
            </w:r>
          </w:p>
        </w:tc>
        <w:tc>
          <w:tcPr>
            <w:tcW w:w="1250" w:type="dxa"/>
          </w:tcPr>
          <w:p w14:paraId="419D4B98" w14:textId="77777777" w:rsidR="002F0612" w:rsidRPr="00A91B77" w:rsidRDefault="002F0612" w:rsidP="002F0612">
            <w:pPr>
              <w:rPr>
                <w:rFonts w:ascii="Arial" w:hAnsi="Arial" w:cs="Arial"/>
                <w:b/>
                <w:bCs/>
                <w:sz w:val="20"/>
                <w:lang w:val="en-CA"/>
              </w:rPr>
            </w:pPr>
            <w:r>
              <w:rPr>
                <w:rFonts w:ascii="Arial" w:hAnsi="Arial" w:cs="Arial"/>
                <w:b/>
                <w:bCs/>
                <w:sz w:val="20"/>
                <w:lang w:val="en-CA"/>
              </w:rPr>
              <w:t>Resolution</w:t>
            </w:r>
          </w:p>
        </w:tc>
      </w:tr>
      <w:tr w:rsidR="00F70059" w:rsidRPr="000401D3" w14:paraId="678F2436" w14:textId="5EC518BA" w:rsidTr="002F0612">
        <w:trPr>
          <w:trHeight w:val="1440"/>
        </w:trPr>
        <w:tc>
          <w:tcPr>
            <w:tcW w:w="652" w:type="dxa"/>
            <w:hideMark/>
          </w:tcPr>
          <w:p w14:paraId="44AEFDFC"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3505</w:t>
            </w:r>
          </w:p>
        </w:tc>
        <w:tc>
          <w:tcPr>
            <w:tcW w:w="1618" w:type="dxa"/>
            <w:hideMark/>
          </w:tcPr>
          <w:p w14:paraId="0852838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Hamilton</w:t>
            </w:r>
          </w:p>
        </w:tc>
        <w:tc>
          <w:tcPr>
            <w:tcW w:w="706" w:type="dxa"/>
            <w:hideMark/>
          </w:tcPr>
          <w:p w14:paraId="608D1A8D"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607.08</w:t>
            </w:r>
          </w:p>
        </w:tc>
        <w:tc>
          <w:tcPr>
            <w:tcW w:w="872" w:type="dxa"/>
            <w:hideMark/>
          </w:tcPr>
          <w:p w14:paraId="20406FC3"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w:t>
            </w:r>
          </w:p>
        </w:tc>
        <w:tc>
          <w:tcPr>
            <w:tcW w:w="3064" w:type="dxa"/>
            <w:hideMark/>
          </w:tcPr>
          <w:p w14:paraId="630C4BD4"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 NOTE 2, is just wrong/limiting.  As long as the DA (or SA) maps to be the right RA for a carried MSDU, it doesn't have to have the same DA.</w:t>
            </w:r>
          </w:p>
        </w:tc>
        <w:tc>
          <w:tcPr>
            <w:tcW w:w="1414" w:type="dxa"/>
            <w:hideMark/>
          </w:tcPr>
          <w:p w14:paraId="69C5E27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Delete NOTE 2</w:t>
            </w:r>
          </w:p>
        </w:tc>
        <w:tc>
          <w:tcPr>
            <w:tcW w:w="1250" w:type="dxa"/>
          </w:tcPr>
          <w:p w14:paraId="4A528D35" w14:textId="5F86B5E0"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796D120A" w14:textId="77777777" w:rsidR="007D0227" w:rsidRDefault="007D0227" w:rsidP="007D0227">
      <w:pPr>
        <w:rPr>
          <w:sz w:val="24"/>
        </w:rPr>
      </w:pPr>
    </w:p>
    <w:p w14:paraId="685A1572" w14:textId="77777777" w:rsidR="00A91B77" w:rsidRPr="00707353" w:rsidRDefault="00A91B77" w:rsidP="00A91B77">
      <w:pPr>
        <w:rPr>
          <w:sz w:val="24"/>
        </w:rPr>
      </w:pPr>
    </w:p>
    <w:p w14:paraId="62F5B484" w14:textId="77777777" w:rsidR="00A91B77" w:rsidRPr="00F43E74" w:rsidRDefault="00A91B77" w:rsidP="00A91B77">
      <w:pPr>
        <w:pStyle w:val="Heading3"/>
      </w:pPr>
      <w:r w:rsidRPr="00F43E74">
        <w:t>Discussion:</w:t>
      </w:r>
    </w:p>
    <w:p w14:paraId="071B20B2" w14:textId="77777777" w:rsidR="00A91B77" w:rsidRPr="00707353" w:rsidRDefault="00A91B77" w:rsidP="00A91B77">
      <w:pPr>
        <w:rPr>
          <w:sz w:val="24"/>
        </w:rPr>
      </w:pPr>
    </w:p>
    <w:p w14:paraId="36C1FFFE" w14:textId="0009CC57" w:rsidR="00A91B77" w:rsidRDefault="00CA3EC1" w:rsidP="00A91B77">
      <w:pPr>
        <w:rPr>
          <w:sz w:val="24"/>
        </w:rPr>
      </w:pPr>
      <w:r>
        <w:rPr>
          <w:sz w:val="24"/>
        </w:rPr>
        <w:t>The Note does not really provide much clarification.</w:t>
      </w:r>
    </w:p>
    <w:p w14:paraId="4B867702" w14:textId="77777777" w:rsidR="00A91B77" w:rsidRPr="00707353" w:rsidRDefault="00A91B77" w:rsidP="00A91B77">
      <w:pPr>
        <w:rPr>
          <w:sz w:val="24"/>
        </w:rPr>
      </w:pPr>
    </w:p>
    <w:p w14:paraId="0090695D" w14:textId="77777777" w:rsidR="00A91B77" w:rsidRDefault="00A91B77" w:rsidP="00A91B77">
      <w:pPr>
        <w:pStyle w:val="Heading3"/>
      </w:pPr>
      <w:r>
        <w:t>Proposed changes:</w:t>
      </w:r>
    </w:p>
    <w:p w14:paraId="3F26BBE6" w14:textId="77777777" w:rsidR="00A91B77" w:rsidRPr="00707353" w:rsidRDefault="00A91B77" w:rsidP="00A91B77">
      <w:pPr>
        <w:rPr>
          <w:sz w:val="24"/>
        </w:rPr>
      </w:pPr>
    </w:p>
    <w:p w14:paraId="4C03395A" w14:textId="5B896B7C" w:rsidR="00A243A3" w:rsidRDefault="00F039C7" w:rsidP="00707353">
      <w:pPr>
        <w:rPr>
          <w:sz w:val="24"/>
        </w:rPr>
      </w:pPr>
      <w:r>
        <w:rPr>
          <w:sz w:val="24"/>
        </w:rPr>
        <w:t>Accept.</w:t>
      </w:r>
    </w:p>
    <w:p w14:paraId="65F27E93" w14:textId="77777777" w:rsidR="008A13D8" w:rsidRDefault="008A13D8">
      <w:pPr>
        <w:rPr>
          <w:rFonts w:ascii="Arial" w:hAnsi="Arial"/>
          <w:b/>
          <w:sz w:val="32"/>
          <w:u w:val="single"/>
        </w:rPr>
      </w:pPr>
      <w:r>
        <w:br w:type="page"/>
      </w:r>
    </w:p>
    <w:p w14:paraId="32BC0BFC" w14:textId="6BC0FE8E" w:rsidR="00A91B77" w:rsidRPr="006F16BC" w:rsidRDefault="00A91B77" w:rsidP="00A91B77">
      <w:pPr>
        <w:pStyle w:val="Heading1"/>
      </w:pPr>
      <w:r>
        <w:t>Management</w:t>
      </w:r>
    </w:p>
    <w:p w14:paraId="732497AA" w14:textId="77777777" w:rsidR="00A91B77" w:rsidRPr="00707353" w:rsidRDefault="00A91B77" w:rsidP="00A91B77">
      <w:pPr>
        <w:rPr>
          <w:sz w:val="24"/>
        </w:rPr>
      </w:pPr>
    </w:p>
    <w:tbl>
      <w:tblPr>
        <w:tblStyle w:val="TableGrid"/>
        <w:tblW w:w="9576" w:type="dxa"/>
        <w:tblLayout w:type="fixed"/>
        <w:tblLook w:val="04A0" w:firstRow="1" w:lastRow="0" w:firstColumn="1" w:lastColumn="0" w:noHBand="0" w:noVBand="1"/>
      </w:tblPr>
      <w:tblGrid>
        <w:gridCol w:w="573"/>
        <w:gridCol w:w="1095"/>
        <w:gridCol w:w="992"/>
        <w:gridCol w:w="992"/>
        <w:gridCol w:w="1985"/>
        <w:gridCol w:w="1842"/>
        <w:gridCol w:w="2097"/>
      </w:tblGrid>
      <w:tr w:rsidR="002F0612" w:rsidRPr="00A91B77" w14:paraId="63AE722C" w14:textId="77777777" w:rsidTr="002F0612">
        <w:trPr>
          <w:trHeight w:val="720"/>
          <w:tblHeader/>
        </w:trPr>
        <w:tc>
          <w:tcPr>
            <w:tcW w:w="573" w:type="dxa"/>
            <w:hideMark/>
          </w:tcPr>
          <w:p w14:paraId="5B32AC35"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CID</w:t>
            </w:r>
          </w:p>
        </w:tc>
        <w:tc>
          <w:tcPr>
            <w:tcW w:w="1095" w:type="dxa"/>
            <w:hideMark/>
          </w:tcPr>
          <w:p w14:paraId="4205437F"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Commenter</w:t>
            </w:r>
          </w:p>
        </w:tc>
        <w:tc>
          <w:tcPr>
            <w:tcW w:w="992" w:type="dxa"/>
            <w:hideMark/>
          </w:tcPr>
          <w:p w14:paraId="5EFB3B99"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Page</w:t>
            </w:r>
          </w:p>
        </w:tc>
        <w:tc>
          <w:tcPr>
            <w:tcW w:w="992" w:type="dxa"/>
            <w:hideMark/>
          </w:tcPr>
          <w:p w14:paraId="672A3BF7"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Clause</w:t>
            </w:r>
          </w:p>
        </w:tc>
        <w:tc>
          <w:tcPr>
            <w:tcW w:w="1985" w:type="dxa"/>
            <w:hideMark/>
          </w:tcPr>
          <w:p w14:paraId="5A4B5556"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w:t>
            </w:r>
          </w:p>
        </w:tc>
        <w:tc>
          <w:tcPr>
            <w:tcW w:w="1842" w:type="dxa"/>
            <w:hideMark/>
          </w:tcPr>
          <w:p w14:paraId="17159F95"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Proposed Change</w:t>
            </w:r>
          </w:p>
        </w:tc>
        <w:tc>
          <w:tcPr>
            <w:tcW w:w="2097" w:type="dxa"/>
          </w:tcPr>
          <w:p w14:paraId="3397DAB7" w14:textId="77777777" w:rsidR="002F0612" w:rsidRPr="00A91B77" w:rsidRDefault="002F0612" w:rsidP="002F0612">
            <w:pPr>
              <w:rPr>
                <w:rFonts w:ascii="Arial" w:hAnsi="Arial" w:cs="Arial"/>
                <w:b/>
                <w:bCs/>
                <w:sz w:val="20"/>
                <w:lang w:val="en-CA"/>
              </w:rPr>
            </w:pPr>
            <w:r>
              <w:rPr>
                <w:rFonts w:ascii="Arial" w:hAnsi="Arial" w:cs="Arial"/>
                <w:b/>
                <w:bCs/>
                <w:sz w:val="20"/>
                <w:lang w:val="en-CA"/>
              </w:rPr>
              <w:t>Resolution</w:t>
            </w:r>
          </w:p>
        </w:tc>
      </w:tr>
      <w:tr w:rsidR="002F0612" w:rsidRPr="000401D3" w14:paraId="743E435A" w14:textId="2EB6B675" w:rsidTr="002F0612">
        <w:trPr>
          <w:trHeight w:val="720"/>
        </w:trPr>
        <w:tc>
          <w:tcPr>
            <w:tcW w:w="573" w:type="dxa"/>
            <w:hideMark/>
          </w:tcPr>
          <w:p w14:paraId="5DDB3BC8"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3133</w:t>
            </w:r>
          </w:p>
        </w:tc>
        <w:tc>
          <w:tcPr>
            <w:tcW w:w="1095" w:type="dxa"/>
            <w:hideMark/>
          </w:tcPr>
          <w:p w14:paraId="3E915E91"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Hiroki Nakano</w:t>
            </w:r>
          </w:p>
        </w:tc>
        <w:tc>
          <w:tcPr>
            <w:tcW w:w="992" w:type="dxa"/>
            <w:hideMark/>
          </w:tcPr>
          <w:p w14:paraId="69E5C4A1"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1578.02</w:t>
            </w:r>
          </w:p>
        </w:tc>
        <w:tc>
          <w:tcPr>
            <w:tcW w:w="992" w:type="dxa"/>
            <w:hideMark/>
          </w:tcPr>
          <w:p w14:paraId="2EB53A2B"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10.3.2</w:t>
            </w:r>
          </w:p>
        </w:tc>
        <w:tc>
          <w:tcPr>
            <w:tcW w:w="1985" w:type="dxa"/>
            <w:hideMark/>
          </w:tcPr>
          <w:p w14:paraId="798549C0"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Figure 10-21 and 10-22 are almost the same.</w:t>
            </w:r>
          </w:p>
        </w:tc>
        <w:tc>
          <w:tcPr>
            <w:tcW w:w="1842" w:type="dxa"/>
            <w:hideMark/>
          </w:tcPr>
          <w:p w14:paraId="096B4B8E"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Delete one of them.</w:t>
            </w:r>
          </w:p>
        </w:tc>
        <w:tc>
          <w:tcPr>
            <w:tcW w:w="2097" w:type="dxa"/>
          </w:tcPr>
          <w:p w14:paraId="32826153" w14:textId="5C7C61DA"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Reject. Figure 10-21 shows the flow for MLME primiti</w:t>
            </w:r>
            <w:r w:rsidR="00034CC8" w:rsidRPr="000401D3">
              <w:rPr>
                <w:rFonts w:ascii="Arial" w:hAnsi="Arial" w:cs="Arial"/>
                <w:sz w:val="16"/>
                <w:szCs w:val="16"/>
                <w:highlight w:val="yellow"/>
              </w:rPr>
              <w:t>ves for BA setup, while Figure 1</w:t>
            </w:r>
            <w:r w:rsidRPr="000401D3">
              <w:rPr>
                <w:rFonts w:ascii="Arial" w:hAnsi="Arial" w:cs="Arial"/>
                <w:sz w:val="16"/>
                <w:szCs w:val="16"/>
                <w:highlight w:val="yellow"/>
              </w:rPr>
              <w:t>0-22 shows the flow for MLME primitives for BA tear down. The figures are not the same.</w:t>
            </w:r>
          </w:p>
        </w:tc>
      </w:tr>
      <w:tr w:rsidR="002F0612" w:rsidRPr="007B7F8D" w14:paraId="09A372C3" w14:textId="4EDC772E" w:rsidTr="002F0612">
        <w:trPr>
          <w:trHeight w:val="699"/>
        </w:trPr>
        <w:tc>
          <w:tcPr>
            <w:tcW w:w="573" w:type="dxa"/>
            <w:hideMark/>
          </w:tcPr>
          <w:p w14:paraId="13AAB973"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3147</w:t>
            </w:r>
          </w:p>
        </w:tc>
        <w:tc>
          <w:tcPr>
            <w:tcW w:w="1095" w:type="dxa"/>
            <w:hideMark/>
          </w:tcPr>
          <w:p w14:paraId="17993E08"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992" w:type="dxa"/>
            <w:hideMark/>
          </w:tcPr>
          <w:p w14:paraId="6CED76C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1645.14</w:t>
            </w:r>
          </w:p>
        </w:tc>
        <w:tc>
          <w:tcPr>
            <w:tcW w:w="992" w:type="dxa"/>
            <w:hideMark/>
          </w:tcPr>
          <w:p w14:paraId="6CF34B4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985" w:type="dxa"/>
            <w:hideMark/>
          </w:tcPr>
          <w:p w14:paraId="4C9C7EB2"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 frame request always includes MAC Address field. So, the 2nd paragraph of 10.11.9.2 is wrong.</w:t>
            </w:r>
          </w:p>
        </w:tc>
        <w:tc>
          <w:tcPr>
            <w:tcW w:w="1842" w:type="dxa"/>
            <w:hideMark/>
          </w:tcPr>
          <w:p w14:paraId="2AB555A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1st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not the broadcast address, ...</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2nd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the broadcast address, ...</w:t>
            </w:r>
          </w:p>
        </w:tc>
        <w:tc>
          <w:tcPr>
            <w:tcW w:w="2097" w:type="dxa"/>
          </w:tcPr>
          <w:p w14:paraId="6F15C5E1"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31553F20" w14:textId="77777777" w:rsidR="00A10418" w:rsidRPr="00BE3CB4" w:rsidRDefault="00A10418" w:rsidP="00A10418">
            <w:pPr>
              <w:rPr>
                <w:rFonts w:ascii="Arial" w:hAnsi="Arial" w:cs="Arial"/>
                <w:sz w:val="16"/>
                <w:szCs w:val="16"/>
                <w:highlight w:val="yellow"/>
              </w:rPr>
            </w:pPr>
          </w:p>
          <w:p w14:paraId="2E63882A"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3B6B8F6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2869E5B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019F9D1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635B3B5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3E01A38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5FEC16B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7F3030AF" w14:textId="77777777" w:rsidR="00A10418" w:rsidRPr="00BE3CB4" w:rsidRDefault="00A10418" w:rsidP="00A10418">
            <w:pPr>
              <w:rPr>
                <w:rFonts w:ascii="Arial" w:hAnsi="Arial" w:cs="Arial"/>
                <w:sz w:val="16"/>
                <w:szCs w:val="16"/>
                <w:highlight w:val="yellow"/>
                <w:lang w:val="en-US"/>
              </w:rPr>
            </w:pPr>
          </w:p>
          <w:p w14:paraId="76C8B157"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0C485BE8"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4EFA8C27" w14:textId="77777777" w:rsidR="00A10418" w:rsidRPr="00BE3CB4" w:rsidRDefault="00A10418" w:rsidP="00A10418">
            <w:pPr>
              <w:rPr>
                <w:rFonts w:ascii="Arial" w:hAnsi="Arial" w:cs="Arial"/>
                <w:sz w:val="16"/>
                <w:szCs w:val="16"/>
                <w:highlight w:val="yellow"/>
                <w:lang w:val="en-US"/>
              </w:rPr>
            </w:pPr>
          </w:p>
          <w:p w14:paraId="7CDF88D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26915D5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31B5FC11"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2D93D385"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1B2669C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444034E3" w14:textId="215FB0FE" w:rsidR="004D71E5" w:rsidRPr="00BE3CB4" w:rsidRDefault="004D71E5" w:rsidP="004D71E5">
            <w:pPr>
              <w:rPr>
                <w:rFonts w:ascii="Arial" w:hAnsi="Arial" w:cs="Arial"/>
                <w:sz w:val="16"/>
                <w:szCs w:val="16"/>
                <w:highlight w:val="yellow"/>
                <w:lang w:val="en-US"/>
              </w:rPr>
            </w:pPr>
          </w:p>
          <w:p w14:paraId="7AD50B3B" w14:textId="3B63EE6F" w:rsidR="00F70059" w:rsidRPr="00BE3CB4" w:rsidRDefault="00F70059">
            <w:pPr>
              <w:rPr>
                <w:rFonts w:ascii="Arial" w:hAnsi="Arial" w:cs="Arial"/>
                <w:sz w:val="16"/>
                <w:szCs w:val="16"/>
                <w:highlight w:val="yellow"/>
              </w:rPr>
            </w:pPr>
          </w:p>
        </w:tc>
      </w:tr>
      <w:tr w:rsidR="002F0612" w:rsidRPr="007B7F8D" w14:paraId="1BBF594F" w14:textId="5A1CC95F" w:rsidTr="002F0612">
        <w:trPr>
          <w:trHeight w:val="6960"/>
        </w:trPr>
        <w:tc>
          <w:tcPr>
            <w:tcW w:w="573" w:type="dxa"/>
            <w:hideMark/>
          </w:tcPr>
          <w:p w14:paraId="5E7651D1"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3148</w:t>
            </w:r>
          </w:p>
        </w:tc>
        <w:tc>
          <w:tcPr>
            <w:tcW w:w="1095" w:type="dxa"/>
            <w:hideMark/>
          </w:tcPr>
          <w:p w14:paraId="7C2DBAD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992" w:type="dxa"/>
            <w:hideMark/>
          </w:tcPr>
          <w:p w14:paraId="01664E09"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1645.18</w:t>
            </w:r>
          </w:p>
        </w:tc>
        <w:tc>
          <w:tcPr>
            <w:tcW w:w="992" w:type="dxa"/>
            <w:hideMark/>
          </w:tcPr>
          <w:p w14:paraId="4CCC671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985" w:type="dxa"/>
            <w:hideMark/>
          </w:tcPr>
          <w:p w14:paraId="589BC38F"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and 10.11.9.2, the measuring STA shall report all received frames if the MAC Address field in the frame request is the broadcast address. However, some control frames do not include Transmitter Address (e.g. CTS,ACK, Control Wrapper), and control frames other than PS-poll, CF-End, or CF-End+CF-Ack do not include BSSID. It is better to exclude control frames from measurement.</w:t>
            </w:r>
          </w:p>
        </w:tc>
        <w:tc>
          <w:tcPr>
            <w:tcW w:w="1842" w:type="dxa"/>
            <w:hideMark/>
          </w:tcPr>
          <w:p w14:paraId="6AAA20F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2nd sentence of the 2nd paragraph of 10.11.9.2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 the measuring station shall report all data or Management frames received during the measurement</w:t>
            </w:r>
            <w:r w:rsidRPr="00BE3CB4">
              <w:rPr>
                <w:rFonts w:ascii="Arial" w:hAnsi="Arial" w:cs="Arial"/>
                <w:sz w:val="16"/>
                <w:szCs w:val="16"/>
                <w:highlight w:val="yellow"/>
              </w:rPr>
              <w:br/>
            </w:r>
            <w:r w:rsidRPr="00BE3CB4">
              <w:rPr>
                <w:rFonts w:ascii="Arial" w:hAnsi="Arial" w:cs="Arial"/>
                <w:sz w:val="16"/>
                <w:szCs w:val="16"/>
                <w:highlight w:val="yellow"/>
              </w:rPr>
              <w:br/>
              <w:t>duration in one or more Frame Report elements.</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1st sentence of the 7th paragraph of 8.4.2.20.8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is the broadcast address, then all data or Management frames are counted toward the Frame report generated in response to this frame request.</w:t>
            </w:r>
          </w:p>
        </w:tc>
        <w:tc>
          <w:tcPr>
            <w:tcW w:w="2097" w:type="dxa"/>
          </w:tcPr>
          <w:p w14:paraId="385B42F2"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2024022D" w14:textId="77777777" w:rsidR="00A10418" w:rsidRPr="00BE3CB4" w:rsidRDefault="00A10418" w:rsidP="00A10418">
            <w:pPr>
              <w:rPr>
                <w:rFonts w:ascii="Arial" w:hAnsi="Arial" w:cs="Arial"/>
                <w:sz w:val="16"/>
                <w:szCs w:val="16"/>
                <w:highlight w:val="yellow"/>
              </w:rPr>
            </w:pPr>
          </w:p>
          <w:p w14:paraId="20743E09"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267C8FE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13A93FFA"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5F080FF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535A69A0"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4E92FD9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7818256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515F0707" w14:textId="77777777" w:rsidR="00A10418" w:rsidRPr="00BE3CB4" w:rsidRDefault="00A10418" w:rsidP="00A10418">
            <w:pPr>
              <w:rPr>
                <w:rFonts w:ascii="Arial" w:hAnsi="Arial" w:cs="Arial"/>
                <w:sz w:val="16"/>
                <w:szCs w:val="16"/>
                <w:highlight w:val="yellow"/>
                <w:lang w:val="en-US"/>
              </w:rPr>
            </w:pPr>
          </w:p>
          <w:p w14:paraId="459D7D1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5D3FA1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702E73C3" w14:textId="77777777" w:rsidR="00A10418" w:rsidRPr="00BE3CB4" w:rsidRDefault="00A10418" w:rsidP="00A10418">
            <w:pPr>
              <w:rPr>
                <w:rFonts w:ascii="Arial" w:hAnsi="Arial" w:cs="Arial"/>
                <w:sz w:val="16"/>
                <w:szCs w:val="16"/>
                <w:highlight w:val="yellow"/>
                <w:lang w:val="en-US"/>
              </w:rPr>
            </w:pPr>
          </w:p>
          <w:p w14:paraId="411BE22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65BF8B4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004EAA2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64E1D2E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665187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1D6633EE" w14:textId="482E6EBE" w:rsidR="00F70059" w:rsidRPr="00BE3CB4" w:rsidRDefault="00F70059">
            <w:pPr>
              <w:rPr>
                <w:rFonts w:ascii="Arial" w:hAnsi="Arial" w:cs="Arial"/>
                <w:sz w:val="16"/>
                <w:szCs w:val="16"/>
                <w:highlight w:val="yellow"/>
              </w:rPr>
            </w:pPr>
          </w:p>
        </w:tc>
      </w:tr>
      <w:tr w:rsidR="002F0612" w:rsidRPr="007B7F8D" w14:paraId="79C85957" w14:textId="74E2F2F2" w:rsidTr="002F0612">
        <w:trPr>
          <w:trHeight w:val="2640"/>
        </w:trPr>
        <w:tc>
          <w:tcPr>
            <w:tcW w:w="573" w:type="dxa"/>
            <w:hideMark/>
          </w:tcPr>
          <w:p w14:paraId="16D1DA4F" w14:textId="77777777" w:rsidR="00F70059" w:rsidRPr="00BE0FD3" w:rsidRDefault="00F70059">
            <w:pPr>
              <w:jc w:val="right"/>
              <w:rPr>
                <w:rFonts w:ascii="Arial" w:hAnsi="Arial" w:cs="Arial"/>
                <w:sz w:val="16"/>
                <w:szCs w:val="16"/>
                <w:highlight w:val="yellow"/>
              </w:rPr>
            </w:pPr>
            <w:r w:rsidRPr="00BE0FD3">
              <w:rPr>
                <w:rFonts w:ascii="Arial" w:hAnsi="Arial" w:cs="Arial"/>
                <w:sz w:val="16"/>
                <w:szCs w:val="16"/>
                <w:highlight w:val="yellow"/>
              </w:rPr>
              <w:t>3218</w:t>
            </w:r>
          </w:p>
        </w:tc>
        <w:tc>
          <w:tcPr>
            <w:tcW w:w="1095" w:type="dxa"/>
            <w:hideMark/>
          </w:tcPr>
          <w:p w14:paraId="0BB0BB6E"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Qi Wang</w:t>
            </w:r>
          </w:p>
        </w:tc>
        <w:tc>
          <w:tcPr>
            <w:tcW w:w="992" w:type="dxa"/>
            <w:hideMark/>
          </w:tcPr>
          <w:p w14:paraId="16131D51" w14:textId="77777777" w:rsidR="00F70059" w:rsidRPr="00BE0FD3" w:rsidRDefault="00F70059">
            <w:pPr>
              <w:jc w:val="right"/>
              <w:rPr>
                <w:rFonts w:ascii="Arial" w:hAnsi="Arial" w:cs="Arial"/>
                <w:sz w:val="16"/>
                <w:szCs w:val="16"/>
                <w:highlight w:val="yellow"/>
              </w:rPr>
            </w:pPr>
            <w:r w:rsidRPr="00BE0FD3">
              <w:rPr>
                <w:rFonts w:ascii="Arial" w:hAnsi="Arial" w:cs="Arial"/>
                <w:sz w:val="16"/>
                <w:szCs w:val="16"/>
                <w:highlight w:val="yellow"/>
              </w:rPr>
              <w:t>1799.29</w:t>
            </w:r>
          </w:p>
        </w:tc>
        <w:tc>
          <w:tcPr>
            <w:tcW w:w="992" w:type="dxa"/>
            <w:hideMark/>
          </w:tcPr>
          <w:p w14:paraId="7658624C"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10.33.2.1</w:t>
            </w:r>
          </w:p>
        </w:tc>
        <w:tc>
          <w:tcPr>
            <w:tcW w:w="1985" w:type="dxa"/>
            <w:hideMark/>
          </w:tcPr>
          <w:p w14:paraId="37BFEE74"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It is not clear what the parameter n is used for -- There's a "Loop 1,n" reference in the following figure (Figure 10-46), but neither the text nor the figure mandates or recommends a certain value for n. Therefore, this parameter seems to be of no use.</w:t>
            </w:r>
          </w:p>
        </w:tc>
        <w:tc>
          <w:tcPr>
            <w:tcW w:w="1842" w:type="dxa"/>
            <w:hideMark/>
          </w:tcPr>
          <w:p w14:paraId="592BA0E5"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Delete the sentence "In addition, the parameter n corresponds to the number of FST Setup Request and FST Setup Response frame exchanges until both the FST initiator and FST responder successfully move to the Setup Completion state, as described below." and change "Loop 1,n" in Figure 10-46 to "repeat as necessary",</w:t>
            </w:r>
          </w:p>
        </w:tc>
        <w:tc>
          <w:tcPr>
            <w:tcW w:w="2097" w:type="dxa"/>
          </w:tcPr>
          <w:p w14:paraId="382EBBB8"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Proposed Resolution:</w:t>
            </w:r>
          </w:p>
          <w:p w14:paraId="73E44FEB"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18DAE58E" w14:textId="77777777" w:rsidR="007D70D6" w:rsidRPr="00BE0FD3" w:rsidRDefault="007D70D6" w:rsidP="007D70D6">
            <w:pPr>
              <w:rPr>
                <w:rFonts w:ascii="Arial" w:hAnsi="Arial" w:cs="Arial"/>
                <w:sz w:val="16"/>
                <w:szCs w:val="16"/>
                <w:highlight w:val="yellow"/>
              </w:rPr>
            </w:pPr>
          </w:p>
          <w:p w14:paraId="20A543BE"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With</w:t>
            </w:r>
          </w:p>
          <w:p w14:paraId="7F248A9D"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“The FST Setup Request and FST Setup Response frame exchange is repeated as necessary until both the FST initiator and FST responder successfully move to the Setup Completion state, as described below. Figure 10-46 illustrates this behaviour.”</w:t>
            </w:r>
          </w:p>
          <w:p w14:paraId="37E6AAE3" w14:textId="77777777" w:rsidR="007D70D6" w:rsidRPr="00BE0FD3" w:rsidRDefault="007D70D6" w:rsidP="007D70D6">
            <w:pPr>
              <w:rPr>
                <w:rFonts w:ascii="Arial" w:hAnsi="Arial" w:cs="Arial"/>
                <w:sz w:val="16"/>
                <w:szCs w:val="16"/>
                <w:highlight w:val="yellow"/>
              </w:rPr>
            </w:pPr>
          </w:p>
          <w:p w14:paraId="27369810"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And in Figure 10-46, change “loop 1,n” to “loop &lt;1, inf&gt;”</w:t>
            </w:r>
          </w:p>
          <w:p w14:paraId="418F24AD" w14:textId="2048090C" w:rsidR="007B7F8D" w:rsidRPr="00BE0FD3" w:rsidRDefault="007B7F8D">
            <w:pPr>
              <w:rPr>
                <w:rFonts w:ascii="Arial" w:hAnsi="Arial" w:cs="Arial"/>
                <w:sz w:val="16"/>
                <w:szCs w:val="16"/>
                <w:highlight w:val="yellow"/>
              </w:rPr>
            </w:pPr>
          </w:p>
        </w:tc>
      </w:tr>
      <w:tr w:rsidR="002F0612" w:rsidRPr="007B7F8D" w14:paraId="3B9E1448" w14:textId="2B7ED6F1" w:rsidTr="002F0612">
        <w:trPr>
          <w:trHeight w:val="6960"/>
        </w:trPr>
        <w:tc>
          <w:tcPr>
            <w:tcW w:w="573" w:type="dxa"/>
            <w:hideMark/>
          </w:tcPr>
          <w:p w14:paraId="16184AE1" w14:textId="3CC22C60"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3222</w:t>
            </w:r>
          </w:p>
        </w:tc>
        <w:tc>
          <w:tcPr>
            <w:tcW w:w="1095" w:type="dxa"/>
            <w:hideMark/>
          </w:tcPr>
          <w:p w14:paraId="3CFD5F59"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Qi Wang</w:t>
            </w:r>
          </w:p>
        </w:tc>
        <w:tc>
          <w:tcPr>
            <w:tcW w:w="992" w:type="dxa"/>
            <w:hideMark/>
          </w:tcPr>
          <w:p w14:paraId="5F3FA95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1801.56</w:t>
            </w:r>
          </w:p>
        </w:tc>
        <w:tc>
          <w:tcPr>
            <w:tcW w:w="992" w:type="dxa"/>
            <w:hideMark/>
          </w:tcPr>
          <w:p w14:paraId="2850E19A"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10.33.2.2</w:t>
            </w:r>
          </w:p>
        </w:tc>
        <w:tc>
          <w:tcPr>
            <w:tcW w:w="1985" w:type="dxa"/>
            <w:hideMark/>
          </w:tcPr>
          <w:p w14:paraId="41EB86BE"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The "Otherwise" in this paragraph relates to the immediately preceding "if", and not to the "If" beginning the paragraph. Also, the "if its MAC address is numerically smaller than the responder's MAC address" is redundant (implied by "otherwise"). Finally, there is a mandatory behavior that is suggested to be described by a "shall".</w:t>
            </w:r>
          </w:p>
        </w:tc>
        <w:tc>
          <w:tcPr>
            <w:tcW w:w="1842" w:type="dxa"/>
            <w:hideMark/>
          </w:tcPr>
          <w:p w14:paraId="039D10E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Continue the first sentence of the paragraph instead of starting a new sentence -- the whole paragraph could read as following,</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If, after the reception of the acknowledgment to the initiator's FST Setup Request frame, the initiator receives an FST Setup Request frame from the responder, the initiator shall not respond with an FST Setup Response frame if its MAC address is numerically larger (see 10.1.4.3.6 (PCP selection in a PBSS(11ad))) than the responder's MAC address. O; otherwise, if its MAC address is numerically smaller than the responder's MAC address, it becomes the responder and shall responds with the FST Setup Response frame and shall not sendtransmit the FST Setup Request frame during the current FST session transition.</w:t>
            </w:r>
          </w:p>
        </w:tc>
        <w:tc>
          <w:tcPr>
            <w:tcW w:w="2097" w:type="dxa"/>
          </w:tcPr>
          <w:p w14:paraId="0B92C379" w14:textId="4F2122B9" w:rsidR="00F70059" w:rsidRPr="00BE3CB4" w:rsidRDefault="00D52CD8">
            <w:pPr>
              <w:rPr>
                <w:rFonts w:ascii="Arial" w:hAnsi="Arial" w:cs="Arial"/>
                <w:sz w:val="16"/>
                <w:szCs w:val="16"/>
                <w:highlight w:val="yellow"/>
              </w:rPr>
            </w:pPr>
            <w:r w:rsidRPr="00BE3CB4">
              <w:rPr>
                <w:rFonts w:ascii="Arial" w:hAnsi="Arial" w:cs="Arial"/>
                <w:sz w:val="16"/>
                <w:szCs w:val="16"/>
                <w:highlight w:val="yellow"/>
              </w:rPr>
              <w:t xml:space="preserve">Revised. Change </w:t>
            </w:r>
          </w:p>
          <w:p w14:paraId="763DAEB3" w14:textId="77777777" w:rsidR="00D52CD8" w:rsidRPr="00BE3CB4" w:rsidRDefault="00D52CD8">
            <w:pPr>
              <w:rPr>
                <w:rFonts w:ascii="Arial" w:hAnsi="Arial" w:cs="Arial"/>
                <w:sz w:val="16"/>
                <w:szCs w:val="16"/>
                <w:highlight w:val="yellow"/>
              </w:rPr>
            </w:pPr>
          </w:p>
          <w:p w14:paraId="5871E7A9" w14:textId="45D68671" w:rsidR="00D52CD8" w:rsidRPr="00BE3CB4" w:rsidRDefault="00D52CD8">
            <w:pPr>
              <w:rPr>
                <w:rFonts w:ascii="Arial" w:hAnsi="Arial" w:cs="Arial"/>
                <w:sz w:val="16"/>
                <w:szCs w:val="16"/>
                <w:highlight w:val="yellow"/>
                <w:lang w:val="en-US"/>
              </w:rPr>
            </w:pPr>
            <w:r w:rsidRPr="00BE3CB4">
              <w:rPr>
                <w:rFonts w:ascii="Arial" w:hAnsi="Arial" w:cs="Arial"/>
                <w:sz w:val="16"/>
                <w:szCs w:val="16"/>
                <w:highlight w:val="yellow"/>
              </w:rPr>
              <w:t>“</w:t>
            </w:r>
            <w:r w:rsidR="009368E0" w:rsidRPr="00BE3CB4">
              <w:rPr>
                <w:rFonts w:ascii="Arial" w:hAnsi="Arial" w:cs="Arial"/>
                <w:sz w:val="16"/>
                <w:szCs w:val="16"/>
                <w:highlight w:val="yellow"/>
              </w:rPr>
              <w:t>…</w:t>
            </w:r>
            <w:r w:rsidRPr="00BE3CB4">
              <w:rPr>
                <w:rFonts w:ascii="Arial" w:hAnsi="Arial" w:cs="Arial"/>
                <w:sz w:val="16"/>
                <w:szCs w:val="16"/>
                <w:highlight w:val="yellow"/>
                <w:lang w:val="en-US"/>
              </w:rPr>
              <w:t>it becomes the responder and responds</w:t>
            </w:r>
            <w:r w:rsidR="00BE3CB4">
              <w:rPr>
                <w:rFonts w:ascii="Arial" w:hAnsi="Arial" w:cs="Arial"/>
                <w:sz w:val="16"/>
                <w:szCs w:val="16"/>
                <w:highlight w:val="yellow"/>
                <w:lang w:val="en-US"/>
              </w:rPr>
              <w:t xml:space="preserve"> with the</w:t>
            </w:r>
            <w:r w:rsidR="009368E0" w:rsidRPr="00BE3CB4">
              <w:rPr>
                <w:rFonts w:ascii="Arial" w:hAnsi="Arial" w:cs="Arial"/>
                <w:sz w:val="16"/>
                <w:szCs w:val="16"/>
                <w:highlight w:val="yellow"/>
                <w:lang w:val="en-US"/>
              </w:rPr>
              <w:t>…”</w:t>
            </w:r>
          </w:p>
          <w:p w14:paraId="24D12DBD" w14:textId="77777777" w:rsidR="009368E0" w:rsidRPr="00BE3CB4" w:rsidRDefault="009368E0">
            <w:pPr>
              <w:rPr>
                <w:rFonts w:ascii="Arial" w:hAnsi="Arial" w:cs="Arial"/>
                <w:sz w:val="16"/>
                <w:szCs w:val="16"/>
                <w:highlight w:val="yellow"/>
                <w:lang w:val="en-US"/>
              </w:rPr>
            </w:pPr>
          </w:p>
          <w:p w14:paraId="09A01982" w14:textId="77777777" w:rsidR="009368E0" w:rsidRPr="00BE3CB4" w:rsidRDefault="009368E0">
            <w:pPr>
              <w:rPr>
                <w:rFonts w:ascii="Arial" w:hAnsi="Arial" w:cs="Arial"/>
                <w:sz w:val="16"/>
                <w:szCs w:val="16"/>
                <w:highlight w:val="yellow"/>
                <w:lang w:val="en-US"/>
              </w:rPr>
            </w:pPr>
            <w:r w:rsidRPr="00BE3CB4">
              <w:rPr>
                <w:rFonts w:ascii="Arial" w:hAnsi="Arial" w:cs="Arial"/>
                <w:sz w:val="16"/>
                <w:szCs w:val="16"/>
                <w:highlight w:val="yellow"/>
                <w:lang w:val="en-US"/>
              </w:rPr>
              <w:t>with</w:t>
            </w:r>
          </w:p>
          <w:p w14:paraId="5DFF4952" w14:textId="77777777" w:rsidR="009368E0" w:rsidRPr="00BE3CB4" w:rsidRDefault="009368E0">
            <w:pPr>
              <w:rPr>
                <w:rFonts w:ascii="Arial" w:hAnsi="Arial" w:cs="Arial"/>
                <w:sz w:val="16"/>
                <w:szCs w:val="16"/>
                <w:highlight w:val="yellow"/>
                <w:lang w:val="en-US"/>
              </w:rPr>
            </w:pPr>
          </w:p>
          <w:p w14:paraId="317C6E21" w14:textId="51F082E1" w:rsidR="009368E0" w:rsidRPr="00BE3CB4" w:rsidRDefault="009368E0" w:rsidP="009368E0">
            <w:pPr>
              <w:rPr>
                <w:rFonts w:ascii="Arial" w:hAnsi="Arial" w:cs="Arial"/>
                <w:sz w:val="16"/>
                <w:szCs w:val="16"/>
                <w:highlight w:val="yellow"/>
                <w:lang w:val="en-US"/>
              </w:rPr>
            </w:pPr>
            <w:r w:rsidRPr="00BE3CB4">
              <w:rPr>
                <w:rFonts w:ascii="Arial" w:hAnsi="Arial" w:cs="Arial"/>
                <w:sz w:val="16"/>
                <w:szCs w:val="16"/>
                <w:highlight w:val="yellow"/>
              </w:rPr>
              <w:t xml:space="preserve"> “…</w:t>
            </w:r>
            <w:r w:rsidRPr="00BE3CB4">
              <w:rPr>
                <w:rFonts w:ascii="Arial" w:hAnsi="Arial" w:cs="Arial"/>
                <w:sz w:val="16"/>
                <w:szCs w:val="16"/>
                <w:highlight w:val="yellow"/>
                <w:lang w:val="en-US"/>
              </w:rPr>
              <w:t>it becomes the responder and shall respond</w:t>
            </w:r>
            <w:r w:rsidR="00BE3CB4">
              <w:rPr>
                <w:rFonts w:ascii="Arial" w:hAnsi="Arial" w:cs="Arial"/>
                <w:sz w:val="16"/>
                <w:szCs w:val="16"/>
                <w:highlight w:val="yellow"/>
                <w:lang w:val="en-US"/>
              </w:rPr>
              <w:t xml:space="preserve"> with an</w:t>
            </w:r>
            <w:r w:rsidRPr="00BE3CB4">
              <w:rPr>
                <w:rFonts w:ascii="Arial" w:hAnsi="Arial" w:cs="Arial"/>
                <w:sz w:val="16"/>
                <w:szCs w:val="16"/>
                <w:highlight w:val="yellow"/>
                <w:lang w:val="en-US"/>
              </w:rPr>
              <w:t>…”</w:t>
            </w:r>
          </w:p>
          <w:p w14:paraId="3C08AA14" w14:textId="5AA19A4C" w:rsidR="009368E0" w:rsidRPr="00BE3CB4" w:rsidRDefault="009368E0">
            <w:pPr>
              <w:rPr>
                <w:rFonts w:ascii="Arial" w:hAnsi="Arial" w:cs="Arial"/>
                <w:sz w:val="16"/>
                <w:szCs w:val="16"/>
                <w:highlight w:val="yellow"/>
              </w:rPr>
            </w:pPr>
          </w:p>
        </w:tc>
      </w:tr>
      <w:tr w:rsidR="002F0612" w:rsidRPr="007B7F8D" w14:paraId="19FFE027" w14:textId="33718287" w:rsidTr="002F0612">
        <w:trPr>
          <w:trHeight w:val="3360"/>
        </w:trPr>
        <w:tc>
          <w:tcPr>
            <w:tcW w:w="573" w:type="dxa"/>
            <w:hideMark/>
          </w:tcPr>
          <w:p w14:paraId="3A7CE7FF" w14:textId="1861AD2F"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3224</w:t>
            </w:r>
          </w:p>
        </w:tc>
        <w:tc>
          <w:tcPr>
            <w:tcW w:w="1095" w:type="dxa"/>
            <w:hideMark/>
          </w:tcPr>
          <w:p w14:paraId="64DCF34E"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992" w:type="dxa"/>
            <w:hideMark/>
          </w:tcPr>
          <w:p w14:paraId="0B6EF718"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1803.64</w:t>
            </w:r>
          </w:p>
        </w:tc>
        <w:tc>
          <w:tcPr>
            <w:tcW w:w="992" w:type="dxa"/>
            <w:hideMark/>
          </w:tcPr>
          <w:p w14:paraId="3B09FB9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985" w:type="dxa"/>
            <w:hideMark/>
          </w:tcPr>
          <w:p w14:paraId="09054EE3"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Optional notification is also applicable to FST across channels in the same band. Also a few editorials ("initiator or responder", redundant "as", ...)</w:t>
            </w:r>
          </w:p>
        </w:tc>
        <w:tc>
          <w:tcPr>
            <w:tcW w:w="1842" w:type="dxa"/>
            <w:hideMark/>
          </w:tcPr>
          <w:p w14:paraId="2BB0001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Before leaving the Setup Completion state, the initiator andor responder that is performing a full FST session transfer may transmit an FST Setup Response frame in the old band/channel with athe Status Code field set to PERFORMING_FST_NOW and with the RA field set to the broadcast address as to notify other STAs in the BSS of thisthe STA's forthcoming full FST session transfer.</w:t>
            </w:r>
          </w:p>
        </w:tc>
        <w:tc>
          <w:tcPr>
            <w:tcW w:w="2097" w:type="dxa"/>
          </w:tcPr>
          <w:p w14:paraId="28B7681A" w14:textId="77777777" w:rsidR="00F70059" w:rsidRPr="00D94785" w:rsidRDefault="000D082C">
            <w:pPr>
              <w:rPr>
                <w:rFonts w:ascii="Arial" w:hAnsi="Arial" w:cs="Arial"/>
                <w:sz w:val="16"/>
                <w:szCs w:val="16"/>
                <w:highlight w:val="yellow"/>
              </w:rPr>
            </w:pPr>
            <w:r w:rsidRPr="00D94785">
              <w:rPr>
                <w:rFonts w:ascii="Arial" w:hAnsi="Arial" w:cs="Arial"/>
                <w:sz w:val="16"/>
                <w:szCs w:val="16"/>
                <w:highlight w:val="yellow"/>
              </w:rPr>
              <w:t>Revised.</w:t>
            </w:r>
          </w:p>
          <w:p w14:paraId="78F33BA0" w14:textId="77777777" w:rsidR="000D082C" w:rsidRPr="00D94785" w:rsidRDefault="000D082C">
            <w:pPr>
              <w:rPr>
                <w:rFonts w:ascii="Arial" w:hAnsi="Arial" w:cs="Arial"/>
                <w:sz w:val="16"/>
                <w:szCs w:val="16"/>
                <w:highlight w:val="yellow"/>
              </w:rPr>
            </w:pPr>
            <w:r w:rsidRPr="00D94785">
              <w:rPr>
                <w:rFonts w:ascii="Arial" w:hAnsi="Arial" w:cs="Arial"/>
                <w:sz w:val="16"/>
                <w:szCs w:val="16"/>
                <w:highlight w:val="yellow"/>
              </w:rPr>
              <w:t xml:space="preserve">Replace </w:t>
            </w:r>
          </w:p>
          <w:p w14:paraId="0DB4B5C3" w14:textId="77777777" w:rsidR="00037FD0" w:rsidRPr="00D94785" w:rsidRDefault="000D082C" w:rsidP="00037FD0">
            <w:pPr>
              <w:rPr>
                <w:rFonts w:ascii="Arial" w:hAnsi="Arial" w:cs="Arial"/>
                <w:sz w:val="16"/>
                <w:szCs w:val="16"/>
                <w:highlight w:val="yellow"/>
                <w:lang w:val="en-US"/>
              </w:rPr>
            </w:pPr>
            <w:r w:rsidRPr="00D94785">
              <w:rPr>
                <w:rFonts w:ascii="Arial" w:hAnsi="Arial" w:cs="Arial"/>
                <w:sz w:val="16"/>
                <w:szCs w:val="16"/>
                <w:highlight w:val="yellow"/>
              </w:rPr>
              <w:t>“</w:t>
            </w:r>
            <w:r w:rsidR="00037FD0" w:rsidRPr="00D94785">
              <w:rPr>
                <w:rFonts w:ascii="Arial" w:hAnsi="Arial" w:cs="Arial"/>
                <w:sz w:val="16"/>
                <w:szCs w:val="16"/>
                <w:highlight w:val="yellow"/>
                <w:lang w:val="en-US"/>
              </w:rPr>
              <w:t>Before leaving the Setup Completion state, the initiator and responder that is performing a full FST session</w:t>
            </w:r>
          </w:p>
          <w:p w14:paraId="13A9014C" w14:textId="77777777"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transfer may transmit an FST Setup Response frame in the old band with a Status Code field set to  PERFORMING_FST_NOW and with the RA field set to the broadcast address as to notify other STAs in</w:t>
            </w:r>
          </w:p>
          <w:p w14:paraId="5754835A" w14:textId="77777777" w:rsidR="000D082C"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the BSS of this STA’s forthcoming full FST session transfer.”</w:t>
            </w:r>
          </w:p>
          <w:p w14:paraId="603FFE64" w14:textId="77777777" w:rsidR="00037FD0" w:rsidRPr="00D94785" w:rsidRDefault="00037FD0" w:rsidP="00037FD0">
            <w:pPr>
              <w:rPr>
                <w:rFonts w:ascii="Arial" w:hAnsi="Arial" w:cs="Arial"/>
                <w:sz w:val="16"/>
                <w:szCs w:val="16"/>
                <w:highlight w:val="yellow"/>
                <w:lang w:val="en-US"/>
              </w:rPr>
            </w:pPr>
          </w:p>
          <w:p w14:paraId="120F3559" w14:textId="0E14A4A6"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With</w:t>
            </w:r>
          </w:p>
          <w:p w14:paraId="48FD26A8" w14:textId="77777777" w:rsidR="00037FD0" w:rsidRPr="00D94785" w:rsidRDefault="00037FD0" w:rsidP="00037FD0">
            <w:pPr>
              <w:rPr>
                <w:rFonts w:ascii="Arial" w:hAnsi="Arial" w:cs="Arial"/>
                <w:sz w:val="16"/>
                <w:szCs w:val="16"/>
                <w:highlight w:val="yellow"/>
                <w:lang w:val="en-US"/>
              </w:rPr>
            </w:pPr>
          </w:p>
          <w:p w14:paraId="5A27D342" w14:textId="6E53FD39"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t>
            </w:r>
            <w:r w:rsidRPr="00D94785">
              <w:rPr>
                <w:rFonts w:ascii="Arial" w:hAnsi="Arial" w:cs="Arial"/>
                <w:sz w:val="16"/>
                <w:szCs w:val="16"/>
                <w:highlight w:val="yellow"/>
              </w:rPr>
              <w:t>Before leaving the Setup Completion stat</w:t>
            </w:r>
            <w:r w:rsidR="00D94785" w:rsidRPr="00D94785">
              <w:rPr>
                <w:rFonts w:ascii="Arial" w:hAnsi="Arial" w:cs="Arial"/>
                <w:sz w:val="16"/>
                <w:szCs w:val="16"/>
                <w:highlight w:val="yellow"/>
              </w:rPr>
              <w:t>e, an</w:t>
            </w:r>
            <w:r w:rsidRPr="00D94785">
              <w:rPr>
                <w:rFonts w:ascii="Arial" w:hAnsi="Arial" w:cs="Arial"/>
                <w:sz w:val="16"/>
                <w:szCs w:val="16"/>
                <w:highlight w:val="yellow"/>
              </w:rPr>
              <w:t xml:space="preserve"> initiator and/or responder that is performing a full FST session transfer may transmit an FST Setup Response frame in the old band/channel with the Status Code field set to PERFORMING_FST_NOW and with the RA field set to the broadcast address to notify other STAs in the BSS of the STA's forthcoming full FST session transfer.</w:t>
            </w:r>
            <w:r w:rsidRPr="00D94785">
              <w:rPr>
                <w:rFonts w:ascii="Arial" w:hAnsi="Arial" w:cs="Arial"/>
                <w:sz w:val="16"/>
                <w:szCs w:val="16"/>
                <w:highlight w:val="yellow"/>
                <w:lang w:val="en-US"/>
              </w:rPr>
              <w:t>”</w:t>
            </w:r>
          </w:p>
          <w:p w14:paraId="24A956E7" w14:textId="02928F78" w:rsidR="00037FD0" w:rsidRPr="00D94785" w:rsidRDefault="00037FD0" w:rsidP="00037FD0">
            <w:pPr>
              <w:rPr>
                <w:rFonts w:ascii="Arial" w:hAnsi="Arial" w:cs="Arial"/>
                <w:sz w:val="16"/>
                <w:szCs w:val="16"/>
                <w:highlight w:val="yellow"/>
              </w:rPr>
            </w:pPr>
          </w:p>
        </w:tc>
      </w:tr>
      <w:tr w:rsidR="002F0612" w:rsidRPr="00D94785" w14:paraId="602DD064" w14:textId="0F7797F0" w:rsidTr="002F0612">
        <w:trPr>
          <w:trHeight w:val="2880"/>
        </w:trPr>
        <w:tc>
          <w:tcPr>
            <w:tcW w:w="573" w:type="dxa"/>
            <w:hideMark/>
          </w:tcPr>
          <w:p w14:paraId="0846E654" w14:textId="6C7E43D6"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3225</w:t>
            </w:r>
          </w:p>
        </w:tc>
        <w:tc>
          <w:tcPr>
            <w:tcW w:w="1095" w:type="dxa"/>
            <w:hideMark/>
          </w:tcPr>
          <w:p w14:paraId="22FED3C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992" w:type="dxa"/>
            <w:hideMark/>
          </w:tcPr>
          <w:p w14:paraId="25100431"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1805.02</w:t>
            </w:r>
          </w:p>
        </w:tc>
        <w:tc>
          <w:tcPr>
            <w:tcW w:w="992" w:type="dxa"/>
            <w:hideMark/>
          </w:tcPr>
          <w:p w14:paraId="727D7F6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985" w:type="dxa"/>
            <w:hideMark/>
          </w:tcPr>
          <w:p w14:paraId="538E583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STT should be set at transmission of individually addressed MPDUs, MMPDUs or A-MPDUS; use language similar to the one in three paragraphs below in clause c).</w:t>
            </w:r>
          </w:p>
        </w:tc>
        <w:tc>
          <w:tcPr>
            <w:tcW w:w="1842" w:type="dxa"/>
            <w:hideMark/>
          </w:tcPr>
          <w:p w14:paraId="16DABA67"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 at transmission of any individually addressed MPDU to responder..." to either "... at transmission of any individually addressed MPDU, MMPDU or A-MPDU to the responder..." or more preferably, to "... at transmission of any individually addressed PPDU ..." (or whatever standard term the group has settled on; I think it was PPDU)</w:t>
            </w:r>
          </w:p>
        </w:tc>
        <w:tc>
          <w:tcPr>
            <w:tcW w:w="2097" w:type="dxa"/>
          </w:tcPr>
          <w:p w14:paraId="54039C0D" w14:textId="77777777" w:rsidR="00F70059" w:rsidRPr="00D94785" w:rsidRDefault="00A22695">
            <w:pPr>
              <w:rPr>
                <w:rFonts w:ascii="Arial" w:hAnsi="Arial" w:cs="Arial"/>
                <w:sz w:val="16"/>
                <w:szCs w:val="16"/>
                <w:highlight w:val="yellow"/>
              </w:rPr>
            </w:pPr>
            <w:r w:rsidRPr="00D94785">
              <w:rPr>
                <w:rFonts w:ascii="Arial" w:hAnsi="Arial" w:cs="Arial"/>
                <w:sz w:val="16"/>
                <w:szCs w:val="16"/>
                <w:highlight w:val="yellow"/>
              </w:rPr>
              <w:t>Revised.</w:t>
            </w:r>
          </w:p>
          <w:p w14:paraId="4C961B56" w14:textId="77777777"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Change "... at transmission of any individually addressed MPDU to responder..." </w:t>
            </w:r>
          </w:p>
          <w:p w14:paraId="05E98979" w14:textId="35A38125"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to </w:t>
            </w:r>
          </w:p>
          <w:p w14:paraId="5C9E262E" w14:textId="77777777" w:rsidR="00A2269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at transmission of any individually addressed MPDU, MMPDU or A-MPDU to the responder..."</w:t>
            </w:r>
          </w:p>
          <w:p w14:paraId="3A2BA653" w14:textId="77777777" w:rsidR="00D94785" w:rsidRPr="00D94785" w:rsidRDefault="00D94785" w:rsidP="00D94785">
            <w:pPr>
              <w:rPr>
                <w:rFonts w:ascii="Arial" w:hAnsi="Arial" w:cs="Arial"/>
                <w:sz w:val="16"/>
                <w:szCs w:val="16"/>
                <w:highlight w:val="yellow"/>
              </w:rPr>
            </w:pPr>
          </w:p>
          <w:p w14:paraId="7A0C989E" w14:textId="3798A268" w:rsidR="00D94785" w:rsidRPr="00D94785" w:rsidRDefault="00D94785" w:rsidP="00D94785">
            <w:pPr>
              <w:rPr>
                <w:rFonts w:ascii="Arial" w:hAnsi="Arial" w:cs="Arial"/>
                <w:sz w:val="16"/>
                <w:szCs w:val="16"/>
                <w:highlight w:val="yellow"/>
              </w:rPr>
            </w:pPr>
            <w:r w:rsidRPr="00D94785">
              <w:rPr>
                <w:rFonts w:ascii="Arial" w:hAnsi="Arial" w:cs="Arial"/>
                <w:sz w:val="16"/>
                <w:szCs w:val="16"/>
                <w:highlight w:val="yellow"/>
              </w:rPr>
              <w:t>Note to the editor to clean up the grammer for this revised text.</w:t>
            </w:r>
          </w:p>
        </w:tc>
      </w:tr>
      <w:tr w:rsidR="002F0612" w:rsidRPr="00D94785" w14:paraId="700869C0" w14:textId="5047DBB6" w:rsidTr="002F0612">
        <w:trPr>
          <w:trHeight w:val="2640"/>
        </w:trPr>
        <w:tc>
          <w:tcPr>
            <w:tcW w:w="573" w:type="dxa"/>
            <w:hideMark/>
          </w:tcPr>
          <w:p w14:paraId="58A07766" w14:textId="29867E42"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3283</w:t>
            </w:r>
          </w:p>
        </w:tc>
        <w:tc>
          <w:tcPr>
            <w:tcW w:w="1095" w:type="dxa"/>
            <w:hideMark/>
          </w:tcPr>
          <w:p w14:paraId="1F11738D"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Guido Hiertz</w:t>
            </w:r>
          </w:p>
        </w:tc>
        <w:tc>
          <w:tcPr>
            <w:tcW w:w="992" w:type="dxa"/>
            <w:hideMark/>
          </w:tcPr>
          <w:p w14:paraId="7B8AA67C"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1527.22</w:t>
            </w:r>
          </w:p>
        </w:tc>
        <w:tc>
          <w:tcPr>
            <w:tcW w:w="992" w:type="dxa"/>
            <w:hideMark/>
          </w:tcPr>
          <w:p w14:paraId="1121E114"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10.1.4.3.5</w:t>
            </w:r>
          </w:p>
        </w:tc>
        <w:tc>
          <w:tcPr>
            <w:tcW w:w="1985" w:type="dxa"/>
            <w:hideMark/>
          </w:tcPr>
          <w:p w14:paraId="5BC483D2"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Last sentence reads "If no measurement result</w:t>
            </w:r>
            <w:r w:rsidRPr="00D94785">
              <w:rPr>
                <w:rFonts w:ascii="Arial" w:hAnsi="Arial" w:cs="Arial"/>
                <w:sz w:val="16"/>
                <w:szCs w:val="16"/>
                <w:highlight w:val="yellow"/>
              </w:rPr>
              <w:br/>
            </w:r>
            <w:r w:rsidRPr="00D94785">
              <w:rPr>
                <w:rFonts w:ascii="Arial" w:hAnsi="Arial" w:cs="Arial"/>
                <w:sz w:val="16"/>
                <w:szCs w:val="16"/>
                <w:highlight w:val="yellow"/>
              </w:rPr>
              <w:br/>
              <w:t>is available, the RCPI value shall be set to indicate that a measurement is not available." The reader is left to find out which Integer value represents "Measurement not available." This is documented in Table 16-9--RCPI values.</w:t>
            </w:r>
          </w:p>
        </w:tc>
        <w:tc>
          <w:tcPr>
            <w:tcW w:w="1842" w:type="dxa"/>
            <w:hideMark/>
          </w:tcPr>
          <w:p w14:paraId="1D01FB0A"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note to hint the reader to Table 16-9--RCPI values.</w:t>
            </w:r>
          </w:p>
        </w:tc>
        <w:tc>
          <w:tcPr>
            <w:tcW w:w="2097" w:type="dxa"/>
          </w:tcPr>
          <w:p w14:paraId="09D30A0A" w14:textId="77777777" w:rsidR="00F70059" w:rsidRPr="00D94785" w:rsidRDefault="00A90759">
            <w:pPr>
              <w:rPr>
                <w:rFonts w:ascii="Arial" w:hAnsi="Arial" w:cs="Arial"/>
                <w:sz w:val="16"/>
                <w:szCs w:val="16"/>
                <w:highlight w:val="yellow"/>
              </w:rPr>
            </w:pPr>
            <w:r w:rsidRPr="00D94785">
              <w:rPr>
                <w:rFonts w:ascii="Arial" w:hAnsi="Arial" w:cs="Arial"/>
                <w:sz w:val="16"/>
                <w:szCs w:val="16"/>
                <w:highlight w:val="yellow"/>
              </w:rPr>
              <w:t>Revised.</w:t>
            </w:r>
          </w:p>
          <w:p w14:paraId="20FC0BCC" w14:textId="78FF7C87" w:rsidR="00A90759" w:rsidRPr="00D94785" w:rsidRDefault="00D94785" w:rsidP="00A90759">
            <w:pPr>
              <w:rPr>
                <w:rFonts w:ascii="Arial" w:hAnsi="Arial" w:cs="Arial"/>
                <w:sz w:val="16"/>
                <w:szCs w:val="16"/>
                <w:highlight w:val="yellow"/>
              </w:rPr>
            </w:pPr>
            <w:r w:rsidRPr="00D94785">
              <w:rPr>
                <w:rFonts w:ascii="Arial" w:hAnsi="Arial" w:cs="Arial"/>
                <w:sz w:val="16"/>
                <w:szCs w:val="16"/>
                <w:highlight w:val="yellow"/>
              </w:rPr>
              <w:t>Add “</w:t>
            </w:r>
            <w:r w:rsidR="00A90759" w:rsidRPr="00D94785">
              <w:rPr>
                <w:rFonts w:ascii="Arial" w:hAnsi="Arial" w:cs="Arial"/>
                <w:sz w:val="16"/>
                <w:szCs w:val="16"/>
                <w:highlight w:val="yellow"/>
              </w:rPr>
              <w:t>(see Table 16-9 RCPI values)."</w:t>
            </w:r>
            <w:r w:rsidRPr="00D94785">
              <w:rPr>
                <w:rFonts w:ascii="Arial" w:hAnsi="Arial" w:cs="Arial"/>
                <w:sz w:val="16"/>
                <w:szCs w:val="16"/>
                <w:highlight w:val="yellow"/>
              </w:rPr>
              <w:t xml:space="preserve"> At the end of the sentence at the cited location.</w:t>
            </w:r>
          </w:p>
          <w:p w14:paraId="6FC4A7C3" w14:textId="3771BA12" w:rsidR="00A90759" w:rsidRPr="00D94785" w:rsidRDefault="00A90759">
            <w:pPr>
              <w:rPr>
                <w:rFonts w:ascii="Arial" w:hAnsi="Arial" w:cs="Arial"/>
                <w:sz w:val="16"/>
                <w:szCs w:val="16"/>
                <w:highlight w:val="yellow"/>
              </w:rPr>
            </w:pPr>
          </w:p>
        </w:tc>
      </w:tr>
      <w:tr w:rsidR="002F0612" w:rsidRPr="00580449" w14:paraId="1325C3DD" w14:textId="6664CB17" w:rsidTr="002F0612">
        <w:trPr>
          <w:trHeight w:val="2160"/>
        </w:trPr>
        <w:tc>
          <w:tcPr>
            <w:tcW w:w="573" w:type="dxa"/>
            <w:hideMark/>
          </w:tcPr>
          <w:p w14:paraId="0DCDD0A8" w14:textId="0034C53A"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3308</w:t>
            </w:r>
          </w:p>
        </w:tc>
        <w:tc>
          <w:tcPr>
            <w:tcW w:w="1095" w:type="dxa"/>
            <w:hideMark/>
          </w:tcPr>
          <w:p w14:paraId="2BCA71B5"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Peter Ecclesine</w:t>
            </w:r>
          </w:p>
        </w:tc>
        <w:tc>
          <w:tcPr>
            <w:tcW w:w="992" w:type="dxa"/>
            <w:hideMark/>
          </w:tcPr>
          <w:p w14:paraId="1078FAD5" w14:textId="77777777"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1570.42</w:t>
            </w:r>
          </w:p>
        </w:tc>
        <w:tc>
          <w:tcPr>
            <w:tcW w:w="992" w:type="dxa"/>
            <w:hideMark/>
          </w:tcPr>
          <w:p w14:paraId="0C3B7B33"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10.3.2</w:t>
            </w:r>
          </w:p>
        </w:tc>
        <w:tc>
          <w:tcPr>
            <w:tcW w:w="1985" w:type="dxa"/>
            <w:hideMark/>
          </w:tcPr>
          <w:p w14:paraId="60F20162"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There should be a path leaving the associated state because a client station has not heard its associated master station in a very long time - our maximum sleep time is less than a day. I am concerned when APs go away, and this diagram says clients remain in state 2, 3, or 4.</w:t>
            </w:r>
          </w:p>
        </w:tc>
        <w:tc>
          <w:tcPr>
            <w:tcW w:w="1842" w:type="dxa"/>
            <w:hideMark/>
          </w:tcPr>
          <w:p w14:paraId="3F2BECBC"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In Figure 10-12, add a second condition to each of the Deauthentication arrows leading to State 1 - Master STA not heard from.</w:t>
            </w:r>
          </w:p>
        </w:tc>
        <w:tc>
          <w:tcPr>
            <w:tcW w:w="2097" w:type="dxa"/>
          </w:tcPr>
          <w:p w14:paraId="0FA7838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Revised. At 1571.2 add the following text:</w:t>
            </w:r>
          </w:p>
          <w:p w14:paraId="286E6BE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“NOTE--- A transition to State 1 might occur for other reasons such as no frames received from a STA for a period of time.”</w:t>
            </w:r>
          </w:p>
          <w:p w14:paraId="43D016E2" w14:textId="45E39ECD" w:rsidR="00A90759" w:rsidRPr="00580449" w:rsidRDefault="00A90759" w:rsidP="00801E9F">
            <w:pPr>
              <w:rPr>
                <w:rFonts w:ascii="Arial" w:hAnsi="Arial" w:cs="Arial"/>
                <w:sz w:val="16"/>
                <w:szCs w:val="16"/>
                <w:highlight w:val="yellow"/>
              </w:rPr>
            </w:pPr>
          </w:p>
        </w:tc>
      </w:tr>
      <w:tr w:rsidR="002F0612" w:rsidRPr="00013CB1" w14:paraId="7DDA7081" w14:textId="210ABAAA" w:rsidTr="002F0612">
        <w:trPr>
          <w:trHeight w:val="1680"/>
        </w:trPr>
        <w:tc>
          <w:tcPr>
            <w:tcW w:w="573" w:type="dxa"/>
            <w:hideMark/>
          </w:tcPr>
          <w:p w14:paraId="2AD7A76A" w14:textId="27318DBF"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3322</w:t>
            </w:r>
          </w:p>
        </w:tc>
        <w:tc>
          <w:tcPr>
            <w:tcW w:w="1095" w:type="dxa"/>
            <w:hideMark/>
          </w:tcPr>
          <w:p w14:paraId="2E3E54D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284992F3"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1678.16</w:t>
            </w:r>
          </w:p>
        </w:tc>
        <w:tc>
          <w:tcPr>
            <w:tcW w:w="992" w:type="dxa"/>
            <w:hideMark/>
          </w:tcPr>
          <w:p w14:paraId="29973BC3"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10.16.4.3</w:t>
            </w:r>
          </w:p>
        </w:tc>
        <w:tc>
          <w:tcPr>
            <w:tcW w:w="1985" w:type="dxa"/>
            <w:hideMark/>
          </w:tcPr>
          <w:p w14:paraId="29DC6642"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10.16.4.3 on 40 MHz AP restrictions appears to allow an AP to transmit a 40 MHz group PPDU even if some STAs are not 40 MHz-capable</w:t>
            </w:r>
          </w:p>
        </w:tc>
        <w:tc>
          <w:tcPr>
            <w:tcW w:w="1842" w:type="dxa"/>
            <w:hideMark/>
          </w:tcPr>
          <w:p w14:paraId="074BB138"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Add "and all of the STAs associated with the AP" to the first bullet of the second triplet of bullets.  Also fix the fourth para to cover the case where no NCW has been sent (cf. second para)</w:t>
            </w:r>
          </w:p>
        </w:tc>
        <w:tc>
          <w:tcPr>
            <w:tcW w:w="2097" w:type="dxa"/>
          </w:tcPr>
          <w:p w14:paraId="601A833E" w14:textId="3CF01A0A" w:rsidR="00F43C50" w:rsidRPr="00013CB1" w:rsidRDefault="00F43C50" w:rsidP="00F43C50">
            <w:pPr>
              <w:rPr>
                <w:rFonts w:ascii="Arial" w:hAnsi="Arial" w:cs="Arial"/>
                <w:sz w:val="16"/>
                <w:szCs w:val="16"/>
                <w:highlight w:val="yellow"/>
              </w:rPr>
            </w:pPr>
            <w:r w:rsidRPr="00013CB1">
              <w:rPr>
                <w:rFonts w:ascii="Arial" w:hAnsi="Arial" w:cs="Arial"/>
                <w:sz w:val="16"/>
                <w:szCs w:val="16"/>
                <w:highlight w:val="yellow"/>
              </w:rPr>
              <w:t>Revised, at 1678.38, change:</w:t>
            </w:r>
          </w:p>
          <w:p w14:paraId="6223D37D" w14:textId="60312B4E"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rPr>
              <w:t>“</w:t>
            </w:r>
            <w:r w:rsidRPr="00013CB1">
              <w:rPr>
                <w:rFonts w:ascii="Arial" w:hAnsi="Arial" w:cs="Arial"/>
                <w:sz w:val="16"/>
                <w:szCs w:val="16"/>
                <w:highlight w:val="yellow"/>
                <w:lang w:val="en-US"/>
              </w:rPr>
              <w:t>— The Supported Channel Width Set subfield of the HT Capabilities element of the AP is equal to 1”</w:t>
            </w:r>
          </w:p>
          <w:p w14:paraId="59572700" w14:textId="77777777"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to</w:t>
            </w:r>
          </w:p>
          <w:p w14:paraId="7F8018C4" w14:textId="77777777" w:rsidR="00F43C50" w:rsidRPr="00013CB1" w:rsidRDefault="00F43C50" w:rsidP="00F43C50">
            <w:pPr>
              <w:rPr>
                <w:rFonts w:ascii="Arial" w:hAnsi="Arial" w:cs="Arial"/>
                <w:sz w:val="16"/>
                <w:szCs w:val="16"/>
                <w:highlight w:val="yellow"/>
              </w:rPr>
            </w:pPr>
          </w:p>
          <w:p w14:paraId="2FF28647" w14:textId="4B4D6B40"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 The Supported Channel Width Set subfield of the HT Capabilities element of the AP and all associated STAs</w:t>
            </w:r>
          </w:p>
          <w:p w14:paraId="06160BF2" w14:textId="305970F5"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are equal to a nonzero value.”</w:t>
            </w:r>
          </w:p>
          <w:p w14:paraId="33A7C813" w14:textId="67F3D931" w:rsidR="00F70059" w:rsidRPr="00013CB1" w:rsidRDefault="00F70059" w:rsidP="00F43C50">
            <w:pPr>
              <w:rPr>
                <w:rFonts w:ascii="Arial" w:hAnsi="Arial" w:cs="Arial"/>
                <w:sz w:val="16"/>
                <w:szCs w:val="16"/>
                <w:highlight w:val="yellow"/>
              </w:rPr>
            </w:pPr>
          </w:p>
        </w:tc>
      </w:tr>
      <w:tr w:rsidR="002F0612" w:rsidRPr="00013CB1" w14:paraId="6B512672" w14:textId="46B36335" w:rsidTr="002F0612">
        <w:trPr>
          <w:trHeight w:val="1200"/>
        </w:trPr>
        <w:tc>
          <w:tcPr>
            <w:tcW w:w="573" w:type="dxa"/>
            <w:hideMark/>
          </w:tcPr>
          <w:p w14:paraId="401B09C9" w14:textId="70431B60"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3345</w:t>
            </w:r>
          </w:p>
        </w:tc>
        <w:tc>
          <w:tcPr>
            <w:tcW w:w="1095" w:type="dxa"/>
            <w:hideMark/>
          </w:tcPr>
          <w:p w14:paraId="685346D9"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5DD1E313"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1521.50</w:t>
            </w:r>
          </w:p>
        </w:tc>
        <w:tc>
          <w:tcPr>
            <w:tcW w:w="992" w:type="dxa"/>
            <w:hideMark/>
          </w:tcPr>
          <w:p w14:paraId="58012D7D"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10.1.3.9</w:t>
            </w:r>
          </w:p>
        </w:tc>
        <w:tc>
          <w:tcPr>
            <w:tcW w:w="1985" w:type="dxa"/>
            <w:hideMark/>
          </w:tcPr>
          <w:p w14:paraId="403AE93B"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What is the required TSF accuracy for an AP?  The position of the current 0.01% requirement suggests it's only on non-AP STAs</w:t>
            </w:r>
          </w:p>
        </w:tc>
        <w:tc>
          <w:tcPr>
            <w:tcW w:w="1842" w:type="dxa"/>
            <w:hideMark/>
          </w:tcPr>
          <w:p w14:paraId="2F12479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Promote the 0.01% requirement to the top of the subclause so it applies to all STAs</w:t>
            </w:r>
          </w:p>
        </w:tc>
        <w:tc>
          <w:tcPr>
            <w:tcW w:w="2097" w:type="dxa"/>
          </w:tcPr>
          <w:p w14:paraId="3E257B60" w14:textId="77777777" w:rsidR="00F70059" w:rsidRPr="00013CB1" w:rsidRDefault="009E16EE">
            <w:pPr>
              <w:rPr>
                <w:rFonts w:ascii="Arial" w:hAnsi="Arial" w:cs="Arial"/>
                <w:sz w:val="16"/>
                <w:szCs w:val="16"/>
                <w:highlight w:val="yellow"/>
                <w:lang w:val="en-US"/>
              </w:rPr>
            </w:pPr>
            <w:r w:rsidRPr="00013CB1">
              <w:rPr>
                <w:rFonts w:ascii="Arial" w:hAnsi="Arial" w:cs="Arial"/>
                <w:sz w:val="16"/>
                <w:szCs w:val="16"/>
                <w:highlight w:val="yellow"/>
                <w:lang w:val="en-US"/>
              </w:rPr>
              <w:t>Revised.</w:t>
            </w:r>
          </w:p>
          <w:p w14:paraId="2BD63B5D"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Move “The</w:t>
            </w:r>
          </w:p>
          <w:p w14:paraId="7D361DD8"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accuracy of the TSF timer shall be no worse than ±0.01%.”  at 1521.50 to the beginning of the subclause.</w:t>
            </w:r>
          </w:p>
          <w:p w14:paraId="1B28527F" w14:textId="77777777" w:rsidR="009E16EE" w:rsidRPr="00013CB1" w:rsidRDefault="009E16EE" w:rsidP="009E16EE">
            <w:pPr>
              <w:rPr>
                <w:rFonts w:ascii="Arial" w:hAnsi="Arial" w:cs="Arial"/>
                <w:sz w:val="16"/>
                <w:szCs w:val="16"/>
                <w:highlight w:val="yellow"/>
                <w:lang w:val="en-US"/>
              </w:rPr>
            </w:pPr>
          </w:p>
          <w:p w14:paraId="5D7FE9FE"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Changing the sentence to “The</w:t>
            </w:r>
          </w:p>
          <w:p w14:paraId="6AF1CE14" w14:textId="25CC63FF" w:rsidR="009E16EE" w:rsidRPr="00013CB1" w:rsidRDefault="009E16EE" w:rsidP="009E16EE">
            <w:pPr>
              <w:rPr>
                <w:rFonts w:ascii="Arial" w:hAnsi="Arial" w:cs="Arial"/>
                <w:sz w:val="16"/>
                <w:szCs w:val="16"/>
                <w:highlight w:val="yellow"/>
              </w:rPr>
            </w:pPr>
            <w:r w:rsidRPr="00013CB1">
              <w:rPr>
                <w:rFonts w:ascii="Arial" w:hAnsi="Arial" w:cs="Arial"/>
                <w:sz w:val="16"/>
                <w:szCs w:val="16"/>
                <w:highlight w:val="yellow"/>
                <w:lang w:val="en-US"/>
              </w:rPr>
              <w:t>accuracy of a STA’s TSF timer shall be no worse than ±0.01%.”  at 1521.50 to the beginning of the subclause.</w:t>
            </w:r>
          </w:p>
        </w:tc>
      </w:tr>
      <w:tr w:rsidR="002F0612" w:rsidRPr="00013CB1" w14:paraId="1AFA68FB" w14:textId="597BCFB2" w:rsidTr="002F0612">
        <w:trPr>
          <w:trHeight w:val="1440"/>
        </w:trPr>
        <w:tc>
          <w:tcPr>
            <w:tcW w:w="573" w:type="dxa"/>
            <w:hideMark/>
          </w:tcPr>
          <w:p w14:paraId="233CE544" w14:textId="2023DED5"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3355</w:t>
            </w:r>
          </w:p>
        </w:tc>
        <w:tc>
          <w:tcPr>
            <w:tcW w:w="1095" w:type="dxa"/>
            <w:hideMark/>
          </w:tcPr>
          <w:p w14:paraId="7234334C"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57A0E365"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1527.16</w:t>
            </w:r>
          </w:p>
        </w:tc>
        <w:tc>
          <w:tcPr>
            <w:tcW w:w="992" w:type="dxa"/>
            <w:hideMark/>
          </w:tcPr>
          <w:p w14:paraId="52406C09"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10.1.4.3.5</w:t>
            </w:r>
          </w:p>
        </w:tc>
        <w:tc>
          <w:tcPr>
            <w:tcW w:w="1985" w:type="dxa"/>
            <w:hideMark/>
          </w:tcPr>
          <w:p w14:paraId="0C7D8704"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If a Request element includes something which would anyway be included in a Probe Response, does the element still get included at the end (i.e. twice)?</w:t>
            </w:r>
          </w:p>
        </w:tc>
        <w:tc>
          <w:tcPr>
            <w:tcW w:w="1842" w:type="dxa"/>
            <w:hideMark/>
          </w:tcPr>
          <w:p w14:paraId="46B14D9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Suggest saying may choose not to include at the end, to make text most likely to be compatible with existing devices</w:t>
            </w:r>
          </w:p>
        </w:tc>
        <w:tc>
          <w:tcPr>
            <w:tcW w:w="2097" w:type="dxa"/>
          </w:tcPr>
          <w:p w14:paraId="7DDBD85F" w14:textId="2659ED0A" w:rsidR="00F70059" w:rsidRPr="00013CB1" w:rsidRDefault="00820703">
            <w:pPr>
              <w:rPr>
                <w:rFonts w:ascii="Arial" w:hAnsi="Arial" w:cs="Arial"/>
                <w:sz w:val="16"/>
                <w:szCs w:val="16"/>
                <w:highlight w:val="yellow"/>
              </w:rPr>
            </w:pPr>
            <w:r w:rsidRPr="00013CB1">
              <w:rPr>
                <w:rFonts w:ascii="Arial" w:hAnsi="Arial" w:cs="Arial"/>
                <w:sz w:val="16"/>
                <w:szCs w:val="16"/>
                <w:highlight w:val="yellow"/>
                <w:lang w:val="en-US"/>
              </w:rPr>
              <w:t>Submission Required</w:t>
            </w:r>
          </w:p>
        </w:tc>
      </w:tr>
      <w:tr w:rsidR="002F0612" w:rsidRPr="00013CB1" w14:paraId="476E0101" w14:textId="7608A640" w:rsidTr="002F0612">
        <w:trPr>
          <w:trHeight w:val="720"/>
        </w:trPr>
        <w:tc>
          <w:tcPr>
            <w:tcW w:w="573" w:type="dxa"/>
            <w:hideMark/>
          </w:tcPr>
          <w:p w14:paraId="139A37D5"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3374</w:t>
            </w:r>
          </w:p>
        </w:tc>
        <w:tc>
          <w:tcPr>
            <w:tcW w:w="1095" w:type="dxa"/>
            <w:hideMark/>
          </w:tcPr>
          <w:p w14:paraId="1E5CA745"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6389C114"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1521.30</w:t>
            </w:r>
          </w:p>
        </w:tc>
        <w:tc>
          <w:tcPr>
            <w:tcW w:w="992" w:type="dxa"/>
            <w:hideMark/>
          </w:tcPr>
          <w:p w14:paraId="36C11341"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10.1.3.9</w:t>
            </w:r>
          </w:p>
        </w:tc>
        <w:tc>
          <w:tcPr>
            <w:tcW w:w="1985" w:type="dxa"/>
            <w:hideMark/>
          </w:tcPr>
          <w:p w14:paraId="280C692D"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Need to specify whether the worst-case TSF drift between two devices is 0.01% or 0.02%</w:t>
            </w:r>
          </w:p>
        </w:tc>
        <w:tc>
          <w:tcPr>
            <w:tcW w:w="1842" w:type="dxa"/>
            <w:hideMark/>
          </w:tcPr>
          <w:p w14:paraId="7F2B9E8A"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Add a NOTE to confirm it's 0.02%</w:t>
            </w:r>
          </w:p>
        </w:tc>
        <w:tc>
          <w:tcPr>
            <w:tcW w:w="2097" w:type="dxa"/>
          </w:tcPr>
          <w:p w14:paraId="73E9B368" w14:textId="635626AE" w:rsidR="00A16123" w:rsidRPr="00013CB1" w:rsidRDefault="00820703" w:rsidP="00A16123">
            <w:pPr>
              <w:rPr>
                <w:rFonts w:ascii="Arial" w:hAnsi="Arial" w:cs="Arial"/>
                <w:sz w:val="16"/>
                <w:szCs w:val="16"/>
                <w:highlight w:val="yellow"/>
                <w:lang w:val="en-US"/>
              </w:rPr>
            </w:pPr>
            <w:r w:rsidRPr="00013CB1">
              <w:rPr>
                <w:rFonts w:ascii="Arial" w:hAnsi="Arial" w:cs="Arial"/>
                <w:sz w:val="16"/>
                <w:szCs w:val="16"/>
                <w:highlight w:val="yellow"/>
                <w:lang w:val="en-US"/>
              </w:rPr>
              <w:t>Submission Required.</w:t>
            </w:r>
          </w:p>
          <w:p w14:paraId="44DEDB43" w14:textId="77777777" w:rsidR="00F70059" w:rsidRPr="00013CB1" w:rsidRDefault="00F70059">
            <w:pPr>
              <w:rPr>
                <w:rFonts w:ascii="Arial" w:hAnsi="Arial" w:cs="Arial"/>
                <w:sz w:val="16"/>
                <w:szCs w:val="16"/>
                <w:highlight w:val="yellow"/>
              </w:rPr>
            </w:pPr>
          </w:p>
        </w:tc>
      </w:tr>
    </w:tbl>
    <w:p w14:paraId="74C433AA" w14:textId="77777777" w:rsidR="00A91B77" w:rsidRDefault="00A91B77" w:rsidP="00A91B77">
      <w:pPr>
        <w:rPr>
          <w:sz w:val="24"/>
        </w:rPr>
      </w:pPr>
    </w:p>
    <w:p w14:paraId="25FF05C2" w14:textId="77777777" w:rsidR="00A91B77" w:rsidRPr="00707353" w:rsidRDefault="00A91B77" w:rsidP="00A91B77">
      <w:pPr>
        <w:rPr>
          <w:sz w:val="24"/>
        </w:rPr>
      </w:pPr>
    </w:p>
    <w:p w14:paraId="438CA6D6" w14:textId="77777777" w:rsidR="00A91B77" w:rsidRPr="00F43E74" w:rsidRDefault="00A91B77" w:rsidP="00A91B77">
      <w:pPr>
        <w:pStyle w:val="Heading3"/>
      </w:pPr>
      <w:r w:rsidRPr="00F43E74">
        <w:t>Discussion:</w:t>
      </w:r>
    </w:p>
    <w:p w14:paraId="05E944E6" w14:textId="77777777" w:rsidR="00A91B77" w:rsidRPr="00707353" w:rsidRDefault="00A91B77" w:rsidP="00A91B77">
      <w:pPr>
        <w:rPr>
          <w:sz w:val="24"/>
        </w:rPr>
      </w:pPr>
    </w:p>
    <w:p w14:paraId="6104E745" w14:textId="711BD5B0" w:rsidR="00A91B77" w:rsidRDefault="002367EC" w:rsidP="00A91B77">
      <w:pPr>
        <w:rPr>
          <w:sz w:val="24"/>
        </w:rPr>
      </w:pPr>
      <w:r>
        <w:rPr>
          <w:sz w:val="24"/>
        </w:rPr>
        <w:t>CID 3133</w:t>
      </w:r>
      <w:r w:rsidR="007B7F8D">
        <w:rPr>
          <w:sz w:val="24"/>
        </w:rPr>
        <w:t xml:space="preserve"> – See above.</w:t>
      </w:r>
    </w:p>
    <w:p w14:paraId="2696A3DE" w14:textId="77777777" w:rsidR="002367EC" w:rsidRDefault="002367EC" w:rsidP="00A91B77">
      <w:pPr>
        <w:rPr>
          <w:sz w:val="24"/>
        </w:rPr>
      </w:pPr>
    </w:p>
    <w:p w14:paraId="7C19339E" w14:textId="661BF582" w:rsidR="002367EC" w:rsidRDefault="002367EC" w:rsidP="00A91B77">
      <w:pPr>
        <w:rPr>
          <w:sz w:val="24"/>
        </w:rPr>
      </w:pPr>
      <w:r>
        <w:rPr>
          <w:sz w:val="24"/>
        </w:rPr>
        <w:t>CID 3147</w:t>
      </w:r>
      <w:r w:rsidR="00A10418">
        <w:rPr>
          <w:sz w:val="24"/>
        </w:rPr>
        <w:t xml:space="preserve"> and 3148 – These changes should go together.</w:t>
      </w:r>
    </w:p>
    <w:p w14:paraId="21FD89D9" w14:textId="77777777" w:rsidR="00F75347" w:rsidRDefault="00F75347" w:rsidP="00A91B77">
      <w:pPr>
        <w:rPr>
          <w:sz w:val="24"/>
        </w:rPr>
      </w:pPr>
    </w:p>
    <w:p w14:paraId="2B0E1004" w14:textId="77777777" w:rsidR="00A10418" w:rsidRDefault="00F75347" w:rsidP="00A91B77">
      <w:pPr>
        <w:rPr>
          <w:sz w:val="24"/>
        </w:rPr>
      </w:pPr>
      <w:r>
        <w:rPr>
          <w:sz w:val="24"/>
        </w:rPr>
        <w:t xml:space="preserve">Revised. </w:t>
      </w:r>
    </w:p>
    <w:p w14:paraId="0C801616" w14:textId="77777777" w:rsidR="00A10418" w:rsidRDefault="00A10418" w:rsidP="00A91B77">
      <w:pPr>
        <w:rPr>
          <w:sz w:val="24"/>
        </w:rPr>
      </w:pPr>
    </w:p>
    <w:p w14:paraId="588F310A" w14:textId="558939ED" w:rsidR="00F75347" w:rsidRDefault="00F75347" w:rsidP="00A91B77">
      <w:pPr>
        <w:rPr>
          <w:sz w:val="24"/>
        </w:rPr>
      </w:pPr>
      <w:r>
        <w:rPr>
          <w:sz w:val="24"/>
        </w:rPr>
        <w:t xml:space="preserve">At 1645.14,  Change </w:t>
      </w:r>
    </w:p>
    <w:p w14:paraId="596DA0A7" w14:textId="77777777" w:rsidR="00F75347" w:rsidRDefault="00F75347" w:rsidP="00F75347">
      <w:pPr>
        <w:widowControl w:val="0"/>
        <w:autoSpaceDE w:val="0"/>
        <w:autoSpaceDN w:val="0"/>
        <w:adjustRightInd w:val="0"/>
        <w:rPr>
          <w:sz w:val="20"/>
          <w:szCs w:val="20"/>
          <w:lang w:val="en-US"/>
        </w:rPr>
      </w:pPr>
      <w:r>
        <w:rPr>
          <w:sz w:val="24"/>
        </w:rPr>
        <w:t>“</w:t>
      </w:r>
      <w:r>
        <w:rPr>
          <w:sz w:val="20"/>
          <w:szCs w:val="20"/>
          <w:lang w:val="en-US"/>
        </w:rPr>
        <w:t>If the MAC Address field was included in the frame request, a Frame Report Entry where Transmitter</w:t>
      </w:r>
    </w:p>
    <w:p w14:paraId="5DB91D94" w14:textId="77777777" w:rsidR="00F75347" w:rsidRDefault="00F75347" w:rsidP="00F75347">
      <w:pPr>
        <w:widowControl w:val="0"/>
        <w:autoSpaceDE w:val="0"/>
        <w:autoSpaceDN w:val="0"/>
        <w:adjustRightInd w:val="0"/>
        <w:rPr>
          <w:sz w:val="20"/>
          <w:szCs w:val="20"/>
          <w:lang w:val="en-US"/>
        </w:rPr>
      </w:pPr>
      <w:r>
        <w:rPr>
          <w:sz w:val="20"/>
          <w:szCs w:val="20"/>
          <w:lang w:val="en-US"/>
        </w:rPr>
        <w:t>Address (TA) matches the MAC address in the frame request shall be included in the Frame report if at least</w:t>
      </w:r>
    </w:p>
    <w:p w14:paraId="21B09AB9" w14:textId="77777777" w:rsidR="00F75347" w:rsidRDefault="00F75347" w:rsidP="00F75347">
      <w:pPr>
        <w:widowControl w:val="0"/>
        <w:autoSpaceDE w:val="0"/>
        <w:autoSpaceDN w:val="0"/>
        <w:adjustRightInd w:val="0"/>
        <w:rPr>
          <w:sz w:val="20"/>
          <w:szCs w:val="20"/>
          <w:lang w:val="en-US"/>
        </w:rPr>
      </w:pPr>
      <w:r>
        <w:rPr>
          <w:sz w:val="20"/>
          <w:szCs w:val="20"/>
          <w:lang w:val="en-US"/>
        </w:rPr>
        <w:t>one data or Management frame was received with this Transmitter Address during the measurement</w:t>
      </w:r>
    </w:p>
    <w:p w14:paraId="0F2C6A86" w14:textId="77777777" w:rsidR="00F75347" w:rsidRDefault="00F75347" w:rsidP="00F75347">
      <w:pPr>
        <w:widowControl w:val="0"/>
        <w:autoSpaceDE w:val="0"/>
        <w:autoSpaceDN w:val="0"/>
        <w:adjustRightInd w:val="0"/>
        <w:rPr>
          <w:sz w:val="20"/>
          <w:szCs w:val="20"/>
          <w:lang w:val="en-US"/>
        </w:rPr>
      </w:pPr>
      <w:r>
        <w:rPr>
          <w:sz w:val="20"/>
          <w:szCs w:val="20"/>
          <w:lang w:val="en-US"/>
        </w:rPr>
        <w:t>duration. If the MAC address field was not included in the frame request in response to which this Frame</w:t>
      </w:r>
    </w:p>
    <w:p w14:paraId="35FF5CD0" w14:textId="77777777" w:rsidR="00F75347" w:rsidRDefault="00F75347" w:rsidP="00F75347">
      <w:pPr>
        <w:widowControl w:val="0"/>
        <w:autoSpaceDE w:val="0"/>
        <w:autoSpaceDN w:val="0"/>
        <w:adjustRightInd w:val="0"/>
        <w:rPr>
          <w:sz w:val="20"/>
          <w:szCs w:val="20"/>
          <w:lang w:val="en-US"/>
        </w:rPr>
      </w:pPr>
      <w:r>
        <w:rPr>
          <w:sz w:val="20"/>
          <w:szCs w:val="20"/>
          <w:lang w:val="en-US"/>
        </w:rPr>
        <w:t>report is being generated, the measuring station shall report all frames received during the measurement</w:t>
      </w:r>
    </w:p>
    <w:p w14:paraId="03BFFD89" w14:textId="78076C3B" w:rsidR="00F75347" w:rsidRDefault="00F75347" w:rsidP="00F75347">
      <w:pPr>
        <w:rPr>
          <w:sz w:val="20"/>
          <w:szCs w:val="20"/>
          <w:lang w:val="en-US"/>
        </w:rPr>
      </w:pPr>
      <w:r>
        <w:rPr>
          <w:sz w:val="20"/>
          <w:szCs w:val="20"/>
          <w:lang w:val="en-US"/>
        </w:rPr>
        <w:t>duration in one or more Frame Report elements.”</w:t>
      </w:r>
    </w:p>
    <w:p w14:paraId="4FD00FBD" w14:textId="77777777" w:rsidR="00F75347" w:rsidRDefault="00F75347" w:rsidP="00F75347">
      <w:pPr>
        <w:rPr>
          <w:sz w:val="20"/>
          <w:szCs w:val="20"/>
          <w:lang w:val="en-US"/>
        </w:rPr>
      </w:pPr>
    </w:p>
    <w:p w14:paraId="7BF8ACAF" w14:textId="39A13C87" w:rsidR="00F75347" w:rsidRPr="004D71E5" w:rsidRDefault="00F75347" w:rsidP="00F75347">
      <w:pPr>
        <w:rPr>
          <w:sz w:val="24"/>
          <w:lang w:val="en-US"/>
        </w:rPr>
      </w:pPr>
      <w:r w:rsidRPr="004D71E5">
        <w:rPr>
          <w:sz w:val="24"/>
          <w:lang w:val="en-US"/>
        </w:rPr>
        <w:t xml:space="preserve">To </w:t>
      </w:r>
    </w:p>
    <w:p w14:paraId="799BEAEB" w14:textId="2569ED69" w:rsidR="00F75347" w:rsidRDefault="00F75347" w:rsidP="004D71E5">
      <w:pPr>
        <w:widowControl w:val="0"/>
        <w:autoSpaceDE w:val="0"/>
        <w:autoSpaceDN w:val="0"/>
        <w:adjustRightInd w:val="0"/>
        <w:rPr>
          <w:sz w:val="20"/>
          <w:szCs w:val="20"/>
          <w:lang w:val="en-US"/>
        </w:rPr>
      </w:pPr>
      <w:r>
        <w:rPr>
          <w:sz w:val="20"/>
          <w:szCs w:val="20"/>
          <w:lang w:val="en-US"/>
        </w:rPr>
        <w:t>“If the MAC Address field included in the frame request</w:t>
      </w:r>
      <w:r w:rsidR="00977630">
        <w:rPr>
          <w:sz w:val="20"/>
          <w:szCs w:val="20"/>
          <w:lang w:val="en-US"/>
        </w:rPr>
        <w:t xml:space="preserve"> </w:t>
      </w:r>
      <w:r w:rsidR="004D71E5">
        <w:rPr>
          <w:sz w:val="20"/>
          <w:szCs w:val="20"/>
          <w:lang w:val="en-US"/>
        </w:rPr>
        <w:t>was</w:t>
      </w:r>
      <w:r w:rsidR="00726572">
        <w:rPr>
          <w:sz w:val="20"/>
          <w:szCs w:val="20"/>
          <w:lang w:val="en-US"/>
        </w:rPr>
        <w:t xml:space="preserve"> not set to the b</w:t>
      </w:r>
      <w:r w:rsidR="00977630">
        <w:rPr>
          <w:sz w:val="20"/>
          <w:szCs w:val="20"/>
          <w:lang w:val="en-US"/>
        </w:rPr>
        <w:t>roadcast address</w:t>
      </w:r>
      <w:r>
        <w:rPr>
          <w:sz w:val="20"/>
          <w:szCs w:val="20"/>
          <w:lang w:val="en-US"/>
        </w:rPr>
        <w:t>, a Frame Report Entry where Transmitter</w:t>
      </w:r>
      <w:r w:rsidR="00977630">
        <w:rPr>
          <w:sz w:val="20"/>
          <w:szCs w:val="20"/>
          <w:lang w:val="en-US"/>
        </w:rPr>
        <w:t xml:space="preserve"> </w:t>
      </w:r>
      <w:r w:rsidR="005602E8">
        <w:rPr>
          <w:sz w:val="20"/>
          <w:szCs w:val="20"/>
          <w:lang w:val="en-US"/>
        </w:rPr>
        <w:t>Address (TA) matching</w:t>
      </w:r>
      <w:r>
        <w:rPr>
          <w:sz w:val="20"/>
          <w:szCs w:val="20"/>
          <w:lang w:val="en-US"/>
        </w:rPr>
        <w:t xml:space="preserve"> the MAC address</w:t>
      </w:r>
      <w:r w:rsidR="00977630">
        <w:rPr>
          <w:sz w:val="20"/>
          <w:szCs w:val="20"/>
          <w:lang w:val="en-US"/>
        </w:rPr>
        <w:t xml:space="preserve"> field</w:t>
      </w:r>
      <w:r>
        <w:rPr>
          <w:sz w:val="20"/>
          <w:szCs w:val="20"/>
          <w:lang w:val="en-US"/>
        </w:rPr>
        <w:t xml:space="preserve"> </w:t>
      </w:r>
      <w:r w:rsidR="004D71E5">
        <w:rPr>
          <w:sz w:val="20"/>
          <w:szCs w:val="20"/>
          <w:lang w:val="en-US"/>
        </w:rPr>
        <w:t>value</w:t>
      </w:r>
      <w:r>
        <w:rPr>
          <w:sz w:val="20"/>
          <w:szCs w:val="20"/>
          <w:lang w:val="en-US"/>
        </w:rPr>
        <w:t xml:space="preserve"> shall be included in the Frame report if at least</w:t>
      </w:r>
      <w:r w:rsidR="00977630">
        <w:rPr>
          <w:sz w:val="20"/>
          <w:szCs w:val="20"/>
          <w:lang w:val="en-US"/>
        </w:rPr>
        <w:t xml:space="preserve"> </w:t>
      </w:r>
      <w:r>
        <w:rPr>
          <w:sz w:val="20"/>
          <w:szCs w:val="20"/>
          <w:lang w:val="en-US"/>
        </w:rPr>
        <w:t>one data or Management frame was received with this Transmitter Address during the measurement</w:t>
      </w:r>
      <w:r w:rsidR="005602E8">
        <w:rPr>
          <w:sz w:val="20"/>
          <w:szCs w:val="20"/>
          <w:lang w:val="en-US"/>
        </w:rPr>
        <w:t xml:space="preserve"> </w:t>
      </w:r>
      <w:r>
        <w:rPr>
          <w:sz w:val="20"/>
          <w:szCs w:val="20"/>
          <w:lang w:val="en-US"/>
        </w:rPr>
        <w:t xml:space="preserve">duration. If the MAC address field </w:t>
      </w:r>
      <w:r w:rsidR="004D71E5">
        <w:rPr>
          <w:sz w:val="20"/>
          <w:szCs w:val="20"/>
          <w:lang w:val="en-US"/>
        </w:rPr>
        <w:t>included in th</w:t>
      </w:r>
      <w:r w:rsidR="00726572">
        <w:rPr>
          <w:sz w:val="20"/>
          <w:szCs w:val="20"/>
          <w:lang w:val="en-US"/>
        </w:rPr>
        <w:t>e frame request was set to the b</w:t>
      </w:r>
      <w:r w:rsidR="004D71E5">
        <w:rPr>
          <w:sz w:val="20"/>
          <w:szCs w:val="20"/>
          <w:lang w:val="en-US"/>
        </w:rPr>
        <w:t>roadcast address</w:t>
      </w:r>
      <w:r>
        <w:rPr>
          <w:sz w:val="20"/>
          <w:szCs w:val="20"/>
          <w:lang w:val="en-US"/>
        </w:rPr>
        <w:t xml:space="preserve">, the measuring station shall report all </w:t>
      </w:r>
      <w:r w:rsidR="004D71E5">
        <w:rPr>
          <w:sz w:val="20"/>
          <w:szCs w:val="20"/>
          <w:lang w:val="en-US"/>
        </w:rPr>
        <w:t xml:space="preserve">data or management </w:t>
      </w:r>
      <w:r>
        <w:rPr>
          <w:sz w:val="20"/>
          <w:szCs w:val="20"/>
          <w:lang w:val="en-US"/>
        </w:rPr>
        <w:t>frames received during the measurement</w:t>
      </w:r>
      <w:r w:rsidR="004D71E5">
        <w:rPr>
          <w:sz w:val="20"/>
          <w:szCs w:val="20"/>
          <w:lang w:val="en-US"/>
        </w:rPr>
        <w:t xml:space="preserve"> </w:t>
      </w:r>
      <w:r>
        <w:rPr>
          <w:sz w:val="20"/>
          <w:szCs w:val="20"/>
          <w:lang w:val="en-US"/>
        </w:rPr>
        <w:t>duration in one or more Frame Report elements.</w:t>
      </w:r>
      <w:r w:rsidR="004D71E5">
        <w:rPr>
          <w:sz w:val="20"/>
          <w:szCs w:val="20"/>
          <w:lang w:val="en-US"/>
        </w:rPr>
        <w:t>”</w:t>
      </w:r>
    </w:p>
    <w:p w14:paraId="23FAB57E" w14:textId="77777777" w:rsidR="004D71E5" w:rsidRDefault="004D71E5" w:rsidP="004D71E5">
      <w:pPr>
        <w:widowControl w:val="0"/>
        <w:autoSpaceDE w:val="0"/>
        <w:autoSpaceDN w:val="0"/>
        <w:adjustRightInd w:val="0"/>
        <w:rPr>
          <w:sz w:val="20"/>
          <w:szCs w:val="20"/>
          <w:lang w:val="en-US"/>
        </w:rPr>
      </w:pPr>
    </w:p>
    <w:p w14:paraId="070D58E9" w14:textId="5EDBA321" w:rsidR="004D71E5" w:rsidRDefault="00A10418" w:rsidP="004D71E5">
      <w:pPr>
        <w:widowControl w:val="0"/>
        <w:autoSpaceDE w:val="0"/>
        <w:autoSpaceDN w:val="0"/>
        <w:adjustRightInd w:val="0"/>
        <w:rPr>
          <w:sz w:val="24"/>
        </w:rPr>
      </w:pPr>
      <w:r>
        <w:rPr>
          <w:sz w:val="24"/>
        </w:rPr>
        <w:t>At 737.18, Change</w:t>
      </w:r>
    </w:p>
    <w:p w14:paraId="7F3EE0DE" w14:textId="77777777" w:rsidR="00A10418" w:rsidRDefault="00A10418" w:rsidP="00A10418">
      <w:pPr>
        <w:widowControl w:val="0"/>
        <w:autoSpaceDE w:val="0"/>
        <w:autoSpaceDN w:val="0"/>
        <w:adjustRightInd w:val="0"/>
        <w:rPr>
          <w:sz w:val="20"/>
          <w:szCs w:val="20"/>
          <w:lang w:val="en-US"/>
        </w:rPr>
      </w:pPr>
      <w:r>
        <w:rPr>
          <w:sz w:val="24"/>
        </w:rPr>
        <w:t>“</w:t>
      </w:r>
      <w:r>
        <w:rPr>
          <w:sz w:val="20"/>
          <w:szCs w:val="20"/>
          <w:lang w:val="en-US"/>
        </w:rPr>
        <w:t>If the MAC Address field is the broadcast address, then all frames are counted toward the Frame report</w:t>
      </w:r>
    </w:p>
    <w:p w14:paraId="09CE42CF" w14:textId="4D08C646" w:rsidR="00A10418" w:rsidRDefault="00A10418" w:rsidP="00A10418">
      <w:pPr>
        <w:widowControl w:val="0"/>
        <w:autoSpaceDE w:val="0"/>
        <w:autoSpaceDN w:val="0"/>
        <w:adjustRightInd w:val="0"/>
        <w:rPr>
          <w:sz w:val="20"/>
          <w:szCs w:val="20"/>
          <w:lang w:val="en-US"/>
        </w:rPr>
      </w:pPr>
      <w:r>
        <w:rPr>
          <w:sz w:val="20"/>
          <w:szCs w:val="20"/>
          <w:lang w:val="en-US"/>
        </w:rPr>
        <w:t>generated in response to this frame request.”</w:t>
      </w:r>
    </w:p>
    <w:p w14:paraId="64AB3CF3" w14:textId="016BB772" w:rsidR="00A10418" w:rsidRDefault="00A10418" w:rsidP="00A10418">
      <w:pPr>
        <w:widowControl w:val="0"/>
        <w:autoSpaceDE w:val="0"/>
        <w:autoSpaceDN w:val="0"/>
        <w:adjustRightInd w:val="0"/>
        <w:rPr>
          <w:sz w:val="20"/>
          <w:szCs w:val="20"/>
          <w:lang w:val="en-US"/>
        </w:rPr>
      </w:pPr>
      <w:r>
        <w:rPr>
          <w:sz w:val="20"/>
          <w:szCs w:val="20"/>
          <w:lang w:val="en-US"/>
        </w:rPr>
        <w:t xml:space="preserve">To </w:t>
      </w:r>
    </w:p>
    <w:p w14:paraId="1C693D13" w14:textId="6DD7B81B" w:rsidR="00A10418" w:rsidRPr="00A10418" w:rsidRDefault="00A10418" w:rsidP="00A10418">
      <w:pPr>
        <w:widowControl w:val="0"/>
        <w:autoSpaceDE w:val="0"/>
        <w:autoSpaceDN w:val="0"/>
        <w:adjustRightInd w:val="0"/>
        <w:rPr>
          <w:sz w:val="20"/>
          <w:szCs w:val="20"/>
          <w:lang w:val="en-US"/>
        </w:rPr>
      </w:pPr>
      <w:r>
        <w:rPr>
          <w:sz w:val="20"/>
          <w:szCs w:val="20"/>
          <w:lang w:val="en-US"/>
        </w:rPr>
        <w:t>“If the MAC Address field is t</w:t>
      </w:r>
      <w:r w:rsidR="00726572">
        <w:rPr>
          <w:sz w:val="20"/>
          <w:szCs w:val="20"/>
          <w:lang w:val="en-US"/>
        </w:rPr>
        <w:t>he broadcast address, then all Data or M</w:t>
      </w:r>
      <w:r>
        <w:rPr>
          <w:sz w:val="20"/>
          <w:szCs w:val="20"/>
          <w:lang w:val="en-US"/>
        </w:rPr>
        <w:t>anagement frames are counted toward the Frame report generated in response to this frame request.”</w:t>
      </w:r>
    </w:p>
    <w:p w14:paraId="58BF439B" w14:textId="59A6637A" w:rsidR="004D71E5" w:rsidRPr="004D71E5" w:rsidRDefault="004D71E5" w:rsidP="004D71E5">
      <w:pPr>
        <w:widowControl w:val="0"/>
        <w:autoSpaceDE w:val="0"/>
        <w:autoSpaceDN w:val="0"/>
        <w:adjustRightInd w:val="0"/>
        <w:rPr>
          <w:sz w:val="20"/>
          <w:szCs w:val="20"/>
          <w:lang w:val="en-US"/>
        </w:rPr>
      </w:pPr>
      <w:r>
        <w:rPr>
          <w:sz w:val="24"/>
        </w:rPr>
        <w:t xml:space="preserve"> </w:t>
      </w:r>
    </w:p>
    <w:p w14:paraId="39A1BBBB" w14:textId="77777777" w:rsidR="007B7F8D" w:rsidRDefault="007B7F8D" w:rsidP="00A91B77">
      <w:pPr>
        <w:rPr>
          <w:sz w:val="24"/>
        </w:rPr>
      </w:pPr>
    </w:p>
    <w:p w14:paraId="337672A4" w14:textId="413D12F4" w:rsidR="007B7F8D" w:rsidRDefault="007B7F8D" w:rsidP="00A91B77">
      <w:pPr>
        <w:rPr>
          <w:rFonts w:ascii="Calibri" w:hAnsi="Calibri"/>
          <w:color w:val="1F497D"/>
          <w:sz w:val="28"/>
          <w:szCs w:val="28"/>
        </w:rPr>
      </w:pPr>
      <w:r>
        <w:rPr>
          <w:sz w:val="24"/>
        </w:rPr>
        <w:t>CID 3218 – Contacted Carlos Cordeiro – “</w:t>
      </w:r>
      <w:r>
        <w:rPr>
          <w:rFonts w:ascii="Calibri" w:hAnsi="Calibri"/>
          <w:color w:val="1F497D"/>
          <w:sz w:val="28"/>
          <w:szCs w:val="28"/>
        </w:rPr>
        <w:t>Qi has a point in her comment. However, I believe her suggestion does not go far enough in clarifying what “repeat as necessary” means in this context. So, would it make sense to, instead of just deleting the noted sentence, replacing it by “</w:t>
      </w:r>
      <w: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w:t>
      </w:r>
    </w:p>
    <w:p w14:paraId="7F2C8E45" w14:textId="77777777" w:rsidR="00BE3CB4" w:rsidRDefault="00BE3CB4" w:rsidP="00A91B77">
      <w:pPr>
        <w:rPr>
          <w:rFonts w:ascii="Calibri" w:hAnsi="Calibri"/>
          <w:color w:val="1F497D"/>
          <w:sz w:val="28"/>
          <w:szCs w:val="28"/>
        </w:rPr>
      </w:pPr>
    </w:p>
    <w:p w14:paraId="6B5ADFA1" w14:textId="768242B0" w:rsidR="00BE3CB4" w:rsidRDefault="00BE3CB4" w:rsidP="00A91B77">
      <w:pPr>
        <w:rPr>
          <w:rFonts w:ascii="Calibri" w:hAnsi="Calibri"/>
          <w:color w:val="1F497D"/>
          <w:sz w:val="28"/>
          <w:szCs w:val="28"/>
        </w:rPr>
      </w:pPr>
      <w:r>
        <w:rPr>
          <w:rFonts w:ascii="Calibri" w:hAnsi="Calibri"/>
          <w:color w:val="1F497D"/>
          <w:sz w:val="28"/>
          <w:szCs w:val="28"/>
        </w:rPr>
        <w:t xml:space="preserve">TGmc call 08/29: Add a note to state that “n” is an implementation value. </w:t>
      </w:r>
    </w:p>
    <w:p w14:paraId="645BC6EB" w14:textId="77777777" w:rsidR="009368E0" w:rsidRDefault="009368E0" w:rsidP="00A91B77">
      <w:pPr>
        <w:rPr>
          <w:rFonts w:ascii="Calibri" w:hAnsi="Calibri"/>
          <w:color w:val="1F497D"/>
          <w:sz w:val="28"/>
          <w:szCs w:val="28"/>
        </w:rPr>
      </w:pPr>
    </w:p>
    <w:p w14:paraId="2BBD95FA" w14:textId="6EA6AC60" w:rsidR="008F593B" w:rsidRDefault="008F593B" w:rsidP="00A91B77">
      <w:pPr>
        <w:rPr>
          <w:rFonts w:ascii="Calibri" w:hAnsi="Calibri"/>
          <w:color w:val="1F497D"/>
          <w:sz w:val="28"/>
          <w:szCs w:val="28"/>
        </w:rPr>
      </w:pPr>
      <w:r>
        <w:rPr>
          <w:rFonts w:ascii="Calibri" w:hAnsi="Calibri"/>
          <w:color w:val="1F497D"/>
          <w:sz w:val="28"/>
          <w:szCs w:val="28"/>
        </w:rPr>
        <w:t>Proposed Resolution:</w:t>
      </w:r>
    </w:p>
    <w:p w14:paraId="58055E84" w14:textId="301EE12B" w:rsidR="008F593B" w:rsidRPr="008F593B" w:rsidRDefault="008F593B" w:rsidP="008F593B">
      <w:pPr>
        <w:rPr>
          <w:rFonts w:ascii="Calibri" w:hAnsi="Calibri"/>
          <w:color w:val="1F497D"/>
          <w:sz w:val="28"/>
          <w:szCs w:val="28"/>
        </w:rPr>
      </w:pPr>
      <w:r>
        <w:rPr>
          <w:rFonts w:ascii="Calibri" w:hAnsi="Calibri"/>
          <w:color w:val="1F497D"/>
          <w:sz w:val="28"/>
          <w:szCs w:val="28"/>
        </w:rPr>
        <w:t>“</w:t>
      </w:r>
      <w:r w:rsidRPr="008F593B">
        <w:rPr>
          <w:rFonts w:ascii="Calibri" w:hAnsi="Calibri"/>
          <w:color w:val="1F497D"/>
          <w:sz w:val="28"/>
          <w:szCs w:val="28"/>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6107C638" w14:textId="77777777" w:rsidR="008F593B" w:rsidRPr="008F593B" w:rsidRDefault="008F593B" w:rsidP="008F593B">
      <w:pPr>
        <w:rPr>
          <w:rFonts w:ascii="Calibri" w:hAnsi="Calibri"/>
          <w:color w:val="1F497D"/>
          <w:sz w:val="28"/>
          <w:szCs w:val="28"/>
        </w:rPr>
      </w:pPr>
    </w:p>
    <w:p w14:paraId="024C2B23" w14:textId="77777777" w:rsidR="008F593B" w:rsidRPr="008F593B" w:rsidRDefault="008F593B" w:rsidP="008F593B">
      <w:pPr>
        <w:rPr>
          <w:rFonts w:ascii="Calibri" w:hAnsi="Calibri"/>
          <w:color w:val="1F497D"/>
          <w:sz w:val="28"/>
          <w:szCs w:val="28"/>
        </w:rPr>
      </w:pPr>
      <w:r w:rsidRPr="008F593B">
        <w:rPr>
          <w:rFonts w:ascii="Calibri" w:hAnsi="Calibri"/>
          <w:color w:val="1F497D"/>
          <w:sz w:val="28"/>
          <w:szCs w:val="28"/>
        </w:rPr>
        <w:t>With</w:t>
      </w:r>
    </w:p>
    <w:p w14:paraId="3F1F9A8F" w14:textId="38396567" w:rsidR="008F593B" w:rsidRDefault="008F593B" w:rsidP="008F593B">
      <w:pPr>
        <w:rPr>
          <w:rFonts w:ascii="Calibri" w:hAnsi="Calibri"/>
          <w:color w:val="1F497D"/>
          <w:sz w:val="28"/>
          <w:szCs w:val="28"/>
        </w:rPr>
      </w:pPr>
      <w:r w:rsidRPr="008F593B">
        <w:rPr>
          <w:rFonts w:ascii="Calibri" w:hAnsi="Calibri"/>
          <w:color w:val="1F497D"/>
          <w:sz w:val="28"/>
          <w:szCs w:val="28"/>
        </w:rP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 xml:space="preserve"> Figure 10-46 illustrates this </w:t>
      </w:r>
      <w:r w:rsidR="008A0A31">
        <w:rPr>
          <w:rFonts w:ascii="Calibri" w:hAnsi="Calibri"/>
          <w:color w:val="1F497D"/>
          <w:sz w:val="28"/>
          <w:szCs w:val="28"/>
        </w:rPr>
        <w:t>behaviour.</w:t>
      </w:r>
      <w:r w:rsidRPr="008F593B">
        <w:rPr>
          <w:rFonts w:ascii="Calibri" w:hAnsi="Calibri"/>
          <w:color w:val="1F497D"/>
          <w:sz w:val="28"/>
          <w:szCs w:val="28"/>
        </w:rPr>
        <w:t>”</w:t>
      </w:r>
    </w:p>
    <w:p w14:paraId="232F74F5" w14:textId="7612FCC6" w:rsidR="008F593B" w:rsidRDefault="008F593B" w:rsidP="00A91B77">
      <w:pPr>
        <w:rPr>
          <w:rFonts w:ascii="Calibri" w:hAnsi="Calibri"/>
          <w:color w:val="1F497D"/>
          <w:sz w:val="28"/>
          <w:szCs w:val="28"/>
        </w:rPr>
      </w:pPr>
    </w:p>
    <w:p w14:paraId="20E861BE" w14:textId="2F21EEA5" w:rsidR="007D70D6" w:rsidRDefault="007D70D6" w:rsidP="00A91B77">
      <w:pPr>
        <w:rPr>
          <w:rFonts w:ascii="Calibri" w:hAnsi="Calibri"/>
          <w:color w:val="1F497D"/>
          <w:sz w:val="28"/>
          <w:szCs w:val="28"/>
        </w:rPr>
      </w:pPr>
      <w:r>
        <w:rPr>
          <w:rFonts w:ascii="Calibri" w:hAnsi="Calibri"/>
          <w:color w:val="1F497D"/>
          <w:sz w:val="28"/>
          <w:szCs w:val="28"/>
        </w:rPr>
        <w:t>And in Figure 10-46, change “loop 1,n” to “loop &lt;1, inf&gt;”</w:t>
      </w:r>
    </w:p>
    <w:p w14:paraId="2FEB116B" w14:textId="4DD9EB26" w:rsidR="009368E0" w:rsidRDefault="009368E0" w:rsidP="00A91B77">
      <w:pPr>
        <w:rPr>
          <w:sz w:val="24"/>
        </w:rPr>
      </w:pPr>
      <w:r>
        <w:rPr>
          <w:rFonts w:ascii="Calibri" w:hAnsi="Calibri"/>
          <w:color w:val="1F497D"/>
          <w:sz w:val="28"/>
          <w:szCs w:val="28"/>
        </w:rPr>
        <w:t>CID 3222 – The sentence break looks OK but the shall definitely appears to be missing.</w:t>
      </w:r>
    </w:p>
    <w:p w14:paraId="1429395B" w14:textId="77777777" w:rsidR="00A91B77" w:rsidRDefault="00A91B77" w:rsidP="00A91B77">
      <w:pPr>
        <w:rPr>
          <w:sz w:val="24"/>
        </w:rPr>
      </w:pPr>
    </w:p>
    <w:p w14:paraId="73872366" w14:textId="1BE6AD60" w:rsidR="00A22695" w:rsidRDefault="00A22695" w:rsidP="00A91B77">
      <w:pPr>
        <w:rPr>
          <w:sz w:val="24"/>
        </w:rPr>
      </w:pPr>
      <w:r>
        <w:rPr>
          <w:sz w:val="24"/>
        </w:rPr>
        <w:t>CID 3224 – See resolution.</w:t>
      </w:r>
    </w:p>
    <w:p w14:paraId="40AF308F" w14:textId="77777777" w:rsidR="00A22695" w:rsidRDefault="00A22695" w:rsidP="00A91B77">
      <w:pPr>
        <w:rPr>
          <w:sz w:val="24"/>
        </w:rPr>
      </w:pPr>
    </w:p>
    <w:p w14:paraId="7B960407" w14:textId="61564146" w:rsidR="00A22695" w:rsidRDefault="00A22695" w:rsidP="00A91B77">
      <w:pPr>
        <w:rPr>
          <w:sz w:val="24"/>
        </w:rPr>
      </w:pPr>
      <w:r>
        <w:rPr>
          <w:sz w:val="24"/>
        </w:rPr>
        <w:t>CID 3225 – The first sentence looks the most reasonable.</w:t>
      </w:r>
    </w:p>
    <w:p w14:paraId="00F565FD" w14:textId="77777777" w:rsidR="00A22695" w:rsidRDefault="00A22695" w:rsidP="00A91B77">
      <w:pPr>
        <w:rPr>
          <w:sz w:val="24"/>
        </w:rPr>
      </w:pPr>
    </w:p>
    <w:p w14:paraId="4512F445" w14:textId="24200058" w:rsidR="00A22695" w:rsidRDefault="00246672" w:rsidP="00A91B77">
      <w:pPr>
        <w:rPr>
          <w:sz w:val="24"/>
        </w:rPr>
      </w:pPr>
      <w:r>
        <w:rPr>
          <w:sz w:val="24"/>
        </w:rPr>
        <w:t>CID 3283 – See resolution.</w:t>
      </w:r>
    </w:p>
    <w:p w14:paraId="288C297A" w14:textId="77777777" w:rsidR="00246672" w:rsidRDefault="00246672" w:rsidP="00A91B77">
      <w:pPr>
        <w:rPr>
          <w:sz w:val="24"/>
        </w:rPr>
      </w:pPr>
    </w:p>
    <w:p w14:paraId="44B41A6E" w14:textId="526EA1E9" w:rsidR="004570C5" w:rsidRDefault="00246672" w:rsidP="004570C5">
      <w:pPr>
        <w:rPr>
          <w:sz w:val="24"/>
        </w:rPr>
      </w:pPr>
      <w:r>
        <w:rPr>
          <w:sz w:val="24"/>
        </w:rPr>
        <w:t xml:space="preserve">CID 3308 </w:t>
      </w:r>
      <w:r w:rsidR="00D33B55">
        <w:rPr>
          <w:sz w:val="24"/>
        </w:rPr>
        <w:t>–</w:t>
      </w:r>
      <w:r>
        <w:rPr>
          <w:sz w:val="24"/>
        </w:rPr>
        <w:t xml:space="preserve"> </w:t>
      </w:r>
      <w:r w:rsidR="00D33B55">
        <w:rPr>
          <w:sz w:val="24"/>
        </w:rPr>
        <w:t>Not sure how best to state  “the master went away.</w:t>
      </w:r>
      <w:r w:rsidR="004570C5">
        <w:rPr>
          <w:sz w:val="24"/>
        </w:rPr>
        <w:t>”</w:t>
      </w:r>
    </w:p>
    <w:p w14:paraId="05D8891E" w14:textId="77777777" w:rsidR="004570C5" w:rsidRDefault="004570C5" w:rsidP="004570C5">
      <w:pPr>
        <w:rPr>
          <w:sz w:val="24"/>
        </w:rPr>
      </w:pPr>
    </w:p>
    <w:p w14:paraId="58059BF4" w14:textId="338E6358" w:rsidR="00D24C2D" w:rsidRDefault="00D24C2D" w:rsidP="004570C5">
      <w:pPr>
        <w:rPr>
          <w:sz w:val="24"/>
        </w:rPr>
      </w:pPr>
      <w:r>
        <w:rPr>
          <w:sz w:val="24"/>
        </w:rPr>
        <w:t xml:space="preserve">Master STA is only used in 2804.30 in B.4.26 and isn’t defined anywhere else. </w:t>
      </w:r>
    </w:p>
    <w:p w14:paraId="6EEEBE40" w14:textId="77777777" w:rsidR="00D24C2D" w:rsidRDefault="00D24C2D" w:rsidP="004570C5">
      <w:pPr>
        <w:rPr>
          <w:sz w:val="24"/>
        </w:rPr>
      </w:pPr>
    </w:p>
    <w:p w14:paraId="77F69024" w14:textId="77777777" w:rsidR="004570C5" w:rsidRPr="004570C5" w:rsidRDefault="004570C5" w:rsidP="004570C5">
      <w:pPr>
        <w:rPr>
          <w:sz w:val="24"/>
          <w:lang w:val="en-US"/>
        </w:rPr>
      </w:pPr>
      <w:r>
        <w:rPr>
          <w:sz w:val="24"/>
        </w:rPr>
        <w:t>Mark Rison’s suggestion: “</w:t>
      </w:r>
      <w:r w:rsidRPr="004570C5">
        <w:rPr>
          <w:sz w:val="24"/>
          <w:lang w:val="en-US"/>
        </w:rPr>
        <w:t>I'm not sure about 3308.  The transitions there are just the auth/assoc</w:t>
      </w:r>
    </w:p>
    <w:p w14:paraId="4904AEFC" w14:textId="77777777" w:rsidR="004570C5" w:rsidRPr="004570C5" w:rsidRDefault="004570C5" w:rsidP="004570C5">
      <w:pPr>
        <w:rPr>
          <w:sz w:val="24"/>
          <w:lang w:val="en-US"/>
        </w:rPr>
      </w:pPr>
      <w:r w:rsidRPr="004570C5">
        <w:rPr>
          <w:sz w:val="24"/>
          <w:lang w:val="en-US"/>
        </w:rPr>
        <w:t>transitions.  If we start putting in other reasons to transition (e.g.</w:t>
      </w:r>
    </w:p>
    <w:p w14:paraId="53B9E7C4" w14:textId="77777777" w:rsidR="004570C5" w:rsidRPr="004570C5" w:rsidRDefault="004570C5" w:rsidP="004570C5">
      <w:pPr>
        <w:rPr>
          <w:sz w:val="24"/>
          <w:lang w:val="en-US"/>
        </w:rPr>
      </w:pPr>
      <w:r w:rsidRPr="004570C5">
        <w:rPr>
          <w:sz w:val="24"/>
          <w:lang w:val="en-US"/>
        </w:rPr>
        <w:t>TKIP countermeasures, AP running out of resources and needs to find a</w:t>
      </w:r>
    </w:p>
    <w:p w14:paraId="1DFD2B76" w14:textId="77777777" w:rsidR="004570C5" w:rsidRPr="004570C5" w:rsidRDefault="004570C5" w:rsidP="004570C5">
      <w:pPr>
        <w:rPr>
          <w:sz w:val="24"/>
          <w:lang w:val="en-US"/>
        </w:rPr>
      </w:pPr>
      <w:r w:rsidRPr="004570C5">
        <w:rPr>
          <w:sz w:val="24"/>
          <w:lang w:val="en-US"/>
        </w:rPr>
        <w:t>victim, etc.) we'll never end.  How about instead putting some kind of</w:t>
      </w:r>
    </w:p>
    <w:p w14:paraId="14791EDE" w14:textId="77777777" w:rsidR="004570C5" w:rsidRPr="004570C5" w:rsidRDefault="004570C5" w:rsidP="004570C5">
      <w:pPr>
        <w:rPr>
          <w:sz w:val="24"/>
          <w:lang w:val="en-US"/>
        </w:rPr>
      </w:pPr>
      <w:r w:rsidRPr="004570C5">
        <w:rPr>
          <w:sz w:val="24"/>
          <w:lang w:val="en-US"/>
        </w:rPr>
        <w:t>"NOTE---A transition to State 1 might occur for other reasons, e.g.</w:t>
      </w:r>
    </w:p>
    <w:p w14:paraId="79464D78" w14:textId="05A1EBB1" w:rsidR="004570C5" w:rsidRPr="004570C5" w:rsidRDefault="004570C5" w:rsidP="004570C5">
      <w:pPr>
        <w:rPr>
          <w:sz w:val="24"/>
        </w:rPr>
      </w:pPr>
      <w:r w:rsidRPr="004570C5">
        <w:rPr>
          <w:sz w:val="24"/>
          <w:lang w:val="en-US"/>
        </w:rPr>
        <w:t>inactivity or security concerns."</w:t>
      </w:r>
    </w:p>
    <w:p w14:paraId="0374FF03" w14:textId="77777777" w:rsidR="00BA01FD" w:rsidRDefault="00BA01FD" w:rsidP="00A91B77">
      <w:pPr>
        <w:rPr>
          <w:sz w:val="24"/>
        </w:rPr>
      </w:pPr>
    </w:p>
    <w:p w14:paraId="10620C68" w14:textId="77777777" w:rsidR="00D24C2D" w:rsidRDefault="00D24C2D" w:rsidP="00A91B77">
      <w:pPr>
        <w:rPr>
          <w:sz w:val="24"/>
        </w:rPr>
      </w:pPr>
    </w:p>
    <w:p w14:paraId="1C829A8B" w14:textId="2952E155" w:rsidR="00D24C2D" w:rsidRDefault="00D24C2D" w:rsidP="00A91B77">
      <w:pPr>
        <w:rPr>
          <w:sz w:val="24"/>
        </w:rPr>
      </w:pPr>
      <w:r>
        <w:rPr>
          <w:sz w:val="24"/>
        </w:rPr>
        <w:t>Proposed resolution:</w:t>
      </w:r>
    </w:p>
    <w:p w14:paraId="596F9924" w14:textId="46E581D1" w:rsidR="00D24C2D" w:rsidRDefault="00D24C2D" w:rsidP="00A91B77">
      <w:pPr>
        <w:rPr>
          <w:sz w:val="24"/>
        </w:rPr>
      </w:pPr>
      <w:r>
        <w:rPr>
          <w:sz w:val="24"/>
        </w:rPr>
        <w:t>Revised. At 1571.2 add the following text:</w:t>
      </w:r>
    </w:p>
    <w:p w14:paraId="4D8D759A" w14:textId="3EB9E03E" w:rsidR="00D24C2D" w:rsidRDefault="00D24C2D" w:rsidP="00A91B77">
      <w:pPr>
        <w:rPr>
          <w:sz w:val="24"/>
        </w:rPr>
      </w:pPr>
      <w:r>
        <w:rPr>
          <w:sz w:val="24"/>
        </w:rPr>
        <w:t xml:space="preserve">“NOTE--- A transition to State 1 </w:t>
      </w:r>
      <w:r w:rsidR="00580449">
        <w:rPr>
          <w:sz w:val="24"/>
        </w:rPr>
        <w:t>might</w:t>
      </w:r>
      <w:r>
        <w:rPr>
          <w:sz w:val="24"/>
        </w:rPr>
        <w:t xml:space="preserve"> occur for other reasons such as no frames received from a STA for a period of time</w:t>
      </w:r>
      <w:r w:rsidR="0037550E">
        <w:rPr>
          <w:sz w:val="24"/>
        </w:rPr>
        <w:t>.</w:t>
      </w:r>
      <w:r>
        <w:rPr>
          <w:sz w:val="24"/>
        </w:rPr>
        <w:t>”</w:t>
      </w:r>
    </w:p>
    <w:p w14:paraId="2EFAA09D" w14:textId="77777777" w:rsidR="00D24C2D" w:rsidRDefault="00D24C2D" w:rsidP="00A91B77">
      <w:pPr>
        <w:rPr>
          <w:sz w:val="24"/>
        </w:rPr>
      </w:pPr>
    </w:p>
    <w:p w14:paraId="40BBC3CD" w14:textId="77777777" w:rsidR="000B46D7" w:rsidRDefault="000B46D7" w:rsidP="000B46D7">
      <w:pPr>
        <w:rPr>
          <w:sz w:val="20"/>
          <w:szCs w:val="20"/>
          <w:lang w:val="en-US"/>
        </w:rPr>
      </w:pPr>
    </w:p>
    <w:p w14:paraId="6115D292" w14:textId="77777777" w:rsidR="000B46D7" w:rsidRDefault="000B46D7" w:rsidP="000B46D7">
      <w:pPr>
        <w:rPr>
          <w:sz w:val="20"/>
          <w:szCs w:val="20"/>
          <w:lang w:val="en-US"/>
        </w:rPr>
      </w:pPr>
    </w:p>
    <w:p w14:paraId="743B3931" w14:textId="77777777" w:rsidR="000B46D7" w:rsidRDefault="000B46D7" w:rsidP="000B46D7">
      <w:pPr>
        <w:rPr>
          <w:sz w:val="20"/>
          <w:szCs w:val="20"/>
          <w:lang w:val="en-US"/>
        </w:rPr>
      </w:pPr>
    </w:p>
    <w:p w14:paraId="1F0E0D88" w14:textId="77777777" w:rsidR="000B46D7" w:rsidRDefault="000B46D7" w:rsidP="000B46D7">
      <w:pPr>
        <w:rPr>
          <w:sz w:val="20"/>
          <w:szCs w:val="20"/>
          <w:lang w:val="en-US"/>
        </w:rPr>
      </w:pPr>
    </w:p>
    <w:p w14:paraId="7929D047" w14:textId="77777777" w:rsidR="000B46D7" w:rsidRDefault="000B46D7" w:rsidP="000B46D7"/>
    <w:p w14:paraId="47AF4083" w14:textId="77777777" w:rsidR="00DA7D5D" w:rsidRDefault="00DA7D5D">
      <w:r>
        <w:t>CID 3322 – Clause 10.16.4.3</w:t>
      </w:r>
    </w:p>
    <w:p w14:paraId="329DC14A" w14:textId="77777777" w:rsidR="00DA7D5D" w:rsidRDefault="00DA7D5D"/>
    <w:p w14:paraId="1D92D936" w14:textId="6213A088" w:rsidR="00DA7D5D" w:rsidRDefault="00DA7D5D">
      <w:r>
        <w:t>Proposed Resolution: Revised</w:t>
      </w:r>
    </w:p>
    <w:p w14:paraId="6FC876BB" w14:textId="77777777" w:rsidR="00DA7D5D" w:rsidRDefault="00DA7D5D" w:rsidP="00DA7D5D">
      <w:pPr>
        <w:widowControl w:val="0"/>
        <w:autoSpaceDE w:val="0"/>
        <w:autoSpaceDN w:val="0"/>
        <w:adjustRightInd w:val="0"/>
        <w:rPr>
          <w:sz w:val="20"/>
          <w:szCs w:val="20"/>
          <w:lang w:val="en-US"/>
        </w:rPr>
      </w:pPr>
      <w:r>
        <w:t>“</w:t>
      </w:r>
      <w:r>
        <w:rPr>
          <w:sz w:val="20"/>
          <w:szCs w:val="20"/>
          <w:lang w:val="en-US"/>
        </w:rPr>
        <w:t>An AP shall not transmit a 40 MHz PPDU containing one or more frames with a group address in the</w:t>
      </w:r>
    </w:p>
    <w:p w14:paraId="787FCB42" w14:textId="77777777" w:rsidR="00DA7D5D" w:rsidRDefault="00DA7D5D" w:rsidP="00DA7D5D">
      <w:pPr>
        <w:widowControl w:val="0"/>
        <w:autoSpaceDE w:val="0"/>
        <w:autoSpaceDN w:val="0"/>
        <w:adjustRightInd w:val="0"/>
        <w:rPr>
          <w:sz w:val="20"/>
          <w:szCs w:val="20"/>
          <w:lang w:val="en-US"/>
        </w:rPr>
      </w:pPr>
      <w:r>
        <w:rPr>
          <w:sz w:val="20"/>
          <w:szCs w:val="20"/>
          <w:lang w:val="en-US"/>
        </w:rPr>
        <w:t>Address 1 field unless the following three conditions are true:</w:t>
      </w:r>
    </w:p>
    <w:p w14:paraId="1303935B" w14:textId="135E0327" w:rsidR="00DA7D5D" w:rsidRPr="00DA7D5D" w:rsidRDefault="00DA7D5D" w:rsidP="00DA7D5D">
      <w:pPr>
        <w:widowControl w:val="0"/>
        <w:autoSpaceDE w:val="0"/>
        <w:autoSpaceDN w:val="0"/>
        <w:adjustRightInd w:val="0"/>
        <w:rPr>
          <w:sz w:val="20"/>
          <w:szCs w:val="20"/>
          <w:u w:val="single"/>
          <w:lang w:val="en-US"/>
        </w:rPr>
      </w:pPr>
      <w:r>
        <w:rPr>
          <w:sz w:val="20"/>
          <w:szCs w:val="20"/>
          <w:lang w:val="en-US"/>
        </w:rPr>
        <w:t xml:space="preserve">— The Supported Channel Width Set subfield of the HT Capabilities element of the AP </w:t>
      </w:r>
      <w:r w:rsidRPr="00DA7D5D">
        <w:rPr>
          <w:sz w:val="20"/>
          <w:szCs w:val="20"/>
          <w:u w:val="single"/>
          <w:lang w:val="en-US"/>
        </w:rPr>
        <w:t>and all associated STAs</w:t>
      </w:r>
    </w:p>
    <w:p w14:paraId="59A58F66" w14:textId="0B38BCF0" w:rsidR="00DA7D5D" w:rsidRPr="00DA7D5D" w:rsidRDefault="00DA7D5D" w:rsidP="00DA7D5D">
      <w:pPr>
        <w:widowControl w:val="0"/>
        <w:autoSpaceDE w:val="0"/>
        <w:autoSpaceDN w:val="0"/>
        <w:adjustRightInd w:val="0"/>
        <w:rPr>
          <w:sz w:val="20"/>
          <w:szCs w:val="20"/>
          <w:u w:val="single"/>
          <w:lang w:val="en-US"/>
        </w:rPr>
      </w:pPr>
      <w:r w:rsidRPr="007D70D6">
        <w:rPr>
          <w:sz w:val="20"/>
          <w:szCs w:val="20"/>
          <w:lang w:val="en-US"/>
        </w:rPr>
        <w:t>are equal to a nonzero value</w:t>
      </w:r>
      <w:r w:rsidRPr="00DA7D5D">
        <w:rPr>
          <w:sz w:val="20"/>
          <w:szCs w:val="20"/>
          <w:u w:val="single"/>
          <w:lang w:val="en-US"/>
        </w:rPr>
        <w:t>.</w:t>
      </w:r>
    </w:p>
    <w:p w14:paraId="3F7B0F9A" w14:textId="77777777" w:rsidR="00DA7D5D" w:rsidRDefault="00DA7D5D" w:rsidP="00DA7D5D">
      <w:pPr>
        <w:widowControl w:val="0"/>
        <w:autoSpaceDE w:val="0"/>
        <w:autoSpaceDN w:val="0"/>
        <w:adjustRightInd w:val="0"/>
        <w:rPr>
          <w:sz w:val="20"/>
          <w:szCs w:val="20"/>
          <w:lang w:val="en-US"/>
        </w:rPr>
      </w:pPr>
      <w:r>
        <w:rPr>
          <w:sz w:val="20"/>
          <w:szCs w:val="20"/>
          <w:lang w:val="en-US"/>
        </w:rPr>
        <w:t>— The Secondary Channel Offset field of the AP’s most recently transmitted HT Operation element</w:t>
      </w:r>
    </w:p>
    <w:p w14:paraId="6F124EB9" w14:textId="77777777" w:rsidR="00DA7D5D" w:rsidRDefault="00DA7D5D" w:rsidP="00DA7D5D">
      <w:pPr>
        <w:widowControl w:val="0"/>
        <w:autoSpaceDE w:val="0"/>
        <w:autoSpaceDN w:val="0"/>
        <w:adjustRightInd w:val="0"/>
        <w:rPr>
          <w:sz w:val="20"/>
          <w:szCs w:val="20"/>
          <w:lang w:val="en-US"/>
        </w:rPr>
      </w:pPr>
      <w:r>
        <w:rPr>
          <w:sz w:val="20"/>
          <w:szCs w:val="20"/>
          <w:lang w:val="en-US"/>
        </w:rPr>
        <w:t>has a value of SCA or SCB</w:t>
      </w:r>
    </w:p>
    <w:p w14:paraId="2C630FDC" w14:textId="77777777" w:rsidR="00DA7D5D" w:rsidRDefault="00DA7D5D" w:rsidP="00DA7D5D">
      <w:pPr>
        <w:widowControl w:val="0"/>
        <w:autoSpaceDE w:val="0"/>
        <w:autoSpaceDN w:val="0"/>
        <w:adjustRightInd w:val="0"/>
        <w:rPr>
          <w:sz w:val="20"/>
          <w:szCs w:val="20"/>
          <w:lang w:val="en-US"/>
        </w:rPr>
      </w:pPr>
      <w:r>
        <w:rPr>
          <w:sz w:val="20"/>
          <w:szCs w:val="20"/>
          <w:lang w:val="en-US"/>
        </w:rPr>
        <w:t>— The local boolean variable 40MHzOperatingClass  is true.</w:t>
      </w:r>
    </w:p>
    <w:p w14:paraId="5D187EE9" w14:textId="77777777" w:rsidR="00DA7D5D" w:rsidRDefault="00DA7D5D" w:rsidP="00DA7D5D">
      <w:pPr>
        <w:widowControl w:val="0"/>
        <w:autoSpaceDE w:val="0"/>
        <w:autoSpaceDN w:val="0"/>
        <w:adjustRightInd w:val="0"/>
        <w:rPr>
          <w:sz w:val="20"/>
          <w:szCs w:val="20"/>
          <w:lang w:val="en-US"/>
        </w:rPr>
      </w:pPr>
    </w:p>
    <w:p w14:paraId="6F64401D" w14:textId="77777777" w:rsidR="00DA7D5D" w:rsidRDefault="00DA7D5D" w:rsidP="00DA7D5D">
      <w:pPr>
        <w:widowControl w:val="0"/>
        <w:autoSpaceDE w:val="0"/>
        <w:autoSpaceDN w:val="0"/>
        <w:adjustRightInd w:val="0"/>
        <w:rPr>
          <w:sz w:val="20"/>
          <w:szCs w:val="20"/>
          <w:lang w:val="en-US"/>
        </w:rPr>
      </w:pPr>
      <w:r>
        <w:rPr>
          <w:sz w:val="20"/>
          <w:szCs w:val="20"/>
          <w:lang w:val="en-US"/>
        </w:rPr>
        <w:t>If the above three conditions are met, the AP should not transmit a 40 MHz PPDU containing one or more</w:t>
      </w:r>
    </w:p>
    <w:p w14:paraId="73FC8687" w14:textId="77777777" w:rsidR="00DA7D5D" w:rsidRDefault="00DA7D5D" w:rsidP="00DA7D5D">
      <w:pPr>
        <w:widowControl w:val="0"/>
        <w:autoSpaceDE w:val="0"/>
        <w:autoSpaceDN w:val="0"/>
        <w:adjustRightInd w:val="0"/>
        <w:rPr>
          <w:sz w:val="20"/>
          <w:szCs w:val="20"/>
          <w:lang w:val="en-US"/>
        </w:rPr>
      </w:pPr>
      <w:r>
        <w:rPr>
          <w:sz w:val="20"/>
          <w:szCs w:val="20"/>
          <w:lang w:val="en-US"/>
        </w:rPr>
        <w:t>frames with a group address in the Address 1 field if the most recently received Notify Channel Width frame</w:t>
      </w:r>
    </w:p>
    <w:p w14:paraId="724F40C4" w14:textId="77777777" w:rsidR="00F43C50" w:rsidRDefault="00DA7D5D" w:rsidP="00DA7D5D">
      <w:pPr>
        <w:rPr>
          <w:sz w:val="20"/>
          <w:szCs w:val="20"/>
          <w:lang w:val="en-US"/>
        </w:rPr>
      </w:pPr>
      <w:r>
        <w:rPr>
          <w:sz w:val="20"/>
          <w:szCs w:val="20"/>
          <w:lang w:val="en-US"/>
        </w:rPr>
        <w:t>for any of the STAs associated with the AP has the Channel Width field equal to 0.”</w:t>
      </w:r>
    </w:p>
    <w:p w14:paraId="43CF84A7" w14:textId="77777777" w:rsidR="00F43C50" w:rsidRDefault="00F43C50" w:rsidP="00DA7D5D">
      <w:pPr>
        <w:rPr>
          <w:sz w:val="20"/>
          <w:szCs w:val="20"/>
          <w:lang w:val="en-US"/>
        </w:rPr>
      </w:pPr>
    </w:p>
    <w:p w14:paraId="1603F48F" w14:textId="77777777" w:rsidR="00F43C50" w:rsidRDefault="00F43C50" w:rsidP="00DA7D5D">
      <w:pPr>
        <w:rPr>
          <w:szCs w:val="22"/>
          <w:lang w:val="en-US"/>
        </w:rPr>
      </w:pPr>
      <w:r w:rsidRPr="00F43C50">
        <w:rPr>
          <w:szCs w:val="22"/>
          <w:lang w:val="en-US"/>
        </w:rPr>
        <w:t>CID 3345:</w:t>
      </w:r>
    </w:p>
    <w:p w14:paraId="4668A6A0" w14:textId="77777777" w:rsidR="00F43C50" w:rsidRDefault="00F43C50" w:rsidP="00DA7D5D">
      <w:pPr>
        <w:rPr>
          <w:szCs w:val="22"/>
          <w:lang w:val="en-US"/>
        </w:rPr>
      </w:pPr>
    </w:p>
    <w:p w14:paraId="78868DC0" w14:textId="77777777" w:rsidR="00F43C50" w:rsidRDefault="00F43C50" w:rsidP="00DA7D5D">
      <w:pPr>
        <w:rPr>
          <w:szCs w:val="22"/>
          <w:lang w:val="en-US"/>
        </w:rPr>
      </w:pPr>
      <w:r>
        <w:rPr>
          <w:szCs w:val="22"/>
          <w:lang w:val="en-US"/>
        </w:rPr>
        <w:t>The cited paragraph already refers to AP’s when it references STAs.</w:t>
      </w:r>
    </w:p>
    <w:p w14:paraId="5545E063" w14:textId="77777777" w:rsidR="00F43C50" w:rsidRDefault="00F43C50" w:rsidP="00DA7D5D">
      <w:pPr>
        <w:rPr>
          <w:szCs w:val="22"/>
          <w:lang w:val="en-US"/>
        </w:rPr>
      </w:pPr>
    </w:p>
    <w:p w14:paraId="0712C2CE" w14:textId="77777777" w:rsidR="00043CFA" w:rsidRDefault="00F43C50" w:rsidP="00DA7D5D">
      <w:pPr>
        <w:rPr>
          <w:szCs w:val="22"/>
          <w:lang w:val="en-US"/>
        </w:rPr>
      </w:pPr>
      <w:r>
        <w:rPr>
          <w:szCs w:val="22"/>
          <w:lang w:val="en-US"/>
        </w:rPr>
        <w:t>Proposed resolution. “Rejected. The beginning of the paragraph refers explicitly to an infrastructure BSS. The TSF timer accuracy clearly refers to an AP since it is a STA that transmits a TSF timestamp in Beacon frames.”</w:t>
      </w:r>
    </w:p>
    <w:p w14:paraId="189E12F1" w14:textId="77777777" w:rsidR="00043CFA" w:rsidRDefault="00043CFA" w:rsidP="00DA7D5D">
      <w:pPr>
        <w:rPr>
          <w:szCs w:val="22"/>
          <w:lang w:val="en-US"/>
        </w:rPr>
      </w:pPr>
    </w:p>
    <w:p w14:paraId="31835E37" w14:textId="77777777" w:rsidR="00043CFA" w:rsidRDefault="00043CFA" w:rsidP="00DA7D5D">
      <w:pPr>
        <w:rPr>
          <w:szCs w:val="22"/>
          <w:lang w:val="en-US"/>
        </w:rPr>
      </w:pPr>
      <w:r>
        <w:rPr>
          <w:szCs w:val="22"/>
          <w:lang w:val="en-US"/>
        </w:rPr>
        <w:t>CID 3355:</w:t>
      </w:r>
    </w:p>
    <w:p w14:paraId="0F12E944" w14:textId="77777777" w:rsidR="00043CFA" w:rsidRDefault="00043CFA" w:rsidP="00DA7D5D">
      <w:pPr>
        <w:rPr>
          <w:szCs w:val="22"/>
          <w:lang w:val="en-US"/>
        </w:rPr>
      </w:pPr>
    </w:p>
    <w:p w14:paraId="299F11D4" w14:textId="77777777" w:rsidR="00043CFA" w:rsidRDefault="00043CFA" w:rsidP="00DA7D5D">
      <w:pPr>
        <w:rPr>
          <w:szCs w:val="22"/>
          <w:lang w:val="en-US"/>
        </w:rPr>
      </w:pPr>
      <w:r>
        <w:rPr>
          <w:szCs w:val="22"/>
          <w:lang w:val="en-US"/>
        </w:rPr>
        <w:t>The commentor really has not provided enough information to resolve the comment. The requested change would require multiple changes to the draft in multiple locations. Therefore there really isn’t enough information provided to resolve this comment.</w:t>
      </w:r>
    </w:p>
    <w:p w14:paraId="6642A27D" w14:textId="77777777" w:rsidR="00043CFA" w:rsidRDefault="00043CFA" w:rsidP="00DA7D5D">
      <w:pPr>
        <w:rPr>
          <w:szCs w:val="22"/>
          <w:lang w:val="en-US"/>
        </w:rPr>
      </w:pPr>
    </w:p>
    <w:p w14:paraId="65272256" w14:textId="77777777" w:rsidR="0029121B" w:rsidRDefault="00043CFA" w:rsidP="00DA7D5D">
      <w:pPr>
        <w:rPr>
          <w:szCs w:val="22"/>
          <w:lang w:val="en-US"/>
        </w:rPr>
      </w:pPr>
      <w:r>
        <w:rPr>
          <w:szCs w:val="22"/>
          <w:lang w:val="en-US"/>
        </w:rPr>
        <w:t>Proposed resolution: “</w:t>
      </w:r>
      <w:r w:rsidR="0029121B">
        <w:rPr>
          <w:szCs w:val="22"/>
          <w:lang w:val="en-US"/>
        </w:rPr>
        <w:t xml:space="preserve">Rejected. </w:t>
      </w:r>
      <w:r w:rsidR="0029121B" w:rsidRPr="0029121B">
        <w:rPr>
          <w:szCs w:val="22"/>
          <w:lang w:val="en-US"/>
        </w:rPr>
        <w:t>The comment fails to identify changes in sufficient detail so that the specific wording of the changes that will satisfy the commenter can be determined.</w:t>
      </w:r>
      <w:r w:rsidR="0029121B">
        <w:rPr>
          <w:szCs w:val="22"/>
          <w:lang w:val="en-US"/>
        </w:rPr>
        <w:t>”</w:t>
      </w:r>
      <w:r>
        <w:rPr>
          <w:szCs w:val="22"/>
          <w:lang w:val="en-US"/>
        </w:rPr>
        <w:t xml:space="preserve"> </w:t>
      </w:r>
    </w:p>
    <w:p w14:paraId="742008BA" w14:textId="77777777" w:rsidR="0029121B" w:rsidRDefault="0029121B" w:rsidP="00DA7D5D">
      <w:pPr>
        <w:rPr>
          <w:szCs w:val="22"/>
          <w:lang w:val="en-US"/>
        </w:rPr>
      </w:pPr>
    </w:p>
    <w:p w14:paraId="0BFBC946" w14:textId="767399D9" w:rsidR="0029121B" w:rsidRDefault="00A16123" w:rsidP="0029121B">
      <w:pPr>
        <w:rPr>
          <w:szCs w:val="22"/>
          <w:lang w:val="en-US"/>
        </w:rPr>
      </w:pPr>
      <w:r>
        <w:rPr>
          <w:szCs w:val="22"/>
          <w:lang w:val="en-US"/>
        </w:rPr>
        <w:t>CID 3374</w:t>
      </w:r>
      <w:r w:rsidR="0029121B">
        <w:rPr>
          <w:szCs w:val="22"/>
          <w:lang w:val="en-US"/>
        </w:rPr>
        <w:t xml:space="preserve">: </w:t>
      </w:r>
    </w:p>
    <w:p w14:paraId="293EBB05" w14:textId="77777777" w:rsidR="0029121B" w:rsidRDefault="0029121B" w:rsidP="0029121B">
      <w:pPr>
        <w:rPr>
          <w:szCs w:val="22"/>
          <w:lang w:val="en-US"/>
        </w:rPr>
      </w:pPr>
    </w:p>
    <w:p w14:paraId="29E034EE" w14:textId="38977FDF" w:rsidR="0029121B" w:rsidRDefault="0029121B" w:rsidP="0029121B">
      <w:pPr>
        <w:rPr>
          <w:szCs w:val="22"/>
          <w:lang w:val="en-US"/>
        </w:rPr>
      </w:pPr>
      <w:r>
        <w:rPr>
          <w:szCs w:val="22"/>
          <w:lang w:val="en-US"/>
        </w:rPr>
        <w:t>The TSF timer is transmitted and maintained internally by a STA – it is not maintained by multiple STAs. Therefore there is no need to add a note.</w:t>
      </w:r>
    </w:p>
    <w:p w14:paraId="39B38F91" w14:textId="77777777" w:rsidR="0029121B" w:rsidRDefault="0029121B" w:rsidP="0029121B">
      <w:pPr>
        <w:rPr>
          <w:szCs w:val="22"/>
          <w:lang w:val="en-US"/>
        </w:rPr>
      </w:pPr>
    </w:p>
    <w:p w14:paraId="27A9588E" w14:textId="5F10BB07" w:rsidR="007A00FA" w:rsidRDefault="0029121B" w:rsidP="00A6650F">
      <w:pPr>
        <w:rPr>
          <w:szCs w:val="22"/>
          <w:lang w:val="en-US"/>
        </w:rPr>
      </w:pPr>
      <w:r>
        <w:rPr>
          <w:szCs w:val="22"/>
          <w:lang w:val="en-US"/>
        </w:rPr>
        <w:t xml:space="preserve">Proposed resolution: “Rejected. The TSF timer is maintained by a STA and is updated based on receipt of a TSF timestamp.  There is no need to </w:t>
      </w:r>
      <w:r w:rsidR="00A16123">
        <w:rPr>
          <w:szCs w:val="22"/>
          <w:lang w:val="en-US"/>
        </w:rPr>
        <w:t>add a note to confirm the accuracy is 0.02 %.</w:t>
      </w:r>
    </w:p>
    <w:p w14:paraId="07494B0E" w14:textId="77777777" w:rsidR="00A6650F" w:rsidRDefault="00A6650F" w:rsidP="00A6650F">
      <w:pPr>
        <w:rPr>
          <w:szCs w:val="22"/>
          <w:lang w:val="en-US"/>
        </w:rPr>
      </w:pPr>
    </w:p>
    <w:p w14:paraId="21D11022" w14:textId="77777777" w:rsidR="00A6650F" w:rsidRPr="00A6650F" w:rsidRDefault="00A6650F" w:rsidP="00A6650F">
      <w:pPr>
        <w:rPr>
          <w:szCs w:val="22"/>
          <w:lang w:val="en-US"/>
        </w:rPr>
      </w:pPr>
    </w:p>
    <w:p w14:paraId="2769A2E9" w14:textId="77777777" w:rsidR="007A00FA" w:rsidRPr="007A00FA" w:rsidRDefault="007A00FA" w:rsidP="007A00FA">
      <w:pPr>
        <w:widowControl w:val="0"/>
        <w:autoSpaceDE w:val="0"/>
        <w:autoSpaceDN w:val="0"/>
        <w:adjustRightInd w:val="0"/>
        <w:rPr>
          <w:sz w:val="20"/>
          <w:szCs w:val="20"/>
          <w:lang w:val="en-US"/>
        </w:rPr>
      </w:pPr>
    </w:p>
    <w:tbl>
      <w:tblPr>
        <w:tblStyle w:val="TableGrid"/>
        <w:tblW w:w="9747" w:type="dxa"/>
        <w:tblLayout w:type="fixed"/>
        <w:tblLook w:val="04A0" w:firstRow="1" w:lastRow="0" w:firstColumn="1" w:lastColumn="0" w:noHBand="0" w:noVBand="1"/>
      </w:tblPr>
      <w:tblGrid>
        <w:gridCol w:w="573"/>
        <w:gridCol w:w="1236"/>
        <w:gridCol w:w="851"/>
        <w:gridCol w:w="992"/>
        <w:gridCol w:w="1985"/>
        <w:gridCol w:w="1842"/>
        <w:gridCol w:w="2268"/>
      </w:tblGrid>
      <w:tr w:rsidR="007A00FA" w:rsidRPr="00BE0FD3" w14:paraId="656A8DE1" w14:textId="77777777" w:rsidTr="00A6650F">
        <w:trPr>
          <w:trHeight w:val="337"/>
        </w:trPr>
        <w:tc>
          <w:tcPr>
            <w:tcW w:w="573" w:type="dxa"/>
          </w:tcPr>
          <w:p w14:paraId="0DCB4011" w14:textId="15BB0B7E" w:rsidR="007A00FA" w:rsidRPr="00BE0FD3" w:rsidRDefault="007A00FA" w:rsidP="007A00FA">
            <w:pPr>
              <w:jc w:val="right"/>
              <w:rPr>
                <w:rFonts w:ascii="Arial" w:hAnsi="Arial" w:cs="Arial"/>
                <w:sz w:val="16"/>
                <w:szCs w:val="16"/>
              </w:rPr>
            </w:pPr>
            <w:r w:rsidRPr="003A6145">
              <w:rPr>
                <w:rFonts w:ascii="Arial" w:hAnsi="Arial" w:cs="Arial"/>
                <w:b/>
                <w:bCs/>
                <w:sz w:val="16"/>
                <w:szCs w:val="16"/>
                <w:lang w:val="en-CA"/>
              </w:rPr>
              <w:t>CID</w:t>
            </w:r>
          </w:p>
        </w:tc>
        <w:tc>
          <w:tcPr>
            <w:tcW w:w="1236" w:type="dxa"/>
          </w:tcPr>
          <w:p w14:paraId="49657EE7" w14:textId="43B49A8B" w:rsidR="007A00FA" w:rsidRPr="00BE0FD3" w:rsidRDefault="007A00FA" w:rsidP="007A00FA">
            <w:pPr>
              <w:rPr>
                <w:rFonts w:ascii="Arial" w:hAnsi="Arial" w:cs="Arial"/>
                <w:sz w:val="16"/>
                <w:szCs w:val="16"/>
              </w:rPr>
            </w:pPr>
            <w:r w:rsidRPr="003A6145">
              <w:rPr>
                <w:rFonts w:ascii="Arial" w:hAnsi="Arial" w:cs="Arial"/>
                <w:b/>
                <w:bCs/>
                <w:sz w:val="16"/>
                <w:szCs w:val="16"/>
                <w:lang w:val="en-CA"/>
              </w:rPr>
              <w:t>Commenter</w:t>
            </w:r>
          </w:p>
        </w:tc>
        <w:tc>
          <w:tcPr>
            <w:tcW w:w="851" w:type="dxa"/>
          </w:tcPr>
          <w:p w14:paraId="55C23CA2" w14:textId="0299A210" w:rsidR="007A00FA" w:rsidRPr="00BE0FD3" w:rsidRDefault="007A00FA" w:rsidP="007A00FA">
            <w:pPr>
              <w:jc w:val="right"/>
              <w:rPr>
                <w:rFonts w:ascii="Arial" w:hAnsi="Arial" w:cs="Arial"/>
                <w:sz w:val="16"/>
                <w:szCs w:val="16"/>
              </w:rPr>
            </w:pPr>
            <w:r w:rsidRPr="003A6145">
              <w:rPr>
                <w:rFonts w:ascii="Arial" w:hAnsi="Arial" w:cs="Arial"/>
                <w:b/>
                <w:bCs/>
                <w:sz w:val="16"/>
                <w:szCs w:val="16"/>
                <w:lang w:val="en-CA"/>
              </w:rPr>
              <w:t>Page</w:t>
            </w:r>
          </w:p>
        </w:tc>
        <w:tc>
          <w:tcPr>
            <w:tcW w:w="992" w:type="dxa"/>
          </w:tcPr>
          <w:p w14:paraId="179CEF17" w14:textId="5AEAF1F0" w:rsidR="007A00FA" w:rsidRPr="00BE0FD3" w:rsidRDefault="007A00FA" w:rsidP="007A00FA">
            <w:pPr>
              <w:rPr>
                <w:rFonts w:ascii="Arial" w:hAnsi="Arial" w:cs="Arial"/>
                <w:sz w:val="16"/>
                <w:szCs w:val="16"/>
              </w:rPr>
            </w:pPr>
            <w:r w:rsidRPr="003A6145">
              <w:rPr>
                <w:rFonts w:ascii="Arial" w:hAnsi="Arial" w:cs="Arial"/>
                <w:b/>
                <w:bCs/>
                <w:sz w:val="16"/>
                <w:szCs w:val="16"/>
                <w:lang w:val="en-CA"/>
              </w:rPr>
              <w:t>Clause</w:t>
            </w:r>
          </w:p>
        </w:tc>
        <w:tc>
          <w:tcPr>
            <w:tcW w:w="1985" w:type="dxa"/>
          </w:tcPr>
          <w:p w14:paraId="7A8D0FD5" w14:textId="025071E4" w:rsidR="007A00FA" w:rsidRPr="00BE0FD3" w:rsidRDefault="007A00FA" w:rsidP="007A00FA">
            <w:pPr>
              <w:rPr>
                <w:rFonts w:ascii="Arial" w:hAnsi="Arial" w:cs="Arial"/>
                <w:sz w:val="16"/>
                <w:szCs w:val="16"/>
              </w:rPr>
            </w:pPr>
            <w:r w:rsidRPr="003A6145">
              <w:rPr>
                <w:rFonts w:ascii="Arial" w:hAnsi="Arial" w:cs="Arial"/>
                <w:b/>
                <w:bCs/>
                <w:sz w:val="16"/>
                <w:szCs w:val="16"/>
                <w:lang w:val="en-CA"/>
              </w:rPr>
              <w:t>Comment</w:t>
            </w:r>
          </w:p>
        </w:tc>
        <w:tc>
          <w:tcPr>
            <w:tcW w:w="1842" w:type="dxa"/>
          </w:tcPr>
          <w:p w14:paraId="10A54D5A" w14:textId="632DD8F2" w:rsidR="007A00FA" w:rsidRPr="00BE0FD3" w:rsidRDefault="007A00FA" w:rsidP="007A00FA">
            <w:pPr>
              <w:rPr>
                <w:rFonts w:ascii="Arial" w:hAnsi="Arial" w:cs="Arial"/>
                <w:sz w:val="16"/>
                <w:szCs w:val="16"/>
              </w:rPr>
            </w:pPr>
            <w:r w:rsidRPr="003A6145">
              <w:rPr>
                <w:rFonts w:ascii="Arial" w:hAnsi="Arial" w:cs="Arial"/>
                <w:b/>
                <w:bCs/>
                <w:sz w:val="16"/>
                <w:szCs w:val="16"/>
                <w:lang w:val="en-CA"/>
              </w:rPr>
              <w:t>Proposed Change</w:t>
            </w:r>
          </w:p>
        </w:tc>
        <w:tc>
          <w:tcPr>
            <w:tcW w:w="2268" w:type="dxa"/>
          </w:tcPr>
          <w:p w14:paraId="3095299F" w14:textId="70E8A0B1" w:rsidR="007A00FA" w:rsidRPr="0001136F" w:rsidRDefault="007A00FA" w:rsidP="007A00FA">
            <w:pPr>
              <w:rPr>
                <w:rFonts w:ascii="Arial" w:hAnsi="Arial" w:cs="Arial"/>
                <w:sz w:val="16"/>
                <w:szCs w:val="16"/>
                <w:lang w:val="en-US"/>
              </w:rPr>
            </w:pPr>
            <w:r>
              <w:rPr>
                <w:rFonts w:ascii="Arial" w:hAnsi="Arial" w:cs="Arial"/>
                <w:b/>
                <w:bCs/>
                <w:sz w:val="16"/>
                <w:szCs w:val="16"/>
                <w:lang w:val="en-CA"/>
              </w:rPr>
              <w:t>Resolution</w:t>
            </w:r>
          </w:p>
        </w:tc>
      </w:tr>
      <w:tr w:rsidR="007A00FA" w:rsidRPr="00BE0FD3" w14:paraId="01065301" w14:textId="77777777" w:rsidTr="007A00FA">
        <w:trPr>
          <w:trHeight w:val="960"/>
        </w:trPr>
        <w:tc>
          <w:tcPr>
            <w:tcW w:w="573" w:type="dxa"/>
            <w:hideMark/>
          </w:tcPr>
          <w:p w14:paraId="2D0D48B2" w14:textId="77777777" w:rsidR="007A00FA" w:rsidRPr="00BE0FD3" w:rsidRDefault="007A00FA" w:rsidP="007A00FA">
            <w:pPr>
              <w:jc w:val="right"/>
              <w:rPr>
                <w:rFonts w:ascii="Arial" w:hAnsi="Arial" w:cs="Arial"/>
                <w:sz w:val="16"/>
                <w:szCs w:val="16"/>
              </w:rPr>
            </w:pPr>
            <w:r w:rsidRPr="00BE0FD3">
              <w:rPr>
                <w:rFonts w:ascii="Arial" w:hAnsi="Arial" w:cs="Arial"/>
                <w:sz w:val="16"/>
                <w:szCs w:val="16"/>
              </w:rPr>
              <w:t>3504</w:t>
            </w:r>
          </w:p>
        </w:tc>
        <w:tc>
          <w:tcPr>
            <w:tcW w:w="1236" w:type="dxa"/>
            <w:hideMark/>
          </w:tcPr>
          <w:p w14:paraId="71AA9D31" w14:textId="77777777" w:rsidR="007A00FA" w:rsidRPr="00BE0FD3" w:rsidRDefault="007A00FA" w:rsidP="007A00FA">
            <w:pPr>
              <w:rPr>
                <w:rFonts w:ascii="Arial" w:hAnsi="Arial" w:cs="Arial"/>
                <w:sz w:val="16"/>
                <w:szCs w:val="16"/>
              </w:rPr>
            </w:pPr>
            <w:r w:rsidRPr="00BE0FD3">
              <w:rPr>
                <w:rFonts w:ascii="Arial" w:hAnsi="Arial" w:cs="Arial"/>
                <w:sz w:val="16"/>
                <w:szCs w:val="16"/>
              </w:rPr>
              <w:t>Mark Hamilton</w:t>
            </w:r>
          </w:p>
        </w:tc>
        <w:tc>
          <w:tcPr>
            <w:tcW w:w="851" w:type="dxa"/>
            <w:hideMark/>
          </w:tcPr>
          <w:p w14:paraId="395D5A69" w14:textId="77777777" w:rsidR="007A00FA" w:rsidRPr="00BE0FD3" w:rsidRDefault="007A00FA" w:rsidP="007A00FA">
            <w:pPr>
              <w:jc w:val="right"/>
              <w:rPr>
                <w:rFonts w:ascii="Arial" w:hAnsi="Arial" w:cs="Arial"/>
                <w:sz w:val="16"/>
                <w:szCs w:val="16"/>
              </w:rPr>
            </w:pPr>
            <w:r w:rsidRPr="00BE0FD3">
              <w:rPr>
                <w:rFonts w:ascii="Arial" w:hAnsi="Arial" w:cs="Arial"/>
                <w:sz w:val="16"/>
                <w:szCs w:val="16"/>
              </w:rPr>
              <w:t>1666.42</w:t>
            </w:r>
          </w:p>
        </w:tc>
        <w:tc>
          <w:tcPr>
            <w:tcW w:w="992" w:type="dxa"/>
            <w:hideMark/>
          </w:tcPr>
          <w:p w14:paraId="4D62407D" w14:textId="77777777" w:rsidR="007A00FA" w:rsidRPr="00BE0FD3" w:rsidRDefault="007A00FA" w:rsidP="007A00FA">
            <w:pPr>
              <w:rPr>
                <w:rFonts w:ascii="Arial" w:hAnsi="Arial" w:cs="Arial"/>
                <w:sz w:val="16"/>
                <w:szCs w:val="16"/>
              </w:rPr>
            </w:pPr>
            <w:r w:rsidRPr="00BE0FD3">
              <w:rPr>
                <w:rFonts w:ascii="Arial" w:hAnsi="Arial" w:cs="Arial"/>
                <w:sz w:val="16"/>
                <w:szCs w:val="16"/>
              </w:rPr>
              <w:t>10.12.2.2</w:t>
            </w:r>
          </w:p>
        </w:tc>
        <w:tc>
          <w:tcPr>
            <w:tcW w:w="1985" w:type="dxa"/>
            <w:hideMark/>
          </w:tcPr>
          <w:p w14:paraId="4D50ED27" w14:textId="77777777" w:rsidR="007A00FA" w:rsidRPr="00BE0FD3" w:rsidRDefault="007A00FA" w:rsidP="007A00FA">
            <w:pPr>
              <w:rPr>
                <w:rFonts w:ascii="Arial" w:hAnsi="Arial" w:cs="Arial"/>
                <w:sz w:val="16"/>
                <w:szCs w:val="16"/>
              </w:rPr>
            </w:pPr>
            <w:r w:rsidRPr="00BE0FD3">
              <w:rPr>
                <w:rFonts w:ascii="Arial" w:hAnsi="Arial" w:cs="Arial"/>
                <w:sz w:val="16"/>
                <w:szCs w:val="16"/>
              </w:rPr>
              <w:t>"issue an MLME-ENABLEMENT.confirm primitive with ResultCode set to provide."  To provide what?</w:t>
            </w:r>
          </w:p>
        </w:tc>
        <w:tc>
          <w:tcPr>
            <w:tcW w:w="1842" w:type="dxa"/>
            <w:hideMark/>
          </w:tcPr>
          <w:p w14:paraId="34A6C0AB" w14:textId="77777777" w:rsidR="007A00FA" w:rsidRPr="00BE0FD3" w:rsidRDefault="007A00FA" w:rsidP="007A00FA">
            <w:pPr>
              <w:rPr>
                <w:rFonts w:ascii="Arial" w:hAnsi="Arial" w:cs="Arial"/>
                <w:sz w:val="16"/>
                <w:szCs w:val="16"/>
              </w:rPr>
            </w:pPr>
            <w:r w:rsidRPr="00BE0FD3">
              <w:rPr>
                <w:rFonts w:ascii="Arial" w:hAnsi="Arial" w:cs="Arial"/>
                <w:sz w:val="16"/>
                <w:szCs w:val="16"/>
              </w:rPr>
              <w:t>Finish the sentence</w:t>
            </w:r>
          </w:p>
        </w:tc>
        <w:tc>
          <w:tcPr>
            <w:tcW w:w="2268" w:type="dxa"/>
          </w:tcPr>
          <w:p w14:paraId="7C3A2F3E"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Proposed Resolution:</w:t>
            </w:r>
          </w:p>
          <w:p w14:paraId="5F335688" w14:textId="77777777" w:rsidR="007A00FA" w:rsidRPr="0001136F" w:rsidRDefault="007A00FA" w:rsidP="007A00FA">
            <w:pPr>
              <w:rPr>
                <w:rFonts w:ascii="Arial" w:hAnsi="Arial" w:cs="Arial"/>
                <w:sz w:val="16"/>
                <w:szCs w:val="16"/>
              </w:rPr>
            </w:pPr>
            <w:r w:rsidRPr="0001136F">
              <w:rPr>
                <w:rFonts w:ascii="Arial" w:hAnsi="Arial" w:cs="Arial"/>
                <w:sz w:val="16"/>
                <w:szCs w:val="16"/>
                <w:lang w:val="en-US"/>
              </w:rPr>
              <w:t>Revised. Remove “d)” at cited location. At 281.26, insert at start of second sentence. “In the case that a response is received from the responder STA,”</w:t>
            </w:r>
          </w:p>
          <w:p w14:paraId="4F8B86BB" w14:textId="77777777" w:rsidR="007A00FA" w:rsidRPr="0001136F" w:rsidRDefault="007A00FA" w:rsidP="007A00FA">
            <w:pPr>
              <w:rPr>
                <w:rFonts w:ascii="Arial" w:hAnsi="Arial" w:cs="Arial"/>
                <w:sz w:val="16"/>
                <w:szCs w:val="16"/>
              </w:rPr>
            </w:pPr>
          </w:p>
          <w:p w14:paraId="36BCA048" w14:textId="77777777" w:rsidR="007A00FA" w:rsidRPr="0001136F" w:rsidRDefault="007A00FA" w:rsidP="007A00FA">
            <w:pPr>
              <w:rPr>
                <w:rFonts w:ascii="Arial" w:hAnsi="Arial" w:cs="Arial"/>
                <w:sz w:val="16"/>
                <w:szCs w:val="16"/>
              </w:rPr>
            </w:pPr>
            <w:r>
              <w:rPr>
                <w:rFonts w:ascii="Arial" w:hAnsi="Arial" w:cs="Arial"/>
                <w:sz w:val="16"/>
                <w:szCs w:val="16"/>
              </w:rPr>
              <w:t xml:space="preserve">At </w:t>
            </w:r>
            <w:r w:rsidRPr="0001136F">
              <w:rPr>
                <w:rFonts w:ascii="Arial" w:hAnsi="Arial" w:cs="Arial"/>
                <w:sz w:val="16"/>
                <w:szCs w:val="16"/>
              </w:rPr>
              <w:t>1603.1</w:t>
            </w:r>
          </w:p>
          <w:p w14:paraId="7D5DB6A8"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Change “</w:t>
            </w:r>
            <w:r>
              <w:rPr>
                <w:rFonts w:ascii="Arial" w:hAnsi="Arial" w:cs="Arial"/>
                <w:sz w:val="16"/>
                <w:szCs w:val="16"/>
                <w:lang w:val="en-US"/>
              </w:rPr>
              <w:t>…</w:t>
            </w:r>
            <w:r w:rsidRPr="0001136F">
              <w:rPr>
                <w:rFonts w:ascii="Arial" w:hAnsi="Arial" w:cs="Arial"/>
                <w:sz w:val="16"/>
                <w:szCs w:val="16"/>
                <w:lang w:val="en-US"/>
              </w:rPr>
              <w:t xml:space="preserve"> STA with the result code set to provide and inform </w:t>
            </w:r>
            <w:r>
              <w:rPr>
                <w:rFonts w:ascii="Arial" w:hAnsi="Arial" w:cs="Arial"/>
                <w:sz w:val="16"/>
                <w:szCs w:val="16"/>
                <w:lang w:val="en-US"/>
              </w:rPr>
              <w:t>..</w:t>
            </w:r>
            <w:r w:rsidRPr="0001136F">
              <w:rPr>
                <w:rFonts w:ascii="Arial" w:hAnsi="Arial" w:cs="Arial"/>
                <w:sz w:val="16"/>
                <w:szCs w:val="16"/>
                <w:lang w:val="en-US"/>
              </w:rPr>
              <w:t>.”</w:t>
            </w:r>
          </w:p>
          <w:p w14:paraId="0F353655" w14:textId="77777777" w:rsidR="007A00FA" w:rsidRPr="0001136F" w:rsidRDefault="007A00FA" w:rsidP="007A00FA">
            <w:pPr>
              <w:rPr>
                <w:rFonts w:ascii="Arial" w:hAnsi="Arial" w:cs="Arial"/>
                <w:sz w:val="16"/>
                <w:szCs w:val="16"/>
              </w:rPr>
            </w:pPr>
            <w:r w:rsidRPr="0001136F">
              <w:rPr>
                <w:rFonts w:ascii="Arial" w:hAnsi="Arial" w:cs="Arial"/>
                <w:sz w:val="16"/>
                <w:szCs w:val="16"/>
              </w:rPr>
              <w:t>To</w:t>
            </w:r>
          </w:p>
          <w:p w14:paraId="0772128E"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w:t>
            </w:r>
            <w:r>
              <w:rPr>
                <w:rFonts w:ascii="Arial" w:hAnsi="Arial" w:cs="Arial"/>
                <w:sz w:val="16"/>
                <w:szCs w:val="16"/>
                <w:lang w:val="en-US"/>
              </w:rPr>
              <w:t>…</w:t>
            </w:r>
            <w:r w:rsidRPr="0001136F">
              <w:rPr>
                <w:rFonts w:ascii="Arial" w:hAnsi="Arial" w:cs="Arial"/>
                <w:sz w:val="16"/>
                <w:szCs w:val="16"/>
                <w:lang w:val="en-US"/>
              </w:rPr>
              <w:t xml:space="preserve"> STA with the Reason Code set to TIMEOUT and inform </w:t>
            </w:r>
            <w:r>
              <w:rPr>
                <w:rFonts w:ascii="Arial" w:hAnsi="Arial" w:cs="Arial"/>
                <w:sz w:val="16"/>
                <w:szCs w:val="16"/>
                <w:lang w:val="en-US"/>
              </w:rPr>
              <w:t>…</w:t>
            </w:r>
            <w:r w:rsidRPr="0001136F">
              <w:rPr>
                <w:rFonts w:ascii="Arial" w:hAnsi="Arial" w:cs="Arial"/>
                <w:sz w:val="16"/>
                <w:szCs w:val="16"/>
                <w:lang w:val="en-US"/>
              </w:rPr>
              <w:t>”</w:t>
            </w:r>
          </w:p>
          <w:p w14:paraId="3E3E837D" w14:textId="77777777" w:rsidR="007A00FA" w:rsidRPr="0001136F" w:rsidRDefault="007A00FA" w:rsidP="007A00FA">
            <w:pPr>
              <w:rPr>
                <w:rFonts w:ascii="Arial" w:hAnsi="Arial" w:cs="Arial"/>
                <w:sz w:val="16"/>
                <w:szCs w:val="16"/>
              </w:rPr>
            </w:pPr>
          </w:p>
          <w:p w14:paraId="7F472B32" w14:textId="77777777" w:rsidR="007A00FA" w:rsidRPr="0001136F" w:rsidRDefault="007A00FA" w:rsidP="007A00FA">
            <w:pPr>
              <w:rPr>
                <w:rFonts w:ascii="Arial" w:hAnsi="Arial" w:cs="Arial"/>
                <w:sz w:val="16"/>
                <w:szCs w:val="16"/>
              </w:rPr>
            </w:pPr>
            <w:r>
              <w:rPr>
                <w:rFonts w:ascii="Arial" w:hAnsi="Arial" w:cs="Arial"/>
                <w:sz w:val="16"/>
                <w:szCs w:val="16"/>
              </w:rPr>
              <w:t xml:space="preserve">At </w:t>
            </w:r>
            <w:r w:rsidRPr="0001136F">
              <w:rPr>
                <w:rFonts w:ascii="Arial" w:hAnsi="Arial" w:cs="Arial"/>
                <w:sz w:val="16"/>
                <w:szCs w:val="16"/>
              </w:rPr>
              <w:t>1609.54</w:t>
            </w:r>
          </w:p>
          <w:p w14:paraId="685126BB"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Change “</w:t>
            </w:r>
            <w:r>
              <w:rPr>
                <w:rFonts w:ascii="Arial" w:hAnsi="Arial" w:cs="Arial"/>
                <w:sz w:val="16"/>
                <w:szCs w:val="16"/>
                <w:lang w:val="en-US"/>
              </w:rPr>
              <w:t>…</w:t>
            </w:r>
            <w:r w:rsidRPr="0001136F">
              <w:rPr>
                <w:rFonts w:ascii="Arial" w:hAnsi="Arial" w:cs="Arial"/>
                <w:sz w:val="16"/>
                <w:szCs w:val="16"/>
                <w:lang w:val="en-US"/>
              </w:rPr>
              <w:t xml:space="preserve"> STA with the Reason Code field set to provide and shall issue </w:t>
            </w:r>
            <w:r>
              <w:rPr>
                <w:rFonts w:ascii="Arial" w:hAnsi="Arial" w:cs="Arial"/>
                <w:sz w:val="16"/>
                <w:szCs w:val="16"/>
                <w:lang w:val="en-US"/>
              </w:rPr>
              <w:t>…</w:t>
            </w:r>
            <w:r w:rsidRPr="0001136F">
              <w:rPr>
                <w:rFonts w:ascii="Arial" w:hAnsi="Arial" w:cs="Arial"/>
                <w:sz w:val="16"/>
                <w:szCs w:val="16"/>
                <w:lang w:val="en-US"/>
              </w:rPr>
              <w:t>”</w:t>
            </w:r>
          </w:p>
          <w:p w14:paraId="0C47C0A8"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to</w:t>
            </w:r>
          </w:p>
          <w:p w14:paraId="37B6B603"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w:t>
            </w:r>
            <w:r>
              <w:rPr>
                <w:rFonts w:ascii="Arial" w:hAnsi="Arial" w:cs="Arial"/>
                <w:sz w:val="16"/>
                <w:szCs w:val="16"/>
                <w:lang w:val="en-US"/>
              </w:rPr>
              <w:t>…</w:t>
            </w:r>
            <w:r w:rsidRPr="0001136F">
              <w:rPr>
                <w:rFonts w:ascii="Arial" w:hAnsi="Arial" w:cs="Arial"/>
                <w:sz w:val="16"/>
                <w:szCs w:val="16"/>
                <w:lang w:val="en-US"/>
              </w:rPr>
              <w:t xml:space="preserve"> STA with the Reason Code field set to TIMEOUT and shall issue </w:t>
            </w:r>
            <w:r>
              <w:rPr>
                <w:rFonts w:ascii="Arial" w:hAnsi="Arial" w:cs="Arial"/>
                <w:sz w:val="16"/>
                <w:szCs w:val="16"/>
                <w:lang w:val="en-US"/>
              </w:rPr>
              <w:t>..</w:t>
            </w:r>
            <w:r w:rsidRPr="0001136F">
              <w:rPr>
                <w:rFonts w:ascii="Arial" w:hAnsi="Arial" w:cs="Arial"/>
                <w:sz w:val="16"/>
                <w:szCs w:val="16"/>
                <w:lang w:val="en-US"/>
              </w:rPr>
              <w:t>.”</w:t>
            </w:r>
          </w:p>
          <w:p w14:paraId="777167C7" w14:textId="77777777" w:rsidR="007A00FA" w:rsidRPr="0001136F" w:rsidRDefault="007A00FA" w:rsidP="007A00FA">
            <w:pPr>
              <w:rPr>
                <w:rFonts w:ascii="Arial" w:hAnsi="Arial" w:cs="Arial"/>
                <w:sz w:val="16"/>
                <w:szCs w:val="16"/>
                <w:lang w:val="en-US"/>
              </w:rPr>
            </w:pPr>
          </w:p>
          <w:p w14:paraId="54A74390"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1617.5</w:t>
            </w:r>
          </w:p>
          <w:p w14:paraId="2FD7D856"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Change “</w:t>
            </w:r>
            <w:r>
              <w:rPr>
                <w:rFonts w:ascii="Arial" w:hAnsi="Arial" w:cs="Arial"/>
                <w:sz w:val="16"/>
                <w:szCs w:val="16"/>
                <w:lang w:val="en-US"/>
              </w:rPr>
              <w:t>...</w:t>
            </w:r>
            <w:r w:rsidRPr="0001136F">
              <w:rPr>
                <w:rFonts w:ascii="Arial" w:hAnsi="Arial" w:cs="Arial"/>
                <w:sz w:val="16"/>
                <w:szCs w:val="16"/>
                <w:lang w:val="en-US"/>
              </w:rPr>
              <w:t xml:space="preserve"> destination MAC address and the reason code set to provide.</w:t>
            </w:r>
          </w:p>
          <w:p w14:paraId="069319BC"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To</w:t>
            </w:r>
          </w:p>
          <w:p w14:paraId="544F0781" w14:textId="77777777" w:rsidR="007A00FA" w:rsidRPr="0001136F" w:rsidRDefault="007A00FA" w:rsidP="007A00FA">
            <w:pPr>
              <w:rPr>
                <w:rFonts w:ascii="Arial" w:hAnsi="Arial" w:cs="Arial"/>
                <w:sz w:val="16"/>
                <w:szCs w:val="16"/>
                <w:lang w:val="en-US"/>
              </w:rPr>
            </w:pPr>
            <w:r w:rsidRPr="0001136F">
              <w:rPr>
                <w:rFonts w:ascii="Arial" w:hAnsi="Arial" w:cs="Arial"/>
                <w:sz w:val="16"/>
                <w:szCs w:val="16"/>
                <w:lang w:val="en-US"/>
              </w:rPr>
              <w:t>“</w:t>
            </w:r>
            <w:r>
              <w:rPr>
                <w:rFonts w:ascii="Arial" w:hAnsi="Arial" w:cs="Arial"/>
                <w:sz w:val="16"/>
                <w:szCs w:val="16"/>
                <w:lang w:val="en-US"/>
              </w:rPr>
              <w:t>…</w:t>
            </w:r>
            <w:r w:rsidRPr="0001136F">
              <w:rPr>
                <w:rFonts w:ascii="Arial" w:hAnsi="Arial" w:cs="Arial"/>
                <w:sz w:val="16"/>
                <w:szCs w:val="16"/>
                <w:lang w:val="en-US"/>
              </w:rPr>
              <w:t xml:space="preserve"> destination MAC address and the reason code set to TIMEOUT.”</w:t>
            </w:r>
          </w:p>
          <w:p w14:paraId="76DFC144" w14:textId="77777777" w:rsidR="007A00FA" w:rsidRPr="00BE0FD3" w:rsidRDefault="007A00FA" w:rsidP="007A00FA">
            <w:pPr>
              <w:rPr>
                <w:rFonts w:ascii="Arial" w:hAnsi="Arial" w:cs="Arial"/>
                <w:sz w:val="16"/>
                <w:szCs w:val="16"/>
              </w:rPr>
            </w:pPr>
          </w:p>
        </w:tc>
      </w:tr>
    </w:tbl>
    <w:p w14:paraId="26B718E7" w14:textId="77777777" w:rsidR="007A00FA" w:rsidRDefault="007A00FA" w:rsidP="007A00FA">
      <w:pPr>
        <w:rPr>
          <w:sz w:val="24"/>
        </w:rPr>
      </w:pPr>
    </w:p>
    <w:p w14:paraId="35A94C14" w14:textId="77777777" w:rsidR="007A00FA" w:rsidRDefault="007A00FA" w:rsidP="007A00FA">
      <w:pPr>
        <w:rPr>
          <w:sz w:val="24"/>
        </w:rPr>
      </w:pPr>
      <w:r>
        <w:rPr>
          <w:sz w:val="24"/>
        </w:rPr>
        <w:t>CID 3504 – After consulation with PeterE, the recommendation is to remove “d)” at the cited location.</w:t>
      </w:r>
    </w:p>
    <w:p w14:paraId="3AD869DE" w14:textId="77777777" w:rsidR="007A00FA" w:rsidRDefault="007A00FA" w:rsidP="007A00FA">
      <w:pPr>
        <w:rPr>
          <w:sz w:val="24"/>
        </w:rPr>
      </w:pPr>
    </w:p>
    <w:p w14:paraId="1B6231E2" w14:textId="77777777" w:rsidR="007A00FA" w:rsidRDefault="007A00FA" w:rsidP="007A00FA">
      <w:pPr>
        <w:rPr>
          <w:sz w:val="24"/>
        </w:rPr>
      </w:pPr>
      <w:r>
        <w:rPr>
          <w:sz w:val="24"/>
        </w:rPr>
        <w:t>Mark Rison’s comments on the proposed resolution:</w:t>
      </w:r>
    </w:p>
    <w:p w14:paraId="2120627A" w14:textId="77777777" w:rsidR="007A00FA" w:rsidRDefault="007A00FA" w:rsidP="007A00FA">
      <w:pPr>
        <w:rPr>
          <w:sz w:val="24"/>
        </w:rPr>
      </w:pPr>
    </w:p>
    <w:p w14:paraId="726E9EB6" w14:textId="77777777" w:rsidR="007A00FA" w:rsidRPr="00093FDF" w:rsidRDefault="007A00FA" w:rsidP="007A00FA">
      <w:pPr>
        <w:rPr>
          <w:sz w:val="24"/>
          <w:lang w:val="en-US"/>
        </w:rPr>
      </w:pPr>
      <w:r>
        <w:rPr>
          <w:sz w:val="24"/>
        </w:rPr>
        <w:t xml:space="preserve"> “</w:t>
      </w:r>
      <w:r w:rsidRPr="00093FDF">
        <w:rPr>
          <w:sz w:val="24"/>
          <w:lang w:val="en-US"/>
        </w:rPr>
        <w:t>- For 3504, surely you have to issue something, else the SME will just</w:t>
      </w:r>
    </w:p>
    <w:p w14:paraId="18CB9565" w14:textId="77777777" w:rsidR="007A00FA" w:rsidRPr="00093FDF" w:rsidRDefault="007A00FA" w:rsidP="007A00FA">
      <w:pPr>
        <w:rPr>
          <w:sz w:val="24"/>
          <w:lang w:val="en-US"/>
        </w:rPr>
      </w:pPr>
      <w:r w:rsidRPr="00093FDF">
        <w:rPr>
          <w:sz w:val="24"/>
          <w:lang w:val="en-US"/>
        </w:rPr>
        <w:t>be sitting there forever (per 281.26).  Isn't the answer to change "set</w:t>
      </w:r>
    </w:p>
    <w:p w14:paraId="552EFF1C" w14:textId="77777777" w:rsidR="007A00FA" w:rsidRPr="00093FDF" w:rsidRDefault="007A00FA" w:rsidP="007A00FA">
      <w:pPr>
        <w:rPr>
          <w:sz w:val="24"/>
          <w:lang w:val="en-US"/>
        </w:rPr>
      </w:pPr>
      <w:r w:rsidRPr="00093FDF">
        <w:rPr>
          <w:sz w:val="24"/>
          <w:lang w:val="en-US"/>
        </w:rPr>
        <w:t>to provide" to "set to TIMEOUT" and add TIMEOUT to the list at 282.4?</w:t>
      </w:r>
    </w:p>
    <w:p w14:paraId="06FDB097" w14:textId="77777777" w:rsidR="007A00FA" w:rsidRPr="00093FDF" w:rsidRDefault="007A00FA" w:rsidP="007A00FA">
      <w:pPr>
        <w:rPr>
          <w:sz w:val="24"/>
          <w:lang w:val="en-US"/>
        </w:rPr>
      </w:pPr>
      <w:r w:rsidRPr="00093FDF">
        <w:rPr>
          <w:sz w:val="24"/>
          <w:lang w:val="en-US"/>
        </w:rPr>
        <w:t>BTW, "ReasResultCode" at 1666.13 should be "ResultCode".</w:t>
      </w:r>
    </w:p>
    <w:p w14:paraId="4D6C350C" w14:textId="77777777" w:rsidR="007A00FA" w:rsidRPr="00093FDF" w:rsidRDefault="007A00FA" w:rsidP="007A00FA">
      <w:pPr>
        <w:rPr>
          <w:sz w:val="24"/>
          <w:lang w:val="en-US"/>
        </w:rPr>
      </w:pPr>
      <w:r w:rsidRPr="00093FDF">
        <w:rPr>
          <w:sz w:val="24"/>
          <w:lang w:val="en-US"/>
        </w:rPr>
        <w:t> </w:t>
      </w:r>
    </w:p>
    <w:p w14:paraId="4B3BDCEF" w14:textId="77777777" w:rsidR="007A00FA" w:rsidRDefault="007A00FA" w:rsidP="007A00FA">
      <w:pPr>
        <w:rPr>
          <w:sz w:val="24"/>
          <w:lang w:val="en-US"/>
        </w:rPr>
      </w:pPr>
      <w:r w:rsidRPr="00093FDF">
        <w:rPr>
          <w:sz w:val="24"/>
          <w:lang w:val="en-US"/>
        </w:rPr>
        <w:t>- There are three other "set to provide"s (1603.1, 1609.54, 1617.5)...</w:t>
      </w:r>
      <w:r>
        <w:rPr>
          <w:sz w:val="24"/>
          <w:lang w:val="en-US"/>
        </w:rPr>
        <w:t>”</w:t>
      </w:r>
    </w:p>
    <w:p w14:paraId="529792EB" w14:textId="77777777" w:rsidR="007A00FA" w:rsidRDefault="007A00FA" w:rsidP="007A00FA">
      <w:pPr>
        <w:rPr>
          <w:sz w:val="24"/>
          <w:lang w:val="en-US"/>
        </w:rPr>
      </w:pPr>
    </w:p>
    <w:p w14:paraId="1BEC0FE6" w14:textId="77777777" w:rsidR="007A00FA" w:rsidRDefault="007A00FA" w:rsidP="007A00FA">
      <w:pPr>
        <w:rPr>
          <w:sz w:val="24"/>
          <w:lang w:val="en-US"/>
        </w:rPr>
      </w:pPr>
      <w:r>
        <w:rPr>
          <w:sz w:val="24"/>
          <w:lang w:val="en-US"/>
        </w:rPr>
        <w:t>Proposed Resolution:</w:t>
      </w:r>
    </w:p>
    <w:p w14:paraId="4A2AABD1" w14:textId="77777777" w:rsidR="007A00FA" w:rsidRPr="00707353" w:rsidRDefault="007A00FA" w:rsidP="007A00FA">
      <w:pPr>
        <w:rPr>
          <w:sz w:val="24"/>
        </w:rPr>
      </w:pPr>
      <w:r>
        <w:rPr>
          <w:sz w:val="24"/>
          <w:lang w:val="en-US"/>
        </w:rPr>
        <w:t>Revised. Remove “d)” at cited location. At 281.26, insert at start of second sentence. “In the case that a response is received from the responder STA,”</w:t>
      </w:r>
    </w:p>
    <w:p w14:paraId="620E52C8" w14:textId="77777777" w:rsidR="007A00FA" w:rsidRDefault="007A00FA" w:rsidP="007A00FA"/>
    <w:p w14:paraId="5A8AA509" w14:textId="77777777" w:rsidR="007A00FA" w:rsidRDefault="007A00FA" w:rsidP="007A00FA">
      <w:r>
        <w:t>1603.1</w:t>
      </w:r>
    </w:p>
    <w:p w14:paraId="13EA3712" w14:textId="77777777" w:rsidR="007A00FA" w:rsidRPr="0001136F" w:rsidRDefault="007A00FA" w:rsidP="007A00FA">
      <w:pPr>
        <w:widowControl w:val="0"/>
        <w:autoSpaceDE w:val="0"/>
        <w:autoSpaceDN w:val="0"/>
        <w:adjustRightInd w:val="0"/>
        <w:rPr>
          <w:sz w:val="20"/>
          <w:szCs w:val="20"/>
          <w:lang w:val="en-US"/>
        </w:rPr>
      </w:pPr>
      <w:r>
        <w:rPr>
          <w:sz w:val="20"/>
          <w:szCs w:val="20"/>
          <w:lang w:val="en-US"/>
        </w:rPr>
        <w:t>Change “In response to an inactivity timeout, an HC shall send a DELTS frame to the STA with the result code set to provide and inform its SME using the MLME-DELTS.indication primitive.”</w:t>
      </w:r>
    </w:p>
    <w:p w14:paraId="1B4F5720" w14:textId="77777777" w:rsidR="007A00FA" w:rsidRDefault="007A00FA" w:rsidP="007A00FA">
      <w:r>
        <w:t>To</w:t>
      </w:r>
    </w:p>
    <w:p w14:paraId="7B751372" w14:textId="6FB72C44" w:rsidR="007A00FA" w:rsidRPr="00A6650F" w:rsidRDefault="007A00FA" w:rsidP="00A6650F">
      <w:pPr>
        <w:widowControl w:val="0"/>
        <w:autoSpaceDE w:val="0"/>
        <w:autoSpaceDN w:val="0"/>
        <w:adjustRightInd w:val="0"/>
        <w:rPr>
          <w:sz w:val="20"/>
          <w:szCs w:val="20"/>
          <w:lang w:val="en-US"/>
        </w:rPr>
      </w:pPr>
      <w:r>
        <w:rPr>
          <w:sz w:val="20"/>
          <w:szCs w:val="20"/>
          <w:lang w:val="en-US"/>
        </w:rPr>
        <w:t>“In response to an inactivity timeout, an HC shall send a DELTS frame to the STA with the Reason Code set to TIMEOUT and inform its SME using the MLME-DELTS.indication primitive.”</w:t>
      </w:r>
    </w:p>
    <w:p w14:paraId="5577E5EA" w14:textId="77777777" w:rsidR="007A00FA" w:rsidRDefault="007A00FA" w:rsidP="007A00FA"/>
    <w:p w14:paraId="73BC1241" w14:textId="77777777" w:rsidR="007A00FA" w:rsidRDefault="007A00FA" w:rsidP="007A00FA">
      <w:r>
        <w:t>1609.54</w:t>
      </w:r>
    </w:p>
    <w:p w14:paraId="11153610" w14:textId="77777777" w:rsidR="007A00FA" w:rsidRDefault="007A00FA" w:rsidP="007A00FA">
      <w:pPr>
        <w:widowControl w:val="0"/>
        <w:autoSpaceDE w:val="0"/>
        <w:autoSpaceDN w:val="0"/>
        <w:adjustRightInd w:val="0"/>
        <w:rPr>
          <w:sz w:val="20"/>
          <w:szCs w:val="20"/>
          <w:lang w:val="en-US"/>
        </w:rPr>
      </w:pPr>
      <w:r>
        <w:rPr>
          <w:sz w:val="20"/>
          <w:szCs w:val="20"/>
          <w:lang w:val="en-US"/>
        </w:rPr>
        <w:t>Change “When a timeout of BlockAckTimeout is detected, the STA shall send a</w:t>
      </w:r>
    </w:p>
    <w:p w14:paraId="75C7AD65" w14:textId="77777777" w:rsidR="007A00FA" w:rsidRDefault="007A00FA" w:rsidP="007A00FA">
      <w:pPr>
        <w:widowControl w:val="0"/>
        <w:autoSpaceDE w:val="0"/>
        <w:autoSpaceDN w:val="0"/>
        <w:adjustRightInd w:val="0"/>
        <w:rPr>
          <w:sz w:val="20"/>
          <w:szCs w:val="20"/>
          <w:lang w:val="en-US"/>
        </w:rPr>
      </w:pPr>
      <w:r>
        <w:rPr>
          <w:sz w:val="20"/>
          <w:szCs w:val="20"/>
          <w:lang w:val="en-US"/>
        </w:rPr>
        <w:t>DELBA frame to the peer STA with the Reason Code field set to provide and shall issue an MLMEDELBA.</w:t>
      </w:r>
    </w:p>
    <w:p w14:paraId="0853F4A1" w14:textId="77777777" w:rsidR="007A00FA" w:rsidRDefault="007A00FA" w:rsidP="007A00FA">
      <w:pPr>
        <w:rPr>
          <w:sz w:val="20"/>
          <w:szCs w:val="20"/>
          <w:lang w:val="en-US"/>
        </w:rPr>
      </w:pPr>
      <w:r>
        <w:rPr>
          <w:sz w:val="20"/>
          <w:szCs w:val="20"/>
          <w:lang w:val="en-US"/>
        </w:rPr>
        <w:t>indication primitive with the ReasonCode parameter having a value of TIMEOUT.”</w:t>
      </w:r>
    </w:p>
    <w:p w14:paraId="17DC7E8F" w14:textId="77777777" w:rsidR="007A00FA" w:rsidRDefault="007A00FA" w:rsidP="007A00FA">
      <w:pPr>
        <w:rPr>
          <w:sz w:val="20"/>
          <w:szCs w:val="20"/>
          <w:lang w:val="en-US"/>
        </w:rPr>
      </w:pPr>
      <w:r>
        <w:rPr>
          <w:sz w:val="20"/>
          <w:szCs w:val="20"/>
          <w:lang w:val="en-US"/>
        </w:rPr>
        <w:t>to</w:t>
      </w:r>
    </w:p>
    <w:p w14:paraId="00F00507" w14:textId="77777777" w:rsidR="007A00FA" w:rsidRDefault="007A00FA" w:rsidP="007A00FA">
      <w:pPr>
        <w:widowControl w:val="0"/>
        <w:autoSpaceDE w:val="0"/>
        <w:autoSpaceDN w:val="0"/>
        <w:adjustRightInd w:val="0"/>
        <w:rPr>
          <w:sz w:val="20"/>
          <w:szCs w:val="20"/>
          <w:lang w:val="en-US"/>
        </w:rPr>
      </w:pPr>
      <w:r>
        <w:rPr>
          <w:sz w:val="20"/>
          <w:szCs w:val="20"/>
          <w:lang w:val="en-US"/>
        </w:rPr>
        <w:t>“When a timeout of BlockAckTimeout is detected, the STA shall send a</w:t>
      </w:r>
    </w:p>
    <w:p w14:paraId="12FD7F30" w14:textId="77777777" w:rsidR="007A00FA" w:rsidRDefault="007A00FA" w:rsidP="007A00FA">
      <w:pPr>
        <w:widowControl w:val="0"/>
        <w:autoSpaceDE w:val="0"/>
        <w:autoSpaceDN w:val="0"/>
        <w:adjustRightInd w:val="0"/>
        <w:rPr>
          <w:sz w:val="20"/>
          <w:szCs w:val="20"/>
          <w:lang w:val="en-US"/>
        </w:rPr>
      </w:pPr>
      <w:r>
        <w:rPr>
          <w:sz w:val="20"/>
          <w:szCs w:val="20"/>
          <w:lang w:val="en-US"/>
        </w:rPr>
        <w:t>DELBA frame to the peer STA with the Reason Code field set to TIMEOUT and shall issue an MLMEDELBA.</w:t>
      </w:r>
    </w:p>
    <w:p w14:paraId="22051D45" w14:textId="77777777" w:rsidR="007A00FA" w:rsidRDefault="007A00FA" w:rsidP="007A00FA">
      <w:pPr>
        <w:rPr>
          <w:sz w:val="20"/>
          <w:szCs w:val="20"/>
          <w:lang w:val="en-US"/>
        </w:rPr>
      </w:pPr>
      <w:r>
        <w:rPr>
          <w:sz w:val="20"/>
          <w:szCs w:val="20"/>
          <w:lang w:val="en-US"/>
        </w:rPr>
        <w:t>indication primitive with the ReasonCode parameter having a value of TIMEOUT.”</w:t>
      </w:r>
    </w:p>
    <w:p w14:paraId="3940B453" w14:textId="77777777" w:rsidR="007A00FA" w:rsidRDefault="007A00FA" w:rsidP="007A00FA">
      <w:pPr>
        <w:rPr>
          <w:sz w:val="20"/>
          <w:szCs w:val="20"/>
          <w:lang w:val="en-US"/>
        </w:rPr>
      </w:pPr>
    </w:p>
    <w:p w14:paraId="0252A498" w14:textId="77777777" w:rsidR="007A00FA" w:rsidRDefault="007A00FA" w:rsidP="007A00FA">
      <w:pPr>
        <w:rPr>
          <w:sz w:val="20"/>
          <w:szCs w:val="20"/>
          <w:lang w:val="en-US"/>
        </w:rPr>
      </w:pPr>
      <w:r>
        <w:rPr>
          <w:sz w:val="20"/>
          <w:szCs w:val="20"/>
          <w:lang w:val="en-US"/>
        </w:rPr>
        <w:t>1617.5</w:t>
      </w:r>
    </w:p>
    <w:p w14:paraId="3780FB24" w14:textId="77777777" w:rsidR="007A00FA" w:rsidRDefault="007A00FA" w:rsidP="007A00FA">
      <w:pPr>
        <w:widowControl w:val="0"/>
        <w:autoSpaceDE w:val="0"/>
        <w:autoSpaceDN w:val="0"/>
        <w:adjustRightInd w:val="0"/>
        <w:rPr>
          <w:sz w:val="20"/>
          <w:szCs w:val="20"/>
          <w:lang w:val="en-US"/>
        </w:rPr>
      </w:pPr>
      <w:r>
        <w:rPr>
          <w:sz w:val="20"/>
          <w:szCs w:val="20"/>
          <w:lang w:val="en-US"/>
        </w:rPr>
        <w:t>Change “When the direct link becomes inactive due to the timeout, the MLME issues an</w:t>
      </w:r>
    </w:p>
    <w:p w14:paraId="6A2F5617" w14:textId="77777777" w:rsidR="007A00FA" w:rsidRDefault="007A00FA" w:rsidP="007A00FA">
      <w:pPr>
        <w:widowControl w:val="0"/>
        <w:autoSpaceDE w:val="0"/>
        <w:autoSpaceDN w:val="0"/>
        <w:adjustRightInd w:val="0"/>
        <w:rPr>
          <w:sz w:val="20"/>
          <w:szCs w:val="20"/>
          <w:lang w:val="en-US"/>
        </w:rPr>
      </w:pPr>
      <w:r>
        <w:rPr>
          <w:sz w:val="20"/>
          <w:szCs w:val="20"/>
          <w:lang w:val="en-US"/>
        </w:rPr>
        <w:t>MLME-DLS-TEARDOWN.indication primitive to the SME and sends a DLS Teardown frame to the AP,</w:t>
      </w:r>
    </w:p>
    <w:p w14:paraId="3506A22C" w14:textId="77777777" w:rsidR="007A00FA" w:rsidRDefault="007A00FA" w:rsidP="007A00FA">
      <w:pPr>
        <w:rPr>
          <w:sz w:val="20"/>
          <w:szCs w:val="20"/>
          <w:lang w:val="en-US"/>
        </w:rPr>
      </w:pPr>
      <w:r>
        <w:rPr>
          <w:sz w:val="20"/>
          <w:szCs w:val="20"/>
          <w:lang w:val="en-US"/>
        </w:rPr>
        <w:t>with the peer MAC address as the destination MAC address and the reason code set to provide.</w:t>
      </w:r>
    </w:p>
    <w:p w14:paraId="5A884873" w14:textId="77777777" w:rsidR="007A00FA" w:rsidRDefault="007A00FA" w:rsidP="007A00FA">
      <w:pPr>
        <w:rPr>
          <w:sz w:val="20"/>
          <w:szCs w:val="20"/>
          <w:lang w:val="en-US"/>
        </w:rPr>
      </w:pPr>
      <w:r>
        <w:rPr>
          <w:sz w:val="20"/>
          <w:szCs w:val="20"/>
          <w:lang w:val="en-US"/>
        </w:rPr>
        <w:t>To</w:t>
      </w:r>
    </w:p>
    <w:p w14:paraId="39505525" w14:textId="77777777" w:rsidR="007A00FA" w:rsidRDefault="007A00FA" w:rsidP="007A00FA">
      <w:pPr>
        <w:widowControl w:val="0"/>
        <w:autoSpaceDE w:val="0"/>
        <w:autoSpaceDN w:val="0"/>
        <w:adjustRightInd w:val="0"/>
        <w:rPr>
          <w:sz w:val="20"/>
          <w:szCs w:val="20"/>
          <w:lang w:val="en-US"/>
        </w:rPr>
      </w:pPr>
      <w:r>
        <w:rPr>
          <w:sz w:val="20"/>
          <w:szCs w:val="20"/>
          <w:lang w:val="en-US"/>
        </w:rPr>
        <w:t>“When the direct link becomes inactive due to the timeout, the MLME issues an</w:t>
      </w:r>
    </w:p>
    <w:p w14:paraId="59DF3F76" w14:textId="77777777" w:rsidR="007A00FA" w:rsidRDefault="007A00FA" w:rsidP="007A00FA">
      <w:pPr>
        <w:widowControl w:val="0"/>
        <w:autoSpaceDE w:val="0"/>
        <w:autoSpaceDN w:val="0"/>
        <w:adjustRightInd w:val="0"/>
        <w:rPr>
          <w:sz w:val="20"/>
          <w:szCs w:val="20"/>
          <w:lang w:val="en-US"/>
        </w:rPr>
      </w:pPr>
      <w:r>
        <w:rPr>
          <w:sz w:val="20"/>
          <w:szCs w:val="20"/>
          <w:lang w:val="en-US"/>
        </w:rPr>
        <w:t>MLME-DLS-TEARDOWN.indication primitive to the SME and sends a DLS Teardown frame to the AP,</w:t>
      </w:r>
    </w:p>
    <w:p w14:paraId="64927598" w14:textId="77777777" w:rsidR="007A00FA" w:rsidRDefault="007A00FA" w:rsidP="007A00FA">
      <w:pPr>
        <w:rPr>
          <w:sz w:val="20"/>
          <w:szCs w:val="20"/>
          <w:lang w:val="en-US"/>
        </w:rPr>
      </w:pPr>
      <w:r>
        <w:rPr>
          <w:sz w:val="20"/>
          <w:szCs w:val="20"/>
          <w:lang w:val="en-US"/>
        </w:rPr>
        <w:t>with the peer MAC address as the destination MAC address and the reason code set to TIMEOUT.”</w:t>
      </w:r>
    </w:p>
    <w:p w14:paraId="61B63F5A" w14:textId="77777777" w:rsidR="007A00FA" w:rsidRDefault="007A00FA" w:rsidP="007A00FA">
      <w:pPr>
        <w:rPr>
          <w:sz w:val="20"/>
          <w:szCs w:val="20"/>
          <w:lang w:val="en-US"/>
        </w:rPr>
      </w:pPr>
    </w:p>
    <w:p w14:paraId="288D2927" w14:textId="59CE96E2" w:rsidR="007A00FA" w:rsidRDefault="007A00FA" w:rsidP="007A00FA">
      <w:pPr>
        <w:widowControl w:val="0"/>
        <w:autoSpaceDE w:val="0"/>
        <w:autoSpaceDN w:val="0"/>
        <w:adjustRightInd w:val="0"/>
        <w:rPr>
          <w:b/>
          <w:sz w:val="24"/>
        </w:rPr>
      </w:pPr>
      <w:r>
        <w:rPr>
          <w:b/>
          <w:sz w:val="24"/>
        </w:rPr>
        <w:t>Power-Saving:</w:t>
      </w:r>
    </w:p>
    <w:p w14:paraId="28317793" w14:textId="77777777" w:rsidR="00260088" w:rsidRDefault="00260088" w:rsidP="007A00FA">
      <w:pPr>
        <w:widowControl w:val="0"/>
        <w:autoSpaceDE w:val="0"/>
        <w:autoSpaceDN w:val="0"/>
        <w:adjustRightInd w:val="0"/>
        <w:rPr>
          <w:b/>
          <w:sz w:val="24"/>
        </w:rPr>
      </w:pPr>
    </w:p>
    <w:tbl>
      <w:tblPr>
        <w:tblStyle w:val="TableGrid"/>
        <w:tblW w:w="9576" w:type="dxa"/>
        <w:tblLook w:val="04A0" w:firstRow="1" w:lastRow="0" w:firstColumn="1" w:lastColumn="0" w:noHBand="0" w:noVBand="1"/>
      </w:tblPr>
      <w:tblGrid>
        <w:gridCol w:w="572"/>
        <w:gridCol w:w="1106"/>
        <w:gridCol w:w="818"/>
        <w:gridCol w:w="928"/>
        <w:gridCol w:w="1393"/>
        <w:gridCol w:w="2585"/>
        <w:gridCol w:w="2174"/>
      </w:tblGrid>
      <w:tr w:rsidR="007A00FA" w:rsidRPr="003A6145" w14:paraId="65EEC175" w14:textId="77777777" w:rsidTr="00260088">
        <w:trPr>
          <w:trHeight w:val="557"/>
        </w:trPr>
        <w:tc>
          <w:tcPr>
            <w:tcW w:w="572" w:type="dxa"/>
          </w:tcPr>
          <w:p w14:paraId="5BF99E83" w14:textId="21314066" w:rsidR="007A00FA" w:rsidRPr="003A6145" w:rsidRDefault="007A00FA" w:rsidP="00260088">
            <w:pPr>
              <w:jc w:val="right"/>
              <w:rPr>
                <w:rFonts w:ascii="Arial" w:hAnsi="Arial" w:cs="Arial"/>
                <w:sz w:val="16"/>
                <w:szCs w:val="16"/>
              </w:rPr>
            </w:pPr>
            <w:r w:rsidRPr="003A6145">
              <w:rPr>
                <w:rFonts w:ascii="Arial" w:hAnsi="Arial" w:cs="Arial"/>
                <w:b/>
                <w:bCs/>
                <w:sz w:val="16"/>
                <w:szCs w:val="16"/>
                <w:lang w:val="en-CA"/>
              </w:rPr>
              <w:t>CID</w:t>
            </w:r>
          </w:p>
        </w:tc>
        <w:tc>
          <w:tcPr>
            <w:tcW w:w="1106" w:type="dxa"/>
          </w:tcPr>
          <w:p w14:paraId="1242EBD9" w14:textId="79803CFA" w:rsidR="007A00FA" w:rsidRPr="003A6145" w:rsidRDefault="007A00FA" w:rsidP="00260088">
            <w:pPr>
              <w:rPr>
                <w:rFonts w:ascii="Arial" w:hAnsi="Arial" w:cs="Arial"/>
                <w:sz w:val="16"/>
                <w:szCs w:val="16"/>
              </w:rPr>
            </w:pPr>
            <w:r w:rsidRPr="003A6145">
              <w:rPr>
                <w:rFonts w:ascii="Arial" w:hAnsi="Arial" w:cs="Arial"/>
                <w:b/>
                <w:bCs/>
                <w:sz w:val="16"/>
                <w:szCs w:val="16"/>
                <w:lang w:val="en-CA"/>
              </w:rPr>
              <w:t>Commenter</w:t>
            </w:r>
          </w:p>
        </w:tc>
        <w:tc>
          <w:tcPr>
            <w:tcW w:w="818" w:type="dxa"/>
          </w:tcPr>
          <w:p w14:paraId="2C5E98A8" w14:textId="47B03E4D" w:rsidR="007A00FA" w:rsidRPr="003A6145" w:rsidRDefault="007A00FA" w:rsidP="00260088">
            <w:pPr>
              <w:jc w:val="right"/>
              <w:rPr>
                <w:rFonts w:ascii="Arial" w:hAnsi="Arial" w:cs="Arial"/>
                <w:sz w:val="16"/>
                <w:szCs w:val="16"/>
              </w:rPr>
            </w:pPr>
            <w:r w:rsidRPr="003A6145">
              <w:rPr>
                <w:rFonts w:ascii="Arial" w:hAnsi="Arial" w:cs="Arial"/>
                <w:b/>
                <w:bCs/>
                <w:sz w:val="16"/>
                <w:szCs w:val="16"/>
                <w:lang w:val="en-CA"/>
              </w:rPr>
              <w:t>Page</w:t>
            </w:r>
          </w:p>
        </w:tc>
        <w:tc>
          <w:tcPr>
            <w:tcW w:w="928" w:type="dxa"/>
          </w:tcPr>
          <w:p w14:paraId="4413410B" w14:textId="4F52F700" w:rsidR="007A00FA" w:rsidRPr="003A6145" w:rsidRDefault="007A00FA" w:rsidP="00260088">
            <w:pPr>
              <w:rPr>
                <w:rFonts w:ascii="Arial" w:hAnsi="Arial" w:cs="Arial"/>
                <w:sz w:val="16"/>
                <w:szCs w:val="16"/>
              </w:rPr>
            </w:pPr>
            <w:r w:rsidRPr="003A6145">
              <w:rPr>
                <w:rFonts w:ascii="Arial" w:hAnsi="Arial" w:cs="Arial"/>
                <w:b/>
                <w:bCs/>
                <w:sz w:val="16"/>
                <w:szCs w:val="16"/>
                <w:lang w:val="en-CA"/>
              </w:rPr>
              <w:t>Clause</w:t>
            </w:r>
          </w:p>
        </w:tc>
        <w:tc>
          <w:tcPr>
            <w:tcW w:w="1393" w:type="dxa"/>
          </w:tcPr>
          <w:p w14:paraId="31B31EEF" w14:textId="3CDA8B79" w:rsidR="007A00FA" w:rsidRPr="003A6145" w:rsidRDefault="007A00FA" w:rsidP="00260088">
            <w:pPr>
              <w:rPr>
                <w:rFonts w:ascii="Arial" w:hAnsi="Arial" w:cs="Arial"/>
                <w:sz w:val="16"/>
                <w:szCs w:val="16"/>
              </w:rPr>
            </w:pPr>
            <w:r w:rsidRPr="003A6145">
              <w:rPr>
                <w:rFonts w:ascii="Arial" w:hAnsi="Arial" w:cs="Arial"/>
                <w:b/>
                <w:bCs/>
                <w:sz w:val="16"/>
                <w:szCs w:val="16"/>
                <w:lang w:val="en-CA"/>
              </w:rPr>
              <w:t>Comment</w:t>
            </w:r>
          </w:p>
        </w:tc>
        <w:tc>
          <w:tcPr>
            <w:tcW w:w="2585" w:type="dxa"/>
          </w:tcPr>
          <w:p w14:paraId="3FB68BCB" w14:textId="27257DF2" w:rsidR="007A00FA" w:rsidRPr="003A6145" w:rsidRDefault="007A00FA" w:rsidP="00260088">
            <w:pPr>
              <w:rPr>
                <w:rFonts w:ascii="Arial" w:hAnsi="Arial" w:cs="Arial"/>
                <w:sz w:val="16"/>
                <w:szCs w:val="16"/>
              </w:rPr>
            </w:pPr>
            <w:r w:rsidRPr="003A6145">
              <w:rPr>
                <w:rFonts w:ascii="Arial" w:hAnsi="Arial" w:cs="Arial"/>
                <w:b/>
                <w:bCs/>
                <w:sz w:val="16"/>
                <w:szCs w:val="16"/>
                <w:lang w:val="en-CA"/>
              </w:rPr>
              <w:t>Proposed Change</w:t>
            </w:r>
          </w:p>
        </w:tc>
        <w:tc>
          <w:tcPr>
            <w:tcW w:w="2174" w:type="dxa"/>
          </w:tcPr>
          <w:p w14:paraId="591DC3D6" w14:textId="645D7059" w:rsidR="007A00FA" w:rsidRDefault="007A00FA" w:rsidP="00260088">
            <w:pPr>
              <w:rPr>
                <w:rFonts w:ascii="Arial" w:hAnsi="Arial" w:cs="Arial"/>
                <w:sz w:val="16"/>
                <w:szCs w:val="16"/>
              </w:rPr>
            </w:pPr>
            <w:r>
              <w:rPr>
                <w:rFonts w:ascii="Arial" w:hAnsi="Arial" w:cs="Arial"/>
                <w:b/>
                <w:bCs/>
                <w:sz w:val="16"/>
                <w:szCs w:val="16"/>
                <w:lang w:val="en-CA"/>
              </w:rPr>
              <w:t>Resolution</w:t>
            </w:r>
          </w:p>
        </w:tc>
      </w:tr>
      <w:tr w:rsidR="007A00FA" w:rsidRPr="003A6145" w14:paraId="6683A59B" w14:textId="77777777" w:rsidTr="00260088">
        <w:trPr>
          <w:trHeight w:val="1200"/>
        </w:trPr>
        <w:tc>
          <w:tcPr>
            <w:tcW w:w="572" w:type="dxa"/>
            <w:hideMark/>
          </w:tcPr>
          <w:p w14:paraId="3773B532" w14:textId="77777777" w:rsidR="007A00FA" w:rsidRPr="003A6145" w:rsidRDefault="007A00FA" w:rsidP="00260088">
            <w:pPr>
              <w:jc w:val="right"/>
              <w:rPr>
                <w:rFonts w:ascii="Arial" w:hAnsi="Arial" w:cs="Arial"/>
                <w:sz w:val="16"/>
                <w:szCs w:val="16"/>
              </w:rPr>
            </w:pPr>
            <w:r w:rsidRPr="003A6145">
              <w:rPr>
                <w:rFonts w:ascii="Arial" w:hAnsi="Arial" w:cs="Arial"/>
                <w:sz w:val="16"/>
                <w:szCs w:val="16"/>
              </w:rPr>
              <w:t>3119</w:t>
            </w:r>
          </w:p>
        </w:tc>
        <w:tc>
          <w:tcPr>
            <w:tcW w:w="1106" w:type="dxa"/>
            <w:hideMark/>
          </w:tcPr>
          <w:p w14:paraId="6CFB163A" w14:textId="77777777" w:rsidR="007A00FA" w:rsidRPr="003A6145" w:rsidRDefault="007A00FA" w:rsidP="00260088">
            <w:pPr>
              <w:rPr>
                <w:rFonts w:ascii="Arial" w:hAnsi="Arial" w:cs="Arial"/>
                <w:sz w:val="16"/>
                <w:szCs w:val="16"/>
              </w:rPr>
            </w:pPr>
            <w:r w:rsidRPr="003A6145">
              <w:rPr>
                <w:rFonts w:ascii="Arial" w:hAnsi="Arial" w:cs="Arial"/>
                <w:sz w:val="16"/>
                <w:szCs w:val="16"/>
              </w:rPr>
              <w:t>Graham Smith</w:t>
            </w:r>
          </w:p>
        </w:tc>
        <w:tc>
          <w:tcPr>
            <w:tcW w:w="818" w:type="dxa"/>
            <w:hideMark/>
          </w:tcPr>
          <w:p w14:paraId="7790B1D1" w14:textId="77777777" w:rsidR="007A00FA" w:rsidRPr="003A6145" w:rsidRDefault="007A00FA" w:rsidP="00260088">
            <w:pPr>
              <w:jc w:val="right"/>
              <w:rPr>
                <w:rFonts w:ascii="Arial" w:hAnsi="Arial" w:cs="Arial"/>
                <w:sz w:val="16"/>
                <w:szCs w:val="16"/>
              </w:rPr>
            </w:pPr>
            <w:r w:rsidRPr="003A6145">
              <w:rPr>
                <w:rFonts w:ascii="Arial" w:hAnsi="Arial" w:cs="Arial"/>
                <w:sz w:val="16"/>
                <w:szCs w:val="16"/>
              </w:rPr>
              <w:t>1533.12</w:t>
            </w:r>
          </w:p>
        </w:tc>
        <w:tc>
          <w:tcPr>
            <w:tcW w:w="928" w:type="dxa"/>
            <w:hideMark/>
          </w:tcPr>
          <w:p w14:paraId="05029DC9" w14:textId="77777777" w:rsidR="007A00FA" w:rsidRPr="003A6145" w:rsidRDefault="007A00FA" w:rsidP="00260088">
            <w:pPr>
              <w:rPr>
                <w:rFonts w:ascii="Arial" w:hAnsi="Arial" w:cs="Arial"/>
                <w:sz w:val="16"/>
                <w:szCs w:val="16"/>
              </w:rPr>
            </w:pPr>
            <w:r w:rsidRPr="003A6145">
              <w:rPr>
                <w:rFonts w:ascii="Arial" w:hAnsi="Arial" w:cs="Arial"/>
                <w:sz w:val="16"/>
                <w:szCs w:val="16"/>
              </w:rPr>
              <w:t>10.2.2.2</w:t>
            </w:r>
          </w:p>
        </w:tc>
        <w:tc>
          <w:tcPr>
            <w:tcW w:w="1393" w:type="dxa"/>
            <w:hideMark/>
          </w:tcPr>
          <w:p w14:paraId="506BC910" w14:textId="77777777" w:rsidR="007A00FA" w:rsidRPr="003A6145" w:rsidRDefault="007A00FA" w:rsidP="00260088">
            <w:pPr>
              <w:rPr>
                <w:rFonts w:ascii="Arial" w:hAnsi="Arial" w:cs="Arial"/>
                <w:sz w:val="16"/>
                <w:szCs w:val="16"/>
              </w:rPr>
            </w:pPr>
            <w:r w:rsidRPr="003A6145">
              <w:rPr>
                <w:rFonts w:ascii="Arial" w:hAnsi="Arial" w:cs="Arial"/>
                <w:sz w:val="16"/>
                <w:szCs w:val="16"/>
              </w:rPr>
              <w:t>Table 10-2 has a huge amount of text for the PS mode.  I have a few problems with Table 10-2.  Firstly there are no headings, and secondly the PS text is long and seems to be very definitive, and thirdly there is no mention of APSD at all.</w:t>
            </w:r>
          </w:p>
        </w:tc>
        <w:tc>
          <w:tcPr>
            <w:tcW w:w="2585" w:type="dxa"/>
            <w:hideMark/>
          </w:tcPr>
          <w:p w14:paraId="520D489F" w14:textId="77777777" w:rsidR="007A00FA" w:rsidRPr="003A6145" w:rsidRDefault="007A00FA" w:rsidP="00260088">
            <w:pPr>
              <w:rPr>
                <w:rFonts w:ascii="Arial" w:hAnsi="Arial" w:cs="Arial"/>
                <w:sz w:val="16"/>
                <w:szCs w:val="16"/>
              </w:rPr>
            </w:pPr>
            <w:r w:rsidRPr="003A6145">
              <w:rPr>
                <w:rFonts w:ascii="Arial" w:hAnsi="Arial" w:cs="Arial"/>
                <w:sz w:val="16"/>
                <w:szCs w:val="16"/>
              </w:rPr>
              <w:t>Table 10-2: Add headings "Mode", "Summary".   Replace "PS" with "Power Save or PS".  Replace "The AP shall transmit buffered individually addressed BUs to a PS STA only in response to a PS-Poll from that STA,..." with "Unless using APSD (see 10.2.2.5) the AP shall transmit buffered individually addressed BUs to a PS STA in response to a PS-Poll from that STA,...".</w:t>
            </w:r>
          </w:p>
        </w:tc>
        <w:tc>
          <w:tcPr>
            <w:tcW w:w="2174" w:type="dxa"/>
          </w:tcPr>
          <w:p w14:paraId="62A7E57C" w14:textId="77777777" w:rsidR="007A00FA" w:rsidRDefault="007A00FA" w:rsidP="00260088">
            <w:pPr>
              <w:rPr>
                <w:rFonts w:ascii="Arial" w:hAnsi="Arial" w:cs="Arial"/>
                <w:sz w:val="16"/>
                <w:szCs w:val="16"/>
              </w:rPr>
            </w:pPr>
            <w:r>
              <w:rPr>
                <w:rFonts w:ascii="Arial" w:hAnsi="Arial" w:cs="Arial"/>
                <w:sz w:val="16"/>
                <w:szCs w:val="16"/>
              </w:rPr>
              <w:t>Revised.</w:t>
            </w:r>
          </w:p>
          <w:p w14:paraId="5E1BAB33" w14:textId="77777777" w:rsidR="007A00FA" w:rsidRPr="003A6145" w:rsidRDefault="007A00FA" w:rsidP="00260088">
            <w:pPr>
              <w:rPr>
                <w:rFonts w:ascii="Arial" w:hAnsi="Arial" w:cs="Arial"/>
                <w:sz w:val="16"/>
                <w:szCs w:val="16"/>
              </w:rPr>
            </w:pPr>
            <w:r w:rsidRPr="003A6145">
              <w:rPr>
                <w:rFonts w:ascii="Arial" w:hAnsi="Arial" w:cs="Arial"/>
                <w:sz w:val="16"/>
                <w:szCs w:val="16"/>
              </w:rPr>
              <w:t>Table 10-2: Add headings "Mode", "Summary".   Replace "PS" with "Power Save or PS</w:t>
            </w:r>
            <w:r>
              <w:rPr>
                <w:rFonts w:ascii="Arial" w:hAnsi="Arial" w:cs="Arial"/>
                <w:sz w:val="16"/>
                <w:szCs w:val="16"/>
              </w:rPr>
              <w:t xml:space="preserve"> mode</w:t>
            </w:r>
            <w:r w:rsidRPr="003A6145">
              <w:rPr>
                <w:rFonts w:ascii="Arial" w:hAnsi="Arial" w:cs="Arial"/>
                <w:sz w:val="16"/>
                <w:szCs w:val="16"/>
              </w:rPr>
              <w:t>".  Replace "The AP shall transmit buffered individually addressed BUs to a PS STA only in response to a PS-Poll from that STA,..." with "Unless using APSD (see 10.2.2.5) the AP shall transmit buffered individually addressed BUs to a PS STA in response to a PS-Poll from that STA,...".</w:t>
            </w:r>
          </w:p>
        </w:tc>
      </w:tr>
    </w:tbl>
    <w:p w14:paraId="6FABF273" w14:textId="77777777" w:rsidR="007A00FA" w:rsidRDefault="007A00FA"/>
    <w:p w14:paraId="50DF4F12" w14:textId="77777777" w:rsidR="007A00FA" w:rsidRDefault="007A00FA"/>
    <w:p w14:paraId="0A7663D3" w14:textId="77777777" w:rsidR="007A00FA" w:rsidRDefault="007A00FA" w:rsidP="007A00FA">
      <w:pPr>
        <w:rPr>
          <w:sz w:val="24"/>
        </w:rPr>
      </w:pPr>
      <w:r>
        <w:rPr>
          <w:sz w:val="24"/>
        </w:rPr>
        <w:t xml:space="preserve">CID 3119 – See resolution. </w:t>
      </w:r>
    </w:p>
    <w:p w14:paraId="7AE04946" w14:textId="77777777" w:rsidR="007A00FA" w:rsidRPr="0037550E" w:rsidRDefault="007A00FA" w:rsidP="007A00FA">
      <w:pPr>
        <w:rPr>
          <w:sz w:val="24"/>
          <w:lang w:val="en-US"/>
        </w:rPr>
      </w:pPr>
      <w:r>
        <w:rPr>
          <w:sz w:val="24"/>
        </w:rPr>
        <w:t>Mark Rison’s comment “</w:t>
      </w:r>
      <w:r w:rsidRPr="0037550E">
        <w:rPr>
          <w:sz w:val="24"/>
          <w:lang w:val="en-US"/>
        </w:rPr>
        <w:t>For 3319, I think that for consistency with the row above it should be</w:t>
      </w:r>
    </w:p>
    <w:p w14:paraId="09680868" w14:textId="77777777" w:rsidR="007A00FA" w:rsidRPr="0037550E" w:rsidRDefault="007A00FA" w:rsidP="007A00FA">
      <w:pPr>
        <w:rPr>
          <w:sz w:val="24"/>
          <w:lang w:val="en-US"/>
        </w:rPr>
      </w:pPr>
      <w:r w:rsidRPr="0037550E">
        <w:rPr>
          <w:sz w:val="24"/>
          <w:lang w:val="en-US"/>
        </w:rPr>
        <w:t>"Power save mode or PS".  However I've spotted a wrinkle, which is</w:t>
      </w:r>
    </w:p>
    <w:p w14:paraId="77172890" w14:textId="77777777" w:rsidR="007A00FA" w:rsidRPr="0037550E" w:rsidRDefault="007A00FA" w:rsidP="007A00FA">
      <w:pPr>
        <w:rPr>
          <w:sz w:val="24"/>
          <w:lang w:val="en-US"/>
        </w:rPr>
      </w:pPr>
      <w:r w:rsidRPr="0037550E">
        <w:rPr>
          <w:sz w:val="24"/>
          <w:lang w:val="en-US"/>
        </w:rPr>
        <w:t>that "active mode" is defined at 24.34 only as a mesh power mode...</w:t>
      </w:r>
    </w:p>
    <w:p w14:paraId="4E7C11A6" w14:textId="77777777" w:rsidR="007A00FA" w:rsidRPr="0037550E" w:rsidRDefault="007A00FA" w:rsidP="007A00FA">
      <w:pPr>
        <w:rPr>
          <w:sz w:val="24"/>
          <w:lang w:val="en-US"/>
        </w:rPr>
      </w:pPr>
      <w:r w:rsidRPr="0037550E">
        <w:rPr>
          <w:sz w:val="24"/>
          <w:lang w:val="en-US"/>
        </w:rPr>
        <w:t>Note also that the capitalisation of "Active mode" is inconsistent</w:t>
      </w:r>
    </w:p>
    <w:p w14:paraId="0EDEFE46" w14:textId="6C64BD18" w:rsidR="00260088" w:rsidRDefault="007A00FA" w:rsidP="007A00FA">
      <w:pPr>
        <w:rPr>
          <w:sz w:val="24"/>
          <w:lang w:val="en-US"/>
        </w:rPr>
      </w:pPr>
      <w:r w:rsidRPr="0037550E">
        <w:rPr>
          <w:sz w:val="24"/>
          <w:lang w:val="en-US"/>
        </w:rPr>
        <w:t>(I can't remember what is the preferred style -- Adrian would).</w:t>
      </w:r>
      <w:r>
        <w:rPr>
          <w:sz w:val="24"/>
          <w:lang w:val="en-US"/>
        </w:rPr>
        <w:t>”</w:t>
      </w:r>
    </w:p>
    <w:p w14:paraId="1BCD6B85" w14:textId="77777777" w:rsidR="00260088" w:rsidRDefault="00260088" w:rsidP="007A00FA">
      <w:pPr>
        <w:rPr>
          <w:sz w:val="24"/>
          <w:lang w:val="en-US"/>
        </w:rPr>
      </w:pPr>
    </w:p>
    <w:tbl>
      <w:tblPr>
        <w:tblStyle w:val="TableGrid"/>
        <w:tblW w:w="9576" w:type="dxa"/>
        <w:tblLook w:val="04A0" w:firstRow="1" w:lastRow="0" w:firstColumn="1" w:lastColumn="0" w:noHBand="0" w:noVBand="1"/>
      </w:tblPr>
      <w:tblGrid>
        <w:gridCol w:w="572"/>
        <w:gridCol w:w="1106"/>
        <w:gridCol w:w="818"/>
        <w:gridCol w:w="928"/>
        <w:gridCol w:w="1929"/>
        <w:gridCol w:w="2049"/>
        <w:gridCol w:w="2174"/>
      </w:tblGrid>
      <w:tr w:rsidR="00260088" w:rsidRPr="003A6145" w14:paraId="6D55D5E6" w14:textId="77777777" w:rsidTr="00260088">
        <w:trPr>
          <w:trHeight w:val="435"/>
        </w:trPr>
        <w:tc>
          <w:tcPr>
            <w:tcW w:w="572" w:type="dxa"/>
          </w:tcPr>
          <w:p w14:paraId="62403D99" w14:textId="5C9CDF17" w:rsidR="00260088" w:rsidRPr="003A6145" w:rsidRDefault="00260088" w:rsidP="00260088">
            <w:pPr>
              <w:jc w:val="right"/>
              <w:rPr>
                <w:rFonts w:ascii="Arial" w:hAnsi="Arial" w:cs="Arial"/>
                <w:sz w:val="16"/>
                <w:szCs w:val="16"/>
              </w:rPr>
            </w:pPr>
            <w:r w:rsidRPr="003A6145">
              <w:rPr>
                <w:rFonts w:ascii="Arial" w:hAnsi="Arial" w:cs="Arial"/>
                <w:b/>
                <w:bCs/>
                <w:sz w:val="16"/>
                <w:szCs w:val="16"/>
                <w:lang w:val="en-CA"/>
              </w:rPr>
              <w:t>CID</w:t>
            </w:r>
          </w:p>
        </w:tc>
        <w:tc>
          <w:tcPr>
            <w:tcW w:w="1106" w:type="dxa"/>
          </w:tcPr>
          <w:p w14:paraId="55880F24" w14:textId="09276AD9" w:rsidR="00260088" w:rsidRPr="003A6145" w:rsidRDefault="00260088" w:rsidP="00260088">
            <w:pPr>
              <w:rPr>
                <w:rFonts w:ascii="Arial" w:hAnsi="Arial" w:cs="Arial"/>
                <w:sz w:val="16"/>
                <w:szCs w:val="16"/>
              </w:rPr>
            </w:pPr>
            <w:r w:rsidRPr="003A6145">
              <w:rPr>
                <w:rFonts w:ascii="Arial" w:hAnsi="Arial" w:cs="Arial"/>
                <w:b/>
                <w:bCs/>
                <w:sz w:val="16"/>
                <w:szCs w:val="16"/>
                <w:lang w:val="en-CA"/>
              </w:rPr>
              <w:t>Commenter</w:t>
            </w:r>
          </w:p>
        </w:tc>
        <w:tc>
          <w:tcPr>
            <w:tcW w:w="818" w:type="dxa"/>
          </w:tcPr>
          <w:p w14:paraId="5FB9BBE2" w14:textId="483AB31D" w:rsidR="00260088" w:rsidRPr="003A6145" w:rsidRDefault="00260088" w:rsidP="00260088">
            <w:pPr>
              <w:jc w:val="right"/>
              <w:rPr>
                <w:rFonts w:ascii="Arial" w:hAnsi="Arial" w:cs="Arial"/>
                <w:sz w:val="16"/>
                <w:szCs w:val="16"/>
              </w:rPr>
            </w:pPr>
            <w:r w:rsidRPr="003A6145">
              <w:rPr>
                <w:rFonts w:ascii="Arial" w:hAnsi="Arial" w:cs="Arial"/>
                <w:b/>
                <w:bCs/>
                <w:sz w:val="16"/>
                <w:szCs w:val="16"/>
                <w:lang w:val="en-CA"/>
              </w:rPr>
              <w:t>Page</w:t>
            </w:r>
          </w:p>
        </w:tc>
        <w:tc>
          <w:tcPr>
            <w:tcW w:w="928" w:type="dxa"/>
          </w:tcPr>
          <w:p w14:paraId="7369A4D7" w14:textId="0EF646CA" w:rsidR="00260088" w:rsidRPr="003A6145" w:rsidRDefault="00260088" w:rsidP="00260088">
            <w:pPr>
              <w:rPr>
                <w:rFonts w:ascii="Arial" w:hAnsi="Arial" w:cs="Arial"/>
                <w:sz w:val="16"/>
                <w:szCs w:val="16"/>
              </w:rPr>
            </w:pPr>
            <w:r w:rsidRPr="003A6145">
              <w:rPr>
                <w:rFonts w:ascii="Arial" w:hAnsi="Arial" w:cs="Arial"/>
                <w:b/>
                <w:bCs/>
                <w:sz w:val="16"/>
                <w:szCs w:val="16"/>
                <w:lang w:val="en-CA"/>
              </w:rPr>
              <w:t>Clause</w:t>
            </w:r>
          </w:p>
        </w:tc>
        <w:tc>
          <w:tcPr>
            <w:tcW w:w="1929" w:type="dxa"/>
          </w:tcPr>
          <w:p w14:paraId="36E5C0D8" w14:textId="19067266" w:rsidR="00260088" w:rsidRPr="003A6145" w:rsidRDefault="00260088" w:rsidP="00260088">
            <w:pPr>
              <w:rPr>
                <w:rFonts w:ascii="Arial" w:hAnsi="Arial" w:cs="Arial"/>
                <w:sz w:val="16"/>
                <w:szCs w:val="16"/>
              </w:rPr>
            </w:pPr>
            <w:r w:rsidRPr="003A6145">
              <w:rPr>
                <w:rFonts w:ascii="Arial" w:hAnsi="Arial" w:cs="Arial"/>
                <w:b/>
                <w:bCs/>
                <w:sz w:val="16"/>
                <w:szCs w:val="16"/>
                <w:lang w:val="en-CA"/>
              </w:rPr>
              <w:t>Comment</w:t>
            </w:r>
          </w:p>
        </w:tc>
        <w:tc>
          <w:tcPr>
            <w:tcW w:w="2049" w:type="dxa"/>
          </w:tcPr>
          <w:p w14:paraId="2723F84F" w14:textId="275F83AE" w:rsidR="00260088" w:rsidRPr="003A6145" w:rsidRDefault="00260088" w:rsidP="00260088">
            <w:pPr>
              <w:rPr>
                <w:rFonts w:ascii="Arial" w:hAnsi="Arial" w:cs="Arial"/>
                <w:sz w:val="16"/>
                <w:szCs w:val="16"/>
              </w:rPr>
            </w:pPr>
            <w:r w:rsidRPr="003A6145">
              <w:rPr>
                <w:rFonts w:ascii="Arial" w:hAnsi="Arial" w:cs="Arial"/>
                <w:b/>
                <w:bCs/>
                <w:sz w:val="16"/>
                <w:szCs w:val="16"/>
                <w:lang w:val="en-CA"/>
              </w:rPr>
              <w:t>Proposed Change</w:t>
            </w:r>
          </w:p>
        </w:tc>
        <w:tc>
          <w:tcPr>
            <w:tcW w:w="2174" w:type="dxa"/>
          </w:tcPr>
          <w:p w14:paraId="29F9C05F" w14:textId="164B6EC6" w:rsidR="00260088" w:rsidRDefault="00260088" w:rsidP="00260088">
            <w:pPr>
              <w:rPr>
                <w:rFonts w:ascii="Arial" w:hAnsi="Arial" w:cs="Arial"/>
                <w:sz w:val="16"/>
                <w:szCs w:val="16"/>
              </w:rPr>
            </w:pPr>
            <w:r>
              <w:rPr>
                <w:rFonts w:ascii="Arial" w:hAnsi="Arial" w:cs="Arial"/>
                <w:b/>
                <w:bCs/>
                <w:sz w:val="16"/>
                <w:szCs w:val="16"/>
                <w:lang w:val="en-CA"/>
              </w:rPr>
              <w:t>Resolution</w:t>
            </w:r>
          </w:p>
        </w:tc>
      </w:tr>
      <w:tr w:rsidR="00260088" w:rsidRPr="003A6145" w14:paraId="7B4E484C" w14:textId="77777777" w:rsidTr="00260088">
        <w:trPr>
          <w:trHeight w:val="1546"/>
        </w:trPr>
        <w:tc>
          <w:tcPr>
            <w:tcW w:w="572" w:type="dxa"/>
            <w:hideMark/>
          </w:tcPr>
          <w:p w14:paraId="77D3B712" w14:textId="77777777" w:rsidR="00260088" w:rsidRPr="003A6145" w:rsidRDefault="00260088" w:rsidP="00260088">
            <w:pPr>
              <w:jc w:val="right"/>
              <w:rPr>
                <w:rFonts w:ascii="Arial" w:hAnsi="Arial" w:cs="Arial"/>
                <w:sz w:val="16"/>
                <w:szCs w:val="16"/>
              </w:rPr>
            </w:pPr>
            <w:r w:rsidRPr="003A6145">
              <w:rPr>
                <w:rFonts w:ascii="Arial" w:hAnsi="Arial" w:cs="Arial"/>
                <w:sz w:val="16"/>
                <w:szCs w:val="16"/>
              </w:rPr>
              <w:t>3120</w:t>
            </w:r>
          </w:p>
        </w:tc>
        <w:tc>
          <w:tcPr>
            <w:tcW w:w="1106" w:type="dxa"/>
            <w:hideMark/>
          </w:tcPr>
          <w:p w14:paraId="10232CC5" w14:textId="77777777" w:rsidR="00260088" w:rsidRPr="003A6145" w:rsidRDefault="00260088" w:rsidP="00260088">
            <w:pPr>
              <w:rPr>
                <w:rFonts w:ascii="Arial" w:hAnsi="Arial" w:cs="Arial"/>
                <w:sz w:val="16"/>
                <w:szCs w:val="16"/>
              </w:rPr>
            </w:pPr>
            <w:r w:rsidRPr="003A6145">
              <w:rPr>
                <w:rFonts w:ascii="Arial" w:hAnsi="Arial" w:cs="Arial"/>
                <w:sz w:val="16"/>
                <w:szCs w:val="16"/>
              </w:rPr>
              <w:t>Graham Smith</w:t>
            </w:r>
          </w:p>
        </w:tc>
        <w:tc>
          <w:tcPr>
            <w:tcW w:w="818" w:type="dxa"/>
            <w:hideMark/>
          </w:tcPr>
          <w:p w14:paraId="30794587" w14:textId="77777777" w:rsidR="00260088" w:rsidRPr="003A6145" w:rsidRDefault="00260088" w:rsidP="00260088">
            <w:pPr>
              <w:jc w:val="right"/>
              <w:rPr>
                <w:rFonts w:ascii="Arial" w:hAnsi="Arial" w:cs="Arial"/>
                <w:sz w:val="16"/>
                <w:szCs w:val="16"/>
              </w:rPr>
            </w:pPr>
            <w:r w:rsidRPr="003A6145">
              <w:rPr>
                <w:rFonts w:ascii="Arial" w:hAnsi="Arial" w:cs="Arial"/>
                <w:sz w:val="16"/>
                <w:szCs w:val="16"/>
              </w:rPr>
              <w:t>1535.44</w:t>
            </w:r>
          </w:p>
        </w:tc>
        <w:tc>
          <w:tcPr>
            <w:tcW w:w="928" w:type="dxa"/>
            <w:hideMark/>
          </w:tcPr>
          <w:p w14:paraId="376D1C38" w14:textId="77777777" w:rsidR="00260088" w:rsidRPr="003A6145" w:rsidRDefault="00260088" w:rsidP="00260088">
            <w:pPr>
              <w:rPr>
                <w:rFonts w:ascii="Arial" w:hAnsi="Arial" w:cs="Arial"/>
                <w:sz w:val="16"/>
                <w:szCs w:val="16"/>
              </w:rPr>
            </w:pPr>
            <w:r w:rsidRPr="003A6145">
              <w:rPr>
                <w:rFonts w:ascii="Arial" w:hAnsi="Arial" w:cs="Arial"/>
                <w:sz w:val="16"/>
                <w:szCs w:val="16"/>
              </w:rPr>
              <w:t>10.2.2.5.1</w:t>
            </w:r>
          </w:p>
        </w:tc>
        <w:tc>
          <w:tcPr>
            <w:tcW w:w="1929" w:type="dxa"/>
            <w:hideMark/>
          </w:tcPr>
          <w:p w14:paraId="6FE05174" w14:textId="77777777" w:rsidR="00260088" w:rsidRPr="003A6145" w:rsidRDefault="00260088" w:rsidP="00260088">
            <w:pPr>
              <w:rPr>
                <w:rFonts w:ascii="Arial" w:hAnsi="Arial" w:cs="Arial"/>
                <w:sz w:val="16"/>
                <w:szCs w:val="16"/>
              </w:rPr>
            </w:pPr>
            <w:r w:rsidRPr="003A6145">
              <w:rPr>
                <w:rFonts w:ascii="Arial" w:hAnsi="Arial" w:cs="Arial"/>
                <w:sz w:val="16"/>
                <w:szCs w:val="16"/>
              </w:rPr>
              <w:t>"NOTE--Bufferable MMPDUs are transmitted using AC_VO. Thus the AC of an MMPDU is, by definition, AC_VO."  Is this true now after</w:t>
            </w:r>
            <w:r>
              <w:rPr>
                <w:rFonts w:ascii="Arial" w:hAnsi="Arial" w:cs="Arial"/>
                <w:sz w:val="16"/>
                <w:szCs w:val="16"/>
              </w:rPr>
              <w:t xml:space="preserve"> </w:t>
            </w:r>
            <w:r w:rsidRPr="003A6145">
              <w:rPr>
                <w:rFonts w:ascii="Arial" w:hAnsi="Arial" w:cs="Arial"/>
                <w:sz w:val="16"/>
                <w:szCs w:val="16"/>
              </w:rPr>
              <w:t>11ae?  Maybe best to remove Note?</w:t>
            </w:r>
          </w:p>
        </w:tc>
        <w:tc>
          <w:tcPr>
            <w:tcW w:w="2049" w:type="dxa"/>
            <w:hideMark/>
          </w:tcPr>
          <w:p w14:paraId="0BA1C96D" w14:textId="77777777" w:rsidR="00260088" w:rsidRPr="003A6145" w:rsidRDefault="00260088" w:rsidP="00260088">
            <w:pPr>
              <w:rPr>
                <w:rFonts w:ascii="Arial" w:hAnsi="Arial" w:cs="Arial"/>
                <w:sz w:val="16"/>
                <w:szCs w:val="16"/>
              </w:rPr>
            </w:pPr>
            <w:r w:rsidRPr="003A6145">
              <w:rPr>
                <w:rFonts w:ascii="Arial" w:hAnsi="Arial" w:cs="Arial"/>
                <w:sz w:val="16"/>
                <w:szCs w:val="16"/>
              </w:rPr>
              <w:t>Remove Note</w:t>
            </w:r>
          </w:p>
        </w:tc>
        <w:tc>
          <w:tcPr>
            <w:tcW w:w="2174" w:type="dxa"/>
          </w:tcPr>
          <w:p w14:paraId="58B91EDB" w14:textId="77777777" w:rsidR="00260088" w:rsidRDefault="00260088" w:rsidP="00260088">
            <w:pPr>
              <w:rPr>
                <w:rFonts w:ascii="Arial" w:hAnsi="Arial" w:cs="Arial"/>
                <w:sz w:val="16"/>
                <w:szCs w:val="16"/>
              </w:rPr>
            </w:pPr>
            <w:r>
              <w:rPr>
                <w:rFonts w:ascii="Arial" w:hAnsi="Arial" w:cs="Arial"/>
                <w:sz w:val="16"/>
                <w:szCs w:val="16"/>
              </w:rPr>
              <w:t xml:space="preserve">Reject. </w:t>
            </w:r>
          </w:p>
          <w:p w14:paraId="50E1A39B" w14:textId="77777777" w:rsidR="00260088" w:rsidRPr="003A6145" w:rsidRDefault="00260088" w:rsidP="00260088">
            <w:pPr>
              <w:rPr>
                <w:rFonts w:ascii="Arial" w:hAnsi="Arial" w:cs="Arial"/>
                <w:sz w:val="16"/>
                <w:szCs w:val="16"/>
              </w:rPr>
            </w:pPr>
            <w:r>
              <w:rPr>
                <w:rFonts w:ascii="Arial" w:hAnsi="Arial" w:cs="Arial"/>
                <w:sz w:val="16"/>
                <w:szCs w:val="16"/>
              </w:rPr>
              <w:t>P802.11ae does not change medium access rules for buffered MMPDUs.</w:t>
            </w:r>
          </w:p>
        </w:tc>
      </w:tr>
    </w:tbl>
    <w:p w14:paraId="7ED99F36" w14:textId="77777777" w:rsidR="00260088" w:rsidRDefault="00260088" w:rsidP="007A00FA">
      <w:pPr>
        <w:rPr>
          <w:sz w:val="24"/>
          <w:lang w:val="en-US"/>
        </w:rPr>
      </w:pPr>
    </w:p>
    <w:p w14:paraId="3E15DB10" w14:textId="77777777" w:rsidR="00260088" w:rsidRDefault="00260088" w:rsidP="00260088">
      <w:pPr>
        <w:rPr>
          <w:sz w:val="24"/>
        </w:rPr>
      </w:pPr>
      <w:r>
        <w:rPr>
          <w:sz w:val="24"/>
        </w:rPr>
        <w:t xml:space="preserve">CID 3120 – See resolution. </w:t>
      </w:r>
    </w:p>
    <w:p w14:paraId="6781BBB1" w14:textId="77777777" w:rsidR="00260088" w:rsidRPr="0037550E" w:rsidRDefault="00260088" w:rsidP="00260088">
      <w:pPr>
        <w:rPr>
          <w:sz w:val="24"/>
          <w:lang w:val="en-US"/>
        </w:rPr>
      </w:pPr>
      <w:r>
        <w:rPr>
          <w:sz w:val="24"/>
        </w:rPr>
        <w:t>Mark Rison’s comment “</w:t>
      </w:r>
      <w:r w:rsidRPr="0037550E">
        <w:rPr>
          <w:sz w:val="24"/>
          <w:lang w:val="en-US"/>
        </w:rPr>
        <w:t>For 3120, there is a difference between bufferable MMPDUs and</w:t>
      </w:r>
    </w:p>
    <w:p w14:paraId="770A6F0E" w14:textId="77777777" w:rsidR="00260088" w:rsidRPr="0037550E" w:rsidRDefault="00260088" w:rsidP="00260088">
      <w:pPr>
        <w:rPr>
          <w:sz w:val="24"/>
          <w:lang w:val="en-US"/>
        </w:rPr>
      </w:pPr>
      <w:r w:rsidRPr="0037550E">
        <w:rPr>
          <w:sz w:val="24"/>
          <w:lang w:val="en-US"/>
        </w:rPr>
        <w:t>buffered MMPDUs, I think.  The NOTE might be better with "bufferable"</w:t>
      </w:r>
    </w:p>
    <w:p w14:paraId="665372A8" w14:textId="77777777" w:rsidR="00260088" w:rsidRPr="0037550E" w:rsidRDefault="00260088" w:rsidP="00260088">
      <w:pPr>
        <w:rPr>
          <w:sz w:val="24"/>
          <w:lang w:val="en-US"/>
        </w:rPr>
      </w:pPr>
      <w:r w:rsidRPr="0037550E">
        <w:rPr>
          <w:sz w:val="24"/>
          <w:lang w:val="en-US"/>
        </w:rPr>
        <w:t>changed to "buffered", with the second sentence deleted.  But where</w:t>
      </w:r>
    </w:p>
    <w:p w14:paraId="2A627990" w14:textId="77777777" w:rsidR="00260088" w:rsidRPr="0037550E" w:rsidRDefault="00260088" w:rsidP="00260088">
      <w:pPr>
        <w:rPr>
          <w:sz w:val="24"/>
          <w:lang w:val="en-US"/>
        </w:rPr>
      </w:pPr>
      <w:r w:rsidRPr="0037550E">
        <w:rPr>
          <w:sz w:val="24"/>
          <w:lang w:val="en-US"/>
        </w:rPr>
        <w:t>actually is the normative statement of the use of AC_VO for buffered</w:t>
      </w:r>
    </w:p>
    <w:p w14:paraId="560A1F37" w14:textId="3BDE3C63" w:rsidR="00A55125" w:rsidRPr="0083242B" w:rsidRDefault="00260088" w:rsidP="0083242B">
      <w:pPr>
        <w:rPr>
          <w:sz w:val="24"/>
        </w:rPr>
      </w:pPr>
      <w:r w:rsidRPr="0037550E">
        <w:rPr>
          <w:sz w:val="24"/>
          <w:lang w:val="en-US"/>
        </w:rPr>
        <w:t>MMPDUs?  Should this not be a NOTE at all (i.e. should it be normative)?</w:t>
      </w:r>
      <w:r>
        <w:rPr>
          <w:sz w:val="24"/>
          <w:lang w:val="en-US"/>
        </w:rPr>
        <w:t>”</w:t>
      </w:r>
    </w:p>
    <w:p w14:paraId="5D5C69BB" w14:textId="77777777" w:rsidR="00A55125" w:rsidRDefault="00A55125" w:rsidP="00260088">
      <w:pPr>
        <w:widowControl w:val="0"/>
        <w:autoSpaceDE w:val="0"/>
        <w:autoSpaceDN w:val="0"/>
        <w:adjustRightInd w:val="0"/>
        <w:rPr>
          <w:b/>
          <w:sz w:val="24"/>
        </w:rPr>
      </w:pPr>
    </w:p>
    <w:p w14:paraId="4A5DC48F" w14:textId="5E729BC7" w:rsidR="00260088" w:rsidRDefault="00260088" w:rsidP="00260088">
      <w:pPr>
        <w:widowControl w:val="0"/>
        <w:autoSpaceDE w:val="0"/>
        <w:autoSpaceDN w:val="0"/>
        <w:adjustRightInd w:val="0"/>
        <w:rPr>
          <w:b/>
          <w:sz w:val="24"/>
        </w:rPr>
      </w:pPr>
      <w:r>
        <w:rPr>
          <w:b/>
          <w:sz w:val="24"/>
        </w:rPr>
        <w:t>TXOP</w:t>
      </w:r>
    </w:p>
    <w:tbl>
      <w:tblPr>
        <w:tblStyle w:val="TableGrid"/>
        <w:tblpPr w:leftFromText="180" w:rightFromText="180" w:vertAnchor="text" w:horzAnchor="page" w:tblpX="1090" w:tblpY="105"/>
        <w:tblW w:w="5312" w:type="pct"/>
        <w:tblLayout w:type="fixed"/>
        <w:tblLook w:val="06A0" w:firstRow="1" w:lastRow="0" w:firstColumn="1" w:lastColumn="0" w:noHBand="1" w:noVBand="1"/>
      </w:tblPr>
      <w:tblGrid>
        <w:gridCol w:w="713"/>
        <w:gridCol w:w="1239"/>
        <w:gridCol w:w="851"/>
        <w:gridCol w:w="712"/>
        <w:gridCol w:w="2126"/>
        <w:gridCol w:w="2126"/>
        <w:gridCol w:w="2407"/>
      </w:tblGrid>
      <w:tr w:rsidR="00AF5F8E" w:rsidRPr="00091AA5" w14:paraId="2AFFA3A4" w14:textId="77777777" w:rsidTr="00AF5F8E">
        <w:trPr>
          <w:trHeight w:val="421"/>
          <w:tblHeader/>
        </w:trPr>
        <w:tc>
          <w:tcPr>
            <w:tcW w:w="350" w:type="pct"/>
          </w:tcPr>
          <w:p w14:paraId="3A5464C3" w14:textId="76D54C97"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52AA5931" w14:textId="6FE829E0"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Commenter</w:t>
            </w:r>
          </w:p>
        </w:tc>
        <w:tc>
          <w:tcPr>
            <w:tcW w:w="418" w:type="pct"/>
          </w:tcPr>
          <w:p w14:paraId="6C2C8A29" w14:textId="389B5B4E"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Page</w:t>
            </w:r>
          </w:p>
        </w:tc>
        <w:tc>
          <w:tcPr>
            <w:tcW w:w="350" w:type="pct"/>
          </w:tcPr>
          <w:p w14:paraId="03BD2D2D" w14:textId="3B0A8C96" w:rsidR="00AF5F8E" w:rsidRPr="00091AA5" w:rsidRDefault="00AF5F8E" w:rsidP="00AF5F8E">
            <w:pPr>
              <w:rPr>
                <w:rFonts w:ascii="Arial" w:hAnsi="Arial" w:cs="Arial"/>
                <w:sz w:val="16"/>
                <w:szCs w:val="16"/>
              </w:rPr>
            </w:pPr>
            <w:r w:rsidRPr="003A6145">
              <w:rPr>
                <w:rFonts w:ascii="Arial" w:hAnsi="Arial" w:cs="Arial"/>
                <w:b/>
                <w:bCs/>
                <w:sz w:val="16"/>
                <w:szCs w:val="16"/>
                <w:lang w:val="en-CA"/>
              </w:rPr>
              <w:t>Clause</w:t>
            </w:r>
          </w:p>
        </w:tc>
        <w:tc>
          <w:tcPr>
            <w:tcW w:w="1045" w:type="pct"/>
          </w:tcPr>
          <w:p w14:paraId="0B7AC894" w14:textId="1EC03AC0"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w:t>
            </w:r>
          </w:p>
        </w:tc>
        <w:tc>
          <w:tcPr>
            <w:tcW w:w="1045" w:type="pct"/>
          </w:tcPr>
          <w:p w14:paraId="006D9635" w14:textId="4F9A8C93" w:rsidR="00AF5F8E" w:rsidRPr="00091AA5" w:rsidRDefault="00AF5F8E" w:rsidP="00AF5F8E">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07282AD3" w14:textId="770FBF69" w:rsidR="00AF5F8E" w:rsidRDefault="00AF5F8E" w:rsidP="00AF5F8E">
            <w:pPr>
              <w:rPr>
                <w:rFonts w:ascii="Arial" w:hAnsi="Arial" w:cs="Arial"/>
                <w:sz w:val="16"/>
                <w:szCs w:val="16"/>
              </w:rPr>
            </w:pPr>
            <w:r>
              <w:rPr>
                <w:rFonts w:ascii="Arial" w:hAnsi="Arial" w:cs="Arial"/>
                <w:b/>
                <w:bCs/>
                <w:sz w:val="16"/>
                <w:szCs w:val="16"/>
                <w:lang w:val="en-CA"/>
              </w:rPr>
              <w:t>Resolution</w:t>
            </w:r>
          </w:p>
        </w:tc>
      </w:tr>
      <w:tr w:rsidR="00260088" w:rsidRPr="00091AA5" w14:paraId="607A9AB7" w14:textId="77777777" w:rsidTr="00AF5F8E">
        <w:trPr>
          <w:trHeight w:val="1920"/>
          <w:tblHeader/>
        </w:trPr>
        <w:tc>
          <w:tcPr>
            <w:tcW w:w="350" w:type="pct"/>
            <w:hideMark/>
          </w:tcPr>
          <w:p w14:paraId="5ADB48B3" w14:textId="77777777" w:rsidR="00260088" w:rsidRPr="00091AA5" w:rsidRDefault="00260088" w:rsidP="00AF5F8E">
            <w:pPr>
              <w:jc w:val="right"/>
              <w:rPr>
                <w:rFonts w:ascii="Arial" w:hAnsi="Arial" w:cs="Arial"/>
                <w:sz w:val="16"/>
                <w:szCs w:val="16"/>
              </w:rPr>
            </w:pPr>
            <w:r w:rsidRPr="00091AA5">
              <w:rPr>
                <w:rFonts w:ascii="Arial" w:hAnsi="Arial" w:cs="Arial"/>
                <w:sz w:val="16"/>
                <w:szCs w:val="16"/>
              </w:rPr>
              <w:t>3018</w:t>
            </w:r>
          </w:p>
        </w:tc>
        <w:tc>
          <w:tcPr>
            <w:tcW w:w="609" w:type="pct"/>
            <w:hideMark/>
          </w:tcPr>
          <w:p w14:paraId="2980DFBC" w14:textId="77777777" w:rsidR="00260088" w:rsidRPr="00091AA5" w:rsidRDefault="00260088" w:rsidP="00AF5F8E">
            <w:pPr>
              <w:rPr>
                <w:rFonts w:ascii="Arial" w:hAnsi="Arial" w:cs="Arial"/>
                <w:sz w:val="16"/>
                <w:szCs w:val="16"/>
              </w:rPr>
            </w:pPr>
            <w:r w:rsidRPr="00091AA5">
              <w:rPr>
                <w:rFonts w:ascii="Arial" w:hAnsi="Arial" w:cs="Arial"/>
                <w:sz w:val="16"/>
                <w:szCs w:val="16"/>
              </w:rPr>
              <w:t>Adrian Stephens</w:t>
            </w:r>
          </w:p>
        </w:tc>
        <w:tc>
          <w:tcPr>
            <w:tcW w:w="418" w:type="pct"/>
            <w:hideMark/>
          </w:tcPr>
          <w:p w14:paraId="5013E791" w14:textId="77777777" w:rsidR="00260088" w:rsidRPr="00091AA5" w:rsidRDefault="00260088" w:rsidP="00AF5F8E">
            <w:pPr>
              <w:jc w:val="right"/>
              <w:rPr>
                <w:rFonts w:ascii="Arial" w:hAnsi="Arial" w:cs="Arial"/>
                <w:sz w:val="16"/>
                <w:szCs w:val="16"/>
              </w:rPr>
            </w:pPr>
            <w:r w:rsidRPr="00091AA5">
              <w:rPr>
                <w:rFonts w:ascii="Arial" w:hAnsi="Arial" w:cs="Arial"/>
                <w:sz w:val="16"/>
                <w:szCs w:val="16"/>
              </w:rPr>
              <w:t>1274.12</w:t>
            </w:r>
          </w:p>
        </w:tc>
        <w:tc>
          <w:tcPr>
            <w:tcW w:w="350" w:type="pct"/>
            <w:hideMark/>
          </w:tcPr>
          <w:p w14:paraId="26A78F54" w14:textId="77777777" w:rsidR="00260088" w:rsidRPr="00091AA5" w:rsidRDefault="00260088" w:rsidP="00AF5F8E">
            <w:pPr>
              <w:rPr>
                <w:rFonts w:ascii="Arial" w:hAnsi="Arial" w:cs="Arial"/>
                <w:sz w:val="16"/>
                <w:szCs w:val="16"/>
              </w:rPr>
            </w:pPr>
            <w:r w:rsidRPr="00091AA5">
              <w:rPr>
                <w:rFonts w:ascii="Arial" w:hAnsi="Arial" w:cs="Arial"/>
                <w:sz w:val="16"/>
                <w:szCs w:val="16"/>
              </w:rPr>
              <w:t>9.7.4</w:t>
            </w:r>
          </w:p>
        </w:tc>
        <w:tc>
          <w:tcPr>
            <w:tcW w:w="1045" w:type="pct"/>
            <w:hideMark/>
          </w:tcPr>
          <w:p w14:paraId="05324157" w14:textId="77777777" w:rsidR="00260088" w:rsidRPr="00091AA5" w:rsidRDefault="00260088" w:rsidP="00AF5F8E">
            <w:pPr>
              <w:rPr>
                <w:rFonts w:ascii="Arial" w:hAnsi="Arial" w:cs="Arial"/>
                <w:sz w:val="16"/>
                <w:szCs w:val="16"/>
              </w:rPr>
            </w:pPr>
            <w:r w:rsidRPr="00091AA5">
              <w:rPr>
                <w:rFonts w:ascii="Arial" w:hAnsi="Arial" w:cs="Arial"/>
                <w:sz w:val="16"/>
                <w:szCs w:val="16"/>
              </w:rPr>
              <w:t>"Mesh STAs should adopt the mandatory PHY rates as the default BSSBasicRateSet" -- What is "adopt"? Which entity "adopts"? How is this adopting any different from obeying the parameters in the MLME-START.request?</w:t>
            </w:r>
          </w:p>
        </w:tc>
        <w:tc>
          <w:tcPr>
            <w:tcW w:w="1045" w:type="pct"/>
            <w:hideMark/>
          </w:tcPr>
          <w:p w14:paraId="74016671" w14:textId="77777777" w:rsidR="00260088" w:rsidRPr="00091AA5" w:rsidRDefault="00260088" w:rsidP="00AF5F8E">
            <w:pPr>
              <w:rPr>
                <w:rFonts w:ascii="Arial" w:hAnsi="Arial" w:cs="Arial"/>
                <w:sz w:val="16"/>
                <w:szCs w:val="16"/>
              </w:rPr>
            </w:pPr>
            <w:r w:rsidRPr="00091AA5">
              <w:rPr>
                <w:rFonts w:ascii="Arial" w:hAnsi="Arial" w:cs="Arial"/>
                <w:sz w:val="16"/>
                <w:szCs w:val="16"/>
              </w:rPr>
              <w:t>At least specify that the SME of a mesh STA uses the mandatory PHY rates as its BSSBasicRateSet.   Consider moving this requirement to 6.3.11.</w:t>
            </w:r>
          </w:p>
        </w:tc>
        <w:tc>
          <w:tcPr>
            <w:tcW w:w="1183" w:type="pct"/>
          </w:tcPr>
          <w:p w14:paraId="74C3F3F6" w14:textId="77777777" w:rsidR="00260088" w:rsidRDefault="00260088" w:rsidP="00AF5F8E">
            <w:pPr>
              <w:rPr>
                <w:rFonts w:ascii="Arial" w:hAnsi="Arial" w:cs="Arial"/>
                <w:sz w:val="16"/>
                <w:szCs w:val="16"/>
              </w:rPr>
            </w:pPr>
            <w:r>
              <w:rPr>
                <w:rFonts w:ascii="Arial" w:hAnsi="Arial" w:cs="Arial"/>
                <w:sz w:val="16"/>
                <w:szCs w:val="16"/>
              </w:rPr>
              <w:t>Revised:</w:t>
            </w:r>
          </w:p>
          <w:p w14:paraId="1C730866" w14:textId="77777777" w:rsidR="00260088" w:rsidRPr="00F63936" w:rsidRDefault="00260088" w:rsidP="00AF5F8E">
            <w:pPr>
              <w:rPr>
                <w:rFonts w:ascii="Arial" w:hAnsi="Arial" w:cs="Arial"/>
                <w:sz w:val="16"/>
                <w:szCs w:val="16"/>
                <w:lang w:val="en-US"/>
              </w:rPr>
            </w:pPr>
            <w:r>
              <w:rPr>
                <w:rFonts w:ascii="Arial" w:hAnsi="Arial" w:cs="Arial"/>
                <w:sz w:val="16"/>
                <w:szCs w:val="16"/>
              </w:rPr>
              <w:t>Change “</w:t>
            </w:r>
            <w:r w:rsidRPr="00F63936">
              <w:rPr>
                <w:rFonts w:ascii="Arial" w:hAnsi="Arial" w:cs="Arial"/>
                <w:sz w:val="16"/>
                <w:szCs w:val="16"/>
                <w:lang w:val="en-US"/>
              </w:rPr>
              <w:t xml:space="preserve"> Mesh STAs should adopt the mandatory PHY rates as the default BSSBasicRateSet to reduce the risk that a</w:t>
            </w:r>
          </w:p>
          <w:p w14:paraId="0415F76B" w14:textId="77777777" w:rsidR="00260088" w:rsidRDefault="00260088" w:rsidP="00AF5F8E">
            <w:pPr>
              <w:rPr>
                <w:rFonts w:ascii="Arial" w:hAnsi="Arial" w:cs="Arial"/>
                <w:sz w:val="16"/>
                <w:szCs w:val="16"/>
                <w:lang w:val="en-US"/>
              </w:rPr>
            </w:pP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p w14:paraId="59C1667D" w14:textId="77777777" w:rsidR="00260088" w:rsidRDefault="00260088" w:rsidP="00AF5F8E">
            <w:pPr>
              <w:rPr>
                <w:rFonts w:ascii="Arial" w:hAnsi="Arial" w:cs="Arial"/>
                <w:sz w:val="16"/>
                <w:szCs w:val="16"/>
                <w:lang w:val="en-US"/>
              </w:rPr>
            </w:pPr>
            <w:r>
              <w:rPr>
                <w:rFonts w:ascii="Arial" w:hAnsi="Arial" w:cs="Arial"/>
                <w:sz w:val="16"/>
                <w:szCs w:val="16"/>
                <w:lang w:val="en-US"/>
              </w:rPr>
              <w:t xml:space="preserve"> </w:t>
            </w:r>
          </w:p>
          <w:p w14:paraId="6B85A01A" w14:textId="77777777" w:rsidR="00260088" w:rsidRDefault="00260088" w:rsidP="00AF5F8E">
            <w:pPr>
              <w:rPr>
                <w:rFonts w:ascii="Arial" w:hAnsi="Arial" w:cs="Arial"/>
                <w:sz w:val="16"/>
                <w:szCs w:val="16"/>
                <w:lang w:val="en-US"/>
              </w:rPr>
            </w:pPr>
            <w:r>
              <w:rPr>
                <w:rFonts w:ascii="Arial" w:hAnsi="Arial" w:cs="Arial"/>
                <w:sz w:val="16"/>
                <w:szCs w:val="16"/>
                <w:lang w:val="en-US"/>
              </w:rPr>
              <w:t>To</w:t>
            </w:r>
          </w:p>
          <w:p w14:paraId="005BE55C" w14:textId="77777777" w:rsidR="00260088" w:rsidRPr="00F63936" w:rsidRDefault="00260088" w:rsidP="00AF5F8E">
            <w:pPr>
              <w:rPr>
                <w:rFonts w:ascii="Arial" w:hAnsi="Arial" w:cs="Arial"/>
                <w:sz w:val="16"/>
                <w:szCs w:val="16"/>
                <w:lang w:val="en-US"/>
              </w:rPr>
            </w:pPr>
            <w:r>
              <w:rPr>
                <w:rFonts w:ascii="Arial" w:hAnsi="Arial" w:cs="Arial"/>
                <w:sz w:val="16"/>
                <w:szCs w:val="16"/>
                <w:lang w:val="en-US"/>
              </w:rPr>
              <w:t>“</w:t>
            </w:r>
            <w:r w:rsidRPr="00F63936">
              <w:rPr>
                <w:rFonts w:ascii="Arial" w:hAnsi="Arial" w:cs="Arial"/>
                <w:sz w:val="16"/>
                <w:szCs w:val="16"/>
                <w:lang w:val="en-US"/>
              </w:rPr>
              <w:t xml:space="preserve"> </w:t>
            </w:r>
            <w:r>
              <w:rPr>
                <w:rFonts w:ascii="Arial" w:hAnsi="Arial" w:cs="Arial"/>
                <w:sz w:val="16"/>
                <w:szCs w:val="16"/>
                <w:lang w:val="en-US"/>
              </w:rPr>
              <w:t>The SME of a Mesh STAs should use the mandatory PHY rates</w:t>
            </w:r>
            <w:r w:rsidRPr="00F63936">
              <w:rPr>
                <w:rFonts w:ascii="Arial" w:hAnsi="Arial" w:cs="Arial"/>
                <w:sz w:val="16"/>
                <w:szCs w:val="16"/>
                <w:lang w:val="en-US"/>
              </w:rPr>
              <w:t xml:space="preserve"> as the default BSSBasicRateSet </w:t>
            </w:r>
            <w:r>
              <w:rPr>
                <w:rFonts w:ascii="Arial" w:hAnsi="Arial" w:cs="Arial"/>
                <w:sz w:val="16"/>
                <w:szCs w:val="16"/>
                <w:lang w:val="en-US"/>
              </w:rPr>
              <w:t xml:space="preserve">in the MLME-START.request primitive </w:t>
            </w:r>
            <w:r w:rsidRPr="00F63936">
              <w:rPr>
                <w:rFonts w:ascii="Arial" w:hAnsi="Arial" w:cs="Arial"/>
                <w:sz w:val="16"/>
                <w:szCs w:val="16"/>
                <w:lang w:val="en-US"/>
              </w:rPr>
              <w:t>to reduce the risk that a</w:t>
            </w:r>
            <w:r>
              <w:rPr>
                <w:rFonts w:ascii="Arial" w:hAnsi="Arial" w:cs="Arial"/>
                <w:sz w:val="16"/>
                <w:szCs w:val="16"/>
                <w:lang w:val="en-US"/>
              </w:rPr>
              <w:t xml:space="preserve"> </w:t>
            </w: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tc>
      </w:tr>
    </w:tbl>
    <w:p w14:paraId="3E65C2CC" w14:textId="6F200EA1" w:rsidR="00A55125" w:rsidRDefault="00F91F62" w:rsidP="00A55125">
      <w:r>
        <w:t>CID 3018 –</w:t>
      </w:r>
      <w:r w:rsidR="0083242B">
        <w:t xml:space="preserve"> See resolution</w:t>
      </w:r>
    </w:p>
    <w:p w14:paraId="44E4D062" w14:textId="77777777" w:rsidR="00A55125" w:rsidRPr="00A55125" w:rsidRDefault="00A55125" w:rsidP="00A55125"/>
    <w:tbl>
      <w:tblPr>
        <w:tblStyle w:val="TableGrid"/>
        <w:tblW w:w="5312" w:type="pct"/>
        <w:tblLayout w:type="fixed"/>
        <w:tblLook w:val="06A0" w:firstRow="1" w:lastRow="0" w:firstColumn="1" w:lastColumn="0" w:noHBand="1" w:noVBand="1"/>
      </w:tblPr>
      <w:tblGrid>
        <w:gridCol w:w="713"/>
        <w:gridCol w:w="1240"/>
        <w:gridCol w:w="854"/>
        <w:gridCol w:w="846"/>
        <w:gridCol w:w="1988"/>
        <w:gridCol w:w="2126"/>
        <w:gridCol w:w="2407"/>
      </w:tblGrid>
      <w:tr w:rsidR="00AF5F8E" w:rsidRPr="00091AA5" w14:paraId="3461B2E4" w14:textId="77777777" w:rsidTr="00AF5F8E">
        <w:trPr>
          <w:trHeight w:val="502"/>
          <w:tblHeader/>
        </w:trPr>
        <w:tc>
          <w:tcPr>
            <w:tcW w:w="350" w:type="pct"/>
          </w:tcPr>
          <w:p w14:paraId="211CCDBA" w14:textId="19AAFB78"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690D29DE" w14:textId="4F7DE3B0"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Commenter</w:t>
            </w:r>
          </w:p>
        </w:tc>
        <w:tc>
          <w:tcPr>
            <w:tcW w:w="419" w:type="pct"/>
          </w:tcPr>
          <w:p w14:paraId="390C068F" w14:textId="2B94C083"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Page</w:t>
            </w:r>
          </w:p>
        </w:tc>
        <w:tc>
          <w:tcPr>
            <w:tcW w:w="416" w:type="pct"/>
          </w:tcPr>
          <w:p w14:paraId="1D647EC8" w14:textId="04AA38CF" w:rsidR="00AF5F8E" w:rsidRPr="00091AA5" w:rsidRDefault="00AF5F8E" w:rsidP="00AF5F8E">
            <w:pPr>
              <w:rPr>
                <w:rFonts w:ascii="Arial" w:hAnsi="Arial" w:cs="Arial"/>
                <w:sz w:val="16"/>
                <w:szCs w:val="16"/>
              </w:rPr>
            </w:pPr>
            <w:r w:rsidRPr="003A6145">
              <w:rPr>
                <w:rFonts w:ascii="Arial" w:hAnsi="Arial" w:cs="Arial"/>
                <w:b/>
                <w:bCs/>
                <w:sz w:val="16"/>
                <w:szCs w:val="16"/>
                <w:lang w:val="en-CA"/>
              </w:rPr>
              <w:t>Clause</w:t>
            </w:r>
          </w:p>
        </w:tc>
        <w:tc>
          <w:tcPr>
            <w:tcW w:w="977" w:type="pct"/>
          </w:tcPr>
          <w:p w14:paraId="33608889" w14:textId="1152212A"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w:t>
            </w:r>
          </w:p>
        </w:tc>
        <w:tc>
          <w:tcPr>
            <w:tcW w:w="1045" w:type="pct"/>
          </w:tcPr>
          <w:p w14:paraId="1962CD5C" w14:textId="16CEF212" w:rsidR="00AF5F8E" w:rsidRPr="00091AA5" w:rsidRDefault="00AF5F8E" w:rsidP="00AF5F8E">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7E6CF0E0" w14:textId="1C295DA7" w:rsidR="00AF5F8E" w:rsidRDefault="00AF5F8E" w:rsidP="00AF5F8E">
            <w:pPr>
              <w:rPr>
                <w:rFonts w:ascii="Arial" w:hAnsi="Arial" w:cs="Arial"/>
                <w:sz w:val="16"/>
                <w:szCs w:val="16"/>
              </w:rPr>
            </w:pPr>
            <w:r>
              <w:rPr>
                <w:rFonts w:ascii="Arial" w:hAnsi="Arial" w:cs="Arial"/>
                <w:b/>
                <w:bCs/>
                <w:sz w:val="16"/>
                <w:szCs w:val="16"/>
                <w:lang w:val="en-CA"/>
              </w:rPr>
              <w:t>Resolution</w:t>
            </w:r>
          </w:p>
        </w:tc>
      </w:tr>
      <w:tr w:rsidR="00AF5F8E" w:rsidRPr="00091AA5" w14:paraId="638E928E" w14:textId="77777777" w:rsidTr="00AF5F8E">
        <w:trPr>
          <w:trHeight w:val="2160"/>
          <w:tblHeader/>
        </w:trPr>
        <w:tc>
          <w:tcPr>
            <w:tcW w:w="350" w:type="pct"/>
            <w:hideMark/>
          </w:tcPr>
          <w:p w14:paraId="3A3BAF20" w14:textId="77777777" w:rsidR="00AF5F8E" w:rsidRPr="00091AA5" w:rsidRDefault="00AF5F8E" w:rsidP="00AF5F8E">
            <w:pPr>
              <w:jc w:val="right"/>
              <w:rPr>
                <w:rFonts w:ascii="Arial" w:hAnsi="Arial" w:cs="Arial"/>
                <w:sz w:val="16"/>
                <w:szCs w:val="16"/>
              </w:rPr>
            </w:pPr>
            <w:r w:rsidRPr="00091AA5">
              <w:rPr>
                <w:rFonts w:ascii="Arial" w:hAnsi="Arial" w:cs="Arial"/>
                <w:sz w:val="16"/>
                <w:szCs w:val="16"/>
              </w:rPr>
              <w:t>3019</w:t>
            </w:r>
          </w:p>
        </w:tc>
        <w:tc>
          <w:tcPr>
            <w:tcW w:w="609" w:type="pct"/>
            <w:hideMark/>
          </w:tcPr>
          <w:p w14:paraId="1EBA42C5" w14:textId="77777777" w:rsidR="00AF5F8E" w:rsidRPr="00091AA5" w:rsidRDefault="00AF5F8E" w:rsidP="00AF5F8E">
            <w:pPr>
              <w:rPr>
                <w:rFonts w:ascii="Arial" w:hAnsi="Arial" w:cs="Arial"/>
                <w:sz w:val="16"/>
                <w:szCs w:val="16"/>
              </w:rPr>
            </w:pPr>
            <w:r w:rsidRPr="00091AA5">
              <w:rPr>
                <w:rFonts w:ascii="Arial" w:hAnsi="Arial" w:cs="Arial"/>
                <w:sz w:val="16"/>
                <w:szCs w:val="16"/>
              </w:rPr>
              <w:t>Adrian Stephens</w:t>
            </w:r>
          </w:p>
        </w:tc>
        <w:tc>
          <w:tcPr>
            <w:tcW w:w="419" w:type="pct"/>
            <w:hideMark/>
          </w:tcPr>
          <w:p w14:paraId="6AA03D28" w14:textId="77777777" w:rsidR="00AF5F8E" w:rsidRPr="00091AA5" w:rsidRDefault="00AF5F8E" w:rsidP="00AF5F8E">
            <w:pPr>
              <w:jc w:val="right"/>
              <w:rPr>
                <w:rFonts w:ascii="Arial" w:hAnsi="Arial" w:cs="Arial"/>
                <w:sz w:val="16"/>
                <w:szCs w:val="16"/>
              </w:rPr>
            </w:pPr>
            <w:r w:rsidRPr="00091AA5">
              <w:rPr>
                <w:rFonts w:ascii="Arial" w:hAnsi="Arial" w:cs="Arial"/>
                <w:sz w:val="16"/>
                <w:szCs w:val="16"/>
              </w:rPr>
              <w:t>1274.19</w:t>
            </w:r>
          </w:p>
        </w:tc>
        <w:tc>
          <w:tcPr>
            <w:tcW w:w="416" w:type="pct"/>
            <w:hideMark/>
          </w:tcPr>
          <w:p w14:paraId="20570D36" w14:textId="77777777" w:rsidR="00AF5F8E" w:rsidRPr="00091AA5" w:rsidRDefault="00AF5F8E" w:rsidP="00AF5F8E">
            <w:pPr>
              <w:rPr>
                <w:rFonts w:ascii="Arial" w:hAnsi="Arial" w:cs="Arial"/>
                <w:sz w:val="16"/>
                <w:szCs w:val="16"/>
              </w:rPr>
            </w:pPr>
            <w:r w:rsidRPr="00091AA5">
              <w:rPr>
                <w:rFonts w:ascii="Arial" w:hAnsi="Arial" w:cs="Arial"/>
                <w:sz w:val="16"/>
                <w:szCs w:val="16"/>
              </w:rPr>
              <w:t>9.7.4</w:t>
            </w:r>
          </w:p>
        </w:tc>
        <w:tc>
          <w:tcPr>
            <w:tcW w:w="977" w:type="pct"/>
            <w:hideMark/>
          </w:tcPr>
          <w:p w14:paraId="46A296C0" w14:textId="77777777" w:rsidR="00AF5F8E" w:rsidRPr="00091AA5" w:rsidRDefault="00AF5F8E" w:rsidP="00AF5F8E">
            <w:pPr>
              <w:rPr>
                <w:rFonts w:ascii="Arial" w:hAnsi="Arial" w:cs="Arial"/>
                <w:sz w:val="16"/>
                <w:szCs w:val="16"/>
              </w:rPr>
            </w:pPr>
            <w:r w:rsidRPr="00091AA5">
              <w:rPr>
                <w:rFonts w:ascii="Arial" w:hAnsi="Arial" w:cs="Arial"/>
                <w:sz w:val="16"/>
                <w:szCs w:val="16"/>
              </w:rPr>
              <w:t>"Once the mesh STA establishes a mesh peering with a mesh STA, it shall not change the BSSBasicRateSet, or BSSBasicMCSSet, or BSS basic VHT-MCS and NSS set." -- The use of BSSBasicMCSSet was removed by CID 2010, but missed this occurance.</w:t>
            </w:r>
          </w:p>
        </w:tc>
        <w:tc>
          <w:tcPr>
            <w:tcW w:w="1045" w:type="pct"/>
            <w:hideMark/>
          </w:tcPr>
          <w:p w14:paraId="667E1E30" w14:textId="77777777" w:rsidR="00AF5F8E" w:rsidRPr="00091AA5" w:rsidRDefault="00AF5F8E" w:rsidP="00AF5F8E">
            <w:pPr>
              <w:rPr>
                <w:rFonts w:ascii="Arial" w:hAnsi="Arial" w:cs="Arial"/>
                <w:sz w:val="16"/>
                <w:szCs w:val="16"/>
              </w:rPr>
            </w:pPr>
            <w:r w:rsidRPr="00091AA5">
              <w:rPr>
                <w:rFonts w:ascii="Arial" w:hAnsi="Arial" w:cs="Arial"/>
                <w:sz w:val="16"/>
                <w:szCs w:val="16"/>
              </w:rPr>
              <w:t>Remove ", or BSSBasicMCSSet," from the cited location.</w:t>
            </w:r>
          </w:p>
        </w:tc>
        <w:tc>
          <w:tcPr>
            <w:tcW w:w="1183" w:type="pct"/>
          </w:tcPr>
          <w:p w14:paraId="0F58FA7F" w14:textId="77777777" w:rsidR="00AF5F8E" w:rsidRPr="00091AA5" w:rsidRDefault="00AF5F8E" w:rsidP="00AF5F8E">
            <w:pPr>
              <w:rPr>
                <w:rFonts w:ascii="Arial" w:hAnsi="Arial" w:cs="Arial"/>
                <w:sz w:val="16"/>
                <w:szCs w:val="16"/>
              </w:rPr>
            </w:pPr>
            <w:r>
              <w:rPr>
                <w:rFonts w:ascii="Arial" w:hAnsi="Arial" w:cs="Arial"/>
                <w:sz w:val="16"/>
                <w:szCs w:val="16"/>
              </w:rPr>
              <w:t>Accept.</w:t>
            </w:r>
          </w:p>
        </w:tc>
      </w:tr>
    </w:tbl>
    <w:p w14:paraId="2B35F946" w14:textId="77777777" w:rsidR="00A55125" w:rsidRDefault="00A55125"/>
    <w:p w14:paraId="011D2466" w14:textId="57BF6C38" w:rsidR="00A55125" w:rsidRDefault="00F91F62">
      <w:r>
        <w:t>CID 3019 – See Resolution.</w:t>
      </w:r>
    </w:p>
    <w:p w14:paraId="7C6B6A84" w14:textId="77777777" w:rsidR="00A55125" w:rsidRDefault="00A55125"/>
    <w:tbl>
      <w:tblPr>
        <w:tblStyle w:val="TableGrid"/>
        <w:tblW w:w="5312" w:type="pct"/>
        <w:tblLayout w:type="fixed"/>
        <w:tblLook w:val="06A0" w:firstRow="1" w:lastRow="0" w:firstColumn="1" w:lastColumn="0" w:noHBand="1" w:noVBand="1"/>
      </w:tblPr>
      <w:tblGrid>
        <w:gridCol w:w="713"/>
        <w:gridCol w:w="1240"/>
        <w:gridCol w:w="851"/>
        <w:gridCol w:w="849"/>
        <w:gridCol w:w="1988"/>
        <w:gridCol w:w="2126"/>
        <w:gridCol w:w="2407"/>
      </w:tblGrid>
      <w:tr w:rsidR="00A55125" w:rsidRPr="00091AA5" w14:paraId="1C7E3D57" w14:textId="77777777" w:rsidTr="00A55125">
        <w:trPr>
          <w:trHeight w:val="604"/>
          <w:tblHeader/>
        </w:trPr>
        <w:tc>
          <w:tcPr>
            <w:tcW w:w="350" w:type="pct"/>
          </w:tcPr>
          <w:p w14:paraId="45E1207F" w14:textId="7FD4DFC7" w:rsidR="00A55125" w:rsidRPr="00091AA5" w:rsidRDefault="00A55125" w:rsidP="00A55125">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68A89348" w14:textId="2499DEA3" w:rsidR="00A55125" w:rsidRPr="00091AA5" w:rsidRDefault="00A55125" w:rsidP="00A55125">
            <w:pPr>
              <w:rPr>
                <w:rFonts w:ascii="Arial" w:hAnsi="Arial" w:cs="Arial"/>
                <w:sz w:val="16"/>
                <w:szCs w:val="16"/>
              </w:rPr>
            </w:pPr>
            <w:r w:rsidRPr="003A6145">
              <w:rPr>
                <w:rFonts w:ascii="Arial" w:hAnsi="Arial" w:cs="Arial"/>
                <w:b/>
                <w:bCs/>
                <w:sz w:val="16"/>
                <w:szCs w:val="16"/>
                <w:lang w:val="en-CA"/>
              </w:rPr>
              <w:t>Commenter</w:t>
            </w:r>
          </w:p>
        </w:tc>
        <w:tc>
          <w:tcPr>
            <w:tcW w:w="418" w:type="pct"/>
          </w:tcPr>
          <w:p w14:paraId="2627279F" w14:textId="3DFEEB1B" w:rsidR="00A55125" w:rsidRPr="00091AA5" w:rsidRDefault="00A55125" w:rsidP="00A55125">
            <w:pPr>
              <w:jc w:val="right"/>
              <w:rPr>
                <w:rFonts w:ascii="Arial" w:hAnsi="Arial" w:cs="Arial"/>
                <w:sz w:val="16"/>
                <w:szCs w:val="16"/>
              </w:rPr>
            </w:pPr>
            <w:r w:rsidRPr="003A6145">
              <w:rPr>
                <w:rFonts w:ascii="Arial" w:hAnsi="Arial" w:cs="Arial"/>
                <w:b/>
                <w:bCs/>
                <w:sz w:val="16"/>
                <w:szCs w:val="16"/>
                <w:lang w:val="en-CA"/>
              </w:rPr>
              <w:t>Page</w:t>
            </w:r>
          </w:p>
        </w:tc>
        <w:tc>
          <w:tcPr>
            <w:tcW w:w="417" w:type="pct"/>
          </w:tcPr>
          <w:p w14:paraId="4727B8E8" w14:textId="778E471E" w:rsidR="00A55125" w:rsidRPr="00091AA5" w:rsidRDefault="00A55125" w:rsidP="00A55125">
            <w:pPr>
              <w:rPr>
                <w:rFonts w:ascii="Arial" w:hAnsi="Arial" w:cs="Arial"/>
                <w:sz w:val="16"/>
                <w:szCs w:val="16"/>
              </w:rPr>
            </w:pPr>
            <w:r w:rsidRPr="003A6145">
              <w:rPr>
                <w:rFonts w:ascii="Arial" w:hAnsi="Arial" w:cs="Arial"/>
                <w:b/>
                <w:bCs/>
                <w:sz w:val="16"/>
                <w:szCs w:val="16"/>
                <w:lang w:val="en-CA"/>
              </w:rPr>
              <w:t>Clause</w:t>
            </w:r>
          </w:p>
        </w:tc>
        <w:tc>
          <w:tcPr>
            <w:tcW w:w="977" w:type="pct"/>
          </w:tcPr>
          <w:p w14:paraId="59ED7452" w14:textId="284B41B6" w:rsidR="00A55125" w:rsidRPr="00091AA5" w:rsidRDefault="00A55125" w:rsidP="00A55125">
            <w:pPr>
              <w:rPr>
                <w:rFonts w:ascii="Arial" w:hAnsi="Arial" w:cs="Arial"/>
                <w:sz w:val="16"/>
                <w:szCs w:val="16"/>
              </w:rPr>
            </w:pPr>
            <w:r w:rsidRPr="003A6145">
              <w:rPr>
                <w:rFonts w:ascii="Arial" w:hAnsi="Arial" w:cs="Arial"/>
                <w:b/>
                <w:bCs/>
                <w:sz w:val="16"/>
                <w:szCs w:val="16"/>
                <w:lang w:val="en-CA"/>
              </w:rPr>
              <w:t>Comment</w:t>
            </w:r>
          </w:p>
        </w:tc>
        <w:tc>
          <w:tcPr>
            <w:tcW w:w="1045" w:type="pct"/>
          </w:tcPr>
          <w:p w14:paraId="0594580B" w14:textId="6A24A7AD" w:rsidR="00A55125" w:rsidRPr="00091AA5" w:rsidRDefault="00A55125" w:rsidP="00A55125">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270240D7" w14:textId="1B417968" w:rsidR="00A55125" w:rsidRDefault="00A55125" w:rsidP="00A55125">
            <w:pPr>
              <w:rPr>
                <w:rFonts w:ascii="Arial" w:hAnsi="Arial" w:cs="Arial"/>
                <w:sz w:val="16"/>
                <w:szCs w:val="16"/>
              </w:rPr>
            </w:pPr>
            <w:r>
              <w:rPr>
                <w:rFonts w:ascii="Arial" w:hAnsi="Arial" w:cs="Arial"/>
                <w:b/>
                <w:bCs/>
                <w:sz w:val="16"/>
                <w:szCs w:val="16"/>
                <w:lang w:val="en-CA"/>
              </w:rPr>
              <w:t>Resolution</w:t>
            </w:r>
          </w:p>
        </w:tc>
      </w:tr>
      <w:tr w:rsidR="00A55125" w:rsidRPr="00091AA5" w14:paraId="73DC0565" w14:textId="77777777" w:rsidTr="00A55125">
        <w:trPr>
          <w:trHeight w:val="1680"/>
          <w:tblHeader/>
        </w:trPr>
        <w:tc>
          <w:tcPr>
            <w:tcW w:w="350" w:type="pct"/>
            <w:hideMark/>
          </w:tcPr>
          <w:p w14:paraId="5A4911EC" w14:textId="77777777" w:rsidR="00A55125" w:rsidRPr="00091AA5" w:rsidRDefault="00A55125" w:rsidP="00A55125">
            <w:pPr>
              <w:jc w:val="right"/>
              <w:rPr>
                <w:rFonts w:ascii="Arial" w:hAnsi="Arial" w:cs="Arial"/>
                <w:sz w:val="16"/>
                <w:szCs w:val="16"/>
              </w:rPr>
            </w:pPr>
            <w:r w:rsidRPr="00091AA5">
              <w:rPr>
                <w:rFonts w:ascii="Arial" w:hAnsi="Arial" w:cs="Arial"/>
                <w:sz w:val="16"/>
                <w:szCs w:val="16"/>
              </w:rPr>
              <w:t>3042</w:t>
            </w:r>
          </w:p>
        </w:tc>
        <w:tc>
          <w:tcPr>
            <w:tcW w:w="609" w:type="pct"/>
            <w:hideMark/>
          </w:tcPr>
          <w:p w14:paraId="40417F79" w14:textId="77777777" w:rsidR="00A55125" w:rsidRPr="00091AA5" w:rsidRDefault="00A55125" w:rsidP="00A55125">
            <w:pPr>
              <w:rPr>
                <w:rFonts w:ascii="Arial" w:hAnsi="Arial" w:cs="Arial"/>
                <w:sz w:val="16"/>
                <w:szCs w:val="16"/>
              </w:rPr>
            </w:pPr>
            <w:r w:rsidRPr="00091AA5">
              <w:rPr>
                <w:rFonts w:ascii="Arial" w:hAnsi="Arial" w:cs="Arial"/>
                <w:sz w:val="16"/>
                <w:szCs w:val="16"/>
              </w:rPr>
              <w:t>Adrian Stephens</w:t>
            </w:r>
          </w:p>
        </w:tc>
        <w:tc>
          <w:tcPr>
            <w:tcW w:w="418" w:type="pct"/>
            <w:hideMark/>
          </w:tcPr>
          <w:p w14:paraId="2BC41EA6" w14:textId="77777777" w:rsidR="00A55125" w:rsidRPr="00091AA5" w:rsidRDefault="00A55125" w:rsidP="00A55125">
            <w:pPr>
              <w:jc w:val="right"/>
              <w:rPr>
                <w:rFonts w:ascii="Arial" w:hAnsi="Arial" w:cs="Arial"/>
                <w:sz w:val="16"/>
                <w:szCs w:val="16"/>
              </w:rPr>
            </w:pPr>
            <w:r w:rsidRPr="00091AA5">
              <w:rPr>
                <w:rFonts w:ascii="Arial" w:hAnsi="Arial" w:cs="Arial"/>
                <w:sz w:val="16"/>
                <w:szCs w:val="16"/>
              </w:rPr>
              <w:t>2057.48</w:t>
            </w:r>
          </w:p>
        </w:tc>
        <w:tc>
          <w:tcPr>
            <w:tcW w:w="417" w:type="pct"/>
            <w:hideMark/>
          </w:tcPr>
          <w:p w14:paraId="1DD88A0B" w14:textId="77777777" w:rsidR="00A55125" w:rsidRPr="00091AA5" w:rsidRDefault="00A55125" w:rsidP="00A55125">
            <w:pPr>
              <w:rPr>
                <w:rFonts w:ascii="Arial" w:hAnsi="Arial" w:cs="Arial"/>
                <w:sz w:val="16"/>
                <w:szCs w:val="16"/>
              </w:rPr>
            </w:pPr>
            <w:r w:rsidRPr="00091AA5">
              <w:rPr>
                <w:rFonts w:ascii="Arial" w:hAnsi="Arial" w:cs="Arial"/>
                <w:sz w:val="16"/>
                <w:szCs w:val="16"/>
              </w:rPr>
              <w:t>13.2.4</w:t>
            </w:r>
          </w:p>
        </w:tc>
        <w:tc>
          <w:tcPr>
            <w:tcW w:w="977" w:type="pct"/>
            <w:hideMark/>
          </w:tcPr>
          <w:p w14:paraId="17348344" w14:textId="77777777" w:rsidR="00A55125" w:rsidRPr="00091AA5" w:rsidRDefault="00A55125" w:rsidP="00A55125">
            <w:pPr>
              <w:rPr>
                <w:rFonts w:ascii="Arial" w:hAnsi="Arial" w:cs="Arial"/>
                <w:sz w:val="16"/>
                <w:szCs w:val="16"/>
              </w:rPr>
            </w:pPr>
            <w:r w:rsidRPr="00091AA5">
              <w:rPr>
                <w:rFonts w:ascii="Arial" w:hAnsi="Arial" w:cs="Arial"/>
                <w:sz w:val="16"/>
                <w:szCs w:val="16"/>
              </w:rPr>
              <w:t>"For HT mesh STAs, the Basic MCS Set field of the HT Operation parameter of the MLMESTART.request are identical." -- the value of a parameter in a SAP is not observable to its peer STA.</w:t>
            </w:r>
          </w:p>
        </w:tc>
        <w:tc>
          <w:tcPr>
            <w:tcW w:w="1045" w:type="pct"/>
            <w:hideMark/>
          </w:tcPr>
          <w:p w14:paraId="549C952E" w14:textId="77777777" w:rsidR="00A55125" w:rsidRPr="00091AA5" w:rsidRDefault="00A55125" w:rsidP="00A55125">
            <w:pPr>
              <w:rPr>
                <w:rFonts w:ascii="Arial" w:hAnsi="Arial" w:cs="Arial"/>
                <w:sz w:val="16"/>
                <w:szCs w:val="16"/>
              </w:rPr>
            </w:pPr>
            <w:r w:rsidRPr="00091AA5">
              <w:rPr>
                <w:rFonts w:ascii="Arial" w:hAnsi="Arial" w:cs="Arial"/>
                <w:sz w:val="16"/>
                <w:szCs w:val="16"/>
              </w:rPr>
              <w:t>Relate to OTA signalling.</w:t>
            </w:r>
          </w:p>
        </w:tc>
        <w:tc>
          <w:tcPr>
            <w:tcW w:w="1183" w:type="pct"/>
          </w:tcPr>
          <w:p w14:paraId="1613D882" w14:textId="77777777" w:rsidR="00A55125" w:rsidRDefault="00A55125" w:rsidP="00A55125">
            <w:pPr>
              <w:rPr>
                <w:rFonts w:ascii="Arial" w:hAnsi="Arial" w:cs="Arial"/>
                <w:sz w:val="16"/>
                <w:szCs w:val="16"/>
              </w:rPr>
            </w:pPr>
            <w:r>
              <w:rPr>
                <w:rFonts w:ascii="Arial" w:hAnsi="Arial" w:cs="Arial"/>
                <w:sz w:val="16"/>
                <w:szCs w:val="16"/>
              </w:rPr>
              <w:t xml:space="preserve">Revised. </w:t>
            </w:r>
          </w:p>
          <w:p w14:paraId="1265C20E" w14:textId="77777777" w:rsidR="00A55125" w:rsidRDefault="00A55125" w:rsidP="00A55125">
            <w:pPr>
              <w:rPr>
                <w:rFonts w:ascii="Arial" w:hAnsi="Arial" w:cs="Arial"/>
                <w:sz w:val="16"/>
                <w:szCs w:val="16"/>
              </w:rPr>
            </w:pPr>
            <w:r>
              <w:rPr>
                <w:rFonts w:ascii="Arial" w:hAnsi="Arial" w:cs="Arial"/>
                <w:sz w:val="16"/>
                <w:szCs w:val="16"/>
              </w:rPr>
              <w:t>At 2057.48, Change</w:t>
            </w:r>
          </w:p>
          <w:p w14:paraId="64D249DB" w14:textId="794E8DE2" w:rsidR="00A55125" w:rsidRPr="00C431E5" w:rsidRDefault="0063215C" w:rsidP="00A55125">
            <w:pPr>
              <w:rPr>
                <w:rFonts w:ascii="Arial" w:hAnsi="Arial" w:cs="Arial"/>
                <w:sz w:val="16"/>
                <w:szCs w:val="16"/>
                <w:lang w:val="en-US"/>
              </w:rPr>
            </w:pPr>
            <w:r>
              <w:rPr>
                <w:rFonts w:ascii="Arial" w:hAnsi="Arial" w:cs="Arial"/>
                <w:sz w:val="16"/>
                <w:szCs w:val="16"/>
                <w:lang w:val="en-US"/>
              </w:rPr>
              <w:t>“…</w:t>
            </w:r>
            <w:r w:rsidR="00A55125" w:rsidRPr="00C431E5">
              <w:rPr>
                <w:rFonts w:ascii="Arial" w:hAnsi="Arial" w:cs="Arial"/>
                <w:sz w:val="16"/>
                <w:szCs w:val="16"/>
                <w:lang w:val="en-US"/>
              </w:rPr>
              <w:t xml:space="preserve"> parameter of the MLMESTART.</w:t>
            </w:r>
          </w:p>
          <w:p w14:paraId="72684E4B" w14:textId="77777777" w:rsidR="00A55125" w:rsidRPr="00C431E5" w:rsidRDefault="00A55125" w:rsidP="00A55125">
            <w:pPr>
              <w:rPr>
                <w:rFonts w:ascii="Arial" w:hAnsi="Arial" w:cs="Arial"/>
                <w:sz w:val="16"/>
                <w:szCs w:val="16"/>
                <w:lang w:val="en-US"/>
              </w:rPr>
            </w:pPr>
            <w:r w:rsidRPr="00C431E5">
              <w:rPr>
                <w:rFonts w:ascii="Arial" w:hAnsi="Arial" w:cs="Arial"/>
                <w:sz w:val="16"/>
                <w:szCs w:val="16"/>
                <w:lang w:val="en-US"/>
              </w:rPr>
              <w:t>request are identical.”</w:t>
            </w:r>
          </w:p>
          <w:p w14:paraId="26907721" w14:textId="77777777" w:rsidR="00A55125" w:rsidRPr="00C431E5" w:rsidRDefault="00A55125" w:rsidP="00A55125">
            <w:pPr>
              <w:rPr>
                <w:rFonts w:ascii="Arial" w:hAnsi="Arial" w:cs="Arial"/>
                <w:sz w:val="16"/>
                <w:szCs w:val="16"/>
                <w:lang w:val="en-US"/>
              </w:rPr>
            </w:pPr>
            <w:r w:rsidRPr="00C431E5">
              <w:rPr>
                <w:rFonts w:ascii="Arial" w:hAnsi="Arial" w:cs="Arial"/>
                <w:sz w:val="16"/>
                <w:szCs w:val="16"/>
                <w:lang w:val="en-US"/>
              </w:rPr>
              <w:t>To</w:t>
            </w:r>
          </w:p>
          <w:p w14:paraId="0F36E56A" w14:textId="4CA8EB97" w:rsidR="00A55125" w:rsidRPr="00C431E5" w:rsidRDefault="0063215C" w:rsidP="00A55125">
            <w:pPr>
              <w:rPr>
                <w:rFonts w:ascii="Arial" w:hAnsi="Arial" w:cs="Arial"/>
                <w:sz w:val="16"/>
                <w:szCs w:val="16"/>
                <w:lang w:val="en-US"/>
              </w:rPr>
            </w:pPr>
            <w:r>
              <w:rPr>
                <w:rFonts w:ascii="Arial" w:hAnsi="Arial" w:cs="Arial"/>
                <w:sz w:val="16"/>
                <w:szCs w:val="16"/>
                <w:lang w:val="en-US"/>
              </w:rPr>
              <w:t>“…</w:t>
            </w:r>
            <w:r w:rsidR="00A55125" w:rsidRPr="00C431E5">
              <w:rPr>
                <w:rFonts w:ascii="Arial" w:hAnsi="Arial" w:cs="Arial"/>
                <w:sz w:val="16"/>
                <w:szCs w:val="16"/>
                <w:lang w:val="en-US"/>
              </w:rPr>
              <w:t xml:space="preserve"> parameter of the MLMESTART.</w:t>
            </w:r>
          </w:p>
          <w:p w14:paraId="480BBE5E" w14:textId="77777777" w:rsidR="00A55125" w:rsidRDefault="00A55125" w:rsidP="00A55125">
            <w:pPr>
              <w:rPr>
                <w:rFonts w:ascii="Arial" w:hAnsi="Arial" w:cs="Arial"/>
                <w:sz w:val="16"/>
                <w:szCs w:val="16"/>
                <w:lang w:val="en-US"/>
              </w:rPr>
            </w:pPr>
            <w:r w:rsidRPr="00C431E5">
              <w:rPr>
                <w:rFonts w:ascii="Arial" w:hAnsi="Arial" w:cs="Arial"/>
                <w:sz w:val="16"/>
                <w:szCs w:val="16"/>
                <w:lang w:val="en-US"/>
              </w:rPr>
              <w:t>request is identical to the HT Operation parameter received in the  MLME-MESHPEERINGMANAGEMENT.indication.”</w:t>
            </w:r>
          </w:p>
          <w:p w14:paraId="0592F218" w14:textId="77777777" w:rsidR="00A55125" w:rsidRDefault="00A55125" w:rsidP="00A55125">
            <w:pPr>
              <w:rPr>
                <w:rFonts w:ascii="Arial" w:hAnsi="Arial" w:cs="Arial"/>
                <w:sz w:val="16"/>
                <w:szCs w:val="16"/>
                <w:lang w:val="en-US"/>
              </w:rPr>
            </w:pPr>
          </w:p>
          <w:p w14:paraId="715E434E" w14:textId="77777777" w:rsidR="00A55125" w:rsidRDefault="00A55125" w:rsidP="00A55125">
            <w:pPr>
              <w:rPr>
                <w:rFonts w:ascii="Arial" w:hAnsi="Arial" w:cs="Arial"/>
                <w:sz w:val="16"/>
                <w:szCs w:val="16"/>
              </w:rPr>
            </w:pPr>
            <w:r>
              <w:rPr>
                <w:rFonts w:ascii="Arial" w:hAnsi="Arial" w:cs="Arial"/>
                <w:sz w:val="16"/>
                <w:szCs w:val="16"/>
              </w:rPr>
              <w:t>At 2057.51, Change</w:t>
            </w:r>
          </w:p>
          <w:p w14:paraId="4848F734" w14:textId="77777777" w:rsidR="00A55125" w:rsidRPr="003A7579" w:rsidRDefault="00A55125" w:rsidP="00A55125">
            <w:pPr>
              <w:rPr>
                <w:rFonts w:ascii="Arial" w:hAnsi="Arial" w:cs="Arial"/>
                <w:sz w:val="16"/>
                <w:szCs w:val="16"/>
                <w:lang w:val="en-US"/>
              </w:rPr>
            </w:pPr>
            <w:r w:rsidRPr="003A7579">
              <w:rPr>
                <w:rFonts w:ascii="Arial" w:hAnsi="Arial" w:cs="Arial"/>
                <w:sz w:val="16"/>
                <w:szCs w:val="16"/>
                <w:lang w:val="en-US"/>
              </w:rPr>
              <w:t>“— For VHT mesh STAs, the Basic VHT-MCS and NSS fields in the VHT Operation element are</w:t>
            </w:r>
          </w:p>
          <w:p w14:paraId="32406713" w14:textId="77777777" w:rsidR="00A55125" w:rsidRPr="003A7579" w:rsidRDefault="00A55125" w:rsidP="00A55125">
            <w:pPr>
              <w:rPr>
                <w:rFonts w:ascii="Arial" w:hAnsi="Arial" w:cs="Arial"/>
                <w:sz w:val="16"/>
                <w:szCs w:val="16"/>
                <w:lang w:val="en-US"/>
              </w:rPr>
            </w:pPr>
            <w:r w:rsidRPr="003A7579">
              <w:rPr>
                <w:rFonts w:ascii="Arial" w:hAnsi="Arial" w:cs="Arial"/>
                <w:sz w:val="16"/>
                <w:szCs w:val="16"/>
                <w:lang w:val="en-US"/>
              </w:rPr>
              <w:t>identical.”</w:t>
            </w:r>
          </w:p>
          <w:p w14:paraId="6BBF0DEE" w14:textId="77777777" w:rsidR="00A55125" w:rsidRPr="003A7579" w:rsidRDefault="00A55125" w:rsidP="00A55125">
            <w:pPr>
              <w:rPr>
                <w:rFonts w:ascii="Arial" w:hAnsi="Arial" w:cs="Arial"/>
                <w:sz w:val="16"/>
                <w:szCs w:val="16"/>
                <w:lang w:val="en-US"/>
              </w:rPr>
            </w:pPr>
            <w:r w:rsidRPr="003A7579">
              <w:rPr>
                <w:rFonts w:ascii="Arial" w:hAnsi="Arial" w:cs="Arial"/>
                <w:sz w:val="16"/>
                <w:szCs w:val="16"/>
                <w:lang w:val="en-US"/>
              </w:rPr>
              <w:t>To</w:t>
            </w:r>
          </w:p>
          <w:p w14:paraId="1B864EFC" w14:textId="77777777" w:rsidR="00A55125" w:rsidRPr="00C431E5" w:rsidRDefault="00A55125" w:rsidP="00A55125">
            <w:pPr>
              <w:rPr>
                <w:rFonts w:ascii="Arial" w:hAnsi="Arial" w:cs="Arial"/>
                <w:sz w:val="16"/>
                <w:szCs w:val="16"/>
                <w:lang w:val="en-US"/>
              </w:rPr>
            </w:pPr>
            <w:r w:rsidRPr="003A7579">
              <w:rPr>
                <w:rFonts w:ascii="Arial" w:hAnsi="Arial" w:cs="Arial"/>
                <w:sz w:val="16"/>
                <w:szCs w:val="16"/>
                <w:lang w:val="en-US"/>
              </w:rPr>
              <w:t>“— For VHT mesh STAs, the Basic VHT-MCS and NSS fields in the VHT Operation parameter of the MLMESTART.request are identical to the Basic VHT-MCS and NSS fields in the VHT Operation parameter received in the MLME-MESHPEERINGMANAGEMENT.indication.”</w:t>
            </w:r>
          </w:p>
          <w:p w14:paraId="0A90E634" w14:textId="77777777" w:rsidR="00A55125" w:rsidRPr="00091AA5" w:rsidRDefault="00A55125" w:rsidP="00A55125">
            <w:pPr>
              <w:rPr>
                <w:rFonts w:ascii="Arial" w:hAnsi="Arial" w:cs="Arial"/>
                <w:sz w:val="16"/>
                <w:szCs w:val="16"/>
              </w:rPr>
            </w:pPr>
          </w:p>
        </w:tc>
      </w:tr>
    </w:tbl>
    <w:p w14:paraId="3FE24E80" w14:textId="77777777" w:rsidR="00A55125" w:rsidRDefault="00A55125"/>
    <w:p w14:paraId="5256E3F9" w14:textId="77777777" w:rsidR="00A55125" w:rsidRDefault="00A55125" w:rsidP="00A55125">
      <w:r>
        <w:t>CID 3042:</w:t>
      </w:r>
    </w:p>
    <w:p w14:paraId="6A749C0C" w14:textId="77777777" w:rsidR="00A55125" w:rsidRDefault="00A55125" w:rsidP="00A55125">
      <w:pPr>
        <w:widowControl w:val="0"/>
        <w:autoSpaceDE w:val="0"/>
        <w:autoSpaceDN w:val="0"/>
        <w:adjustRightInd w:val="0"/>
        <w:rPr>
          <w:sz w:val="20"/>
          <w:szCs w:val="20"/>
          <w:lang w:val="en-US"/>
        </w:rPr>
      </w:pPr>
      <w:r>
        <w:rPr>
          <w:sz w:val="20"/>
          <w:szCs w:val="20"/>
          <w:lang w:val="en-US"/>
        </w:rPr>
        <w:t>After a discussion with Adrian, recommend changing:</w:t>
      </w:r>
    </w:p>
    <w:p w14:paraId="16937B56" w14:textId="77777777" w:rsidR="00A55125" w:rsidRDefault="00A55125" w:rsidP="00A55125">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32EF5933" w14:textId="77777777" w:rsidR="00A55125" w:rsidRDefault="00A55125" w:rsidP="00A55125">
      <w:pPr>
        <w:widowControl w:val="0"/>
        <w:autoSpaceDE w:val="0"/>
        <w:autoSpaceDN w:val="0"/>
        <w:adjustRightInd w:val="0"/>
        <w:rPr>
          <w:sz w:val="20"/>
          <w:szCs w:val="20"/>
          <w:lang w:val="en-US"/>
        </w:rPr>
      </w:pPr>
      <w:r>
        <w:rPr>
          <w:sz w:val="20"/>
          <w:szCs w:val="20"/>
          <w:lang w:val="en-US"/>
        </w:rPr>
        <w:t>request are identical.”</w:t>
      </w:r>
    </w:p>
    <w:p w14:paraId="233DD3E5" w14:textId="77777777" w:rsidR="00A55125" w:rsidRDefault="00A55125" w:rsidP="00A55125">
      <w:pPr>
        <w:widowControl w:val="0"/>
        <w:autoSpaceDE w:val="0"/>
        <w:autoSpaceDN w:val="0"/>
        <w:adjustRightInd w:val="0"/>
        <w:rPr>
          <w:sz w:val="20"/>
          <w:szCs w:val="20"/>
          <w:lang w:val="en-US"/>
        </w:rPr>
      </w:pPr>
      <w:r>
        <w:rPr>
          <w:sz w:val="20"/>
          <w:szCs w:val="20"/>
          <w:lang w:val="en-US"/>
        </w:rPr>
        <w:t>To</w:t>
      </w:r>
    </w:p>
    <w:p w14:paraId="15F6ADEB" w14:textId="77777777" w:rsidR="00A55125" w:rsidRDefault="00A55125" w:rsidP="00A55125">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337ACCEA" w14:textId="77777777" w:rsidR="00A55125" w:rsidRDefault="00A55125" w:rsidP="00A55125">
      <w:pPr>
        <w:widowControl w:val="0"/>
        <w:autoSpaceDE w:val="0"/>
        <w:autoSpaceDN w:val="0"/>
        <w:adjustRightInd w:val="0"/>
        <w:rPr>
          <w:sz w:val="20"/>
          <w:szCs w:val="20"/>
          <w:lang w:val="en-US"/>
        </w:rPr>
      </w:pPr>
      <w:r>
        <w:rPr>
          <w:sz w:val="20"/>
          <w:szCs w:val="20"/>
          <w:lang w:val="en-US"/>
        </w:rPr>
        <w:t xml:space="preserve">request is identical to the HT Operation parameter received in the </w:t>
      </w:r>
      <w:r w:rsidRPr="00D72DBF">
        <w:rPr>
          <w:sz w:val="20"/>
          <w:szCs w:val="20"/>
          <w:lang w:val="en-US"/>
        </w:rPr>
        <w:t xml:space="preserve"> MLME-MESHPEERINGMANAGEMENT.indication</w:t>
      </w:r>
      <w:r>
        <w:rPr>
          <w:sz w:val="20"/>
          <w:szCs w:val="20"/>
          <w:lang w:val="en-US"/>
        </w:rPr>
        <w:t>.”</w:t>
      </w:r>
    </w:p>
    <w:p w14:paraId="0913FDDC" w14:textId="77777777" w:rsidR="00A55125" w:rsidRDefault="00A55125" w:rsidP="00A55125">
      <w:pPr>
        <w:widowControl w:val="0"/>
        <w:autoSpaceDE w:val="0"/>
        <w:autoSpaceDN w:val="0"/>
        <w:adjustRightInd w:val="0"/>
        <w:rPr>
          <w:sz w:val="20"/>
          <w:szCs w:val="20"/>
          <w:lang w:val="en-US"/>
        </w:rPr>
      </w:pPr>
    </w:p>
    <w:p w14:paraId="5EFE9405" w14:textId="77777777" w:rsidR="00A55125" w:rsidRDefault="00A55125" w:rsidP="00A55125">
      <w:pPr>
        <w:widowControl w:val="0"/>
        <w:autoSpaceDE w:val="0"/>
        <w:autoSpaceDN w:val="0"/>
        <w:adjustRightInd w:val="0"/>
        <w:rPr>
          <w:sz w:val="20"/>
          <w:szCs w:val="20"/>
          <w:lang w:val="en-US"/>
        </w:rPr>
      </w:pPr>
    </w:p>
    <w:p w14:paraId="67817F5F" w14:textId="77777777" w:rsidR="00A55125" w:rsidRDefault="00A55125" w:rsidP="00A55125">
      <w:pPr>
        <w:widowControl w:val="0"/>
        <w:autoSpaceDE w:val="0"/>
        <w:autoSpaceDN w:val="0"/>
        <w:adjustRightInd w:val="0"/>
        <w:rPr>
          <w:sz w:val="20"/>
          <w:szCs w:val="20"/>
          <w:lang w:val="en-US"/>
        </w:rPr>
      </w:pPr>
      <w:r>
        <w:rPr>
          <w:sz w:val="20"/>
          <w:szCs w:val="20"/>
          <w:lang w:val="en-US"/>
        </w:rPr>
        <w:t>Should we fix the VHT as well at the same location by changing:</w:t>
      </w:r>
    </w:p>
    <w:p w14:paraId="6E004D81" w14:textId="77777777" w:rsidR="00A55125" w:rsidRDefault="00A55125" w:rsidP="00A55125">
      <w:pPr>
        <w:widowControl w:val="0"/>
        <w:autoSpaceDE w:val="0"/>
        <w:autoSpaceDN w:val="0"/>
        <w:adjustRightInd w:val="0"/>
        <w:rPr>
          <w:sz w:val="20"/>
          <w:szCs w:val="20"/>
          <w:lang w:val="en-US"/>
        </w:rPr>
      </w:pPr>
      <w:r>
        <w:rPr>
          <w:sz w:val="20"/>
          <w:szCs w:val="20"/>
          <w:lang w:val="en-US"/>
        </w:rPr>
        <w:t>“— For VHT mesh STAs, the Basic VHT-MCS and NSS fields in the VHT Operation element are</w:t>
      </w:r>
    </w:p>
    <w:p w14:paraId="1CAA4095" w14:textId="77777777" w:rsidR="00A55125" w:rsidRDefault="00A55125" w:rsidP="00A55125">
      <w:pPr>
        <w:rPr>
          <w:sz w:val="20"/>
          <w:szCs w:val="20"/>
          <w:lang w:val="en-US"/>
        </w:rPr>
      </w:pPr>
      <w:r>
        <w:rPr>
          <w:sz w:val="20"/>
          <w:szCs w:val="20"/>
          <w:lang w:val="en-US"/>
        </w:rPr>
        <w:t>identical.”</w:t>
      </w:r>
    </w:p>
    <w:p w14:paraId="4A7C4B33" w14:textId="77777777" w:rsidR="00A55125" w:rsidRDefault="00A55125" w:rsidP="00A55125">
      <w:pPr>
        <w:rPr>
          <w:sz w:val="20"/>
          <w:szCs w:val="20"/>
          <w:lang w:val="en-US"/>
        </w:rPr>
      </w:pPr>
      <w:r>
        <w:rPr>
          <w:sz w:val="20"/>
          <w:szCs w:val="20"/>
          <w:lang w:val="en-US"/>
        </w:rPr>
        <w:t>To</w:t>
      </w:r>
    </w:p>
    <w:p w14:paraId="1D5DD0C6" w14:textId="77777777" w:rsidR="00A55125" w:rsidRDefault="00A55125" w:rsidP="00A55125">
      <w:pPr>
        <w:widowControl w:val="0"/>
        <w:autoSpaceDE w:val="0"/>
        <w:autoSpaceDN w:val="0"/>
        <w:adjustRightInd w:val="0"/>
        <w:rPr>
          <w:sz w:val="20"/>
          <w:szCs w:val="20"/>
          <w:lang w:val="en-US"/>
        </w:rPr>
      </w:pPr>
      <w:r>
        <w:rPr>
          <w:sz w:val="20"/>
          <w:szCs w:val="20"/>
          <w:lang w:val="en-US"/>
        </w:rPr>
        <w:t>“— For VHT mesh STAs, the Basic VHT-MCS and NSS fields in the VHT Operation parameter of the MLMESTART.request are identical to the Basic VHT-MCS and NSS fields in the VHT Operation parameter received in the MLME-MESHPEERINGMANAGEMENT.indication.”</w:t>
      </w:r>
    </w:p>
    <w:p w14:paraId="1DE0C0F3" w14:textId="77777777" w:rsidR="00A55125" w:rsidRDefault="00A55125"/>
    <w:p w14:paraId="3D510DB1" w14:textId="77777777" w:rsidR="00A55125" w:rsidRDefault="00A55125"/>
    <w:p w14:paraId="59554BB2" w14:textId="77777777" w:rsidR="00AA0C17" w:rsidRDefault="00AA0C17"/>
    <w:p w14:paraId="3845BEAF" w14:textId="77777777" w:rsidR="00AA0C17" w:rsidRDefault="00AA0C17"/>
    <w:p w14:paraId="66B1234D" w14:textId="77777777" w:rsidR="00AA0C17" w:rsidRDefault="00AA0C17"/>
    <w:p w14:paraId="3FB02634" w14:textId="77777777" w:rsidR="0083242B" w:rsidRDefault="0083242B"/>
    <w:p w14:paraId="63B67D5E" w14:textId="77777777" w:rsidR="0083242B" w:rsidRDefault="0083242B"/>
    <w:p w14:paraId="6AF46F3D" w14:textId="77777777" w:rsidR="0083242B" w:rsidRDefault="0083242B"/>
    <w:p w14:paraId="3E5C6D2C" w14:textId="77777777" w:rsidR="0083242B" w:rsidRDefault="0083242B"/>
    <w:p w14:paraId="34A4381C" w14:textId="77777777" w:rsidR="00AA0C17" w:rsidRDefault="00AA0C17"/>
    <w:tbl>
      <w:tblPr>
        <w:tblStyle w:val="TableGrid"/>
        <w:tblpPr w:leftFromText="180" w:rightFromText="180" w:vertAnchor="text" w:horzAnchor="page" w:tblpX="1090" w:tblpY="105"/>
        <w:tblW w:w="5312" w:type="pct"/>
        <w:tblLayout w:type="fixed"/>
        <w:tblLook w:val="06A0" w:firstRow="1" w:lastRow="0" w:firstColumn="1" w:lastColumn="0" w:noHBand="1" w:noVBand="1"/>
      </w:tblPr>
      <w:tblGrid>
        <w:gridCol w:w="713"/>
        <w:gridCol w:w="1240"/>
        <w:gridCol w:w="851"/>
        <w:gridCol w:w="849"/>
        <w:gridCol w:w="1988"/>
        <w:gridCol w:w="2126"/>
        <w:gridCol w:w="2407"/>
      </w:tblGrid>
      <w:tr w:rsidR="00AA0C17" w:rsidRPr="00091AA5" w14:paraId="310CF665" w14:textId="77777777" w:rsidTr="0083242B">
        <w:trPr>
          <w:trHeight w:val="414"/>
          <w:tblHeader/>
        </w:trPr>
        <w:tc>
          <w:tcPr>
            <w:tcW w:w="350" w:type="pct"/>
          </w:tcPr>
          <w:p w14:paraId="51FB373C" w14:textId="22F77CBA" w:rsidR="00AA0C17" w:rsidRPr="00091AA5" w:rsidRDefault="00AA0C17" w:rsidP="005B4DF1">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2D82C90C" w14:textId="0B78C184" w:rsidR="00AA0C17" w:rsidRPr="00091AA5" w:rsidRDefault="00AA0C17" w:rsidP="005B4DF1">
            <w:pPr>
              <w:rPr>
                <w:rFonts w:ascii="Arial" w:hAnsi="Arial" w:cs="Arial"/>
                <w:sz w:val="16"/>
                <w:szCs w:val="16"/>
              </w:rPr>
            </w:pPr>
            <w:r w:rsidRPr="003A6145">
              <w:rPr>
                <w:rFonts w:ascii="Arial" w:hAnsi="Arial" w:cs="Arial"/>
                <w:b/>
                <w:bCs/>
                <w:sz w:val="16"/>
                <w:szCs w:val="16"/>
                <w:lang w:val="en-CA"/>
              </w:rPr>
              <w:t>Commenter</w:t>
            </w:r>
          </w:p>
        </w:tc>
        <w:tc>
          <w:tcPr>
            <w:tcW w:w="418" w:type="pct"/>
          </w:tcPr>
          <w:p w14:paraId="0D679972" w14:textId="32A4A58B" w:rsidR="00AA0C17" w:rsidRPr="00091AA5" w:rsidRDefault="00AA0C17" w:rsidP="005B4DF1">
            <w:pPr>
              <w:jc w:val="right"/>
              <w:rPr>
                <w:rFonts w:ascii="Arial" w:hAnsi="Arial" w:cs="Arial"/>
                <w:sz w:val="16"/>
                <w:szCs w:val="16"/>
              </w:rPr>
            </w:pPr>
            <w:r w:rsidRPr="003A6145">
              <w:rPr>
                <w:rFonts w:ascii="Arial" w:hAnsi="Arial" w:cs="Arial"/>
                <w:b/>
                <w:bCs/>
                <w:sz w:val="16"/>
                <w:szCs w:val="16"/>
                <w:lang w:val="en-CA"/>
              </w:rPr>
              <w:t>Page</w:t>
            </w:r>
          </w:p>
        </w:tc>
        <w:tc>
          <w:tcPr>
            <w:tcW w:w="417" w:type="pct"/>
          </w:tcPr>
          <w:p w14:paraId="5A7653D9" w14:textId="716F8F00" w:rsidR="00AA0C17" w:rsidRPr="00091AA5" w:rsidRDefault="00AA0C17" w:rsidP="005B4DF1">
            <w:pPr>
              <w:rPr>
                <w:rFonts w:ascii="Arial" w:hAnsi="Arial" w:cs="Arial"/>
                <w:sz w:val="16"/>
                <w:szCs w:val="16"/>
              </w:rPr>
            </w:pPr>
            <w:r w:rsidRPr="003A6145">
              <w:rPr>
                <w:rFonts w:ascii="Arial" w:hAnsi="Arial" w:cs="Arial"/>
                <w:b/>
                <w:bCs/>
                <w:sz w:val="16"/>
                <w:szCs w:val="16"/>
                <w:lang w:val="en-CA"/>
              </w:rPr>
              <w:t>Clause</w:t>
            </w:r>
          </w:p>
        </w:tc>
        <w:tc>
          <w:tcPr>
            <w:tcW w:w="977" w:type="pct"/>
          </w:tcPr>
          <w:p w14:paraId="087B96D5" w14:textId="5FCDD41B" w:rsidR="00AA0C17" w:rsidRPr="00091AA5" w:rsidRDefault="00AA0C17" w:rsidP="005B4DF1">
            <w:pPr>
              <w:rPr>
                <w:rFonts w:ascii="Arial" w:hAnsi="Arial" w:cs="Arial"/>
                <w:sz w:val="16"/>
                <w:szCs w:val="16"/>
              </w:rPr>
            </w:pPr>
            <w:r w:rsidRPr="003A6145">
              <w:rPr>
                <w:rFonts w:ascii="Arial" w:hAnsi="Arial" w:cs="Arial"/>
                <w:b/>
                <w:bCs/>
                <w:sz w:val="16"/>
                <w:szCs w:val="16"/>
                <w:lang w:val="en-CA"/>
              </w:rPr>
              <w:t>Comment</w:t>
            </w:r>
          </w:p>
        </w:tc>
        <w:tc>
          <w:tcPr>
            <w:tcW w:w="1045" w:type="pct"/>
          </w:tcPr>
          <w:p w14:paraId="08562B8B" w14:textId="764EF93B" w:rsidR="00AA0C17" w:rsidRPr="00091AA5" w:rsidRDefault="00AA0C17" w:rsidP="005B4DF1">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6CD135E1" w14:textId="4EBC3C14" w:rsidR="00AA0C17" w:rsidRPr="00256A88" w:rsidRDefault="00AA0C17" w:rsidP="005B4DF1">
            <w:pPr>
              <w:rPr>
                <w:rFonts w:ascii="Arial" w:hAnsi="Arial" w:cs="Arial"/>
                <w:sz w:val="16"/>
                <w:szCs w:val="16"/>
                <w:lang w:val="en-US"/>
              </w:rPr>
            </w:pPr>
            <w:r>
              <w:rPr>
                <w:rFonts w:ascii="Arial" w:hAnsi="Arial" w:cs="Arial"/>
                <w:b/>
                <w:bCs/>
                <w:sz w:val="16"/>
                <w:szCs w:val="16"/>
                <w:lang w:val="en-CA"/>
              </w:rPr>
              <w:t>Resolution</w:t>
            </w:r>
          </w:p>
        </w:tc>
      </w:tr>
      <w:tr w:rsidR="00AA0C17" w:rsidRPr="00091AA5" w14:paraId="4F39C437" w14:textId="77777777" w:rsidTr="0083242B">
        <w:trPr>
          <w:trHeight w:val="2688"/>
          <w:tblHeader/>
        </w:trPr>
        <w:tc>
          <w:tcPr>
            <w:tcW w:w="350" w:type="pct"/>
            <w:hideMark/>
          </w:tcPr>
          <w:p w14:paraId="126BE01C" w14:textId="77777777" w:rsidR="00AA0C17" w:rsidRPr="00091AA5" w:rsidRDefault="00AA0C17" w:rsidP="005B4DF1">
            <w:pPr>
              <w:jc w:val="right"/>
              <w:rPr>
                <w:rFonts w:ascii="Arial" w:hAnsi="Arial" w:cs="Arial"/>
                <w:sz w:val="16"/>
                <w:szCs w:val="16"/>
              </w:rPr>
            </w:pPr>
            <w:r w:rsidRPr="00091AA5">
              <w:rPr>
                <w:rFonts w:ascii="Arial" w:hAnsi="Arial" w:cs="Arial"/>
                <w:sz w:val="16"/>
                <w:szCs w:val="16"/>
              </w:rPr>
              <w:t>3142</w:t>
            </w:r>
          </w:p>
        </w:tc>
        <w:tc>
          <w:tcPr>
            <w:tcW w:w="609" w:type="pct"/>
            <w:hideMark/>
          </w:tcPr>
          <w:p w14:paraId="4F81529C" w14:textId="77777777" w:rsidR="00AA0C17" w:rsidRPr="00091AA5" w:rsidRDefault="00AA0C17" w:rsidP="005B4DF1">
            <w:pPr>
              <w:rPr>
                <w:rFonts w:ascii="Arial" w:hAnsi="Arial" w:cs="Arial"/>
                <w:sz w:val="16"/>
                <w:szCs w:val="16"/>
              </w:rPr>
            </w:pPr>
            <w:r w:rsidRPr="00091AA5">
              <w:rPr>
                <w:rFonts w:ascii="Arial" w:hAnsi="Arial" w:cs="Arial"/>
                <w:sz w:val="16"/>
                <w:szCs w:val="16"/>
              </w:rPr>
              <w:t>Mitsuru Iwaoka</w:t>
            </w:r>
          </w:p>
        </w:tc>
        <w:tc>
          <w:tcPr>
            <w:tcW w:w="418" w:type="pct"/>
            <w:hideMark/>
          </w:tcPr>
          <w:p w14:paraId="2F4B0C9B" w14:textId="77777777" w:rsidR="00AA0C17" w:rsidRPr="00091AA5" w:rsidRDefault="00AA0C17" w:rsidP="005B4DF1">
            <w:pPr>
              <w:jc w:val="right"/>
              <w:rPr>
                <w:rFonts w:ascii="Arial" w:hAnsi="Arial" w:cs="Arial"/>
                <w:sz w:val="16"/>
                <w:szCs w:val="16"/>
              </w:rPr>
            </w:pPr>
            <w:r w:rsidRPr="00091AA5">
              <w:rPr>
                <w:rFonts w:ascii="Arial" w:hAnsi="Arial" w:cs="Arial"/>
                <w:sz w:val="16"/>
                <w:szCs w:val="16"/>
              </w:rPr>
              <w:t>606.27</w:t>
            </w:r>
          </w:p>
        </w:tc>
        <w:tc>
          <w:tcPr>
            <w:tcW w:w="417" w:type="pct"/>
            <w:hideMark/>
          </w:tcPr>
          <w:p w14:paraId="6D2F594B" w14:textId="77777777" w:rsidR="00AA0C17" w:rsidRPr="00091AA5" w:rsidRDefault="00AA0C17" w:rsidP="005B4DF1">
            <w:pPr>
              <w:rPr>
                <w:rFonts w:ascii="Arial" w:hAnsi="Arial" w:cs="Arial"/>
                <w:sz w:val="16"/>
                <w:szCs w:val="16"/>
              </w:rPr>
            </w:pPr>
            <w:r w:rsidRPr="00091AA5">
              <w:rPr>
                <w:rFonts w:ascii="Arial" w:hAnsi="Arial" w:cs="Arial"/>
                <w:sz w:val="16"/>
                <w:szCs w:val="16"/>
              </w:rPr>
              <w:t>8.3.2.1</w:t>
            </w:r>
          </w:p>
        </w:tc>
        <w:tc>
          <w:tcPr>
            <w:tcW w:w="977" w:type="pct"/>
            <w:hideMark/>
          </w:tcPr>
          <w:p w14:paraId="4C817AEC" w14:textId="77777777" w:rsidR="00AA0C17" w:rsidRPr="00091AA5" w:rsidRDefault="00AA0C17" w:rsidP="005B4DF1">
            <w:pPr>
              <w:rPr>
                <w:rFonts w:ascii="Arial" w:hAnsi="Arial" w:cs="Arial"/>
                <w:sz w:val="16"/>
                <w:szCs w:val="16"/>
              </w:rPr>
            </w:pPr>
            <w:r w:rsidRPr="00091AA5">
              <w:rPr>
                <w:rFonts w:ascii="Arial" w:hAnsi="Arial" w:cs="Arial"/>
                <w:sz w:val="16"/>
                <w:szCs w:val="16"/>
              </w:rPr>
              <w:t>Table 8-34 is not applicable to Mesh Data frames. Table 9-17 (Valid address field usage for Mesh Data and Multihop Action frames) is applied.</w:t>
            </w:r>
          </w:p>
        </w:tc>
        <w:tc>
          <w:tcPr>
            <w:tcW w:w="1045" w:type="pct"/>
            <w:hideMark/>
          </w:tcPr>
          <w:p w14:paraId="1E558023" w14:textId="77777777" w:rsidR="00AA0C17" w:rsidRPr="00091AA5" w:rsidRDefault="00AA0C17" w:rsidP="005B4DF1">
            <w:pPr>
              <w:rPr>
                <w:rFonts w:ascii="Arial" w:hAnsi="Arial" w:cs="Arial"/>
                <w:sz w:val="16"/>
                <w:szCs w:val="16"/>
              </w:rPr>
            </w:pPr>
            <w:r w:rsidRPr="00091AA5">
              <w:rPr>
                <w:rFonts w:ascii="Arial" w:hAnsi="Arial" w:cs="Arial"/>
                <w:sz w:val="16"/>
                <w:szCs w:val="16"/>
              </w:rPr>
              <w:t>Modify the 2nd sentence of the 4th paragraph of 8.3.2.1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the address fields is defined in Table  9-17 (Valid address field usage for Mesh Data and Multihop Action frames) for Mesh Data frames and in Table 8-34 (Address field contents) otherwise.</w:t>
            </w:r>
          </w:p>
        </w:tc>
        <w:tc>
          <w:tcPr>
            <w:tcW w:w="1183" w:type="pct"/>
          </w:tcPr>
          <w:p w14:paraId="51216E5E" w14:textId="77777777" w:rsidR="00AA0C17" w:rsidRDefault="00AA0C17" w:rsidP="005B4DF1">
            <w:pPr>
              <w:rPr>
                <w:rFonts w:ascii="Arial" w:hAnsi="Arial" w:cs="Arial"/>
                <w:sz w:val="16"/>
                <w:szCs w:val="16"/>
                <w:lang w:val="en-US"/>
              </w:rPr>
            </w:pPr>
            <w:r w:rsidRPr="00256A88">
              <w:rPr>
                <w:rFonts w:ascii="Arial" w:hAnsi="Arial" w:cs="Arial"/>
                <w:sz w:val="16"/>
                <w:szCs w:val="16"/>
                <w:lang w:val="en-US"/>
              </w:rPr>
              <w:t xml:space="preserve">Revised. Change “The content of the address fields is defined in Table 8-34 (Address field contents).” </w:t>
            </w:r>
          </w:p>
          <w:p w14:paraId="0A93FA12" w14:textId="77777777" w:rsidR="00AA0C17" w:rsidRDefault="00AA0C17" w:rsidP="005B4DF1">
            <w:pPr>
              <w:rPr>
                <w:rFonts w:ascii="Arial" w:hAnsi="Arial" w:cs="Arial"/>
                <w:sz w:val="16"/>
                <w:szCs w:val="16"/>
                <w:lang w:val="en-US"/>
              </w:rPr>
            </w:pPr>
            <w:r w:rsidRPr="00256A88">
              <w:rPr>
                <w:rFonts w:ascii="Arial" w:hAnsi="Arial" w:cs="Arial"/>
                <w:sz w:val="16"/>
                <w:szCs w:val="16"/>
                <w:lang w:val="en-US"/>
              </w:rPr>
              <w:t xml:space="preserve">to </w:t>
            </w:r>
          </w:p>
          <w:p w14:paraId="69ED49EC" w14:textId="77777777" w:rsidR="00AA0C17" w:rsidRPr="00091AA5" w:rsidRDefault="00AA0C17" w:rsidP="005B4DF1">
            <w:pPr>
              <w:rPr>
                <w:rFonts w:ascii="Arial" w:hAnsi="Arial" w:cs="Arial"/>
                <w:sz w:val="16"/>
                <w:szCs w:val="16"/>
              </w:rPr>
            </w:pPr>
            <w:r w:rsidRPr="00256A88">
              <w:rPr>
                <w:rFonts w:ascii="Arial" w:hAnsi="Arial" w:cs="Arial"/>
                <w:sz w:val="16"/>
                <w:szCs w:val="16"/>
                <w:lang w:val="en-US"/>
              </w:rPr>
              <w:t>“The content of the address fields transmitted by non-mesh STAs is defined in Table 8-34 (Address field contents). The content of the address fields transmitted by mesh STAs is defined in 9.35.3 (Frame addressing in an MBSS).”</w:t>
            </w:r>
          </w:p>
        </w:tc>
      </w:tr>
    </w:tbl>
    <w:p w14:paraId="69870236" w14:textId="77777777" w:rsidR="00A55125" w:rsidRDefault="00A55125"/>
    <w:p w14:paraId="42B87776" w14:textId="77777777" w:rsidR="00AA0C17" w:rsidRDefault="00AA0C17" w:rsidP="00AA0C17">
      <w:pPr>
        <w:widowControl w:val="0"/>
        <w:autoSpaceDE w:val="0"/>
        <w:autoSpaceDN w:val="0"/>
        <w:adjustRightInd w:val="0"/>
        <w:rPr>
          <w:sz w:val="20"/>
          <w:szCs w:val="20"/>
          <w:lang w:val="en-US"/>
        </w:rPr>
      </w:pPr>
      <w:r>
        <w:rPr>
          <w:sz w:val="20"/>
          <w:szCs w:val="20"/>
          <w:lang w:val="en-US"/>
        </w:rPr>
        <w:t>CID 3142</w:t>
      </w:r>
    </w:p>
    <w:p w14:paraId="39CBCECC" w14:textId="77777777" w:rsidR="00AA0C17" w:rsidRDefault="00AA0C17" w:rsidP="00AA0C17">
      <w:pPr>
        <w:widowControl w:val="0"/>
        <w:autoSpaceDE w:val="0"/>
        <w:autoSpaceDN w:val="0"/>
        <w:adjustRightInd w:val="0"/>
        <w:rPr>
          <w:sz w:val="20"/>
          <w:szCs w:val="20"/>
          <w:lang w:val="en-US"/>
        </w:rPr>
      </w:pPr>
    </w:p>
    <w:p w14:paraId="5AC940C0" w14:textId="77777777" w:rsidR="00AA0C17" w:rsidRDefault="00AA0C17" w:rsidP="00AA0C17">
      <w:pPr>
        <w:widowControl w:val="0"/>
        <w:autoSpaceDE w:val="0"/>
        <w:autoSpaceDN w:val="0"/>
        <w:adjustRightInd w:val="0"/>
        <w:rPr>
          <w:sz w:val="20"/>
          <w:szCs w:val="20"/>
          <w:lang w:val="en-US"/>
        </w:rPr>
      </w:pPr>
      <w:r>
        <w:rPr>
          <w:sz w:val="20"/>
          <w:szCs w:val="20"/>
          <w:lang w:val="en-US"/>
        </w:rPr>
        <w:t>Original text. “The content of the address fields is defined in Table 8-34 (Address field contents).”</w:t>
      </w:r>
    </w:p>
    <w:p w14:paraId="4E01550D" w14:textId="2428B25C" w:rsidR="00AA0C17" w:rsidRDefault="00AA0C17" w:rsidP="00AA0C17">
      <w:pPr>
        <w:widowControl w:val="0"/>
        <w:autoSpaceDE w:val="0"/>
        <w:autoSpaceDN w:val="0"/>
        <w:adjustRightInd w:val="0"/>
        <w:rPr>
          <w:sz w:val="20"/>
          <w:szCs w:val="20"/>
          <w:lang w:val="en-US"/>
        </w:rPr>
      </w:pPr>
      <w:r>
        <w:rPr>
          <w:sz w:val="20"/>
          <w:szCs w:val="20"/>
          <w:lang w:val="en-US"/>
        </w:rPr>
        <w:t>Address fields for mesh STAs are defined in 9.35.3.</w:t>
      </w:r>
    </w:p>
    <w:p w14:paraId="75C5DB04" w14:textId="77777777" w:rsidR="00AA0C17" w:rsidRDefault="00AA0C17" w:rsidP="00AA0C17">
      <w:pPr>
        <w:widowControl w:val="0"/>
        <w:autoSpaceDE w:val="0"/>
        <w:autoSpaceDN w:val="0"/>
        <w:adjustRightInd w:val="0"/>
        <w:rPr>
          <w:sz w:val="20"/>
          <w:szCs w:val="20"/>
          <w:lang w:val="en-US"/>
        </w:rPr>
      </w:pPr>
    </w:p>
    <w:p w14:paraId="42701D6B" w14:textId="77777777" w:rsidR="00AA0C17" w:rsidRDefault="00AA0C17" w:rsidP="00AA0C17">
      <w:pPr>
        <w:widowControl w:val="0"/>
        <w:autoSpaceDE w:val="0"/>
        <w:autoSpaceDN w:val="0"/>
        <w:adjustRightInd w:val="0"/>
        <w:rPr>
          <w:sz w:val="20"/>
          <w:szCs w:val="20"/>
          <w:lang w:val="en-US"/>
        </w:rPr>
      </w:pPr>
      <w:r>
        <w:rPr>
          <w:sz w:val="20"/>
          <w:szCs w:val="20"/>
          <w:lang w:val="en-US"/>
        </w:rPr>
        <w:t>Proposed resolution:</w:t>
      </w:r>
    </w:p>
    <w:p w14:paraId="62255A2D" w14:textId="77777777" w:rsidR="00AA0C17" w:rsidRDefault="00AA0C17" w:rsidP="00AA0C17">
      <w:pPr>
        <w:widowControl w:val="0"/>
        <w:autoSpaceDE w:val="0"/>
        <w:autoSpaceDN w:val="0"/>
        <w:adjustRightInd w:val="0"/>
        <w:rPr>
          <w:sz w:val="20"/>
          <w:szCs w:val="20"/>
          <w:lang w:val="en-US"/>
        </w:rPr>
      </w:pPr>
      <w:r>
        <w:rPr>
          <w:sz w:val="20"/>
          <w:szCs w:val="20"/>
          <w:lang w:val="en-US"/>
        </w:rPr>
        <w:t>Revised. Change “The content of the address fields is defined in Table 8-34 (Address field contents).” to “The content of the address fields transmitted by non-mesh STAs is defined in Table 8-34 (Address field contents). The content of the address fields transmitted by mesh STAs is defined in 9.35.3 (Frame addressing in an MBSS).”</w:t>
      </w:r>
    </w:p>
    <w:p w14:paraId="7AD50E1E" w14:textId="77777777" w:rsidR="0083242B" w:rsidRDefault="0083242B" w:rsidP="00AA0C17">
      <w:pPr>
        <w:widowControl w:val="0"/>
        <w:autoSpaceDE w:val="0"/>
        <w:autoSpaceDN w:val="0"/>
        <w:adjustRightInd w:val="0"/>
        <w:rPr>
          <w:sz w:val="20"/>
          <w:szCs w:val="20"/>
          <w:lang w:val="en-US"/>
        </w:rPr>
      </w:pPr>
    </w:p>
    <w:p w14:paraId="5A8B8CA2" w14:textId="77777777" w:rsidR="0083242B" w:rsidRDefault="0083242B" w:rsidP="00AA0C17">
      <w:pPr>
        <w:widowControl w:val="0"/>
        <w:autoSpaceDE w:val="0"/>
        <w:autoSpaceDN w:val="0"/>
        <w:adjustRightInd w:val="0"/>
        <w:rPr>
          <w:sz w:val="20"/>
          <w:szCs w:val="20"/>
          <w:lang w:val="en-US"/>
        </w:rPr>
      </w:pPr>
    </w:p>
    <w:p w14:paraId="0129FC16" w14:textId="77777777" w:rsidR="00AA0C17" w:rsidRDefault="00AA0C17"/>
    <w:tbl>
      <w:tblPr>
        <w:tblStyle w:val="TableGrid"/>
        <w:tblW w:w="5312" w:type="pct"/>
        <w:tblLayout w:type="fixed"/>
        <w:tblLook w:val="06A0" w:firstRow="1" w:lastRow="0" w:firstColumn="1" w:lastColumn="0" w:noHBand="1" w:noVBand="1"/>
      </w:tblPr>
      <w:tblGrid>
        <w:gridCol w:w="713"/>
        <w:gridCol w:w="1239"/>
        <w:gridCol w:w="851"/>
        <w:gridCol w:w="712"/>
        <w:gridCol w:w="2126"/>
        <w:gridCol w:w="2126"/>
        <w:gridCol w:w="2407"/>
      </w:tblGrid>
      <w:tr w:rsidR="00AA0C17" w:rsidRPr="00091AA5" w14:paraId="0B1BC686" w14:textId="77777777" w:rsidTr="00AA0C17">
        <w:trPr>
          <w:trHeight w:val="418"/>
          <w:tblHeader/>
        </w:trPr>
        <w:tc>
          <w:tcPr>
            <w:tcW w:w="350" w:type="pct"/>
          </w:tcPr>
          <w:p w14:paraId="2F50582D" w14:textId="765EED5C" w:rsidR="00AA0C17" w:rsidRPr="00091AA5" w:rsidRDefault="00AA0C17" w:rsidP="00AA0C17">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38537D75" w14:textId="32C4CAE0" w:rsidR="00AA0C17" w:rsidRPr="00091AA5" w:rsidRDefault="00AA0C17" w:rsidP="00AA0C17">
            <w:pPr>
              <w:rPr>
                <w:rFonts w:ascii="Arial" w:hAnsi="Arial" w:cs="Arial"/>
                <w:sz w:val="16"/>
                <w:szCs w:val="16"/>
              </w:rPr>
            </w:pPr>
            <w:r w:rsidRPr="003A6145">
              <w:rPr>
                <w:rFonts w:ascii="Arial" w:hAnsi="Arial" w:cs="Arial"/>
                <w:b/>
                <w:bCs/>
                <w:sz w:val="16"/>
                <w:szCs w:val="16"/>
                <w:lang w:val="en-CA"/>
              </w:rPr>
              <w:t>Commenter</w:t>
            </w:r>
          </w:p>
        </w:tc>
        <w:tc>
          <w:tcPr>
            <w:tcW w:w="418" w:type="pct"/>
          </w:tcPr>
          <w:p w14:paraId="7600B370" w14:textId="42A7AEF1" w:rsidR="00AA0C17" w:rsidRPr="00091AA5" w:rsidRDefault="00AA0C17" w:rsidP="00AA0C17">
            <w:pPr>
              <w:jc w:val="right"/>
              <w:rPr>
                <w:rFonts w:ascii="Arial" w:hAnsi="Arial" w:cs="Arial"/>
                <w:sz w:val="16"/>
                <w:szCs w:val="16"/>
              </w:rPr>
            </w:pPr>
            <w:r w:rsidRPr="003A6145">
              <w:rPr>
                <w:rFonts w:ascii="Arial" w:hAnsi="Arial" w:cs="Arial"/>
                <w:b/>
                <w:bCs/>
                <w:sz w:val="16"/>
                <w:szCs w:val="16"/>
                <w:lang w:val="en-CA"/>
              </w:rPr>
              <w:t>Page</w:t>
            </w:r>
          </w:p>
        </w:tc>
        <w:tc>
          <w:tcPr>
            <w:tcW w:w="350" w:type="pct"/>
          </w:tcPr>
          <w:p w14:paraId="13F0C9E6" w14:textId="35EF3CE7" w:rsidR="00AA0C17" w:rsidRPr="00091AA5" w:rsidRDefault="00AA0C17" w:rsidP="00AA0C17">
            <w:pPr>
              <w:rPr>
                <w:rFonts w:ascii="Arial" w:hAnsi="Arial" w:cs="Arial"/>
                <w:sz w:val="16"/>
                <w:szCs w:val="16"/>
              </w:rPr>
            </w:pPr>
            <w:r w:rsidRPr="003A6145">
              <w:rPr>
                <w:rFonts w:ascii="Arial" w:hAnsi="Arial" w:cs="Arial"/>
                <w:b/>
                <w:bCs/>
                <w:sz w:val="16"/>
                <w:szCs w:val="16"/>
                <w:lang w:val="en-CA"/>
              </w:rPr>
              <w:t>Clause</w:t>
            </w:r>
          </w:p>
        </w:tc>
        <w:tc>
          <w:tcPr>
            <w:tcW w:w="1045" w:type="pct"/>
          </w:tcPr>
          <w:p w14:paraId="177E39EC" w14:textId="36002C3B" w:rsidR="00AA0C17" w:rsidRPr="00091AA5" w:rsidRDefault="00AA0C17" w:rsidP="00AA0C17">
            <w:pPr>
              <w:rPr>
                <w:rFonts w:ascii="Arial" w:hAnsi="Arial" w:cs="Arial"/>
                <w:sz w:val="16"/>
                <w:szCs w:val="16"/>
              </w:rPr>
            </w:pPr>
            <w:r w:rsidRPr="003A6145">
              <w:rPr>
                <w:rFonts w:ascii="Arial" w:hAnsi="Arial" w:cs="Arial"/>
                <w:b/>
                <w:bCs/>
                <w:sz w:val="16"/>
                <w:szCs w:val="16"/>
                <w:lang w:val="en-CA"/>
              </w:rPr>
              <w:t>Comment</w:t>
            </w:r>
          </w:p>
        </w:tc>
        <w:tc>
          <w:tcPr>
            <w:tcW w:w="1045" w:type="pct"/>
          </w:tcPr>
          <w:p w14:paraId="6080E381" w14:textId="3FADA3C2" w:rsidR="00AA0C17" w:rsidRPr="00091AA5" w:rsidRDefault="00AA0C17" w:rsidP="00AA0C17">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4BA4C4B9" w14:textId="03701888" w:rsidR="00AA0C17" w:rsidRPr="00F44223" w:rsidRDefault="00AA0C17" w:rsidP="00AA0C17">
            <w:pPr>
              <w:rPr>
                <w:rFonts w:ascii="Arial" w:hAnsi="Arial" w:cs="Arial"/>
                <w:sz w:val="16"/>
                <w:szCs w:val="16"/>
                <w:lang w:val="en-US"/>
              </w:rPr>
            </w:pPr>
            <w:r>
              <w:rPr>
                <w:rFonts w:ascii="Arial" w:hAnsi="Arial" w:cs="Arial"/>
                <w:b/>
                <w:bCs/>
                <w:sz w:val="16"/>
                <w:szCs w:val="16"/>
                <w:lang w:val="en-CA"/>
              </w:rPr>
              <w:t>Resolution</w:t>
            </w:r>
          </w:p>
        </w:tc>
      </w:tr>
      <w:tr w:rsidR="00AA0C17" w:rsidRPr="00091AA5" w14:paraId="27796B93" w14:textId="77777777" w:rsidTr="00AA0C17">
        <w:trPr>
          <w:trHeight w:val="2880"/>
          <w:tblHeader/>
        </w:trPr>
        <w:tc>
          <w:tcPr>
            <w:tcW w:w="350" w:type="pct"/>
            <w:hideMark/>
          </w:tcPr>
          <w:p w14:paraId="4F151817" w14:textId="77777777" w:rsidR="00AA0C17" w:rsidRPr="00091AA5" w:rsidRDefault="00AA0C17" w:rsidP="00AA0C17">
            <w:pPr>
              <w:jc w:val="right"/>
              <w:rPr>
                <w:rFonts w:ascii="Arial" w:hAnsi="Arial" w:cs="Arial"/>
                <w:sz w:val="16"/>
                <w:szCs w:val="16"/>
              </w:rPr>
            </w:pPr>
            <w:r w:rsidRPr="00091AA5">
              <w:rPr>
                <w:rFonts w:ascii="Arial" w:hAnsi="Arial" w:cs="Arial"/>
                <w:sz w:val="16"/>
                <w:szCs w:val="16"/>
              </w:rPr>
              <w:t>3143</w:t>
            </w:r>
          </w:p>
        </w:tc>
        <w:tc>
          <w:tcPr>
            <w:tcW w:w="609" w:type="pct"/>
            <w:hideMark/>
          </w:tcPr>
          <w:p w14:paraId="7749FDD3" w14:textId="77777777" w:rsidR="00AA0C17" w:rsidRPr="00091AA5" w:rsidRDefault="00AA0C17" w:rsidP="00AA0C17">
            <w:pPr>
              <w:rPr>
                <w:rFonts w:ascii="Arial" w:hAnsi="Arial" w:cs="Arial"/>
                <w:sz w:val="16"/>
                <w:szCs w:val="16"/>
              </w:rPr>
            </w:pPr>
            <w:r w:rsidRPr="00091AA5">
              <w:rPr>
                <w:rFonts w:ascii="Arial" w:hAnsi="Arial" w:cs="Arial"/>
                <w:sz w:val="16"/>
                <w:szCs w:val="16"/>
              </w:rPr>
              <w:t>Mitsuru Iwaoka</w:t>
            </w:r>
          </w:p>
        </w:tc>
        <w:tc>
          <w:tcPr>
            <w:tcW w:w="418" w:type="pct"/>
            <w:hideMark/>
          </w:tcPr>
          <w:p w14:paraId="6C9B6ED4" w14:textId="77777777" w:rsidR="00AA0C17" w:rsidRPr="00091AA5" w:rsidRDefault="00AA0C17" w:rsidP="00AA0C17">
            <w:pPr>
              <w:jc w:val="right"/>
              <w:rPr>
                <w:rFonts w:ascii="Arial" w:hAnsi="Arial" w:cs="Arial"/>
                <w:sz w:val="16"/>
                <w:szCs w:val="16"/>
              </w:rPr>
            </w:pPr>
            <w:r w:rsidRPr="00091AA5">
              <w:rPr>
                <w:rFonts w:ascii="Arial" w:hAnsi="Arial" w:cs="Arial"/>
                <w:sz w:val="16"/>
                <w:szCs w:val="16"/>
              </w:rPr>
              <w:t>611.52</w:t>
            </w:r>
          </w:p>
        </w:tc>
        <w:tc>
          <w:tcPr>
            <w:tcW w:w="350" w:type="pct"/>
            <w:hideMark/>
          </w:tcPr>
          <w:p w14:paraId="21F79981" w14:textId="77777777" w:rsidR="00AA0C17" w:rsidRPr="00091AA5" w:rsidRDefault="00AA0C17" w:rsidP="00AA0C17">
            <w:pPr>
              <w:rPr>
                <w:rFonts w:ascii="Arial" w:hAnsi="Arial" w:cs="Arial"/>
                <w:sz w:val="16"/>
                <w:szCs w:val="16"/>
              </w:rPr>
            </w:pPr>
            <w:r w:rsidRPr="00091AA5">
              <w:rPr>
                <w:rFonts w:ascii="Arial" w:hAnsi="Arial" w:cs="Arial"/>
                <w:sz w:val="16"/>
                <w:szCs w:val="16"/>
              </w:rPr>
              <w:t>8.3.3.1</w:t>
            </w:r>
          </w:p>
        </w:tc>
        <w:tc>
          <w:tcPr>
            <w:tcW w:w="1045" w:type="pct"/>
            <w:hideMark/>
          </w:tcPr>
          <w:p w14:paraId="32C89F4A" w14:textId="77777777" w:rsidR="00AA0C17" w:rsidRPr="00091AA5" w:rsidRDefault="00AA0C17" w:rsidP="00AA0C17">
            <w:pPr>
              <w:rPr>
                <w:rFonts w:ascii="Arial" w:hAnsi="Arial" w:cs="Arial"/>
                <w:sz w:val="16"/>
                <w:szCs w:val="16"/>
              </w:rPr>
            </w:pPr>
            <w:r w:rsidRPr="00091AA5">
              <w:rPr>
                <w:rFonts w:ascii="Arial" w:hAnsi="Arial" w:cs="Arial"/>
                <w:sz w:val="16"/>
                <w:szCs w:val="16"/>
              </w:rPr>
              <w:t>The address field usage specified in the subclause 8.3.3.1 is slightly different from Table 9-17 (Valid address field usage for Mesh Data and Multihop Action frames).</w:t>
            </w:r>
          </w:p>
        </w:tc>
        <w:tc>
          <w:tcPr>
            <w:tcW w:w="1045" w:type="pct"/>
            <w:hideMark/>
          </w:tcPr>
          <w:p w14:paraId="5593A0EA" w14:textId="77777777" w:rsidR="00AA0C17" w:rsidRPr="00091AA5" w:rsidRDefault="00AA0C17" w:rsidP="00AA0C17">
            <w:pPr>
              <w:rPr>
                <w:rFonts w:ascii="Arial" w:hAnsi="Arial" w:cs="Arial"/>
                <w:sz w:val="16"/>
                <w:szCs w:val="16"/>
              </w:rPr>
            </w:pPr>
            <w:r w:rsidRPr="00091AA5">
              <w:rPr>
                <w:rFonts w:ascii="Arial" w:hAnsi="Arial" w:cs="Arial"/>
                <w:sz w:val="16"/>
                <w:szCs w:val="16"/>
              </w:rPr>
              <w:t>Modify the 4th paragraph and NOTE 2 (P611L52 to P611L60)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address fields for the Multihop Action frame is defined in Table 9-17 (Valid address field usage for Mesh Data and Multihop Action frames).</w:t>
            </w:r>
          </w:p>
        </w:tc>
        <w:tc>
          <w:tcPr>
            <w:tcW w:w="1183" w:type="pct"/>
          </w:tcPr>
          <w:p w14:paraId="1B911258" w14:textId="77777777" w:rsidR="00AA0C17" w:rsidRPr="00091AA5" w:rsidRDefault="00AA0C17" w:rsidP="00AA0C17">
            <w:pPr>
              <w:rPr>
                <w:rFonts w:ascii="Arial" w:hAnsi="Arial" w:cs="Arial"/>
                <w:sz w:val="16"/>
                <w:szCs w:val="16"/>
              </w:rPr>
            </w:pPr>
            <w:r w:rsidRPr="00F44223">
              <w:rPr>
                <w:rFonts w:ascii="Arial" w:hAnsi="Arial" w:cs="Arial"/>
                <w:sz w:val="16"/>
                <w:szCs w:val="16"/>
                <w:lang w:val="en-US"/>
              </w:rPr>
              <w:t>Replace the text in 611.52-60 with “The address fields for Multihop action frames are described in 9.35.3 (Frame addressing in an MBSS).”</w:t>
            </w:r>
          </w:p>
        </w:tc>
      </w:tr>
    </w:tbl>
    <w:p w14:paraId="2BCF69A8" w14:textId="77777777" w:rsidR="00AA0C17" w:rsidRDefault="00AA0C17"/>
    <w:p w14:paraId="7470335C" w14:textId="77777777" w:rsidR="007932A9" w:rsidRDefault="007932A9" w:rsidP="007932A9">
      <w:pPr>
        <w:widowControl w:val="0"/>
        <w:autoSpaceDE w:val="0"/>
        <w:autoSpaceDN w:val="0"/>
        <w:adjustRightInd w:val="0"/>
        <w:rPr>
          <w:sz w:val="20"/>
          <w:szCs w:val="20"/>
          <w:lang w:val="en-US"/>
        </w:rPr>
      </w:pPr>
      <w:r>
        <w:rPr>
          <w:sz w:val="20"/>
          <w:szCs w:val="20"/>
          <w:lang w:val="en-US"/>
        </w:rPr>
        <w:t>CID 3143</w:t>
      </w:r>
    </w:p>
    <w:p w14:paraId="0F6F44A4" w14:textId="77777777" w:rsidR="007932A9" w:rsidRDefault="007932A9" w:rsidP="007932A9">
      <w:pPr>
        <w:widowControl w:val="0"/>
        <w:autoSpaceDE w:val="0"/>
        <w:autoSpaceDN w:val="0"/>
        <w:adjustRightInd w:val="0"/>
        <w:rPr>
          <w:sz w:val="20"/>
          <w:szCs w:val="20"/>
          <w:lang w:val="en-US"/>
        </w:rPr>
      </w:pPr>
    </w:p>
    <w:p w14:paraId="3AA8F091" w14:textId="77777777" w:rsidR="007932A9" w:rsidRDefault="007932A9" w:rsidP="007932A9">
      <w:pPr>
        <w:widowControl w:val="0"/>
        <w:autoSpaceDE w:val="0"/>
        <w:autoSpaceDN w:val="0"/>
        <w:adjustRightInd w:val="0"/>
        <w:rPr>
          <w:sz w:val="20"/>
          <w:szCs w:val="20"/>
          <w:lang w:val="en-US"/>
        </w:rPr>
      </w:pPr>
      <w:r>
        <w:rPr>
          <w:sz w:val="20"/>
          <w:szCs w:val="20"/>
          <w:lang w:val="en-US"/>
        </w:rPr>
        <w:t>Clause 8.3.3.1 describes a Management frame format. The para at 611.22 describes address fields for Management frames except for Multihop Action frames. The cited paragraph describes address fields for Multihop action frames.</w:t>
      </w:r>
    </w:p>
    <w:p w14:paraId="7E21ABDC" w14:textId="77777777" w:rsidR="007932A9" w:rsidRDefault="007932A9" w:rsidP="007932A9">
      <w:pPr>
        <w:widowControl w:val="0"/>
        <w:autoSpaceDE w:val="0"/>
        <w:autoSpaceDN w:val="0"/>
        <w:adjustRightInd w:val="0"/>
        <w:rPr>
          <w:sz w:val="20"/>
          <w:szCs w:val="20"/>
          <w:lang w:val="en-US"/>
        </w:rPr>
      </w:pPr>
    </w:p>
    <w:p w14:paraId="6CCB182C" w14:textId="77777777" w:rsidR="007932A9" w:rsidRDefault="007932A9" w:rsidP="007932A9">
      <w:pPr>
        <w:widowControl w:val="0"/>
        <w:autoSpaceDE w:val="0"/>
        <w:autoSpaceDN w:val="0"/>
        <w:adjustRightInd w:val="0"/>
        <w:rPr>
          <w:sz w:val="20"/>
          <w:szCs w:val="20"/>
          <w:lang w:val="en-US"/>
        </w:rPr>
      </w:pPr>
      <w:r>
        <w:rPr>
          <w:sz w:val="20"/>
          <w:szCs w:val="20"/>
          <w:lang w:val="en-US"/>
        </w:rPr>
        <w:t>611.52-60 is redundant with the specification in clause 9.35.3.</w:t>
      </w:r>
    </w:p>
    <w:p w14:paraId="466B3690" w14:textId="77777777" w:rsidR="007932A9" w:rsidRDefault="007932A9" w:rsidP="007932A9">
      <w:pPr>
        <w:widowControl w:val="0"/>
        <w:autoSpaceDE w:val="0"/>
        <w:autoSpaceDN w:val="0"/>
        <w:adjustRightInd w:val="0"/>
        <w:rPr>
          <w:sz w:val="20"/>
          <w:szCs w:val="20"/>
          <w:lang w:val="en-US"/>
        </w:rPr>
      </w:pPr>
    </w:p>
    <w:p w14:paraId="1A18FF6B" w14:textId="77777777" w:rsidR="007932A9" w:rsidRDefault="007932A9" w:rsidP="007932A9">
      <w:pPr>
        <w:widowControl w:val="0"/>
        <w:autoSpaceDE w:val="0"/>
        <w:autoSpaceDN w:val="0"/>
        <w:adjustRightInd w:val="0"/>
        <w:rPr>
          <w:sz w:val="20"/>
          <w:szCs w:val="20"/>
          <w:lang w:val="en-US"/>
        </w:rPr>
      </w:pPr>
      <w:r>
        <w:rPr>
          <w:sz w:val="20"/>
          <w:szCs w:val="20"/>
          <w:lang w:val="en-US"/>
        </w:rPr>
        <w:t xml:space="preserve">Proposed resolution. </w:t>
      </w:r>
    </w:p>
    <w:p w14:paraId="4C0B5BD3" w14:textId="77777777" w:rsidR="007932A9" w:rsidRDefault="007932A9" w:rsidP="007932A9">
      <w:pPr>
        <w:widowControl w:val="0"/>
        <w:autoSpaceDE w:val="0"/>
        <w:autoSpaceDN w:val="0"/>
        <w:adjustRightInd w:val="0"/>
        <w:rPr>
          <w:sz w:val="20"/>
          <w:szCs w:val="20"/>
          <w:lang w:val="en-US"/>
        </w:rPr>
      </w:pPr>
      <w:r>
        <w:rPr>
          <w:sz w:val="20"/>
          <w:szCs w:val="20"/>
          <w:lang w:val="en-US"/>
        </w:rPr>
        <w:t>Replace the text in 611.52-60 with “The address fields for Multihop action frames are described in 9.35.3 (Frame addressing in an MBSS).”</w:t>
      </w:r>
    </w:p>
    <w:p w14:paraId="4DD0B720" w14:textId="77777777" w:rsidR="005B4DF1" w:rsidRDefault="005B4DF1"/>
    <w:p w14:paraId="6ACE9114" w14:textId="77777777" w:rsidR="007932A9" w:rsidRDefault="007932A9"/>
    <w:p w14:paraId="11A0ADE5" w14:textId="77777777" w:rsidR="007932A9" w:rsidRDefault="007932A9"/>
    <w:p w14:paraId="5C3BE6F5" w14:textId="77777777" w:rsidR="007932A9" w:rsidRDefault="007932A9"/>
    <w:p w14:paraId="01182AC3" w14:textId="77777777" w:rsidR="007932A9" w:rsidRDefault="007932A9"/>
    <w:p w14:paraId="172D2195" w14:textId="77777777" w:rsidR="007932A9" w:rsidRDefault="007932A9"/>
    <w:p w14:paraId="396E0116" w14:textId="77777777" w:rsidR="007932A9" w:rsidRDefault="007932A9"/>
    <w:tbl>
      <w:tblPr>
        <w:tblStyle w:val="TableGrid"/>
        <w:tblW w:w="5312" w:type="pct"/>
        <w:tblLayout w:type="fixed"/>
        <w:tblLook w:val="06A0" w:firstRow="1" w:lastRow="0" w:firstColumn="1" w:lastColumn="0" w:noHBand="1" w:noVBand="1"/>
      </w:tblPr>
      <w:tblGrid>
        <w:gridCol w:w="713"/>
        <w:gridCol w:w="1240"/>
        <w:gridCol w:w="851"/>
        <w:gridCol w:w="849"/>
        <w:gridCol w:w="1988"/>
        <w:gridCol w:w="2126"/>
        <w:gridCol w:w="2407"/>
      </w:tblGrid>
      <w:tr w:rsidR="0063215C" w:rsidRPr="00091AA5" w14:paraId="1D4E2695" w14:textId="77777777" w:rsidTr="0063215C">
        <w:trPr>
          <w:trHeight w:val="375"/>
          <w:tblHeader/>
        </w:trPr>
        <w:tc>
          <w:tcPr>
            <w:tcW w:w="350" w:type="pct"/>
          </w:tcPr>
          <w:p w14:paraId="2BAA2B53" w14:textId="77777777" w:rsidR="0063215C" w:rsidRPr="00091AA5" w:rsidRDefault="0063215C" w:rsidP="0083242B">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3A4CE7CB"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Commenter</w:t>
            </w:r>
          </w:p>
        </w:tc>
        <w:tc>
          <w:tcPr>
            <w:tcW w:w="418" w:type="pct"/>
          </w:tcPr>
          <w:p w14:paraId="33652C04" w14:textId="77777777" w:rsidR="0063215C" w:rsidRPr="00091AA5" w:rsidRDefault="0063215C" w:rsidP="0083242B">
            <w:pPr>
              <w:jc w:val="right"/>
              <w:rPr>
                <w:rFonts w:ascii="Arial" w:hAnsi="Arial" w:cs="Arial"/>
                <w:sz w:val="16"/>
                <w:szCs w:val="16"/>
              </w:rPr>
            </w:pPr>
            <w:r w:rsidRPr="003A6145">
              <w:rPr>
                <w:rFonts w:ascii="Arial" w:hAnsi="Arial" w:cs="Arial"/>
                <w:b/>
                <w:bCs/>
                <w:sz w:val="16"/>
                <w:szCs w:val="16"/>
                <w:lang w:val="en-CA"/>
              </w:rPr>
              <w:t>Page</w:t>
            </w:r>
          </w:p>
        </w:tc>
        <w:tc>
          <w:tcPr>
            <w:tcW w:w="417" w:type="pct"/>
          </w:tcPr>
          <w:p w14:paraId="4B56640D"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Clause</w:t>
            </w:r>
          </w:p>
        </w:tc>
        <w:tc>
          <w:tcPr>
            <w:tcW w:w="977" w:type="pct"/>
          </w:tcPr>
          <w:p w14:paraId="4C493551"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Comment</w:t>
            </w:r>
          </w:p>
        </w:tc>
        <w:tc>
          <w:tcPr>
            <w:tcW w:w="1045" w:type="pct"/>
          </w:tcPr>
          <w:p w14:paraId="2F8F422A"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25EA01A7" w14:textId="77777777" w:rsidR="0063215C" w:rsidRPr="00181218" w:rsidRDefault="0063215C" w:rsidP="0083242B">
            <w:pPr>
              <w:rPr>
                <w:rFonts w:ascii="Arial" w:hAnsi="Arial"/>
                <w:sz w:val="16"/>
                <w:szCs w:val="16"/>
                <w:lang w:val="en-US"/>
              </w:rPr>
            </w:pPr>
            <w:r>
              <w:rPr>
                <w:rFonts w:ascii="Arial" w:hAnsi="Arial" w:cs="Arial"/>
                <w:b/>
                <w:bCs/>
                <w:sz w:val="16"/>
                <w:szCs w:val="16"/>
                <w:lang w:val="en-CA"/>
              </w:rPr>
              <w:t>Resolution</w:t>
            </w:r>
          </w:p>
        </w:tc>
      </w:tr>
      <w:tr w:rsidR="0063215C" w:rsidRPr="00091AA5" w14:paraId="614C750B" w14:textId="77777777" w:rsidTr="0063215C">
        <w:trPr>
          <w:trHeight w:val="1920"/>
          <w:tblHeader/>
        </w:trPr>
        <w:tc>
          <w:tcPr>
            <w:tcW w:w="350" w:type="pct"/>
            <w:hideMark/>
          </w:tcPr>
          <w:p w14:paraId="5A2ADD79" w14:textId="77777777" w:rsidR="0063215C" w:rsidRPr="00091AA5" w:rsidRDefault="0063215C" w:rsidP="0083242B">
            <w:pPr>
              <w:jc w:val="right"/>
              <w:rPr>
                <w:rFonts w:ascii="Arial" w:hAnsi="Arial" w:cs="Arial"/>
                <w:sz w:val="16"/>
                <w:szCs w:val="16"/>
              </w:rPr>
            </w:pPr>
            <w:r w:rsidRPr="00091AA5">
              <w:rPr>
                <w:rFonts w:ascii="Arial" w:hAnsi="Arial" w:cs="Arial"/>
                <w:sz w:val="16"/>
                <w:szCs w:val="16"/>
              </w:rPr>
              <w:t>3351</w:t>
            </w:r>
          </w:p>
        </w:tc>
        <w:tc>
          <w:tcPr>
            <w:tcW w:w="609" w:type="pct"/>
            <w:hideMark/>
          </w:tcPr>
          <w:p w14:paraId="397F3F67" w14:textId="77777777" w:rsidR="0063215C" w:rsidRPr="00091AA5" w:rsidRDefault="0063215C" w:rsidP="0083242B">
            <w:pPr>
              <w:rPr>
                <w:rFonts w:ascii="Arial" w:hAnsi="Arial" w:cs="Arial"/>
                <w:sz w:val="16"/>
                <w:szCs w:val="16"/>
              </w:rPr>
            </w:pPr>
            <w:r w:rsidRPr="00091AA5">
              <w:rPr>
                <w:rFonts w:ascii="Arial" w:hAnsi="Arial" w:cs="Arial"/>
                <w:sz w:val="16"/>
                <w:szCs w:val="16"/>
              </w:rPr>
              <w:t>Mark RISON</w:t>
            </w:r>
          </w:p>
        </w:tc>
        <w:tc>
          <w:tcPr>
            <w:tcW w:w="418" w:type="pct"/>
            <w:hideMark/>
          </w:tcPr>
          <w:p w14:paraId="61B02117" w14:textId="77777777" w:rsidR="0063215C" w:rsidRPr="00091AA5" w:rsidRDefault="0063215C" w:rsidP="0083242B">
            <w:pPr>
              <w:jc w:val="right"/>
              <w:rPr>
                <w:rFonts w:ascii="Arial" w:hAnsi="Arial" w:cs="Arial"/>
                <w:sz w:val="16"/>
                <w:szCs w:val="16"/>
              </w:rPr>
            </w:pPr>
            <w:r w:rsidRPr="00091AA5">
              <w:rPr>
                <w:rFonts w:ascii="Arial" w:hAnsi="Arial" w:cs="Arial"/>
                <w:sz w:val="16"/>
                <w:szCs w:val="16"/>
              </w:rPr>
              <w:t>1324.17</w:t>
            </w:r>
          </w:p>
        </w:tc>
        <w:tc>
          <w:tcPr>
            <w:tcW w:w="417" w:type="pct"/>
            <w:hideMark/>
          </w:tcPr>
          <w:p w14:paraId="3CF264EB" w14:textId="77777777" w:rsidR="0063215C" w:rsidRPr="00091AA5" w:rsidRDefault="0063215C" w:rsidP="0083242B">
            <w:pPr>
              <w:rPr>
                <w:rFonts w:ascii="Arial" w:hAnsi="Arial" w:cs="Arial"/>
                <w:sz w:val="16"/>
                <w:szCs w:val="16"/>
              </w:rPr>
            </w:pPr>
            <w:r w:rsidRPr="00091AA5">
              <w:rPr>
                <w:rFonts w:ascii="Arial" w:hAnsi="Arial" w:cs="Arial"/>
                <w:sz w:val="16"/>
                <w:szCs w:val="16"/>
              </w:rPr>
              <w:t>9.22.3.3</w:t>
            </w:r>
          </w:p>
        </w:tc>
        <w:tc>
          <w:tcPr>
            <w:tcW w:w="977" w:type="pct"/>
            <w:hideMark/>
          </w:tcPr>
          <w:p w14:paraId="3A1664FC" w14:textId="77777777" w:rsidR="0063215C" w:rsidRPr="00091AA5" w:rsidRDefault="0063215C" w:rsidP="0083242B">
            <w:pPr>
              <w:rPr>
                <w:rFonts w:ascii="Arial" w:hAnsi="Arial" w:cs="Arial"/>
                <w:sz w:val="16"/>
                <w:szCs w:val="16"/>
              </w:rPr>
            </w:pPr>
            <w:r w:rsidRPr="00091AA5">
              <w:rPr>
                <w:rFonts w:ascii="Arial" w:hAnsi="Arial" w:cs="Arial"/>
                <w:sz w:val="16"/>
                <w:szCs w:val="16"/>
              </w:rPr>
              <w:t>Can a transmission extend across TBTT, if CFPs are not being used (and the device is not in a mesh)?  9.22.3.3 suggests no, but this is in a section on HCCA so maybe it doesn't apply to EDCA-only operation?</w:t>
            </w:r>
          </w:p>
        </w:tc>
        <w:tc>
          <w:tcPr>
            <w:tcW w:w="1045" w:type="pct"/>
            <w:hideMark/>
          </w:tcPr>
          <w:p w14:paraId="082CFAAE" w14:textId="77777777" w:rsidR="0063215C" w:rsidRPr="00091AA5" w:rsidRDefault="0063215C" w:rsidP="0083242B">
            <w:pPr>
              <w:rPr>
                <w:rFonts w:ascii="Arial" w:hAnsi="Arial" w:cs="Arial"/>
                <w:sz w:val="16"/>
                <w:szCs w:val="16"/>
              </w:rPr>
            </w:pPr>
            <w:r w:rsidRPr="00091AA5">
              <w:rPr>
                <w:rFonts w:ascii="Arial" w:hAnsi="Arial" w:cs="Arial"/>
                <w:sz w:val="16"/>
                <w:szCs w:val="16"/>
              </w:rPr>
              <w:t>State that transmissions may extend across TBTT in other cases</w:t>
            </w:r>
          </w:p>
        </w:tc>
        <w:tc>
          <w:tcPr>
            <w:tcW w:w="1183" w:type="pct"/>
          </w:tcPr>
          <w:p w14:paraId="4099A49A" w14:textId="77777777" w:rsidR="0063215C" w:rsidRPr="00181218" w:rsidRDefault="0063215C" w:rsidP="0083242B">
            <w:pPr>
              <w:rPr>
                <w:rFonts w:ascii="Arial" w:hAnsi="Arial" w:cs="Arial"/>
                <w:sz w:val="16"/>
                <w:szCs w:val="16"/>
              </w:rPr>
            </w:pPr>
            <w:r w:rsidRPr="00181218">
              <w:rPr>
                <w:rFonts w:ascii="Arial" w:hAnsi="Arial"/>
                <w:sz w:val="16"/>
                <w:szCs w:val="16"/>
                <w:lang w:val="en-US"/>
              </w:rPr>
              <w:t>Rejected. “The cited text refers to HCCA operation. EDCA TXOPs do not depend on TBTT.”</w:t>
            </w:r>
          </w:p>
        </w:tc>
      </w:tr>
    </w:tbl>
    <w:p w14:paraId="2E5B04F8" w14:textId="482048AE" w:rsidR="0063215C" w:rsidRDefault="0063215C" w:rsidP="0063215C">
      <w:pPr>
        <w:widowControl w:val="0"/>
        <w:autoSpaceDE w:val="0"/>
        <w:autoSpaceDN w:val="0"/>
        <w:adjustRightInd w:val="0"/>
        <w:rPr>
          <w:sz w:val="20"/>
          <w:szCs w:val="20"/>
          <w:lang w:val="en-US"/>
        </w:rPr>
      </w:pPr>
      <w:r>
        <w:rPr>
          <w:sz w:val="20"/>
          <w:szCs w:val="20"/>
          <w:lang w:val="en-US"/>
        </w:rPr>
        <w:br/>
        <w:t>CID 3351</w:t>
      </w:r>
    </w:p>
    <w:p w14:paraId="74DA6233" w14:textId="77777777" w:rsidR="0063215C" w:rsidRDefault="0063215C" w:rsidP="0063215C">
      <w:pPr>
        <w:widowControl w:val="0"/>
        <w:autoSpaceDE w:val="0"/>
        <w:autoSpaceDN w:val="0"/>
        <w:adjustRightInd w:val="0"/>
        <w:rPr>
          <w:sz w:val="20"/>
          <w:szCs w:val="20"/>
          <w:lang w:val="en-US"/>
        </w:rPr>
      </w:pPr>
      <w:r>
        <w:rPr>
          <w:sz w:val="20"/>
          <w:szCs w:val="20"/>
          <w:lang w:val="en-US"/>
        </w:rPr>
        <w:t xml:space="preserve">Found no references in the document that describe whether an EDCA TXOP can extend beyond a TBTT. The referenced text refers to HCCA operation (as indicated). </w:t>
      </w:r>
    </w:p>
    <w:p w14:paraId="78F642FF" w14:textId="77777777" w:rsidR="0063215C" w:rsidRDefault="0063215C" w:rsidP="0063215C">
      <w:pPr>
        <w:widowControl w:val="0"/>
        <w:autoSpaceDE w:val="0"/>
        <w:autoSpaceDN w:val="0"/>
        <w:adjustRightInd w:val="0"/>
        <w:rPr>
          <w:sz w:val="20"/>
          <w:szCs w:val="20"/>
          <w:lang w:val="en-US"/>
        </w:rPr>
      </w:pPr>
    </w:p>
    <w:p w14:paraId="1A75363D" w14:textId="77777777" w:rsidR="0063215C" w:rsidRDefault="0063215C" w:rsidP="0063215C">
      <w:pPr>
        <w:widowControl w:val="0"/>
        <w:autoSpaceDE w:val="0"/>
        <w:autoSpaceDN w:val="0"/>
        <w:adjustRightInd w:val="0"/>
        <w:rPr>
          <w:sz w:val="20"/>
          <w:szCs w:val="20"/>
          <w:lang w:val="en-US"/>
        </w:rPr>
      </w:pPr>
      <w:r>
        <w:rPr>
          <w:sz w:val="20"/>
          <w:szCs w:val="20"/>
          <w:lang w:val="en-US"/>
        </w:rPr>
        <w:t>Proposed resolution:</w:t>
      </w:r>
    </w:p>
    <w:p w14:paraId="4C2C718F" w14:textId="1DAE708B" w:rsidR="007932A9" w:rsidRDefault="0063215C" w:rsidP="0063215C">
      <w:r>
        <w:rPr>
          <w:sz w:val="20"/>
          <w:szCs w:val="20"/>
          <w:lang w:val="en-US"/>
        </w:rPr>
        <w:t>Rejected. “The cited text refers to HCCA operation. EDCA TXOPs do not depend on TBTT.”</w:t>
      </w:r>
    </w:p>
    <w:sectPr w:rsidR="007932A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92E8" w14:textId="77777777" w:rsidR="0083242B" w:rsidRDefault="0083242B">
      <w:r>
        <w:separator/>
      </w:r>
    </w:p>
  </w:endnote>
  <w:endnote w:type="continuationSeparator" w:id="0">
    <w:p w14:paraId="023275A0" w14:textId="77777777" w:rsidR="0083242B" w:rsidRDefault="0083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A744" w14:textId="77777777" w:rsidR="0083242B" w:rsidRDefault="002B689A">
    <w:pPr>
      <w:pStyle w:val="Footer"/>
      <w:tabs>
        <w:tab w:val="clear" w:pos="6480"/>
        <w:tab w:val="center" w:pos="4680"/>
        <w:tab w:val="right" w:pos="9360"/>
      </w:tabs>
    </w:pPr>
    <w:r>
      <w:fldChar w:fldCharType="begin"/>
    </w:r>
    <w:r>
      <w:instrText xml:space="preserve"> SUBJECT  \* MERGEFORMAT </w:instrText>
    </w:r>
    <w:r>
      <w:fldChar w:fldCharType="separate"/>
    </w:r>
    <w:r w:rsidR="0083242B">
      <w:t>Submission</w:t>
    </w:r>
    <w:r>
      <w:fldChar w:fldCharType="end"/>
    </w:r>
    <w:r w:rsidR="0083242B">
      <w:tab/>
      <w:t xml:space="preserve">page </w:t>
    </w:r>
    <w:r w:rsidR="0083242B">
      <w:fldChar w:fldCharType="begin"/>
    </w:r>
    <w:r w:rsidR="0083242B">
      <w:instrText xml:space="preserve">page </w:instrText>
    </w:r>
    <w:r w:rsidR="0083242B">
      <w:fldChar w:fldCharType="separate"/>
    </w:r>
    <w:r>
      <w:rPr>
        <w:noProof/>
      </w:rPr>
      <w:t>1</w:t>
    </w:r>
    <w:r w:rsidR="0083242B">
      <w:fldChar w:fldCharType="end"/>
    </w:r>
    <w:r w:rsidR="0083242B">
      <w:tab/>
    </w:r>
    <w:r>
      <w:fldChar w:fldCharType="begin"/>
    </w:r>
    <w:r>
      <w:instrText xml:space="preserve"> COMMENTS  \* MERGEFORMAT </w:instrText>
    </w:r>
    <w:r>
      <w:fldChar w:fldCharType="separate"/>
    </w:r>
    <w:r w:rsidR="0083242B">
      <w:t>Michael Montemurro, BlackBerry</w:t>
    </w:r>
    <w:r>
      <w:fldChar w:fldCharType="end"/>
    </w:r>
  </w:p>
  <w:p w14:paraId="341FAAD4" w14:textId="77777777" w:rsidR="0083242B" w:rsidRDefault="0083242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FA15" w14:textId="77777777" w:rsidR="0083242B" w:rsidRDefault="0083242B">
      <w:r>
        <w:separator/>
      </w:r>
    </w:p>
  </w:footnote>
  <w:footnote w:type="continuationSeparator" w:id="0">
    <w:p w14:paraId="37F28EB3" w14:textId="77777777" w:rsidR="0083242B" w:rsidRDefault="008324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4ACF" w14:textId="77777777" w:rsidR="0083242B" w:rsidRDefault="002B689A">
    <w:pPr>
      <w:pStyle w:val="Header"/>
      <w:tabs>
        <w:tab w:val="clear" w:pos="6480"/>
        <w:tab w:val="center" w:pos="4680"/>
        <w:tab w:val="right" w:pos="9360"/>
      </w:tabs>
    </w:pPr>
    <w:r>
      <w:fldChar w:fldCharType="begin"/>
    </w:r>
    <w:r>
      <w:instrText xml:space="preserve"> KEYWORDS  \* MERGEFORMAT </w:instrText>
    </w:r>
    <w:r>
      <w:fldChar w:fldCharType="separate"/>
    </w:r>
    <w:r w:rsidR="0083242B">
      <w:t>September 2014</w:t>
    </w:r>
    <w:r>
      <w:fldChar w:fldCharType="end"/>
    </w:r>
    <w:r w:rsidR="0083242B">
      <w:tab/>
    </w:r>
    <w:r w:rsidR="0083242B">
      <w:tab/>
    </w:r>
    <w:r>
      <w:fldChar w:fldCharType="begin"/>
    </w:r>
    <w:r>
      <w:instrText xml:space="preserve"> TITLE  \* MERGEFORMAT </w:instrText>
    </w:r>
    <w:r>
      <w:fldChar w:fldCharType="separate"/>
    </w:r>
    <w:r>
      <w:t>doc.: IEEE 802.11-14/0923r5</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6620B7"/>
    <w:multiLevelType w:val="hybridMultilevel"/>
    <w:tmpl w:val="98E4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136F"/>
    <w:rsid w:val="00013CB1"/>
    <w:rsid w:val="0003359A"/>
    <w:rsid w:val="00034CC8"/>
    <w:rsid w:val="00034FC4"/>
    <w:rsid w:val="00037FD0"/>
    <w:rsid w:val="000401D3"/>
    <w:rsid w:val="00043CFA"/>
    <w:rsid w:val="00083F34"/>
    <w:rsid w:val="00086C05"/>
    <w:rsid w:val="00090781"/>
    <w:rsid w:val="00091AA5"/>
    <w:rsid w:val="00093FA6"/>
    <w:rsid w:val="00093FDF"/>
    <w:rsid w:val="000A4DE9"/>
    <w:rsid w:val="000B46D7"/>
    <w:rsid w:val="000B6A9D"/>
    <w:rsid w:val="000B794D"/>
    <w:rsid w:val="000D082C"/>
    <w:rsid w:val="00121EC4"/>
    <w:rsid w:val="00181218"/>
    <w:rsid w:val="001C0196"/>
    <w:rsid w:val="001D723B"/>
    <w:rsid w:val="00217E96"/>
    <w:rsid w:val="002367EC"/>
    <w:rsid w:val="00246672"/>
    <w:rsid w:val="00255AA2"/>
    <w:rsid w:val="00256A88"/>
    <w:rsid w:val="00260088"/>
    <w:rsid w:val="00261AFC"/>
    <w:rsid w:val="0029020B"/>
    <w:rsid w:val="0029121B"/>
    <w:rsid w:val="002B689A"/>
    <w:rsid w:val="002B760F"/>
    <w:rsid w:val="002D44BE"/>
    <w:rsid w:val="002D5401"/>
    <w:rsid w:val="002F0612"/>
    <w:rsid w:val="00305C59"/>
    <w:rsid w:val="00336A56"/>
    <w:rsid w:val="00367947"/>
    <w:rsid w:val="0037550E"/>
    <w:rsid w:val="003972DB"/>
    <w:rsid w:val="003A6145"/>
    <w:rsid w:val="003A7579"/>
    <w:rsid w:val="003B260B"/>
    <w:rsid w:val="003C5A13"/>
    <w:rsid w:val="003C630B"/>
    <w:rsid w:val="003D1164"/>
    <w:rsid w:val="003E179C"/>
    <w:rsid w:val="003E4B85"/>
    <w:rsid w:val="00442037"/>
    <w:rsid w:val="004570C5"/>
    <w:rsid w:val="0046647B"/>
    <w:rsid w:val="00466DA9"/>
    <w:rsid w:val="0048279C"/>
    <w:rsid w:val="004D71E5"/>
    <w:rsid w:val="004E50B1"/>
    <w:rsid w:val="00516246"/>
    <w:rsid w:val="00534C0E"/>
    <w:rsid w:val="005602E8"/>
    <w:rsid w:val="00580449"/>
    <w:rsid w:val="0059488E"/>
    <w:rsid w:val="005A53EE"/>
    <w:rsid w:val="005B4DF1"/>
    <w:rsid w:val="005D5623"/>
    <w:rsid w:val="00610774"/>
    <w:rsid w:val="0062440B"/>
    <w:rsid w:val="0063215C"/>
    <w:rsid w:val="00694F28"/>
    <w:rsid w:val="006C0727"/>
    <w:rsid w:val="006C3210"/>
    <w:rsid w:val="006E145F"/>
    <w:rsid w:val="006F76D7"/>
    <w:rsid w:val="00707353"/>
    <w:rsid w:val="00721427"/>
    <w:rsid w:val="00726572"/>
    <w:rsid w:val="007507C2"/>
    <w:rsid w:val="00766A31"/>
    <w:rsid w:val="00770572"/>
    <w:rsid w:val="007732D8"/>
    <w:rsid w:val="007932A9"/>
    <w:rsid w:val="007A00FA"/>
    <w:rsid w:val="007B7ED7"/>
    <w:rsid w:val="007B7F8D"/>
    <w:rsid w:val="007D0227"/>
    <w:rsid w:val="007D70D6"/>
    <w:rsid w:val="007E50ED"/>
    <w:rsid w:val="00801E9F"/>
    <w:rsid w:val="00803BD1"/>
    <w:rsid w:val="00820703"/>
    <w:rsid w:val="0083242B"/>
    <w:rsid w:val="00883E82"/>
    <w:rsid w:val="008A0A31"/>
    <w:rsid w:val="008A13D8"/>
    <w:rsid w:val="008A1F6D"/>
    <w:rsid w:val="008B3724"/>
    <w:rsid w:val="008F593B"/>
    <w:rsid w:val="00905C89"/>
    <w:rsid w:val="009368E0"/>
    <w:rsid w:val="00953225"/>
    <w:rsid w:val="009533AD"/>
    <w:rsid w:val="00962FAD"/>
    <w:rsid w:val="00965B3E"/>
    <w:rsid w:val="00976824"/>
    <w:rsid w:val="00977630"/>
    <w:rsid w:val="009E16EE"/>
    <w:rsid w:val="009F18BC"/>
    <w:rsid w:val="00A10418"/>
    <w:rsid w:val="00A16123"/>
    <w:rsid w:val="00A22695"/>
    <w:rsid w:val="00A242BC"/>
    <w:rsid w:val="00A243A3"/>
    <w:rsid w:val="00A55125"/>
    <w:rsid w:val="00A6650F"/>
    <w:rsid w:val="00A90759"/>
    <w:rsid w:val="00A91B77"/>
    <w:rsid w:val="00A967AF"/>
    <w:rsid w:val="00AA0C17"/>
    <w:rsid w:val="00AA427C"/>
    <w:rsid w:val="00AA5E26"/>
    <w:rsid w:val="00AF5F8E"/>
    <w:rsid w:val="00AF6263"/>
    <w:rsid w:val="00B175F1"/>
    <w:rsid w:val="00B833AA"/>
    <w:rsid w:val="00BA01FD"/>
    <w:rsid w:val="00BA0BBF"/>
    <w:rsid w:val="00BE0FD3"/>
    <w:rsid w:val="00BE3CB4"/>
    <w:rsid w:val="00BE68C2"/>
    <w:rsid w:val="00C1395F"/>
    <w:rsid w:val="00C210C2"/>
    <w:rsid w:val="00C41C2A"/>
    <w:rsid w:val="00C431E5"/>
    <w:rsid w:val="00C515F4"/>
    <w:rsid w:val="00C758DA"/>
    <w:rsid w:val="00C77FFA"/>
    <w:rsid w:val="00C87ADB"/>
    <w:rsid w:val="00CA09B2"/>
    <w:rsid w:val="00CA0CF1"/>
    <w:rsid w:val="00CA3EC1"/>
    <w:rsid w:val="00CB0332"/>
    <w:rsid w:val="00D24C2D"/>
    <w:rsid w:val="00D33B55"/>
    <w:rsid w:val="00D42D25"/>
    <w:rsid w:val="00D52CD8"/>
    <w:rsid w:val="00D64F3B"/>
    <w:rsid w:val="00D71E5A"/>
    <w:rsid w:val="00D72DBF"/>
    <w:rsid w:val="00D94785"/>
    <w:rsid w:val="00DA7D5D"/>
    <w:rsid w:val="00DC5A7B"/>
    <w:rsid w:val="00DF43CD"/>
    <w:rsid w:val="00E26BAD"/>
    <w:rsid w:val="00E2754E"/>
    <w:rsid w:val="00E34F08"/>
    <w:rsid w:val="00E44458"/>
    <w:rsid w:val="00E45D40"/>
    <w:rsid w:val="00F039C7"/>
    <w:rsid w:val="00F43C50"/>
    <w:rsid w:val="00F43E74"/>
    <w:rsid w:val="00F44223"/>
    <w:rsid w:val="00F63936"/>
    <w:rsid w:val="00F70059"/>
    <w:rsid w:val="00F7253B"/>
    <w:rsid w:val="00F75347"/>
    <w:rsid w:val="00F80317"/>
    <w:rsid w:val="00F91F62"/>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D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027">
      <w:bodyDiv w:val="1"/>
      <w:marLeft w:val="0"/>
      <w:marRight w:val="0"/>
      <w:marTop w:val="0"/>
      <w:marBottom w:val="0"/>
      <w:divBdr>
        <w:top w:val="none" w:sz="0" w:space="0" w:color="auto"/>
        <w:left w:val="none" w:sz="0" w:space="0" w:color="auto"/>
        <w:bottom w:val="none" w:sz="0" w:space="0" w:color="auto"/>
        <w:right w:val="none" w:sz="0" w:space="0" w:color="auto"/>
      </w:divBdr>
    </w:div>
    <w:div w:id="545289447">
      <w:bodyDiv w:val="1"/>
      <w:marLeft w:val="0"/>
      <w:marRight w:val="0"/>
      <w:marTop w:val="0"/>
      <w:marBottom w:val="0"/>
      <w:divBdr>
        <w:top w:val="none" w:sz="0" w:space="0" w:color="auto"/>
        <w:left w:val="none" w:sz="0" w:space="0" w:color="auto"/>
        <w:bottom w:val="none" w:sz="0" w:space="0" w:color="auto"/>
        <w:right w:val="none" w:sz="0" w:space="0" w:color="auto"/>
      </w:divBdr>
    </w:div>
    <w:div w:id="611207493">
      <w:bodyDiv w:val="1"/>
      <w:marLeft w:val="0"/>
      <w:marRight w:val="0"/>
      <w:marTop w:val="0"/>
      <w:marBottom w:val="0"/>
      <w:divBdr>
        <w:top w:val="none" w:sz="0" w:space="0" w:color="auto"/>
        <w:left w:val="none" w:sz="0" w:space="0" w:color="auto"/>
        <w:bottom w:val="none" w:sz="0" w:space="0" w:color="auto"/>
        <w:right w:val="none" w:sz="0" w:space="0" w:color="auto"/>
      </w:divBdr>
    </w:div>
    <w:div w:id="72615254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91446488">
      <w:bodyDiv w:val="1"/>
      <w:marLeft w:val="0"/>
      <w:marRight w:val="0"/>
      <w:marTop w:val="0"/>
      <w:marBottom w:val="0"/>
      <w:divBdr>
        <w:top w:val="none" w:sz="0" w:space="0" w:color="auto"/>
        <w:left w:val="none" w:sz="0" w:space="0" w:color="auto"/>
        <w:bottom w:val="none" w:sz="0" w:space="0" w:color="auto"/>
        <w:right w:val="none" w:sz="0" w:space="0" w:color="auto"/>
      </w:divBdr>
    </w:div>
    <w:div w:id="1249734240">
      <w:bodyDiv w:val="1"/>
      <w:marLeft w:val="0"/>
      <w:marRight w:val="0"/>
      <w:marTop w:val="0"/>
      <w:marBottom w:val="0"/>
      <w:divBdr>
        <w:top w:val="none" w:sz="0" w:space="0" w:color="auto"/>
        <w:left w:val="none" w:sz="0" w:space="0" w:color="auto"/>
        <w:bottom w:val="none" w:sz="0" w:space="0" w:color="auto"/>
        <w:right w:val="none" w:sz="0" w:space="0" w:color="auto"/>
      </w:divBdr>
    </w:div>
    <w:div w:id="1583105487">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ontemurro@blackberry.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70</TotalTime>
  <Pages>18</Pages>
  <Words>5358</Words>
  <Characters>27007</Characters>
  <Application>Microsoft Macintosh Word</Application>
  <DocSecurity>0</DocSecurity>
  <Lines>1588</Lines>
  <Paragraphs>647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doc.: IEEE 802.11-14/0923r4</vt:lpstr>
      <vt:lpstr>BW Rules</vt:lpstr>
      <vt:lpstr>        Discussion:</vt:lpstr>
      <vt:lpstr>Frame Formats</vt:lpstr>
      <vt:lpstr>        Discussion:</vt:lpstr>
      <vt:lpstr>        Proposed changes:</vt:lpstr>
      <vt:lpstr>Management</vt:lpstr>
      <vt:lpstr>        Discussion:</vt:lpstr>
    </vt:vector>
  </TitlesOfParts>
  <Manager/>
  <Company>BlackBerry</Company>
  <LinksUpToDate>false</LinksUpToDate>
  <CharactersWithSpaces>31718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802.11-14/0923r5</dc:title>
  <dc:subject>Submission</dc:subject>
  <dc:creator>Michael Montemuro</dc:creator>
  <cp:keywords>September 2014</cp:keywords>
  <dc:description/>
  <cp:lastModifiedBy>Michael Montemurro</cp:lastModifiedBy>
  <cp:revision>11</cp:revision>
  <cp:lastPrinted>2014-07-05T01:43:00Z</cp:lastPrinted>
  <dcterms:created xsi:type="dcterms:W3CDTF">2014-09-17T10:37:00Z</dcterms:created>
  <dcterms:modified xsi:type="dcterms:W3CDTF">2014-09-17T12:30:00Z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102859430</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mfischer@broadcom.com</vt:lpwstr>
  </property>
  <property fmtid="{D5CDD505-2E9C-101B-9397-08002B2CF9AE}" pid="6" name="_AuthorEmailDisplayName">
    <vt:lpwstr>Matthew Fischer</vt:lpwstr>
  </property>
</Properties>
</file>