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A9274E">
      <w:pPr>
        <w:pStyle w:val="T1"/>
        <w:pBdr>
          <w:bottom w:val="single" w:sz="6" w:space="0" w:color="auto"/>
        </w:pBdr>
        <w:spacing w:after="240"/>
      </w:pPr>
      <w:r>
        <w:rPr>
          <w:rFonts w:hint="eastAsia"/>
          <w:lang w:eastAsia="ko-KR"/>
        </w:rP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E94EF9" w:rsidP="00E04301">
            <w:pPr>
              <w:pStyle w:val="T2"/>
            </w:pPr>
            <w:r>
              <w:rPr>
                <w:rFonts w:eastAsia="ＭＳ 明朝" w:hint="eastAsia"/>
                <w:lang w:eastAsia="ja-JP"/>
              </w:rPr>
              <w:t>Supp</w:t>
            </w:r>
            <w:bookmarkStart w:id="0" w:name="_GoBack"/>
            <w:bookmarkEnd w:id="0"/>
            <w:r>
              <w:rPr>
                <w:rFonts w:eastAsia="ＭＳ 明朝" w:hint="eastAsia"/>
                <w:lang w:eastAsia="ja-JP"/>
              </w:rPr>
              <w:t xml:space="preserve">lement of </w:t>
            </w:r>
            <w:r w:rsidR="005B31EA">
              <w:rPr>
                <w:rFonts w:hint="eastAsia"/>
                <w:lang w:eastAsia="ko-KR"/>
              </w:rPr>
              <w:t xml:space="preserve">LB 200 </w:t>
            </w:r>
            <w:r w:rsidR="00E04301">
              <w:rPr>
                <w:lang w:eastAsia="ko-KR"/>
              </w:rPr>
              <w:t>Annex B</w:t>
            </w:r>
            <w:r w:rsidR="009A4A75">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880E8D" w:rsidRDefault="005E768D" w:rsidP="00FC51B8">
            <w:pPr>
              <w:pStyle w:val="T2"/>
              <w:ind w:left="0"/>
              <w:rPr>
                <w:rFonts w:eastAsia="ＭＳ 明朝"/>
                <w:b w:val="0"/>
                <w:sz w:val="20"/>
                <w:lang w:eastAsia="ja-JP"/>
              </w:rPr>
            </w:pPr>
            <w:r w:rsidRPr="00183F4C">
              <w:rPr>
                <w:sz w:val="20"/>
              </w:rPr>
              <w:t>Date:</w:t>
            </w:r>
            <w:r w:rsidR="00596413" w:rsidRPr="00183F4C">
              <w:rPr>
                <w:b w:val="0"/>
                <w:sz w:val="20"/>
              </w:rPr>
              <w:t xml:space="preserve">  201</w:t>
            </w:r>
            <w:r w:rsidR="00E87426">
              <w:rPr>
                <w:b w:val="0"/>
                <w:sz w:val="20"/>
              </w:rPr>
              <w:t>4</w:t>
            </w:r>
            <w:r w:rsidR="00596413" w:rsidRPr="00183F4C">
              <w:rPr>
                <w:b w:val="0"/>
                <w:sz w:val="20"/>
              </w:rPr>
              <w:t>-</w:t>
            </w:r>
            <w:r w:rsidR="00AC3F58">
              <w:rPr>
                <w:b w:val="0"/>
                <w:sz w:val="20"/>
                <w:lang w:eastAsia="ko-KR"/>
              </w:rPr>
              <w:t>05</w:t>
            </w:r>
            <w:r w:rsidR="0088012D">
              <w:rPr>
                <w:rFonts w:hint="eastAsia"/>
                <w:b w:val="0"/>
                <w:sz w:val="20"/>
                <w:lang w:eastAsia="ko-KR"/>
              </w:rPr>
              <w:t>-</w:t>
            </w:r>
            <w:r w:rsidR="00880E8D">
              <w:rPr>
                <w:rFonts w:eastAsia="ＭＳ 明朝" w:hint="eastAsia"/>
                <w:b w:val="0"/>
                <w:sz w:val="20"/>
                <w:lang w:eastAsia="ja-JP"/>
              </w:rPr>
              <w:t>1</w:t>
            </w:r>
            <w:r w:rsidR="00FC51B8">
              <w:rPr>
                <w:rFonts w:eastAsia="ＭＳ 明朝" w:hint="eastAsia"/>
                <w:b w:val="0"/>
                <w:sz w:val="20"/>
                <w:lang w:eastAsia="ja-JP"/>
              </w:rPr>
              <w:t>4</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E87426" w:rsidRPr="00183F4C" w:rsidTr="007D72D4">
        <w:trPr>
          <w:jc w:val="center"/>
        </w:trPr>
        <w:tc>
          <w:tcPr>
            <w:tcW w:w="1548" w:type="dxa"/>
          </w:tcPr>
          <w:p w:rsidR="00E87426" w:rsidRPr="00E87426" w:rsidRDefault="00E87426" w:rsidP="007D72D4">
            <w:pPr>
              <w:rPr>
                <w:sz w:val="21"/>
                <w:szCs w:val="21"/>
                <w:lang w:eastAsia="ja-JP"/>
              </w:rPr>
            </w:pPr>
            <w:r w:rsidRPr="00E87426">
              <w:rPr>
                <w:rFonts w:hint="eastAsia"/>
                <w:sz w:val="21"/>
                <w:szCs w:val="21"/>
                <w:lang w:eastAsia="ja-JP"/>
              </w:rPr>
              <w:t>Ken Mori</w:t>
            </w:r>
          </w:p>
        </w:tc>
        <w:tc>
          <w:tcPr>
            <w:tcW w:w="1440" w:type="dxa"/>
          </w:tcPr>
          <w:p w:rsidR="00E87426" w:rsidRPr="00E87426" w:rsidRDefault="00E87426" w:rsidP="007D72D4">
            <w:pPr>
              <w:rPr>
                <w:sz w:val="21"/>
                <w:szCs w:val="21"/>
                <w:lang w:eastAsia="ja-JP"/>
              </w:rPr>
            </w:pPr>
            <w:r w:rsidRPr="00E87426">
              <w:rPr>
                <w:rFonts w:hint="eastAsia"/>
                <w:sz w:val="21"/>
                <w:szCs w:val="21"/>
                <w:lang w:eastAsia="ja-JP"/>
              </w:rPr>
              <w:t>Panasonic Corp</w:t>
            </w:r>
            <w:r>
              <w:rPr>
                <w:sz w:val="21"/>
                <w:szCs w:val="21"/>
                <w:lang w:eastAsia="ja-JP"/>
              </w:rPr>
              <w:t>oration</w:t>
            </w:r>
          </w:p>
        </w:tc>
        <w:tc>
          <w:tcPr>
            <w:tcW w:w="2880" w:type="dxa"/>
          </w:tcPr>
          <w:p w:rsidR="00E87426" w:rsidRPr="00E87426" w:rsidRDefault="00E87426" w:rsidP="007D72D4">
            <w:pPr>
              <w:rPr>
                <w:sz w:val="21"/>
                <w:szCs w:val="21"/>
              </w:rPr>
            </w:pPr>
          </w:p>
        </w:tc>
        <w:tc>
          <w:tcPr>
            <w:tcW w:w="1530" w:type="dxa"/>
          </w:tcPr>
          <w:p w:rsidR="00E87426" w:rsidRPr="00E87426" w:rsidRDefault="00E87426" w:rsidP="007D72D4">
            <w:pPr>
              <w:rPr>
                <w:sz w:val="21"/>
                <w:szCs w:val="21"/>
              </w:rPr>
            </w:pPr>
          </w:p>
        </w:tc>
        <w:tc>
          <w:tcPr>
            <w:tcW w:w="2178" w:type="dxa"/>
          </w:tcPr>
          <w:p w:rsidR="00E87426" w:rsidRPr="00E87426" w:rsidRDefault="00E87426" w:rsidP="007D72D4">
            <w:pPr>
              <w:rPr>
                <w:sz w:val="21"/>
                <w:szCs w:val="21"/>
                <w:lang w:eastAsia="ja-JP"/>
              </w:rPr>
            </w:pPr>
            <w:r w:rsidRPr="00E87426">
              <w:rPr>
                <w:sz w:val="21"/>
                <w:szCs w:val="21"/>
                <w:lang w:eastAsia="ja-JP"/>
              </w:rPr>
              <w:t>M</w:t>
            </w:r>
            <w:r w:rsidRPr="00E87426">
              <w:rPr>
                <w:rFonts w:hint="eastAsia"/>
                <w:sz w:val="21"/>
                <w:szCs w:val="21"/>
                <w:lang w:eastAsia="ja-JP"/>
              </w:rPr>
              <w:t>ori.ken1@jp.panasonic.com</w:t>
            </w:r>
          </w:p>
        </w:tc>
      </w:tr>
    </w:tbl>
    <w:p w:rsidR="005E768D" w:rsidRPr="004D2D75" w:rsidRDefault="004659BF">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17C5D0FA" wp14:editId="1AEEBB7F">
                <wp:simplePos x="0" y="0"/>
                <wp:positionH relativeFrom="column">
                  <wp:posOffset>-62865</wp:posOffset>
                </wp:positionH>
                <wp:positionV relativeFrom="paragraph">
                  <wp:posOffset>205740</wp:posOffset>
                </wp:positionV>
                <wp:extent cx="5943600" cy="2844800"/>
                <wp:effectExtent l="381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40D3" w:rsidRDefault="007940D3">
                            <w:pPr>
                              <w:pStyle w:val="T1"/>
                              <w:spacing w:after="120"/>
                            </w:pPr>
                            <w:r>
                              <w:t>Abstract</w:t>
                            </w:r>
                          </w:p>
                          <w:p w:rsidR="007940D3" w:rsidRPr="00FC51B8" w:rsidRDefault="00FC51B8" w:rsidP="00FC51B8">
                            <w:pPr>
                              <w:jc w:val="both"/>
                              <w:rPr>
                                <w:rFonts w:eastAsia="ＭＳ 明朝"/>
                                <w:lang w:eastAsia="ja-JP"/>
                              </w:rPr>
                            </w:pPr>
                            <w:r>
                              <w:rPr>
                                <w:rFonts w:eastAsia="ＭＳ 明朝" w:hint="eastAsia"/>
                                <w:lang w:eastAsia="ja-JP"/>
                              </w:rPr>
                              <w:t xml:space="preserve">After a presentation of DCN14-587r0, 4 comments were </w:t>
                            </w:r>
                            <w:r>
                              <w:rPr>
                                <w:rFonts w:eastAsia="ＭＳ 明朝"/>
                                <w:lang w:eastAsia="ja-JP"/>
                              </w:rPr>
                              <w:t>provide</w:t>
                            </w:r>
                            <w:r>
                              <w:rPr>
                                <w:rFonts w:eastAsia="ＭＳ 明朝" w:hint="eastAsia"/>
                                <w:lang w:eastAsia="ja-JP"/>
                              </w:rPr>
                              <w:t xml:space="preserve">d from </w:t>
                            </w:r>
                            <w:proofErr w:type="spellStart"/>
                            <w:r>
                              <w:rPr>
                                <w:rFonts w:eastAsia="ＭＳ 明朝" w:hint="eastAsia"/>
                                <w:lang w:eastAsia="ja-JP"/>
                              </w:rPr>
                              <w:t>TGah</w:t>
                            </w:r>
                            <w:proofErr w:type="spellEnd"/>
                            <w:r>
                              <w:rPr>
                                <w:rFonts w:eastAsia="ＭＳ 明朝" w:hint="eastAsia"/>
                                <w:lang w:eastAsia="ja-JP"/>
                              </w:rPr>
                              <w:t xml:space="preserve"> members. Since some of parts of DCN14-587r0 based on the comments were revised, t</w:t>
                            </w:r>
                            <w:r w:rsidR="007940D3">
                              <w:rPr>
                                <w:rFonts w:hint="eastAsia"/>
                                <w:lang w:eastAsia="ko-KR"/>
                              </w:rPr>
                              <w:t xml:space="preserve">his submission </w:t>
                            </w:r>
                            <w:r>
                              <w:rPr>
                                <w:rFonts w:eastAsia="ＭＳ 明朝" w:hint="eastAsia"/>
                                <w:lang w:eastAsia="ja-JP"/>
                              </w:rPr>
                              <w:t>explains differences between DCN14-587r0 and DCN14-587r2.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7940D3" w:rsidRDefault="007940D3">
                      <w:pPr>
                        <w:pStyle w:val="T1"/>
                        <w:spacing w:after="120"/>
                      </w:pPr>
                      <w:r>
                        <w:t>Abstract</w:t>
                      </w:r>
                    </w:p>
                    <w:p w:rsidR="007940D3" w:rsidRPr="00FC51B8" w:rsidRDefault="00FC51B8" w:rsidP="00FC51B8">
                      <w:pPr>
                        <w:jc w:val="both"/>
                        <w:rPr>
                          <w:rFonts w:eastAsia="ＭＳ 明朝"/>
                          <w:lang w:eastAsia="ja-JP"/>
                        </w:rPr>
                      </w:pPr>
                      <w:r>
                        <w:rPr>
                          <w:rFonts w:eastAsia="ＭＳ 明朝" w:hint="eastAsia"/>
                          <w:lang w:eastAsia="ja-JP"/>
                        </w:rPr>
                        <w:t xml:space="preserve">After a presentation of DCN14-587r0, 4 comments were </w:t>
                      </w:r>
                      <w:r>
                        <w:rPr>
                          <w:rFonts w:eastAsia="ＭＳ 明朝"/>
                          <w:lang w:eastAsia="ja-JP"/>
                        </w:rPr>
                        <w:t>provide</w:t>
                      </w:r>
                      <w:r>
                        <w:rPr>
                          <w:rFonts w:eastAsia="ＭＳ 明朝" w:hint="eastAsia"/>
                          <w:lang w:eastAsia="ja-JP"/>
                        </w:rPr>
                        <w:t xml:space="preserve">d from </w:t>
                      </w:r>
                      <w:proofErr w:type="spellStart"/>
                      <w:r>
                        <w:rPr>
                          <w:rFonts w:eastAsia="ＭＳ 明朝" w:hint="eastAsia"/>
                          <w:lang w:eastAsia="ja-JP"/>
                        </w:rPr>
                        <w:t>TGah</w:t>
                      </w:r>
                      <w:proofErr w:type="spellEnd"/>
                      <w:r>
                        <w:rPr>
                          <w:rFonts w:eastAsia="ＭＳ 明朝" w:hint="eastAsia"/>
                          <w:lang w:eastAsia="ja-JP"/>
                        </w:rPr>
                        <w:t xml:space="preserve"> members. Since some of parts of DCN14-587r0 based on the comments were revised, t</w:t>
                      </w:r>
                      <w:r w:rsidR="007940D3">
                        <w:rPr>
                          <w:rFonts w:hint="eastAsia"/>
                          <w:lang w:eastAsia="ko-KR"/>
                        </w:rPr>
                        <w:t xml:space="preserve">his submission </w:t>
                      </w:r>
                      <w:r>
                        <w:rPr>
                          <w:rFonts w:eastAsia="ＭＳ 明朝" w:hint="eastAsia"/>
                          <w:lang w:eastAsia="ja-JP"/>
                        </w:rPr>
                        <w:t>explains differences between DCN14-587r0 and DCN14-587r2.</w:t>
                      </w:r>
                    </w:p>
                  </w:txbxContent>
                </v:textbox>
              </v:shape>
            </w:pict>
          </mc:Fallback>
        </mc:AlternateContent>
      </w:r>
    </w:p>
    <w:p w:rsidR="005E768D" w:rsidRPr="004D2D75" w:rsidRDefault="005E768D" w:rsidP="005E768D"/>
    <w:p w:rsidR="005E768D" w:rsidRPr="004D2D75" w:rsidRDefault="005E768D"/>
    <w:p w:rsidR="00FC51B8" w:rsidRPr="00443953" w:rsidRDefault="005E768D" w:rsidP="00FC51B8">
      <w:pPr>
        <w:pStyle w:val="af1"/>
        <w:widowControl w:val="0"/>
        <w:numPr>
          <w:ilvl w:val="0"/>
          <w:numId w:val="37"/>
        </w:numPr>
        <w:ind w:leftChars="0"/>
        <w:jc w:val="both"/>
        <w:rPr>
          <w:b/>
          <w:sz w:val="24"/>
          <w:szCs w:val="24"/>
        </w:rPr>
      </w:pPr>
      <w:r w:rsidRPr="004D2D75">
        <w:br w:type="page"/>
      </w:r>
      <w:r w:rsidR="00FC51B8" w:rsidRPr="00443953">
        <w:rPr>
          <w:rFonts w:hint="eastAsia"/>
          <w:b/>
          <w:sz w:val="24"/>
          <w:szCs w:val="24"/>
        </w:rPr>
        <w:lastRenderedPageBreak/>
        <w:t>C1</w:t>
      </w:r>
    </w:p>
    <w:p w:rsidR="00FC51B8" w:rsidRDefault="00FC51B8" w:rsidP="00FC51B8">
      <w:r>
        <w:t>Current status of FT7 is as below</w:t>
      </w:r>
    </w:p>
    <w:p w:rsidR="00FC51B8" w:rsidRDefault="00FC51B8" w:rsidP="00FC51B8">
      <w:r>
        <w:t>FT7   Beacon   Clause 8 (Frame formats)   (not CF2.3 and not CF32)</w:t>
      </w:r>
      <w:proofErr w:type="gramStart"/>
      <w:r>
        <w:t>:M</w:t>
      </w:r>
      <w:proofErr w:type="gramEnd"/>
      <w:r>
        <w:t>,   CF27:M</w:t>
      </w:r>
    </w:p>
    <w:p w:rsidR="00FC51B8" w:rsidRDefault="00FC51B8" w:rsidP="00FC51B8">
      <w:pPr>
        <w:rPr>
          <w:rFonts w:hint="eastAsia"/>
        </w:rPr>
      </w:pPr>
    </w:p>
    <w:p w:rsidR="00FC51B8" w:rsidRDefault="00FC51B8" w:rsidP="00FC51B8">
      <w:r>
        <w:rPr>
          <w:rFonts w:hint="eastAsia"/>
        </w:rPr>
        <w:t xml:space="preserve">Option number of CF27 is </w:t>
      </w:r>
      <w:r>
        <w:t>“</w:t>
      </w:r>
      <w:r>
        <w:rPr>
          <w:rFonts w:hint="eastAsia"/>
        </w:rPr>
        <w:t>5</w:t>
      </w:r>
      <w:r>
        <w:t>”</w:t>
      </w:r>
      <w:r>
        <w:rPr>
          <w:rFonts w:hint="eastAsia"/>
        </w:rPr>
        <w:t xml:space="preserve">. </w:t>
      </w:r>
      <w:proofErr w:type="gramStart"/>
      <w:r>
        <w:rPr>
          <w:rFonts w:hint="eastAsia"/>
        </w:rPr>
        <w:t>and</w:t>
      </w:r>
      <w:proofErr w:type="gramEnd"/>
      <w:r>
        <w:rPr>
          <w:rFonts w:hint="eastAsia"/>
        </w:rPr>
        <w:t xml:space="preserve"> another candidate of O.5 is CF28 (DMG STA). Therefore S1G STA is included in CF27.</w:t>
      </w:r>
    </w:p>
    <w:p w:rsidR="00FC51B8" w:rsidRDefault="00FC51B8" w:rsidP="00FC51B8">
      <w:r>
        <w:rPr>
          <w:noProof/>
        </w:rPr>
        <w:drawing>
          <wp:inline distT="0" distB="0" distL="0" distR="0" wp14:anchorId="0D8AC921" wp14:editId="2052C092">
            <wp:extent cx="6645910" cy="522115"/>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522115"/>
                    </a:xfrm>
                    <a:prstGeom prst="rect">
                      <a:avLst/>
                    </a:prstGeom>
                    <a:noFill/>
                    <a:ln>
                      <a:noFill/>
                    </a:ln>
                  </pic:spPr>
                </pic:pic>
              </a:graphicData>
            </a:graphic>
          </wp:inline>
        </w:drawing>
      </w:r>
    </w:p>
    <w:p w:rsidR="00FC51B8" w:rsidRDefault="00FC51B8" w:rsidP="00FC51B8"/>
    <w:p w:rsidR="00FC51B8" w:rsidRDefault="00FC51B8" w:rsidP="00FC51B8">
      <w:pPr>
        <w:pStyle w:val="af1"/>
        <w:widowControl w:val="0"/>
        <w:numPr>
          <w:ilvl w:val="0"/>
          <w:numId w:val="38"/>
        </w:numPr>
        <w:ind w:leftChars="0"/>
        <w:jc w:val="both"/>
        <w:rPr>
          <w:rFonts w:hint="eastAsia"/>
        </w:rPr>
      </w:pPr>
      <w:r>
        <w:rPr>
          <w:rFonts w:hint="eastAsia"/>
        </w:rPr>
        <w:t>D</w:t>
      </w:r>
      <w:r>
        <w:t>efinition of CF27 includes S1G STA.</w:t>
      </w:r>
    </w:p>
    <w:p w:rsidR="00FC51B8" w:rsidRDefault="00FC51B8" w:rsidP="00FC51B8">
      <w:pPr>
        <w:pStyle w:val="af1"/>
        <w:widowControl w:val="0"/>
        <w:numPr>
          <w:ilvl w:val="0"/>
          <w:numId w:val="38"/>
        </w:numPr>
        <w:ind w:leftChars="0"/>
        <w:jc w:val="both"/>
        <w:rPr>
          <w:rFonts w:hint="eastAsia"/>
        </w:rPr>
      </w:pPr>
      <w:r>
        <w:rPr>
          <w:rFonts w:hint="eastAsia"/>
        </w:rPr>
        <w:t>D</w:t>
      </w:r>
      <w:r>
        <w:t xml:space="preserve">efinition of CF2.3 is “Independent station operating outside the context of a BSS (dot11OCBActivated </w:t>
      </w:r>
      <w:proofErr w:type="spellStart"/>
      <w:r>
        <w:t>istrue</w:t>
      </w:r>
      <w:proofErr w:type="spellEnd"/>
      <w:r>
        <w:t>).”</w:t>
      </w:r>
    </w:p>
    <w:p w:rsidR="00FC51B8" w:rsidRDefault="00FC51B8" w:rsidP="00FC51B8">
      <w:pPr>
        <w:pStyle w:val="af1"/>
        <w:widowControl w:val="0"/>
        <w:numPr>
          <w:ilvl w:val="0"/>
          <w:numId w:val="38"/>
        </w:numPr>
        <w:ind w:leftChars="0"/>
        <w:jc w:val="both"/>
      </w:pPr>
      <w:r>
        <w:t>Definition of CF32 (ANA number) is “Sub 1GHz (S1G) features.”</w:t>
      </w:r>
    </w:p>
    <w:p w:rsidR="00FC51B8" w:rsidRDefault="00FC51B8" w:rsidP="00FC51B8"/>
    <w:p w:rsidR="00FC51B8" w:rsidRDefault="00FC51B8" w:rsidP="00FC51B8">
      <w:r>
        <w:t>Therefore, the above statuses conflict each other because the first condition says supporting Beacon is not mandatory for S1G STA but the second condition says S1G STA shall support Beacon. Since S1G STA does not need to support Beacon written in clause 8 (Frame formats), the second condition is wrong. As the commenter points out, the second status should be changed as below.</w:t>
      </w:r>
    </w:p>
    <w:p w:rsidR="00FC51B8" w:rsidRDefault="00FC51B8" w:rsidP="00FC51B8">
      <w:r>
        <w:t>(CF27 and not CF32)</w:t>
      </w:r>
      <w:proofErr w:type="gramStart"/>
      <w:r>
        <w:t>:M</w:t>
      </w:r>
      <w:proofErr w:type="gramEnd"/>
    </w:p>
    <w:p w:rsidR="00FC51B8" w:rsidRDefault="00FC51B8" w:rsidP="00FC51B8"/>
    <w:p w:rsidR="00FC51B8" w:rsidRDefault="00FC51B8" w:rsidP="00FC51B8">
      <w:r>
        <w:t>So, FT7 was revised as below.</w:t>
      </w:r>
    </w:p>
    <w:p w:rsidR="00FC51B8" w:rsidRPr="00F948D2" w:rsidRDefault="00FC51B8" w:rsidP="00FC51B8">
      <w:pPr>
        <w:rPr>
          <w:rFonts w:hint="eastAsia"/>
          <w:lang w:val="en-US"/>
        </w:rPr>
      </w:pPr>
      <w:r>
        <w:t>FT7   Beacon   Clause 8 (Frame formats)   (not CF2.3 &amp; not CF32)</w:t>
      </w:r>
      <w:proofErr w:type="gramStart"/>
      <w:r>
        <w:t>:M</w:t>
      </w:r>
      <w:proofErr w:type="gramEnd"/>
      <w:r>
        <w:t>,   (CF27 &amp; not CF32):M</w:t>
      </w:r>
    </w:p>
    <w:p w:rsidR="00FC51B8" w:rsidRDefault="00FC51B8" w:rsidP="00FC51B8">
      <w:pPr>
        <w:rPr>
          <w:rFonts w:hint="eastAsia"/>
        </w:rPr>
      </w:pPr>
    </w:p>
    <w:p w:rsidR="00FC51B8" w:rsidRPr="002020CC" w:rsidRDefault="00FC51B8" w:rsidP="00FC51B8">
      <w:pPr>
        <w:pStyle w:val="af1"/>
        <w:widowControl w:val="0"/>
        <w:numPr>
          <w:ilvl w:val="0"/>
          <w:numId w:val="36"/>
        </w:numPr>
        <w:ind w:leftChars="0"/>
        <w:jc w:val="both"/>
        <w:rPr>
          <w:b/>
          <w:sz w:val="24"/>
          <w:szCs w:val="24"/>
        </w:rPr>
      </w:pPr>
      <w:r>
        <w:rPr>
          <w:rFonts w:hint="eastAsia"/>
          <w:b/>
          <w:sz w:val="24"/>
          <w:szCs w:val="24"/>
        </w:rPr>
        <w:t>C2</w:t>
      </w:r>
    </w:p>
    <w:p w:rsidR="00FC51B8" w:rsidRDefault="00FC51B8" w:rsidP="00FC51B8">
      <w:r>
        <w:rPr>
          <w:rFonts w:hint="eastAsia"/>
        </w:rPr>
        <w:t>The commenter says</w:t>
      </w:r>
    </w:p>
    <w:p w:rsidR="00FC51B8" w:rsidRDefault="00FC51B8" w:rsidP="00FC51B8">
      <w:r>
        <w:t>“The status of "HTM3.2 A-MPDU format" and "HTM3.3 A-MPDU contents" is now "(CF16 &amp; not CF32)</w:t>
      </w:r>
      <w:proofErr w:type="gramStart"/>
      <w:r>
        <w:t>:M</w:t>
      </w:r>
      <w:proofErr w:type="gramEnd"/>
      <w:r>
        <w:t xml:space="preserve"> CF32: M".</w:t>
      </w:r>
      <w:r>
        <w:rPr>
          <w:rFonts w:hint="eastAsia"/>
        </w:rPr>
        <w:t xml:space="preserve"> </w:t>
      </w:r>
      <w:r>
        <w:t>It can be simplified to "(CF16 or CF32)</w:t>
      </w:r>
      <w:proofErr w:type="gramStart"/>
      <w:r>
        <w:t>:M</w:t>
      </w:r>
      <w:proofErr w:type="gramEnd"/>
      <w:r>
        <w:t>".”</w:t>
      </w:r>
    </w:p>
    <w:p w:rsidR="00FC51B8" w:rsidRDefault="00FC51B8" w:rsidP="00FC51B8"/>
    <w:p w:rsidR="00FC51B8" w:rsidRDefault="00FC51B8" w:rsidP="00FC51B8">
      <w:r>
        <w:rPr>
          <w:rFonts w:hint="eastAsia"/>
        </w:rPr>
        <w:t xml:space="preserve">From Boolean expression point of view, the commenter is right and the proposed status is easier to </w:t>
      </w:r>
      <w:r>
        <w:t>understand</w:t>
      </w:r>
      <w:r>
        <w:rPr>
          <w:rFonts w:hint="eastAsia"/>
        </w:rPr>
        <w:t xml:space="preserve"> the condition. So, HTM3.2 was revised as below.</w:t>
      </w:r>
    </w:p>
    <w:p w:rsidR="00FC51B8" w:rsidRDefault="00FC51B8" w:rsidP="00FC51B8"/>
    <w:p w:rsidR="00FC51B8" w:rsidRDefault="00FC51B8" w:rsidP="00FC51B8">
      <w:pPr>
        <w:rPr>
          <w:rFonts w:hint="eastAsia"/>
          <w:color w:val="FF0000"/>
        </w:rPr>
      </w:pPr>
      <w:r>
        <w:rPr>
          <w:color w:val="000000"/>
          <w:sz w:val="18"/>
          <w:szCs w:val="18"/>
        </w:rPr>
        <w:t>HTM3.2</w:t>
      </w:r>
      <w:r>
        <w:rPr>
          <w:rFonts w:hint="eastAsia"/>
          <w:color w:val="000000"/>
          <w:sz w:val="18"/>
          <w:szCs w:val="18"/>
        </w:rPr>
        <w:t xml:space="preserve">   </w:t>
      </w:r>
      <w:r>
        <w:rPr>
          <w:color w:val="000000"/>
          <w:sz w:val="18"/>
          <w:szCs w:val="18"/>
        </w:rPr>
        <w:t>A-MPDU format</w:t>
      </w:r>
      <w:r>
        <w:rPr>
          <w:rFonts w:hint="eastAsia"/>
          <w:color w:val="000000"/>
          <w:sz w:val="18"/>
          <w:szCs w:val="18"/>
        </w:rPr>
        <w:t xml:space="preserve">   </w:t>
      </w:r>
      <w:r w:rsidRPr="00443953">
        <w:rPr>
          <w:color w:val="FF0000"/>
        </w:rPr>
        <w:t>(CF16 or CF32)</w:t>
      </w:r>
      <w:proofErr w:type="gramStart"/>
      <w:r w:rsidRPr="00443953">
        <w:rPr>
          <w:color w:val="FF0000"/>
        </w:rPr>
        <w:t>:M</w:t>
      </w:r>
      <w:proofErr w:type="gramEnd"/>
    </w:p>
    <w:p w:rsidR="00FC51B8" w:rsidRDefault="00FC51B8" w:rsidP="00FC51B8">
      <w:pPr>
        <w:rPr>
          <w:rFonts w:hint="eastAsia"/>
          <w:color w:val="FF0000"/>
        </w:rPr>
      </w:pPr>
    </w:p>
    <w:p w:rsidR="00FC51B8" w:rsidRPr="0039313A" w:rsidRDefault="00FC51B8" w:rsidP="00FC51B8">
      <w:r w:rsidRPr="0039313A">
        <w:rPr>
          <w:rFonts w:hint="eastAsia"/>
        </w:rPr>
        <w:t>HTM3.3 is as well</w:t>
      </w:r>
    </w:p>
    <w:p w:rsidR="00FC51B8" w:rsidRDefault="00FC51B8" w:rsidP="00FC51B8">
      <w:pPr>
        <w:rPr>
          <w:rFonts w:hint="eastAsia"/>
        </w:rPr>
      </w:pPr>
    </w:p>
    <w:p w:rsidR="00FC51B8" w:rsidRPr="00443953" w:rsidRDefault="00FC51B8" w:rsidP="00FC51B8">
      <w:pPr>
        <w:pStyle w:val="af1"/>
        <w:widowControl w:val="0"/>
        <w:numPr>
          <w:ilvl w:val="0"/>
          <w:numId w:val="36"/>
        </w:numPr>
        <w:ind w:leftChars="0"/>
        <w:jc w:val="both"/>
        <w:rPr>
          <w:b/>
          <w:sz w:val="24"/>
          <w:szCs w:val="24"/>
        </w:rPr>
      </w:pPr>
      <w:r>
        <w:rPr>
          <w:rFonts w:hint="eastAsia"/>
          <w:b/>
          <w:sz w:val="24"/>
          <w:szCs w:val="24"/>
        </w:rPr>
        <w:t>C3</w:t>
      </w:r>
    </w:p>
    <w:p w:rsidR="00FC51B8" w:rsidRDefault="00FC51B8" w:rsidP="00FC51B8">
      <w:r>
        <w:rPr>
          <w:rFonts w:hint="eastAsia"/>
        </w:rPr>
        <w:t xml:space="preserve">The commenter says, </w:t>
      </w:r>
    </w:p>
    <w:p w:rsidR="00FC51B8" w:rsidRDefault="00FC51B8" w:rsidP="00FC51B8">
      <w:r>
        <w:t>T</w:t>
      </w:r>
      <w:r>
        <w:rPr>
          <w:rFonts w:hint="eastAsia"/>
        </w:rPr>
        <w:t xml:space="preserve">he latest </w:t>
      </w:r>
      <w:r w:rsidRPr="00E01BC4">
        <w:rPr>
          <w:rFonts w:hint="eastAsia"/>
          <w:b/>
          <w:color w:val="FF0000"/>
        </w:rPr>
        <w:t>baseline document</w:t>
      </w:r>
      <w:r>
        <w:rPr>
          <w:rFonts w:hint="eastAsia"/>
        </w:rPr>
        <w:t xml:space="preserve"> says as below on PC37.</w:t>
      </w:r>
    </w:p>
    <w:p w:rsidR="00FC51B8" w:rsidRDefault="00FC51B8" w:rsidP="00FC51B8">
      <w:r>
        <w:rPr>
          <w:rFonts w:hint="eastAsia"/>
          <w:noProof/>
        </w:rPr>
        <w:drawing>
          <wp:inline distT="0" distB="0" distL="0" distR="0" wp14:anchorId="2EC02D7B" wp14:editId="1D9D9CF4">
            <wp:extent cx="6645910" cy="680969"/>
            <wp:effectExtent l="0" t="0" r="254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680969"/>
                    </a:xfrm>
                    <a:prstGeom prst="rect">
                      <a:avLst/>
                    </a:prstGeom>
                    <a:noFill/>
                    <a:ln>
                      <a:noFill/>
                    </a:ln>
                  </pic:spPr>
                </pic:pic>
              </a:graphicData>
            </a:graphic>
          </wp:inline>
        </w:drawing>
      </w:r>
    </w:p>
    <w:p w:rsidR="00FC51B8" w:rsidRDefault="00FC51B8" w:rsidP="00FC51B8">
      <w:pPr>
        <w:rPr>
          <w:rFonts w:hint="eastAsia"/>
        </w:rPr>
      </w:pPr>
      <w:r>
        <w:rPr>
          <w:rFonts w:hint="eastAsia"/>
        </w:rPr>
        <w:t xml:space="preserve">This status </w:t>
      </w:r>
      <w:r>
        <w:t>means</w:t>
      </w:r>
      <w:r>
        <w:rPr>
          <w:rFonts w:hint="eastAsia"/>
        </w:rPr>
        <w:t xml:space="preserve"> that PSMP is </w:t>
      </w:r>
      <w:r>
        <w:t>optional</w:t>
      </w:r>
      <w:r>
        <w:rPr>
          <w:rFonts w:hint="eastAsia"/>
        </w:rPr>
        <w:t xml:space="preserve"> for non-DMG STA including S1G STA.</w:t>
      </w:r>
    </w:p>
    <w:p w:rsidR="00FC51B8" w:rsidRDefault="00FC51B8" w:rsidP="00FC51B8">
      <w:r>
        <w:t>According to the discussion on February 19th, 2014 Teleconference (11-14/0266r0), PSMP is not supported by the S1G STA.</w:t>
      </w:r>
    </w:p>
    <w:p w:rsidR="00FC51B8" w:rsidRDefault="00FC51B8" w:rsidP="00FC51B8">
      <w:r>
        <w:t xml:space="preserve">Thus, </w:t>
      </w:r>
      <w:r>
        <w:br/>
        <w:t>*PC37</w:t>
      </w:r>
      <w:r>
        <w:rPr>
          <w:rFonts w:hint="eastAsia"/>
        </w:rPr>
        <w:t xml:space="preserve">  </w:t>
      </w:r>
      <w:r>
        <w:t xml:space="preserve"> Power save multi-poll (PSMP)</w:t>
      </w:r>
      <w:r>
        <w:rPr>
          <w:rFonts w:hint="eastAsia"/>
        </w:rPr>
        <w:t xml:space="preserve">   </w:t>
      </w:r>
      <w:r>
        <w:t xml:space="preserve"> 8.6.12.4 (</w:t>
      </w:r>
      <w:proofErr w:type="spellStart"/>
      <w:r>
        <w:t>PSMPframe</w:t>
      </w:r>
      <w:proofErr w:type="spellEnd"/>
      <w:r>
        <w:t xml:space="preserve"> format)</w:t>
      </w:r>
      <w:r>
        <w:rPr>
          <w:rFonts w:hint="eastAsia"/>
        </w:rPr>
        <w:t xml:space="preserve">  </w:t>
      </w:r>
      <w:r>
        <w:t xml:space="preserve"> CF27</w:t>
      </w:r>
      <w:proofErr w:type="gramStart"/>
      <w:r>
        <w:t>:O</w:t>
      </w:r>
      <w:proofErr w:type="gramEnd"/>
      <w:r>
        <w:br/>
        <w:t>should be changed to (CF27 AND not CF32):O</w:t>
      </w:r>
    </w:p>
    <w:p w:rsidR="00FC51B8" w:rsidRDefault="00FC51B8" w:rsidP="00FC51B8"/>
    <w:p w:rsidR="00FC51B8" w:rsidRDefault="00FC51B8" w:rsidP="00FC51B8">
      <w:r>
        <w:rPr>
          <w:rFonts w:hint="eastAsia"/>
        </w:rPr>
        <w:t xml:space="preserve">The commenter says </w:t>
      </w:r>
      <w:r>
        <w:t>“</w:t>
      </w:r>
      <w:r>
        <w:rPr>
          <w:rFonts w:hint="eastAsia"/>
        </w:rPr>
        <w:t>S1G STA does not support PSMP</w:t>
      </w:r>
      <w:r>
        <w:t>”</w:t>
      </w:r>
      <w:r>
        <w:rPr>
          <w:rFonts w:hint="eastAsia"/>
        </w:rPr>
        <w:t xml:space="preserve"> but PSMP is supported by S1G STA for some cases because sub-clause 9.7.5.1 specifies as below.</w:t>
      </w:r>
    </w:p>
    <w:p w:rsidR="00FC51B8" w:rsidRDefault="00FC51B8" w:rsidP="00FC51B8"/>
    <w:p w:rsidR="00FC51B8" w:rsidRDefault="00FC51B8" w:rsidP="00FC51B8">
      <w:r w:rsidRPr="00AD185C">
        <w:rPr>
          <w:rStyle w:val="SC9114703"/>
          <w:highlight w:val="yellow"/>
        </w:rPr>
        <w:lastRenderedPageBreak/>
        <w:t>For an S1G STA, non-STBC PSMP frames and non-STBC S1G</w:t>
      </w:r>
      <w:r w:rsidRPr="00AD185C">
        <w:rPr>
          <w:rStyle w:val="SC9114701"/>
          <w:highlight w:val="yellow"/>
        </w:rPr>
        <w:t xml:space="preserve">(#2519) </w:t>
      </w:r>
      <w:r w:rsidRPr="00AD185C">
        <w:rPr>
          <w:rStyle w:val="SC9114703"/>
          <w:highlight w:val="yellow"/>
        </w:rPr>
        <w:t>Beacon frames shall be transmitted in an S1G 1 MHz PPDU, an S1G 2 MHz PPDU with short preamble, an S1G 1 MHz Duplicated PPDU or an S1G 2 MHz Duplicated PPDU with short preamble using one of the mandatory PHY rates.</w:t>
      </w:r>
    </w:p>
    <w:p w:rsidR="00FC51B8" w:rsidRDefault="00FC51B8" w:rsidP="00FC51B8"/>
    <w:p w:rsidR="00FC51B8" w:rsidRDefault="00FC51B8" w:rsidP="00FC51B8">
      <w:r>
        <w:rPr>
          <w:rFonts w:hint="eastAsia"/>
        </w:rPr>
        <w:t>So, CF27 is optional for S1G STA.</w:t>
      </w:r>
    </w:p>
    <w:p w:rsidR="00FC51B8" w:rsidRPr="00F948D2" w:rsidRDefault="00FC51B8" w:rsidP="00FC51B8">
      <w:r w:rsidRPr="00F948D2">
        <w:rPr>
          <w:rFonts w:hint="eastAsia"/>
        </w:rPr>
        <w:t>Conclusion: current status is correct. Not need to change.</w:t>
      </w:r>
    </w:p>
    <w:p w:rsidR="00FC51B8" w:rsidRDefault="00FC51B8" w:rsidP="00FC51B8"/>
    <w:p w:rsidR="00FC51B8" w:rsidRPr="00FC51B8" w:rsidRDefault="00FC51B8" w:rsidP="00FC51B8">
      <w:pPr>
        <w:rPr>
          <w:rFonts w:eastAsia="ＭＳ 明朝"/>
          <w:b/>
          <w:sz w:val="24"/>
          <w:szCs w:val="24"/>
          <w:lang w:eastAsia="ja-JP"/>
        </w:rPr>
      </w:pPr>
      <w:r>
        <w:rPr>
          <w:rFonts w:hint="eastAsia"/>
          <w:b/>
          <w:sz w:val="24"/>
          <w:szCs w:val="24"/>
        </w:rPr>
        <w:t>C</w:t>
      </w:r>
      <w:r>
        <w:rPr>
          <w:rFonts w:eastAsia="ＭＳ 明朝" w:hint="eastAsia"/>
          <w:b/>
          <w:sz w:val="24"/>
          <w:szCs w:val="24"/>
          <w:lang w:eastAsia="ja-JP"/>
        </w:rPr>
        <w:t>4</w:t>
      </w:r>
    </w:p>
    <w:p w:rsidR="00FC51B8" w:rsidRDefault="00FC51B8" w:rsidP="00FC51B8">
      <w:pPr>
        <w:rPr>
          <w:szCs w:val="21"/>
        </w:rPr>
      </w:pPr>
      <w:r>
        <w:rPr>
          <w:rFonts w:hint="eastAsia"/>
          <w:szCs w:val="21"/>
        </w:rPr>
        <w:t>Status of S1GP6.4 does not reflect a correct condition.</w:t>
      </w:r>
    </w:p>
    <w:p w:rsidR="00FC51B8" w:rsidRDefault="00FC51B8" w:rsidP="00FC51B8">
      <w:pPr>
        <w:rPr>
          <w:szCs w:val="21"/>
        </w:rPr>
      </w:pPr>
      <w:r>
        <w:rPr>
          <w:rFonts w:hint="eastAsia"/>
          <w:szCs w:val="21"/>
        </w:rPr>
        <w:t>And the following status is proposed from the commenter.</w:t>
      </w:r>
    </w:p>
    <w:p w:rsidR="00FC51B8" w:rsidRDefault="00FC51B8" w:rsidP="00FC51B8">
      <w:pPr>
        <w:rPr>
          <w:szCs w:val="21"/>
        </w:rPr>
      </w:pPr>
      <w:r>
        <w:t xml:space="preserve">CF32 &amp; S1GP1.1 &amp; S1GP1.2 </w:t>
      </w:r>
      <w:proofErr w:type="gramStart"/>
      <w:r>
        <w:t>&amp; !S1GP1.3</w:t>
      </w:r>
      <w:proofErr w:type="gramEnd"/>
      <w:r>
        <w:t xml:space="preserve"> &amp; !S1GP1.4 &amp; !S1GP1.5: M</w:t>
      </w:r>
    </w:p>
    <w:p w:rsidR="00FC51B8" w:rsidRDefault="00FC51B8" w:rsidP="00FC51B8">
      <w:pPr>
        <w:rPr>
          <w:szCs w:val="21"/>
        </w:rPr>
      </w:pPr>
    </w:p>
    <w:p w:rsidR="00FC51B8" w:rsidRDefault="00FC51B8" w:rsidP="00FC51B8">
      <w:pPr>
        <w:rPr>
          <w:szCs w:val="21"/>
        </w:rPr>
      </w:pPr>
      <w:r>
        <w:rPr>
          <w:rFonts w:hint="eastAsia"/>
          <w:szCs w:val="21"/>
        </w:rPr>
        <w:t>As the commenter says, t</w:t>
      </w:r>
      <w:r w:rsidRPr="009A0BF4">
        <w:rPr>
          <w:szCs w:val="21"/>
        </w:rPr>
        <w:t xml:space="preserve">he intention </w:t>
      </w:r>
      <w:r>
        <w:rPr>
          <w:rFonts w:hint="eastAsia"/>
          <w:szCs w:val="21"/>
        </w:rPr>
        <w:t xml:space="preserve">of this status </w:t>
      </w:r>
      <w:r w:rsidRPr="009A0BF4">
        <w:rPr>
          <w:szCs w:val="21"/>
        </w:rPr>
        <w:t>is</w:t>
      </w:r>
    </w:p>
    <w:p w:rsidR="00FC51B8" w:rsidRPr="00BE559E" w:rsidRDefault="00FC51B8" w:rsidP="00FC51B8">
      <w:pPr>
        <w:rPr>
          <w:i/>
          <w:szCs w:val="21"/>
        </w:rPr>
      </w:pPr>
      <w:proofErr w:type="gramStart"/>
      <w:r w:rsidRPr="00BE559E">
        <w:rPr>
          <w:i/>
          <w:szCs w:val="21"/>
        </w:rPr>
        <w:t>for</w:t>
      </w:r>
      <w:proofErr w:type="gramEnd"/>
      <w:r w:rsidRPr="00BE559E">
        <w:rPr>
          <w:i/>
          <w:szCs w:val="21"/>
        </w:rPr>
        <w:t xml:space="preserve"> both APs and STAs, the &gt;=2MHz long preamble format is mandatory if 4, 8, or 16MHz bandwidths are supported,</w:t>
      </w:r>
    </w:p>
    <w:p w:rsidR="00FC51B8" w:rsidRPr="00BE559E" w:rsidRDefault="00FC51B8" w:rsidP="00FC51B8">
      <w:pPr>
        <w:rPr>
          <w:i/>
          <w:szCs w:val="21"/>
        </w:rPr>
      </w:pPr>
      <w:proofErr w:type="gramStart"/>
      <w:r w:rsidRPr="00BE559E">
        <w:rPr>
          <w:i/>
          <w:szCs w:val="21"/>
        </w:rPr>
        <w:t>and</w:t>
      </w:r>
      <w:proofErr w:type="gramEnd"/>
      <w:r>
        <w:rPr>
          <w:rFonts w:hint="eastAsia"/>
          <w:i/>
          <w:szCs w:val="21"/>
        </w:rPr>
        <w:t xml:space="preserve"> </w:t>
      </w:r>
      <w:r w:rsidRPr="00BE559E">
        <w:rPr>
          <w:i/>
          <w:szCs w:val="21"/>
        </w:rPr>
        <w:t>optional if only 1 and 2MHz bandwidths are supported (This is stated in text in section 24.1.1).</w:t>
      </w:r>
    </w:p>
    <w:p w:rsidR="00FC51B8" w:rsidRDefault="00FC51B8" w:rsidP="00FC51B8">
      <w:pPr>
        <w:rPr>
          <w:szCs w:val="21"/>
        </w:rPr>
      </w:pPr>
    </w:p>
    <w:p w:rsidR="00FC51B8" w:rsidRDefault="00FC51B8" w:rsidP="00FC51B8">
      <w:pPr>
        <w:rPr>
          <w:szCs w:val="21"/>
        </w:rPr>
      </w:pPr>
      <w:r>
        <w:rPr>
          <w:rFonts w:hint="eastAsia"/>
          <w:szCs w:val="21"/>
        </w:rPr>
        <w:t>Hence the commente</w:t>
      </w:r>
      <w:r>
        <w:rPr>
          <w:szCs w:val="21"/>
        </w:rPr>
        <w:t>r’</w:t>
      </w:r>
      <w:r>
        <w:rPr>
          <w:rFonts w:hint="eastAsia"/>
          <w:szCs w:val="21"/>
        </w:rPr>
        <w:t>s proposal is correct. But the proposed status may be a little complicated to understand. To resolve this point, S1GP6.4 status was revised as below.</w:t>
      </w:r>
    </w:p>
    <w:p w:rsidR="00FC51B8" w:rsidRDefault="00FC51B8" w:rsidP="00FC51B8">
      <w:pPr>
        <w:rPr>
          <w:szCs w:val="21"/>
        </w:rPr>
      </w:pPr>
    </w:p>
    <w:p w:rsidR="00FC51B8" w:rsidRPr="009A0BF4" w:rsidRDefault="00FC51B8" w:rsidP="00FC51B8">
      <w:pPr>
        <w:rPr>
          <w:rFonts w:eastAsia="ＭＳ Ｐゴシック"/>
          <w:szCs w:val="21"/>
        </w:rPr>
      </w:pPr>
      <w:r w:rsidRPr="009A0BF4">
        <w:rPr>
          <w:rFonts w:eastAsia="ＭＳ Ｐゴシック"/>
          <w:color w:val="FF0000"/>
          <w:szCs w:val="21"/>
        </w:rPr>
        <w:t>CF32 &amp; S1GP1.1: O</w:t>
      </w:r>
    </w:p>
    <w:p w:rsidR="00FC51B8" w:rsidRPr="009A0BF4" w:rsidRDefault="00FC51B8" w:rsidP="00FC51B8">
      <w:pPr>
        <w:rPr>
          <w:rFonts w:eastAsia="ＭＳ Ｐゴシック"/>
          <w:szCs w:val="21"/>
        </w:rPr>
      </w:pPr>
      <w:r w:rsidRPr="009A0BF4">
        <w:rPr>
          <w:rFonts w:eastAsia="ＭＳ Ｐゴシック"/>
          <w:color w:val="FF0000"/>
          <w:szCs w:val="21"/>
        </w:rPr>
        <w:t>CF32 &amp; S1GP1.2: O</w:t>
      </w:r>
    </w:p>
    <w:p w:rsidR="00FC51B8" w:rsidRPr="009A0BF4" w:rsidRDefault="00FC51B8" w:rsidP="00FC51B8">
      <w:pPr>
        <w:rPr>
          <w:rFonts w:eastAsia="ＭＳ Ｐゴシック"/>
          <w:szCs w:val="21"/>
        </w:rPr>
      </w:pPr>
      <w:r w:rsidRPr="009A0BF4">
        <w:rPr>
          <w:rFonts w:eastAsia="ＭＳ Ｐゴシック"/>
          <w:color w:val="FF0000"/>
          <w:szCs w:val="21"/>
        </w:rPr>
        <w:t>CF32 &amp; S1GP1.3: M</w:t>
      </w:r>
    </w:p>
    <w:p w:rsidR="00FC51B8" w:rsidRPr="009A0BF4" w:rsidRDefault="00FC51B8" w:rsidP="00FC51B8">
      <w:pPr>
        <w:rPr>
          <w:rFonts w:eastAsia="ＭＳ Ｐゴシック"/>
          <w:szCs w:val="21"/>
        </w:rPr>
      </w:pPr>
      <w:r w:rsidRPr="009A0BF4">
        <w:rPr>
          <w:rFonts w:eastAsia="ＭＳ Ｐゴシック"/>
          <w:color w:val="FF0000"/>
          <w:szCs w:val="21"/>
        </w:rPr>
        <w:t>CF32 &amp; S1GP1.4: M</w:t>
      </w:r>
    </w:p>
    <w:p w:rsidR="00FC51B8" w:rsidRPr="009A0BF4" w:rsidRDefault="00FC51B8" w:rsidP="00FC51B8">
      <w:pPr>
        <w:rPr>
          <w:rFonts w:eastAsia="ＭＳ Ｐゴシック"/>
          <w:szCs w:val="21"/>
        </w:rPr>
      </w:pPr>
      <w:r w:rsidRPr="009A0BF4">
        <w:rPr>
          <w:rFonts w:eastAsia="ＭＳ Ｐゴシック"/>
          <w:color w:val="FF0000"/>
          <w:szCs w:val="21"/>
        </w:rPr>
        <w:t>CF32 &amp; S1GP1.5: M</w:t>
      </w:r>
    </w:p>
    <w:p w:rsidR="00592BBA" w:rsidRPr="007308AB" w:rsidRDefault="00FC51B8" w:rsidP="00FC51B8">
      <w:pPr>
        <w:rPr>
          <w:szCs w:val="22"/>
          <w:lang w:eastAsia="ko-KR"/>
        </w:rPr>
      </w:pPr>
      <w:r w:rsidRPr="007308AB">
        <w:rPr>
          <w:szCs w:val="22"/>
          <w:lang w:eastAsia="ko-KR"/>
        </w:rPr>
        <w:t xml:space="preserve"> </w:t>
      </w:r>
    </w:p>
    <w:sectPr w:rsidR="00592BBA" w:rsidRPr="007308AB" w:rsidSect="005C750E">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C29" w:rsidRDefault="00EB4C29">
      <w:r>
        <w:separator/>
      </w:r>
    </w:p>
  </w:endnote>
  <w:endnote w:type="continuationSeparator" w:id="0">
    <w:p w:rsidR="00EB4C29" w:rsidRDefault="00EB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0D3" w:rsidRDefault="00CB41DD">
    <w:pPr>
      <w:pStyle w:val="a3"/>
      <w:tabs>
        <w:tab w:val="clear" w:pos="6480"/>
        <w:tab w:val="center" w:pos="4680"/>
        <w:tab w:val="right" w:pos="9360"/>
      </w:tabs>
    </w:pPr>
    <w:fldSimple w:instr=" SUBJECT  \* MERGEFORMAT ">
      <w:r w:rsidR="007940D3">
        <w:t>Submission</w:t>
      </w:r>
    </w:fldSimple>
    <w:r w:rsidR="007940D3">
      <w:tab/>
      <w:t xml:space="preserve">page </w:t>
    </w:r>
    <w:r w:rsidR="007940D3">
      <w:fldChar w:fldCharType="begin"/>
    </w:r>
    <w:r w:rsidR="007940D3">
      <w:instrText xml:space="preserve">page </w:instrText>
    </w:r>
    <w:r w:rsidR="007940D3">
      <w:fldChar w:fldCharType="separate"/>
    </w:r>
    <w:r w:rsidR="00E94EF9">
      <w:rPr>
        <w:noProof/>
      </w:rPr>
      <w:t>3</w:t>
    </w:r>
    <w:r w:rsidR="007940D3">
      <w:rPr>
        <w:noProof/>
      </w:rPr>
      <w:fldChar w:fldCharType="end"/>
    </w:r>
    <w:r w:rsidR="007940D3">
      <w:tab/>
    </w:r>
    <w:r w:rsidR="00FC51B8">
      <w:rPr>
        <w:rFonts w:eastAsia="ＭＳ 明朝" w:hint="eastAsia"/>
        <w:lang w:eastAsia="ja-JP"/>
      </w:rPr>
      <w:t>Kenichi Mori</w:t>
    </w:r>
    <w:r w:rsidR="007940D3">
      <w:rPr>
        <w:lang w:eastAsia="ko-KR"/>
      </w:rPr>
      <w:t>, Panasonic</w:t>
    </w:r>
  </w:p>
  <w:p w:rsidR="007940D3" w:rsidRDefault="007940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C29" w:rsidRDefault="00EB4C29">
      <w:r>
        <w:separator/>
      </w:r>
    </w:p>
  </w:footnote>
  <w:footnote w:type="continuationSeparator" w:id="0">
    <w:p w:rsidR="00EB4C29" w:rsidRDefault="00EB4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0D3" w:rsidRPr="00E94EF9" w:rsidRDefault="007940D3">
    <w:pPr>
      <w:pStyle w:val="a4"/>
      <w:tabs>
        <w:tab w:val="clear" w:pos="6480"/>
        <w:tab w:val="center" w:pos="4680"/>
        <w:tab w:val="right" w:pos="9360"/>
      </w:tabs>
      <w:rPr>
        <w:rFonts w:eastAsia="ＭＳ 明朝" w:hint="eastAsia"/>
        <w:lang w:eastAsia="ja-JP"/>
      </w:rPr>
    </w:pPr>
    <w:r>
      <w:rPr>
        <w:lang w:eastAsia="ko-KR"/>
      </w:rPr>
      <w:t>May</w:t>
    </w:r>
    <w:r>
      <w:rPr>
        <w:rFonts w:hint="eastAsia"/>
        <w:lang w:eastAsia="ko-KR"/>
      </w:rPr>
      <w:t xml:space="preserve"> </w:t>
    </w:r>
    <w:r>
      <w:t>201</w:t>
    </w:r>
    <w:r>
      <w:rPr>
        <w:lang w:eastAsia="ko-KR"/>
      </w:rPr>
      <w:t>4</w:t>
    </w:r>
    <w:r>
      <w:tab/>
    </w:r>
    <w:r>
      <w:tab/>
    </w:r>
    <w:fldSimple w:instr=" TITLE  \* MERGEFORMAT ">
      <w:r>
        <w:t>doc.: IEEE 802.11-14/</w:t>
      </w:r>
    </w:fldSimple>
    <w:r w:rsidR="00E94EF9">
      <w:rPr>
        <w:rFonts w:eastAsia="ＭＳ 明朝" w:hint="eastAsia"/>
        <w:lang w:eastAsia="ja-JP"/>
      </w:rPr>
      <w:t>679</w:t>
    </w:r>
    <w:r>
      <w:t>r</w:t>
    </w:r>
    <w:r w:rsidR="00E94EF9">
      <w:rPr>
        <w:rFonts w:eastAsia="ＭＳ 明朝"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C4794"/>
    <w:multiLevelType w:val="hybridMultilevel"/>
    <w:tmpl w:val="6FA22B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2C1473"/>
    <w:multiLevelType w:val="hybridMultilevel"/>
    <w:tmpl w:val="C31695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4B321F"/>
    <w:multiLevelType w:val="hybridMultilevel"/>
    <w:tmpl w:val="6B3C6D7C"/>
    <w:lvl w:ilvl="0" w:tplc="E6EEB850">
      <w:start w:val="2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1A015116"/>
    <w:multiLevelType w:val="hybridMultilevel"/>
    <w:tmpl w:val="DBE47448"/>
    <w:lvl w:ilvl="0" w:tplc="9E2A20DC">
      <w:start w:val="8"/>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03E04E0"/>
    <w:multiLevelType w:val="hybridMultilevel"/>
    <w:tmpl w:val="9C168074"/>
    <w:lvl w:ilvl="0" w:tplc="AE707AB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7"/>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1"/>
  </w:num>
  <w:num w:numId="29">
    <w:abstractNumId w:val="0"/>
    <w:lvlOverride w:ilvl="0">
      <w:lvl w:ilvl="0">
        <w:numFmt w:val="bullet"/>
        <w:lvlText w:val=""/>
        <w:legacy w:legacy="1" w:legacySpace="0" w:legacyIndent="0"/>
        <w:lvlJc w:val="left"/>
        <w:rPr>
          <w:rFonts w:ascii="Symbol" w:hAnsi="Symbol" w:hint="default"/>
        </w:rPr>
      </w:lvl>
    </w:lvlOverride>
  </w:num>
  <w:num w:numId="30">
    <w:abstractNumId w:val="0"/>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3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2">
    <w:abstractNumId w:val="0"/>
    <w:lvlOverride w:ilvl="0">
      <w:lvl w:ilvl="0">
        <w:start w:val="1"/>
        <w:numFmt w:val="bullet"/>
        <w:lvlText w:val="B.2 "/>
        <w:legacy w:legacy="1" w:legacySpace="0" w:legacyIndent="0"/>
        <w:lvlJc w:val="left"/>
        <w:pPr>
          <w:ind w:left="0" w:firstLine="0"/>
        </w:pPr>
        <w:rPr>
          <w:rFonts w:ascii="Arial" w:hAnsi="Arial" w:cs="Arial" w:hint="default"/>
          <w:b/>
          <w:i w:val="0"/>
          <w:strike w:val="0"/>
          <w:color w:val="000000"/>
          <w:sz w:val="24"/>
          <w:u w:val="none"/>
        </w:rPr>
      </w:lvl>
    </w:lvlOverride>
  </w:num>
  <w:num w:numId="33">
    <w:abstractNumId w:val="0"/>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34">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6"/>
  </w:num>
  <w:num w:numId="36">
    <w:abstractNumId w:val="2"/>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A69"/>
    <w:rsid w:val="00006DBB"/>
    <w:rsid w:val="0000743C"/>
    <w:rsid w:val="000119B6"/>
    <w:rsid w:val="0001325A"/>
    <w:rsid w:val="00013F87"/>
    <w:rsid w:val="000157CC"/>
    <w:rsid w:val="00015D02"/>
    <w:rsid w:val="00017D25"/>
    <w:rsid w:val="00023696"/>
    <w:rsid w:val="00024344"/>
    <w:rsid w:val="00024487"/>
    <w:rsid w:val="00025BB3"/>
    <w:rsid w:val="00027D05"/>
    <w:rsid w:val="000347A9"/>
    <w:rsid w:val="000374F8"/>
    <w:rsid w:val="0003763B"/>
    <w:rsid w:val="000405C4"/>
    <w:rsid w:val="00041017"/>
    <w:rsid w:val="0004102B"/>
    <w:rsid w:val="000411EE"/>
    <w:rsid w:val="00043B61"/>
    <w:rsid w:val="00045FCC"/>
    <w:rsid w:val="00046B68"/>
    <w:rsid w:val="00046CE9"/>
    <w:rsid w:val="00052123"/>
    <w:rsid w:val="00052AC2"/>
    <w:rsid w:val="00054D19"/>
    <w:rsid w:val="00064058"/>
    <w:rsid w:val="0006732A"/>
    <w:rsid w:val="00073BB4"/>
    <w:rsid w:val="00075C3C"/>
    <w:rsid w:val="00075E1E"/>
    <w:rsid w:val="00076885"/>
    <w:rsid w:val="00080061"/>
    <w:rsid w:val="00080ACC"/>
    <w:rsid w:val="000815C7"/>
    <w:rsid w:val="000823C8"/>
    <w:rsid w:val="000829FF"/>
    <w:rsid w:val="0008302D"/>
    <w:rsid w:val="000832AA"/>
    <w:rsid w:val="00083FDB"/>
    <w:rsid w:val="000865AA"/>
    <w:rsid w:val="00086780"/>
    <w:rsid w:val="00087726"/>
    <w:rsid w:val="00090640"/>
    <w:rsid w:val="00094FFA"/>
    <w:rsid w:val="00097F84"/>
    <w:rsid w:val="000A07B5"/>
    <w:rsid w:val="000A3160"/>
    <w:rsid w:val="000A37CC"/>
    <w:rsid w:val="000A6D3B"/>
    <w:rsid w:val="000A7FBF"/>
    <w:rsid w:val="000B03AE"/>
    <w:rsid w:val="000B0ACF"/>
    <w:rsid w:val="000B5082"/>
    <w:rsid w:val="000B7D98"/>
    <w:rsid w:val="000B7DF6"/>
    <w:rsid w:val="000C02DC"/>
    <w:rsid w:val="000C4C91"/>
    <w:rsid w:val="000C6AB5"/>
    <w:rsid w:val="000D174A"/>
    <w:rsid w:val="000D276A"/>
    <w:rsid w:val="000D2F1B"/>
    <w:rsid w:val="000D4CF6"/>
    <w:rsid w:val="000D5EBD"/>
    <w:rsid w:val="000D674F"/>
    <w:rsid w:val="000E0494"/>
    <w:rsid w:val="000E06A0"/>
    <w:rsid w:val="000E0EC0"/>
    <w:rsid w:val="000E1C37"/>
    <w:rsid w:val="000E1D7B"/>
    <w:rsid w:val="000E4B82"/>
    <w:rsid w:val="000E6636"/>
    <w:rsid w:val="000E7167"/>
    <w:rsid w:val="000E720C"/>
    <w:rsid w:val="000F4937"/>
    <w:rsid w:val="000F5088"/>
    <w:rsid w:val="000F65AD"/>
    <w:rsid w:val="000F685B"/>
    <w:rsid w:val="000F756B"/>
    <w:rsid w:val="001015F8"/>
    <w:rsid w:val="00105918"/>
    <w:rsid w:val="0010693A"/>
    <w:rsid w:val="001109AA"/>
    <w:rsid w:val="00112C6A"/>
    <w:rsid w:val="00113D4C"/>
    <w:rsid w:val="00115A75"/>
    <w:rsid w:val="00120298"/>
    <w:rsid w:val="001215C0"/>
    <w:rsid w:val="00122D51"/>
    <w:rsid w:val="00126145"/>
    <w:rsid w:val="00127170"/>
    <w:rsid w:val="001275D7"/>
    <w:rsid w:val="00133E17"/>
    <w:rsid w:val="00134114"/>
    <w:rsid w:val="00134EA6"/>
    <w:rsid w:val="00135564"/>
    <w:rsid w:val="001413E6"/>
    <w:rsid w:val="001424A9"/>
    <w:rsid w:val="00142B96"/>
    <w:rsid w:val="001448D8"/>
    <w:rsid w:val="001450BB"/>
    <w:rsid w:val="001459E7"/>
    <w:rsid w:val="00145B3D"/>
    <w:rsid w:val="00147C35"/>
    <w:rsid w:val="00151BBE"/>
    <w:rsid w:val="0015307C"/>
    <w:rsid w:val="00154135"/>
    <w:rsid w:val="00154B26"/>
    <w:rsid w:val="00155630"/>
    <w:rsid w:val="001559BB"/>
    <w:rsid w:val="00156A98"/>
    <w:rsid w:val="001570EE"/>
    <w:rsid w:val="0015766F"/>
    <w:rsid w:val="00157A5B"/>
    <w:rsid w:val="00160D3C"/>
    <w:rsid w:val="00165BE6"/>
    <w:rsid w:val="00172DD9"/>
    <w:rsid w:val="00172EC8"/>
    <w:rsid w:val="001738FD"/>
    <w:rsid w:val="00175CDF"/>
    <w:rsid w:val="00176493"/>
    <w:rsid w:val="0017659B"/>
    <w:rsid w:val="001812B0"/>
    <w:rsid w:val="00181423"/>
    <w:rsid w:val="00183F4C"/>
    <w:rsid w:val="00187129"/>
    <w:rsid w:val="0019164F"/>
    <w:rsid w:val="00192C6E"/>
    <w:rsid w:val="00193C39"/>
    <w:rsid w:val="001943F7"/>
    <w:rsid w:val="001975A0"/>
    <w:rsid w:val="001A2240"/>
    <w:rsid w:val="001A2FD2"/>
    <w:rsid w:val="001B252D"/>
    <w:rsid w:val="001B2904"/>
    <w:rsid w:val="001B4E8E"/>
    <w:rsid w:val="001B63BC"/>
    <w:rsid w:val="001B7816"/>
    <w:rsid w:val="001C1408"/>
    <w:rsid w:val="001C210C"/>
    <w:rsid w:val="001C26CD"/>
    <w:rsid w:val="001C5ACA"/>
    <w:rsid w:val="001C7CCE"/>
    <w:rsid w:val="001C7CCF"/>
    <w:rsid w:val="001D15ED"/>
    <w:rsid w:val="001D1AA8"/>
    <w:rsid w:val="001D328B"/>
    <w:rsid w:val="001D4A93"/>
    <w:rsid w:val="001E029D"/>
    <w:rsid w:val="001E0946"/>
    <w:rsid w:val="001E5169"/>
    <w:rsid w:val="001E7576"/>
    <w:rsid w:val="001E7C32"/>
    <w:rsid w:val="001E7D03"/>
    <w:rsid w:val="001F0210"/>
    <w:rsid w:val="001F0879"/>
    <w:rsid w:val="001F10F7"/>
    <w:rsid w:val="001F13CA"/>
    <w:rsid w:val="001F3DB9"/>
    <w:rsid w:val="001F491C"/>
    <w:rsid w:val="001F5C29"/>
    <w:rsid w:val="001F5D16"/>
    <w:rsid w:val="0020013A"/>
    <w:rsid w:val="00201230"/>
    <w:rsid w:val="0020462A"/>
    <w:rsid w:val="00210DDD"/>
    <w:rsid w:val="0021161C"/>
    <w:rsid w:val="0021270E"/>
    <w:rsid w:val="00214B50"/>
    <w:rsid w:val="00215A82"/>
    <w:rsid w:val="00215E32"/>
    <w:rsid w:val="0022139A"/>
    <w:rsid w:val="002239F2"/>
    <w:rsid w:val="00223D3F"/>
    <w:rsid w:val="00225508"/>
    <w:rsid w:val="00225570"/>
    <w:rsid w:val="00227052"/>
    <w:rsid w:val="002323FE"/>
    <w:rsid w:val="00232CCD"/>
    <w:rsid w:val="00233AA1"/>
    <w:rsid w:val="002347C9"/>
    <w:rsid w:val="00234C13"/>
    <w:rsid w:val="0023564F"/>
    <w:rsid w:val="00236203"/>
    <w:rsid w:val="002369FD"/>
    <w:rsid w:val="00236A7E"/>
    <w:rsid w:val="0023760F"/>
    <w:rsid w:val="00237985"/>
    <w:rsid w:val="00241AD7"/>
    <w:rsid w:val="00244B34"/>
    <w:rsid w:val="00245FB7"/>
    <w:rsid w:val="002469AD"/>
    <w:rsid w:val="00246F49"/>
    <w:rsid w:val="002470AC"/>
    <w:rsid w:val="00252D47"/>
    <w:rsid w:val="0025586B"/>
    <w:rsid w:val="00255A3E"/>
    <w:rsid w:val="00255A8B"/>
    <w:rsid w:val="00260CA0"/>
    <w:rsid w:val="00266067"/>
    <w:rsid w:val="002662A5"/>
    <w:rsid w:val="00267859"/>
    <w:rsid w:val="00273257"/>
    <w:rsid w:val="00277AA9"/>
    <w:rsid w:val="00281A5D"/>
    <w:rsid w:val="00282053"/>
    <w:rsid w:val="0028361F"/>
    <w:rsid w:val="00284C5E"/>
    <w:rsid w:val="00291A10"/>
    <w:rsid w:val="00294B37"/>
    <w:rsid w:val="00295048"/>
    <w:rsid w:val="002A0AEA"/>
    <w:rsid w:val="002A195C"/>
    <w:rsid w:val="002A1F2B"/>
    <w:rsid w:val="002A3C2F"/>
    <w:rsid w:val="002A4A61"/>
    <w:rsid w:val="002B0D4A"/>
    <w:rsid w:val="002C0D0B"/>
    <w:rsid w:val="002C4544"/>
    <w:rsid w:val="002C6B4F"/>
    <w:rsid w:val="002C72E1"/>
    <w:rsid w:val="002C782B"/>
    <w:rsid w:val="002D1D40"/>
    <w:rsid w:val="002D390D"/>
    <w:rsid w:val="002D518F"/>
    <w:rsid w:val="002D62FC"/>
    <w:rsid w:val="002D7ED5"/>
    <w:rsid w:val="002E1A2B"/>
    <w:rsid w:val="002E1B18"/>
    <w:rsid w:val="002E484C"/>
    <w:rsid w:val="002E6FF6"/>
    <w:rsid w:val="002E7F93"/>
    <w:rsid w:val="002F0E56"/>
    <w:rsid w:val="002F12BA"/>
    <w:rsid w:val="002F1E0B"/>
    <w:rsid w:val="002F1E78"/>
    <w:rsid w:val="002F1FC4"/>
    <w:rsid w:val="002F25B2"/>
    <w:rsid w:val="002F2BC5"/>
    <w:rsid w:val="002F376B"/>
    <w:rsid w:val="002F3C9E"/>
    <w:rsid w:val="002F5C8C"/>
    <w:rsid w:val="002F7199"/>
    <w:rsid w:val="002F7257"/>
    <w:rsid w:val="002F7D11"/>
    <w:rsid w:val="00301095"/>
    <w:rsid w:val="00303451"/>
    <w:rsid w:val="00305D6E"/>
    <w:rsid w:val="003075E1"/>
    <w:rsid w:val="0030782E"/>
    <w:rsid w:val="00307F5F"/>
    <w:rsid w:val="00311884"/>
    <w:rsid w:val="00312175"/>
    <w:rsid w:val="00314211"/>
    <w:rsid w:val="00317CF3"/>
    <w:rsid w:val="00321069"/>
    <w:rsid w:val="003214E2"/>
    <w:rsid w:val="003236C0"/>
    <w:rsid w:val="0032471D"/>
    <w:rsid w:val="00325AB6"/>
    <w:rsid w:val="00327D9C"/>
    <w:rsid w:val="003308A8"/>
    <w:rsid w:val="00342230"/>
    <w:rsid w:val="003449F9"/>
    <w:rsid w:val="00346D50"/>
    <w:rsid w:val="003479E4"/>
    <w:rsid w:val="00347C43"/>
    <w:rsid w:val="00352060"/>
    <w:rsid w:val="003535E7"/>
    <w:rsid w:val="00353BB1"/>
    <w:rsid w:val="0035587A"/>
    <w:rsid w:val="00355F7C"/>
    <w:rsid w:val="00356CE9"/>
    <w:rsid w:val="00360C87"/>
    <w:rsid w:val="0036205B"/>
    <w:rsid w:val="00363AB8"/>
    <w:rsid w:val="00366AF0"/>
    <w:rsid w:val="0037135C"/>
    <w:rsid w:val="003713CA"/>
    <w:rsid w:val="003717CB"/>
    <w:rsid w:val="003729FC"/>
    <w:rsid w:val="00372FCA"/>
    <w:rsid w:val="003766B9"/>
    <w:rsid w:val="00376950"/>
    <w:rsid w:val="00377143"/>
    <w:rsid w:val="00382C54"/>
    <w:rsid w:val="00384940"/>
    <w:rsid w:val="0038516A"/>
    <w:rsid w:val="00385654"/>
    <w:rsid w:val="0038601E"/>
    <w:rsid w:val="00387E1D"/>
    <w:rsid w:val="003904D5"/>
    <w:rsid w:val="003906A1"/>
    <w:rsid w:val="003924F8"/>
    <w:rsid w:val="00392773"/>
    <w:rsid w:val="003945E3"/>
    <w:rsid w:val="00395A50"/>
    <w:rsid w:val="0039787F"/>
    <w:rsid w:val="003A0984"/>
    <w:rsid w:val="003A161F"/>
    <w:rsid w:val="003A1693"/>
    <w:rsid w:val="003A1CC7"/>
    <w:rsid w:val="003A3196"/>
    <w:rsid w:val="003A320A"/>
    <w:rsid w:val="003A478D"/>
    <w:rsid w:val="003A5BFF"/>
    <w:rsid w:val="003B4DAD"/>
    <w:rsid w:val="003B52F2"/>
    <w:rsid w:val="003B55A5"/>
    <w:rsid w:val="003B76BD"/>
    <w:rsid w:val="003C2284"/>
    <w:rsid w:val="003C2A7D"/>
    <w:rsid w:val="003C339E"/>
    <w:rsid w:val="003C47D1"/>
    <w:rsid w:val="003C4AA8"/>
    <w:rsid w:val="003C5D59"/>
    <w:rsid w:val="003C74FF"/>
    <w:rsid w:val="003D1D90"/>
    <w:rsid w:val="003D26A5"/>
    <w:rsid w:val="003D3623"/>
    <w:rsid w:val="003D5013"/>
    <w:rsid w:val="003D78F7"/>
    <w:rsid w:val="003E3EBD"/>
    <w:rsid w:val="003E5745"/>
    <w:rsid w:val="003E5916"/>
    <w:rsid w:val="003E5CD9"/>
    <w:rsid w:val="003E667C"/>
    <w:rsid w:val="003E6AC7"/>
    <w:rsid w:val="003E7414"/>
    <w:rsid w:val="003E7F99"/>
    <w:rsid w:val="003F2B2A"/>
    <w:rsid w:val="003F2D6C"/>
    <w:rsid w:val="004007C8"/>
    <w:rsid w:val="004014AE"/>
    <w:rsid w:val="00403645"/>
    <w:rsid w:val="00403EA6"/>
    <w:rsid w:val="0040490D"/>
    <w:rsid w:val="004051EE"/>
    <w:rsid w:val="00405872"/>
    <w:rsid w:val="00405D06"/>
    <w:rsid w:val="0040674E"/>
    <w:rsid w:val="00407C5B"/>
    <w:rsid w:val="00421159"/>
    <w:rsid w:val="004215D0"/>
    <w:rsid w:val="0042549B"/>
    <w:rsid w:val="00426975"/>
    <w:rsid w:val="004277BD"/>
    <w:rsid w:val="004304C3"/>
    <w:rsid w:val="0043275E"/>
    <w:rsid w:val="00434D6D"/>
    <w:rsid w:val="00435452"/>
    <w:rsid w:val="004374DB"/>
    <w:rsid w:val="00440FF1"/>
    <w:rsid w:val="004417F2"/>
    <w:rsid w:val="00442610"/>
    <w:rsid w:val="00442799"/>
    <w:rsid w:val="00443FBF"/>
    <w:rsid w:val="004452DF"/>
    <w:rsid w:val="00445A02"/>
    <w:rsid w:val="004507E7"/>
    <w:rsid w:val="00450CC0"/>
    <w:rsid w:val="00453771"/>
    <w:rsid w:val="004556FA"/>
    <w:rsid w:val="00456C5E"/>
    <w:rsid w:val="00457028"/>
    <w:rsid w:val="00457FA3"/>
    <w:rsid w:val="00461E97"/>
    <w:rsid w:val="00462172"/>
    <w:rsid w:val="004633EB"/>
    <w:rsid w:val="00463768"/>
    <w:rsid w:val="0046508A"/>
    <w:rsid w:val="0046581D"/>
    <w:rsid w:val="004659BF"/>
    <w:rsid w:val="00465CFC"/>
    <w:rsid w:val="0047267B"/>
    <w:rsid w:val="00472790"/>
    <w:rsid w:val="00475A71"/>
    <w:rsid w:val="00482AD0"/>
    <w:rsid w:val="00484DED"/>
    <w:rsid w:val="004864C9"/>
    <w:rsid w:val="0049468A"/>
    <w:rsid w:val="00494BB0"/>
    <w:rsid w:val="0049770B"/>
    <w:rsid w:val="004A0AF4"/>
    <w:rsid w:val="004A3AFC"/>
    <w:rsid w:val="004A6A2A"/>
    <w:rsid w:val="004B24C1"/>
    <w:rsid w:val="004B33B6"/>
    <w:rsid w:val="004B493F"/>
    <w:rsid w:val="004B58A2"/>
    <w:rsid w:val="004B7096"/>
    <w:rsid w:val="004C0F0A"/>
    <w:rsid w:val="004C31A1"/>
    <w:rsid w:val="004C3C2A"/>
    <w:rsid w:val="004C490D"/>
    <w:rsid w:val="004C5AD2"/>
    <w:rsid w:val="004C5C73"/>
    <w:rsid w:val="004C6E3F"/>
    <w:rsid w:val="004C7CE0"/>
    <w:rsid w:val="004D03A1"/>
    <w:rsid w:val="004D071D"/>
    <w:rsid w:val="004D1600"/>
    <w:rsid w:val="004D2D75"/>
    <w:rsid w:val="004D63C6"/>
    <w:rsid w:val="004D6BE8"/>
    <w:rsid w:val="004D7188"/>
    <w:rsid w:val="004E2B4B"/>
    <w:rsid w:val="004E3031"/>
    <w:rsid w:val="004E5A3B"/>
    <w:rsid w:val="004F0CB7"/>
    <w:rsid w:val="004F4564"/>
    <w:rsid w:val="0050128F"/>
    <w:rsid w:val="00501E52"/>
    <w:rsid w:val="00504958"/>
    <w:rsid w:val="00504AA2"/>
    <w:rsid w:val="00505089"/>
    <w:rsid w:val="005065EB"/>
    <w:rsid w:val="005078EA"/>
    <w:rsid w:val="00510496"/>
    <w:rsid w:val="00512C1B"/>
    <w:rsid w:val="005141C1"/>
    <w:rsid w:val="00515C6C"/>
    <w:rsid w:val="00517ED6"/>
    <w:rsid w:val="00520B8C"/>
    <w:rsid w:val="0052151C"/>
    <w:rsid w:val="00522BA3"/>
    <w:rsid w:val="005243B4"/>
    <w:rsid w:val="00527489"/>
    <w:rsid w:val="00527BB3"/>
    <w:rsid w:val="00530C74"/>
    <w:rsid w:val="00531734"/>
    <w:rsid w:val="0053254A"/>
    <w:rsid w:val="00535B8F"/>
    <w:rsid w:val="0054235E"/>
    <w:rsid w:val="005434C6"/>
    <w:rsid w:val="0054425D"/>
    <w:rsid w:val="00545C79"/>
    <w:rsid w:val="00550176"/>
    <w:rsid w:val="005505EF"/>
    <w:rsid w:val="00550CC8"/>
    <w:rsid w:val="00551E2F"/>
    <w:rsid w:val="0055459B"/>
    <w:rsid w:val="00554995"/>
    <w:rsid w:val="00554EEF"/>
    <w:rsid w:val="00567934"/>
    <w:rsid w:val="00567E68"/>
    <w:rsid w:val="005702B6"/>
    <w:rsid w:val="005703A1"/>
    <w:rsid w:val="00570F5F"/>
    <w:rsid w:val="00571583"/>
    <w:rsid w:val="005715B1"/>
    <w:rsid w:val="00572E7A"/>
    <w:rsid w:val="005742E5"/>
    <w:rsid w:val="00575808"/>
    <w:rsid w:val="00581F32"/>
    <w:rsid w:val="00583212"/>
    <w:rsid w:val="00585D8F"/>
    <w:rsid w:val="00586072"/>
    <w:rsid w:val="0058644C"/>
    <w:rsid w:val="00587F10"/>
    <w:rsid w:val="00591351"/>
    <w:rsid w:val="00592BBA"/>
    <w:rsid w:val="00596413"/>
    <w:rsid w:val="00596B6A"/>
    <w:rsid w:val="005A16CF"/>
    <w:rsid w:val="005A1AB3"/>
    <w:rsid w:val="005A215E"/>
    <w:rsid w:val="005A258D"/>
    <w:rsid w:val="005A2ECA"/>
    <w:rsid w:val="005A4504"/>
    <w:rsid w:val="005A7E47"/>
    <w:rsid w:val="005B151D"/>
    <w:rsid w:val="005B31EA"/>
    <w:rsid w:val="005B34A6"/>
    <w:rsid w:val="005B3AB6"/>
    <w:rsid w:val="005B6C67"/>
    <w:rsid w:val="005C06CF"/>
    <w:rsid w:val="005C0CBC"/>
    <w:rsid w:val="005C369C"/>
    <w:rsid w:val="005C4204"/>
    <w:rsid w:val="005C44CE"/>
    <w:rsid w:val="005C5B6F"/>
    <w:rsid w:val="005C6668"/>
    <w:rsid w:val="005C6823"/>
    <w:rsid w:val="005C750E"/>
    <w:rsid w:val="005D33B5"/>
    <w:rsid w:val="005D5C6E"/>
    <w:rsid w:val="005D7DC1"/>
    <w:rsid w:val="005E0C47"/>
    <w:rsid w:val="005E3E49"/>
    <w:rsid w:val="005E508C"/>
    <w:rsid w:val="005E5795"/>
    <w:rsid w:val="005E5D65"/>
    <w:rsid w:val="005E768D"/>
    <w:rsid w:val="005E7B4A"/>
    <w:rsid w:val="005F19DD"/>
    <w:rsid w:val="005F2581"/>
    <w:rsid w:val="005F438F"/>
    <w:rsid w:val="005F4AD8"/>
    <w:rsid w:val="005F5ADA"/>
    <w:rsid w:val="005F695C"/>
    <w:rsid w:val="00600A10"/>
    <w:rsid w:val="0060520B"/>
    <w:rsid w:val="00606F92"/>
    <w:rsid w:val="006131C4"/>
    <w:rsid w:val="00615E8C"/>
    <w:rsid w:val="0061659C"/>
    <w:rsid w:val="00621286"/>
    <w:rsid w:val="0062254C"/>
    <w:rsid w:val="0062298E"/>
    <w:rsid w:val="00622D02"/>
    <w:rsid w:val="0062350A"/>
    <w:rsid w:val="0062440B"/>
    <w:rsid w:val="006254B0"/>
    <w:rsid w:val="006302F7"/>
    <w:rsid w:val="00631EB7"/>
    <w:rsid w:val="00632000"/>
    <w:rsid w:val="00635200"/>
    <w:rsid w:val="006362D2"/>
    <w:rsid w:val="006374C5"/>
    <w:rsid w:val="006407EA"/>
    <w:rsid w:val="00644E29"/>
    <w:rsid w:val="00645BD7"/>
    <w:rsid w:val="006477E3"/>
    <w:rsid w:val="006548B7"/>
    <w:rsid w:val="00654A9B"/>
    <w:rsid w:val="00654B3B"/>
    <w:rsid w:val="00656882"/>
    <w:rsid w:val="00657CA5"/>
    <w:rsid w:val="00657DBD"/>
    <w:rsid w:val="0066232B"/>
    <w:rsid w:val="00662343"/>
    <w:rsid w:val="0066483B"/>
    <w:rsid w:val="0067069C"/>
    <w:rsid w:val="00670D04"/>
    <w:rsid w:val="00671F29"/>
    <w:rsid w:val="0067305F"/>
    <w:rsid w:val="00674C69"/>
    <w:rsid w:val="00680308"/>
    <w:rsid w:val="0068429C"/>
    <w:rsid w:val="00687476"/>
    <w:rsid w:val="0069038E"/>
    <w:rsid w:val="006976B8"/>
    <w:rsid w:val="006A0D20"/>
    <w:rsid w:val="006A3A0E"/>
    <w:rsid w:val="006A3EB3"/>
    <w:rsid w:val="006A4A4B"/>
    <w:rsid w:val="006A503E"/>
    <w:rsid w:val="006A59BC"/>
    <w:rsid w:val="006A748B"/>
    <w:rsid w:val="006A7F86"/>
    <w:rsid w:val="006B0C40"/>
    <w:rsid w:val="006B28C8"/>
    <w:rsid w:val="006B63A3"/>
    <w:rsid w:val="006C0178"/>
    <w:rsid w:val="006C063A"/>
    <w:rsid w:val="006C1FA8"/>
    <w:rsid w:val="006C2C97"/>
    <w:rsid w:val="006C4267"/>
    <w:rsid w:val="006C4D11"/>
    <w:rsid w:val="006C522B"/>
    <w:rsid w:val="006C566D"/>
    <w:rsid w:val="006D14EA"/>
    <w:rsid w:val="006D3377"/>
    <w:rsid w:val="006D3E5E"/>
    <w:rsid w:val="006D5362"/>
    <w:rsid w:val="006E0BFA"/>
    <w:rsid w:val="006E181A"/>
    <w:rsid w:val="006E193F"/>
    <w:rsid w:val="006E1C4F"/>
    <w:rsid w:val="006E2D44"/>
    <w:rsid w:val="006E3CF5"/>
    <w:rsid w:val="006E4A69"/>
    <w:rsid w:val="006E5195"/>
    <w:rsid w:val="006F3DD4"/>
    <w:rsid w:val="006F43ED"/>
    <w:rsid w:val="006F758D"/>
    <w:rsid w:val="007047F6"/>
    <w:rsid w:val="0070656F"/>
    <w:rsid w:val="00711E05"/>
    <w:rsid w:val="00712550"/>
    <w:rsid w:val="007127DC"/>
    <w:rsid w:val="007137CC"/>
    <w:rsid w:val="00714E4B"/>
    <w:rsid w:val="0072096F"/>
    <w:rsid w:val="007220CF"/>
    <w:rsid w:val="0072394E"/>
    <w:rsid w:val="00724942"/>
    <w:rsid w:val="00727341"/>
    <w:rsid w:val="00727F59"/>
    <w:rsid w:val="0073030C"/>
    <w:rsid w:val="007308AB"/>
    <w:rsid w:val="0073161F"/>
    <w:rsid w:val="00733175"/>
    <w:rsid w:val="007341D3"/>
    <w:rsid w:val="00734F1A"/>
    <w:rsid w:val="00735DCD"/>
    <w:rsid w:val="00736065"/>
    <w:rsid w:val="0074006F"/>
    <w:rsid w:val="00741959"/>
    <w:rsid w:val="00741D75"/>
    <w:rsid w:val="00744F3E"/>
    <w:rsid w:val="0074621F"/>
    <w:rsid w:val="007463FB"/>
    <w:rsid w:val="0074698D"/>
    <w:rsid w:val="007513CD"/>
    <w:rsid w:val="00755F48"/>
    <w:rsid w:val="0076196C"/>
    <w:rsid w:val="00761F01"/>
    <w:rsid w:val="0076505E"/>
    <w:rsid w:val="00766B1A"/>
    <w:rsid w:val="00766DFE"/>
    <w:rsid w:val="00774CFA"/>
    <w:rsid w:val="007835E7"/>
    <w:rsid w:val="00786A15"/>
    <w:rsid w:val="00790CD4"/>
    <w:rsid w:val="007914E4"/>
    <w:rsid w:val="007914F3"/>
    <w:rsid w:val="007926D8"/>
    <w:rsid w:val="007940D3"/>
    <w:rsid w:val="007949DE"/>
    <w:rsid w:val="00794BC4"/>
    <w:rsid w:val="00794F1E"/>
    <w:rsid w:val="00795C50"/>
    <w:rsid w:val="007964AB"/>
    <w:rsid w:val="00796D78"/>
    <w:rsid w:val="007A098E"/>
    <w:rsid w:val="007A3431"/>
    <w:rsid w:val="007A504E"/>
    <w:rsid w:val="007A5765"/>
    <w:rsid w:val="007A5B89"/>
    <w:rsid w:val="007A7AB8"/>
    <w:rsid w:val="007B506B"/>
    <w:rsid w:val="007C0795"/>
    <w:rsid w:val="007C14AD"/>
    <w:rsid w:val="007C3415"/>
    <w:rsid w:val="007C6C61"/>
    <w:rsid w:val="007D25DA"/>
    <w:rsid w:val="007D3773"/>
    <w:rsid w:val="007D4D44"/>
    <w:rsid w:val="007D50FF"/>
    <w:rsid w:val="007D6B5D"/>
    <w:rsid w:val="007D6D3D"/>
    <w:rsid w:val="007D72D4"/>
    <w:rsid w:val="007E0535"/>
    <w:rsid w:val="007E21DF"/>
    <w:rsid w:val="007E3C90"/>
    <w:rsid w:val="007E42DC"/>
    <w:rsid w:val="007E521D"/>
    <w:rsid w:val="007E52DA"/>
    <w:rsid w:val="007E5479"/>
    <w:rsid w:val="007F2366"/>
    <w:rsid w:val="007F6EC7"/>
    <w:rsid w:val="007F75A8"/>
    <w:rsid w:val="00802FC5"/>
    <w:rsid w:val="00804A94"/>
    <w:rsid w:val="00805B4A"/>
    <w:rsid w:val="008071BF"/>
    <w:rsid w:val="0081078F"/>
    <w:rsid w:val="008113C9"/>
    <w:rsid w:val="008138C1"/>
    <w:rsid w:val="008150A8"/>
    <w:rsid w:val="0081536B"/>
    <w:rsid w:val="00816B48"/>
    <w:rsid w:val="008204A2"/>
    <w:rsid w:val="008208CB"/>
    <w:rsid w:val="008209CB"/>
    <w:rsid w:val="00820B60"/>
    <w:rsid w:val="00822142"/>
    <w:rsid w:val="00822EA3"/>
    <w:rsid w:val="0082437A"/>
    <w:rsid w:val="00830ACB"/>
    <w:rsid w:val="00831183"/>
    <w:rsid w:val="00831EDC"/>
    <w:rsid w:val="00832700"/>
    <w:rsid w:val="00832898"/>
    <w:rsid w:val="00832B90"/>
    <w:rsid w:val="0083327F"/>
    <w:rsid w:val="008341E0"/>
    <w:rsid w:val="008341FC"/>
    <w:rsid w:val="008351B1"/>
    <w:rsid w:val="00835A0A"/>
    <w:rsid w:val="00836460"/>
    <w:rsid w:val="0083707B"/>
    <w:rsid w:val="008377E3"/>
    <w:rsid w:val="008378E7"/>
    <w:rsid w:val="00840667"/>
    <w:rsid w:val="00840B63"/>
    <w:rsid w:val="00841AEA"/>
    <w:rsid w:val="008443F6"/>
    <w:rsid w:val="00845D42"/>
    <w:rsid w:val="008468E6"/>
    <w:rsid w:val="00852B3C"/>
    <w:rsid w:val="008532E6"/>
    <w:rsid w:val="00855AE2"/>
    <w:rsid w:val="0085795D"/>
    <w:rsid w:val="0086238D"/>
    <w:rsid w:val="0086246D"/>
    <w:rsid w:val="00862A5F"/>
    <w:rsid w:val="0086745D"/>
    <w:rsid w:val="00871CB0"/>
    <w:rsid w:val="00874E3A"/>
    <w:rsid w:val="0087530A"/>
    <w:rsid w:val="00876845"/>
    <w:rsid w:val="008776B0"/>
    <w:rsid w:val="0088012D"/>
    <w:rsid w:val="00880E8D"/>
    <w:rsid w:val="00881C47"/>
    <w:rsid w:val="00882C84"/>
    <w:rsid w:val="00884237"/>
    <w:rsid w:val="00887583"/>
    <w:rsid w:val="00890365"/>
    <w:rsid w:val="00890FF6"/>
    <w:rsid w:val="00891445"/>
    <w:rsid w:val="00897183"/>
    <w:rsid w:val="008A1508"/>
    <w:rsid w:val="008A5AFD"/>
    <w:rsid w:val="008B3589"/>
    <w:rsid w:val="008B47B4"/>
    <w:rsid w:val="008B5396"/>
    <w:rsid w:val="008B5EF3"/>
    <w:rsid w:val="008B6C79"/>
    <w:rsid w:val="008C2221"/>
    <w:rsid w:val="008C4913"/>
    <w:rsid w:val="008C5478"/>
    <w:rsid w:val="008C57E5"/>
    <w:rsid w:val="008C5AD6"/>
    <w:rsid w:val="008C5D4E"/>
    <w:rsid w:val="008C7487"/>
    <w:rsid w:val="008C769F"/>
    <w:rsid w:val="008C7A4B"/>
    <w:rsid w:val="008D0C05"/>
    <w:rsid w:val="008D0F52"/>
    <w:rsid w:val="008D2C6B"/>
    <w:rsid w:val="008D71CE"/>
    <w:rsid w:val="008E041E"/>
    <w:rsid w:val="008E0E94"/>
    <w:rsid w:val="008E263B"/>
    <w:rsid w:val="008E444B"/>
    <w:rsid w:val="008E5FE0"/>
    <w:rsid w:val="008F039B"/>
    <w:rsid w:val="008F1C67"/>
    <w:rsid w:val="008F238D"/>
    <w:rsid w:val="00900BD2"/>
    <w:rsid w:val="00902BD7"/>
    <w:rsid w:val="00905A7F"/>
    <w:rsid w:val="00910F8F"/>
    <w:rsid w:val="0091118D"/>
    <w:rsid w:val="0092064E"/>
    <w:rsid w:val="0092075E"/>
    <w:rsid w:val="009225A7"/>
    <w:rsid w:val="009259B9"/>
    <w:rsid w:val="00927351"/>
    <w:rsid w:val="00927FEB"/>
    <w:rsid w:val="0093048D"/>
    <w:rsid w:val="009305BE"/>
    <w:rsid w:val="00931F89"/>
    <w:rsid w:val="00934FBE"/>
    <w:rsid w:val="00936D66"/>
    <w:rsid w:val="0094091B"/>
    <w:rsid w:val="0094193D"/>
    <w:rsid w:val="00941A8E"/>
    <w:rsid w:val="0094381C"/>
    <w:rsid w:val="00944591"/>
    <w:rsid w:val="00944CAA"/>
    <w:rsid w:val="00944E11"/>
    <w:rsid w:val="00950D37"/>
    <w:rsid w:val="00951CE8"/>
    <w:rsid w:val="00952310"/>
    <w:rsid w:val="00953565"/>
    <w:rsid w:val="009538C4"/>
    <w:rsid w:val="00954C90"/>
    <w:rsid w:val="00961B62"/>
    <w:rsid w:val="00962886"/>
    <w:rsid w:val="00965F4C"/>
    <w:rsid w:val="009723A1"/>
    <w:rsid w:val="00973614"/>
    <w:rsid w:val="0097724C"/>
    <w:rsid w:val="00980866"/>
    <w:rsid w:val="00980D24"/>
    <w:rsid w:val="009822D5"/>
    <w:rsid w:val="009824DF"/>
    <w:rsid w:val="0098405A"/>
    <w:rsid w:val="00991A93"/>
    <w:rsid w:val="009A0E5E"/>
    <w:rsid w:val="009A4618"/>
    <w:rsid w:val="009A4A75"/>
    <w:rsid w:val="009B09CD"/>
    <w:rsid w:val="009B2383"/>
    <w:rsid w:val="009B2450"/>
    <w:rsid w:val="009B3826"/>
    <w:rsid w:val="009B3BA9"/>
    <w:rsid w:val="009B4356"/>
    <w:rsid w:val="009B7E90"/>
    <w:rsid w:val="009C09DB"/>
    <w:rsid w:val="009C30AA"/>
    <w:rsid w:val="009C43D1"/>
    <w:rsid w:val="009C59A6"/>
    <w:rsid w:val="009C6A52"/>
    <w:rsid w:val="009D09BB"/>
    <w:rsid w:val="009D0AB2"/>
    <w:rsid w:val="009D25B5"/>
    <w:rsid w:val="009D3276"/>
    <w:rsid w:val="009D3425"/>
    <w:rsid w:val="009D444C"/>
    <w:rsid w:val="009D4525"/>
    <w:rsid w:val="009D5EDA"/>
    <w:rsid w:val="009E2785"/>
    <w:rsid w:val="009E29F4"/>
    <w:rsid w:val="009E71A9"/>
    <w:rsid w:val="009F08F6"/>
    <w:rsid w:val="009F3F07"/>
    <w:rsid w:val="009F5069"/>
    <w:rsid w:val="00A00AAE"/>
    <w:rsid w:val="00A00EE5"/>
    <w:rsid w:val="00A0309E"/>
    <w:rsid w:val="00A049E2"/>
    <w:rsid w:val="00A10788"/>
    <w:rsid w:val="00A1344B"/>
    <w:rsid w:val="00A202D4"/>
    <w:rsid w:val="00A219E7"/>
    <w:rsid w:val="00A2417A"/>
    <w:rsid w:val="00A252F7"/>
    <w:rsid w:val="00A26D77"/>
    <w:rsid w:val="00A26D8D"/>
    <w:rsid w:val="00A2774D"/>
    <w:rsid w:val="00A27A45"/>
    <w:rsid w:val="00A30AE3"/>
    <w:rsid w:val="00A40884"/>
    <w:rsid w:val="00A43B6B"/>
    <w:rsid w:val="00A45C7E"/>
    <w:rsid w:val="00A477E6"/>
    <w:rsid w:val="00A47C1B"/>
    <w:rsid w:val="00A508B6"/>
    <w:rsid w:val="00A52670"/>
    <w:rsid w:val="00A5337D"/>
    <w:rsid w:val="00A56A65"/>
    <w:rsid w:val="00A57CE8"/>
    <w:rsid w:val="00A57D41"/>
    <w:rsid w:val="00A61FC2"/>
    <w:rsid w:val="00A6273B"/>
    <w:rsid w:val="00A62F35"/>
    <w:rsid w:val="00A62FD5"/>
    <w:rsid w:val="00A66CBC"/>
    <w:rsid w:val="00A70990"/>
    <w:rsid w:val="00A749B4"/>
    <w:rsid w:val="00A82D84"/>
    <w:rsid w:val="00A83445"/>
    <w:rsid w:val="00A83655"/>
    <w:rsid w:val="00A844CE"/>
    <w:rsid w:val="00A8693B"/>
    <w:rsid w:val="00A90385"/>
    <w:rsid w:val="00A908CF"/>
    <w:rsid w:val="00A90ED5"/>
    <w:rsid w:val="00A917A4"/>
    <w:rsid w:val="00A91EAA"/>
    <w:rsid w:val="00A9264B"/>
    <w:rsid w:val="00A9274E"/>
    <w:rsid w:val="00A94693"/>
    <w:rsid w:val="00A96DCC"/>
    <w:rsid w:val="00A970EA"/>
    <w:rsid w:val="00AA188F"/>
    <w:rsid w:val="00AA3C3D"/>
    <w:rsid w:val="00AA63A9"/>
    <w:rsid w:val="00AA6F19"/>
    <w:rsid w:val="00AA7E07"/>
    <w:rsid w:val="00AB17F6"/>
    <w:rsid w:val="00AC3F58"/>
    <w:rsid w:val="00AC5243"/>
    <w:rsid w:val="00AC76C6"/>
    <w:rsid w:val="00AC7945"/>
    <w:rsid w:val="00AD268D"/>
    <w:rsid w:val="00AD3749"/>
    <w:rsid w:val="00AD6723"/>
    <w:rsid w:val="00AD6AE6"/>
    <w:rsid w:val="00AE0965"/>
    <w:rsid w:val="00AE5F04"/>
    <w:rsid w:val="00AF38BC"/>
    <w:rsid w:val="00AF523C"/>
    <w:rsid w:val="00AF5C9D"/>
    <w:rsid w:val="00B0051A"/>
    <w:rsid w:val="00B00D00"/>
    <w:rsid w:val="00B03DB7"/>
    <w:rsid w:val="00B04957"/>
    <w:rsid w:val="00B04CB8"/>
    <w:rsid w:val="00B10131"/>
    <w:rsid w:val="00B11981"/>
    <w:rsid w:val="00B16515"/>
    <w:rsid w:val="00B30262"/>
    <w:rsid w:val="00B3470B"/>
    <w:rsid w:val="00B3536B"/>
    <w:rsid w:val="00B366C5"/>
    <w:rsid w:val="00B447D8"/>
    <w:rsid w:val="00B44D63"/>
    <w:rsid w:val="00B45A5E"/>
    <w:rsid w:val="00B51194"/>
    <w:rsid w:val="00B52374"/>
    <w:rsid w:val="00B53D9F"/>
    <w:rsid w:val="00B5499F"/>
    <w:rsid w:val="00B54BCB"/>
    <w:rsid w:val="00B54C45"/>
    <w:rsid w:val="00B5648F"/>
    <w:rsid w:val="00B56B13"/>
    <w:rsid w:val="00B56EF5"/>
    <w:rsid w:val="00B60CD4"/>
    <w:rsid w:val="00B60DD2"/>
    <w:rsid w:val="00B61A66"/>
    <w:rsid w:val="00B63F1C"/>
    <w:rsid w:val="00B7006B"/>
    <w:rsid w:val="00B71090"/>
    <w:rsid w:val="00B72DB6"/>
    <w:rsid w:val="00B73078"/>
    <w:rsid w:val="00B73C63"/>
    <w:rsid w:val="00B74E3D"/>
    <w:rsid w:val="00B753D1"/>
    <w:rsid w:val="00B75B1C"/>
    <w:rsid w:val="00B77BB8"/>
    <w:rsid w:val="00B832BD"/>
    <w:rsid w:val="00B83455"/>
    <w:rsid w:val="00B844E8"/>
    <w:rsid w:val="00B94B98"/>
    <w:rsid w:val="00B94CAC"/>
    <w:rsid w:val="00B95359"/>
    <w:rsid w:val="00B95E5E"/>
    <w:rsid w:val="00B96658"/>
    <w:rsid w:val="00BA787B"/>
    <w:rsid w:val="00BB035B"/>
    <w:rsid w:val="00BB13BC"/>
    <w:rsid w:val="00BB14DC"/>
    <w:rsid w:val="00BB20F2"/>
    <w:rsid w:val="00BB3DA6"/>
    <w:rsid w:val="00BB4B51"/>
    <w:rsid w:val="00BB67AE"/>
    <w:rsid w:val="00BC25BD"/>
    <w:rsid w:val="00BC3524"/>
    <w:rsid w:val="00BC375C"/>
    <w:rsid w:val="00BC3F92"/>
    <w:rsid w:val="00BC5869"/>
    <w:rsid w:val="00BD003A"/>
    <w:rsid w:val="00BD1152"/>
    <w:rsid w:val="00BD1D45"/>
    <w:rsid w:val="00BD3E62"/>
    <w:rsid w:val="00BE087D"/>
    <w:rsid w:val="00BE1D8E"/>
    <w:rsid w:val="00BE21E5"/>
    <w:rsid w:val="00BE2FCB"/>
    <w:rsid w:val="00BE4C63"/>
    <w:rsid w:val="00BE5224"/>
    <w:rsid w:val="00BF321B"/>
    <w:rsid w:val="00BF3773"/>
    <w:rsid w:val="00BF3E14"/>
    <w:rsid w:val="00BF4644"/>
    <w:rsid w:val="00BF784A"/>
    <w:rsid w:val="00C00D18"/>
    <w:rsid w:val="00C03B8D"/>
    <w:rsid w:val="00C044A3"/>
    <w:rsid w:val="00C04532"/>
    <w:rsid w:val="00C06D1A"/>
    <w:rsid w:val="00C07372"/>
    <w:rsid w:val="00C078F3"/>
    <w:rsid w:val="00C11DC2"/>
    <w:rsid w:val="00C1356B"/>
    <w:rsid w:val="00C151D0"/>
    <w:rsid w:val="00C178D9"/>
    <w:rsid w:val="00C17D6E"/>
    <w:rsid w:val="00C2208A"/>
    <w:rsid w:val="00C237F5"/>
    <w:rsid w:val="00C24241"/>
    <w:rsid w:val="00C242A9"/>
    <w:rsid w:val="00C24A70"/>
    <w:rsid w:val="00C259F1"/>
    <w:rsid w:val="00C27A02"/>
    <w:rsid w:val="00C317AA"/>
    <w:rsid w:val="00C322EF"/>
    <w:rsid w:val="00C325C5"/>
    <w:rsid w:val="00C326AE"/>
    <w:rsid w:val="00C32C7F"/>
    <w:rsid w:val="00C34B1A"/>
    <w:rsid w:val="00C36247"/>
    <w:rsid w:val="00C42138"/>
    <w:rsid w:val="00C42B06"/>
    <w:rsid w:val="00C4571F"/>
    <w:rsid w:val="00C45A69"/>
    <w:rsid w:val="00C46AA2"/>
    <w:rsid w:val="00C542F0"/>
    <w:rsid w:val="00C55F0E"/>
    <w:rsid w:val="00C57CDB"/>
    <w:rsid w:val="00C60A9B"/>
    <w:rsid w:val="00C6108B"/>
    <w:rsid w:val="00C63BEC"/>
    <w:rsid w:val="00C6523B"/>
    <w:rsid w:val="00C665D7"/>
    <w:rsid w:val="00C74872"/>
    <w:rsid w:val="00C80D03"/>
    <w:rsid w:val="00C80D37"/>
    <w:rsid w:val="00C8151A"/>
    <w:rsid w:val="00C81770"/>
    <w:rsid w:val="00C82355"/>
    <w:rsid w:val="00C82609"/>
    <w:rsid w:val="00C85C0F"/>
    <w:rsid w:val="00C8795F"/>
    <w:rsid w:val="00C95FF7"/>
    <w:rsid w:val="00C975ED"/>
    <w:rsid w:val="00CA1025"/>
    <w:rsid w:val="00CA2591"/>
    <w:rsid w:val="00CA3689"/>
    <w:rsid w:val="00CA654B"/>
    <w:rsid w:val="00CB03DC"/>
    <w:rsid w:val="00CB0A1D"/>
    <w:rsid w:val="00CB2382"/>
    <w:rsid w:val="00CB285C"/>
    <w:rsid w:val="00CB3E6A"/>
    <w:rsid w:val="00CB41DD"/>
    <w:rsid w:val="00CB7A46"/>
    <w:rsid w:val="00CC1992"/>
    <w:rsid w:val="00CC3379"/>
    <w:rsid w:val="00CC3806"/>
    <w:rsid w:val="00CC5D35"/>
    <w:rsid w:val="00CC653C"/>
    <w:rsid w:val="00CC6813"/>
    <w:rsid w:val="00CD0716"/>
    <w:rsid w:val="00CD0ABD"/>
    <w:rsid w:val="00CD1E9A"/>
    <w:rsid w:val="00CD259C"/>
    <w:rsid w:val="00CD2750"/>
    <w:rsid w:val="00CD529B"/>
    <w:rsid w:val="00CE17F9"/>
    <w:rsid w:val="00CE3DDC"/>
    <w:rsid w:val="00CE5FBB"/>
    <w:rsid w:val="00CE63EE"/>
    <w:rsid w:val="00CE6A99"/>
    <w:rsid w:val="00CF1486"/>
    <w:rsid w:val="00CF16FB"/>
    <w:rsid w:val="00CF1D34"/>
    <w:rsid w:val="00CF2295"/>
    <w:rsid w:val="00CF3BDE"/>
    <w:rsid w:val="00CF5243"/>
    <w:rsid w:val="00CF77A5"/>
    <w:rsid w:val="00D01453"/>
    <w:rsid w:val="00D017E5"/>
    <w:rsid w:val="00D07ABE"/>
    <w:rsid w:val="00D17091"/>
    <w:rsid w:val="00D307A6"/>
    <w:rsid w:val="00D30CC9"/>
    <w:rsid w:val="00D31155"/>
    <w:rsid w:val="00D35755"/>
    <w:rsid w:val="00D36C35"/>
    <w:rsid w:val="00D42073"/>
    <w:rsid w:val="00D465A0"/>
    <w:rsid w:val="00D50171"/>
    <w:rsid w:val="00D505C5"/>
    <w:rsid w:val="00D5432B"/>
    <w:rsid w:val="00D5494D"/>
    <w:rsid w:val="00D574CA"/>
    <w:rsid w:val="00D57819"/>
    <w:rsid w:val="00D6072C"/>
    <w:rsid w:val="00D618A3"/>
    <w:rsid w:val="00D66328"/>
    <w:rsid w:val="00D72906"/>
    <w:rsid w:val="00D72BC8"/>
    <w:rsid w:val="00D73E07"/>
    <w:rsid w:val="00D75653"/>
    <w:rsid w:val="00D80AE8"/>
    <w:rsid w:val="00D826B4"/>
    <w:rsid w:val="00D83B99"/>
    <w:rsid w:val="00D84258"/>
    <w:rsid w:val="00D84566"/>
    <w:rsid w:val="00D90EE3"/>
    <w:rsid w:val="00D92281"/>
    <w:rsid w:val="00D92951"/>
    <w:rsid w:val="00D94B05"/>
    <w:rsid w:val="00D94F17"/>
    <w:rsid w:val="00D9667F"/>
    <w:rsid w:val="00DA30B2"/>
    <w:rsid w:val="00DA3D06"/>
    <w:rsid w:val="00DA55ED"/>
    <w:rsid w:val="00DB067F"/>
    <w:rsid w:val="00DB4331"/>
    <w:rsid w:val="00DB6B0C"/>
    <w:rsid w:val="00DB7D1B"/>
    <w:rsid w:val="00DC176F"/>
    <w:rsid w:val="00DC2B1D"/>
    <w:rsid w:val="00DC2CB0"/>
    <w:rsid w:val="00DC77AA"/>
    <w:rsid w:val="00DD1919"/>
    <w:rsid w:val="00DD2B5C"/>
    <w:rsid w:val="00DD3B21"/>
    <w:rsid w:val="00DD3BD5"/>
    <w:rsid w:val="00DD6EB7"/>
    <w:rsid w:val="00DE2E19"/>
    <w:rsid w:val="00DE385C"/>
    <w:rsid w:val="00DE66FC"/>
    <w:rsid w:val="00DE6B30"/>
    <w:rsid w:val="00DF15D7"/>
    <w:rsid w:val="00DF1E0C"/>
    <w:rsid w:val="00DF2C16"/>
    <w:rsid w:val="00DF6780"/>
    <w:rsid w:val="00DF6CC2"/>
    <w:rsid w:val="00E006E4"/>
    <w:rsid w:val="00E02AAD"/>
    <w:rsid w:val="00E04301"/>
    <w:rsid w:val="00E046A8"/>
    <w:rsid w:val="00E0476C"/>
    <w:rsid w:val="00E072C2"/>
    <w:rsid w:val="00E0769B"/>
    <w:rsid w:val="00E07E4A"/>
    <w:rsid w:val="00E14EB0"/>
    <w:rsid w:val="00E164F1"/>
    <w:rsid w:val="00E252D8"/>
    <w:rsid w:val="00E30CE0"/>
    <w:rsid w:val="00E33B8F"/>
    <w:rsid w:val="00E34C26"/>
    <w:rsid w:val="00E35592"/>
    <w:rsid w:val="00E376A1"/>
    <w:rsid w:val="00E37FCD"/>
    <w:rsid w:val="00E45D3F"/>
    <w:rsid w:val="00E46166"/>
    <w:rsid w:val="00E46723"/>
    <w:rsid w:val="00E47FE7"/>
    <w:rsid w:val="00E50435"/>
    <w:rsid w:val="00E53C1B"/>
    <w:rsid w:val="00E54D26"/>
    <w:rsid w:val="00E54F0D"/>
    <w:rsid w:val="00E5708C"/>
    <w:rsid w:val="00E57895"/>
    <w:rsid w:val="00E610D6"/>
    <w:rsid w:val="00E63523"/>
    <w:rsid w:val="00E640B8"/>
    <w:rsid w:val="00E65013"/>
    <w:rsid w:val="00E71C91"/>
    <w:rsid w:val="00E74E87"/>
    <w:rsid w:val="00E7796D"/>
    <w:rsid w:val="00E80182"/>
    <w:rsid w:val="00E8027B"/>
    <w:rsid w:val="00E81437"/>
    <w:rsid w:val="00E8162F"/>
    <w:rsid w:val="00E839F1"/>
    <w:rsid w:val="00E873C2"/>
    <w:rsid w:val="00E87426"/>
    <w:rsid w:val="00E94EF9"/>
    <w:rsid w:val="00E9535F"/>
    <w:rsid w:val="00E960CA"/>
    <w:rsid w:val="00EA2CE4"/>
    <w:rsid w:val="00EA48D0"/>
    <w:rsid w:val="00EA5BC5"/>
    <w:rsid w:val="00EA5D4C"/>
    <w:rsid w:val="00EA6DCB"/>
    <w:rsid w:val="00EA73BF"/>
    <w:rsid w:val="00EB4C29"/>
    <w:rsid w:val="00EB5ADB"/>
    <w:rsid w:val="00EB5BAE"/>
    <w:rsid w:val="00EB77F1"/>
    <w:rsid w:val="00EC19A5"/>
    <w:rsid w:val="00EC231A"/>
    <w:rsid w:val="00EC6231"/>
    <w:rsid w:val="00ED065C"/>
    <w:rsid w:val="00ED2C22"/>
    <w:rsid w:val="00ED394A"/>
    <w:rsid w:val="00ED5F19"/>
    <w:rsid w:val="00ED6FC5"/>
    <w:rsid w:val="00EE0620"/>
    <w:rsid w:val="00EE2AF3"/>
    <w:rsid w:val="00EE55B2"/>
    <w:rsid w:val="00EE636D"/>
    <w:rsid w:val="00EE7DA9"/>
    <w:rsid w:val="00EF330F"/>
    <w:rsid w:val="00EF34D3"/>
    <w:rsid w:val="00EF45AE"/>
    <w:rsid w:val="00EF58E5"/>
    <w:rsid w:val="00EF6B9E"/>
    <w:rsid w:val="00EF6CF6"/>
    <w:rsid w:val="00F0401B"/>
    <w:rsid w:val="00F04FF6"/>
    <w:rsid w:val="00F109FC"/>
    <w:rsid w:val="00F11146"/>
    <w:rsid w:val="00F225F9"/>
    <w:rsid w:val="00F2561F"/>
    <w:rsid w:val="00F2637D"/>
    <w:rsid w:val="00F269A0"/>
    <w:rsid w:val="00F26A12"/>
    <w:rsid w:val="00F30638"/>
    <w:rsid w:val="00F30EE8"/>
    <w:rsid w:val="00F321BC"/>
    <w:rsid w:val="00F32C54"/>
    <w:rsid w:val="00F33BD2"/>
    <w:rsid w:val="00F342FD"/>
    <w:rsid w:val="00F34E9E"/>
    <w:rsid w:val="00F36743"/>
    <w:rsid w:val="00F41684"/>
    <w:rsid w:val="00F422D3"/>
    <w:rsid w:val="00F436BB"/>
    <w:rsid w:val="00F44755"/>
    <w:rsid w:val="00F44AD3"/>
    <w:rsid w:val="00F455E0"/>
    <w:rsid w:val="00F45E7C"/>
    <w:rsid w:val="00F47C2E"/>
    <w:rsid w:val="00F51B67"/>
    <w:rsid w:val="00F5458D"/>
    <w:rsid w:val="00F54D1C"/>
    <w:rsid w:val="00F54F3A"/>
    <w:rsid w:val="00F61253"/>
    <w:rsid w:val="00F62356"/>
    <w:rsid w:val="00F62492"/>
    <w:rsid w:val="00F659B5"/>
    <w:rsid w:val="00F659E1"/>
    <w:rsid w:val="00F70430"/>
    <w:rsid w:val="00F7290F"/>
    <w:rsid w:val="00F75F0C"/>
    <w:rsid w:val="00F808C5"/>
    <w:rsid w:val="00F81BCB"/>
    <w:rsid w:val="00F83179"/>
    <w:rsid w:val="00F832E1"/>
    <w:rsid w:val="00F85369"/>
    <w:rsid w:val="00F858FD"/>
    <w:rsid w:val="00F8769B"/>
    <w:rsid w:val="00F91EBC"/>
    <w:rsid w:val="00F93A04"/>
    <w:rsid w:val="00F93DC9"/>
    <w:rsid w:val="00F94872"/>
    <w:rsid w:val="00F967E0"/>
    <w:rsid w:val="00F96A6A"/>
    <w:rsid w:val="00F97C2A"/>
    <w:rsid w:val="00FA1189"/>
    <w:rsid w:val="00FA5D88"/>
    <w:rsid w:val="00FA6D0A"/>
    <w:rsid w:val="00FA751A"/>
    <w:rsid w:val="00FB0152"/>
    <w:rsid w:val="00FB1482"/>
    <w:rsid w:val="00FB1A63"/>
    <w:rsid w:val="00FB2247"/>
    <w:rsid w:val="00FB33B6"/>
    <w:rsid w:val="00FB33E4"/>
    <w:rsid w:val="00FB7547"/>
    <w:rsid w:val="00FC09A6"/>
    <w:rsid w:val="00FC18E0"/>
    <w:rsid w:val="00FC20C3"/>
    <w:rsid w:val="00FC29BA"/>
    <w:rsid w:val="00FC51B8"/>
    <w:rsid w:val="00FC64E4"/>
    <w:rsid w:val="00FC74D2"/>
    <w:rsid w:val="00FD3488"/>
    <w:rsid w:val="00FD51CA"/>
    <w:rsid w:val="00FD554D"/>
    <w:rsid w:val="00FD5AE4"/>
    <w:rsid w:val="00FD5B24"/>
    <w:rsid w:val="00FD70C7"/>
    <w:rsid w:val="00FE31E9"/>
    <w:rsid w:val="00FE330C"/>
    <w:rsid w:val="00FE362B"/>
    <w:rsid w:val="00FE37EF"/>
    <w:rsid w:val="00FE5C16"/>
    <w:rsid w:val="00FF1B3B"/>
    <w:rsid w:val="00FF3361"/>
    <w:rsid w:val="00FF373C"/>
    <w:rsid w:val="00FF3B0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BD"/>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コメント文字列 (文字)"/>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paragraph" w:customStyle="1" w:styleId="Nor">
    <w:name w:val="Nor"/>
    <w:aliases w:val="Normative"/>
    <w:next w:val="AT"/>
    <w:uiPriority w:val="99"/>
    <w:rsid w:val="00445A02"/>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 w:type="paragraph" w:customStyle="1" w:styleId="AN">
    <w:name w:val="AN"/>
    <w:aliases w:val="Annex1"/>
    <w:next w:val="Nor"/>
    <w:uiPriority w:val="99"/>
    <w:rsid w:val="00445A0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445A02"/>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VariableList">
    <w:name w:val="VariableList"/>
    <w:uiPriority w:val="99"/>
    <w:rsid w:val="008071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SP1073755">
    <w:name w:val="SP.10.73755"/>
    <w:basedOn w:val="a"/>
    <w:next w:val="a"/>
    <w:uiPriority w:val="99"/>
    <w:rsid w:val="0072394E"/>
    <w:pPr>
      <w:autoSpaceDE w:val="0"/>
      <w:autoSpaceDN w:val="0"/>
      <w:adjustRightInd w:val="0"/>
    </w:pPr>
    <w:rPr>
      <w:rFonts w:ascii="Arial" w:hAnsi="Arial" w:cs="Arial"/>
      <w:sz w:val="24"/>
      <w:szCs w:val="24"/>
      <w:lang w:val="en-SG" w:eastAsia="ko-KR"/>
    </w:rPr>
  </w:style>
  <w:style w:type="paragraph" w:customStyle="1" w:styleId="SP1073756">
    <w:name w:val="SP.10.73756"/>
    <w:basedOn w:val="a"/>
    <w:next w:val="a"/>
    <w:uiPriority w:val="99"/>
    <w:rsid w:val="0072394E"/>
    <w:pPr>
      <w:autoSpaceDE w:val="0"/>
      <w:autoSpaceDN w:val="0"/>
      <w:adjustRightInd w:val="0"/>
    </w:pPr>
    <w:rPr>
      <w:rFonts w:ascii="Arial" w:hAnsi="Arial" w:cs="Arial"/>
      <w:sz w:val="24"/>
      <w:szCs w:val="24"/>
      <w:lang w:val="en-SG" w:eastAsia="ko-KR"/>
    </w:rPr>
  </w:style>
  <w:style w:type="paragraph" w:customStyle="1" w:styleId="SP1073733">
    <w:name w:val="SP.10.73733"/>
    <w:basedOn w:val="a"/>
    <w:next w:val="a"/>
    <w:uiPriority w:val="99"/>
    <w:rsid w:val="0072394E"/>
    <w:pPr>
      <w:autoSpaceDE w:val="0"/>
      <w:autoSpaceDN w:val="0"/>
      <w:adjustRightInd w:val="0"/>
    </w:pPr>
    <w:rPr>
      <w:rFonts w:ascii="Arial" w:hAnsi="Arial" w:cs="Arial"/>
      <w:sz w:val="24"/>
      <w:szCs w:val="24"/>
      <w:lang w:val="en-SG" w:eastAsia="ko-KR"/>
    </w:rPr>
  </w:style>
  <w:style w:type="character" w:customStyle="1" w:styleId="SC10274446">
    <w:name w:val="SC.10.274446"/>
    <w:uiPriority w:val="99"/>
    <w:rsid w:val="0072394E"/>
    <w:rPr>
      <w:b/>
      <w:bCs/>
      <w:color w:val="000000"/>
      <w:sz w:val="20"/>
      <w:szCs w:val="20"/>
    </w:rPr>
  </w:style>
  <w:style w:type="character" w:customStyle="1" w:styleId="SC9114703">
    <w:name w:val="SC.9.114703"/>
    <w:uiPriority w:val="99"/>
    <w:rsid w:val="00FC51B8"/>
    <w:rPr>
      <w:color w:val="000000"/>
      <w:sz w:val="20"/>
      <w:szCs w:val="20"/>
    </w:rPr>
  </w:style>
  <w:style w:type="character" w:customStyle="1" w:styleId="SC9114701">
    <w:name w:val="SC.9.114701"/>
    <w:uiPriority w:val="99"/>
    <w:rsid w:val="00FC51B8"/>
    <w:rPr>
      <w:color w:val="208A2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BD"/>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コメント文字列 (文字)"/>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paragraph" w:customStyle="1" w:styleId="Nor">
    <w:name w:val="Nor"/>
    <w:aliases w:val="Normative"/>
    <w:next w:val="AT"/>
    <w:uiPriority w:val="99"/>
    <w:rsid w:val="00445A02"/>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 w:type="paragraph" w:customStyle="1" w:styleId="AN">
    <w:name w:val="AN"/>
    <w:aliases w:val="Annex1"/>
    <w:next w:val="Nor"/>
    <w:uiPriority w:val="99"/>
    <w:rsid w:val="00445A0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445A02"/>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VariableList">
    <w:name w:val="VariableList"/>
    <w:uiPriority w:val="99"/>
    <w:rsid w:val="008071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SP1073755">
    <w:name w:val="SP.10.73755"/>
    <w:basedOn w:val="a"/>
    <w:next w:val="a"/>
    <w:uiPriority w:val="99"/>
    <w:rsid w:val="0072394E"/>
    <w:pPr>
      <w:autoSpaceDE w:val="0"/>
      <w:autoSpaceDN w:val="0"/>
      <w:adjustRightInd w:val="0"/>
    </w:pPr>
    <w:rPr>
      <w:rFonts w:ascii="Arial" w:hAnsi="Arial" w:cs="Arial"/>
      <w:sz w:val="24"/>
      <w:szCs w:val="24"/>
      <w:lang w:val="en-SG" w:eastAsia="ko-KR"/>
    </w:rPr>
  </w:style>
  <w:style w:type="paragraph" w:customStyle="1" w:styleId="SP1073756">
    <w:name w:val="SP.10.73756"/>
    <w:basedOn w:val="a"/>
    <w:next w:val="a"/>
    <w:uiPriority w:val="99"/>
    <w:rsid w:val="0072394E"/>
    <w:pPr>
      <w:autoSpaceDE w:val="0"/>
      <w:autoSpaceDN w:val="0"/>
      <w:adjustRightInd w:val="0"/>
    </w:pPr>
    <w:rPr>
      <w:rFonts w:ascii="Arial" w:hAnsi="Arial" w:cs="Arial"/>
      <w:sz w:val="24"/>
      <w:szCs w:val="24"/>
      <w:lang w:val="en-SG" w:eastAsia="ko-KR"/>
    </w:rPr>
  </w:style>
  <w:style w:type="paragraph" w:customStyle="1" w:styleId="SP1073733">
    <w:name w:val="SP.10.73733"/>
    <w:basedOn w:val="a"/>
    <w:next w:val="a"/>
    <w:uiPriority w:val="99"/>
    <w:rsid w:val="0072394E"/>
    <w:pPr>
      <w:autoSpaceDE w:val="0"/>
      <w:autoSpaceDN w:val="0"/>
      <w:adjustRightInd w:val="0"/>
    </w:pPr>
    <w:rPr>
      <w:rFonts w:ascii="Arial" w:hAnsi="Arial" w:cs="Arial"/>
      <w:sz w:val="24"/>
      <w:szCs w:val="24"/>
      <w:lang w:val="en-SG" w:eastAsia="ko-KR"/>
    </w:rPr>
  </w:style>
  <w:style w:type="character" w:customStyle="1" w:styleId="SC10274446">
    <w:name w:val="SC.10.274446"/>
    <w:uiPriority w:val="99"/>
    <w:rsid w:val="0072394E"/>
    <w:rPr>
      <w:b/>
      <w:bCs/>
      <w:color w:val="000000"/>
      <w:sz w:val="20"/>
      <w:szCs w:val="20"/>
    </w:rPr>
  </w:style>
  <w:style w:type="character" w:customStyle="1" w:styleId="SC9114703">
    <w:name w:val="SC.9.114703"/>
    <w:uiPriority w:val="99"/>
    <w:rsid w:val="00FC51B8"/>
    <w:rPr>
      <w:color w:val="000000"/>
      <w:sz w:val="20"/>
      <w:szCs w:val="20"/>
    </w:rPr>
  </w:style>
  <w:style w:type="character" w:customStyle="1" w:styleId="SC9114701">
    <w:name w:val="SC.9.114701"/>
    <w:uiPriority w:val="99"/>
    <w:rsid w:val="00FC51B8"/>
    <w:rPr>
      <w:color w:val="208A2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594">
      <w:bodyDiv w:val="1"/>
      <w:marLeft w:val="0"/>
      <w:marRight w:val="0"/>
      <w:marTop w:val="0"/>
      <w:marBottom w:val="0"/>
      <w:divBdr>
        <w:top w:val="none" w:sz="0" w:space="0" w:color="auto"/>
        <w:left w:val="none" w:sz="0" w:space="0" w:color="auto"/>
        <w:bottom w:val="none" w:sz="0" w:space="0" w:color="auto"/>
        <w:right w:val="none" w:sz="0" w:space="0" w:color="auto"/>
      </w:divBdr>
    </w:div>
    <w:div w:id="19477281">
      <w:bodyDiv w:val="1"/>
      <w:marLeft w:val="0"/>
      <w:marRight w:val="0"/>
      <w:marTop w:val="0"/>
      <w:marBottom w:val="0"/>
      <w:divBdr>
        <w:top w:val="none" w:sz="0" w:space="0" w:color="auto"/>
        <w:left w:val="none" w:sz="0" w:space="0" w:color="auto"/>
        <w:bottom w:val="none" w:sz="0" w:space="0" w:color="auto"/>
        <w:right w:val="none" w:sz="0" w:space="0" w:color="auto"/>
      </w:divBdr>
    </w:div>
    <w:div w:id="28919493">
      <w:bodyDiv w:val="1"/>
      <w:marLeft w:val="0"/>
      <w:marRight w:val="0"/>
      <w:marTop w:val="0"/>
      <w:marBottom w:val="0"/>
      <w:divBdr>
        <w:top w:val="none" w:sz="0" w:space="0" w:color="auto"/>
        <w:left w:val="none" w:sz="0" w:space="0" w:color="auto"/>
        <w:bottom w:val="none" w:sz="0" w:space="0" w:color="auto"/>
        <w:right w:val="none" w:sz="0" w:space="0" w:color="auto"/>
      </w:divBdr>
    </w:div>
    <w:div w:id="58478206">
      <w:bodyDiv w:val="1"/>
      <w:marLeft w:val="0"/>
      <w:marRight w:val="0"/>
      <w:marTop w:val="0"/>
      <w:marBottom w:val="0"/>
      <w:divBdr>
        <w:top w:val="none" w:sz="0" w:space="0" w:color="auto"/>
        <w:left w:val="none" w:sz="0" w:space="0" w:color="auto"/>
        <w:bottom w:val="none" w:sz="0" w:space="0" w:color="auto"/>
        <w:right w:val="none" w:sz="0" w:space="0" w:color="auto"/>
      </w:divBdr>
    </w:div>
    <w:div w:id="91241166">
      <w:bodyDiv w:val="1"/>
      <w:marLeft w:val="0"/>
      <w:marRight w:val="0"/>
      <w:marTop w:val="0"/>
      <w:marBottom w:val="0"/>
      <w:divBdr>
        <w:top w:val="none" w:sz="0" w:space="0" w:color="auto"/>
        <w:left w:val="none" w:sz="0" w:space="0" w:color="auto"/>
        <w:bottom w:val="none" w:sz="0" w:space="0" w:color="auto"/>
        <w:right w:val="none" w:sz="0" w:space="0" w:color="auto"/>
      </w:divBdr>
    </w:div>
    <w:div w:id="10932841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0968139">
      <w:bodyDiv w:val="1"/>
      <w:marLeft w:val="0"/>
      <w:marRight w:val="0"/>
      <w:marTop w:val="0"/>
      <w:marBottom w:val="0"/>
      <w:divBdr>
        <w:top w:val="none" w:sz="0" w:space="0" w:color="auto"/>
        <w:left w:val="none" w:sz="0" w:space="0" w:color="auto"/>
        <w:bottom w:val="none" w:sz="0" w:space="0" w:color="auto"/>
        <w:right w:val="none" w:sz="0" w:space="0" w:color="auto"/>
      </w:divBdr>
    </w:div>
    <w:div w:id="170997651">
      <w:bodyDiv w:val="1"/>
      <w:marLeft w:val="0"/>
      <w:marRight w:val="0"/>
      <w:marTop w:val="0"/>
      <w:marBottom w:val="0"/>
      <w:divBdr>
        <w:top w:val="none" w:sz="0" w:space="0" w:color="auto"/>
        <w:left w:val="none" w:sz="0" w:space="0" w:color="auto"/>
        <w:bottom w:val="none" w:sz="0" w:space="0" w:color="auto"/>
        <w:right w:val="none" w:sz="0" w:space="0" w:color="auto"/>
      </w:divBdr>
    </w:div>
    <w:div w:id="17133422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3897992">
      <w:bodyDiv w:val="1"/>
      <w:marLeft w:val="0"/>
      <w:marRight w:val="0"/>
      <w:marTop w:val="0"/>
      <w:marBottom w:val="0"/>
      <w:divBdr>
        <w:top w:val="none" w:sz="0" w:space="0" w:color="auto"/>
        <w:left w:val="none" w:sz="0" w:space="0" w:color="auto"/>
        <w:bottom w:val="none" w:sz="0" w:space="0" w:color="auto"/>
        <w:right w:val="none" w:sz="0" w:space="0" w:color="auto"/>
      </w:divBdr>
    </w:div>
    <w:div w:id="2601862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69631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7094807">
      <w:bodyDiv w:val="1"/>
      <w:marLeft w:val="0"/>
      <w:marRight w:val="0"/>
      <w:marTop w:val="0"/>
      <w:marBottom w:val="0"/>
      <w:divBdr>
        <w:top w:val="none" w:sz="0" w:space="0" w:color="auto"/>
        <w:left w:val="none" w:sz="0" w:space="0" w:color="auto"/>
        <w:bottom w:val="none" w:sz="0" w:space="0" w:color="auto"/>
        <w:right w:val="none" w:sz="0" w:space="0" w:color="auto"/>
      </w:divBdr>
    </w:div>
    <w:div w:id="38772702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5683511">
      <w:bodyDiv w:val="1"/>
      <w:marLeft w:val="0"/>
      <w:marRight w:val="0"/>
      <w:marTop w:val="0"/>
      <w:marBottom w:val="0"/>
      <w:divBdr>
        <w:top w:val="none" w:sz="0" w:space="0" w:color="auto"/>
        <w:left w:val="none" w:sz="0" w:space="0" w:color="auto"/>
        <w:bottom w:val="none" w:sz="0" w:space="0" w:color="auto"/>
        <w:right w:val="none" w:sz="0" w:space="0" w:color="auto"/>
      </w:divBdr>
    </w:div>
    <w:div w:id="465927477">
      <w:bodyDiv w:val="1"/>
      <w:marLeft w:val="0"/>
      <w:marRight w:val="0"/>
      <w:marTop w:val="0"/>
      <w:marBottom w:val="0"/>
      <w:divBdr>
        <w:top w:val="none" w:sz="0" w:space="0" w:color="auto"/>
        <w:left w:val="none" w:sz="0" w:space="0" w:color="auto"/>
        <w:bottom w:val="none" w:sz="0" w:space="0" w:color="auto"/>
        <w:right w:val="none" w:sz="0" w:space="0" w:color="auto"/>
      </w:divBdr>
    </w:div>
    <w:div w:id="491721674">
      <w:bodyDiv w:val="1"/>
      <w:marLeft w:val="0"/>
      <w:marRight w:val="0"/>
      <w:marTop w:val="0"/>
      <w:marBottom w:val="0"/>
      <w:divBdr>
        <w:top w:val="none" w:sz="0" w:space="0" w:color="auto"/>
        <w:left w:val="none" w:sz="0" w:space="0" w:color="auto"/>
        <w:bottom w:val="none" w:sz="0" w:space="0" w:color="auto"/>
        <w:right w:val="none" w:sz="0" w:space="0" w:color="auto"/>
      </w:divBdr>
    </w:div>
    <w:div w:id="498621383">
      <w:bodyDiv w:val="1"/>
      <w:marLeft w:val="0"/>
      <w:marRight w:val="0"/>
      <w:marTop w:val="0"/>
      <w:marBottom w:val="0"/>
      <w:divBdr>
        <w:top w:val="none" w:sz="0" w:space="0" w:color="auto"/>
        <w:left w:val="none" w:sz="0" w:space="0" w:color="auto"/>
        <w:bottom w:val="none" w:sz="0" w:space="0" w:color="auto"/>
        <w:right w:val="none" w:sz="0" w:space="0" w:color="auto"/>
      </w:divBdr>
    </w:div>
    <w:div w:id="499397019">
      <w:bodyDiv w:val="1"/>
      <w:marLeft w:val="0"/>
      <w:marRight w:val="0"/>
      <w:marTop w:val="0"/>
      <w:marBottom w:val="0"/>
      <w:divBdr>
        <w:top w:val="none" w:sz="0" w:space="0" w:color="auto"/>
        <w:left w:val="none" w:sz="0" w:space="0" w:color="auto"/>
        <w:bottom w:val="none" w:sz="0" w:space="0" w:color="auto"/>
        <w:right w:val="none" w:sz="0" w:space="0" w:color="auto"/>
      </w:divBdr>
    </w:div>
    <w:div w:id="50741018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361971">
      <w:bodyDiv w:val="1"/>
      <w:marLeft w:val="0"/>
      <w:marRight w:val="0"/>
      <w:marTop w:val="0"/>
      <w:marBottom w:val="0"/>
      <w:divBdr>
        <w:top w:val="none" w:sz="0" w:space="0" w:color="auto"/>
        <w:left w:val="none" w:sz="0" w:space="0" w:color="auto"/>
        <w:bottom w:val="none" w:sz="0" w:space="0" w:color="auto"/>
        <w:right w:val="none" w:sz="0" w:space="0" w:color="auto"/>
      </w:divBdr>
    </w:div>
    <w:div w:id="545147020">
      <w:bodyDiv w:val="1"/>
      <w:marLeft w:val="0"/>
      <w:marRight w:val="0"/>
      <w:marTop w:val="0"/>
      <w:marBottom w:val="0"/>
      <w:divBdr>
        <w:top w:val="none" w:sz="0" w:space="0" w:color="auto"/>
        <w:left w:val="none" w:sz="0" w:space="0" w:color="auto"/>
        <w:bottom w:val="none" w:sz="0" w:space="0" w:color="auto"/>
        <w:right w:val="none" w:sz="0" w:space="0" w:color="auto"/>
      </w:divBdr>
    </w:div>
    <w:div w:id="558900088">
      <w:bodyDiv w:val="1"/>
      <w:marLeft w:val="0"/>
      <w:marRight w:val="0"/>
      <w:marTop w:val="0"/>
      <w:marBottom w:val="0"/>
      <w:divBdr>
        <w:top w:val="none" w:sz="0" w:space="0" w:color="auto"/>
        <w:left w:val="none" w:sz="0" w:space="0" w:color="auto"/>
        <w:bottom w:val="none" w:sz="0" w:space="0" w:color="auto"/>
        <w:right w:val="none" w:sz="0" w:space="0" w:color="auto"/>
      </w:divBdr>
    </w:div>
    <w:div w:id="566186902">
      <w:bodyDiv w:val="1"/>
      <w:marLeft w:val="0"/>
      <w:marRight w:val="0"/>
      <w:marTop w:val="0"/>
      <w:marBottom w:val="0"/>
      <w:divBdr>
        <w:top w:val="none" w:sz="0" w:space="0" w:color="auto"/>
        <w:left w:val="none" w:sz="0" w:space="0" w:color="auto"/>
        <w:bottom w:val="none" w:sz="0" w:space="0" w:color="auto"/>
        <w:right w:val="none" w:sz="0" w:space="0" w:color="auto"/>
      </w:divBdr>
    </w:div>
    <w:div w:id="56714983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4047478">
      <w:bodyDiv w:val="1"/>
      <w:marLeft w:val="0"/>
      <w:marRight w:val="0"/>
      <w:marTop w:val="0"/>
      <w:marBottom w:val="0"/>
      <w:divBdr>
        <w:top w:val="none" w:sz="0" w:space="0" w:color="auto"/>
        <w:left w:val="none" w:sz="0" w:space="0" w:color="auto"/>
        <w:bottom w:val="none" w:sz="0" w:space="0" w:color="auto"/>
        <w:right w:val="none" w:sz="0" w:space="0" w:color="auto"/>
      </w:divBdr>
    </w:div>
    <w:div w:id="628050761">
      <w:bodyDiv w:val="1"/>
      <w:marLeft w:val="0"/>
      <w:marRight w:val="0"/>
      <w:marTop w:val="0"/>
      <w:marBottom w:val="0"/>
      <w:divBdr>
        <w:top w:val="none" w:sz="0" w:space="0" w:color="auto"/>
        <w:left w:val="none" w:sz="0" w:space="0" w:color="auto"/>
        <w:bottom w:val="none" w:sz="0" w:space="0" w:color="auto"/>
        <w:right w:val="none" w:sz="0" w:space="0" w:color="auto"/>
      </w:divBdr>
    </w:div>
    <w:div w:id="655501785">
      <w:bodyDiv w:val="1"/>
      <w:marLeft w:val="0"/>
      <w:marRight w:val="0"/>
      <w:marTop w:val="0"/>
      <w:marBottom w:val="0"/>
      <w:divBdr>
        <w:top w:val="none" w:sz="0" w:space="0" w:color="auto"/>
        <w:left w:val="none" w:sz="0" w:space="0" w:color="auto"/>
        <w:bottom w:val="none" w:sz="0" w:space="0" w:color="auto"/>
        <w:right w:val="none" w:sz="0" w:space="0" w:color="auto"/>
      </w:divBdr>
    </w:div>
    <w:div w:id="657005196">
      <w:bodyDiv w:val="1"/>
      <w:marLeft w:val="0"/>
      <w:marRight w:val="0"/>
      <w:marTop w:val="0"/>
      <w:marBottom w:val="0"/>
      <w:divBdr>
        <w:top w:val="none" w:sz="0" w:space="0" w:color="auto"/>
        <w:left w:val="none" w:sz="0" w:space="0" w:color="auto"/>
        <w:bottom w:val="none" w:sz="0" w:space="0" w:color="auto"/>
        <w:right w:val="none" w:sz="0" w:space="0" w:color="auto"/>
      </w:divBdr>
    </w:div>
    <w:div w:id="66244115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9257792">
      <w:bodyDiv w:val="1"/>
      <w:marLeft w:val="0"/>
      <w:marRight w:val="0"/>
      <w:marTop w:val="0"/>
      <w:marBottom w:val="0"/>
      <w:divBdr>
        <w:top w:val="none" w:sz="0" w:space="0" w:color="auto"/>
        <w:left w:val="none" w:sz="0" w:space="0" w:color="auto"/>
        <w:bottom w:val="none" w:sz="0" w:space="0" w:color="auto"/>
        <w:right w:val="none" w:sz="0" w:space="0" w:color="auto"/>
      </w:divBdr>
    </w:div>
    <w:div w:id="77151602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4460130">
      <w:bodyDiv w:val="1"/>
      <w:marLeft w:val="0"/>
      <w:marRight w:val="0"/>
      <w:marTop w:val="0"/>
      <w:marBottom w:val="0"/>
      <w:divBdr>
        <w:top w:val="none" w:sz="0" w:space="0" w:color="auto"/>
        <w:left w:val="none" w:sz="0" w:space="0" w:color="auto"/>
        <w:bottom w:val="none" w:sz="0" w:space="0" w:color="auto"/>
        <w:right w:val="none" w:sz="0" w:space="0" w:color="auto"/>
      </w:divBdr>
    </w:div>
    <w:div w:id="872621691">
      <w:bodyDiv w:val="1"/>
      <w:marLeft w:val="0"/>
      <w:marRight w:val="0"/>
      <w:marTop w:val="0"/>
      <w:marBottom w:val="0"/>
      <w:divBdr>
        <w:top w:val="none" w:sz="0" w:space="0" w:color="auto"/>
        <w:left w:val="none" w:sz="0" w:space="0" w:color="auto"/>
        <w:bottom w:val="none" w:sz="0" w:space="0" w:color="auto"/>
        <w:right w:val="none" w:sz="0" w:space="0" w:color="auto"/>
      </w:divBdr>
    </w:div>
    <w:div w:id="881790341">
      <w:bodyDiv w:val="1"/>
      <w:marLeft w:val="0"/>
      <w:marRight w:val="0"/>
      <w:marTop w:val="0"/>
      <w:marBottom w:val="0"/>
      <w:divBdr>
        <w:top w:val="none" w:sz="0" w:space="0" w:color="auto"/>
        <w:left w:val="none" w:sz="0" w:space="0" w:color="auto"/>
        <w:bottom w:val="none" w:sz="0" w:space="0" w:color="auto"/>
        <w:right w:val="none" w:sz="0" w:space="0" w:color="auto"/>
      </w:divBdr>
    </w:div>
    <w:div w:id="903950695">
      <w:bodyDiv w:val="1"/>
      <w:marLeft w:val="0"/>
      <w:marRight w:val="0"/>
      <w:marTop w:val="0"/>
      <w:marBottom w:val="0"/>
      <w:divBdr>
        <w:top w:val="none" w:sz="0" w:space="0" w:color="auto"/>
        <w:left w:val="none" w:sz="0" w:space="0" w:color="auto"/>
        <w:bottom w:val="none" w:sz="0" w:space="0" w:color="auto"/>
        <w:right w:val="none" w:sz="0" w:space="0" w:color="auto"/>
      </w:divBdr>
    </w:div>
    <w:div w:id="911355619">
      <w:bodyDiv w:val="1"/>
      <w:marLeft w:val="0"/>
      <w:marRight w:val="0"/>
      <w:marTop w:val="0"/>
      <w:marBottom w:val="0"/>
      <w:divBdr>
        <w:top w:val="none" w:sz="0" w:space="0" w:color="auto"/>
        <w:left w:val="none" w:sz="0" w:space="0" w:color="auto"/>
        <w:bottom w:val="none" w:sz="0" w:space="0" w:color="auto"/>
        <w:right w:val="none" w:sz="0" w:space="0" w:color="auto"/>
      </w:divBdr>
    </w:div>
    <w:div w:id="921917765">
      <w:bodyDiv w:val="1"/>
      <w:marLeft w:val="0"/>
      <w:marRight w:val="0"/>
      <w:marTop w:val="0"/>
      <w:marBottom w:val="0"/>
      <w:divBdr>
        <w:top w:val="none" w:sz="0" w:space="0" w:color="auto"/>
        <w:left w:val="none" w:sz="0" w:space="0" w:color="auto"/>
        <w:bottom w:val="none" w:sz="0" w:space="0" w:color="auto"/>
        <w:right w:val="none" w:sz="0" w:space="0" w:color="auto"/>
      </w:divBdr>
    </w:div>
    <w:div w:id="946306722">
      <w:bodyDiv w:val="1"/>
      <w:marLeft w:val="0"/>
      <w:marRight w:val="0"/>
      <w:marTop w:val="0"/>
      <w:marBottom w:val="0"/>
      <w:divBdr>
        <w:top w:val="none" w:sz="0" w:space="0" w:color="auto"/>
        <w:left w:val="none" w:sz="0" w:space="0" w:color="auto"/>
        <w:bottom w:val="none" w:sz="0" w:space="0" w:color="auto"/>
        <w:right w:val="none" w:sz="0" w:space="0" w:color="auto"/>
      </w:divBdr>
    </w:div>
    <w:div w:id="10076320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22320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820802">
      <w:bodyDiv w:val="1"/>
      <w:marLeft w:val="0"/>
      <w:marRight w:val="0"/>
      <w:marTop w:val="0"/>
      <w:marBottom w:val="0"/>
      <w:divBdr>
        <w:top w:val="none" w:sz="0" w:space="0" w:color="auto"/>
        <w:left w:val="none" w:sz="0" w:space="0" w:color="auto"/>
        <w:bottom w:val="none" w:sz="0" w:space="0" w:color="auto"/>
        <w:right w:val="none" w:sz="0" w:space="0" w:color="auto"/>
      </w:divBdr>
    </w:div>
    <w:div w:id="125882625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838923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9903547">
      <w:bodyDiv w:val="1"/>
      <w:marLeft w:val="0"/>
      <w:marRight w:val="0"/>
      <w:marTop w:val="0"/>
      <w:marBottom w:val="0"/>
      <w:divBdr>
        <w:top w:val="none" w:sz="0" w:space="0" w:color="auto"/>
        <w:left w:val="none" w:sz="0" w:space="0" w:color="auto"/>
        <w:bottom w:val="none" w:sz="0" w:space="0" w:color="auto"/>
        <w:right w:val="none" w:sz="0" w:space="0" w:color="auto"/>
      </w:divBdr>
    </w:div>
    <w:div w:id="144719350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6796776">
      <w:bodyDiv w:val="1"/>
      <w:marLeft w:val="0"/>
      <w:marRight w:val="0"/>
      <w:marTop w:val="0"/>
      <w:marBottom w:val="0"/>
      <w:divBdr>
        <w:top w:val="none" w:sz="0" w:space="0" w:color="auto"/>
        <w:left w:val="none" w:sz="0" w:space="0" w:color="auto"/>
        <w:bottom w:val="none" w:sz="0" w:space="0" w:color="auto"/>
        <w:right w:val="none" w:sz="0" w:space="0" w:color="auto"/>
      </w:divBdr>
    </w:div>
    <w:div w:id="1520853669">
      <w:bodyDiv w:val="1"/>
      <w:marLeft w:val="0"/>
      <w:marRight w:val="0"/>
      <w:marTop w:val="0"/>
      <w:marBottom w:val="0"/>
      <w:divBdr>
        <w:top w:val="none" w:sz="0" w:space="0" w:color="auto"/>
        <w:left w:val="none" w:sz="0" w:space="0" w:color="auto"/>
        <w:bottom w:val="none" w:sz="0" w:space="0" w:color="auto"/>
        <w:right w:val="none" w:sz="0" w:space="0" w:color="auto"/>
      </w:divBdr>
    </w:div>
    <w:div w:id="1545019635">
      <w:bodyDiv w:val="1"/>
      <w:marLeft w:val="0"/>
      <w:marRight w:val="0"/>
      <w:marTop w:val="0"/>
      <w:marBottom w:val="0"/>
      <w:divBdr>
        <w:top w:val="none" w:sz="0" w:space="0" w:color="auto"/>
        <w:left w:val="none" w:sz="0" w:space="0" w:color="auto"/>
        <w:bottom w:val="none" w:sz="0" w:space="0" w:color="auto"/>
        <w:right w:val="none" w:sz="0" w:space="0" w:color="auto"/>
      </w:divBdr>
    </w:div>
    <w:div w:id="1555778076">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3050291">
      <w:bodyDiv w:val="1"/>
      <w:marLeft w:val="0"/>
      <w:marRight w:val="0"/>
      <w:marTop w:val="0"/>
      <w:marBottom w:val="0"/>
      <w:divBdr>
        <w:top w:val="none" w:sz="0" w:space="0" w:color="auto"/>
        <w:left w:val="none" w:sz="0" w:space="0" w:color="auto"/>
        <w:bottom w:val="none" w:sz="0" w:space="0" w:color="auto"/>
        <w:right w:val="none" w:sz="0" w:space="0" w:color="auto"/>
      </w:divBdr>
    </w:div>
    <w:div w:id="168555140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62038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915874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743389">
      <w:bodyDiv w:val="1"/>
      <w:marLeft w:val="0"/>
      <w:marRight w:val="0"/>
      <w:marTop w:val="0"/>
      <w:marBottom w:val="0"/>
      <w:divBdr>
        <w:top w:val="none" w:sz="0" w:space="0" w:color="auto"/>
        <w:left w:val="none" w:sz="0" w:space="0" w:color="auto"/>
        <w:bottom w:val="none" w:sz="0" w:space="0" w:color="auto"/>
        <w:right w:val="none" w:sz="0" w:space="0" w:color="auto"/>
      </w:divBdr>
    </w:div>
    <w:div w:id="1820537903">
      <w:bodyDiv w:val="1"/>
      <w:marLeft w:val="0"/>
      <w:marRight w:val="0"/>
      <w:marTop w:val="0"/>
      <w:marBottom w:val="0"/>
      <w:divBdr>
        <w:top w:val="none" w:sz="0" w:space="0" w:color="auto"/>
        <w:left w:val="none" w:sz="0" w:space="0" w:color="auto"/>
        <w:bottom w:val="none" w:sz="0" w:space="0" w:color="auto"/>
        <w:right w:val="none" w:sz="0" w:space="0" w:color="auto"/>
      </w:divBdr>
    </w:div>
    <w:div w:id="1839269123">
      <w:bodyDiv w:val="1"/>
      <w:marLeft w:val="0"/>
      <w:marRight w:val="0"/>
      <w:marTop w:val="0"/>
      <w:marBottom w:val="0"/>
      <w:divBdr>
        <w:top w:val="none" w:sz="0" w:space="0" w:color="auto"/>
        <w:left w:val="none" w:sz="0" w:space="0" w:color="auto"/>
        <w:bottom w:val="none" w:sz="0" w:space="0" w:color="auto"/>
        <w:right w:val="none" w:sz="0" w:space="0" w:color="auto"/>
      </w:divBdr>
    </w:div>
    <w:div w:id="186597086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789247">
      <w:bodyDiv w:val="1"/>
      <w:marLeft w:val="0"/>
      <w:marRight w:val="0"/>
      <w:marTop w:val="0"/>
      <w:marBottom w:val="0"/>
      <w:divBdr>
        <w:top w:val="none" w:sz="0" w:space="0" w:color="auto"/>
        <w:left w:val="none" w:sz="0" w:space="0" w:color="auto"/>
        <w:bottom w:val="none" w:sz="0" w:space="0" w:color="auto"/>
        <w:right w:val="none" w:sz="0" w:space="0" w:color="auto"/>
      </w:divBdr>
    </w:div>
    <w:div w:id="1907643459">
      <w:bodyDiv w:val="1"/>
      <w:marLeft w:val="0"/>
      <w:marRight w:val="0"/>
      <w:marTop w:val="0"/>
      <w:marBottom w:val="0"/>
      <w:divBdr>
        <w:top w:val="none" w:sz="0" w:space="0" w:color="auto"/>
        <w:left w:val="none" w:sz="0" w:space="0" w:color="auto"/>
        <w:bottom w:val="none" w:sz="0" w:space="0" w:color="auto"/>
        <w:right w:val="none" w:sz="0" w:space="0" w:color="auto"/>
      </w:divBdr>
    </w:div>
    <w:div w:id="1919943090">
      <w:bodyDiv w:val="1"/>
      <w:marLeft w:val="0"/>
      <w:marRight w:val="0"/>
      <w:marTop w:val="0"/>
      <w:marBottom w:val="0"/>
      <w:divBdr>
        <w:top w:val="none" w:sz="0" w:space="0" w:color="auto"/>
        <w:left w:val="none" w:sz="0" w:space="0" w:color="auto"/>
        <w:bottom w:val="none" w:sz="0" w:space="0" w:color="auto"/>
        <w:right w:val="none" w:sz="0" w:space="0" w:color="auto"/>
      </w:divBdr>
    </w:div>
    <w:div w:id="1921524700">
      <w:bodyDiv w:val="1"/>
      <w:marLeft w:val="0"/>
      <w:marRight w:val="0"/>
      <w:marTop w:val="0"/>
      <w:marBottom w:val="0"/>
      <w:divBdr>
        <w:top w:val="none" w:sz="0" w:space="0" w:color="auto"/>
        <w:left w:val="none" w:sz="0" w:space="0" w:color="auto"/>
        <w:bottom w:val="none" w:sz="0" w:space="0" w:color="auto"/>
        <w:right w:val="none" w:sz="0" w:space="0" w:color="auto"/>
      </w:divBdr>
    </w:div>
    <w:div w:id="19564498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9512401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9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4E90C-BD1A-4491-B7CD-8B14FF2E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478</Words>
  <Characters>2729</Characters>
  <Application>Microsoft Office Word</Application>
  <DocSecurity>0</DocSecurity>
  <Lines>22</Lines>
  <Paragraphs>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802.11-12/1234r0</vt:lpstr>
      <vt:lpstr>doc.: IEEE 802.11-12/1234r0</vt:lpstr>
      <vt:lpstr>doc.: IEEE 802.11-12/1234r0</vt:lpstr>
    </vt:vector>
  </TitlesOfParts>
  <Company>Cisco Systems</Company>
  <LinksUpToDate>false</LinksUpToDate>
  <CharactersWithSpaces>3201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Kenichi Mori</cp:lastModifiedBy>
  <cp:revision>4</cp:revision>
  <cp:lastPrinted>2010-05-04T03:47:00Z</cp:lastPrinted>
  <dcterms:created xsi:type="dcterms:W3CDTF">2014-05-15T00:15:00Z</dcterms:created>
  <dcterms:modified xsi:type="dcterms:W3CDTF">2014-05-15T00:25:00Z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-12792760</vt:i4>
  </property>
  <property fmtid="{D5CDD505-2E9C-101B-9397-08002B2CF9AE}" pid="3" name="_NewReviewCycle">
    <vt:lpwstr/>
  </property>
  <property fmtid="{D5CDD505-2E9C-101B-9397-08002B2CF9AE}" pid="4" name="_EmailSubject">
    <vt:lpwstr>Annex B</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-1600009584</vt:i4>
  </property>
  <property fmtid="{D5CDD505-2E9C-101B-9397-08002B2CF9AE}" pid="8" name="_ReviewingToolsShownOnce">
    <vt:lpwstr/>
  </property>
</Properties>
</file>