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B5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427230">
              <w:rPr>
                <w:rFonts w:hint="eastAsia"/>
                <w:lang w:eastAsia="ko-KR"/>
              </w:rPr>
              <w:t xml:space="preserve">MAC </w:t>
            </w:r>
            <w:r w:rsidR="00B54961">
              <w:rPr>
                <w:rFonts w:hint="eastAsia"/>
                <w:lang w:eastAsia="ko-KR"/>
              </w:rPr>
              <w:t>m</w:t>
            </w:r>
            <w:r w:rsidR="00427230" w:rsidRPr="00427230">
              <w:rPr>
                <w:lang w:eastAsia="ko-KR"/>
              </w:rPr>
              <w:t>iscellaneous</w:t>
            </w:r>
            <w:r w:rsidR="00427230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B54961">
              <w:rPr>
                <w:rFonts w:hint="eastAsia"/>
                <w:lang w:eastAsia="ko-KR"/>
              </w:rPr>
              <w:t xml:space="preserve"> part 2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CA29E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A29E4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BA3D01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CC3CD5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CA29E4" w:rsidRPr="00401A8A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CA29E4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CC3CD5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C2AB2" w:rsidRDefault="004C2AB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C2AB2" w:rsidRDefault="004C2AB2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MAC miscellaneous comments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4C2AB2" w:rsidRDefault="004C2AB2" w:rsidP="00592995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B54961" w:rsidRPr="00B54961">
                    <w:rPr>
                      <w:lang w:eastAsia="ko-KR"/>
                    </w:rPr>
                    <w:t>1408, 1407, 2580, 2492, 1989, 2407, 2408, 2409, 1000, 2628, 2792, 2629</w:t>
                  </w:r>
                  <w:r w:rsidR="00592995">
                    <w:rPr>
                      <w:rFonts w:hint="eastAsia"/>
                      <w:lang w:eastAsia="ko-KR"/>
                    </w:rPr>
                    <w:t xml:space="preserve"> (12 CIDs)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</w:p>
                <w:p w:rsidR="006A1704" w:rsidRDefault="006A1704" w:rsidP="003D5F29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2D7945" w:rsidRDefault="002D7945" w:rsidP="00F2637D">
      <w:pPr>
        <w:rPr>
          <w:b/>
          <w:bCs/>
          <w:i/>
          <w:iCs/>
          <w:lang w:eastAsia="ko-KR"/>
        </w:rPr>
      </w:pPr>
    </w:p>
    <w:tbl>
      <w:tblPr>
        <w:tblW w:w="9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241"/>
        <w:gridCol w:w="851"/>
        <w:gridCol w:w="1984"/>
        <w:gridCol w:w="1985"/>
        <w:gridCol w:w="2741"/>
      </w:tblGrid>
      <w:tr w:rsidR="002D7945" w:rsidRPr="002D7945" w:rsidTr="002D7945">
        <w:trPr>
          <w:trHeight w:val="2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Resolution</w:t>
            </w:r>
          </w:p>
        </w:tc>
      </w:tr>
      <w:tr w:rsidR="002D7945" w:rsidRPr="002D7945" w:rsidTr="002D7945">
        <w:trPr>
          <w:trHeight w:val="25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amin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jafarian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Any changes to the BSS Coexistence Management frame usage for 11ah?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Clarify coexistence management for 11ah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Rejected-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decided the following. We don't need to clarify the PCO operation for 11ah.  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"The PCO mechanism is obsolete. Consequently, this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subclause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might be removed in a later revision of this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standard.(#2114)"</w:t>
            </w:r>
          </w:p>
        </w:tc>
      </w:tr>
      <w:tr w:rsidR="002D7945" w:rsidRPr="002D7945" w:rsidTr="002D7945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1407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amin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jafarian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10.23.6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10.23.6 TDLS channel switching;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needbe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adapted to S1G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define equivalent rules within S1G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Rejected-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Witdrawn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by commenter. </w:t>
            </w:r>
          </w:p>
        </w:tc>
      </w:tr>
      <w:tr w:rsidR="002D7945" w:rsidRPr="002D7945" w:rsidTr="002D7945">
        <w:trPr>
          <w:trHeight w:val="22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2580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Mitsuru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Iwaoka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10.47.1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Current specification in 10.47.1 prohibits use of 1MHz PPDU in SST. While SST is more effective for 1MHz PPDU, use of 1MHz PPDU in SST shall be allowed.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Modify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subclause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10.47.1 (Basic S1G BSS functionality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)  and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9.46 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Subchannel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Selective Transmission (SST)) to allow 1MHz PPDU in the SST operation.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Details are TBD.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Please the see the proposed change of CID 1530 from the following document. 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hyperlink r:id="rId10" w:history="1">
              <w:r w:rsidR="0004474A" w:rsidRPr="00B61AD2">
                <w:rPr>
                  <w:rStyle w:val="a6"/>
                  <w:rFonts w:ascii="Arial" w:eastAsia="굴림" w:hAnsi="Arial" w:cs="Arial"/>
                  <w:sz w:val="20"/>
                  <w:lang w:val="en-US" w:eastAsia="ko-KR"/>
                </w:rPr>
                <w:t>https://mentor.ieee.org/802.11/dcn/14/11-14-0610-00-00ah-lb200-clause-9-46-sst.docx</w:t>
              </w:r>
            </w:hyperlink>
          </w:p>
          <w:p w:rsidR="0004474A" w:rsidRPr="002D7945" w:rsidRDefault="0004474A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2D7945" w:rsidRPr="002D7945" w:rsidTr="002D7945">
        <w:trPr>
          <w:trHeight w:val="81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2492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Matthew Fischer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What happened to the TCLAS description changes? Note that the previous version of the definition had problems as follows: This language is a bit off. Why was "belonging to a particular traffic stream" deleted?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traffic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classification (TCLAS): The specification of certain parameter values to identify the medium access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control (MAC) service protocol data units (MSPDUs) belonging to a particular traffic stream (TS). The classification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process, performed above the MAC service access point (MAC_SAP) at a quality-of-service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) access point (AP), uses the parameter values for a given TS to examine each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incomingoutgoing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MSPDU and determine whether this MSPDU belongs to that TS matches a classification specification.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TCLAS might also occur at non-access-point (non-AP)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station (STA) with multiple streams.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Restore the TCLAS definition and its changes from the earlier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draft, but with the NOTE changed to read: "NOTE - The determination of the values of the parameters for each classifier are beyond the scope of this standard." and with the following wording for the definition: "traffic classification (TCLAS): The specification of certain parameter values used to identify the medium access control (MAC) service protocol data units (MPDUs) belonging to a particular traffic stream (TS). The classification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process, performed at a quality-of-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service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) access point (AP) and at a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STA, uses the parameter values for each TS to examine each outgoing MPDU and identifies it as belonging to the TS if the MPDU matches the classification specification for that TS."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Rejected-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Commenter agrees that the change of the TCLAS description of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is resolving the issue. No change is needed for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draft. </w:t>
            </w:r>
          </w:p>
        </w:tc>
      </w:tr>
      <w:tr w:rsidR="002D7945" w:rsidRPr="002D7945" w:rsidTr="00E62F23">
        <w:trPr>
          <w:trHeight w:val="14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1989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Henry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Ptasinski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Classifier type 6 already exists in base standard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Change classifier types 6-8 to not conflict with base standard.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E62F23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2407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TCLASes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do not always identify MPDUs; the existing text is at least partially correct; ditto 8.4.2.32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Change to "to identify incoming MPDUs or MSDUs"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needed. </w:t>
            </w:r>
          </w:p>
        </w:tc>
      </w:tr>
      <w:tr w:rsidR="002D7945" w:rsidRPr="002D7945" w:rsidTr="00E62F23">
        <w:trPr>
          <w:trHeight w:val="14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 UP field is unsigned, so it's not necessary to qualify it as being greater than or equal to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Delete "and greater than or equal to 0"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E62F23">
        <w:trPr>
          <w:trHeight w:val="11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2409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Existing conformant devices will not understand the new UP values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Qualify the new stuff as being for S1G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2D7945">
        <w:trPr>
          <w:trHeight w:val="12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Adrian Stephens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General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There are no Annex G (frame exchange sequence) updates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Please provide changes to the frame exchange sequences describing all the new frame exchange sequences provided by 802.11ah.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Rejected-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Could you clarify why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updates the Annex 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G.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The question arisen by the task group is that why other task group (e.g.,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TGad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) didn't update the new frame exchange sequences.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Also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,we</w:t>
            </w:r>
            <w:proofErr w:type="spellEnd"/>
            <w:proofErr w:type="gram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found a related discussion of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from 11-12/1229r6. The commenter was that Annex G does not cover all HT sequences.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And, the response from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is as the following: 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>"Rejected.  The commenter does not indicate specific changes that would satisfy the comment."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In that sense, we would like to reject this comment at this moment. But, if the commenter thinks that the updating of Annex G for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is absolutely right, please resubmit the comment with the specific indications.</w:t>
            </w:r>
          </w:p>
        </w:tc>
      </w:tr>
      <w:tr w:rsidR="002D7945" w:rsidRPr="002D7945" w:rsidTr="00E62F23">
        <w:trPr>
          <w:trHeight w:val="1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2628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Paul Lambert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 modified nonce usage for CCM  should include test vector to ensure interoperability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Add text vectors for 11ah CCM usage and GCM usage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5DBF" w:rsidRPr="00F16B8D" w:rsidRDefault="00B35DBF" w:rsidP="00B35DBF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>Re</w:t>
            </w: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jected- </w:t>
            </w:r>
          </w:p>
          <w:p w:rsidR="002D7945" w:rsidRPr="002D7945" w:rsidRDefault="00B35DBF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>We need more specific suggestions from the security experts.</w:t>
            </w: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 We encourage the commenter to submit a detailed </w:t>
            </w:r>
            <w:r w:rsidR="009707BB"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Annex M.6 update proposal </w:t>
            </w:r>
            <w:bookmarkStart w:id="0" w:name="_GoBack"/>
            <w:bookmarkEnd w:id="0"/>
            <w:r w:rsidR="009707BB"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>for the PV1 MPDU.</w:t>
            </w:r>
          </w:p>
        </w:tc>
      </w:tr>
      <w:tr w:rsidR="00B54961" w:rsidRPr="002D7945" w:rsidTr="00B54961">
        <w:trPr>
          <w:trHeight w:val="48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2792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Shusaku</w:t>
            </w:r>
            <w:proofErr w:type="spell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 Shimada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8.4.2.170n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TSF Timer Accuracy field should be able to include a flag indicating if the </w:t>
            </w:r>
            <w:proofErr w:type="gram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field carry</w:t>
            </w:r>
            <w:proofErr w:type="gram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(absolute) TSF accuracy better than +/-100ppm or the drift rate (stability) of TSF timer. Please refer to "11-13-1197-00-00ah-cc9-resolution-cid773+774-TSF-stability" and "11-13-1035-01-00ah-cc9-possible-integration-regarding-cid773&amp;774"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The TSF Timer Accuracy field is a 1 octet signed integer information that specifies the accuracy of the TSF timer of transmitting STA if Bit 7 equal to 0, and the stability of TSF timer excluding frequency offset for the duration until next DTIM if Bit 7equal to 1 and Bit 6 equal to 0, as shown in Table 8-191f. The condition both Bit 7 and Bit 6 are equal to 1 is reserved for future </w:t>
            </w:r>
            <w:proofErr w:type="spell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extention</w:t>
            </w:r>
            <w:proofErr w:type="spell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.  The unit of the TSF Timer Accuracy field is PPM. The range of TSF timer accuracy and stability are 1 to 100 ppm and 1 to 63 ppm, respectively.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66E63" w:rsidRDefault="005B1785" w:rsidP="00E62F2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 w:hint="eastAsia"/>
                <w:sz w:val="20"/>
                <w:lang w:val="en-US" w:eastAsia="ko-KR"/>
              </w:rPr>
              <w:t>R</w:t>
            </w:r>
            <w:r w:rsidR="00D61C53">
              <w:rPr>
                <w:rFonts w:ascii="Arial" w:eastAsia="굴림" w:hAnsi="Arial" w:cs="Arial" w:hint="eastAsia"/>
                <w:sz w:val="20"/>
                <w:lang w:val="en-US" w:eastAsia="ko-KR"/>
              </w:rPr>
              <w:t>evised-</w:t>
            </w:r>
            <w:r w:rsidRPr="00B5496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The stability information of the TSF timer may be helpful to improve the accuracy of the TSF Timer.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the benefit through the stability information of the TSF timer is not great. 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For the future expansion, it is good to reserve some values of the TSF Timer </w:t>
            </w:r>
            <w:proofErr w:type="spellStart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Accuary</w:t>
            </w:r>
            <w:proofErr w:type="spellEnd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 field.</w:t>
            </w:r>
          </w:p>
          <w:p w:rsidR="00D61C53" w:rsidRPr="00E66E63" w:rsidRDefault="007C72C5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11-14-0651r0 under the heading for CID 2729.</w:t>
            </w:r>
          </w:p>
        </w:tc>
      </w:tr>
      <w:tr w:rsidR="002D7945" w:rsidRPr="002D7945" w:rsidTr="00E62F23">
        <w:trPr>
          <w:trHeight w:val="10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2629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Paul Lambert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No text is provided describing nonce usage a the GCM algorithm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Add description of nonce calculation and test vectors for GCM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5B2E" w:rsidRDefault="00275B2E" w:rsidP="00275B2E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Revised- </w:t>
            </w:r>
          </w:p>
          <w:p w:rsidR="00F16B8D" w:rsidRPr="00F16B8D" w:rsidRDefault="00F16B8D" w:rsidP="00F16B8D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 xml:space="preserve">Agree in principle. The nonce construction of the GCM should be updated for the PV1 MPDU. </w:t>
            </w:r>
          </w:p>
          <w:p w:rsidR="00F16B8D" w:rsidRPr="00F16B8D" w:rsidRDefault="00F16B8D" w:rsidP="00F16B8D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proofErr w:type="spellStart"/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>TGah</w:t>
            </w:r>
            <w:proofErr w:type="spellEnd"/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 xml:space="preserve"> editor to make changes shown in 11-14-0651r0 under the heading for CID 2628, 2629.</w:t>
            </w:r>
          </w:p>
          <w:p w:rsidR="00F16B8D" w:rsidRPr="002D7945" w:rsidRDefault="00F16B8D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>But, also please remind that the proposed changes are not complete. We need more specific suggestions from the security experts.</w:t>
            </w:r>
            <w:r w:rsidR="00B35DBF"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 We encourage the commenter to submit a detailed proposal. </w:t>
            </w:r>
          </w:p>
        </w:tc>
      </w:tr>
    </w:tbl>
    <w:p w:rsidR="002D7945" w:rsidRPr="002D7945" w:rsidRDefault="002D7945" w:rsidP="00F2637D">
      <w:pPr>
        <w:rPr>
          <w:b/>
          <w:bCs/>
          <w:i/>
          <w:iCs/>
          <w:lang w:val="en-US" w:eastAsia="ko-KR"/>
        </w:rPr>
      </w:pPr>
    </w:p>
    <w:p w:rsidR="00EB7203" w:rsidRPr="00F0664C" w:rsidRDefault="00EB7203" w:rsidP="00EB7203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EB7203" w:rsidRDefault="00EB7203" w:rsidP="00EB7203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="00B44FE3">
        <w:rPr>
          <w:rFonts w:hint="eastAsia"/>
          <w:lang w:eastAsia="ko-KR"/>
        </w:rPr>
        <w:t xml:space="preserve">2729, </w:t>
      </w:r>
      <w:r>
        <w:rPr>
          <w:rFonts w:hint="eastAsia"/>
          <w:lang w:eastAsia="ko-KR"/>
        </w:rPr>
        <w:t>2628, 2629</w:t>
      </w:r>
      <w:r w:rsidRPr="00313BAC">
        <w:rPr>
          <w:lang w:eastAsia="ko-KR"/>
        </w:rPr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11-14/0651r0</w:t>
      </w:r>
    </w:p>
    <w:p w:rsidR="00B44FE3" w:rsidRDefault="00B44FE3" w:rsidP="00B44FE3">
      <w:pPr>
        <w:pStyle w:val="SP8278532"/>
        <w:rPr>
          <w:rFonts w:hint="eastAsia"/>
          <w:color w:val="000000"/>
        </w:rPr>
      </w:pPr>
    </w:p>
    <w:p w:rsidR="00B44FE3" w:rsidRPr="009707BB" w:rsidRDefault="00B44FE3" w:rsidP="009707BB">
      <w:pPr>
        <w:rPr>
          <w:lang w:val="en-US" w:eastAsia="ko-KR"/>
        </w:rPr>
      </w:pPr>
    </w:p>
    <w:p w:rsidR="00B44FE3" w:rsidRDefault="00B44FE3" w:rsidP="00B44FE3">
      <w:pPr>
        <w:rPr>
          <w:rFonts w:hint="eastAsia"/>
          <w:lang w:eastAsia="ko-KR"/>
        </w:rPr>
      </w:pPr>
      <w:r>
        <w:rPr>
          <w:rStyle w:val="SC8200720"/>
        </w:rPr>
        <w:t>8.4.2.170m TSF Timer Accuracy element</w:t>
      </w:r>
    </w:p>
    <w:p w:rsidR="00B44FE3" w:rsidRDefault="00B44FE3" w:rsidP="00EB7203">
      <w:pPr>
        <w:rPr>
          <w:rFonts w:hint="eastAsia"/>
          <w:lang w:eastAsia="ko-KR"/>
        </w:rPr>
      </w:pPr>
      <w:r>
        <w:rPr>
          <w:lang w:eastAsia="ko-KR"/>
        </w:rPr>
        <w:t>…</w:t>
      </w:r>
    </w:p>
    <w:p w:rsidR="00B44FE3" w:rsidRDefault="00B44FE3" w:rsidP="00B44FE3">
      <w:pPr>
        <w:rPr>
          <w:rFonts w:hint="eastAsia"/>
          <w:lang w:eastAsia="ko-KR"/>
        </w:rPr>
      </w:pPr>
      <w:r w:rsidRPr="00B44FE3">
        <w:rPr>
          <w:color w:val="000000"/>
          <w:sz w:val="20"/>
          <w:lang w:val="en-US" w:eastAsia="ko-KR"/>
        </w:rPr>
        <w:t xml:space="preserve">The TSF Timer Accuracy field is a 1 octet </w:t>
      </w:r>
      <w:r w:rsidR="00002165" w:rsidRPr="009707BB">
        <w:rPr>
          <w:rFonts w:hint="eastAsia"/>
          <w:color w:val="000000"/>
          <w:sz w:val="20"/>
          <w:u w:val="single"/>
          <w:lang w:val="en-US" w:eastAsia="ko-KR"/>
        </w:rPr>
        <w:t>un</w:t>
      </w:r>
      <w:r w:rsidRPr="00B44FE3">
        <w:rPr>
          <w:color w:val="000000"/>
          <w:sz w:val="20"/>
          <w:lang w:val="en-US" w:eastAsia="ko-KR"/>
        </w:rPr>
        <w:t>signed integer that specifies the accuracy of the TSF timer of transmitting STA. The unit of the TSF Timer Accuracy field is PPM.</w:t>
      </w:r>
      <w:r w:rsidR="00002165">
        <w:rPr>
          <w:rFonts w:hint="eastAsia"/>
          <w:color w:val="000000"/>
          <w:sz w:val="20"/>
          <w:lang w:val="en-US" w:eastAsia="ko-KR"/>
        </w:rPr>
        <w:t xml:space="preserve"> </w:t>
      </w:r>
      <w:r w:rsidR="00002165" w:rsidRPr="009707BB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values between 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125 </w:t>
      </w:r>
      <w:r w:rsidR="00002165" w:rsidRPr="009707BB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and 255 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are reserved</w:t>
      </w:r>
      <w:r w:rsidR="0000216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002165" w:rsidRPr="00002165">
        <w:rPr>
          <w:rFonts w:ascii="TimesNewRomanPSMT" w:hAnsi="TimesNewRomanPSMT" w:cs="TimesNewRomanPSMT"/>
          <w:sz w:val="20"/>
          <w:u w:val="single"/>
          <w:lang w:val="en-US" w:eastAsia="ko-KR"/>
        </w:rPr>
        <w:t>for future expansion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.</w:t>
      </w:r>
    </w:p>
    <w:p w:rsidR="00B44FE3" w:rsidRDefault="00B44FE3" w:rsidP="00EB7203">
      <w:pPr>
        <w:rPr>
          <w:rFonts w:hint="eastAsia"/>
          <w:lang w:eastAsia="ko-KR"/>
        </w:rPr>
      </w:pPr>
    </w:p>
    <w:p w:rsidR="00B44FE3" w:rsidRPr="009707BB" w:rsidRDefault="00B44FE3" w:rsidP="00EB7203">
      <w:pPr>
        <w:rPr>
          <w:lang w:eastAsia="ko-KR"/>
        </w:rPr>
      </w:pPr>
    </w:p>
    <w:p w:rsidR="00EB7203" w:rsidRDefault="00EB7203" w:rsidP="00EB7203">
      <w:pP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11.4.5.3.4 Construct GCM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nonce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11ad)</w:t>
      </w:r>
    </w:p>
    <w:p w:rsidR="00EB7203" w:rsidRDefault="00EB7203" w:rsidP="00EB7203">
      <w:pPr>
        <w:rPr>
          <w:lang w:eastAsia="ko-KR"/>
        </w:rPr>
      </w:pPr>
    </w:p>
    <w:p w:rsidR="00EB7203" w:rsidRDefault="00EB7203" w:rsidP="00EB7203">
      <w:pPr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The Nonce field occupies 12 octets, and its structure is shown in Figure 11-26 (Nonce </w:t>
      </w: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construction(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>11ad)).</w:t>
      </w:r>
    </w:p>
    <w:p w:rsidR="00EB7203" w:rsidRDefault="00EB7203" w:rsidP="00EB7203">
      <w:pPr>
        <w:rPr>
          <w:lang w:val="en-US" w:eastAsia="ko-KR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1276"/>
      </w:tblGrid>
      <w:tr w:rsidR="00EB7203" w:rsidTr="00EB7203">
        <w:tc>
          <w:tcPr>
            <w:tcW w:w="850" w:type="dxa"/>
            <w:tcBorders>
              <w:right w:val="single" w:sz="4" w:space="0" w:color="auto"/>
            </w:tcBorders>
          </w:tcPr>
          <w:p w:rsidR="00EB7203" w:rsidRDefault="00EB7203" w:rsidP="00EB7203">
            <w:pPr>
              <w:rPr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3" w:rsidRDefault="00EB7203" w:rsidP="00E62F23">
            <w:pPr>
              <w:jc w:val="center"/>
              <w:rPr>
                <w:lang w:val="en-US" w:eastAsia="ko-KR"/>
              </w:rPr>
            </w:pPr>
            <w:r w:rsidRPr="00E62F23">
              <w:rPr>
                <w:rFonts w:hint="eastAsia"/>
                <w:u w:val="single"/>
                <w:lang w:val="en-US" w:eastAsia="ko-KR"/>
              </w:rPr>
              <w:t xml:space="preserve">STA MAC Address </w:t>
            </w:r>
            <w:r w:rsidRPr="00E62F23">
              <w:rPr>
                <w:u w:val="single"/>
                <w:lang w:val="en-US" w:eastAsia="ko-KR"/>
              </w:rPr>
              <w:t>identified</w:t>
            </w:r>
            <w:r w:rsidRPr="00E62F23">
              <w:rPr>
                <w:rFonts w:hint="eastAsia"/>
                <w:u w:val="single"/>
                <w:lang w:val="en-US" w:eastAsia="ko-KR"/>
              </w:rPr>
              <w:t xml:space="preserve"> by</w:t>
            </w:r>
            <w:r>
              <w:rPr>
                <w:rFonts w:hint="eastAsia"/>
                <w:lang w:val="en-US" w:eastAsia="ko-KR"/>
              </w:rPr>
              <w:t xml:space="preserve"> 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3" w:rsidRDefault="00EB7203" w:rsidP="00E62F23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PN</w:t>
            </w:r>
          </w:p>
        </w:tc>
      </w:tr>
      <w:tr w:rsidR="00EB7203" w:rsidTr="00E62F23">
        <w:tc>
          <w:tcPr>
            <w:tcW w:w="850" w:type="dxa"/>
          </w:tcPr>
          <w:p w:rsidR="00EB7203" w:rsidRDefault="00EB7203" w:rsidP="00EB7203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Octets: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03" w:rsidRDefault="00EB7203" w:rsidP="00E62F23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7203" w:rsidRDefault="00EB7203" w:rsidP="00E62F23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</w:tr>
    </w:tbl>
    <w:p w:rsidR="00EB7203" w:rsidRDefault="00EB7203" w:rsidP="00EB7203">
      <w:pPr>
        <w:rPr>
          <w:lang w:val="en-US" w:eastAsia="ko-KR"/>
        </w:rPr>
      </w:pPr>
    </w:p>
    <w:p w:rsidR="00EB7203" w:rsidRDefault="00EB7203" w:rsidP="00E62F23">
      <w:pPr>
        <w:jc w:val="center"/>
        <w:rPr>
          <w:lang w:val="en-US" w:eastAsia="ko-KR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 xml:space="preserve">Figure 11-26—Nonce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eastAsia="ko-KR"/>
        </w:rPr>
        <w:t>construction</w:t>
      </w:r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eastAsia="ko-KR"/>
        </w:rPr>
        <w:t>11ad)</w:t>
      </w:r>
    </w:p>
    <w:p w:rsidR="00EB7203" w:rsidRPr="00E62F23" w:rsidRDefault="00EB7203" w:rsidP="00EB7203">
      <w:pPr>
        <w:rPr>
          <w:lang w:val="en-US" w:eastAsia="ko-KR"/>
        </w:rPr>
      </w:pPr>
    </w:p>
    <w:p w:rsidR="00EB7203" w:rsidRDefault="00EB7203" w:rsidP="00E62F23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The Nonce field has an internal structure of </w:t>
      </w:r>
      <w:r w:rsidRPr="0048202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STA MAC Address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identified by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A2 || PN (“||” is concatenation), where</w:t>
      </w:r>
    </w:p>
    <w:p w:rsidR="00EB7203" w:rsidRDefault="00EB7203" w:rsidP="00E62F23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— MPDU </w:t>
      </w:r>
      <w:r w:rsidRPr="0048202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STA MAC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proofErr w:type="spellStart"/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A</w:t>
      </w:r>
      <w:r w:rsidRPr="00E62F23">
        <w:rPr>
          <w:rFonts w:ascii="TimesNewRomanPSMT" w:hAnsi="TimesNewRomanPSMT" w:cs="TimesNewRomanPSMT"/>
          <w:strike/>
          <w:sz w:val="20"/>
          <w:lang w:val="en-US" w:eastAsia="ko-KR"/>
        </w:rPr>
        <w:t>a</w:t>
      </w:r>
      <w:r>
        <w:rPr>
          <w:rFonts w:ascii="TimesNewRomanPSMT" w:hAnsi="TimesNewRomanPSMT" w:cs="TimesNewRomanPSMT"/>
          <w:sz w:val="20"/>
          <w:lang w:val="en-US" w:eastAsia="ko-KR"/>
        </w:rPr>
        <w:t>ddress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E62F23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identified by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A2 field occupies octets 0 to 5. This shall be encoded with the octets ordered with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48202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STA MAC Address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identified by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A2 octet 0 at octet index 0 and </w:t>
      </w:r>
      <w:r w:rsidRPr="00E62F23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STA MAC Address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identified by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A2 octet 5 at octet index 5.</w:t>
      </w:r>
    </w:p>
    <w:p w:rsidR="00FB76EE" w:rsidRPr="00F37788" w:rsidRDefault="00EB7203" w:rsidP="00E62F23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The PN field occupies octets 6 to 11. The octets of PN shall be ordered so that PN0 is at octet index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11 and PN5 is at octet index 6.</w:t>
      </w:r>
    </w:p>
    <w:sectPr w:rsidR="00FB76EE" w:rsidRPr="00F37788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D5" w:rsidRDefault="00CC3CD5">
      <w:r>
        <w:separator/>
      </w:r>
    </w:p>
  </w:endnote>
  <w:endnote w:type="continuationSeparator" w:id="0">
    <w:p w:rsidR="00CC3CD5" w:rsidRDefault="00CC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2" w:rsidRDefault="004E5B2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C2AB2">
        <w:t>Submission</w:t>
      </w:r>
    </w:fldSimple>
    <w:r w:rsidR="004C2AB2">
      <w:tab/>
      <w:t xml:space="preserve">page </w:t>
    </w:r>
    <w:r w:rsidR="004C2AB2">
      <w:fldChar w:fldCharType="begin"/>
    </w:r>
    <w:r w:rsidR="004C2AB2">
      <w:instrText xml:space="preserve">page </w:instrText>
    </w:r>
    <w:r w:rsidR="004C2AB2">
      <w:fldChar w:fldCharType="separate"/>
    </w:r>
    <w:r w:rsidR="00FE0AEF">
      <w:rPr>
        <w:noProof/>
      </w:rPr>
      <w:t>6</w:t>
    </w:r>
    <w:r w:rsidR="004C2AB2">
      <w:rPr>
        <w:noProof/>
      </w:rPr>
      <w:fldChar w:fldCharType="end"/>
    </w:r>
    <w:r w:rsidR="004C2AB2">
      <w:tab/>
    </w:r>
    <w:proofErr w:type="spellStart"/>
    <w:r w:rsidR="004C2AB2">
      <w:rPr>
        <w:rFonts w:hint="eastAsia"/>
        <w:lang w:eastAsia="ko-KR"/>
      </w:rPr>
      <w:t>Yongho</w:t>
    </w:r>
    <w:proofErr w:type="spellEnd"/>
    <w:r w:rsidR="004C2AB2">
      <w:rPr>
        <w:rFonts w:hint="eastAsia"/>
        <w:lang w:eastAsia="ko-KR"/>
      </w:rPr>
      <w:t xml:space="preserve"> </w:t>
    </w:r>
    <w:proofErr w:type="spellStart"/>
    <w:r w:rsidR="004C2AB2">
      <w:rPr>
        <w:rFonts w:hint="eastAsia"/>
        <w:lang w:eastAsia="ko-KR"/>
      </w:rPr>
      <w:t>Seok</w:t>
    </w:r>
    <w:proofErr w:type="spellEnd"/>
    <w:r w:rsidR="004C2AB2">
      <w:t xml:space="preserve">, </w:t>
    </w:r>
    <w:r w:rsidR="004C2AB2">
      <w:rPr>
        <w:rFonts w:hint="eastAsia"/>
        <w:lang w:eastAsia="ko-KR"/>
      </w:rPr>
      <w:t>LG Electronics</w:t>
    </w:r>
  </w:p>
  <w:p w:rsidR="004C2AB2" w:rsidRDefault="004C2A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D5" w:rsidRDefault="00CC3CD5">
      <w:r>
        <w:separator/>
      </w:r>
    </w:p>
  </w:footnote>
  <w:footnote w:type="continuationSeparator" w:id="0">
    <w:p w:rsidR="00CC3CD5" w:rsidRDefault="00CC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2" w:rsidRDefault="00CA29E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4C2AB2">
      <w:rPr>
        <w:rFonts w:hint="eastAsia"/>
        <w:lang w:eastAsia="ko-KR"/>
      </w:rPr>
      <w:t xml:space="preserve"> </w:t>
    </w:r>
    <w:r w:rsidR="004C2AB2">
      <w:t>201</w:t>
    </w:r>
    <w:r w:rsidR="004C2AB2">
      <w:rPr>
        <w:rFonts w:hint="eastAsia"/>
        <w:lang w:eastAsia="ko-KR"/>
      </w:rPr>
      <w:t>4</w:t>
    </w:r>
    <w:r w:rsidR="004C2AB2">
      <w:tab/>
    </w:r>
    <w:r w:rsidR="004C2AB2">
      <w:tab/>
    </w:r>
    <w:fldSimple w:instr=" TITLE  \* MERGEFORMAT ">
      <w:r w:rsidR="004C2AB2">
        <w:t>doc.: IEEE 802.11-1</w:t>
      </w:r>
      <w:r w:rsidR="004C2AB2">
        <w:rPr>
          <w:rFonts w:hint="eastAsia"/>
          <w:lang w:eastAsia="ko-KR"/>
        </w:rPr>
        <w:t>4</w:t>
      </w:r>
      <w:r w:rsidR="004C2AB2">
        <w:t>/</w:t>
      </w:r>
      <w:r w:rsidR="006C0E81">
        <w:rPr>
          <w:rFonts w:hint="eastAsia"/>
          <w:lang w:eastAsia="ko-KR"/>
        </w:rPr>
        <w:t>0</w:t>
      </w:r>
      <w:r w:rsidR="00E66E63">
        <w:rPr>
          <w:rFonts w:hint="eastAsia"/>
          <w:lang w:eastAsia="ko-KR"/>
        </w:rPr>
        <w:t>651r0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165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A7C"/>
    <w:rsid w:val="00027D05"/>
    <w:rsid w:val="00027E54"/>
    <w:rsid w:val="00030413"/>
    <w:rsid w:val="000405C4"/>
    <w:rsid w:val="0004474A"/>
    <w:rsid w:val="0004793B"/>
    <w:rsid w:val="0005115D"/>
    <w:rsid w:val="00052123"/>
    <w:rsid w:val="00053FCC"/>
    <w:rsid w:val="00054A51"/>
    <w:rsid w:val="00056C00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ABA"/>
    <w:rsid w:val="000865AA"/>
    <w:rsid w:val="00086780"/>
    <w:rsid w:val="00090640"/>
    <w:rsid w:val="00093FA5"/>
    <w:rsid w:val="00094FFA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063A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3DB9"/>
    <w:rsid w:val="001F3DC2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3ED3"/>
    <w:rsid w:val="002247A9"/>
    <w:rsid w:val="00225508"/>
    <w:rsid w:val="00225570"/>
    <w:rsid w:val="00225682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62A5"/>
    <w:rsid w:val="00273257"/>
    <w:rsid w:val="00274234"/>
    <w:rsid w:val="00275B2E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945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49F9"/>
    <w:rsid w:val="003479E4"/>
    <w:rsid w:val="00347C43"/>
    <w:rsid w:val="00351CF9"/>
    <w:rsid w:val="0035278B"/>
    <w:rsid w:val="003527BB"/>
    <w:rsid w:val="003601EA"/>
    <w:rsid w:val="00360C87"/>
    <w:rsid w:val="003614A5"/>
    <w:rsid w:val="003620A2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D1D90"/>
    <w:rsid w:val="003D26A5"/>
    <w:rsid w:val="003D3623"/>
    <w:rsid w:val="003D5013"/>
    <w:rsid w:val="003D5690"/>
    <w:rsid w:val="003D5F29"/>
    <w:rsid w:val="003D683C"/>
    <w:rsid w:val="003D78F7"/>
    <w:rsid w:val="003E5916"/>
    <w:rsid w:val="003E5968"/>
    <w:rsid w:val="003E5CD9"/>
    <w:rsid w:val="003E667C"/>
    <w:rsid w:val="003E7414"/>
    <w:rsid w:val="003E7F99"/>
    <w:rsid w:val="003F2D6C"/>
    <w:rsid w:val="004014AE"/>
    <w:rsid w:val="00401A8A"/>
    <w:rsid w:val="00403645"/>
    <w:rsid w:val="004038DC"/>
    <w:rsid w:val="004051EE"/>
    <w:rsid w:val="00407C5B"/>
    <w:rsid w:val="00421159"/>
    <w:rsid w:val="004215D0"/>
    <w:rsid w:val="00424DEF"/>
    <w:rsid w:val="00427230"/>
    <w:rsid w:val="0043650B"/>
    <w:rsid w:val="00440FF1"/>
    <w:rsid w:val="004417F2"/>
    <w:rsid w:val="00442799"/>
    <w:rsid w:val="00442DE5"/>
    <w:rsid w:val="00443FBF"/>
    <w:rsid w:val="004442CF"/>
    <w:rsid w:val="004452DF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5B2F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2995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785"/>
    <w:rsid w:val="005B31EA"/>
    <w:rsid w:val="005B34A6"/>
    <w:rsid w:val="005B6C67"/>
    <w:rsid w:val="005C0CBC"/>
    <w:rsid w:val="005C4204"/>
    <w:rsid w:val="005C6823"/>
    <w:rsid w:val="005C7F13"/>
    <w:rsid w:val="005D00D0"/>
    <w:rsid w:val="005D1ED0"/>
    <w:rsid w:val="005D33B5"/>
    <w:rsid w:val="005D5C6E"/>
    <w:rsid w:val="005E36D3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5200"/>
    <w:rsid w:val="006362D2"/>
    <w:rsid w:val="00637D68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349"/>
    <w:rsid w:val="006E181A"/>
    <w:rsid w:val="006E2D44"/>
    <w:rsid w:val="006F10FA"/>
    <w:rsid w:val="006F188E"/>
    <w:rsid w:val="006F3DD4"/>
    <w:rsid w:val="00703C6E"/>
    <w:rsid w:val="00703CD9"/>
    <w:rsid w:val="00704BF2"/>
    <w:rsid w:val="00711E0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3121"/>
    <w:rsid w:val="007C312E"/>
    <w:rsid w:val="007C6C61"/>
    <w:rsid w:val="007C72C5"/>
    <w:rsid w:val="007C72D2"/>
    <w:rsid w:val="007D3D37"/>
    <w:rsid w:val="007D4D44"/>
    <w:rsid w:val="007D50FF"/>
    <w:rsid w:val="007D5C35"/>
    <w:rsid w:val="007D6B5D"/>
    <w:rsid w:val="007D7EB7"/>
    <w:rsid w:val="007E1977"/>
    <w:rsid w:val="007E21DF"/>
    <w:rsid w:val="007E5479"/>
    <w:rsid w:val="007F2366"/>
    <w:rsid w:val="007F55BE"/>
    <w:rsid w:val="007F6EC7"/>
    <w:rsid w:val="007F75A8"/>
    <w:rsid w:val="00802FC5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CE6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26C5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07BB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311"/>
    <w:rsid w:val="009B09CD"/>
    <w:rsid w:val="009B2383"/>
    <w:rsid w:val="009B30C6"/>
    <w:rsid w:val="009B4356"/>
    <w:rsid w:val="009B6990"/>
    <w:rsid w:val="009C1B98"/>
    <w:rsid w:val="009C30AA"/>
    <w:rsid w:val="009C43D1"/>
    <w:rsid w:val="009C59A6"/>
    <w:rsid w:val="009C613E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F08F6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281"/>
    <w:rsid w:val="00AE2498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35DBF"/>
    <w:rsid w:val="00B4050B"/>
    <w:rsid w:val="00B447D8"/>
    <w:rsid w:val="00B44FE3"/>
    <w:rsid w:val="00B4526A"/>
    <w:rsid w:val="00B45A5E"/>
    <w:rsid w:val="00B51194"/>
    <w:rsid w:val="00B52374"/>
    <w:rsid w:val="00B54961"/>
    <w:rsid w:val="00B5499F"/>
    <w:rsid w:val="00B54BCB"/>
    <w:rsid w:val="00B56B13"/>
    <w:rsid w:val="00B60DD2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29E4"/>
    <w:rsid w:val="00CA6934"/>
    <w:rsid w:val="00CB1ED2"/>
    <w:rsid w:val="00CB285C"/>
    <w:rsid w:val="00CB31ED"/>
    <w:rsid w:val="00CB3E0A"/>
    <w:rsid w:val="00CB7A46"/>
    <w:rsid w:val="00CC0E33"/>
    <w:rsid w:val="00CC3806"/>
    <w:rsid w:val="00CC3CD5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5337E"/>
    <w:rsid w:val="00D5432B"/>
    <w:rsid w:val="00D5494D"/>
    <w:rsid w:val="00D574CA"/>
    <w:rsid w:val="00D57819"/>
    <w:rsid w:val="00D6072C"/>
    <w:rsid w:val="00D618A3"/>
    <w:rsid w:val="00D61B2D"/>
    <w:rsid w:val="00D61C53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024"/>
    <w:rsid w:val="00D97A88"/>
    <w:rsid w:val="00DA3D06"/>
    <w:rsid w:val="00DA6162"/>
    <w:rsid w:val="00DB089D"/>
    <w:rsid w:val="00DB091E"/>
    <w:rsid w:val="00DB6B0C"/>
    <w:rsid w:val="00DB7D1B"/>
    <w:rsid w:val="00DC03EE"/>
    <w:rsid w:val="00DC040F"/>
    <w:rsid w:val="00DC0723"/>
    <w:rsid w:val="00DC176F"/>
    <w:rsid w:val="00DC17DF"/>
    <w:rsid w:val="00DC2B1D"/>
    <w:rsid w:val="00DC3FAC"/>
    <w:rsid w:val="00DC45B0"/>
    <w:rsid w:val="00DC77AA"/>
    <w:rsid w:val="00DD327F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357FD"/>
    <w:rsid w:val="00E4056F"/>
    <w:rsid w:val="00E440E4"/>
    <w:rsid w:val="00E53C1B"/>
    <w:rsid w:val="00E54D26"/>
    <w:rsid w:val="00E55A03"/>
    <w:rsid w:val="00E5708C"/>
    <w:rsid w:val="00E610D6"/>
    <w:rsid w:val="00E62F23"/>
    <w:rsid w:val="00E64245"/>
    <w:rsid w:val="00E65013"/>
    <w:rsid w:val="00E66BC9"/>
    <w:rsid w:val="00E66E63"/>
    <w:rsid w:val="00E71C91"/>
    <w:rsid w:val="00E74E87"/>
    <w:rsid w:val="00E772DB"/>
    <w:rsid w:val="00E80182"/>
    <w:rsid w:val="00E8027B"/>
    <w:rsid w:val="00E81437"/>
    <w:rsid w:val="00E839F1"/>
    <w:rsid w:val="00E873C2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B7203"/>
    <w:rsid w:val="00EC1F76"/>
    <w:rsid w:val="00EC75FF"/>
    <w:rsid w:val="00ED0D63"/>
    <w:rsid w:val="00ED6FC5"/>
    <w:rsid w:val="00EE2AF3"/>
    <w:rsid w:val="00EE3DE3"/>
    <w:rsid w:val="00EE55B2"/>
    <w:rsid w:val="00EE7DA9"/>
    <w:rsid w:val="00EF34D3"/>
    <w:rsid w:val="00EF4238"/>
    <w:rsid w:val="00EF6B9E"/>
    <w:rsid w:val="00F0401B"/>
    <w:rsid w:val="00F04FF6"/>
    <w:rsid w:val="00F109FC"/>
    <w:rsid w:val="00F15600"/>
    <w:rsid w:val="00F16B8D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5458D"/>
    <w:rsid w:val="00F54F3A"/>
    <w:rsid w:val="00F560BB"/>
    <w:rsid w:val="00F56773"/>
    <w:rsid w:val="00F64753"/>
    <w:rsid w:val="00F659E1"/>
    <w:rsid w:val="00F66F1E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0AEF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802.11/dcn/14/11-14-0610-00-00ah-lb200-clause-9-46-sst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E5A3-A0D4-41DF-961D-4FCE56B7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9253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94</cp:revision>
  <cp:lastPrinted>2010-05-04T03:47:00Z</cp:lastPrinted>
  <dcterms:created xsi:type="dcterms:W3CDTF">2014-04-03T02:37:00Z</dcterms:created>
  <dcterms:modified xsi:type="dcterms:W3CDTF">2014-05-14T12:17:00Z</dcterms:modified>
</cp:coreProperties>
</file>