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5571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A97768" w:rsidRDefault="00C723BC" w:rsidP="00C66631">
            <w:pPr>
              <w:pStyle w:val="T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C66631">
              <w:rPr>
                <w:rFonts w:eastAsiaTheme="minorEastAsia" w:hint="eastAsia"/>
                <w:lang w:eastAsia="zh-CN"/>
              </w:rPr>
              <w:t>8.3.5.1.6</w:t>
            </w:r>
          </w:p>
        </w:tc>
      </w:tr>
      <w:tr w:rsidR="00C723BC" w:rsidRPr="00183F4C" w:rsidTr="005571A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067871" w:rsidRDefault="00C723BC" w:rsidP="00333209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33A9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F33A9F">
              <w:rPr>
                <w:b w:val="0"/>
                <w:sz w:val="20"/>
              </w:rPr>
              <w:t>0</w:t>
            </w:r>
            <w:r w:rsidR="009968A8">
              <w:rPr>
                <w:rFonts w:eastAsiaTheme="minorEastAsia" w:hint="eastAsia"/>
                <w:b w:val="0"/>
                <w:sz w:val="20"/>
                <w:lang w:eastAsia="zh-CN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33209">
              <w:rPr>
                <w:rFonts w:eastAsiaTheme="minorEastAsia" w:hint="eastAsia"/>
                <w:b w:val="0"/>
                <w:sz w:val="20"/>
                <w:lang w:eastAsia="zh-CN"/>
              </w:rPr>
              <w:t>09</w:t>
            </w:r>
          </w:p>
        </w:tc>
      </w:tr>
      <w:tr w:rsidR="00C723BC" w:rsidRPr="00183F4C" w:rsidTr="005571A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5571A7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5571A7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 Corp.</w:t>
            </w:r>
          </w:p>
        </w:tc>
        <w:tc>
          <w:tcPr>
            <w:tcW w:w="261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Seg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 w:rsidR="00E52586"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+86 29 68700941</w:t>
            </w:r>
          </w:p>
        </w:tc>
        <w:tc>
          <w:tcPr>
            <w:tcW w:w="2358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C723BC" w:rsidRPr="00183F4C" w:rsidTr="005571A7">
        <w:trPr>
          <w:jc w:val="center"/>
        </w:trPr>
        <w:tc>
          <w:tcPr>
            <w:tcW w:w="1548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Kaiying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Lv</w:t>
            </w:r>
            <w:proofErr w:type="spellEnd"/>
          </w:p>
        </w:tc>
        <w:tc>
          <w:tcPr>
            <w:tcW w:w="1440" w:type="dxa"/>
            <w:vAlign w:val="center"/>
          </w:tcPr>
          <w:p w:rsidR="00C723BC" w:rsidRDefault="0089699D" w:rsidP="0089699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 Corp.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89699D" w:rsidP="0089699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v.kaiying@zte.com.cn</w:t>
            </w:r>
          </w:p>
        </w:tc>
      </w:tr>
      <w:tr w:rsidR="00314F32" w:rsidRPr="00183F4C" w:rsidTr="005571A7">
        <w:trPr>
          <w:jc w:val="center"/>
        </w:trPr>
        <w:tc>
          <w:tcPr>
            <w:tcW w:w="1548" w:type="dxa"/>
            <w:vAlign w:val="center"/>
          </w:tcPr>
          <w:p w:rsidR="00314F32" w:rsidRDefault="00193116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Meng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40" w:type="dxa"/>
            <w:vAlign w:val="center"/>
          </w:tcPr>
          <w:p w:rsidR="00314F32" w:rsidRDefault="00193116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CATR</w:t>
            </w:r>
          </w:p>
        </w:tc>
        <w:tc>
          <w:tcPr>
            <w:tcW w:w="261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14F32" w:rsidRDefault="00193116" w:rsidP="001931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angmeng@ritt.cn</w:t>
            </w:r>
          </w:p>
        </w:tc>
      </w:tr>
      <w:tr w:rsidR="00314F32" w:rsidRPr="00183F4C" w:rsidTr="005571A7">
        <w:trPr>
          <w:jc w:val="center"/>
        </w:trPr>
        <w:tc>
          <w:tcPr>
            <w:tcW w:w="1548" w:type="dxa"/>
            <w:vAlign w:val="center"/>
          </w:tcPr>
          <w:p w:rsidR="00314F32" w:rsidRDefault="00193116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Jiadong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:rsidR="00314F32" w:rsidRDefault="00193116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CATR</w:t>
            </w:r>
          </w:p>
        </w:tc>
        <w:tc>
          <w:tcPr>
            <w:tcW w:w="261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14F32" w:rsidRDefault="00193116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dujiadong@ritt.cn</w:t>
            </w:r>
          </w:p>
        </w:tc>
      </w:tr>
      <w:tr w:rsidR="00193116" w:rsidRPr="00183F4C" w:rsidTr="005571A7">
        <w:trPr>
          <w:jc w:val="center"/>
        </w:trPr>
        <w:tc>
          <w:tcPr>
            <w:tcW w:w="1548" w:type="dxa"/>
            <w:vAlign w:val="center"/>
          </w:tcPr>
          <w:p w:rsidR="00193116" w:rsidRDefault="00193116" w:rsidP="005571A7">
            <w:pPr>
              <w:pStyle w:val="T2"/>
              <w:spacing w:after="0"/>
              <w:ind w:left="0" w:right="0"/>
              <w:jc w:val="left"/>
              <w:rPr>
                <w:rFonts w:eastAsia="宋体" w:hint="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hendong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Luo</w:t>
            </w:r>
            <w:proofErr w:type="spellEnd"/>
          </w:p>
        </w:tc>
        <w:tc>
          <w:tcPr>
            <w:tcW w:w="1440" w:type="dxa"/>
            <w:vAlign w:val="center"/>
          </w:tcPr>
          <w:p w:rsidR="00193116" w:rsidRDefault="00193116" w:rsidP="0089699D">
            <w:pPr>
              <w:pStyle w:val="T2"/>
              <w:spacing w:after="0"/>
              <w:ind w:left="0" w:right="0"/>
              <w:jc w:val="left"/>
              <w:rPr>
                <w:rFonts w:eastAsia="宋体" w:hint="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CATR</w:t>
            </w:r>
          </w:p>
        </w:tc>
        <w:tc>
          <w:tcPr>
            <w:tcW w:w="2610" w:type="dxa"/>
            <w:vAlign w:val="center"/>
          </w:tcPr>
          <w:p w:rsidR="00193116" w:rsidRPr="00183F4C" w:rsidRDefault="00193116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93116" w:rsidRPr="00183F4C" w:rsidRDefault="00193116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193116" w:rsidRDefault="00193116" w:rsidP="0089699D">
            <w:pPr>
              <w:pStyle w:val="T2"/>
              <w:spacing w:after="0"/>
              <w:ind w:left="0" w:right="0"/>
              <w:jc w:val="left"/>
              <w:rPr>
                <w:rFonts w:eastAsia="宋体" w:hint="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luozhendong@catr.cn</w:t>
            </w:r>
          </w:p>
        </w:tc>
      </w:tr>
    </w:tbl>
    <w:p w:rsidR="005E768D" w:rsidRPr="004D2D75" w:rsidRDefault="00581F54">
      <w:pPr>
        <w:pStyle w:val="T1"/>
        <w:spacing w:after="120"/>
        <w:rPr>
          <w:sz w:val="22"/>
        </w:rPr>
      </w:pPr>
      <w:r w:rsidRPr="00581F5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331C01" w:rsidRDefault="00331C0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31C01" w:rsidRDefault="00331C01" w:rsidP="001C6A2E">
                  <w:pPr>
                    <w:jc w:val="both"/>
                    <w:rPr>
                      <w:rFonts w:eastAsia="宋体"/>
                      <w:lang w:eastAsia="zh-CN"/>
                    </w:rPr>
                  </w:pPr>
                  <w:r>
                    <w:rPr>
                      <w:rFonts w:hint="eastAsia"/>
                      <w:lang w:eastAsia="ko-KR"/>
                    </w:rPr>
                    <w:t>This submission propos</w:t>
                  </w:r>
                  <w:r>
                    <w:rPr>
                      <w:lang w:eastAsia="ko-KR"/>
                    </w:rPr>
                    <w:t>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</w:t>
                  </w:r>
                  <w:r>
                    <w:rPr>
                      <w:lang w:eastAsia="ko-KR"/>
                    </w:rPr>
                    <w:t xml:space="preserve"> for comments in clause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656B74">
                    <w:rPr>
                      <w:rFonts w:eastAsiaTheme="minorEastAsia" w:hint="eastAsia"/>
                      <w:lang w:eastAsia="zh-CN"/>
                    </w:rPr>
                    <w:t>8.3.5.1.6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</w:t>
                  </w:r>
                  <w:r>
                    <w:rPr>
                      <w:rFonts w:eastAsiaTheme="minorEastAsia" w:hint="eastAsia"/>
                      <w:lang w:eastAsia="zh-CN"/>
                    </w:rPr>
                    <w:t>0</w:t>
                  </w:r>
                  <w:bookmarkStart w:id="0" w:name="_GoBack"/>
                  <w:bookmarkEnd w:id="0"/>
                  <w:r>
                    <w:rPr>
                      <w:lang w:eastAsia="ko-KR"/>
                    </w:rPr>
                    <w:t xml:space="preserve"> with the following CIDs:</w:t>
                  </w:r>
                  <w:r>
                    <w:rPr>
                      <w:rFonts w:eastAsiaTheme="minorEastAsia" w:hint="eastAsia"/>
                      <w:lang w:eastAsia="zh-CN"/>
                    </w:rPr>
                    <w:t xml:space="preserve"> </w:t>
                  </w:r>
                  <w:r w:rsidR="00656B74">
                    <w:rPr>
                      <w:rFonts w:eastAsiaTheme="minorEastAsia" w:hint="eastAsia"/>
                      <w:lang w:eastAsia="zh-CN"/>
                    </w:rPr>
                    <w:t xml:space="preserve">1078, 1378, 2111, 2112, 2293, </w:t>
                  </w:r>
                  <w:proofErr w:type="gramStart"/>
                  <w:r w:rsidR="00656B74">
                    <w:rPr>
                      <w:rFonts w:eastAsiaTheme="minorEastAsia" w:hint="eastAsia"/>
                      <w:lang w:eastAsia="zh-CN"/>
                    </w:rPr>
                    <w:t>2294</w:t>
                  </w:r>
                  <w:proofErr w:type="gramEnd"/>
                  <w:r>
                    <w:rPr>
                      <w:rFonts w:eastAsia="宋体"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7E0DA4" w:rsidRPr="004F3AF6" w:rsidRDefault="007E0DA4" w:rsidP="00F2637D">
      <w:r w:rsidRPr="004F3AF6">
        <w:lastRenderedPageBreak/>
        <w:t>Interpretation of a Motion to Adopt</w:t>
      </w:r>
    </w:p>
    <w:p w:rsidR="007E0DA4" w:rsidRPr="004C0F0A" w:rsidRDefault="007E0DA4" w:rsidP="00F2637D">
      <w:pPr>
        <w:rPr>
          <w:lang w:eastAsia="ko-KR"/>
        </w:rPr>
      </w:pPr>
    </w:p>
    <w:p w:rsidR="007E0DA4" w:rsidRPr="004F3AF6" w:rsidRDefault="007E0DA4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7E0DA4" w:rsidRPr="004F3AF6" w:rsidRDefault="007E0DA4" w:rsidP="00F2637D">
      <w:pPr>
        <w:rPr>
          <w:lang w:eastAsia="ko-KR"/>
        </w:rPr>
      </w:pPr>
    </w:p>
    <w:p w:rsidR="007E0DA4" w:rsidRPr="004F3AF6" w:rsidRDefault="007E0DA4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E0DA4" w:rsidRPr="004F3AF6" w:rsidRDefault="007E0DA4" w:rsidP="00F2637D">
      <w:pPr>
        <w:rPr>
          <w:lang w:eastAsia="ko-KR"/>
        </w:rPr>
      </w:pPr>
    </w:p>
    <w:p w:rsidR="007E0DA4" w:rsidRDefault="007E0DA4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7E0DA4" w:rsidRDefault="007E0DA4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9486" w:type="dxa"/>
        <w:tblLayout w:type="fixed"/>
        <w:tblLook w:val="04A0"/>
      </w:tblPr>
      <w:tblGrid>
        <w:gridCol w:w="622"/>
        <w:gridCol w:w="836"/>
        <w:gridCol w:w="810"/>
        <w:gridCol w:w="2430"/>
        <w:gridCol w:w="2586"/>
        <w:gridCol w:w="2202"/>
      </w:tblGrid>
      <w:tr w:rsidR="00D81629" w:rsidRPr="00957FFC" w:rsidTr="004E556B">
        <w:tc>
          <w:tcPr>
            <w:tcW w:w="622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CID</w:t>
            </w:r>
          </w:p>
        </w:tc>
        <w:tc>
          <w:tcPr>
            <w:tcW w:w="836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P.L</w:t>
            </w:r>
          </w:p>
        </w:tc>
        <w:tc>
          <w:tcPr>
            <w:tcW w:w="810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Clause</w:t>
            </w:r>
          </w:p>
        </w:tc>
        <w:tc>
          <w:tcPr>
            <w:tcW w:w="2430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Comment</w:t>
            </w:r>
          </w:p>
        </w:tc>
        <w:tc>
          <w:tcPr>
            <w:tcW w:w="2586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Proposed Change</w:t>
            </w:r>
          </w:p>
        </w:tc>
        <w:tc>
          <w:tcPr>
            <w:tcW w:w="2202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rFonts w:hint="eastAsia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8A1847" w:rsidRPr="00957FFC" w:rsidTr="004E556B">
        <w:tc>
          <w:tcPr>
            <w:tcW w:w="622" w:type="dxa"/>
          </w:tcPr>
          <w:p w:rsidR="008A1847" w:rsidRPr="008A1847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8A1847">
              <w:rPr>
                <w:rFonts w:ascii="Arial" w:hAnsi="Arial" w:cs="Arial"/>
                <w:sz w:val="16"/>
                <w:szCs w:val="16"/>
              </w:rPr>
              <w:t>1078</w:t>
            </w:r>
          </w:p>
        </w:tc>
        <w:tc>
          <w:tcPr>
            <w:tcW w:w="836" w:type="dxa"/>
          </w:tcPr>
          <w:p w:rsidR="008A1847" w:rsidRPr="00FE47AA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60.11</w:t>
            </w:r>
          </w:p>
        </w:tc>
        <w:tc>
          <w:tcPr>
            <w:tcW w:w="81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8.3.5.1.6</w:t>
            </w:r>
          </w:p>
        </w:tc>
        <w:tc>
          <w:tcPr>
            <w:tcW w:w="243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"Reserved bit"  -- if you have nothing to say,  say nothing</w:t>
            </w:r>
          </w:p>
        </w:tc>
        <w:tc>
          <w:tcPr>
            <w:tcW w:w="2586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Remove cited text.</w:t>
            </w:r>
          </w:p>
        </w:tc>
        <w:tc>
          <w:tcPr>
            <w:tcW w:w="2202" w:type="dxa"/>
          </w:tcPr>
          <w:p w:rsidR="00DD4712" w:rsidRDefault="00BC1907" w:rsidP="00DD4712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Accepted</w:t>
            </w:r>
            <w:r w:rsidR="00DD4712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.</w:t>
            </w:r>
          </w:p>
          <w:p w:rsidR="00DD4712" w:rsidRDefault="00DD4712" w:rsidP="00DD4712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8A1847" w:rsidRPr="00FE47AA" w:rsidRDefault="00BC1907" w:rsidP="00BC190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Similar resolution in 14/210r1 has been accepted.</w:t>
            </w:r>
          </w:p>
        </w:tc>
      </w:tr>
      <w:tr w:rsidR="008A1847" w:rsidRPr="00957FFC" w:rsidTr="004E556B">
        <w:tc>
          <w:tcPr>
            <w:tcW w:w="622" w:type="dxa"/>
          </w:tcPr>
          <w:p w:rsidR="008A1847" w:rsidRPr="008A1847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8A1847">
              <w:rPr>
                <w:rFonts w:ascii="Arial" w:hAnsi="Arial" w:cs="Arial"/>
                <w:sz w:val="16"/>
                <w:szCs w:val="16"/>
              </w:rPr>
              <w:t>1378</w:t>
            </w:r>
          </w:p>
        </w:tc>
        <w:tc>
          <w:tcPr>
            <w:tcW w:w="836" w:type="dxa"/>
          </w:tcPr>
          <w:p w:rsidR="008A1847" w:rsidRPr="00FE47AA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59.37</w:t>
            </w:r>
          </w:p>
        </w:tc>
        <w:tc>
          <w:tcPr>
            <w:tcW w:w="81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8.3.5.1.6</w:t>
            </w:r>
          </w:p>
        </w:tc>
        <w:tc>
          <w:tcPr>
            <w:tcW w:w="243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 xml:space="preserve">It is not clear when an NDP </w:t>
            </w:r>
            <w:proofErr w:type="spellStart"/>
            <w:r w:rsidRPr="00FE47AA">
              <w:rPr>
                <w:rFonts w:ascii="Arial" w:hAnsi="Arial" w:cs="Arial"/>
                <w:sz w:val="16"/>
                <w:szCs w:val="16"/>
              </w:rPr>
              <w:t>Beamforming</w:t>
            </w:r>
            <w:proofErr w:type="spellEnd"/>
            <w:r w:rsidRPr="00FE47AA">
              <w:rPr>
                <w:rFonts w:ascii="Arial" w:hAnsi="Arial" w:cs="Arial"/>
                <w:sz w:val="16"/>
                <w:szCs w:val="16"/>
              </w:rPr>
              <w:t xml:space="preserve"> Report Poll is generated instead of the normal frame. </w:t>
            </w:r>
            <w:proofErr w:type="gramStart"/>
            <w:r w:rsidRPr="00FE47AA">
              <w:rPr>
                <w:rFonts w:ascii="Arial" w:hAnsi="Arial" w:cs="Arial"/>
                <w:sz w:val="16"/>
                <w:szCs w:val="16"/>
              </w:rPr>
              <w:t>its</w:t>
            </w:r>
            <w:proofErr w:type="gramEnd"/>
            <w:r w:rsidRPr="00FE47AA">
              <w:rPr>
                <w:rFonts w:ascii="Arial" w:hAnsi="Arial" w:cs="Arial"/>
                <w:sz w:val="16"/>
                <w:szCs w:val="16"/>
              </w:rPr>
              <w:t xml:space="preserve"> support from STAs is missing. Also, what does the NDP MAC frame type set to 5 indicate for 1Mhz?</w:t>
            </w:r>
          </w:p>
        </w:tc>
        <w:tc>
          <w:tcPr>
            <w:tcW w:w="2586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 xml:space="preserve">Describe procedure for selection of NDP </w:t>
            </w:r>
            <w:proofErr w:type="spellStart"/>
            <w:r w:rsidRPr="00FE47AA">
              <w:rPr>
                <w:rFonts w:ascii="Arial" w:hAnsi="Arial" w:cs="Arial"/>
                <w:sz w:val="16"/>
                <w:szCs w:val="16"/>
              </w:rPr>
              <w:t>Beamforing</w:t>
            </w:r>
            <w:proofErr w:type="spellEnd"/>
            <w:r w:rsidRPr="00FE47AA">
              <w:rPr>
                <w:rFonts w:ascii="Arial" w:hAnsi="Arial" w:cs="Arial"/>
                <w:sz w:val="16"/>
                <w:szCs w:val="16"/>
              </w:rPr>
              <w:t xml:space="preserve"> report poll rather than normal one. Add in the S1G </w:t>
            </w:r>
            <w:proofErr w:type="spellStart"/>
            <w:r w:rsidRPr="00FE47AA">
              <w:rPr>
                <w:rFonts w:ascii="Arial" w:hAnsi="Arial" w:cs="Arial"/>
                <w:sz w:val="16"/>
                <w:szCs w:val="16"/>
              </w:rPr>
              <w:t>Capailities</w:t>
            </w:r>
            <w:proofErr w:type="spellEnd"/>
            <w:r w:rsidRPr="00FE47AA">
              <w:rPr>
                <w:rFonts w:ascii="Arial" w:hAnsi="Arial" w:cs="Arial"/>
                <w:sz w:val="16"/>
                <w:szCs w:val="16"/>
              </w:rPr>
              <w:t xml:space="preserve"> element an indication that NDP </w:t>
            </w:r>
            <w:proofErr w:type="spellStart"/>
            <w:r w:rsidRPr="00FE47AA">
              <w:rPr>
                <w:rFonts w:ascii="Arial" w:hAnsi="Arial" w:cs="Arial"/>
                <w:sz w:val="16"/>
                <w:szCs w:val="16"/>
              </w:rPr>
              <w:t>Beamforming</w:t>
            </w:r>
            <w:proofErr w:type="spellEnd"/>
            <w:r w:rsidRPr="00FE47AA">
              <w:rPr>
                <w:rFonts w:ascii="Arial" w:hAnsi="Arial" w:cs="Arial"/>
                <w:sz w:val="16"/>
                <w:szCs w:val="16"/>
              </w:rPr>
              <w:t xml:space="preserve"> report poll is supported and clarify indication of type 5 in the 1MHz NDP frames.</w:t>
            </w:r>
          </w:p>
        </w:tc>
        <w:tc>
          <w:tcPr>
            <w:tcW w:w="2202" w:type="dxa"/>
          </w:tcPr>
          <w:p w:rsidR="008A1847" w:rsidRDefault="001E644B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Revi</w:t>
            </w:r>
            <w:r w:rsidR="005F31B2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sed.</w:t>
            </w:r>
          </w:p>
          <w:p w:rsidR="005F31B2" w:rsidRDefault="005F31B2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5F31B2" w:rsidRPr="00FE47AA" w:rsidRDefault="005F31B2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editor to modify 11ah spec D1.3 as instructed in comment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resolution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11-14/xxxxr0</w:t>
            </w:r>
          </w:p>
        </w:tc>
      </w:tr>
      <w:tr w:rsidR="008A1847" w:rsidRPr="00957FFC" w:rsidTr="004E556B">
        <w:tc>
          <w:tcPr>
            <w:tcW w:w="622" w:type="dxa"/>
          </w:tcPr>
          <w:p w:rsidR="008A1847" w:rsidRPr="008A1847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8A1847">
              <w:rPr>
                <w:rFonts w:ascii="Arial" w:hAnsi="Arial" w:cs="Arial"/>
                <w:sz w:val="16"/>
                <w:szCs w:val="16"/>
              </w:rPr>
              <w:t>2111</w:t>
            </w:r>
          </w:p>
        </w:tc>
        <w:tc>
          <w:tcPr>
            <w:tcW w:w="836" w:type="dxa"/>
          </w:tcPr>
          <w:p w:rsidR="008A1847" w:rsidRPr="00FE47AA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59.52</w:t>
            </w:r>
          </w:p>
        </w:tc>
        <w:tc>
          <w:tcPr>
            <w:tcW w:w="81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8.3.5.1.6</w:t>
            </w:r>
          </w:p>
        </w:tc>
        <w:tc>
          <w:tcPr>
            <w:tcW w:w="243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In Table 8-52, the name for the field of 'TA (AP Address)' is not accurate</w:t>
            </w:r>
          </w:p>
        </w:tc>
        <w:tc>
          <w:tcPr>
            <w:tcW w:w="2586" w:type="dxa"/>
          </w:tcPr>
          <w:p w:rsidR="008A1847" w:rsidRPr="00FE47AA" w:rsidRDefault="008A1847" w:rsidP="00FE47AA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in Table 8-5</w:t>
            </w:r>
            <w:r w:rsidR="00FE47AA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FE47AA">
              <w:rPr>
                <w:rFonts w:ascii="Arial" w:hAnsi="Arial" w:cs="Arial"/>
                <w:sz w:val="16"/>
                <w:szCs w:val="16"/>
              </w:rPr>
              <w:t>the field of  'TA (AP Address)' should be changed to 'AP Address' ,and the corresponding description should be changed  to  "Indicates Partial BSSID of the AP as described in 9.17b"</w:t>
            </w:r>
          </w:p>
        </w:tc>
        <w:tc>
          <w:tcPr>
            <w:tcW w:w="2202" w:type="dxa"/>
          </w:tcPr>
          <w:p w:rsidR="005F31B2" w:rsidRDefault="00BC1907" w:rsidP="005F31B2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Revised</w:t>
            </w:r>
          </w:p>
          <w:p w:rsidR="005F31B2" w:rsidRDefault="005F31B2" w:rsidP="005F31B2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8A1847" w:rsidRPr="00FE47AA" w:rsidRDefault="005F31B2" w:rsidP="005F31B2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editor to modify 11ah spec D1.3 as instructed in comment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resolution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11-14/xxxxr0</w:t>
            </w:r>
          </w:p>
        </w:tc>
      </w:tr>
      <w:tr w:rsidR="008A1847" w:rsidRPr="00957FFC" w:rsidTr="004E556B">
        <w:tc>
          <w:tcPr>
            <w:tcW w:w="622" w:type="dxa"/>
          </w:tcPr>
          <w:p w:rsidR="008A1847" w:rsidRPr="008A1847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8A1847">
              <w:rPr>
                <w:rFonts w:ascii="Arial" w:hAnsi="Arial" w:cs="Arial"/>
                <w:sz w:val="16"/>
                <w:szCs w:val="16"/>
              </w:rPr>
              <w:t>2112</w:t>
            </w:r>
          </w:p>
        </w:tc>
        <w:tc>
          <w:tcPr>
            <w:tcW w:w="836" w:type="dxa"/>
          </w:tcPr>
          <w:p w:rsidR="008A1847" w:rsidRPr="00FE47AA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59.52</w:t>
            </w:r>
          </w:p>
        </w:tc>
        <w:tc>
          <w:tcPr>
            <w:tcW w:w="81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8.3.5.1.6</w:t>
            </w:r>
          </w:p>
        </w:tc>
        <w:tc>
          <w:tcPr>
            <w:tcW w:w="243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the name for the field of  'RA (STA Address)' is not accurate</w:t>
            </w:r>
          </w:p>
        </w:tc>
        <w:tc>
          <w:tcPr>
            <w:tcW w:w="2586" w:type="dxa"/>
          </w:tcPr>
          <w:p w:rsidR="008A1847" w:rsidRPr="00FE47AA" w:rsidRDefault="008A1847" w:rsidP="00FE47AA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in Table 8-52</w:t>
            </w:r>
            <w:r w:rsidR="00FE47AA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FE47AA">
              <w:rPr>
                <w:rFonts w:ascii="Arial" w:hAnsi="Arial" w:cs="Arial"/>
                <w:sz w:val="16"/>
                <w:szCs w:val="16"/>
              </w:rPr>
              <w:t>the field of  'RA (STA Address)'  should be changed to the corresponding description should be changed to "Indicates AID of Non-AP STA"</w:t>
            </w:r>
          </w:p>
        </w:tc>
        <w:tc>
          <w:tcPr>
            <w:tcW w:w="2202" w:type="dxa"/>
          </w:tcPr>
          <w:p w:rsidR="008A1847" w:rsidRDefault="005F31B2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Revised</w:t>
            </w:r>
          </w:p>
          <w:p w:rsidR="005F31B2" w:rsidRDefault="005F31B2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5F31B2" w:rsidRPr="00FE47AA" w:rsidRDefault="005F31B2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editor to modify 11ah spec D1.3 as instructed in comment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resolution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11-14/xxxxr0</w:t>
            </w:r>
          </w:p>
        </w:tc>
      </w:tr>
      <w:tr w:rsidR="008A1847" w:rsidRPr="00957FFC" w:rsidTr="004E556B">
        <w:tc>
          <w:tcPr>
            <w:tcW w:w="622" w:type="dxa"/>
          </w:tcPr>
          <w:p w:rsidR="008A1847" w:rsidRPr="008A1847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8A1847">
              <w:rPr>
                <w:rFonts w:ascii="Arial" w:hAnsi="Arial" w:cs="Arial"/>
                <w:sz w:val="16"/>
                <w:szCs w:val="16"/>
              </w:rPr>
              <w:t>2293</w:t>
            </w:r>
          </w:p>
        </w:tc>
        <w:tc>
          <w:tcPr>
            <w:tcW w:w="836" w:type="dxa"/>
          </w:tcPr>
          <w:p w:rsidR="008A1847" w:rsidRPr="00FE47AA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59.52</w:t>
            </w:r>
          </w:p>
        </w:tc>
        <w:tc>
          <w:tcPr>
            <w:tcW w:w="81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8.3.5.1.6</w:t>
            </w:r>
          </w:p>
        </w:tc>
        <w:tc>
          <w:tcPr>
            <w:tcW w:w="243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 xml:space="preserve">Why is NDP </w:t>
            </w:r>
            <w:proofErr w:type="spellStart"/>
            <w:r w:rsidRPr="00FE47AA">
              <w:rPr>
                <w:rFonts w:ascii="Arial" w:hAnsi="Arial" w:cs="Arial"/>
                <w:sz w:val="16"/>
                <w:szCs w:val="16"/>
              </w:rPr>
              <w:t>Beamforming</w:t>
            </w:r>
            <w:proofErr w:type="spellEnd"/>
            <w:r w:rsidRPr="00FE47AA">
              <w:rPr>
                <w:rFonts w:ascii="Arial" w:hAnsi="Arial" w:cs="Arial"/>
                <w:sz w:val="16"/>
                <w:szCs w:val="16"/>
              </w:rPr>
              <w:t xml:space="preserve"> Report Poll special in that TA is before RA?</w:t>
            </w:r>
          </w:p>
        </w:tc>
        <w:tc>
          <w:tcPr>
            <w:tcW w:w="2586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Put TA after RA.</w:t>
            </w:r>
          </w:p>
        </w:tc>
        <w:tc>
          <w:tcPr>
            <w:tcW w:w="2202" w:type="dxa"/>
          </w:tcPr>
          <w:p w:rsidR="008A1847" w:rsidRDefault="00580B25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Revised</w:t>
            </w:r>
          </w:p>
          <w:p w:rsidR="005F31B2" w:rsidRDefault="005F31B2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5F31B2" w:rsidRPr="00FE47AA" w:rsidRDefault="005F31B2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editor to modify 11ah spec D1.3 as instructed in comment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resolution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11-14/xxxxr0</w:t>
            </w:r>
          </w:p>
        </w:tc>
      </w:tr>
      <w:tr w:rsidR="008A1847" w:rsidRPr="00DC1E2D" w:rsidTr="004E556B">
        <w:tc>
          <w:tcPr>
            <w:tcW w:w="622" w:type="dxa"/>
          </w:tcPr>
          <w:p w:rsidR="008A1847" w:rsidRPr="008A1847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8A1847">
              <w:rPr>
                <w:rFonts w:ascii="Arial" w:hAnsi="Arial" w:cs="Arial"/>
                <w:sz w:val="16"/>
                <w:szCs w:val="16"/>
              </w:rPr>
              <w:t>2294</w:t>
            </w:r>
          </w:p>
        </w:tc>
        <w:tc>
          <w:tcPr>
            <w:tcW w:w="836" w:type="dxa"/>
          </w:tcPr>
          <w:p w:rsidR="008A1847" w:rsidRPr="00FE47AA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59.52</w:t>
            </w:r>
          </w:p>
        </w:tc>
        <w:tc>
          <w:tcPr>
            <w:tcW w:w="81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8.3.5.1.6</w:t>
            </w:r>
          </w:p>
        </w:tc>
        <w:tc>
          <w:tcPr>
            <w:tcW w:w="243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 xml:space="preserve">There are chances that non-AP STAs send </w:t>
            </w:r>
            <w:proofErr w:type="spellStart"/>
            <w:r w:rsidRPr="00FE47AA">
              <w:rPr>
                <w:rFonts w:ascii="Arial" w:hAnsi="Arial" w:cs="Arial"/>
                <w:sz w:val="16"/>
                <w:szCs w:val="16"/>
              </w:rPr>
              <w:t>Beamforming</w:t>
            </w:r>
            <w:proofErr w:type="spellEnd"/>
            <w:r w:rsidRPr="00FE47AA">
              <w:rPr>
                <w:rFonts w:ascii="Arial" w:hAnsi="Arial" w:cs="Arial"/>
                <w:sz w:val="16"/>
                <w:szCs w:val="16"/>
              </w:rPr>
              <w:t xml:space="preserve"> Report Poll. Do you want disable such scenarios when NDP </w:t>
            </w:r>
            <w:proofErr w:type="spellStart"/>
            <w:r w:rsidRPr="00FE47AA">
              <w:rPr>
                <w:rFonts w:ascii="Arial" w:hAnsi="Arial" w:cs="Arial"/>
                <w:sz w:val="16"/>
                <w:szCs w:val="16"/>
              </w:rPr>
              <w:t>Beamforming</w:t>
            </w:r>
            <w:proofErr w:type="spellEnd"/>
            <w:r w:rsidRPr="00FE47AA">
              <w:rPr>
                <w:rFonts w:ascii="Arial" w:hAnsi="Arial" w:cs="Arial"/>
                <w:sz w:val="16"/>
                <w:szCs w:val="16"/>
              </w:rPr>
              <w:t xml:space="preserve"> Report Poll is used?</w:t>
            </w:r>
          </w:p>
        </w:tc>
        <w:tc>
          <w:tcPr>
            <w:tcW w:w="2586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 xml:space="preserve">Allot it by adding </w:t>
            </w:r>
            <w:proofErr w:type="spellStart"/>
            <w:r w:rsidRPr="00FE47AA">
              <w:rPr>
                <w:rFonts w:ascii="Arial" w:hAnsi="Arial" w:cs="Arial"/>
                <w:sz w:val="16"/>
                <w:szCs w:val="16"/>
              </w:rPr>
              <w:t>Adding</w:t>
            </w:r>
            <w:proofErr w:type="spellEnd"/>
            <w:r w:rsidRPr="00FE47AA">
              <w:rPr>
                <w:rFonts w:ascii="Arial" w:hAnsi="Arial" w:cs="Arial"/>
                <w:sz w:val="16"/>
                <w:szCs w:val="16"/>
              </w:rPr>
              <w:t xml:space="preserve"> "From Ds bit".</w:t>
            </w:r>
          </w:p>
        </w:tc>
        <w:tc>
          <w:tcPr>
            <w:tcW w:w="2202" w:type="dxa"/>
          </w:tcPr>
          <w:p w:rsidR="00906FF1" w:rsidRDefault="00DC1E2D" w:rsidP="00580B25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Rejecte</w:t>
            </w:r>
            <w:r w:rsidR="00906FF1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d</w:t>
            </w:r>
          </w:p>
          <w:p w:rsidR="00906FF1" w:rsidRDefault="00906FF1" w:rsidP="00906FF1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8A1847" w:rsidRPr="00FE47AA" w:rsidRDefault="00DC1E2D" w:rsidP="00DC1E2D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The target AP or Non-AP STA that receives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this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frame can identify whether the frame is from itself or to itself. Therefore there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’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s no need to indicate DL/UL using a special indicator.</w:t>
            </w:r>
          </w:p>
        </w:tc>
      </w:tr>
      <w:tr w:rsidR="004E556B" w:rsidRPr="00957FFC" w:rsidTr="004E556B">
        <w:tc>
          <w:tcPr>
            <w:tcW w:w="622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836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E556B" w:rsidRPr="004E556B" w:rsidRDefault="004E556B">
            <w:pPr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</w:p>
        </w:tc>
        <w:tc>
          <w:tcPr>
            <w:tcW w:w="2586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</w:p>
        </w:tc>
        <w:tc>
          <w:tcPr>
            <w:tcW w:w="2202" w:type="dxa"/>
          </w:tcPr>
          <w:p w:rsidR="00331C01" w:rsidRPr="004E556B" w:rsidRDefault="00331C01" w:rsidP="005E74EA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</w:tc>
      </w:tr>
    </w:tbl>
    <w:p w:rsidR="007E0DA4" w:rsidRPr="00EE11B8" w:rsidRDefault="007E0DA4" w:rsidP="005A4504">
      <w:pPr>
        <w:rPr>
          <w:szCs w:val="22"/>
          <w:lang w:eastAsia="ko-KR"/>
        </w:rPr>
      </w:pPr>
    </w:p>
    <w:p w:rsidR="00580B25" w:rsidRDefault="007E0DA4">
      <w:pPr>
        <w:rPr>
          <w:rFonts w:eastAsiaTheme="minorEastAsia"/>
          <w:lang w:eastAsia="zh-CN"/>
        </w:rPr>
      </w:pPr>
      <w:r w:rsidRPr="00F0664C">
        <w:rPr>
          <w:b/>
          <w:u w:val="single"/>
        </w:rPr>
        <w:t>Discussion:</w:t>
      </w:r>
      <w:r w:rsidR="00D96219" w:rsidRPr="00D96219">
        <w:t xml:space="preserve"> </w:t>
      </w:r>
    </w:p>
    <w:p w:rsidR="00580B25" w:rsidRDefault="00DD4712" w:rsidP="009968A8">
      <w:pPr>
        <w:spacing w:afterLines="1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Comment CID 1078/2111/2112 are more like editorial comments and are all accepted in principle. The spec text is modified </w:t>
      </w:r>
      <w:proofErr w:type="spellStart"/>
      <w:r>
        <w:rPr>
          <w:rFonts w:eastAsiaTheme="minorEastAsia" w:hint="eastAsia"/>
          <w:lang w:eastAsia="zh-CN"/>
        </w:rPr>
        <w:t>accordlingly</w:t>
      </w:r>
      <w:proofErr w:type="spellEnd"/>
      <w:r>
        <w:rPr>
          <w:rFonts w:eastAsiaTheme="minorEastAsia" w:hint="eastAsia"/>
          <w:lang w:eastAsia="zh-CN"/>
        </w:rPr>
        <w:t xml:space="preserve"> as follows</w:t>
      </w:r>
      <w:r w:rsidR="00B543FE">
        <w:rPr>
          <w:rFonts w:eastAsiaTheme="minorEastAsia"/>
          <w:lang w:eastAsia="zh-CN"/>
        </w:rPr>
        <w:t>.</w:t>
      </w:r>
      <w:r w:rsidR="00580B25">
        <w:rPr>
          <w:rFonts w:eastAsiaTheme="minorEastAsia" w:hint="eastAsia"/>
          <w:lang w:eastAsia="zh-CN"/>
        </w:rPr>
        <w:t xml:space="preserve"> </w:t>
      </w:r>
    </w:p>
    <w:p w:rsidR="00DD4712" w:rsidRDefault="00580B25" w:rsidP="009968A8">
      <w:pPr>
        <w:spacing w:afterLines="1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CID 2293 was asking a question that will not exist in following modified spec text since there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no explicit TA or RA in the NDP </w:t>
      </w:r>
      <w:proofErr w:type="spellStart"/>
      <w:r>
        <w:rPr>
          <w:rFonts w:eastAsiaTheme="minorEastAsia" w:hint="eastAsia"/>
          <w:lang w:eastAsia="zh-CN"/>
        </w:rPr>
        <w:t>Beamforming</w:t>
      </w:r>
      <w:proofErr w:type="spellEnd"/>
      <w:r>
        <w:rPr>
          <w:rFonts w:eastAsiaTheme="minorEastAsia" w:hint="eastAsia"/>
          <w:lang w:eastAsia="zh-CN"/>
        </w:rPr>
        <w:t xml:space="preserve"> Report P</w:t>
      </w: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>ll frame.</w:t>
      </w:r>
    </w:p>
    <w:p w:rsidR="00DD4712" w:rsidRDefault="00DD4712" w:rsidP="009968A8">
      <w:pPr>
        <w:spacing w:afterLines="1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Comment CID 1378</w:t>
      </w:r>
      <w:r w:rsidR="00580B25">
        <w:rPr>
          <w:rFonts w:eastAsiaTheme="minorEastAsia" w:hint="eastAsia"/>
          <w:lang w:eastAsia="zh-CN"/>
        </w:rPr>
        <w:t xml:space="preserve"> suggested NDP </w:t>
      </w:r>
      <w:proofErr w:type="spellStart"/>
      <w:r w:rsidR="00580B25">
        <w:rPr>
          <w:rFonts w:eastAsiaTheme="minorEastAsia" w:hint="eastAsia"/>
          <w:lang w:eastAsia="zh-CN"/>
        </w:rPr>
        <w:t>Beamforming</w:t>
      </w:r>
      <w:proofErr w:type="spellEnd"/>
      <w:r w:rsidR="00580B25">
        <w:rPr>
          <w:rFonts w:eastAsiaTheme="minorEastAsia" w:hint="eastAsia"/>
          <w:lang w:eastAsia="zh-CN"/>
        </w:rPr>
        <w:t xml:space="preserve"> Report P</w:t>
      </w:r>
      <w:r w:rsidR="00580B25">
        <w:rPr>
          <w:rFonts w:eastAsiaTheme="minorEastAsia"/>
          <w:lang w:eastAsia="zh-CN"/>
        </w:rPr>
        <w:t>o</w:t>
      </w:r>
      <w:r w:rsidR="00580B25">
        <w:rPr>
          <w:rFonts w:eastAsiaTheme="minorEastAsia" w:hint="eastAsia"/>
          <w:lang w:eastAsia="zh-CN"/>
        </w:rPr>
        <w:t xml:space="preserve">ll frame as </w:t>
      </w:r>
      <w:r w:rsidR="00580B25">
        <w:rPr>
          <w:rFonts w:eastAsiaTheme="minorEastAsia"/>
          <w:lang w:eastAsia="zh-CN"/>
        </w:rPr>
        <w:t>optional</w:t>
      </w:r>
      <w:r w:rsidR="00580B25">
        <w:rPr>
          <w:rFonts w:eastAsiaTheme="minorEastAsia" w:hint="eastAsia"/>
          <w:lang w:eastAsia="zh-CN"/>
        </w:rPr>
        <w:t xml:space="preserve"> feature and that needs a bit in S1G capability IE to indicate. I agree with the commenter in principle on this point. </w:t>
      </w:r>
      <w:r w:rsidR="00745154">
        <w:rPr>
          <w:rFonts w:eastAsiaTheme="minorEastAsia" w:hint="eastAsia"/>
          <w:lang w:eastAsia="zh-CN"/>
        </w:rPr>
        <w:t xml:space="preserve">Actually in </w:t>
      </w:r>
      <w:r w:rsidR="00745154">
        <w:rPr>
          <w:rFonts w:eastAsiaTheme="minorEastAsia" w:hint="eastAsia"/>
          <w:lang w:eastAsia="zh-CN"/>
        </w:rPr>
        <w:lastRenderedPageBreak/>
        <w:t xml:space="preserve">11ah D1.3, the spec text has been modified to address similar comment as a resolution proposed in 14/210r1 and accepted by the group. </w:t>
      </w:r>
      <w:r w:rsidR="00580B25">
        <w:rPr>
          <w:rFonts w:eastAsiaTheme="minorEastAsia" w:hint="eastAsia"/>
          <w:lang w:eastAsia="zh-CN"/>
        </w:rPr>
        <w:t>CID 1378 also requested to clarify indication of Type 5 in the 1MHz NDP frames. The situation is current NDP Type 5 doesn</w:t>
      </w:r>
      <w:r w:rsidR="00580B25">
        <w:rPr>
          <w:rFonts w:eastAsiaTheme="minorEastAsia"/>
          <w:lang w:eastAsia="zh-CN"/>
        </w:rPr>
        <w:t>’</w:t>
      </w:r>
      <w:r w:rsidR="00580B25">
        <w:rPr>
          <w:rFonts w:eastAsiaTheme="minorEastAsia" w:hint="eastAsia"/>
          <w:lang w:eastAsia="zh-CN"/>
        </w:rPr>
        <w:t xml:space="preserve">t support transmission on 1MHz bandwidth due to SIG length limitation. Therefore the resolution is to clarify in clause </w:t>
      </w:r>
      <w:r w:rsidR="00745154">
        <w:rPr>
          <w:rFonts w:eastAsiaTheme="minorEastAsia" w:hint="eastAsia"/>
          <w:lang w:eastAsia="zh-CN"/>
        </w:rPr>
        <w:t>9.33.5.2 (Rules for VHT sounding protocol sequences)</w:t>
      </w:r>
      <w:r w:rsidR="00580B25">
        <w:rPr>
          <w:rFonts w:eastAsiaTheme="minorEastAsia" w:hint="eastAsia"/>
          <w:lang w:eastAsia="zh-CN"/>
        </w:rPr>
        <w:t xml:space="preserve"> that NDP </w:t>
      </w:r>
      <w:proofErr w:type="spellStart"/>
      <w:r w:rsidR="00580B25">
        <w:rPr>
          <w:rFonts w:eastAsiaTheme="minorEastAsia" w:hint="eastAsia"/>
          <w:lang w:eastAsia="zh-CN"/>
        </w:rPr>
        <w:t>Beamforming</w:t>
      </w:r>
      <w:proofErr w:type="spellEnd"/>
      <w:r w:rsidR="00580B25">
        <w:rPr>
          <w:rFonts w:eastAsiaTheme="minorEastAsia" w:hint="eastAsia"/>
          <w:lang w:eastAsia="zh-CN"/>
        </w:rPr>
        <w:t xml:space="preserve"> Report Poll frame can only be allowed in the &gt;=2MHz NDP frames.</w:t>
      </w:r>
      <w:r w:rsidR="00BC1907">
        <w:rPr>
          <w:rFonts w:eastAsiaTheme="minorEastAsia" w:hint="eastAsia"/>
          <w:lang w:eastAsia="zh-CN"/>
        </w:rPr>
        <w:t xml:space="preserve"> </w:t>
      </w:r>
    </w:p>
    <w:p w:rsidR="00DD4712" w:rsidRDefault="00DD4712" w:rsidP="009968A8">
      <w:pPr>
        <w:spacing w:afterLines="1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Comment CID 2294 suggested </w:t>
      </w:r>
      <w:r>
        <w:rPr>
          <w:rFonts w:eastAsiaTheme="minorEastAsia"/>
          <w:lang w:eastAsia="zh-CN"/>
        </w:rPr>
        <w:t>using</w:t>
      </w:r>
      <w:r>
        <w:rPr>
          <w:rFonts w:eastAsiaTheme="minorEastAsia" w:hint="eastAsia"/>
          <w:lang w:eastAsia="zh-CN"/>
        </w:rPr>
        <w:t xml:space="preserve"> one more bit to indicate the NDP </w:t>
      </w:r>
      <w:proofErr w:type="spellStart"/>
      <w:r>
        <w:rPr>
          <w:rFonts w:eastAsiaTheme="minorEastAsia" w:hint="eastAsia"/>
          <w:lang w:eastAsia="zh-CN"/>
        </w:rPr>
        <w:t>Beamforming</w:t>
      </w:r>
      <w:proofErr w:type="spellEnd"/>
      <w:r>
        <w:rPr>
          <w:rFonts w:eastAsiaTheme="minorEastAsia" w:hint="eastAsia"/>
          <w:lang w:eastAsia="zh-CN"/>
        </w:rPr>
        <w:t xml:space="preserve"> Report Poll frame is to an AP or to a Non-AP STA. But in current design, t</w:t>
      </w:r>
      <w:r w:rsidRPr="00DD4712">
        <w:rPr>
          <w:rFonts w:eastAsiaTheme="minorEastAsia" w:hint="eastAsia"/>
          <w:lang w:eastAsia="zh-CN"/>
        </w:rPr>
        <w:t xml:space="preserve">he </w:t>
      </w:r>
      <w:r>
        <w:rPr>
          <w:rFonts w:eastAsiaTheme="minorEastAsia" w:hint="eastAsia"/>
          <w:lang w:eastAsia="zh-CN"/>
        </w:rPr>
        <w:t xml:space="preserve">receiver </w:t>
      </w:r>
      <w:r w:rsidRPr="00DD4712">
        <w:rPr>
          <w:rFonts w:eastAsiaTheme="minorEastAsia" w:hint="eastAsia"/>
          <w:lang w:eastAsia="zh-CN"/>
        </w:rPr>
        <w:t>can identify whether the frame is from itself or to itself. Therefore there</w:t>
      </w:r>
      <w:r w:rsidRPr="00DD4712">
        <w:rPr>
          <w:rFonts w:eastAsiaTheme="minorEastAsia"/>
          <w:lang w:eastAsia="zh-CN"/>
        </w:rPr>
        <w:t>’</w:t>
      </w:r>
      <w:r w:rsidRPr="00DD4712">
        <w:rPr>
          <w:rFonts w:eastAsiaTheme="minorEastAsia" w:hint="eastAsia"/>
          <w:lang w:eastAsia="zh-CN"/>
        </w:rPr>
        <w:t xml:space="preserve">s no need to </w:t>
      </w:r>
      <w:r>
        <w:rPr>
          <w:rFonts w:eastAsiaTheme="minorEastAsia" w:hint="eastAsia"/>
          <w:lang w:eastAsia="zh-CN"/>
        </w:rPr>
        <w:t>explicitly indicate DL/UL using one bit</w:t>
      </w:r>
      <w:r w:rsidRPr="00DD4712">
        <w:rPr>
          <w:rFonts w:eastAsiaTheme="minorEastAsia" w:hint="eastAsia"/>
          <w:lang w:eastAsia="zh-CN"/>
        </w:rPr>
        <w:t xml:space="preserve"> indicator.</w:t>
      </w:r>
      <w:r w:rsidR="001E644B">
        <w:rPr>
          <w:rFonts w:eastAsiaTheme="minorEastAsia" w:hint="eastAsia"/>
          <w:lang w:eastAsia="zh-CN"/>
        </w:rPr>
        <w:t xml:space="preserve"> </w:t>
      </w:r>
    </w:p>
    <w:p w:rsidR="00580B25" w:rsidRDefault="00580B25">
      <w:pPr>
        <w:rPr>
          <w:rFonts w:eastAsiaTheme="minorEastAsia"/>
          <w:lang w:eastAsia="zh-CN"/>
        </w:rPr>
      </w:pPr>
    </w:p>
    <w:p w:rsidR="00580B25" w:rsidRDefault="00580B25">
      <w:pPr>
        <w:rPr>
          <w:rFonts w:eastAsiaTheme="minorEastAsia"/>
          <w:lang w:eastAsia="zh-CN"/>
        </w:rPr>
      </w:pPr>
    </w:p>
    <w:p w:rsidR="00BC1907" w:rsidRPr="009A6F19" w:rsidRDefault="002A39B1" w:rsidP="009968A8">
      <w:pPr>
        <w:spacing w:beforeLines="100" w:afterLines="150"/>
        <w:rPr>
          <w:rFonts w:ascii="Arial" w:eastAsiaTheme="minorEastAsia" w:hAnsi="Arial"/>
          <w:b/>
          <w:sz w:val="20"/>
          <w:lang w:val="en-US" w:eastAsia="zh-CN"/>
        </w:rPr>
      </w:pPr>
      <w:r w:rsidRPr="009A6F19">
        <w:rPr>
          <w:rFonts w:ascii="Arial" w:eastAsiaTheme="minorEastAsia" w:hAnsi="Arial" w:hint="eastAsia"/>
          <w:b/>
          <w:sz w:val="20"/>
          <w:lang w:val="en-US" w:eastAsia="zh-CN"/>
        </w:rPr>
        <w:t>8.</w:t>
      </w:r>
      <w:r w:rsidR="00BC1907" w:rsidRPr="009A6F19">
        <w:rPr>
          <w:rFonts w:ascii="Arial" w:eastAsiaTheme="minorEastAsia" w:hAnsi="Arial" w:hint="eastAsia"/>
          <w:b/>
          <w:sz w:val="20"/>
          <w:lang w:val="en-US" w:eastAsia="zh-CN"/>
        </w:rPr>
        <w:t>9.1.7</w:t>
      </w:r>
      <w:r w:rsidRPr="009A6F19">
        <w:rPr>
          <w:rFonts w:ascii="Arial" w:eastAsiaTheme="minorEastAsia" w:hAnsi="Arial" w:hint="eastAsia"/>
          <w:b/>
          <w:sz w:val="20"/>
          <w:lang w:val="en-US" w:eastAsia="zh-CN"/>
        </w:rPr>
        <w:t xml:space="preserve"> NDP </w:t>
      </w:r>
      <w:proofErr w:type="spellStart"/>
      <w:r w:rsidRPr="009A6F19">
        <w:rPr>
          <w:rFonts w:ascii="Arial" w:eastAsiaTheme="minorEastAsia" w:hAnsi="Arial" w:hint="eastAsia"/>
          <w:b/>
          <w:sz w:val="20"/>
          <w:lang w:val="en-US" w:eastAsia="zh-CN"/>
        </w:rPr>
        <w:t>Beamforming</w:t>
      </w:r>
      <w:proofErr w:type="spellEnd"/>
      <w:r w:rsidRPr="009A6F19">
        <w:rPr>
          <w:rFonts w:ascii="Arial" w:eastAsiaTheme="minorEastAsia" w:hAnsi="Arial" w:hint="eastAsia"/>
          <w:b/>
          <w:sz w:val="20"/>
          <w:lang w:val="en-US" w:eastAsia="zh-CN"/>
        </w:rPr>
        <w:t xml:space="preserve"> Report Poll</w:t>
      </w:r>
    </w:p>
    <w:p w:rsidR="00940F49" w:rsidRPr="009A6F19" w:rsidRDefault="00BC1907" w:rsidP="009968A8">
      <w:pPr>
        <w:spacing w:beforeLines="100" w:afterLines="150"/>
        <w:rPr>
          <w:rFonts w:ascii="Arial" w:eastAsiaTheme="minorEastAsia" w:hAnsi="Arial"/>
          <w:b/>
          <w:sz w:val="20"/>
          <w:lang w:val="en-US" w:eastAsia="zh-CN"/>
        </w:rPr>
      </w:pPr>
      <w:r w:rsidRPr="009A6F19">
        <w:rPr>
          <w:rFonts w:ascii="Arial" w:eastAsiaTheme="minorEastAsia" w:hAnsi="Arial" w:hint="eastAsia"/>
          <w:b/>
          <w:sz w:val="20"/>
          <w:lang w:val="en-US" w:eastAsia="zh-CN"/>
        </w:rPr>
        <w:t xml:space="preserve">8.9.1.7.1 NDP_2M </w:t>
      </w:r>
      <w:proofErr w:type="spellStart"/>
      <w:r w:rsidRPr="009A6F19">
        <w:rPr>
          <w:rFonts w:ascii="Arial" w:eastAsiaTheme="minorEastAsia" w:hAnsi="Arial" w:hint="eastAsia"/>
          <w:b/>
          <w:sz w:val="20"/>
          <w:lang w:val="en-US" w:eastAsia="zh-CN"/>
        </w:rPr>
        <w:t>Beamforming</w:t>
      </w:r>
      <w:proofErr w:type="spellEnd"/>
      <w:r w:rsidRPr="009A6F19">
        <w:rPr>
          <w:rFonts w:ascii="Arial" w:eastAsiaTheme="minorEastAsia" w:hAnsi="Arial" w:hint="eastAsia"/>
          <w:b/>
          <w:sz w:val="20"/>
          <w:lang w:val="en-US" w:eastAsia="zh-CN"/>
        </w:rPr>
        <w:t xml:space="preserve"> Report Poll</w:t>
      </w:r>
      <w:r w:rsidR="00D27068" w:rsidRPr="009A6F19">
        <w:rPr>
          <w:rFonts w:ascii="Arial" w:eastAsiaTheme="minorEastAsia" w:hAnsi="Arial" w:hint="eastAsia"/>
          <w:b/>
          <w:sz w:val="20"/>
          <w:lang w:val="en-US" w:eastAsia="zh-CN"/>
        </w:rPr>
        <w:t xml:space="preserve"> </w:t>
      </w:r>
    </w:p>
    <w:p w:rsidR="00847390" w:rsidRPr="00847390" w:rsidRDefault="00847390" w:rsidP="0084739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sz w:val="20"/>
          <w:lang w:eastAsia="zh-CN"/>
        </w:rPr>
      </w:pPr>
      <w:r w:rsidRPr="00847390">
        <w:rPr>
          <w:b/>
          <w:i/>
          <w:sz w:val="20"/>
          <w:highlight w:val="yellow"/>
        </w:rPr>
        <w:t xml:space="preserve">Instruction to </w:t>
      </w:r>
      <w:proofErr w:type="spellStart"/>
      <w:r w:rsidRPr="00847390">
        <w:rPr>
          <w:b/>
          <w:i/>
          <w:sz w:val="20"/>
          <w:highlight w:val="yellow"/>
        </w:rPr>
        <w:t>TGah</w:t>
      </w:r>
      <w:proofErr w:type="spellEnd"/>
      <w:r w:rsidRPr="00847390">
        <w:rPr>
          <w:b/>
          <w:i/>
          <w:sz w:val="20"/>
          <w:highlight w:val="yellow"/>
        </w:rPr>
        <w:t xml:space="preserve"> Editor:</w:t>
      </w:r>
      <w:r w:rsidRPr="00847390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  modify Figure 8-560 (NDP MAC frame body field of the NDP_2M </w:t>
      </w:r>
      <w:proofErr w:type="spellStart"/>
      <w:r w:rsidRPr="00847390">
        <w:rPr>
          <w:rFonts w:eastAsiaTheme="minorEastAsia" w:hint="eastAsia"/>
          <w:b/>
          <w:i/>
          <w:sz w:val="20"/>
          <w:highlight w:val="yellow"/>
          <w:lang w:eastAsia="zh-CN"/>
        </w:rPr>
        <w:t>Beamforming</w:t>
      </w:r>
      <w:proofErr w:type="spellEnd"/>
      <w:r w:rsidRPr="00847390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 Report Poll frame) in </w:t>
      </w:r>
      <w:r w:rsidR="001E644B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sub-clause 8.9.1.7.1 in </w:t>
      </w:r>
      <w:r w:rsidRPr="00847390">
        <w:rPr>
          <w:rFonts w:eastAsiaTheme="minorEastAsia" w:hint="eastAsia"/>
          <w:b/>
          <w:i/>
          <w:sz w:val="20"/>
          <w:highlight w:val="yellow"/>
          <w:lang w:eastAsia="zh-CN"/>
        </w:rPr>
        <w:t>11ah spec draft D1.3 as following:</w:t>
      </w:r>
    </w:p>
    <w:p w:rsidR="00847390" w:rsidRPr="001E644B" w:rsidRDefault="00847390" w:rsidP="009968A8">
      <w:pPr>
        <w:spacing w:beforeLines="100" w:afterLines="150"/>
        <w:rPr>
          <w:rStyle w:val="SC8200720"/>
          <w:rFonts w:eastAsiaTheme="minorEastAsia"/>
          <w:lang w:eastAsia="zh-CN"/>
        </w:rPr>
      </w:pPr>
    </w:p>
    <w:p w:rsidR="00847390" w:rsidRPr="00847390" w:rsidRDefault="00847390" w:rsidP="009968A8">
      <w:pPr>
        <w:spacing w:beforeLines="100" w:afterLines="50"/>
        <w:rPr>
          <w:rStyle w:val="SC8200720"/>
          <w:rFonts w:eastAsiaTheme="minorEastAsia"/>
          <w:sz w:val="16"/>
          <w:szCs w:val="16"/>
          <w:lang w:eastAsia="zh-CN"/>
        </w:rPr>
      </w:pP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       </w:t>
      </w:r>
      <w:r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   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        B0</w:t>
      </w:r>
      <w:r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                    B2     B3               B11    B12             B24     B25         B26    B27                   B34   B35            B36</w:t>
      </w:r>
    </w:p>
    <w:tbl>
      <w:tblPr>
        <w:tblStyle w:val="a7"/>
        <w:tblW w:w="0" w:type="auto"/>
        <w:jc w:val="center"/>
        <w:tblLook w:val="04A0"/>
      </w:tblPr>
      <w:tblGrid>
        <w:gridCol w:w="1417"/>
        <w:gridCol w:w="1241"/>
        <w:gridCol w:w="1243"/>
        <w:gridCol w:w="1060"/>
        <w:gridCol w:w="1417"/>
        <w:gridCol w:w="1134"/>
      </w:tblGrid>
      <w:tr w:rsidR="00847390" w:rsidRPr="00847390" w:rsidTr="00847390">
        <w:trPr>
          <w:jc w:val="center"/>
        </w:trPr>
        <w:tc>
          <w:tcPr>
            <w:tcW w:w="1417" w:type="dxa"/>
            <w:vAlign w:val="center"/>
          </w:tcPr>
          <w:p w:rsidR="00847390" w:rsidRPr="00847390" w:rsidRDefault="00847390" w:rsidP="00847390">
            <w:pPr>
              <w:tabs>
                <w:tab w:val="left" w:pos="623"/>
              </w:tabs>
              <w:jc w:val="center"/>
              <w:rPr>
                <w:rStyle w:val="SC8200720"/>
                <w:rFonts w:eastAsiaTheme="minorEastAsia"/>
                <w:sz w:val="16"/>
                <w:szCs w:val="16"/>
                <w:lang w:eastAsia="zh-CN"/>
              </w:rPr>
            </w:pPr>
            <w:r w:rsidRPr="00847390">
              <w:rPr>
                <w:rStyle w:val="SC8200720"/>
                <w:rFonts w:eastAsiaTheme="minorEastAsia" w:hint="eastAsia"/>
                <w:sz w:val="16"/>
                <w:szCs w:val="16"/>
                <w:lang w:eastAsia="zh-CN"/>
              </w:rPr>
              <w:t>NDP MAC Frame Type</w:t>
            </w:r>
          </w:p>
        </w:tc>
        <w:tc>
          <w:tcPr>
            <w:tcW w:w="1241" w:type="dxa"/>
            <w:vAlign w:val="center"/>
          </w:tcPr>
          <w:p w:rsidR="00847390" w:rsidRPr="00847390" w:rsidRDefault="00847390" w:rsidP="00847390">
            <w:pPr>
              <w:jc w:val="center"/>
              <w:rPr>
                <w:rStyle w:val="SC8200720"/>
                <w:rFonts w:eastAsiaTheme="minorEastAsia"/>
                <w:sz w:val="16"/>
                <w:szCs w:val="16"/>
                <w:lang w:eastAsia="zh-CN"/>
              </w:rPr>
            </w:pPr>
            <w:r w:rsidRPr="00847390">
              <w:rPr>
                <w:rStyle w:val="SC8200720"/>
                <w:rFonts w:eastAsiaTheme="minorEastAsia" w:hint="eastAsia"/>
                <w:strike/>
                <w:color w:val="FF0000"/>
                <w:sz w:val="16"/>
                <w:szCs w:val="16"/>
                <w:lang w:eastAsia="zh-CN"/>
              </w:rPr>
              <w:t>TA (</w:t>
            </w:r>
            <w:r>
              <w:rPr>
                <w:rStyle w:val="SC8200720"/>
                <w:rFonts w:eastAsiaTheme="minorEastAsia" w:hint="eastAsia"/>
                <w:sz w:val="16"/>
                <w:szCs w:val="16"/>
                <w:lang w:eastAsia="zh-CN"/>
              </w:rPr>
              <w:t>AP Address</w:t>
            </w:r>
            <w:r w:rsidRPr="00847390">
              <w:rPr>
                <w:rStyle w:val="SC8200720"/>
                <w:rFonts w:eastAsiaTheme="minorEastAsia" w:hint="eastAsia"/>
                <w:strike/>
                <w:color w:val="FF0000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43" w:type="dxa"/>
            <w:vAlign w:val="center"/>
          </w:tcPr>
          <w:p w:rsidR="00847390" w:rsidRPr="00847390" w:rsidRDefault="00847390" w:rsidP="00847390">
            <w:pPr>
              <w:jc w:val="center"/>
              <w:rPr>
                <w:rStyle w:val="SC8200720"/>
                <w:rFonts w:eastAsiaTheme="minorEastAsia"/>
                <w:sz w:val="16"/>
                <w:szCs w:val="16"/>
                <w:lang w:eastAsia="zh-CN"/>
              </w:rPr>
            </w:pPr>
            <w:r w:rsidRPr="00847390">
              <w:rPr>
                <w:rStyle w:val="SC8200720"/>
                <w:rFonts w:eastAsiaTheme="minorEastAsia" w:hint="eastAsia"/>
                <w:strike/>
                <w:color w:val="FF0000"/>
                <w:sz w:val="16"/>
                <w:szCs w:val="16"/>
                <w:lang w:eastAsia="zh-CN"/>
              </w:rPr>
              <w:t>RA (</w:t>
            </w:r>
            <w:r w:rsidR="001E644B" w:rsidRPr="001E644B">
              <w:rPr>
                <w:rStyle w:val="SC8200720"/>
                <w:rFonts w:eastAsiaTheme="minorEastAsia" w:hint="eastAsia"/>
                <w:color w:val="0070C0"/>
                <w:sz w:val="16"/>
                <w:szCs w:val="16"/>
                <w:u w:val="single"/>
                <w:lang w:eastAsia="zh-CN"/>
              </w:rPr>
              <w:t>Non-AP</w:t>
            </w:r>
            <w:r w:rsidR="001E644B">
              <w:rPr>
                <w:rStyle w:val="SC8200720"/>
                <w:rFonts w:eastAsiaTheme="minorEastAsia" w:hint="eastAsia"/>
                <w:strike/>
                <w:color w:val="FF0000"/>
                <w:sz w:val="16"/>
                <w:szCs w:val="16"/>
                <w:lang w:eastAsia="zh-CN"/>
              </w:rPr>
              <w:t xml:space="preserve"> </w:t>
            </w:r>
            <w:r>
              <w:rPr>
                <w:rStyle w:val="SC8200720"/>
                <w:rFonts w:eastAsiaTheme="minorEastAsia" w:hint="eastAsia"/>
                <w:sz w:val="16"/>
                <w:szCs w:val="16"/>
                <w:lang w:eastAsia="zh-CN"/>
              </w:rPr>
              <w:t>STA Address</w:t>
            </w:r>
            <w:r w:rsidRPr="00847390">
              <w:rPr>
                <w:rStyle w:val="SC8200720"/>
                <w:rFonts w:eastAsiaTheme="minorEastAsia" w:hint="eastAsia"/>
                <w:strike/>
                <w:color w:val="FF0000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60" w:type="dxa"/>
            <w:vAlign w:val="center"/>
          </w:tcPr>
          <w:p w:rsidR="00847390" w:rsidRPr="00847390" w:rsidRDefault="00847390" w:rsidP="00847390">
            <w:pPr>
              <w:jc w:val="center"/>
              <w:rPr>
                <w:rStyle w:val="SC8200720"/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Style w:val="SC8200720"/>
                <w:rFonts w:eastAsiaTheme="minorEastAsia" w:hint="eastAsia"/>
                <w:sz w:val="16"/>
                <w:szCs w:val="16"/>
                <w:lang w:eastAsia="zh-CN"/>
              </w:rPr>
              <w:t>Response Indication</w:t>
            </w:r>
          </w:p>
        </w:tc>
        <w:tc>
          <w:tcPr>
            <w:tcW w:w="1417" w:type="dxa"/>
            <w:vAlign w:val="center"/>
          </w:tcPr>
          <w:p w:rsidR="00847390" w:rsidRPr="00847390" w:rsidRDefault="00847390" w:rsidP="00847390">
            <w:pPr>
              <w:jc w:val="center"/>
              <w:rPr>
                <w:rStyle w:val="SC8200720"/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Style w:val="SC8200720"/>
                <w:rFonts w:eastAsiaTheme="minorEastAsia" w:hint="eastAsia"/>
                <w:sz w:val="16"/>
                <w:szCs w:val="16"/>
                <w:lang w:eastAsia="zh-CN"/>
              </w:rPr>
              <w:t>Feedback Segment retransmission bitmap</w:t>
            </w:r>
          </w:p>
        </w:tc>
        <w:tc>
          <w:tcPr>
            <w:tcW w:w="1134" w:type="dxa"/>
            <w:vAlign w:val="center"/>
          </w:tcPr>
          <w:p w:rsidR="00847390" w:rsidRPr="00847390" w:rsidRDefault="00847390" w:rsidP="00847390">
            <w:pPr>
              <w:jc w:val="center"/>
              <w:rPr>
                <w:rStyle w:val="SC8200720"/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Style w:val="SC8200720"/>
                <w:rFonts w:eastAsiaTheme="minorEastAsia" w:hint="eastAsia"/>
                <w:sz w:val="16"/>
                <w:szCs w:val="16"/>
                <w:lang w:eastAsia="zh-CN"/>
              </w:rPr>
              <w:t>Reerved</w:t>
            </w:r>
            <w:proofErr w:type="spellEnd"/>
          </w:p>
        </w:tc>
      </w:tr>
    </w:tbl>
    <w:p w:rsidR="00BC1907" w:rsidRPr="00847390" w:rsidRDefault="00847390" w:rsidP="009968A8">
      <w:pPr>
        <w:spacing w:beforeLines="50"/>
        <w:rPr>
          <w:rStyle w:val="SC8200720"/>
          <w:rFonts w:eastAsiaTheme="minorEastAsia"/>
          <w:sz w:val="16"/>
          <w:szCs w:val="16"/>
          <w:lang w:eastAsia="zh-CN"/>
        </w:rPr>
      </w:pP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  </w:t>
      </w:r>
      <w:r w:rsidRPr="00847390">
        <w:rPr>
          <w:rStyle w:val="SC8200720"/>
          <w:rFonts w:eastAsiaTheme="minorEastAsia"/>
          <w:sz w:val="16"/>
          <w:szCs w:val="16"/>
          <w:lang w:eastAsia="zh-CN"/>
        </w:rPr>
        <w:t>Bits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>: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ab/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ab/>
      </w:r>
      <w:r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>3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ab/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ab/>
        <w:t>9</w:t>
      </w:r>
      <w:r>
        <w:rPr>
          <w:rStyle w:val="SC8200720"/>
          <w:rFonts w:eastAsiaTheme="minorEastAsia" w:hint="eastAsia"/>
          <w:sz w:val="16"/>
          <w:szCs w:val="16"/>
          <w:lang w:eastAsia="zh-CN"/>
        </w:rPr>
        <w:tab/>
        <w:t xml:space="preserve">           13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 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ab/>
      </w:r>
      <w:r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    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>2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ab/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ab/>
        <w:t>8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ab/>
      </w:r>
      <w:r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              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>2</w:t>
      </w:r>
    </w:p>
    <w:p w:rsidR="00847390" w:rsidRPr="00847390" w:rsidRDefault="00847390" w:rsidP="009968A8">
      <w:pPr>
        <w:spacing w:beforeLines="100" w:afterLines="150"/>
        <w:jc w:val="center"/>
        <w:rPr>
          <w:rStyle w:val="SC8200720"/>
          <w:rFonts w:eastAsiaTheme="minorEastAsia"/>
          <w:b/>
          <w:lang w:eastAsia="zh-CN"/>
        </w:rPr>
      </w:pPr>
      <w:r w:rsidRPr="00847390">
        <w:rPr>
          <w:rStyle w:val="SC8200720"/>
          <w:rFonts w:eastAsiaTheme="minorEastAsia" w:hint="eastAsia"/>
          <w:b/>
          <w:lang w:eastAsia="zh-CN"/>
        </w:rPr>
        <w:t xml:space="preserve">Figure 8-560 </w:t>
      </w:r>
      <w:r w:rsidRPr="00847390">
        <w:rPr>
          <w:rStyle w:val="SC8200720"/>
          <w:rFonts w:eastAsiaTheme="minorEastAsia"/>
          <w:b/>
          <w:lang w:eastAsia="zh-CN"/>
        </w:rPr>
        <w:t>–</w:t>
      </w:r>
      <w:r w:rsidRPr="00847390">
        <w:rPr>
          <w:rStyle w:val="SC8200720"/>
          <w:rFonts w:eastAsiaTheme="minorEastAsia" w:hint="eastAsia"/>
          <w:b/>
          <w:lang w:eastAsia="zh-CN"/>
        </w:rPr>
        <w:t xml:space="preserve"> NDP MAC frame body field of the NDP-2M </w:t>
      </w:r>
      <w:proofErr w:type="spellStart"/>
      <w:r w:rsidRPr="00847390">
        <w:rPr>
          <w:rStyle w:val="SC8200720"/>
          <w:rFonts w:eastAsiaTheme="minorEastAsia" w:hint="eastAsia"/>
          <w:b/>
          <w:lang w:eastAsia="zh-CN"/>
        </w:rPr>
        <w:t>Beamforming</w:t>
      </w:r>
      <w:proofErr w:type="spellEnd"/>
      <w:r w:rsidRPr="00847390">
        <w:rPr>
          <w:rStyle w:val="SC8200720"/>
          <w:rFonts w:eastAsiaTheme="minorEastAsia" w:hint="eastAsia"/>
          <w:b/>
          <w:lang w:eastAsia="zh-CN"/>
        </w:rPr>
        <w:t xml:space="preserve"> Report Poll frame</w:t>
      </w:r>
    </w:p>
    <w:p w:rsidR="00D329B1" w:rsidRDefault="00D329B1" w:rsidP="009968A8">
      <w:pPr>
        <w:spacing w:beforeLines="100" w:afterLines="150"/>
        <w:rPr>
          <w:rStyle w:val="SC8200720"/>
          <w:rFonts w:eastAsiaTheme="minorEastAsia"/>
          <w:lang w:eastAsia="zh-CN"/>
        </w:rPr>
      </w:pPr>
    </w:p>
    <w:p w:rsidR="00D329B1" w:rsidRPr="001E644B" w:rsidRDefault="00D329B1" w:rsidP="00D329B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sz w:val="20"/>
          <w:lang w:eastAsia="zh-CN"/>
        </w:rPr>
      </w:pPr>
      <w:r w:rsidRPr="001E644B">
        <w:rPr>
          <w:b/>
          <w:i/>
          <w:sz w:val="20"/>
          <w:highlight w:val="yellow"/>
        </w:rPr>
        <w:t xml:space="preserve">Instruction to </w:t>
      </w:r>
      <w:proofErr w:type="spellStart"/>
      <w:r w:rsidRPr="001E644B">
        <w:rPr>
          <w:b/>
          <w:i/>
          <w:sz w:val="20"/>
          <w:highlight w:val="yellow"/>
        </w:rPr>
        <w:t>TGah</w:t>
      </w:r>
      <w:proofErr w:type="spellEnd"/>
      <w:r w:rsidRPr="001E644B">
        <w:rPr>
          <w:b/>
          <w:i/>
          <w:sz w:val="20"/>
          <w:highlight w:val="yellow"/>
        </w:rPr>
        <w:t xml:space="preserve"> Editor:</w:t>
      </w:r>
      <w:r w:rsidRPr="001E644B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  </w:t>
      </w:r>
      <w:r w:rsidR="001E644B" w:rsidRPr="001E644B">
        <w:rPr>
          <w:rFonts w:eastAsiaTheme="minorEastAsia" w:hint="eastAsia"/>
          <w:b/>
          <w:i/>
          <w:sz w:val="20"/>
          <w:highlight w:val="yellow"/>
          <w:lang w:eastAsia="zh-CN"/>
        </w:rPr>
        <w:t>Modify ln25/pg175 in sub-clause 8.9.1.17.1 in 11ah spec draft D1.3 as following:</w:t>
      </w:r>
    </w:p>
    <w:p w:rsidR="009A6F19" w:rsidRDefault="009A6F19" w:rsidP="009968A8">
      <w:pPr>
        <w:spacing w:beforeLines="100" w:afterLines="100"/>
        <w:rPr>
          <w:rStyle w:val="SC8200720"/>
          <w:rFonts w:eastAsiaTheme="minorEastAsia"/>
          <w:color w:val="auto"/>
          <w:lang w:eastAsia="zh-CN"/>
        </w:rPr>
      </w:pPr>
      <w:r>
        <w:rPr>
          <w:rStyle w:val="SC8200720"/>
          <w:rFonts w:eastAsiaTheme="minorEastAsia"/>
          <w:color w:val="auto"/>
          <w:lang w:eastAsia="zh-CN"/>
        </w:rPr>
        <w:t>……</w:t>
      </w:r>
    </w:p>
    <w:p w:rsidR="001E644B" w:rsidRPr="009A6F19" w:rsidRDefault="001E644B" w:rsidP="009968A8">
      <w:pPr>
        <w:spacing w:beforeLines="100" w:afterLines="100"/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</w:pPr>
      <w:r w:rsidRPr="009A6F19"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  <w:t xml:space="preserve">The </w:t>
      </w:r>
      <w:r w:rsidRPr="009A6F19">
        <w:rPr>
          <w:rStyle w:val="SC8200720"/>
          <w:rFonts w:ascii="Arial" w:eastAsiaTheme="minorEastAsia" w:hAnsi="Arial" w:cs="Arial"/>
          <w:strike/>
          <w:color w:val="FF0000"/>
          <w:sz w:val="18"/>
          <w:szCs w:val="18"/>
          <w:lang w:eastAsia="zh-CN"/>
        </w:rPr>
        <w:t>TA</w:t>
      </w:r>
      <w:r w:rsidRPr="009A6F19">
        <w:rPr>
          <w:rStyle w:val="SC8200720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 xml:space="preserve">AP Address </w:t>
      </w:r>
      <w:r w:rsidRPr="009A6F19"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  <w:t>field indicates Partial BSSID of the AP (</w:t>
      </w:r>
      <w:proofErr w:type="spellStart"/>
      <w:r w:rsidRPr="009A6F19"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  <w:t>beamformer</w:t>
      </w:r>
      <w:proofErr w:type="spellEnd"/>
      <w:r w:rsidRPr="009A6F19"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  <w:t>) as described in 9.19a.</w:t>
      </w:r>
    </w:p>
    <w:p w:rsidR="001E644B" w:rsidRPr="009A6F19" w:rsidRDefault="001E644B" w:rsidP="009968A8">
      <w:pPr>
        <w:spacing w:afterLines="100"/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</w:pPr>
      <w:r w:rsidRPr="009A6F19"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  <w:t xml:space="preserve">The </w:t>
      </w:r>
      <w:proofErr w:type="spellStart"/>
      <w:r w:rsidRPr="009A6F19">
        <w:rPr>
          <w:rStyle w:val="SC8200720"/>
          <w:rFonts w:ascii="Arial" w:eastAsiaTheme="minorEastAsia" w:hAnsi="Arial" w:cs="Arial"/>
          <w:strike/>
          <w:color w:val="FF0000"/>
          <w:sz w:val="18"/>
          <w:szCs w:val="18"/>
          <w:lang w:eastAsia="zh-CN"/>
        </w:rPr>
        <w:t>RA</w:t>
      </w:r>
      <w:r w:rsidRPr="009A6F19">
        <w:rPr>
          <w:rStyle w:val="SC8200720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>Non</w:t>
      </w:r>
      <w:proofErr w:type="spellEnd"/>
      <w:r w:rsidRPr="009A6F19">
        <w:rPr>
          <w:rStyle w:val="SC8200720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>-AP STA Address</w:t>
      </w:r>
      <w:r w:rsidRPr="009A6F19"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  <w:t xml:space="preserve"> field indicates AID of intended STA (</w:t>
      </w:r>
      <w:proofErr w:type="spellStart"/>
      <w:r w:rsidRPr="009A6F19"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  <w:t>beamformee</w:t>
      </w:r>
      <w:proofErr w:type="spellEnd"/>
      <w:r w:rsidRPr="009A6F19"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  <w:t>).</w:t>
      </w:r>
    </w:p>
    <w:p w:rsidR="001E644B" w:rsidRDefault="009A6F19" w:rsidP="009968A8">
      <w:pPr>
        <w:spacing w:afterLines="100"/>
        <w:rPr>
          <w:rStyle w:val="SC8200720"/>
          <w:rFonts w:eastAsiaTheme="minorEastAsia"/>
          <w:color w:val="auto"/>
          <w:lang w:eastAsia="zh-CN"/>
        </w:rPr>
      </w:pPr>
      <w:r>
        <w:rPr>
          <w:rStyle w:val="SC8200720"/>
          <w:rFonts w:eastAsiaTheme="minorEastAsia"/>
          <w:color w:val="auto"/>
          <w:lang w:eastAsia="zh-CN"/>
        </w:rPr>
        <w:t>……</w:t>
      </w:r>
    </w:p>
    <w:p w:rsidR="009A6F19" w:rsidRDefault="009A6F19" w:rsidP="009968A8">
      <w:pPr>
        <w:spacing w:afterLines="100"/>
        <w:rPr>
          <w:rStyle w:val="SC8200720"/>
          <w:rFonts w:eastAsiaTheme="minorEastAsia"/>
          <w:color w:val="auto"/>
          <w:lang w:eastAsia="zh-CN"/>
        </w:rPr>
      </w:pPr>
    </w:p>
    <w:p w:rsidR="00745154" w:rsidRPr="009A6F19" w:rsidRDefault="00745154" w:rsidP="009968A8">
      <w:pPr>
        <w:spacing w:beforeLines="100" w:afterLines="150"/>
        <w:rPr>
          <w:rFonts w:ascii="Arial" w:hAnsi="Arial"/>
          <w:b/>
          <w:sz w:val="20"/>
          <w:lang w:val="en-US"/>
        </w:rPr>
      </w:pPr>
      <w:r w:rsidRPr="009A6F19">
        <w:rPr>
          <w:rFonts w:ascii="Arial" w:hAnsi="Arial" w:hint="eastAsia"/>
          <w:b/>
          <w:sz w:val="20"/>
          <w:lang w:val="en-US"/>
        </w:rPr>
        <w:t>9.33.5.2 Rules for VHT sounding protocol sequences</w:t>
      </w:r>
    </w:p>
    <w:p w:rsidR="001E644B" w:rsidRDefault="007F7B84" w:rsidP="007F7B8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sz w:val="20"/>
          <w:lang w:eastAsia="zh-CN"/>
        </w:rPr>
      </w:pPr>
      <w:r w:rsidRPr="00ED7FF4">
        <w:rPr>
          <w:b/>
          <w:sz w:val="20"/>
          <w:highlight w:val="yellow"/>
        </w:rPr>
        <w:t xml:space="preserve">Instruction to </w:t>
      </w:r>
      <w:proofErr w:type="spellStart"/>
      <w:r w:rsidRPr="00ED7FF4">
        <w:rPr>
          <w:b/>
          <w:sz w:val="20"/>
          <w:highlight w:val="yellow"/>
        </w:rPr>
        <w:t>TGah</w:t>
      </w:r>
      <w:proofErr w:type="spellEnd"/>
      <w:r w:rsidRPr="00ED7FF4">
        <w:rPr>
          <w:b/>
          <w:sz w:val="20"/>
          <w:highlight w:val="yellow"/>
        </w:rPr>
        <w:t xml:space="preserve"> Editor:</w:t>
      </w:r>
      <w:r w:rsidR="00D27068">
        <w:rPr>
          <w:rFonts w:eastAsiaTheme="minorEastAsia" w:hint="eastAsia"/>
          <w:b/>
          <w:sz w:val="20"/>
          <w:highlight w:val="yellow"/>
          <w:lang w:eastAsia="zh-CN"/>
        </w:rPr>
        <w:t xml:space="preserve"> </w:t>
      </w:r>
      <w:r w:rsidR="00745154">
        <w:rPr>
          <w:rFonts w:eastAsiaTheme="minorEastAsia" w:hint="eastAsia"/>
          <w:b/>
          <w:sz w:val="20"/>
          <w:highlight w:val="yellow"/>
          <w:lang w:eastAsia="zh-CN"/>
        </w:rPr>
        <w:t xml:space="preserve"> modify the last paragraph of sub-clause 9.33.5.2 (Rules for VHT sounding protocol sequences) </w:t>
      </w:r>
      <w:r w:rsidR="00874F42">
        <w:rPr>
          <w:rFonts w:eastAsiaTheme="minorEastAsia" w:hint="eastAsia"/>
          <w:b/>
          <w:i/>
          <w:sz w:val="20"/>
          <w:highlight w:val="yellow"/>
          <w:lang w:eastAsia="zh-CN"/>
        </w:rPr>
        <w:t>at ln5</w:t>
      </w:r>
      <w:r w:rsidR="00745154">
        <w:rPr>
          <w:rFonts w:eastAsiaTheme="minorEastAsia" w:hint="eastAsia"/>
          <w:b/>
          <w:i/>
          <w:sz w:val="20"/>
          <w:highlight w:val="yellow"/>
          <w:lang w:eastAsia="zh-CN"/>
        </w:rPr>
        <w:t>7</w:t>
      </w:r>
      <w:r w:rsidR="00874F42">
        <w:rPr>
          <w:rFonts w:eastAsiaTheme="minorEastAsia" w:hint="eastAsia"/>
          <w:b/>
          <w:i/>
          <w:sz w:val="20"/>
          <w:highlight w:val="yellow"/>
          <w:lang w:eastAsia="zh-CN"/>
        </w:rPr>
        <w:t>/pg</w:t>
      </w:r>
      <w:r w:rsidR="00745154">
        <w:rPr>
          <w:rFonts w:eastAsiaTheme="minorEastAsia" w:hint="eastAsia"/>
          <w:b/>
          <w:i/>
          <w:sz w:val="20"/>
          <w:highlight w:val="yellow"/>
          <w:lang w:eastAsia="zh-CN"/>
        </w:rPr>
        <w:t>227</w:t>
      </w:r>
      <w:r w:rsidR="00874F42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 </w:t>
      </w:r>
      <w:r w:rsidR="00B20167">
        <w:rPr>
          <w:rFonts w:eastAsiaTheme="minorEastAsia" w:hint="eastAsia"/>
          <w:b/>
          <w:i/>
          <w:sz w:val="20"/>
          <w:highlight w:val="yellow"/>
          <w:lang w:eastAsia="zh-CN"/>
        </w:rPr>
        <w:t>in 11ah spec draft D1.</w:t>
      </w:r>
      <w:r w:rsidR="00745154">
        <w:rPr>
          <w:rFonts w:eastAsiaTheme="minorEastAsia" w:hint="eastAsia"/>
          <w:b/>
          <w:i/>
          <w:sz w:val="20"/>
          <w:highlight w:val="yellow"/>
          <w:lang w:eastAsia="zh-CN"/>
        </w:rPr>
        <w:t>3</w:t>
      </w:r>
      <w:r w:rsidR="00B20167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 </w:t>
      </w:r>
      <w:r w:rsidR="00D27068" w:rsidRPr="00D27068">
        <w:rPr>
          <w:rFonts w:eastAsiaTheme="minorEastAsia" w:hint="eastAsia"/>
          <w:b/>
          <w:i/>
          <w:sz w:val="20"/>
          <w:highlight w:val="yellow"/>
          <w:lang w:eastAsia="zh-CN"/>
        </w:rPr>
        <w:t>as below:</w:t>
      </w:r>
    </w:p>
    <w:p w:rsidR="001E644B" w:rsidRPr="00A70484" w:rsidRDefault="00745154" w:rsidP="009968A8">
      <w:pPr>
        <w:spacing w:beforeLines="100"/>
        <w:rPr>
          <w:rStyle w:val="SC8200720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</w:pPr>
      <w:r w:rsidRPr="009A6F19">
        <w:rPr>
          <w:rStyle w:val="SC9114703"/>
          <w:rFonts w:ascii="Arial" w:hAnsi="Arial" w:cs="Arial"/>
          <w:sz w:val="18"/>
          <w:szCs w:val="18"/>
        </w:rPr>
        <w:t xml:space="preserve">An S1G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beamformer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may transmit NDP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Beamforming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Report Poll frames instead of VHT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Beamforming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Report Poll frames to an S1G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beamformee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from which it has received a frame containing an S1G Capabilities element with the NDP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Beamforming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Report Poll Supported field equal</w:t>
      </w:r>
      <w:r w:rsidRPr="009A6F19">
        <w:rPr>
          <w:rStyle w:val="SC9114703"/>
          <w:rFonts w:ascii="Arial" w:eastAsiaTheme="minorEastAsia" w:hAnsi="Arial" w:cs="Arial"/>
          <w:sz w:val="18"/>
          <w:szCs w:val="18"/>
          <w:lang w:eastAsia="zh-CN"/>
        </w:rPr>
        <w:t xml:space="preserve"> </w:t>
      </w:r>
      <w:r w:rsidRPr="009A6F19">
        <w:rPr>
          <w:rStyle w:val="SC9114703"/>
          <w:rFonts w:ascii="Arial" w:hAnsi="Arial" w:cs="Arial"/>
          <w:sz w:val="18"/>
          <w:szCs w:val="18"/>
        </w:rPr>
        <w:t xml:space="preserve">to true; otherwise the S1G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beamformer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shall not transmit NDP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lastRenderedPageBreak/>
        <w:t>Beamforming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Report Poll frames to the S1G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beamformee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. A non-S1G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beamformer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</w:t>
      </w:r>
      <w:r w:rsidRPr="009A6F19">
        <w:rPr>
          <w:rStyle w:val="SC9114703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 xml:space="preserve">or </w:t>
      </w:r>
      <w:r w:rsidR="009A6F19" w:rsidRPr="009A6F19">
        <w:rPr>
          <w:rStyle w:val="SC9114703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 xml:space="preserve">a S1G </w:t>
      </w:r>
      <w:proofErr w:type="spellStart"/>
      <w:r w:rsidR="009A6F19" w:rsidRPr="009A6F19">
        <w:rPr>
          <w:rStyle w:val="SC9114703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>beamformer</w:t>
      </w:r>
      <w:proofErr w:type="spellEnd"/>
      <w:r w:rsidR="009A6F19" w:rsidRPr="009A6F19">
        <w:rPr>
          <w:rStyle w:val="SC9114703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 xml:space="preserve"> working </w:t>
      </w:r>
      <w:r w:rsidR="009A6F19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>on</w:t>
      </w:r>
      <w:r w:rsidR="009A6F19" w:rsidRPr="009A6F19">
        <w:rPr>
          <w:rStyle w:val="SC9114703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 xml:space="preserve"> 1MHz </w:t>
      </w:r>
      <w:r w:rsidR="009A6F19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>channel</w:t>
      </w:r>
      <w:r w:rsidR="009A6F19" w:rsidRPr="009A6F19">
        <w:rPr>
          <w:rStyle w:val="SC9114703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 xml:space="preserve"> </w:t>
      </w:r>
      <w:r w:rsidRPr="009A6F19">
        <w:rPr>
          <w:rStyle w:val="SC9114703"/>
          <w:rFonts w:ascii="Arial" w:hAnsi="Arial" w:cs="Arial"/>
          <w:sz w:val="18"/>
          <w:szCs w:val="18"/>
        </w:rPr>
        <w:t xml:space="preserve">shall not transmit NDP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Beamforming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Report Poll frames.</w:t>
      </w:r>
      <w:r w:rsidR="00A70484">
        <w:rPr>
          <w:rStyle w:val="SC9114703"/>
          <w:rFonts w:ascii="Arial" w:eastAsiaTheme="minorEastAsia" w:hAnsi="Arial" w:cs="Arial" w:hint="eastAsia"/>
          <w:sz w:val="18"/>
          <w:szCs w:val="18"/>
          <w:lang w:eastAsia="zh-CN"/>
        </w:rPr>
        <w:t xml:space="preserve"> </w:t>
      </w:r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 xml:space="preserve">A S1G Non-AP </w:t>
      </w:r>
      <w:proofErr w:type="spellStart"/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>beamformer</w:t>
      </w:r>
      <w:proofErr w:type="spellEnd"/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 xml:space="preserve"> shall not transmit NDP </w:t>
      </w:r>
      <w:proofErr w:type="spellStart"/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>Beamforming</w:t>
      </w:r>
      <w:proofErr w:type="spellEnd"/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 xml:space="preserve"> Report Poll frames to a Non-AP </w:t>
      </w:r>
      <w:proofErr w:type="spellStart"/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>beamformee</w:t>
      </w:r>
      <w:proofErr w:type="spellEnd"/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>.</w:t>
      </w:r>
    </w:p>
    <w:p w:rsidR="001E644B" w:rsidRPr="001E644B" w:rsidRDefault="001E644B" w:rsidP="00581F54">
      <w:pPr>
        <w:spacing w:beforeLines="100" w:afterLines="100"/>
        <w:rPr>
          <w:rStyle w:val="SC8200720"/>
          <w:color w:val="auto"/>
        </w:rPr>
      </w:pPr>
    </w:p>
    <w:sectPr w:rsidR="001E644B" w:rsidRPr="001E644B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C7" w:rsidRDefault="006946C7">
      <w:r>
        <w:separator/>
      </w:r>
    </w:p>
  </w:endnote>
  <w:endnote w:type="continuationSeparator" w:id="0">
    <w:p w:rsidR="006946C7" w:rsidRDefault="00694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1" w:rsidRDefault="00581F5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31C01">
        <w:t>Submission</w:t>
      </w:r>
    </w:fldSimple>
    <w:r w:rsidR="00331C01">
      <w:tab/>
      <w:t xml:space="preserve">page </w:t>
    </w:r>
    <w:fldSimple w:instr="page ">
      <w:r w:rsidR="00193116">
        <w:rPr>
          <w:noProof/>
        </w:rPr>
        <w:t>1</w:t>
      </w:r>
    </w:fldSimple>
    <w:r w:rsidR="00331C01">
      <w:tab/>
    </w:r>
    <w:r w:rsidR="00331C01">
      <w:rPr>
        <w:rFonts w:eastAsiaTheme="minorEastAsia" w:hint="eastAsia"/>
        <w:lang w:eastAsia="zh-CN"/>
      </w:rPr>
      <w:t>Bo Sun</w:t>
    </w:r>
    <w:r w:rsidR="00331C01">
      <w:t xml:space="preserve">, </w:t>
    </w:r>
    <w:r w:rsidR="00331C01">
      <w:rPr>
        <w:rFonts w:eastAsiaTheme="minorEastAsia" w:hint="eastAsia"/>
        <w:lang w:eastAsia="zh-CN"/>
      </w:rPr>
      <w:t>ZTE Corp.</w:t>
    </w:r>
  </w:p>
  <w:p w:rsidR="00331C01" w:rsidRDefault="00331C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C7" w:rsidRDefault="006946C7">
      <w:r>
        <w:separator/>
      </w:r>
    </w:p>
  </w:footnote>
  <w:footnote w:type="continuationSeparator" w:id="0">
    <w:p w:rsidR="006946C7" w:rsidRDefault="00694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1" w:rsidRPr="00C73454" w:rsidRDefault="0053108D">
    <w:pPr>
      <w:pStyle w:val="a4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 w:hint="eastAsia"/>
        <w:lang w:eastAsia="zh-CN"/>
      </w:rPr>
      <w:t>Apr</w:t>
    </w:r>
    <w:r w:rsidR="00331C01">
      <w:rPr>
        <w:lang w:eastAsia="ko-KR"/>
      </w:rPr>
      <w:t xml:space="preserve"> </w:t>
    </w:r>
    <w:r w:rsidR="00331C01">
      <w:t>2014</w:t>
    </w:r>
    <w:r w:rsidR="00331C01">
      <w:tab/>
    </w:r>
    <w:r w:rsidR="00331C01">
      <w:tab/>
    </w:r>
    <w:fldSimple w:instr=" TITLE  \* MERGEFORMAT ">
      <w:r w:rsidR="00331C01">
        <w:t>doc.: IEEE 802.11-14/</w:t>
      </w:r>
      <w:r w:rsidR="009968A8">
        <w:rPr>
          <w:rFonts w:eastAsiaTheme="minorEastAsia" w:hint="eastAsia"/>
          <w:lang w:eastAsia="zh-CN"/>
        </w:rPr>
        <w:t>0574</w:t>
      </w:r>
      <w:r w:rsidR="00C66631">
        <w:rPr>
          <w:rFonts w:eastAsiaTheme="minorEastAsia" w:hint="eastAsia"/>
          <w:lang w:eastAsia="zh-CN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8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8.3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8-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8.3.5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8.3.5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8-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8.3.5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8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8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3.5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8.3.5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8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8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8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8.4.2.170k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4690"/>
    <w:rsid w:val="000157CC"/>
    <w:rsid w:val="00017D25"/>
    <w:rsid w:val="00024344"/>
    <w:rsid w:val="00024487"/>
    <w:rsid w:val="00027D05"/>
    <w:rsid w:val="00030639"/>
    <w:rsid w:val="000308D8"/>
    <w:rsid w:val="000405C4"/>
    <w:rsid w:val="00042051"/>
    <w:rsid w:val="00052123"/>
    <w:rsid w:val="00055E53"/>
    <w:rsid w:val="00060FFE"/>
    <w:rsid w:val="0006732A"/>
    <w:rsid w:val="00067871"/>
    <w:rsid w:val="00073BB4"/>
    <w:rsid w:val="000744BB"/>
    <w:rsid w:val="00075C3C"/>
    <w:rsid w:val="00075E1E"/>
    <w:rsid w:val="00076885"/>
    <w:rsid w:val="00080ACC"/>
    <w:rsid w:val="00080AF5"/>
    <w:rsid w:val="000815C7"/>
    <w:rsid w:val="00081E62"/>
    <w:rsid w:val="000823C8"/>
    <w:rsid w:val="000829FF"/>
    <w:rsid w:val="0008302D"/>
    <w:rsid w:val="000865AA"/>
    <w:rsid w:val="00086780"/>
    <w:rsid w:val="00086A83"/>
    <w:rsid w:val="00090640"/>
    <w:rsid w:val="00090E76"/>
    <w:rsid w:val="00092AC6"/>
    <w:rsid w:val="00093176"/>
    <w:rsid w:val="00094FFA"/>
    <w:rsid w:val="000A72E0"/>
    <w:rsid w:val="000C3A5C"/>
    <w:rsid w:val="000D0F28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34B8"/>
    <w:rsid w:val="000F4937"/>
    <w:rsid w:val="000F5088"/>
    <w:rsid w:val="000F6512"/>
    <w:rsid w:val="000F685B"/>
    <w:rsid w:val="000F6F02"/>
    <w:rsid w:val="001015F8"/>
    <w:rsid w:val="0010355B"/>
    <w:rsid w:val="00103D8C"/>
    <w:rsid w:val="00105918"/>
    <w:rsid w:val="001101C2"/>
    <w:rsid w:val="00110425"/>
    <w:rsid w:val="001109AA"/>
    <w:rsid w:val="00112C6A"/>
    <w:rsid w:val="001145B5"/>
    <w:rsid w:val="001149F9"/>
    <w:rsid w:val="00115A75"/>
    <w:rsid w:val="00120298"/>
    <w:rsid w:val="001215C0"/>
    <w:rsid w:val="00122D51"/>
    <w:rsid w:val="001238FF"/>
    <w:rsid w:val="001275D7"/>
    <w:rsid w:val="0013167E"/>
    <w:rsid w:val="00132F36"/>
    <w:rsid w:val="00134114"/>
    <w:rsid w:val="0014234C"/>
    <w:rsid w:val="001448D8"/>
    <w:rsid w:val="001450BB"/>
    <w:rsid w:val="001459E7"/>
    <w:rsid w:val="001478E4"/>
    <w:rsid w:val="00147A26"/>
    <w:rsid w:val="00151BBE"/>
    <w:rsid w:val="00154B26"/>
    <w:rsid w:val="001559BB"/>
    <w:rsid w:val="00155A37"/>
    <w:rsid w:val="00165BE6"/>
    <w:rsid w:val="00166653"/>
    <w:rsid w:val="0016670A"/>
    <w:rsid w:val="00172DD9"/>
    <w:rsid w:val="001738FD"/>
    <w:rsid w:val="00175CDF"/>
    <w:rsid w:val="0017627A"/>
    <w:rsid w:val="0017659B"/>
    <w:rsid w:val="001812B0"/>
    <w:rsid w:val="00181423"/>
    <w:rsid w:val="0018148D"/>
    <w:rsid w:val="00182FC8"/>
    <w:rsid w:val="00183F4C"/>
    <w:rsid w:val="00187129"/>
    <w:rsid w:val="001875C6"/>
    <w:rsid w:val="0019164F"/>
    <w:rsid w:val="00192C6E"/>
    <w:rsid w:val="00193116"/>
    <w:rsid w:val="00193C39"/>
    <w:rsid w:val="001943F7"/>
    <w:rsid w:val="001A0EDB"/>
    <w:rsid w:val="001A2240"/>
    <w:rsid w:val="001B252D"/>
    <w:rsid w:val="001B2904"/>
    <w:rsid w:val="001B63BC"/>
    <w:rsid w:val="001C6A2E"/>
    <w:rsid w:val="001C7CCE"/>
    <w:rsid w:val="001D15ED"/>
    <w:rsid w:val="001D328B"/>
    <w:rsid w:val="001D4A93"/>
    <w:rsid w:val="001D767F"/>
    <w:rsid w:val="001D7948"/>
    <w:rsid w:val="001E0946"/>
    <w:rsid w:val="001E0EA1"/>
    <w:rsid w:val="001E3E9B"/>
    <w:rsid w:val="001E644B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BAA"/>
    <w:rsid w:val="002076A7"/>
    <w:rsid w:val="00210DDD"/>
    <w:rsid w:val="00214B50"/>
    <w:rsid w:val="00215A82"/>
    <w:rsid w:val="00215E32"/>
    <w:rsid w:val="0022139A"/>
    <w:rsid w:val="002239F2"/>
    <w:rsid w:val="00225508"/>
    <w:rsid w:val="00225570"/>
    <w:rsid w:val="0023208C"/>
    <w:rsid w:val="002323FE"/>
    <w:rsid w:val="00234C13"/>
    <w:rsid w:val="002369FD"/>
    <w:rsid w:val="00236A7E"/>
    <w:rsid w:val="00237498"/>
    <w:rsid w:val="0023760F"/>
    <w:rsid w:val="00237985"/>
    <w:rsid w:val="00240895"/>
    <w:rsid w:val="00241AD7"/>
    <w:rsid w:val="002426C2"/>
    <w:rsid w:val="00246BC8"/>
    <w:rsid w:val="002470AC"/>
    <w:rsid w:val="00252D47"/>
    <w:rsid w:val="00255A8B"/>
    <w:rsid w:val="0025711B"/>
    <w:rsid w:val="00263092"/>
    <w:rsid w:val="002662A5"/>
    <w:rsid w:val="00271EA8"/>
    <w:rsid w:val="00272F62"/>
    <w:rsid w:val="00273257"/>
    <w:rsid w:val="00281A5D"/>
    <w:rsid w:val="00282053"/>
    <w:rsid w:val="00283304"/>
    <w:rsid w:val="00284C5E"/>
    <w:rsid w:val="00291A10"/>
    <w:rsid w:val="00294B37"/>
    <w:rsid w:val="002A1110"/>
    <w:rsid w:val="002A195C"/>
    <w:rsid w:val="002A39B1"/>
    <w:rsid w:val="002A4A61"/>
    <w:rsid w:val="002B4788"/>
    <w:rsid w:val="002C5013"/>
    <w:rsid w:val="002C6123"/>
    <w:rsid w:val="002C6B4F"/>
    <w:rsid w:val="002C72E1"/>
    <w:rsid w:val="002D1D40"/>
    <w:rsid w:val="002D518F"/>
    <w:rsid w:val="002D7ED5"/>
    <w:rsid w:val="002E16DC"/>
    <w:rsid w:val="002E1B18"/>
    <w:rsid w:val="002E2EF5"/>
    <w:rsid w:val="002E61BC"/>
    <w:rsid w:val="002E6800"/>
    <w:rsid w:val="002E6FF6"/>
    <w:rsid w:val="002F1B71"/>
    <w:rsid w:val="002F25B2"/>
    <w:rsid w:val="002F2A29"/>
    <w:rsid w:val="002F2B36"/>
    <w:rsid w:val="002F2BC5"/>
    <w:rsid w:val="002F376B"/>
    <w:rsid w:val="002F557C"/>
    <w:rsid w:val="002F5C8C"/>
    <w:rsid w:val="002F7199"/>
    <w:rsid w:val="002F7D11"/>
    <w:rsid w:val="003006FD"/>
    <w:rsid w:val="003024ED"/>
    <w:rsid w:val="00305D6E"/>
    <w:rsid w:val="0030782E"/>
    <w:rsid w:val="00307F5F"/>
    <w:rsid w:val="003106EC"/>
    <w:rsid w:val="00314F32"/>
    <w:rsid w:val="003167DB"/>
    <w:rsid w:val="003214E2"/>
    <w:rsid w:val="00325AB6"/>
    <w:rsid w:val="003308A8"/>
    <w:rsid w:val="00331C01"/>
    <w:rsid w:val="00333209"/>
    <w:rsid w:val="003426DA"/>
    <w:rsid w:val="003449F9"/>
    <w:rsid w:val="003479E4"/>
    <w:rsid w:val="00347C43"/>
    <w:rsid w:val="00351A7B"/>
    <w:rsid w:val="0035216D"/>
    <w:rsid w:val="003570B7"/>
    <w:rsid w:val="00360C87"/>
    <w:rsid w:val="003626EB"/>
    <w:rsid w:val="003645CC"/>
    <w:rsid w:val="00366AF0"/>
    <w:rsid w:val="003713CA"/>
    <w:rsid w:val="003729FC"/>
    <w:rsid w:val="00372FCA"/>
    <w:rsid w:val="003766B9"/>
    <w:rsid w:val="00381C1B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4FED"/>
    <w:rsid w:val="003A5BFF"/>
    <w:rsid w:val="003A5C4C"/>
    <w:rsid w:val="003B03CE"/>
    <w:rsid w:val="003B4DAD"/>
    <w:rsid w:val="003B52F2"/>
    <w:rsid w:val="003B76BD"/>
    <w:rsid w:val="003C15B8"/>
    <w:rsid w:val="003C47D1"/>
    <w:rsid w:val="003C58AE"/>
    <w:rsid w:val="003C74FF"/>
    <w:rsid w:val="003D1D90"/>
    <w:rsid w:val="003D26A5"/>
    <w:rsid w:val="003D3623"/>
    <w:rsid w:val="003D4734"/>
    <w:rsid w:val="003D5013"/>
    <w:rsid w:val="003D75E1"/>
    <w:rsid w:val="003D78F7"/>
    <w:rsid w:val="003E387C"/>
    <w:rsid w:val="003E5916"/>
    <w:rsid w:val="003E5CD9"/>
    <w:rsid w:val="003E5DE7"/>
    <w:rsid w:val="003E667C"/>
    <w:rsid w:val="003E7414"/>
    <w:rsid w:val="003E7F99"/>
    <w:rsid w:val="003F2447"/>
    <w:rsid w:val="003F2D6C"/>
    <w:rsid w:val="004014AE"/>
    <w:rsid w:val="00403645"/>
    <w:rsid w:val="004051EE"/>
    <w:rsid w:val="00407C5B"/>
    <w:rsid w:val="00410E83"/>
    <w:rsid w:val="00411E1F"/>
    <w:rsid w:val="004137CD"/>
    <w:rsid w:val="004150DD"/>
    <w:rsid w:val="004173DD"/>
    <w:rsid w:val="00421159"/>
    <w:rsid w:val="00425502"/>
    <w:rsid w:val="00430648"/>
    <w:rsid w:val="00430B37"/>
    <w:rsid w:val="00435F77"/>
    <w:rsid w:val="00440371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0E61"/>
    <w:rsid w:val="00462172"/>
    <w:rsid w:val="0047267B"/>
    <w:rsid w:val="00474160"/>
    <w:rsid w:val="00475A71"/>
    <w:rsid w:val="00477801"/>
    <w:rsid w:val="00481BA2"/>
    <w:rsid w:val="00482AD0"/>
    <w:rsid w:val="00482AF6"/>
    <w:rsid w:val="00485107"/>
    <w:rsid w:val="00486EB3"/>
    <w:rsid w:val="00492586"/>
    <w:rsid w:val="0049468A"/>
    <w:rsid w:val="004A0AF4"/>
    <w:rsid w:val="004A7DB6"/>
    <w:rsid w:val="004B3286"/>
    <w:rsid w:val="004B4842"/>
    <w:rsid w:val="004B493F"/>
    <w:rsid w:val="004C0F0A"/>
    <w:rsid w:val="004C3C2A"/>
    <w:rsid w:val="004C7CE0"/>
    <w:rsid w:val="004D03A1"/>
    <w:rsid w:val="004D071D"/>
    <w:rsid w:val="004D0CF8"/>
    <w:rsid w:val="004D1306"/>
    <w:rsid w:val="004D2D75"/>
    <w:rsid w:val="004D55A2"/>
    <w:rsid w:val="004D6BE8"/>
    <w:rsid w:val="004D7188"/>
    <w:rsid w:val="004E46DF"/>
    <w:rsid w:val="004E489F"/>
    <w:rsid w:val="004E556B"/>
    <w:rsid w:val="004F0CB7"/>
    <w:rsid w:val="004F4564"/>
    <w:rsid w:val="004F757D"/>
    <w:rsid w:val="004F78A9"/>
    <w:rsid w:val="0050128F"/>
    <w:rsid w:val="00501E52"/>
    <w:rsid w:val="00504958"/>
    <w:rsid w:val="00504AA2"/>
    <w:rsid w:val="005065EB"/>
    <w:rsid w:val="00514EED"/>
    <w:rsid w:val="00517ED6"/>
    <w:rsid w:val="00520B8C"/>
    <w:rsid w:val="0052151C"/>
    <w:rsid w:val="0052188E"/>
    <w:rsid w:val="0052398C"/>
    <w:rsid w:val="005243B4"/>
    <w:rsid w:val="00527489"/>
    <w:rsid w:val="00527BB3"/>
    <w:rsid w:val="005309CD"/>
    <w:rsid w:val="0053108D"/>
    <w:rsid w:val="00531734"/>
    <w:rsid w:val="005320F9"/>
    <w:rsid w:val="0053254A"/>
    <w:rsid w:val="00535C37"/>
    <w:rsid w:val="00541065"/>
    <w:rsid w:val="0054235E"/>
    <w:rsid w:val="0054425D"/>
    <w:rsid w:val="00544C73"/>
    <w:rsid w:val="005454A6"/>
    <w:rsid w:val="0055459B"/>
    <w:rsid w:val="00554995"/>
    <w:rsid w:val="00554EEF"/>
    <w:rsid w:val="005571A7"/>
    <w:rsid w:val="005615E0"/>
    <w:rsid w:val="0056668A"/>
    <w:rsid w:val="00567934"/>
    <w:rsid w:val="005702B6"/>
    <w:rsid w:val="005703A1"/>
    <w:rsid w:val="00571583"/>
    <w:rsid w:val="005728EF"/>
    <w:rsid w:val="00572E7A"/>
    <w:rsid w:val="00577180"/>
    <w:rsid w:val="00580B25"/>
    <w:rsid w:val="00580E89"/>
    <w:rsid w:val="00581F54"/>
    <w:rsid w:val="00583212"/>
    <w:rsid w:val="00585D8F"/>
    <w:rsid w:val="00586072"/>
    <w:rsid w:val="0058644C"/>
    <w:rsid w:val="00587F10"/>
    <w:rsid w:val="005906B0"/>
    <w:rsid w:val="00590FDA"/>
    <w:rsid w:val="00591351"/>
    <w:rsid w:val="005926CC"/>
    <w:rsid w:val="00596406"/>
    <w:rsid w:val="00596413"/>
    <w:rsid w:val="00596B6A"/>
    <w:rsid w:val="005A16CF"/>
    <w:rsid w:val="005A2ECA"/>
    <w:rsid w:val="005A4504"/>
    <w:rsid w:val="005A5AF9"/>
    <w:rsid w:val="005A7C8D"/>
    <w:rsid w:val="005B151D"/>
    <w:rsid w:val="005B31EA"/>
    <w:rsid w:val="005B34A6"/>
    <w:rsid w:val="005B6C67"/>
    <w:rsid w:val="005C0CBC"/>
    <w:rsid w:val="005C4204"/>
    <w:rsid w:val="005C6823"/>
    <w:rsid w:val="005D1461"/>
    <w:rsid w:val="005D2C2D"/>
    <w:rsid w:val="005D33B5"/>
    <w:rsid w:val="005D5C6E"/>
    <w:rsid w:val="005D7951"/>
    <w:rsid w:val="005E3E49"/>
    <w:rsid w:val="005E74EA"/>
    <w:rsid w:val="005E768D"/>
    <w:rsid w:val="005F19DD"/>
    <w:rsid w:val="005F31B2"/>
    <w:rsid w:val="005F4AD8"/>
    <w:rsid w:val="005F5ADA"/>
    <w:rsid w:val="005F695C"/>
    <w:rsid w:val="005F6A7E"/>
    <w:rsid w:val="0060019A"/>
    <w:rsid w:val="00600A10"/>
    <w:rsid w:val="00615E8C"/>
    <w:rsid w:val="00621286"/>
    <w:rsid w:val="0062254C"/>
    <w:rsid w:val="0062298E"/>
    <w:rsid w:val="00622AC3"/>
    <w:rsid w:val="0062350A"/>
    <w:rsid w:val="0062440B"/>
    <w:rsid w:val="006254B0"/>
    <w:rsid w:val="006302F7"/>
    <w:rsid w:val="00631EB7"/>
    <w:rsid w:val="00635200"/>
    <w:rsid w:val="006362D2"/>
    <w:rsid w:val="00644E29"/>
    <w:rsid w:val="00646BD8"/>
    <w:rsid w:val="006548B7"/>
    <w:rsid w:val="00654B3B"/>
    <w:rsid w:val="00656882"/>
    <w:rsid w:val="00656B74"/>
    <w:rsid w:val="00657DBD"/>
    <w:rsid w:val="00661437"/>
    <w:rsid w:val="00662343"/>
    <w:rsid w:val="00664047"/>
    <w:rsid w:val="0066483B"/>
    <w:rsid w:val="00666683"/>
    <w:rsid w:val="0067069C"/>
    <w:rsid w:val="00671F29"/>
    <w:rsid w:val="0067305F"/>
    <w:rsid w:val="00675CA0"/>
    <w:rsid w:val="00676C16"/>
    <w:rsid w:val="00680308"/>
    <w:rsid w:val="0068429C"/>
    <w:rsid w:val="00687476"/>
    <w:rsid w:val="0069038E"/>
    <w:rsid w:val="00693391"/>
    <w:rsid w:val="006946C7"/>
    <w:rsid w:val="006976B8"/>
    <w:rsid w:val="006A3A0E"/>
    <w:rsid w:val="006A3EB3"/>
    <w:rsid w:val="006A503E"/>
    <w:rsid w:val="006A59BC"/>
    <w:rsid w:val="006A6844"/>
    <w:rsid w:val="006A77FF"/>
    <w:rsid w:val="006A7F86"/>
    <w:rsid w:val="006B6993"/>
    <w:rsid w:val="006C0178"/>
    <w:rsid w:val="006C063A"/>
    <w:rsid w:val="006C1FA8"/>
    <w:rsid w:val="006C2C97"/>
    <w:rsid w:val="006D3377"/>
    <w:rsid w:val="006D3E5E"/>
    <w:rsid w:val="006D5362"/>
    <w:rsid w:val="006E0876"/>
    <w:rsid w:val="006E181A"/>
    <w:rsid w:val="006E2D44"/>
    <w:rsid w:val="006E6775"/>
    <w:rsid w:val="006F3DD4"/>
    <w:rsid w:val="00700EB3"/>
    <w:rsid w:val="007035BE"/>
    <w:rsid w:val="00711E05"/>
    <w:rsid w:val="007220CF"/>
    <w:rsid w:val="00724942"/>
    <w:rsid w:val="00727341"/>
    <w:rsid w:val="007318FC"/>
    <w:rsid w:val="00734F1A"/>
    <w:rsid w:val="00736065"/>
    <w:rsid w:val="0074006F"/>
    <w:rsid w:val="00741D75"/>
    <w:rsid w:val="00745154"/>
    <w:rsid w:val="0074621F"/>
    <w:rsid w:val="007463FB"/>
    <w:rsid w:val="00750155"/>
    <w:rsid w:val="007513CD"/>
    <w:rsid w:val="00752DEE"/>
    <w:rsid w:val="0076196C"/>
    <w:rsid w:val="00766B1A"/>
    <w:rsid w:val="00766DFE"/>
    <w:rsid w:val="00783B46"/>
    <w:rsid w:val="00784037"/>
    <w:rsid w:val="007843E0"/>
    <w:rsid w:val="00786A15"/>
    <w:rsid w:val="007914E4"/>
    <w:rsid w:val="007914F3"/>
    <w:rsid w:val="007926D8"/>
    <w:rsid w:val="00794AB9"/>
    <w:rsid w:val="00794BC4"/>
    <w:rsid w:val="00794F1E"/>
    <w:rsid w:val="00795463"/>
    <w:rsid w:val="00795C50"/>
    <w:rsid w:val="007A098E"/>
    <w:rsid w:val="007A5765"/>
    <w:rsid w:val="007A5B89"/>
    <w:rsid w:val="007B1007"/>
    <w:rsid w:val="007B2CE6"/>
    <w:rsid w:val="007B41BB"/>
    <w:rsid w:val="007B676D"/>
    <w:rsid w:val="007C0795"/>
    <w:rsid w:val="007C14AD"/>
    <w:rsid w:val="007C6C61"/>
    <w:rsid w:val="007D2666"/>
    <w:rsid w:val="007D3C15"/>
    <w:rsid w:val="007D4D44"/>
    <w:rsid w:val="007D50FF"/>
    <w:rsid w:val="007D5B80"/>
    <w:rsid w:val="007D6B5D"/>
    <w:rsid w:val="007E0DA4"/>
    <w:rsid w:val="007E21DF"/>
    <w:rsid w:val="007E5479"/>
    <w:rsid w:val="007F2366"/>
    <w:rsid w:val="007F411F"/>
    <w:rsid w:val="007F6EC7"/>
    <w:rsid w:val="007F75A8"/>
    <w:rsid w:val="007F7B84"/>
    <w:rsid w:val="00802FC5"/>
    <w:rsid w:val="00806051"/>
    <w:rsid w:val="0081078F"/>
    <w:rsid w:val="0081305A"/>
    <w:rsid w:val="008138C1"/>
    <w:rsid w:val="00816B38"/>
    <w:rsid w:val="00816B48"/>
    <w:rsid w:val="0081771F"/>
    <w:rsid w:val="00817D24"/>
    <w:rsid w:val="0082038B"/>
    <w:rsid w:val="008204A2"/>
    <w:rsid w:val="008208CB"/>
    <w:rsid w:val="00820B60"/>
    <w:rsid w:val="00822070"/>
    <w:rsid w:val="00822142"/>
    <w:rsid w:val="00822EA3"/>
    <w:rsid w:val="0082437A"/>
    <w:rsid w:val="00824872"/>
    <w:rsid w:val="00830ACB"/>
    <w:rsid w:val="00831EDC"/>
    <w:rsid w:val="00832700"/>
    <w:rsid w:val="00832898"/>
    <w:rsid w:val="00835A0A"/>
    <w:rsid w:val="008377E3"/>
    <w:rsid w:val="008378E7"/>
    <w:rsid w:val="00840667"/>
    <w:rsid w:val="00847390"/>
    <w:rsid w:val="00850566"/>
    <w:rsid w:val="0085104B"/>
    <w:rsid w:val="00851875"/>
    <w:rsid w:val="00852B3C"/>
    <w:rsid w:val="008532E6"/>
    <w:rsid w:val="00856B00"/>
    <w:rsid w:val="0085795D"/>
    <w:rsid w:val="00861893"/>
    <w:rsid w:val="00863647"/>
    <w:rsid w:val="00864F33"/>
    <w:rsid w:val="0086745D"/>
    <w:rsid w:val="00874F42"/>
    <w:rsid w:val="008776B0"/>
    <w:rsid w:val="0088012D"/>
    <w:rsid w:val="00881C47"/>
    <w:rsid w:val="00882B5D"/>
    <w:rsid w:val="00884237"/>
    <w:rsid w:val="008849AC"/>
    <w:rsid w:val="00885FA9"/>
    <w:rsid w:val="008861B6"/>
    <w:rsid w:val="00887583"/>
    <w:rsid w:val="00891445"/>
    <w:rsid w:val="0089699D"/>
    <w:rsid w:val="00897183"/>
    <w:rsid w:val="008A1847"/>
    <w:rsid w:val="008A5AFD"/>
    <w:rsid w:val="008B082E"/>
    <w:rsid w:val="008B1560"/>
    <w:rsid w:val="008B3BA7"/>
    <w:rsid w:val="008B4539"/>
    <w:rsid w:val="008B47B4"/>
    <w:rsid w:val="008B5396"/>
    <w:rsid w:val="008C2D05"/>
    <w:rsid w:val="008C4913"/>
    <w:rsid w:val="008C5478"/>
    <w:rsid w:val="008C57E5"/>
    <w:rsid w:val="008C5AD6"/>
    <w:rsid w:val="008C5D4E"/>
    <w:rsid w:val="008C7A4B"/>
    <w:rsid w:val="008D0C05"/>
    <w:rsid w:val="008D1183"/>
    <w:rsid w:val="008D33AD"/>
    <w:rsid w:val="008D6B68"/>
    <w:rsid w:val="008D71CE"/>
    <w:rsid w:val="008E0372"/>
    <w:rsid w:val="008E0E94"/>
    <w:rsid w:val="008E2445"/>
    <w:rsid w:val="008E444B"/>
    <w:rsid w:val="008F039B"/>
    <w:rsid w:val="008F1A44"/>
    <w:rsid w:val="008F1C67"/>
    <w:rsid w:val="008F238D"/>
    <w:rsid w:val="00905A7F"/>
    <w:rsid w:val="00906FF1"/>
    <w:rsid w:val="00910F8F"/>
    <w:rsid w:val="0091118D"/>
    <w:rsid w:val="00920B7A"/>
    <w:rsid w:val="009225A7"/>
    <w:rsid w:val="00927FEB"/>
    <w:rsid w:val="00934A57"/>
    <w:rsid w:val="00936D66"/>
    <w:rsid w:val="0094091B"/>
    <w:rsid w:val="00940F49"/>
    <w:rsid w:val="00944591"/>
    <w:rsid w:val="00944CAA"/>
    <w:rsid w:val="00951CE8"/>
    <w:rsid w:val="00953565"/>
    <w:rsid w:val="00954C90"/>
    <w:rsid w:val="009565DE"/>
    <w:rsid w:val="00957FFC"/>
    <w:rsid w:val="00962886"/>
    <w:rsid w:val="009629FF"/>
    <w:rsid w:val="00970475"/>
    <w:rsid w:val="009723A1"/>
    <w:rsid w:val="009734BD"/>
    <w:rsid w:val="00973614"/>
    <w:rsid w:val="0097680F"/>
    <w:rsid w:val="0097724C"/>
    <w:rsid w:val="00980866"/>
    <w:rsid w:val="00980D24"/>
    <w:rsid w:val="009824DF"/>
    <w:rsid w:val="0098405A"/>
    <w:rsid w:val="00985E45"/>
    <w:rsid w:val="0098627D"/>
    <w:rsid w:val="00986F64"/>
    <w:rsid w:val="00991A93"/>
    <w:rsid w:val="009968A8"/>
    <w:rsid w:val="009A0E5E"/>
    <w:rsid w:val="009A6F19"/>
    <w:rsid w:val="009B09CD"/>
    <w:rsid w:val="009B1962"/>
    <w:rsid w:val="009B2383"/>
    <w:rsid w:val="009B4356"/>
    <w:rsid w:val="009B4C98"/>
    <w:rsid w:val="009C30AA"/>
    <w:rsid w:val="009C43D1"/>
    <w:rsid w:val="009C59A6"/>
    <w:rsid w:val="009C6A52"/>
    <w:rsid w:val="009D0AB2"/>
    <w:rsid w:val="009D3276"/>
    <w:rsid w:val="009D444C"/>
    <w:rsid w:val="009D4525"/>
    <w:rsid w:val="009D72E2"/>
    <w:rsid w:val="009E1533"/>
    <w:rsid w:val="009E1862"/>
    <w:rsid w:val="009E2785"/>
    <w:rsid w:val="009F08F6"/>
    <w:rsid w:val="009F0DD9"/>
    <w:rsid w:val="009F3560"/>
    <w:rsid w:val="009F3F07"/>
    <w:rsid w:val="00A00881"/>
    <w:rsid w:val="00A00EE5"/>
    <w:rsid w:val="00A049E2"/>
    <w:rsid w:val="00A0621E"/>
    <w:rsid w:val="00A1344B"/>
    <w:rsid w:val="00A219E7"/>
    <w:rsid w:val="00A2417A"/>
    <w:rsid w:val="00A26D8D"/>
    <w:rsid w:val="00A37C68"/>
    <w:rsid w:val="00A40884"/>
    <w:rsid w:val="00A41F7D"/>
    <w:rsid w:val="00A43B6B"/>
    <w:rsid w:val="00A45C7E"/>
    <w:rsid w:val="00A477E6"/>
    <w:rsid w:val="00A47C1B"/>
    <w:rsid w:val="00A47E76"/>
    <w:rsid w:val="00A5337D"/>
    <w:rsid w:val="00A57CE8"/>
    <w:rsid w:val="00A57EB2"/>
    <w:rsid w:val="00A63765"/>
    <w:rsid w:val="00A66623"/>
    <w:rsid w:val="00A66CBC"/>
    <w:rsid w:val="00A702A7"/>
    <w:rsid w:val="00A70484"/>
    <w:rsid w:val="00A70990"/>
    <w:rsid w:val="00A72AA2"/>
    <w:rsid w:val="00A762C5"/>
    <w:rsid w:val="00A77427"/>
    <w:rsid w:val="00A778B2"/>
    <w:rsid w:val="00A80E2F"/>
    <w:rsid w:val="00A844CE"/>
    <w:rsid w:val="00A90385"/>
    <w:rsid w:val="00A91EAA"/>
    <w:rsid w:val="00A9264B"/>
    <w:rsid w:val="00A96DCC"/>
    <w:rsid w:val="00A97768"/>
    <w:rsid w:val="00AA188F"/>
    <w:rsid w:val="00AA3374"/>
    <w:rsid w:val="00AA3C3D"/>
    <w:rsid w:val="00AA63A9"/>
    <w:rsid w:val="00AA6F19"/>
    <w:rsid w:val="00AA7E07"/>
    <w:rsid w:val="00AB17F6"/>
    <w:rsid w:val="00AC01DE"/>
    <w:rsid w:val="00AC4756"/>
    <w:rsid w:val="00AC6E14"/>
    <w:rsid w:val="00AC76C6"/>
    <w:rsid w:val="00AD268D"/>
    <w:rsid w:val="00AD3749"/>
    <w:rsid w:val="00AD6723"/>
    <w:rsid w:val="00AD6AE6"/>
    <w:rsid w:val="00AE2CF2"/>
    <w:rsid w:val="00AE5453"/>
    <w:rsid w:val="00B0051A"/>
    <w:rsid w:val="00B013B4"/>
    <w:rsid w:val="00B0187F"/>
    <w:rsid w:val="00B03DB7"/>
    <w:rsid w:val="00B04957"/>
    <w:rsid w:val="00B04CB8"/>
    <w:rsid w:val="00B0751D"/>
    <w:rsid w:val="00B11981"/>
    <w:rsid w:val="00B16515"/>
    <w:rsid w:val="00B20167"/>
    <w:rsid w:val="00B2361F"/>
    <w:rsid w:val="00B34DE0"/>
    <w:rsid w:val="00B447D8"/>
    <w:rsid w:val="00B45A5E"/>
    <w:rsid w:val="00B51194"/>
    <w:rsid w:val="00B52374"/>
    <w:rsid w:val="00B543FE"/>
    <w:rsid w:val="00B5499F"/>
    <w:rsid w:val="00B54BCB"/>
    <w:rsid w:val="00B56B13"/>
    <w:rsid w:val="00B57DF3"/>
    <w:rsid w:val="00B60DD2"/>
    <w:rsid w:val="00B6166F"/>
    <w:rsid w:val="00B63F1C"/>
    <w:rsid w:val="00B66347"/>
    <w:rsid w:val="00B66B92"/>
    <w:rsid w:val="00B7006B"/>
    <w:rsid w:val="00B7152B"/>
    <w:rsid w:val="00B73C63"/>
    <w:rsid w:val="00B74E3D"/>
    <w:rsid w:val="00B753D1"/>
    <w:rsid w:val="00B77BB8"/>
    <w:rsid w:val="00B82D0B"/>
    <w:rsid w:val="00B83455"/>
    <w:rsid w:val="00B844E8"/>
    <w:rsid w:val="00B91ACA"/>
    <w:rsid w:val="00B9225A"/>
    <w:rsid w:val="00B9272C"/>
    <w:rsid w:val="00B94B98"/>
    <w:rsid w:val="00B94CAC"/>
    <w:rsid w:val="00B94E2E"/>
    <w:rsid w:val="00B972AE"/>
    <w:rsid w:val="00BA44E2"/>
    <w:rsid w:val="00BA6E89"/>
    <w:rsid w:val="00BA787B"/>
    <w:rsid w:val="00BB1DD0"/>
    <w:rsid w:val="00BB20F2"/>
    <w:rsid w:val="00BB55BF"/>
    <w:rsid w:val="00BB67AE"/>
    <w:rsid w:val="00BC1907"/>
    <w:rsid w:val="00BC373E"/>
    <w:rsid w:val="00BC5869"/>
    <w:rsid w:val="00BC65D4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47D5"/>
    <w:rsid w:val="00C151D0"/>
    <w:rsid w:val="00C17E93"/>
    <w:rsid w:val="00C237F5"/>
    <w:rsid w:val="00C24241"/>
    <w:rsid w:val="00C247D2"/>
    <w:rsid w:val="00C24A70"/>
    <w:rsid w:val="00C3001A"/>
    <w:rsid w:val="00C317AA"/>
    <w:rsid w:val="00C325C5"/>
    <w:rsid w:val="00C34B1A"/>
    <w:rsid w:val="00C36247"/>
    <w:rsid w:val="00C456B8"/>
    <w:rsid w:val="00C45A69"/>
    <w:rsid w:val="00C46AA2"/>
    <w:rsid w:val="00C50E1B"/>
    <w:rsid w:val="00C542F0"/>
    <w:rsid w:val="00C55F0E"/>
    <w:rsid w:val="00C5652B"/>
    <w:rsid w:val="00C57CDB"/>
    <w:rsid w:val="00C60A9B"/>
    <w:rsid w:val="00C6108B"/>
    <w:rsid w:val="00C626D4"/>
    <w:rsid w:val="00C63BB5"/>
    <w:rsid w:val="00C66631"/>
    <w:rsid w:val="00C723BC"/>
    <w:rsid w:val="00C73454"/>
    <w:rsid w:val="00C776D0"/>
    <w:rsid w:val="00C80D03"/>
    <w:rsid w:val="00C80D37"/>
    <w:rsid w:val="00C8151A"/>
    <w:rsid w:val="00C81770"/>
    <w:rsid w:val="00C82355"/>
    <w:rsid w:val="00C82609"/>
    <w:rsid w:val="00C85C0F"/>
    <w:rsid w:val="00C8795F"/>
    <w:rsid w:val="00C947C7"/>
    <w:rsid w:val="00C95FF7"/>
    <w:rsid w:val="00C975ED"/>
    <w:rsid w:val="00CA2591"/>
    <w:rsid w:val="00CA2677"/>
    <w:rsid w:val="00CB285C"/>
    <w:rsid w:val="00CB7A46"/>
    <w:rsid w:val="00CC3806"/>
    <w:rsid w:val="00CC76CE"/>
    <w:rsid w:val="00CD0ABD"/>
    <w:rsid w:val="00CD0E1C"/>
    <w:rsid w:val="00CD259C"/>
    <w:rsid w:val="00CE0071"/>
    <w:rsid w:val="00CE3DDC"/>
    <w:rsid w:val="00CE41E0"/>
    <w:rsid w:val="00CE63EE"/>
    <w:rsid w:val="00CE6CCC"/>
    <w:rsid w:val="00CF16FB"/>
    <w:rsid w:val="00CF2295"/>
    <w:rsid w:val="00CF2B2F"/>
    <w:rsid w:val="00CF3BDE"/>
    <w:rsid w:val="00D07ABE"/>
    <w:rsid w:val="00D148F3"/>
    <w:rsid w:val="00D22307"/>
    <w:rsid w:val="00D27068"/>
    <w:rsid w:val="00D307A6"/>
    <w:rsid w:val="00D329B1"/>
    <w:rsid w:val="00D36C35"/>
    <w:rsid w:val="00D42073"/>
    <w:rsid w:val="00D5288A"/>
    <w:rsid w:val="00D5432B"/>
    <w:rsid w:val="00D5494D"/>
    <w:rsid w:val="00D574CA"/>
    <w:rsid w:val="00D57819"/>
    <w:rsid w:val="00D6072C"/>
    <w:rsid w:val="00D61865"/>
    <w:rsid w:val="00D618A3"/>
    <w:rsid w:val="00D6266C"/>
    <w:rsid w:val="00D71DD7"/>
    <w:rsid w:val="00D72906"/>
    <w:rsid w:val="00D72BC8"/>
    <w:rsid w:val="00D73E07"/>
    <w:rsid w:val="00D8014E"/>
    <w:rsid w:val="00D81629"/>
    <w:rsid w:val="00D826B4"/>
    <w:rsid w:val="00D84566"/>
    <w:rsid w:val="00D8481E"/>
    <w:rsid w:val="00D874B7"/>
    <w:rsid w:val="00D92951"/>
    <w:rsid w:val="00D94B05"/>
    <w:rsid w:val="00D96219"/>
    <w:rsid w:val="00D9667F"/>
    <w:rsid w:val="00D96952"/>
    <w:rsid w:val="00DA3D06"/>
    <w:rsid w:val="00DB44C6"/>
    <w:rsid w:val="00DB5542"/>
    <w:rsid w:val="00DB6B0C"/>
    <w:rsid w:val="00DB7D1B"/>
    <w:rsid w:val="00DC03BA"/>
    <w:rsid w:val="00DC0CA2"/>
    <w:rsid w:val="00DC176F"/>
    <w:rsid w:val="00DC1E2D"/>
    <w:rsid w:val="00DC2B1D"/>
    <w:rsid w:val="00DC77AA"/>
    <w:rsid w:val="00DD31F4"/>
    <w:rsid w:val="00DD3BD5"/>
    <w:rsid w:val="00DD4712"/>
    <w:rsid w:val="00DD6EB7"/>
    <w:rsid w:val="00DE248B"/>
    <w:rsid w:val="00DE258A"/>
    <w:rsid w:val="00DE2E19"/>
    <w:rsid w:val="00DE385C"/>
    <w:rsid w:val="00DE3F06"/>
    <w:rsid w:val="00DE6B30"/>
    <w:rsid w:val="00DF15D7"/>
    <w:rsid w:val="00DF5A60"/>
    <w:rsid w:val="00DF6CC2"/>
    <w:rsid w:val="00DF7E51"/>
    <w:rsid w:val="00E006E4"/>
    <w:rsid w:val="00E013D4"/>
    <w:rsid w:val="00E02AAD"/>
    <w:rsid w:val="00E0769B"/>
    <w:rsid w:val="00E07E4A"/>
    <w:rsid w:val="00E12238"/>
    <w:rsid w:val="00E139F7"/>
    <w:rsid w:val="00E33B8F"/>
    <w:rsid w:val="00E33DF7"/>
    <w:rsid w:val="00E40D24"/>
    <w:rsid w:val="00E52586"/>
    <w:rsid w:val="00E53C1B"/>
    <w:rsid w:val="00E54D26"/>
    <w:rsid w:val="00E5708C"/>
    <w:rsid w:val="00E572CF"/>
    <w:rsid w:val="00E610D6"/>
    <w:rsid w:val="00E65013"/>
    <w:rsid w:val="00E71C91"/>
    <w:rsid w:val="00E73E47"/>
    <w:rsid w:val="00E74E87"/>
    <w:rsid w:val="00E80182"/>
    <w:rsid w:val="00E8027B"/>
    <w:rsid w:val="00E81437"/>
    <w:rsid w:val="00E873C2"/>
    <w:rsid w:val="00E93719"/>
    <w:rsid w:val="00E9535F"/>
    <w:rsid w:val="00E97D46"/>
    <w:rsid w:val="00EA2CE4"/>
    <w:rsid w:val="00EA4360"/>
    <w:rsid w:val="00EA43F5"/>
    <w:rsid w:val="00EA48D0"/>
    <w:rsid w:val="00EA6A81"/>
    <w:rsid w:val="00EA6DCB"/>
    <w:rsid w:val="00EB115D"/>
    <w:rsid w:val="00EB5ADB"/>
    <w:rsid w:val="00ED3E21"/>
    <w:rsid w:val="00ED6C98"/>
    <w:rsid w:val="00ED6FC5"/>
    <w:rsid w:val="00EE0137"/>
    <w:rsid w:val="00EE2AF3"/>
    <w:rsid w:val="00EE55B2"/>
    <w:rsid w:val="00EE7DA9"/>
    <w:rsid w:val="00EF34D3"/>
    <w:rsid w:val="00EF6B9E"/>
    <w:rsid w:val="00EF7A47"/>
    <w:rsid w:val="00F04FF6"/>
    <w:rsid w:val="00F104BC"/>
    <w:rsid w:val="00F109FC"/>
    <w:rsid w:val="00F13D97"/>
    <w:rsid w:val="00F1745E"/>
    <w:rsid w:val="00F2561F"/>
    <w:rsid w:val="00F2637D"/>
    <w:rsid w:val="00F301A0"/>
    <w:rsid w:val="00F33A9F"/>
    <w:rsid w:val="00F342FD"/>
    <w:rsid w:val="00F34E9E"/>
    <w:rsid w:val="00F41684"/>
    <w:rsid w:val="00F44755"/>
    <w:rsid w:val="00F455E0"/>
    <w:rsid w:val="00F45E7C"/>
    <w:rsid w:val="00F47311"/>
    <w:rsid w:val="00F5458D"/>
    <w:rsid w:val="00F54F3A"/>
    <w:rsid w:val="00F659E1"/>
    <w:rsid w:val="00F7434A"/>
    <w:rsid w:val="00F74D8A"/>
    <w:rsid w:val="00F808C5"/>
    <w:rsid w:val="00F822F8"/>
    <w:rsid w:val="00F832E1"/>
    <w:rsid w:val="00F83F42"/>
    <w:rsid w:val="00F85369"/>
    <w:rsid w:val="00F875F1"/>
    <w:rsid w:val="00F914F4"/>
    <w:rsid w:val="00F91F3B"/>
    <w:rsid w:val="00F93DC9"/>
    <w:rsid w:val="00F94872"/>
    <w:rsid w:val="00F967E0"/>
    <w:rsid w:val="00F96A6A"/>
    <w:rsid w:val="00F972AD"/>
    <w:rsid w:val="00FA203C"/>
    <w:rsid w:val="00FA5D88"/>
    <w:rsid w:val="00FA6D0A"/>
    <w:rsid w:val="00FA751A"/>
    <w:rsid w:val="00FA76DB"/>
    <w:rsid w:val="00FB0152"/>
    <w:rsid w:val="00FB1482"/>
    <w:rsid w:val="00FB1A63"/>
    <w:rsid w:val="00FB33E4"/>
    <w:rsid w:val="00FC18E0"/>
    <w:rsid w:val="00FC20C3"/>
    <w:rsid w:val="00FC29BA"/>
    <w:rsid w:val="00FC5205"/>
    <w:rsid w:val="00FC64E4"/>
    <w:rsid w:val="00FD092E"/>
    <w:rsid w:val="00FD31A1"/>
    <w:rsid w:val="00FD554D"/>
    <w:rsid w:val="00FD5B24"/>
    <w:rsid w:val="00FD7BDD"/>
    <w:rsid w:val="00FE31E9"/>
    <w:rsid w:val="00FE362B"/>
    <w:rsid w:val="00FE37EF"/>
    <w:rsid w:val="00FE47AA"/>
    <w:rsid w:val="00FE5C16"/>
    <w:rsid w:val="00FE7A23"/>
    <w:rsid w:val="00FF2CB3"/>
    <w:rsid w:val="00FF2D4F"/>
    <w:rsid w:val="00FF373C"/>
    <w:rsid w:val="00FF42E0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2F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semiHidden/>
    <w:unhideWhenUsed/>
    <w:rsid w:val="00FD31A1"/>
  </w:style>
  <w:style w:type="paragraph" w:customStyle="1" w:styleId="H5">
    <w:name w:val="H5"/>
    <w:aliases w:val="1.1.1.1.1"/>
    <w:next w:val="T"/>
    <w:uiPriority w:val="99"/>
    <w:rsid w:val="00086A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2229412">
    <w:name w:val="SP.12.229412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77">
    <w:name w:val="SP.12.229377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401">
    <w:name w:val="SP.12.229401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85">
    <w:name w:val="SP.12.229385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79">
    <w:name w:val="SP.12.229379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2253963">
    <w:name w:val="SC.12.253963"/>
    <w:uiPriority w:val="99"/>
    <w:rsid w:val="00874F42"/>
    <w:rPr>
      <w:color w:val="000000"/>
      <w:sz w:val="18"/>
      <w:szCs w:val="18"/>
    </w:rPr>
  </w:style>
  <w:style w:type="paragraph" w:customStyle="1" w:styleId="SP8139302">
    <w:name w:val="SP.8.139302"/>
    <w:basedOn w:val="a"/>
    <w:next w:val="a"/>
    <w:uiPriority w:val="99"/>
    <w:rsid w:val="00D329B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329B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74">
    <w:name w:val="SP.8.139274"/>
    <w:basedOn w:val="a"/>
    <w:next w:val="a"/>
    <w:uiPriority w:val="99"/>
    <w:rsid w:val="00D329B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329B1"/>
    <w:rPr>
      <w:color w:val="000000"/>
      <w:sz w:val="20"/>
      <w:szCs w:val="20"/>
    </w:rPr>
  </w:style>
  <w:style w:type="character" w:customStyle="1" w:styleId="SC8200713">
    <w:name w:val="SC.8.200713"/>
    <w:uiPriority w:val="99"/>
    <w:rsid w:val="008D6B68"/>
    <w:rPr>
      <w:color w:val="000000"/>
      <w:sz w:val="18"/>
      <w:szCs w:val="18"/>
    </w:rPr>
  </w:style>
  <w:style w:type="paragraph" w:customStyle="1" w:styleId="SP9290854">
    <w:name w:val="SP.9.290854"/>
    <w:basedOn w:val="a"/>
    <w:next w:val="a"/>
    <w:uiPriority w:val="99"/>
    <w:rsid w:val="0074515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74515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74515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74515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745154"/>
    <w:rPr>
      <w:color w:val="000000"/>
      <w:sz w:val="20"/>
      <w:szCs w:val="20"/>
    </w:rPr>
  </w:style>
  <w:style w:type="character" w:customStyle="1" w:styleId="SC9114772">
    <w:name w:val="SC.9.114772"/>
    <w:uiPriority w:val="99"/>
    <w:rsid w:val="00745154"/>
    <w:rPr>
      <w:color w:val="000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2F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semiHidden/>
    <w:unhideWhenUsed/>
    <w:rsid w:val="00FD31A1"/>
  </w:style>
  <w:style w:type="paragraph" w:customStyle="1" w:styleId="H5">
    <w:name w:val="H5"/>
    <w:aliases w:val="1.1.1.1.1"/>
    <w:next w:val="T"/>
    <w:uiPriority w:val="99"/>
    <w:rsid w:val="00086A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73FE-89EF-4D6E-9A88-36A8D5A8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ZTE Corp.</Company>
  <LinksUpToDate>false</LinksUpToDate>
  <CharactersWithSpaces>6341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Bo Sun</dc:creator>
  <cp:keywords>January 2014</cp:keywords>
  <cp:lastModifiedBy>Bo Sun</cp:lastModifiedBy>
  <cp:revision>23</cp:revision>
  <cp:lastPrinted>2010-05-04T03:47:00Z</cp:lastPrinted>
  <dcterms:created xsi:type="dcterms:W3CDTF">2014-03-17T01:42:00Z</dcterms:created>
  <dcterms:modified xsi:type="dcterms:W3CDTF">2014-05-09T01:59:00Z</dcterms:modified>
  <cp:version>0</cp:version>
</cp:coreProperties>
</file>