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rsidRPr="0064735E">
        <w:trPr>
          <w:trHeight w:val="485"/>
          <w:jc w:val="center"/>
        </w:trPr>
        <w:tc>
          <w:tcPr>
            <w:tcW w:w="9576" w:type="dxa"/>
            <w:gridSpan w:val="5"/>
            <w:vAlign w:val="center"/>
          </w:tcPr>
          <w:p w:rsidR="00CA09B2" w:rsidRPr="0064735E" w:rsidRDefault="00F5505B">
            <w:pPr>
              <w:pStyle w:val="T2"/>
            </w:pPr>
            <w:r w:rsidRPr="0064735E">
              <w:t>Some Proposed Changes to 11ak D0.01 (CC17)</w:t>
            </w:r>
          </w:p>
        </w:tc>
      </w:tr>
      <w:tr w:rsidR="00CA09B2" w:rsidRPr="0064735E">
        <w:trPr>
          <w:trHeight w:val="359"/>
          <w:jc w:val="center"/>
        </w:trPr>
        <w:tc>
          <w:tcPr>
            <w:tcW w:w="9576" w:type="dxa"/>
            <w:gridSpan w:val="5"/>
            <w:vAlign w:val="center"/>
          </w:tcPr>
          <w:p w:rsidR="00CA09B2" w:rsidRPr="0064735E" w:rsidRDefault="00CA09B2" w:rsidP="00F5505B">
            <w:pPr>
              <w:pStyle w:val="T2"/>
              <w:ind w:left="0"/>
              <w:rPr>
                <w:rFonts w:hint="eastAsia"/>
                <w:sz w:val="20"/>
                <w:lang w:eastAsia="ja-JP"/>
              </w:rPr>
            </w:pPr>
            <w:r w:rsidRPr="0064735E">
              <w:rPr>
                <w:sz w:val="20"/>
              </w:rPr>
              <w:t>Date:</w:t>
            </w:r>
            <w:r w:rsidRPr="0064735E">
              <w:rPr>
                <w:b w:val="0"/>
                <w:sz w:val="20"/>
              </w:rPr>
              <w:t xml:space="preserve">  </w:t>
            </w:r>
            <w:r w:rsidR="00F5505B" w:rsidRPr="0064735E">
              <w:rPr>
                <w:rFonts w:hint="eastAsia"/>
                <w:b w:val="0"/>
                <w:sz w:val="20"/>
                <w:lang w:eastAsia="ja-JP"/>
              </w:rPr>
              <w:t>2014</w:t>
            </w:r>
            <w:r w:rsidRPr="0064735E">
              <w:rPr>
                <w:b w:val="0"/>
                <w:sz w:val="20"/>
              </w:rPr>
              <w:t>-</w:t>
            </w:r>
            <w:r w:rsidR="00F5505B" w:rsidRPr="0064735E">
              <w:rPr>
                <w:rFonts w:hint="eastAsia"/>
                <w:b w:val="0"/>
                <w:sz w:val="20"/>
                <w:lang w:eastAsia="ja-JP"/>
              </w:rPr>
              <w:t>05</w:t>
            </w:r>
            <w:r w:rsidRPr="0064735E">
              <w:rPr>
                <w:b w:val="0"/>
                <w:sz w:val="20"/>
              </w:rPr>
              <w:t>-</w:t>
            </w:r>
            <w:r w:rsidR="00B704C2">
              <w:rPr>
                <w:rFonts w:hint="eastAsia"/>
                <w:b w:val="0"/>
                <w:sz w:val="20"/>
                <w:lang w:eastAsia="ja-JP"/>
              </w:rPr>
              <w:t>12</w:t>
            </w:r>
          </w:p>
        </w:tc>
      </w:tr>
      <w:tr w:rsidR="00CA09B2" w:rsidRPr="0064735E">
        <w:trPr>
          <w:cantSplit/>
          <w:jc w:val="center"/>
        </w:trPr>
        <w:tc>
          <w:tcPr>
            <w:tcW w:w="9576" w:type="dxa"/>
            <w:gridSpan w:val="5"/>
            <w:vAlign w:val="center"/>
          </w:tcPr>
          <w:p w:rsidR="00CA09B2" w:rsidRPr="0064735E" w:rsidRDefault="00CA09B2">
            <w:pPr>
              <w:pStyle w:val="T2"/>
              <w:spacing w:after="0"/>
              <w:ind w:left="0" w:right="0"/>
              <w:jc w:val="left"/>
              <w:rPr>
                <w:sz w:val="20"/>
              </w:rPr>
            </w:pPr>
            <w:r w:rsidRPr="0064735E">
              <w:rPr>
                <w:sz w:val="20"/>
              </w:rPr>
              <w:t>Author(s):</w:t>
            </w:r>
          </w:p>
        </w:tc>
      </w:tr>
      <w:tr w:rsidR="00CA09B2" w:rsidRPr="0064735E">
        <w:trPr>
          <w:jc w:val="center"/>
        </w:trPr>
        <w:tc>
          <w:tcPr>
            <w:tcW w:w="1336" w:type="dxa"/>
            <w:vAlign w:val="center"/>
          </w:tcPr>
          <w:p w:rsidR="00CA09B2" w:rsidRPr="0064735E" w:rsidRDefault="00CA09B2">
            <w:pPr>
              <w:pStyle w:val="T2"/>
              <w:spacing w:after="0"/>
              <w:ind w:left="0" w:right="0"/>
              <w:jc w:val="left"/>
              <w:rPr>
                <w:sz w:val="20"/>
              </w:rPr>
            </w:pPr>
            <w:r w:rsidRPr="0064735E">
              <w:rPr>
                <w:sz w:val="20"/>
              </w:rPr>
              <w:t>Name</w:t>
            </w:r>
          </w:p>
        </w:tc>
        <w:tc>
          <w:tcPr>
            <w:tcW w:w="2064" w:type="dxa"/>
            <w:vAlign w:val="center"/>
          </w:tcPr>
          <w:p w:rsidR="00CA09B2" w:rsidRPr="0064735E" w:rsidRDefault="0062440B">
            <w:pPr>
              <w:pStyle w:val="T2"/>
              <w:spacing w:after="0"/>
              <w:ind w:left="0" w:right="0"/>
              <w:jc w:val="left"/>
              <w:rPr>
                <w:sz w:val="20"/>
              </w:rPr>
            </w:pPr>
            <w:r w:rsidRPr="0064735E">
              <w:rPr>
                <w:sz w:val="20"/>
              </w:rPr>
              <w:t>Affiliation</w:t>
            </w:r>
          </w:p>
        </w:tc>
        <w:tc>
          <w:tcPr>
            <w:tcW w:w="2814" w:type="dxa"/>
            <w:vAlign w:val="center"/>
          </w:tcPr>
          <w:p w:rsidR="00CA09B2" w:rsidRPr="0064735E" w:rsidRDefault="00CA09B2">
            <w:pPr>
              <w:pStyle w:val="T2"/>
              <w:spacing w:after="0"/>
              <w:ind w:left="0" w:right="0"/>
              <w:jc w:val="left"/>
              <w:rPr>
                <w:sz w:val="20"/>
              </w:rPr>
            </w:pPr>
            <w:r w:rsidRPr="0064735E">
              <w:rPr>
                <w:sz w:val="20"/>
              </w:rPr>
              <w:t>Address</w:t>
            </w:r>
          </w:p>
        </w:tc>
        <w:tc>
          <w:tcPr>
            <w:tcW w:w="1715" w:type="dxa"/>
            <w:vAlign w:val="center"/>
          </w:tcPr>
          <w:p w:rsidR="00CA09B2" w:rsidRPr="0064735E" w:rsidRDefault="00CA09B2">
            <w:pPr>
              <w:pStyle w:val="T2"/>
              <w:spacing w:after="0"/>
              <w:ind w:left="0" w:right="0"/>
              <w:jc w:val="left"/>
              <w:rPr>
                <w:sz w:val="20"/>
              </w:rPr>
            </w:pPr>
            <w:r w:rsidRPr="0064735E">
              <w:rPr>
                <w:sz w:val="20"/>
              </w:rPr>
              <w:t>Phone</w:t>
            </w:r>
          </w:p>
        </w:tc>
        <w:tc>
          <w:tcPr>
            <w:tcW w:w="1647" w:type="dxa"/>
            <w:vAlign w:val="center"/>
          </w:tcPr>
          <w:p w:rsidR="00CA09B2" w:rsidRPr="0064735E" w:rsidRDefault="00CA09B2">
            <w:pPr>
              <w:pStyle w:val="T2"/>
              <w:spacing w:after="0"/>
              <w:ind w:left="0" w:right="0"/>
              <w:jc w:val="left"/>
              <w:rPr>
                <w:sz w:val="20"/>
              </w:rPr>
            </w:pPr>
            <w:r w:rsidRPr="0064735E">
              <w:rPr>
                <w:sz w:val="20"/>
              </w:rPr>
              <w:t>email</w:t>
            </w:r>
          </w:p>
        </w:tc>
      </w:tr>
      <w:tr w:rsidR="00CA09B2" w:rsidRPr="0064735E">
        <w:trPr>
          <w:jc w:val="center"/>
        </w:trPr>
        <w:tc>
          <w:tcPr>
            <w:tcW w:w="1336"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Mitsuru Iwaoka</w:t>
            </w:r>
          </w:p>
        </w:tc>
        <w:tc>
          <w:tcPr>
            <w:tcW w:w="2064"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Yokogawa Electric Corp.</w:t>
            </w:r>
          </w:p>
        </w:tc>
        <w:tc>
          <w:tcPr>
            <w:tcW w:w="2814"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 xml:space="preserve">2-9-32 </w:t>
            </w:r>
            <w:proofErr w:type="spellStart"/>
            <w:r w:rsidRPr="0064735E">
              <w:rPr>
                <w:rFonts w:hint="eastAsia"/>
                <w:b w:val="0"/>
                <w:sz w:val="20"/>
                <w:lang w:eastAsia="ja-JP"/>
              </w:rPr>
              <w:t>Nakacho</w:t>
            </w:r>
            <w:proofErr w:type="spellEnd"/>
            <w:r w:rsidRPr="0064735E">
              <w:rPr>
                <w:rFonts w:hint="eastAsia"/>
                <w:b w:val="0"/>
                <w:sz w:val="20"/>
                <w:lang w:eastAsia="ja-JP"/>
              </w:rPr>
              <w:t xml:space="preserve">, </w:t>
            </w:r>
            <w:proofErr w:type="spellStart"/>
            <w:r w:rsidRPr="0064735E">
              <w:rPr>
                <w:rFonts w:hint="eastAsia"/>
                <w:b w:val="0"/>
                <w:sz w:val="20"/>
                <w:lang w:eastAsia="ja-JP"/>
              </w:rPr>
              <w:t>Musashinoshi</w:t>
            </w:r>
            <w:proofErr w:type="spellEnd"/>
            <w:r w:rsidRPr="0064735E">
              <w:rPr>
                <w:rFonts w:hint="eastAsia"/>
                <w:b w:val="0"/>
                <w:sz w:val="20"/>
                <w:lang w:eastAsia="ja-JP"/>
              </w:rPr>
              <w:t>, Tokyo, 180-8750, Japan</w:t>
            </w:r>
          </w:p>
        </w:tc>
        <w:tc>
          <w:tcPr>
            <w:tcW w:w="1715" w:type="dxa"/>
            <w:vAlign w:val="center"/>
          </w:tcPr>
          <w:p w:rsidR="00CA09B2" w:rsidRPr="0064735E" w:rsidRDefault="00F5505B">
            <w:pPr>
              <w:pStyle w:val="T2"/>
              <w:spacing w:after="0"/>
              <w:ind w:left="0" w:right="0"/>
              <w:rPr>
                <w:b w:val="0"/>
                <w:sz w:val="20"/>
                <w:lang w:eastAsia="ja-JP"/>
              </w:rPr>
            </w:pPr>
            <w:r w:rsidRPr="0064735E">
              <w:rPr>
                <w:rFonts w:hint="eastAsia"/>
                <w:b w:val="0"/>
                <w:sz w:val="20"/>
                <w:lang w:eastAsia="ja-JP"/>
              </w:rPr>
              <w:t>+81-422-52-5519</w:t>
            </w:r>
          </w:p>
        </w:tc>
        <w:tc>
          <w:tcPr>
            <w:tcW w:w="1647" w:type="dxa"/>
            <w:vAlign w:val="center"/>
          </w:tcPr>
          <w:p w:rsidR="00CA09B2" w:rsidRPr="0064735E" w:rsidRDefault="00F5505B">
            <w:pPr>
              <w:pStyle w:val="T2"/>
              <w:spacing w:after="0"/>
              <w:ind w:left="0" w:right="0"/>
              <w:rPr>
                <w:b w:val="0"/>
                <w:sz w:val="16"/>
                <w:lang w:eastAsia="ja-JP"/>
              </w:rPr>
            </w:pPr>
            <w:r w:rsidRPr="0064735E">
              <w:rPr>
                <w:rFonts w:hint="eastAsia"/>
                <w:b w:val="0"/>
                <w:sz w:val="16"/>
                <w:lang w:eastAsia="ja-JP"/>
              </w:rPr>
              <w:t>Mitsuru.Iwaoka@jp.yokogawa.com</w:t>
            </w:r>
          </w:p>
        </w:tc>
      </w:tr>
      <w:tr w:rsidR="00CA09B2" w:rsidRPr="0064735E">
        <w:trPr>
          <w:jc w:val="center"/>
        </w:trPr>
        <w:tc>
          <w:tcPr>
            <w:tcW w:w="1336" w:type="dxa"/>
            <w:vAlign w:val="center"/>
          </w:tcPr>
          <w:p w:rsidR="00CA09B2" w:rsidRPr="0064735E" w:rsidRDefault="00CA09B2">
            <w:pPr>
              <w:pStyle w:val="T2"/>
              <w:spacing w:after="0"/>
              <w:ind w:left="0" w:right="0"/>
              <w:rPr>
                <w:b w:val="0"/>
                <w:sz w:val="20"/>
              </w:rPr>
            </w:pPr>
          </w:p>
        </w:tc>
        <w:tc>
          <w:tcPr>
            <w:tcW w:w="2064" w:type="dxa"/>
            <w:vAlign w:val="center"/>
          </w:tcPr>
          <w:p w:rsidR="00CA09B2" w:rsidRPr="0064735E" w:rsidRDefault="00CA09B2">
            <w:pPr>
              <w:pStyle w:val="T2"/>
              <w:spacing w:after="0"/>
              <w:ind w:left="0" w:right="0"/>
              <w:rPr>
                <w:b w:val="0"/>
                <w:sz w:val="20"/>
              </w:rPr>
            </w:pPr>
          </w:p>
        </w:tc>
        <w:tc>
          <w:tcPr>
            <w:tcW w:w="2814" w:type="dxa"/>
            <w:vAlign w:val="center"/>
          </w:tcPr>
          <w:p w:rsidR="00CA09B2" w:rsidRPr="0064735E" w:rsidRDefault="00CA09B2">
            <w:pPr>
              <w:pStyle w:val="T2"/>
              <w:spacing w:after="0"/>
              <w:ind w:left="0" w:right="0"/>
              <w:rPr>
                <w:b w:val="0"/>
                <w:sz w:val="20"/>
              </w:rPr>
            </w:pPr>
          </w:p>
        </w:tc>
        <w:tc>
          <w:tcPr>
            <w:tcW w:w="1715" w:type="dxa"/>
            <w:vAlign w:val="center"/>
          </w:tcPr>
          <w:p w:rsidR="00CA09B2" w:rsidRPr="0064735E" w:rsidRDefault="00CA09B2">
            <w:pPr>
              <w:pStyle w:val="T2"/>
              <w:spacing w:after="0"/>
              <w:ind w:left="0" w:right="0"/>
              <w:rPr>
                <w:b w:val="0"/>
                <w:sz w:val="20"/>
              </w:rPr>
            </w:pPr>
          </w:p>
        </w:tc>
        <w:tc>
          <w:tcPr>
            <w:tcW w:w="1647" w:type="dxa"/>
            <w:vAlign w:val="center"/>
          </w:tcPr>
          <w:p w:rsidR="00CA09B2" w:rsidRPr="0064735E" w:rsidRDefault="00CA09B2">
            <w:pPr>
              <w:pStyle w:val="T2"/>
              <w:spacing w:after="0"/>
              <w:ind w:left="0" w:right="0"/>
              <w:rPr>
                <w:b w:val="0"/>
                <w:sz w:val="16"/>
              </w:rPr>
            </w:pPr>
          </w:p>
        </w:tc>
      </w:tr>
    </w:tbl>
    <w:p w:rsidR="00CA09B2" w:rsidRDefault="00B504FD">
      <w:pPr>
        <w:pStyle w:val="T1"/>
        <w:spacing w:after="120"/>
        <w:rPr>
          <w:sz w:val="22"/>
        </w:rPr>
      </w:pPr>
      <w:r w:rsidRPr="00B504F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mso-position-horizontal-relative:text;mso-position-vertical-relative:text" o:allowincell="f" stroked="f">
            <v:textbox style="mso-next-textbox:#_x0000_s1027">
              <w:txbxContent>
                <w:p w:rsidR="002C1888" w:rsidRDefault="002C1888">
                  <w:pPr>
                    <w:pStyle w:val="T1"/>
                    <w:spacing w:after="120"/>
                  </w:pPr>
                  <w:r>
                    <w:t>Abstract</w:t>
                  </w:r>
                </w:p>
                <w:p w:rsidR="002C1888" w:rsidRDefault="002C1888">
                  <w:pPr>
                    <w:jc w:val="both"/>
                    <w:rPr>
                      <w:lang w:eastAsia="ja-JP"/>
                    </w:rPr>
                  </w:pPr>
                  <w:r>
                    <w:rPr>
                      <w:rFonts w:hint="eastAsia"/>
                      <w:lang w:eastAsia="ja-JP"/>
                    </w:rPr>
                    <w:t xml:space="preserve">This document provides proposed changes to the IEEE P802.11ak D0.01 for following comments </w:t>
                  </w:r>
                  <w:r>
                    <w:rPr>
                      <w:lang w:eastAsia="ja-JP"/>
                    </w:rPr>
                    <w:t>of CC17</w:t>
                  </w:r>
                  <w:r>
                    <w:rPr>
                      <w:rFonts w:hint="eastAsia"/>
                      <w:lang w:eastAsia="ja-JP"/>
                    </w:rPr>
                    <w:t>.</w:t>
                  </w:r>
                </w:p>
                <w:p w:rsidR="002C1888" w:rsidRDefault="002C1888" w:rsidP="00F5505B">
                  <w:pPr>
                    <w:numPr>
                      <w:ilvl w:val="0"/>
                      <w:numId w:val="1"/>
                    </w:numPr>
                    <w:jc w:val="both"/>
                    <w:rPr>
                      <w:lang w:eastAsia="ja-JP"/>
                    </w:rPr>
                  </w:pPr>
                  <w:r>
                    <w:rPr>
                      <w:rFonts w:hint="eastAsia"/>
                      <w:lang w:eastAsia="ja-JP"/>
                    </w:rPr>
                    <w:t>CID 49, 62, 68, 69, and 80</w:t>
                  </w:r>
                </w:p>
                <w:p w:rsidR="002C1888" w:rsidRDefault="002C1888" w:rsidP="00F5505B">
                  <w:pPr>
                    <w:numPr>
                      <w:ilvl w:val="0"/>
                      <w:numId w:val="1"/>
                    </w:numPr>
                    <w:jc w:val="both"/>
                    <w:rPr>
                      <w:rFonts w:hint="eastAsia"/>
                      <w:lang w:eastAsia="ja-JP"/>
                    </w:rPr>
                  </w:pPr>
                  <w:r>
                    <w:rPr>
                      <w:rFonts w:hint="eastAsia"/>
                      <w:lang w:eastAsia="ja-JP"/>
                    </w:rPr>
                    <w:t>CID 52, 53, and 26</w:t>
                  </w:r>
                </w:p>
                <w:p w:rsidR="002C1888" w:rsidRDefault="002C1888" w:rsidP="00F5505B">
                  <w:pPr>
                    <w:numPr>
                      <w:ilvl w:val="0"/>
                      <w:numId w:val="1"/>
                    </w:numPr>
                    <w:jc w:val="both"/>
                    <w:rPr>
                      <w:lang w:eastAsia="ja-JP"/>
                    </w:rPr>
                  </w:pPr>
                  <w:r>
                    <w:rPr>
                      <w:rFonts w:hint="eastAsia"/>
                      <w:lang w:eastAsia="ja-JP"/>
                    </w:rPr>
                    <w:t>CID 60</w:t>
                  </w:r>
                </w:p>
                <w:p w:rsidR="002C1888" w:rsidRDefault="002C1888" w:rsidP="00F507CD">
                  <w:pPr>
                    <w:jc w:val="both"/>
                    <w:rPr>
                      <w:lang w:eastAsia="ja-JP"/>
                    </w:rPr>
                  </w:pPr>
                </w:p>
              </w:txbxContent>
            </v:textbox>
          </v:shape>
        </w:pict>
      </w:r>
    </w:p>
    <w:p w:rsidR="00F5505B" w:rsidRDefault="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Pr="00F5505B" w:rsidRDefault="00F5505B" w:rsidP="00F5505B"/>
    <w:p w:rsidR="00F5505B" w:rsidRDefault="00F5505B"/>
    <w:p w:rsidR="00F5505B" w:rsidRDefault="00F5505B"/>
    <w:p w:rsidR="00F5505B" w:rsidRDefault="00F5505B" w:rsidP="00F5505B">
      <w:pPr>
        <w:tabs>
          <w:tab w:val="left" w:pos="6086"/>
        </w:tabs>
      </w:pPr>
      <w:r>
        <w:tab/>
      </w:r>
    </w:p>
    <w:p w:rsidR="009923F3" w:rsidRDefault="00CA09B2" w:rsidP="009923F3">
      <w:pPr>
        <w:rPr>
          <w:lang w:eastAsia="ja-JP"/>
        </w:rPr>
      </w:pPr>
      <w:r w:rsidRPr="00F5505B">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9"/>
        <w:gridCol w:w="567"/>
        <w:gridCol w:w="850"/>
        <w:gridCol w:w="3542"/>
        <w:gridCol w:w="3828"/>
      </w:tblGrid>
      <w:tr w:rsidR="001567F2" w:rsidTr="00F507CD">
        <w:trPr>
          <w:tblHeader/>
          <w:tblCellSpacing w:w="0" w:type="dxa"/>
        </w:trPr>
        <w:tc>
          <w:tcPr>
            <w:tcW w:w="31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CID</w:t>
            </w:r>
          </w:p>
        </w:tc>
        <w:tc>
          <w:tcPr>
            <w:tcW w:w="302"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Page</w:t>
            </w:r>
          </w:p>
        </w:tc>
        <w:tc>
          <w:tcPr>
            <w:tcW w:w="453"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Clause</w:t>
            </w:r>
          </w:p>
        </w:tc>
        <w:tc>
          <w:tcPr>
            <w:tcW w:w="188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Comment</w:t>
            </w:r>
          </w:p>
        </w:tc>
        <w:tc>
          <w:tcPr>
            <w:tcW w:w="2039"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9923F3" w:rsidRDefault="009923F3">
            <w:pPr>
              <w:rPr>
                <w:b/>
                <w:bCs/>
                <w:sz w:val="20"/>
                <w:lang w:eastAsia="ja-JP"/>
              </w:rPr>
            </w:pPr>
            <w:r>
              <w:rPr>
                <w:b/>
                <w:bCs/>
                <w:sz w:val="20"/>
                <w:lang w:eastAsia="ja-JP"/>
              </w:rPr>
              <w:t>Proposed Change</w:t>
            </w:r>
          </w:p>
        </w:tc>
      </w:tr>
      <w:tr w:rsidR="001567F2"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49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4.3.21.3</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9923F3" w:rsidP="009923F3">
            <w:pPr>
              <w:rPr>
                <w:sz w:val="20"/>
                <w:lang w:eastAsia="ja-JP"/>
              </w:rPr>
            </w:pPr>
            <w:r w:rsidRPr="009923F3">
              <w:rPr>
                <w:sz w:val="20"/>
                <w:lang w:eastAsia="ja-JP"/>
              </w:rPr>
              <w:t>Since only a group addressed MPDU transmitted by a GLK AP requires Control Block, using CBA-MSDU format every time causes unnecessary overhead. A GLK STA shall be able to use the normal A-MSDU for throughput improvement.</w:t>
            </w:r>
          </w:p>
          <w:p w:rsidR="009923F3" w:rsidRDefault="009923F3" w:rsidP="009923F3">
            <w:pPr>
              <w:rPr>
                <w:sz w:val="20"/>
                <w:lang w:eastAsia="ja-JP"/>
              </w:rPr>
            </w:pPr>
            <w:r w:rsidRPr="009923F3">
              <w:rPr>
                <w:sz w:val="20"/>
                <w:lang w:eastAsia="ja-JP"/>
              </w:rPr>
              <w:t xml:space="preserve">To distinguish a frame that contains Control Block from other frame, it shall be defined as a new Extension frame 'CB </w:t>
            </w:r>
            <w:proofErr w:type="spellStart"/>
            <w:r w:rsidRPr="009923F3">
              <w:rPr>
                <w:sz w:val="20"/>
                <w:lang w:eastAsia="ja-JP"/>
              </w:rPr>
              <w:t>QoS</w:t>
            </w:r>
            <w:proofErr w:type="spellEnd"/>
            <w:r w:rsidRPr="009923F3">
              <w:rPr>
                <w:sz w:val="20"/>
                <w:lang w:eastAsia="ja-JP"/>
              </w:rPr>
              <w:t xml:space="preserve"> Data'.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9923F3" w:rsidP="009923F3">
            <w:pPr>
              <w:rPr>
                <w:sz w:val="20"/>
                <w:lang w:eastAsia="ja-JP"/>
              </w:rPr>
            </w:pPr>
            <w:r w:rsidRPr="009923F3">
              <w:rPr>
                <w:sz w:val="20"/>
                <w:lang w:eastAsia="ja-JP"/>
              </w:rPr>
              <w:t>1) Replace 4.3.21.3 by follows;</w:t>
            </w:r>
          </w:p>
          <w:p w:rsidR="009923F3" w:rsidRPr="009923F3" w:rsidRDefault="009923F3" w:rsidP="009923F3">
            <w:pPr>
              <w:rPr>
                <w:sz w:val="20"/>
                <w:lang w:eastAsia="ja-JP"/>
              </w:rPr>
            </w:pPr>
            <w:r w:rsidRPr="009923F3">
              <w:rPr>
                <w:sz w:val="20"/>
                <w:lang w:eastAsia="ja-JP"/>
              </w:rPr>
              <w:t>---</w:t>
            </w:r>
          </w:p>
          <w:p w:rsidR="009923F3" w:rsidRPr="009923F3" w:rsidRDefault="009923F3" w:rsidP="009923F3">
            <w:pPr>
              <w:rPr>
                <w:sz w:val="20"/>
                <w:lang w:eastAsia="ja-JP"/>
              </w:rPr>
            </w:pPr>
            <w:r w:rsidRPr="009923F3">
              <w:rPr>
                <w:sz w:val="20"/>
                <w:lang w:eastAsia="ja-JP"/>
              </w:rPr>
              <w:t xml:space="preserve">A GLK AP may use the Control Block (CB) </w:t>
            </w:r>
            <w:proofErr w:type="spellStart"/>
            <w:r w:rsidRPr="009923F3">
              <w:rPr>
                <w:sz w:val="20"/>
                <w:lang w:eastAsia="ja-JP"/>
              </w:rPr>
              <w:t>QoS</w:t>
            </w:r>
            <w:proofErr w:type="spellEnd"/>
            <w:r w:rsidRPr="009923F3">
              <w:rPr>
                <w:sz w:val="20"/>
                <w:lang w:eastAsia="ja-JP"/>
              </w:rPr>
              <w:t xml:space="preserve"> Data frame to specify which members of the group addressed non-AP STAs by the CB </w:t>
            </w:r>
            <w:proofErr w:type="spellStart"/>
            <w:r w:rsidRPr="009923F3">
              <w:rPr>
                <w:sz w:val="20"/>
                <w:lang w:eastAsia="ja-JP"/>
              </w:rPr>
              <w:t>QoS</w:t>
            </w:r>
            <w:proofErr w:type="spellEnd"/>
            <w:r w:rsidRPr="009923F3">
              <w:rPr>
                <w:sz w:val="20"/>
                <w:lang w:eastAsia="ja-JP"/>
              </w:rPr>
              <w:t xml:space="preserve"> Data frame will process MSDU(s).</w:t>
            </w:r>
          </w:p>
          <w:p w:rsidR="009923F3" w:rsidRPr="009923F3" w:rsidRDefault="009923F3" w:rsidP="009923F3">
            <w:pPr>
              <w:rPr>
                <w:sz w:val="20"/>
                <w:lang w:eastAsia="ja-JP"/>
              </w:rPr>
            </w:pPr>
            <w:r w:rsidRPr="009923F3">
              <w:rPr>
                <w:sz w:val="20"/>
                <w:lang w:eastAsia="ja-JP"/>
              </w:rPr>
              <w:t xml:space="preserve">Support of the CB </w:t>
            </w:r>
            <w:proofErr w:type="spellStart"/>
            <w:r w:rsidRPr="009923F3">
              <w:rPr>
                <w:sz w:val="20"/>
                <w:lang w:eastAsia="ja-JP"/>
              </w:rPr>
              <w:t>QoS</w:t>
            </w:r>
            <w:proofErr w:type="spellEnd"/>
            <w:r w:rsidRPr="009923F3">
              <w:rPr>
                <w:sz w:val="20"/>
                <w:lang w:eastAsia="ja-JP"/>
              </w:rPr>
              <w:t xml:space="preserve"> Data frame is optional. When the GLK AP does not use the CB </w:t>
            </w:r>
            <w:proofErr w:type="spellStart"/>
            <w:r w:rsidRPr="009923F3">
              <w:rPr>
                <w:sz w:val="20"/>
                <w:lang w:eastAsia="ja-JP"/>
              </w:rPr>
              <w:t>QoS</w:t>
            </w:r>
            <w:proofErr w:type="spellEnd"/>
            <w:r w:rsidRPr="009923F3">
              <w:rPr>
                <w:sz w:val="20"/>
                <w:lang w:eastAsia="ja-JP"/>
              </w:rPr>
              <w:t xml:space="preserve"> Data frame, the GLK AP converts a group addressed MPDU to multiple individually addressed MPDUs.</w:t>
            </w:r>
          </w:p>
          <w:p w:rsidR="009923F3" w:rsidRPr="009923F3"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2) Define a new Extension frame type CB </w:t>
            </w:r>
            <w:proofErr w:type="spellStart"/>
            <w:r w:rsidRPr="009923F3">
              <w:rPr>
                <w:sz w:val="20"/>
                <w:lang w:eastAsia="ja-JP"/>
              </w:rPr>
              <w:t>QoS</w:t>
            </w:r>
            <w:proofErr w:type="spellEnd"/>
            <w:r w:rsidRPr="009923F3">
              <w:rPr>
                <w:sz w:val="20"/>
                <w:lang w:eastAsia="ja-JP"/>
              </w:rPr>
              <w:t xml:space="preserve"> Data in 8.2.4.1.3 by modifying the Table 8-1 as follows;</w:t>
            </w:r>
          </w:p>
          <w:p w:rsidR="009923F3" w:rsidRPr="009923F3" w:rsidRDefault="009923F3" w:rsidP="009923F3">
            <w:pPr>
              <w:rPr>
                <w:sz w:val="20"/>
                <w:lang w:eastAsia="ja-JP"/>
              </w:rPr>
            </w:pPr>
            <w:r w:rsidRPr="009923F3">
              <w:rPr>
                <w:sz w:val="20"/>
                <w:lang w:eastAsia="ja-JP"/>
              </w:rPr>
              <w:t>----</w:t>
            </w:r>
          </w:p>
          <w:p w:rsidR="009923F3" w:rsidRPr="009923F3" w:rsidRDefault="009923F3" w:rsidP="009923F3">
            <w:pPr>
              <w:rPr>
                <w:sz w:val="20"/>
                <w:lang w:eastAsia="ja-JP"/>
              </w:rPr>
            </w:pPr>
            <w:r w:rsidRPr="009923F3">
              <w:rPr>
                <w:sz w:val="20"/>
                <w:lang w:eastAsia="ja-JP"/>
              </w:rPr>
              <w:t xml:space="preserve">11 Extension &lt;ANA&gt; CB </w:t>
            </w:r>
            <w:proofErr w:type="spellStart"/>
            <w:r w:rsidRPr="009923F3">
              <w:rPr>
                <w:sz w:val="20"/>
                <w:lang w:eastAsia="ja-JP"/>
              </w:rPr>
              <w:t>QoS</w:t>
            </w:r>
            <w:proofErr w:type="spellEnd"/>
            <w:r w:rsidRPr="009923F3">
              <w:rPr>
                <w:sz w:val="20"/>
                <w:lang w:eastAsia="ja-JP"/>
              </w:rPr>
              <w:t xml:space="preserve"> Data</w:t>
            </w:r>
          </w:p>
          <w:p w:rsidR="009923F3" w:rsidRPr="009923F3" w:rsidRDefault="009923F3" w:rsidP="009923F3">
            <w:pPr>
              <w:rPr>
                <w:sz w:val="20"/>
                <w:lang w:eastAsia="ja-JP"/>
              </w:rPr>
            </w:pPr>
            <w:r w:rsidRPr="009923F3">
              <w:rPr>
                <w:sz w:val="20"/>
                <w:lang w:eastAsia="ja-JP"/>
              </w:rPr>
              <w:t>11 Extension &lt;ANA+1&gt;-1111 Reserved</w:t>
            </w:r>
          </w:p>
          <w:p w:rsidR="009923F3" w:rsidRPr="009923F3"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3) Specify a CB </w:t>
            </w:r>
            <w:proofErr w:type="spellStart"/>
            <w:r w:rsidRPr="009923F3">
              <w:rPr>
                <w:sz w:val="20"/>
                <w:lang w:eastAsia="ja-JP"/>
              </w:rPr>
              <w:t>QoS</w:t>
            </w:r>
            <w:proofErr w:type="spellEnd"/>
            <w:r w:rsidRPr="009923F3">
              <w:rPr>
                <w:sz w:val="20"/>
                <w:lang w:eastAsia="ja-JP"/>
              </w:rPr>
              <w:t xml:space="preserve"> Data frame in 8.3.4 and remove 8.3.2.3.</w:t>
            </w:r>
          </w:p>
          <w:p w:rsidR="009923F3" w:rsidRPr="00F507CD" w:rsidRDefault="009923F3" w:rsidP="009923F3">
            <w:pPr>
              <w:rPr>
                <w:sz w:val="20"/>
                <w:lang w:eastAsia="ja-JP"/>
              </w:rPr>
            </w:pPr>
          </w:p>
          <w:p w:rsidR="009923F3" w:rsidRPr="009923F3" w:rsidRDefault="009923F3" w:rsidP="009923F3">
            <w:pPr>
              <w:rPr>
                <w:sz w:val="20"/>
                <w:lang w:eastAsia="ja-JP"/>
              </w:rPr>
            </w:pPr>
            <w:r w:rsidRPr="009923F3">
              <w:rPr>
                <w:sz w:val="20"/>
                <w:lang w:eastAsia="ja-JP"/>
              </w:rPr>
              <w:t xml:space="preserve">4) Replace "CBA-MSDU" by "CB </w:t>
            </w:r>
            <w:proofErr w:type="spellStart"/>
            <w:r w:rsidRPr="009923F3">
              <w:rPr>
                <w:sz w:val="20"/>
                <w:lang w:eastAsia="ja-JP"/>
              </w:rPr>
              <w:t>QoS</w:t>
            </w:r>
            <w:proofErr w:type="spellEnd"/>
            <w:r w:rsidRPr="009923F3">
              <w:rPr>
                <w:sz w:val="20"/>
                <w:lang w:eastAsia="ja-JP"/>
              </w:rPr>
              <w:t xml:space="preserve"> Data" throughout the draft</w:t>
            </w:r>
          </w:p>
          <w:p w:rsidR="009923F3" w:rsidRPr="00F507CD" w:rsidRDefault="009923F3" w:rsidP="009923F3">
            <w:pPr>
              <w:rPr>
                <w:sz w:val="20"/>
                <w:lang w:eastAsia="ja-JP"/>
              </w:rPr>
            </w:pPr>
          </w:p>
          <w:p w:rsidR="009923F3" w:rsidRDefault="009923F3" w:rsidP="009923F3">
            <w:pPr>
              <w:rPr>
                <w:sz w:val="20"/>
                <w:lang w:eastAsia="ja-JP"/>
              </w:rPr>
            </w:pPr>
            <w:r w:rsidRPr="009923F3">
              <w:rPr>
                <w:sz w:val="20"/>
                <w:lang w:eastAsia="ja-JP"/>
              </w:rPr>
              <w:t>A submission 11-14/0539 will provide proposed texts.</w:t>
            </w:r>
          </w:p>
        </w:tc>
      </w:tr>
      <w:tr w:rsidR="009923F3"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r>
              <w:rPr>
                <w:rFonts w:hint="eastAsia"/>
                <w:sz w:val="20"/>
                <w:lang w:eastAsia="ja-JP"/>
              </w:rPr>
              <w:t>69</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1567F2">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Default="009923F3">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1567F2" w:rsidP="009923F3">
            <w:pPr>
              <w:rPr>
                <w:sz w:val="20"/>
                <w:lang w:eastAsia="ja-JP"/>
              </w:rPr>
            </w:pPr>
            <w:r w:rsidRPr="001567F2">
              <w:rPr>
                <w:sz w:val="20"/>
                <w:lang w:eastAsia="ja-JP"/>
              </w:rPr>
              <w:t xml:space="preserve">[for David </w:t>
            </w:r>
            <w:proofErr w:type="spellStart"/>
            <w:r w:rsidRPr="001567F2">
              <w:rPr>
                <w:sz w:val="20"/>
                <w:lang w:eastAsia="ja-JP"/>
              </w:rPr>
              <w:t>Kloper</w:t>
            </w:r>
            <w:proofErr w:type="spellEnd"/>
            <w:r w:rsidRPr="001567F2">
              <w:rPr>
                <w:sz w:val="20"/>
                <w:lang w:eastAsia="ja-JP"/>
              </w:rPr>
              <w:t xml:space="preserve">] Concerns: Aggregation is critical to 11n/11ac/11ad performance, and subversion of A-MSDU can severely impact that. I think Egress processing would be an issue, as marking is by aggregate </w:t>
            </w:r>
            <w:proofErr w:type="spellStart"/>
            <w:r w:rsidRPr="001567F2">
              <w:rPr>
                <w:sz w:val="20"/>
                <w:lang w:eastAsia="ja-JP"/>
              </w:rPr>
              <w:t>vs</w:t>
            </w:r>
            <w:proofErr w:type="spellEnd"/>
            <w:r w:rsidRPr="001567F2">
              <w:rPr>
                <w:sz w:val="20"/>
                <w:lang w:eastAsia="ja-JP"/>
              </w:rPr>
              <w:t xml:space="preserve"> MSDU, and frames are entering the bridge function interleaved between interfaces/flows and so can be expected to have different sets of destination peers. Ingress processing can be expensive with a complicated format more applicable to Mgmt traffic, requiring linear walking a variable sized, unordered list. As the packet rates go up, this will be a serious concern. Again, these format changes might break any HW acceleration in chipsets.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9923F3" w:rsidRPr="009923F3" w:rsidRDefault="001567F2" w:rsidP="009923F3">
            <w:pPr>
              <w:rPr>
                <w:sz w:val="20"/>
                <w:lang w:eastAsia="ja-JP"/>
              </w:rPr>
            </w:pPr>
            <w:r w:rsidRPr="001567F2">
              <w:rPr>
                <w:sz w:val="20"/>
                <w:lang w:eastAsia="ja-JP"/>
              </w:rPr>
              <w:t xml:space="preserve">Recommendations if keeping CBA-MSDU: 1) Support is optional, and only used for </w:t>
            </w:r>
            <w:proofErr w:type="spellStart"/>
            <w:r w:rsidRPr="001567F2">
              <w:rPr>
                <w:sz w:val="20"/>
                <w:lang w:eastAsia="ja-JP"/>
              </w:rPr>
              <w:t>Mcast</w:t>
            </w:r>
            <w:proofErr w:type="spellEnd"/>
            <w:r w:rsidRPr="001567F2">
              <w:rPr>
                <w:sz w:val="20"/>
                <w:lang w:eastAsia="ja-JP"/>
              </w:rPr>
              <w:t xml:space="preserve"> RA, as adding no value for </w:t>
            </w:r>
            <w:proofErr w:type="spellStart"/>
            <w:r w:rsidRPr="001567F2">
              <w:rPr>
                <w:sz w:val="20"/>
                <w:lang w:eastAsia="ja-JP"/>
              </w:rPr>
              <w:t>Ucast</w:t>
            </w:r>
            <w:proofErr w:type="spellEnd"/>
            <w:r w:rsidRPr="001567F2">
              <w:rPr>
                <w:sz w:val="20"/>
                <w:lang w:eastAsia="ja-JP"/>
              </w:rPr>
              <w:t xml:space="preserve"> RA; 2) Replace complicated Mgmt frame like format with a fixed sized bitmap; 3) Rather than use AID that only exists in 1 direction, and thus arbitrarily limiting its usage, use the proposed GLK IE to inform each peer which bit is assigned for them in each direction; 4) Strongly prefer bitmap in 24 </w:t>
            </w:r>
            <w:proofErr w:type="spellStart"/>
            <w:r w:rsidRPr="001567F2">
              <w:rPr>
                <w:sz w:val="20"/>
                <w:lang w:eastAsia="ja-JP"/>
              </w:rPr>
              <w:t>LSb</w:t>
            </w:r>
            <w:proofErr w:type="spellEnd"/>
            <w:r w:rsidRPr="001567F2">
              <w:rPr>
                <w:sz w:val="20"/>
                <w:lang w:eastAsia="ja-JP"/>
              </w:rPr>
              <w:t xml:space="preserve"> of RA;</w:t>
            </w:r>
          </w:p>
        </w:tc>
      </w:tr>
      <w:tr w:rsidR="00F507CD"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62</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10.24.16</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F507CD" w:rsidRDefault="00F507CD" w:rsidP="002C1888">
            <w:pPr>
              <w:rPr>
                <w:sz w:val="20"/>
                <w:lang w:eastAsia="ja-JP"/>
              </w:rPr>
            </w:pPr>
            <w:r w:rsidRPr="00F507CD">
              <w:rPr>
                <w:sz w:val="20"/>
                <w:lang w:eastAsia="ja-JP"/>
              </w:rPr>
              <w:t xml:space="preserve">A wireless link is less reliable than a wired link, and there is no MAC-level recovery on group addressed transmission except DMS and GCR (as described in the paragraph of IEEE P802.11mc D2.7 </w:t>
            </w:r>
            <w:proofErr w:type="spellStart"/>
            <w:r w:rsidRPr="00F507CD">
              <w:rPr>
                <w:sz w:val="20"/>
                <w:lang w:eastAsia="ja-JP"/>
              </w:rPr>
              <w:t>subclause</w:t>
            </w:r>
            <w:proofErr w:type="spellEnd"/>
            <w:r w:rsidRPr="00F507CD">
              <w:rPr>
                <w:sz w:val="20"/>
                <w:lang w:eastAsia="ja-JP"/>
              </w:rPr>
              <w:t xml:space="preserve"> 9.3.6). A GLK STA should support DMS and optionally support GCR for enhanced reliability.</w:t>
            </w:r>
          </w:p>
          <w:p w:rsidR="00F507CD" w:rsidRPr="001567F2" w:rsidRDefault="00F507CD" w:rsidP="002C1888">
            <w:pPr>
              <w:rPr>
                <w:sz w:val="20"/>
                <w:lang w:eastAsia="ja-JP"/>
              </w:rPr>
            </w:pPr>
            <w:r w:rsidRPr="00F507CD">
              <w:rPr>
                <w:sz w:val="20"/>
                <w:lang w:eastAsia="ja-JP"/>
              </w:rPr>
              <w:t>Since current DMS/GCR mechanism does not support selective reception of a group addressed MPDU, it is necessary to specify the DMS/GCR procedure for a GLK STA.</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F507CD" w:rsidRDefault="00F507CD" w:rsidP="002C1888">
            <w:pPr>
              <w:rPr>
                <w:sz w:val="20"/>
                <w:lang w:eastAsia="ja-JP"/>
              </w:rPr>
            </w:pPr>
            <w:r w:rsidRPr="00F507CD">
              <w:rPr>
                <w:sz w:val="20"/>
                <w:lang w:eastAsia="ja-JP"/>
              </w:rPr>
              <w:t>Modify the GCR related description in 9 and 10.24.16 to support a MPDU with Control Block.</w:t>
            </w:r>
          </w:p>
          <w:p w:rsidR="00F507CD" w:rsidRPr="001567F2" w:rsidRDefault="00F507CD" w:rsidP="002C1888">
            <w:pPr>
              <w:rPr>
                <w:sz w:val="20"/>
                <w:lang w:eastAsia="ja-JP"/>
              </w:rPr>
            </w:pPr>
            <w:r w:rsidRPr="00F507CD">
              <w:rPr>
                <w:sz w:val="20"/>
                <w:lang w:eastAsia="ja-JP"/>
              </w:rPr>
              <w:t>A submission 11-14/0539 will provide proposed texts.</w:t>
            </w:r>
          </w:p>
        </w:tc>
      </w:tr>
      <w:tr w:rsidR="00F507CD"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lastRenderedPageBreak/>
              <w:t>68</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r>
              <w:rPr>
                <w:rFonts w:hint="eastAsia"/>
                <w:sz w:val="20"/>
                <w:lang w:eastAsia="ja-JP"/>
              </w:rPr>
              <w:t>1</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Default="00F507CD" w:rsidP="002C1888">
            <w:pPr>
              <w:rPr>
                <w:sz w:val="20"/>
                <w:lang w:eastAsia="ja-JP"/>
              </w:rPr>
            </w:pP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1567F2" w:rsidRDefault="00F507CD" w:rsidP="002C1888">
            <w:pPr>
              <w:rPr>
                <w:sz w:val="20"/>
                <w:lang w:eastAsia="ja-JP"/>
              </w:rPr>
            </w:pPr>
            <w:r w:rsidRPr="00F507CD">
              <w:rPr>
                <w:sz w:val="20"/>
                <w:lang w:eastAsia="ja-JP"/>
              </w:rPr>
              <w:t xml:space="preserve">[for David </w:t>
            </w:r>
            <w:proofErr w:type="spellStart"/>
            <w:r w:rsidRPr="00F507CD">
              <w:rPr>
                <w:sz w:val="20"/>
                <w:lang w:eastAsia="ja-JP"/>
              </w:rPr>
              <w:t>Kloper</w:t>
            </w:r>
            <w:proofErr w:type="spellEnd"/>
            <w:r w:rsidRPr="00F507CD">
              <w:rPr>
                <w:sz w:val="20"/>
                <w:lang w:eastAsia="ja-JP"/>
              </w:rPr>
              <w:t xml:space="preserve">] I think the use of </w:t>
            </w:r>
            <w:proofErr w:type="spellStart"/>
            <w:r w:rsidRPr="00F507CD">
              <w:rPr>
                <w:sz w:val="20"/>
                <w:lang w:eastAsia="ja-JP"/>
              </w:rPr>
              <w:t>Mcast</w:t>
            </w:r>
            <w:proofErr w:type="spellEnd"/>
            <w:r w:rsidRPr="00F507CD">
              <w:rPr>
                <w:sz w:val="20"/>
                <w:lang w:eastAsia="ja-JP"/>
              </w:rPr>
              <w:t xml:space="preserve"> (RA not DA), and the complexity you have added w/ CBA-MSDU is not worthwhile. With 10% PER + collisions + selection of lower data rates for </w:t>
            </w:r>
            <w:proofErr w:type="spellStart"/>
            <w:r w:rsidRPr="00F507CD">
              <w:rPr>
                <w:sz w:val="20"/>
                <w:lang w:eastAsia="ja-JP"/>
              </w:rPr>
              <w:t>Mcast</w:t>
            </w:r>
            <w:proofErr w:type="spellEnd"/>
            <w:r w:rsidRPr="00F507CD">
              <w:rPr>
                <w:sz w:val="20"/>
                <w:lang w:eastAsia="ja-JP"/>
              </w:rPr>
              <w:t>, this may be unavoidable on the last hop to Clients, but on intermediate GLK links it will quickly add up over multiple hops, and make the network unusable. Better to layer Bridging on a reliable / low PER link, after unicast MAC layer retries.</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507CD" w:rsidRPr="001567F2" w:rsidRDefault="00F507CD" w:rsidP="002C1888">
            <w:pPr>
              <w:rPr>
                <w:sz w:val="20"/>
                <w:lang w:eastAsia="ja-JP"/>
              </w:rPr>
            </w:pPr>
            <w:r w:rsidRPr="00F507CD">
              <w:rPr>
                <w:sz w:val="20"/>
                <w:lang w:eastAsia="ja-JP"/>
              </w:rPr>
              <w:t xml:space="preserve">Recommend that: 1) Replication as </w:t>
            </w:r>
            <w:proofErr w:type="spellStart"/>
            <w:r w:rsidRPr="00F507CD">
              <w:rPr>
                <w:sz w:val="20"/>
                <w:lang w:eastAsia="ja-JP"/>
              </w:rPr>
              <w:t>unicast</w:t>
            </w:r>
            <w:proofErr w:type="spellEnd"/>
            <w:r w:rsidRPr="00F507CD">
              <w:rPr>
                <w:sz w:val="20"/>
                <w:lang w:eastAsia="ja-JP"/>
              </w:rPr>
              <w:t xml:space="preserve"> 4 </w:t>
            </w:r>
            <w:proofErr w:type="spellStart"/>
            <w:r w:rsidRPr="00F507CD">
              <w:rPr>
                <w:sz w:val="20"/>
                <w:lang w:eastAsia="ja-JP"/>
              </w:rPr>
              <w:t>Addr</w:t>
            </w:r>
            <w:proofErr w:type="spellEnd"/>
            <w:r w:rsidRPr="00F507CD">
              <w:rPr>
                <w:sz w:val="20"/>
                <w:lang w:eastAsia="ja-JP"/>
              </w:rPr>
              <w:t xml:space="preserve"> frames to the desired set of Peers is called out as mandatory; 2) If keeping support for </w:t>
            </w:r>
            <w:proofErr w:type="spellStart"/>
            <w:r w:rsidRPr="00F507CD">
              <w:rPr>
                <w:sz w:val="20"/>
                <w:lang w:eastAsia="ja-JP"/>
              </w:rPr>
              <w:t>Mcast</w:t>
            </w:r>
            <w:proofErr w:type="spellEnd"/>
            <w:r w:rsidRPr="00F507CD">
              <w:rPr>
                <w:sz w:val="20"/>
                <w:lang w:eastAsia="ja-JP"/>
              </w:rPr>
              <w:t xml:space="preserve"> RA, it is negotiated (support being optional), and only used to the set of supporting peers; 3) Simplification of CBA-MSDU format, which is only used for </w:t>
            </w:r>
            <w:proofErr w:type="spellStart"/>
            <w:r w:rsidRPr="00F507CD">
              <w:rPr>
                <w:sz w:val="20"/>
                <w:lang w:eastAsia="ja-JP"/>
              </w:rPr>
              <w:t>Mcast</w:t>
            </w:r>
            <w:proofErr w:type="spellEnd"/>
            <w:r w:rsidRPr="00F507CD">
              <w:rPr>
                <w:sz w:val="20"/>
                <w:lang w:eastAsia="ja-JP"/>
              </w:rPr>
              <w:t xml:space="preserve"> RA;</w:t>
            </w:r>
          </w:p>
        </w:tc>
      </w:tr>
      <w:tr w:rsidR="00626246" w:rsidTr="00F507CD">
        <w:trPr>
          <w:tblCellSpacing w:w="0" w:type="dxa"/>
        </w:trPr>
        <w:tc>
          <w:tcPr>
            <w:tcW w:w="31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t>80</w:t>
            </w:r>
          </w:p>
        </w:tc>
        <w:tc>
          <w:tcPr>
            <w:tcW w:w="302"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t>7</w:t>
            </w:r>
          </w:p>
        </w:tc>
        <w:tc>
          <w:tcPr>
            <w:tcW w:w="453"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Default="00626246" w:rsidP="002C1888">
            <w:pPr>
              <w:rPr>
                <w:sz w:val="20"/>
                <w:lang w:eastAsia="ja-JP"/>
              </w:rPr>
            </w:pPr>
            <w:r>
              <w:rPr>
                <w:rFonts w:hint="eastAsia"/>
                <w:sz w:val="20"/>
                <w:lang w:eastAsia="ja-JP"/>
              </w:rPr>
              <w:t>4.3.21.4</w:t>
            </w:r>
          </w:p>
        </w:tc>
        <w:tc>
          <w:tcPr>
            <w:tcW w:w="188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Pr="00F507CD" w:rsidRDefault="00626246" w:rsidP="002C1888">
            <w:pPr>
              <w:rPr>
                <w:sz w:val="20"/>
                <w:lang w:eastAsia="ja-JP"/>
              </w:rPr>
            </w:pPr>
            <w:r w:rsidRPr="00626246">
              <w:rPr>
                <w:sz w:val="20"/>
                <w:lang w:eastAsia="ja-JP"/>
              </w:rPr>
              <w:t>Without the CBA-MSDU, we don't need a "GLK BSS".  The current SS types will suffice.</w:t>
            </w:r>
          </w:p>
        </w:tc>
        <w:tc>
          <w:tcPr>
            <w:tcW w:w="2039"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626246" w:rsidRPr="00F507CD" w:rsidRDefault="00626246" w:rsidP="002C1888">
            <w:pPr>
              <w:rPr>
                <w:sz w:val="20"/>
                <w:lang w:eastAsia="ja-JP"/>
              </w:rPr>
            </w:pPr>
            <w:r w:rsidRPr="00626246">
              <w:rPr>
                <w:sz w:val="20"/>
                <w:lang w:eastAsia="ja-JP"/>
              </w:rPr>
              <w:t>Eliminate the GLK BSS.  Allow non-GLK and GLK STAs to be in the same BSS.  A GLK non-AP STA (if operating in GLK mode, of course) ignores 3-address frames with multicast or broadcast Receiver addresses.  The AP (and Bridge) should have no problem keeping things straight -- the non-GLK STAs connect through the existing DS, typically all to a single port in the bridge, and the GLK STAs connect through the new 11ak interface directly to the bridge.  Whether point-to-point links between GLK non-AP STAs and non-GLK non-AP STAs are possible needs to be thought about.</w:t>
            </w:r>
          </w:p>
        </w:tc>
      </w:tr>
    </w:tbl>
    <w:p w:rsidR="009923F3" w:rsidRDefault="009923F3" w:rsidP="009923F3">
      <w:pPr>
        <w:rPr>
          <w:lang w:eastAsia="ja-JP"/>
        </w:rPr>
      </w:pPr>
    </w:p>
    <w:p w:rsidR="009923F3" w:rsidRDefault="001567F2" w:rsidP="001567F2">
      <w:pPr>
        <w:pStyle w:val="3"/>
        <w:rPr>
          <w:lang w:eastAsia="ja-JP"/>
        </w:rPr>
      </w:pPr>
      <w:r>
        <w:rPr>
          <w:rFonts w:hint="eastAsia"/>
          <w:lang w:eastAsia="ja-JP"/>
        </w:rPr>
        <w:t>Discussion:</w:t>
      </w:r>
    </w:p>
    <w:p w:rsidR="001567F2" w:rsidRDefault="00BA233D" w:rsidP="009923F3">
      <w:pPr>
        <w:rPr>
          <w:lang w:eastAsia="ja-JP"/>
        </w:rPr>
      </w:pPr>
      <w:r>
        <w:rPr>
          <w:rFonts w:hint="eastAsia"/>
          <w:lang w:eastAsia="ja-JP"/>
        </w:rPr>
        <w:t>The comments CID 49</w:t>
      </w:r>
      <w:r w:rsidR="00626246">
        <w:rPr>
          <w:rFonts w:hint="eastAsia"/>
          <w:lang w:eastAsia="ja-JP"/>
        </w:rPr>
        <w:t>, CID 68,</w:t>
      </w:r>
      <w:r>
        <w:rPr>
          <w:rFonts w:hint="eastAsia"/>
          <w:lang w:eastAsia="ja-JP"/>
        </w:rPr>
        <w:t xml:space="preserve"> and CID 69</w:t>
      </w:r>
      <w:r w:rsidR="001567F2">
        <w:rPr>
          <w:rFonts w:hint="eastAsia"/>
          <w:lang w:eastAsia="ja-JP"/>
        </w:rPr>
        <w:t xml:space="preserve"> propose to make a CBA-MSDU as optional and to </w:t>
      </w:r>
      <w:r>
        <w:rPr>
          <w:rFonts w:hint="eastAsia"/>
          <w:lang w:eastAsia="ja-JP"/>
        </w:rPr>
        <w:t>allow use of</w:t>
      </w:r>
      <w:r w:rsidR="001567F2">
        <w:rPr>
          <w:rFonts w:hint="eastAsia"/>
          <w:lang w:eastAsia="ja-JP"/>
        </w:rPr>
        <w:t xml:space="preserve"> current A-MSDU. I agree with commenters that a GLK STA shall </w:t>
      </w:r>
      <w:r w:rsidR="001567F2">
        <w:rPr>
          <w:lang w:eastAsia="ja-JP"/>
        </w:rPr>
        <w:t>support</w:t>
      </w:r>
      <w:r w:rsidR="001567F2">
        <w:rPr>
          <w:rFonts w:hint="eastAsia"/>
          <w:lang w:eastAsia="ja-JP"/>
        </w:rPr>
        <w:t xml:space="preserve"> the current A-MSDU format</w:t>
      </w:r>
      <w:r w:rsidR="00E84289">
        <w:rPr>
          <w:rFonts w:hint="eastAsia"/>
          <w:lang w:eastAsia="ja-JP"/>
        </w:rPr>
        <w:t xml:space="preserve"> to improve </w:t>
      </w:r>
      <w:proofErr w:type="spellStart"/>
      <w:r w:rsidR="00E84289">
        <w:rPr>
          <w:rFonts w:hint="eastAsia"/>
          <w:lang w:eastAsia="ja-JP"/>
        </w:rPr>
        <w:t>throughtput</w:t>
      </w:r>
      <w:proofErr w:type="spellEnd"/>
      <w:r w:rsidR="001567F2">
        <w:rPr>
          <w:rFonts w:hint="eastAsia"/>
          <w:lang w:eastAsia="ja-JP"/>
        </w:rPr>
        <w:t>.</w:t>
      </w:r>
    </w:p>
    <w:p w:rsidR="001567F2" w:rsidRDefault="001567F2" w:rsidP="009923F3">
      <w:pPr>
        <w:rPr>
          <w:lang w:eastAsia="ja-JP"/>
        </w:rPr>
      </w:pPr>
      <w:r>
        <w:rPr>
          <w:rFonts w:hint="eastAsia"/>
          <w:lang w:eastAsia="ja-JP"/>
        </w:rPr>
        <w:t xml:space="preserve">There are two possible </w:t>
      </w:r>
      <w:proofErr w:type="spellStart"/>
      <w:r>
        <w:rPr>
          <w:rFonts w:hint="eastAsia"/>
          <w:lang w:eastAsia="ja-JP"/>
        </w:rPr>
        <w:t>solutons</w:t>
      </w:r>
      <w:proofErr w:type="spellEnd"/>
      <w:r>
        <w:rPr>
          <w:rFonts w:hint="eastAsia"/>
          <w:lang w:eastAsia="ja-JP"/>
        </w:rPr>
        <w:t xml:space="preserve"> as follows;</w:t>
      </w:r>
    </w:p>
    <w:p w:rsidR="001567F2" w:rsidRDefault="001567F2" w:rsidP="001567F2">
      <w:pPr>
        <w:numPr>
          <w:ilvl w:val="0"/>
          <w:numId w:val="2"/>
        </w:numPr>
        <w:rPr>
          <w:lang w:eastAsia="ja-JP"/>
        </w:rPr>
      </w:pPr>
      <w:r>
        <w:rPr>
          <w:rFonts w:hint="eastAsia"/>
          <w:lang w:eastAsia="ja-JP"/>
        </w:rPr>
        <w:t>As proposed in CID 49, specify a new frame format as an Extension frame.</w:t>
      </w:r>
    </w:p>
    <w:p w:rsidR="009923F3" w:rsidRDefault="00626246" w:rsidP="00626246">
      <w:pPr>
        <w:numPr>
          <w:ilvl w:val="0"/>
          <w:numId w:val="2"/>
        </w:numPr>
        <w:rPr>
          <w:lang w:eastAsia="ja-JP"/>
        </w:rPr>
      </w:pPr>
      <w:r>
        <w:rPr>
          <w:rFonts w:hint="eastAsia"/>
          <w:lang w:eastAsia="ja-JP"/>
        </w:rPr>
        <w:t>As proposed in CID 69, u</w:t>
      </w:r>
      <w:r w:rsidR="001567F2">
        <w:rPr>
          <w:rFonts w:hint="eastAsia"/>
          <w:lang w:eastAsia="ja-JP"/>
        </w:rPr>
        <w:t xml:space="preserve">se a </w:t>
      </w:r>
      <w:proofErr w:type="spellStart"/>
      <w:r w:rsidR="00FB0B00">
        <w:rPr>
          <w:rFonts w:hint="eastAsia"/>
          <w:lang w:eastAsia="ja-JP"/>
        </w:rPr>
        <w:t>group</w:t>
      </w:r>
      <w:r w:rsidR="001567F2">
        <w:rPr>
          <w:rFonts w:hint="eastAsia"/>
          <w:lang w:eastAsia="ja-JP"/>
        </w:rPr>
        <w:t>cast</w:t>
      </w:r>
      <w:proofErr w:type="spellEnd"/>
      <w:r w:rsidR="001567F2">
        <w:rPr>
          <w:rFonts w:hint="eastAsia"/>
          <w:lang w:eastAsia="ja-JP"/>
        </w:rPr>
        <w:t xml:space="preserve"> </w:t>
      </w:r>
      <w:r w:rsidR="00F507CD">
        <w:rPr>
          <w:rFonts w:hint="eastAsia"/>
          <w:lang w:eastAsia="ja-JP"/>
        </w:rPr>
        <w:t>address as RA</w:t>
      </w:r>
      <w:r w:rsidR="001567F2">
        <w:rPr>
          <w:rFonts w:hint="eastAsia"/>
          <w:lang w:eastAsia="ja-JP"/>
        </w:rPr>
        <w:t xml:space="preserve"> to </w:t>
      </w:r>
      <w:r>
        <w:rPr>
          <w:rFonts w:hint="eastAsia"/>
          <w:lang w:eastAsia="ja-JP"/>
        </w:rPr>
        <w:t xml:space="preserve">specify the recipient by a bitmap </w:t>
      </w:r>
      <w:r>
        <w:rPr>
          <w:lang w:eastAsia="ja-JP"/>
        </w:rPr>
        <w:t>contained</w:t>
      </w:r>
      <w:r>
        <w:rPr>
          <w:rFonts w:hint="eastAsia"/>
          <w:lang w:eastAsia="ja-JP"/>
        </w:rPr>
        <w:t xml:space="preserve"> in least significant bits.</w:t>
      </w:r>
    </w:p>
    <w:p w:rsidR="00B905A9" w:rsidRDefault="00B905A9" w:rsidP="00BA233D">
      <w:pPr>
        <w:rPr>
          <w:lang w:eastAsia="ja-JP"/>
        </w:rPr>
      </w:pPr>
    </w:p>
    <w:p w:rsidR="001567F2" w:rsidRDefault="00BA233D" w:rsidP="00BA233D">
      <w:pPr>
        <w:rPr>
          <w:lang w:eastAsia="ja-JP"/>
        </w:rPr>
      </w:pPr>
      <w:r>
        <w:rPr>
          <w:rFonts w:hint="eastAsia"/>
          <w:lang w:eastAsia="ja-JP"/>
        </w:rPr>
        <w:t xml:space="preserve">If </w:t>
      </w:r>
      <w:r w:rsidR="00E84289">
        <w:rPr>
          <w:rFonts w:hint="eastAsia"/>
          <w:lang w:eastAsia="ja-JP"/>
        </w:rPr>
        <w:t xml:space="preserve">the </w:t>
      </w:r>
      <w:proofErr w:type="spellStart"/>
      <w:r w:rsidR="00FB0B00">
        <w:rPr>
          <w:rFonts w:hint="eastAsia"/>
          <w:lang w:eastAsia="ja-JP"/>
        </w:rPr>
        <w:t>group</w:t>
      </w:r>
      <w:r w:rsidR="00E84289">
        <w:rPr>
          <w:rFonts w:hint="eastAsia"/>
          <w:lang w:eastAsia="ja-JP"/>
        </w:rPr>
        <w:t>cast</w:t>
      </w:r>
      <w:proofErr w:type="spellEnd"/>
      <w:r w:rsidR="00E84289">
        <w:rPr>
          <w:rFonts w:hint="eastAsia"/>
          <w:lang w:eastAsia="ja-JP"/>
        </w:rPr>
        <w:t xml:space="preserve"> RA</w:t>
      </w:r>
      <w:r w:rsidR="002C3DA1">
        <w:rPr>
          <w:rFonts w:hint="eastAsia"/>
          <w:lang w:eastAsia="ja-JP"/>
        </w:rPr>
        <w:t xml:space="preserve"> is used</w:t>
      </w:r>
      <w:r w:rsidR="00FB0B00">
        <w:rPr>
          <w:rFonts w:hint="eastAsia"/>
          <w:lang w:eastAsia="ja-JP"/>
        </w:rPr>
        <w:t xml:space="preserve"> for </w:t>
      </w:r>
      <w:proofErr w:type="spellStart"/>
      <w:r w:rsidR="00FB0B00">
        <w:rPr>
          <w:rFonts w:hint="eastAsia"/>
          <w:lang w:eastAsia="ja-JP"/>
        </w:rPr>
        <w:t>subsetting</w:t>
      </w:r>
      <w:proofErr w:type="spellEnd"/>
      <w:r w:rsidR="002C3DA1">
        <w:rPr>
          <w:rFonts w:hint="eastAsia"/>
          <w:lang w:eastAsia="ja-JP"/>
        </w:rPr>
        <w:t xml:space="preserve">, a GLK STA can use </w:t>
      </w:r>
      <w:r w:rsidR="00C46A43">
        <w:rPr>
          <w:rFonts w:hint="eastAsia"/>
          <w:lang w:eastAsia="ja-JP"/>
        </w:rPr>
        <w:t xml:space="preserve">unmodified </w:t>
      </w:r>
      <w:r w:rsidR="002C3DA1" w:rsidRPr="002C3DA1">
        <w:rPr>
          <w:lang w:eastAsia="ja-JP"/>
        </w:rPr>
        <w:t xml:space="preserve">Group </w:t>
      </w:r>
      <w:r w:rsidR="00FB0B00">
        <w:rPr>
          <w:rFonts w:hint="eastAsia"/>
          <w:lang w:eastAsia="ja-JP"/>
        </w:rPr>
        <w:t>A</w:t>
      </w:r>
      <w:r w:rsidR="002C3DA1" w:rsidRPr="002C3DA1">
        <w:rPr>
          <w:lang w:eastAsia="ja-JP"/>
        </w:rPr>
        <w:t xml:space="preserve">ddressed </w:t>
      </w:r>
      <w:r w:rsidR="00FB0B00">
        <w:rPr>
          <w:rFonts w:hint="eastAsia"/>
          <w:lang w:eastAsia="ja-JP"/>
        </w:rPr>
        <w:t>T</w:t>
      </w:r>
      <w:r w:rsidR="002C3DA1" w:rsidRPr="002C3DA1">
        <w:rPr>
          <w:lang w:eastAsia="ja-JP"/>
        </w:rPr>
        <w:t xml:space="preserve">ransmission </w:t>
      </w:r>
      <w:r w:rsidR="00FB0B00">
        <w:rPr>
          <w:rFonts w:hint="eastAsia"/>
          <w:lang w:eastAsia="ja-JP"/>
        </w:rPr>
        <w:t>Se</w:t>
      </w:r>
      <w:r w:rsidR="002C3DA1" w:rsidRPr="002C3DA1">
        <w:rPr>
          <w:lang w:eastAsia="ja-JP"/>
        </w:rPr>
        <w:t>rvice</w:t>
      </w:r>
      <w:r w:rsidR="002C3DA1">
        <w:rPr>
          <w:rFonts w:hint="eastAsia"/>
          <w:lang w:eastAsia="ja-JP"/>
        </w:rPr>
        <w:t xml:space="preserve"> (DMS and GCR, see CID 62)</w:t>
      </w:r>
      <w:r w:rsidR="00FB0B00">
        <w:rPr>
          <w:rFonts w:hint="eastAsia"/>
          <w:lang w:eastAsia="ja-JP"/>
        </w:rPr>
        <w:t>,</w:t>
      </w:r>
      <w:r w:rsidR="002C3DA1">
        <w:rPr>
          <w:rFonts w:hint="eastAsia"/>
          <w:lang w:eastAsia="ja-JP"/>
        </w:rPr>
        <w:t xml:space="preserve"> </w:t>
      </w:r>
      <w:r w:rsidR="00FB0B00">
        <w:rPr>
          <w:rFonts w:hint="eastAsia"/>
          <w:lang w:eastAsia="ja-JP"/>
        </w:rPr>
        <w:t>thus</w:t>
      </w:r>
      <w:r w:rsidR="00626246">
        <w:rPr>
          <w:rFonts w:hint="eastAsia"/>
          <w:lang w:eastAsia="ja-JP"/>
        </w:rPr>
        <w:t xml:space="preserve"> a </w:t>
      </w:r>
      <w:r w:rsidR="00626246">
        <w:rPr>
          <w:lang w:eastAsia="ja-JP"/>
        </w:rPr>
        <w:t>“</w:t>
      </w:r>
      <w:r w:rsidR="00626246">
        <w:rPr>
          <w:rFonts w:hint="eastAsia"/>
          <w:lang w:eastAsia="ja-JP"/>
        </w:rPr>
        <w:t>GLK BSS</w:t>
      </w:r>
      <w:r w:rsidR="00626246">
        <w:rPr>
          <w:lang w:eastAsia="ja-JP"/>
        </w:rPr>
        <w:t>”</w:t>
      </w:r>
      <w:r w:rsidR="00626246">
        <w:rPr>
          <w:rFonts w:hint="eastAsia"/>
          <w:lang w:eastAsia="ja-JP"/>
        </w:rPr>
        <w:t xml:space="preserve"> becomes unnecessary as commented in CID </w:t>
      </w:r>
      <w:r w:rsidR="00626246">
        <w:rPr>
          <w:lang w:eastAsia="ja-JP"/>
        </w:rPr>
        <w:t>80</w:t>
      </w:r>
      <w:r w:rsidR="002C3DA1">
        <w:rPr>
          <w:rFonts w:hint="eastAsia"/>
          <w:lang w:eastAsia="ja-JP"/>
        </w:rPr>
        <w:t>.</w:t>
      </w:r>
    </w:p>
    <w:p w:rsidR="00BA233D" w:rsidRDefault="00B905A9" w:rsidP="00BA233D">
      <w:pPr>
        <w:rPr>
          <w:lang w:eastAsia="ja-JP"/>
        </w:rPr>
      </w:pPr>
      <w:r>
        <w:rPr>
          <w:rFonts w:hint="eastAsia"/>
          <w:lang w:eastAsia="ja-JP"/>
        </w:rPr>
        <w:t xml:space="preserve">Use of </w:t>
      </w:r>
      <w:r w:rsidR="00FB0B00">
        <w:rPr>
          <w:rFonts w:hint="eastAsia"/>
          <w:lang w:eastAsia="ja-JP"/>
        </w:rPr>
        <w:t xml:space="preserve">the </w:t>
      </w:r>
      <w:proofErr w:type="spellStart"/>
      <w:r w:rsidR="00FB0B00">
        <w:rPr>
          <w:rFonts w:hint="eastAsia"/>
          <w:lang w:eastAsia="ja-JP"/>
        </w:rPr>
        <w:t>group</w:t>
      </w:r>
      <w:r>
        <w:rPr>
          <w:rFonts w:hint="eastAsia"/>
          <w:lang w:eastAsia="ja-JP"/>
        </w:rPr>
        <w:t>cast</w:t>
      </w:r>
      <w:proofErr w:type="spellEnd"/>
      <w:r>
        <w:rPr>
          <w:rFonts w:hint="eastAsia"/>
          <w:lang w:eastAsia="ja-JP"/>
        </w:rPr>
        <w:t xml:space="preserve"> RA with bitmap was proposed in very early stage of </w:t>
      </w:r>
      <w:proofErr w:type="spellStart"/>
      <w:r>
        <w:rPr>
          <w:rFonts w:hint="eastAsia"/>
          <w:lang w:eastAsia="ja-JP"/>
        </w:rPr>
        <w:t>TGak</w:t>
      </w:r>
      <w:proofErr w:type="spellEnd"/>
      <w:r>
        <w:rPr>
          <w:rFonts w:hint="eastAsia"/>
          <w:lang w:eastAsia="ja-JP"/>
        </w:rPr>
        <w:t xml:space="preserve"> </w:t>
      </w:r>
      <w:r w:rsidR="00FB0B00">
        <w:rPr>
          <w:rFonts w:hint="eastAsia"/>
          <w:lang w:eastAsia="ja-JP"/>
        </w:rPr>
        <w:t>with</w:t>
      </w:r>
      <w:r>
        <w:rPr>
          <w:rFonts w:hint="eastAsia"/>
          <w:lang w:eastAsia="ja-JP"/>
        </w:rPr>
        <w:t xml:space="preserve"> submissions </w:t>
      </w:r>
      <w:r w:rsidRPr="00B905A9">
        <w:rPr>
          <w:lang w:eastAsia="ja-JP"/>
        </w:rPr>
        <w:t>11-12/1441r1</w:t>
      </w:r>
      <w:r>
        <w:rPr>
          <w:rFonts w:hint="eastAsia"/>
          <w:lang w:eastAsia="ja-JP"/>
        </w:rPr>
        <w:t xml:space="preserve"> and </w:t>
      </w:r>
      <w:r w:rsidRPr="00B905A9">
        <w:rPr>
          <w:lang w:eastAsia="ja-JP"/>
        </w:rPr>
        <w:t>11-13/0141r1</w:t>
      </w:r>
      <w:r>
        <w:rPr>
          <w:rFonts w:hint="eastAsia"/>
          <w:lang w:eastAsia="ja-JP"/>
        </w:rPr>
        <w:t xml:space="preserve">. These submissions say that the number of non-AP GLK STAs associated to the AP is limited to at most 24. However, the </w:t>
      </w:r>
      <w:proofErr w:type="spellStart"/>
      <w:r w:rsidR="00FB0B00">
        <w:rPr>
          <w:rFonts w:hint="eastAsia"/>
          <w:lang w:eastAsia="ja-JP"/>
        </w:rPr>
        <w:t>group</w:t>
      </w:r>
      <w:r>
        <w:rPr>
          <w:rFonts w:hint="eastAsia"/>
          <w:lang w:eastAsia="ja-JP"/>
        </w:rPr>
        <w:t>cast</w:t>
      </w:r>
      <w:proofErr w:type="spellEnd"/>
      <w:r>
        <w:rPr>
          <w:rFonts w:hint="eastAsia"/>
          <w:lang w:eastAsia="ja-JP"/>
        </w:rPr>
        <w:t xml:space="preserve"> </w:t>
      </w:r>
      <w:r w:rsidR="00FB0B00">
        <w:rPr>
          <w:rFonts w:hint="eastAsia"/>
          <w:lang w:eastAsia="ja-JP"/>
        </w:rPr>
        <w:t xml:space="preserve">RA </w:t>
      </w:r>
      <w:r>
        <w:rPr>
          <w:rFonts w:hint="eastAsia"/>
          <w:lang w:eastAsia="ja-JP"/>
        </w:rPr>
        <w:t xml:space="preserve">can be a local address (i.e. </w:t>
      </w:r>
      <w:r w:rsidR="00C46A43">
        <w:rPr>
          <w:rFonts w:hint="eastAsia"/>
          <w:lang w:eastAsia="ja-JP"/>
        </w:rPr>
        <w:t xml:space="preserve">it shall be </w:t>
      </w:r>
      <w:r>
        <w:rPr>
          <w:rFonts w:hint="eastAsia"/>
          <w:lang w:eastAsia="ja-JP"/>
        </w:rPr>
        <w:t xml:space="preserve">unique </w:t>
      </w:r>
      <w:r w:rsidR="00C46A43">
        <w:rPr>
          <w:rFonts w:hint="eastAsia"/>
          <w:lang w:eastAsia="ja-JP"/>
        </w:rPr>
        <w:t xml:space="preserve">only </w:t>
      </w:r>
      <w:r>
        <w:rPr>
          <w:rFonts w:hint="eastAsia"/>
          <w:lang w:eastAsia="ja-JP"/>
        </w:rPr>
        <w:t xml:space="preserve">in </w:t>
      </w:r>
      <w:r w:rsidR="00C46A43">
        <w:rPr>
          <w:rFonts w:hint="eastAsia"/>
          <w:lang w:eastAsia="ja-JP"/>
        </w:rPr>
        <w:t>a</w:t>
      </w:r>
      <w:r>
        <w:rPr>
          <w:rFonts w:hint="eastAsia"/>
          <w:lang w:eastAsia="ja-JP"/>
        </w:rPr>
        <w:t xml:space="preserve"> BSS) and the GLK AP can assign </w:t>
      </w:r>
      <w:r>
        <w:rPr>
          <w:lang w:eastAsia="ja-JP"/>
        </w:rPr>
        <w:t>multiple</w:t>
      </w:r>
      <w:r>
        <w:rPr>
          <w:rFonts w:hint="eastAsia"/>
          <w:lang w:eastAsia="ja-JP"/>
        </w:rPr>
        <w:t xml:space="preserve"> local </w:t>
      </w:r>
      <w:proofErr w:type="spellStart"/>
      <w:r w:rsidR="00FB0B00">
        <w:rPr>
          <w:rFonts w:hint="eastAsia"/>
          <w:lang w:eastAsia="ja-JP"/>
        </w:rPr>
        <w:t>group</w:t>
      </w:r>
      <w:r w:rsidR="00540AA0">
        <w:rPr>
          <w:rFonts w:hint="eastAsia"/>
          <w:lang w:eastAsia="ja-JP"/>
        </w:rPr>
        <w:t>cast</w:t>
      </w:r>
      <w:proofErr w:type="spellEnd"/>
      <w:r w:rsidR="00540AA0">
        <w:rPr>
          <w:rFonts w:hint="eastAsia"/>
          <w:lang w:eastAsia="ja-JP"/>
        </w:rPr>
        <w:t xml:space="preserve"> addresses for </w:t>
      </w:r>
      <w:proofErr w:type="spellStart"/>
      <w:r w:rsidR="00540AA0">
        <w:rPr>
          <w:rFonts w:hint="eastAsia"/>
          <w:lang w:eastAsia="ja-JP"/>
        </w:rPr>
        <w:t>subsetting</w:t>
      </w:r>
      <w:proofErr w:type="spellEnd"/>
      <w:r w:rsidR="00540AA0">
        <w:rPr>
          <w:rFonts w:hint="eastAsia"/>
          <w:lang w:eastAsia="ja-JP"/>
        </w:rPr>
        <w:t>. If there are more than 24 non-AP GLK STAs associated with the GLK AP, the GLK AP may send the multiple group addressed frames</w:t>
      </w:r>
      <w:r w:rsidR="00C46A43">
        <w:rPr>
          <w:rFonts w:hint="eastAsia"/>
          <w:lang w:eastAsia="ja-JP"/>
        </w:rPr>
        <w:t xml:space="preserve"> each for subgroup of STA as shown in Figure</w:t>
      </w:r>
      <w:r w:rsidR="00540AA0">
        <w:rPr>
          <w:rFonts w:hint="eastAsia"/>
          <w:lang w:eastAsia="ja-JP"/>
        </w:rPr>
        <w:t xml:space="preserve"> 1.</w:t>
      </w:r>
    </w:p>
    <w:p w:rsidR="00C46A43" w:rsidRPr="00DC2C0C" w:rsidRDefault="00C46A43" w:rsidP="00BA233D">
      <w:pPr>
        <w:rPr>
          <w:lang w:eastAsia="ja-JP"/>
        </w:rPr>
      </w:pPr>
    </w:p>
    <w:p w:rsidR="00FF6E2C" w:rsidRDefault="00FF6E2C" w:rsidP="00BA233D">
      <w:pPr>
        <w:rPr>
          <w:lang w:eastAsia="ja-JP"/>
        </w:rPr>
      </w:pPr>
      <w:r>
        <w:rPr>
          <w:rFonts w:hint="eastAsia"/>
          <w:lang w:eastAsia="ja-JP"/>
        </w:rPr>
        <w:t xml:space="preserve">So, I propose to use the multiple local multicast addresses with bitmap for </w:t>
      </w:r>
      <w:proofErr w:type="spellStart"/>
      <w:r>
        <w:rPr>
          <w:rFonts w:hint="eastAsia"/>
          <w:lang w:eastAsia="ja-JP"/>
        </w:rPr>
        <w:t>subsetting</w:t>
      </w:r>
      <w:proofErr w:type="spellEnd"/>
      <w:r>
        <w:rPr>
          <w:rFonts w:hint="eastAsia"/>
          <w:lang w:eastAsia="ja-JP"/>
        </w:rPr>
        <w:t xml:space="preserve">, and to remove the CBA-MSDU format. If the improved reliability is required, the GLK STA should setup </w:t>
      </w:r>
      <w:r w:rsidR="001506C5" w:rsidRPr="001506C5">
        <w:rPr>
          <w:lang w:eastAsia="ja-JP"/>
        </w:rPr>
        <w:t xml:space="preserve">Group </w:t>
      </w:r>
      <w:r w:rsidR="00DC2C0C">
        <w:rPr>
          <w:rFonts w:hint="eastAsia"/>
          <w:lang w:eastAsia="ja-JP"/>
        </w:rPr>
        <w:t>A</w:t>
      </w:r>
      <w:r w:rsidR="001506C5" w:rsidRPr="001506C5">
        <w:rPr>
          <w:lang w:eastAsia="ja-JP"/>
        </w:rPr>
        <w:t xml:space="preserve">ddressed </w:t>
      </w:r>
      <w:r w:rsidR="00DC2C0C">
        <w:rPr>
          <w:rFonts w:hint="eastAsia"/>
          <w:lang w:eastAsia="ja-JP"/>
        </w:rPr>
        <w:t>T</w:t>
      </w:r>
      <w:r w:rsidR="001506C5" w:rsidRPr="001506C5">
        <w:rPr>
          <w:lang w:eastAsia="ja-JP"/>
        </w:rPr>
        <w:t xml:space="preserve">ransmission </w:t>
      </w:r>
      <w:r w:rsidR="00DC2C0C">
        <w:rPr>
          <w:rFonts w:hint="eastAsia"/>
          <w:lang w:eastAsia="ja-JP"/>
        </w:rPr>
        <w:t>S</w:t>
      </w:r>
      <w:r w:rsidR="001506C5" w:rsidRPr="001506C5">
        <w:rPr>
          <w:lang w:eastAsia="ja-JP"/>
        </w:rPr>
        <w:t>ervice</w:t>
      </w:r>
      <w:r w:rsidR="001506C5">
        <w:rPr>
          <w:rFonts w:hint="eastAsia"/>
          <w:lang w:eastAsia="ja-JP"/>
        </w:rPr>
        <w:t xml:space="preserve"> (DMS or GCR)</w:t>
      </w:r>
      <w:r w:rsidR="00DC2C0C">
        <w:rPr>
          <w:rFonts w:hint="eastAsia"/>
          <w:lang w:eastAsia="ja-JP"/>
        </w:rPr>
        <w:t xml:space="preserve"> for </w:t>
      </w:r>
      <w:proofErr w:type="spellStart"/>
      <w:r w:rsidR="00DC2C0C">
        <w:rPr>
          <w:rFonts w:hint="eastAsia"/>
          <w:lang w:eastAsia="ja-JP"/>
        </w:rPr>
        <w:t>subsetting</w:t>
      </w:r>
      <w:proofErr w:type="spellEnd"/>
      <w:r w:rsidR="00DC2C0C">
        <w:rPr>
          <w:rFonts w:hint="eastAsia"/>
          <w:lang w:eastAsia="ja-JP"/>
        </w:rPr>
        <w:t xml:space="preserve"> </w:t>
      </w:r>
      <w:proofErr w:type="spellStart"/>
      <w:r w:rsidR="00DC2C0C">
        <w:rPr>
          <w:rFonts w:hint="eastAsia"/>
          <w:lang w:eastAsia="ja-JP"/>
        </w:rPr>
        <w:t>groucast</w:t>
      </w:r>
      <w:proofErr w:type="spellEnd"/>
      <w:r w:rsidR="00DC2C0C">
        <w:rPr>
          <w:rFonts w:hint="eastAsia"/>
          <w:lang w:eastAsia="ja-JP"/>
        </w:rPr>
        <w:t xml:space="preserve"> RAs</w:t>
      </w:r>
      <w:r w:rsidR="001506C5">
        <w:rPr>
          <w:rFonts w:hint="eastAsia"/>
          <w:lang w:eastAsia="ja-JP"/>
        </w:rPr>
        <w:t>.</w:t>
      </w:r>
    </w:p>
    <w:p w:rsidR="001506C5" w:rsidRPr="00DC2C0C" w:rsidRDefault="001506C5" w:rsidP="00BA233D">
      <w:pPr>
        <w:rPr>
          <w:lang w:eastAsia="ja-JP"/>
        </w:rPr>
      </w:pPr>
    </w:p>
    <w:p w:rsidR="00B905A9" w:rsidRDefault="00DC2C0C" w:rsidP="00BA233D">
      <w:pPr>
        <w:rPr>
          <w:lang w:eastAsia="ja-JP"/>
        </w:rPr>
      </w:pPr>
      <w:r>
        <w:rPr>
          <w:noProof/>
        </w:rPr>
        <w:lastRenderedPageBreak/>
        <w:pict>
          <v:shape id="_x0000_s1096" type="#_x0000_t202" style="position:absolute;margin-left:4.05pt;margin-top:324.2pt;width:477pt;height:12.05pt;z-index:3" stroked="f">
            <v:textbox style="mso-fit-shape-to-text:t" inset="0,0,0,0">
              <w:txbxContent>
                <w:p w:rsidR="002C1888" w:rsidRPr="005F6F1A" w:rsidRDefault="002C1888" w:rsidP="00FB0B00">
                  <w:pPr>
                    <w:pStyle w:val="a7"/>
                    <w:jc w:val="center"/>
                    <w:rPr>
                      <w:rFonts w:hint="eastAsia"/>
                      <w:sz w:val="22"/>
                      <w:szCs w:val="20"/>
                      <w:lang w:eastAsia="ja-JP"/>
                    </w:rPr>
                  </w:pPr>
                  <w:r>
                    <w:t xml:space="preserve">Figure </w:t>
                  </w:r>
                  <w:fldSimple w:instr=" SEQ Figure \* ARABIC ">
                    <w:r>
                      <w:rPr>
                        <w:noProof/>
                      </w:rPr>
                      <w:t>1</w:t>
                    </w:r>
                  </w:fldSimple>
                  <w:r>
                    <w:rPr>
                      <w:rFonts w:hint="eastAsia"/>
                      <w:lang w:eastAsia="ja-JP"/>
                    </w:rPr>
                    <w:t xml:space="preserve"> </w:t>
                  </w:r>
                  <w:proofErr w:type="spellStart"/>
                  <w:r>
                    <w:rPr>
                      <w:rFonts w:hint="eastAsia"/>
                      <w:lang w:eastAsia="ja-JP"/>
                    </w:rPr>
                    <w:t>Subsetting</w:t>
                  </w:r>
                  <w:proofErr w:type="spellEnd"/>
                  <w:r>
                    <w:rPr>
                      <w:rFonts w:hint="eastAsia"/>
                      <w:lang w:eastAsia="ja-JP"/>
                    </w:rPr>
                    <w:t xml:space="preserve"> with </w:t>
                  </w:r>
                  <w:proofErr w:type="spellStart"/>
                  <w:r>
                    <w:rPr>
                      <w:rFonts w:hint="eastAsia"/>
                      <w:lang w:eastAsia="ja-JP"/>
                    </w:rPr>
                    <w:t>groupcast</w:t>
                  </w:r>
                  <w:proofErr w:type="spellEnd"/>
                  <w:r>
                    <w:rPr>
                      <w:rFonts w:hint="eastAsia"/>
                      <w:lang w:eastAsia="ja-JP"/>
                    </w:rPr>
                    <w:t xml:space="preserve"> RA</w:t>
                  </w:r>
                </w:p>
              </w:txbxContent>
            </v:textbox>
          </v:shape>
        </w:pict>
      </w:r>
      <w:r>
        <w:rPr>
          <w:noProof/>
          <w:lang w:val="en-US" w:eastAsia="ja-JP"/>
        </w:rPr>
      </w:r>
      <w:r>
        <w:rPr>
          <w:lang w:eastAsia="ja-JP"/>
        </w:rPr>
        <w:pict>
          <v:group id="_x0000_s1030" editas="canvas" style="width:477pt;height:324pt;mso-position-horizontal-relative:char;mso-position-vertical-relative:line" coordorigin="1080,1454" coordsize="9540,6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80;top:1454;width:9540;height:6480" o:preferrelative="f">
              <v:fill o:detectmouseclick="t"/>
              <v:path o:extrusionok="t" o:connecttype="none"/>
              <o:lock v:ext="edit" text="t"/>
            </v:shape>
            <v:shape id="_x0000_s1032" type="#_x0000_t202" style="position:absolute;left:4944;top:2296;width:1156;height:602">
              <v:textbox style="mso-next-textbox:#_x0000_s1032" inset="5.85pt,.7pt,5.85pt,.7pt">
                <w:txbxContent>
                  <w:p w:rsidR="002C1888" w:rsidRDefault="002C1888" w:rsidP="00DC2C0C">
                    <w:pPr>
                      <w:rPr>
                        <w:lang w:eastAsia="ja-JP"/>
                      </w:rPr>
                    </w:pPr>
                    <w:r>
                      <w:rPr>
                        <w:rFonts w:hint="eastAsia"/>
                        <w:lang w:eastAsia="ja-JP"/>
                      </w:rPr>
                      <w:t>GLK AP / Bridge</w:t>
                    </w:r>
                  </w:p>
                </w:txbxContent>
              </v:textbox>
            </v:shape>
            <v:group id="_x0000_s1035" style="position:absolute;left:2377;top:3687;width:488;height:447" coordorigin="3525,12152" coordsize="375,344">
              <v:oval id="_x0000_s1033" style="position:absolute;left:3525;top:12152;width:293;height:293">
                <v:textbox inset="5.85pt,.7pt,5.85pt,.7pt"/>
              </v:oval>
              <v:shape id="_x0000_s1034" type="#_x0000_t202" style="position:absolute;left:3525;top:12152;width:375;height:344" filled="f" stroked="f">
                <v:textbox style="mso-next-textbox:#_x0000_s1034" inset="5.85pt,.7pt,5.85pt,.7pt">
                  <w:txbxContent>
                    <w:p w:rsidR="002C1888" w:rsidRDefault="002C1888" w:rsidP="00DC2C0C">
                      <w:pPr>
                        <w:rPr>
                          <w:lang w:eastAsia="ja-JP"/>
                        </w:rPr>
                      </w:pPr>
                      <w:r>
                        <w:rPr>
                          <w:rFonts w:hint="eastAsia"/>
                          <w:lang w:eastAsia="ja-JP"/>
                        </w:rPr>
                        <w:t>S</w:t>
                      </w:r>
                    </w:p>
                  </w:txbxContent>
                </v:textbox>
              </v:shape>
            </v:group>
            <v:group id="_x0000_s1036" style="position:absolute;left:3243;top:3686;width:488;height:448" coordorigin="3525,12152" coordsize="375,344">
              <v:oval id="_x0000_s1037" style="position:absolute;left:3525;top:12152;width:293;height:293">
                <v:textbox inset="5.85pt,.7pt,5.85pt,.7pt"/>
              </v:oval>
              <v:shape id="_x0000_s1038" type="#_x0000_t202" style="position:absolute;left:3525;top:12152;width:375;height:344" filled="f" stroked="f">
                <v:textbox style="mso-next-textbox:#_x0000_s1038" inset="5.85pt,.7pt,5.85pt,.7pt">
                  <w:txbxContent>
                    <w:p w:rsidR="002C1888" w:rsidRDefault="002C1888" w:rsidP="00DC2C0C">
                      <w:pPr>
                        <w:rPr>
                          <w:lang w:eastAsia="ja-JP"/>
                        </w:rPr>
                      </w:pPr>
                      <w:r>
                        <w:rPr>
                          <w:rFonts w:hint="eastAsia"/>
                          <w:lang w:eastAsia="ja-JP"/>
                        </w:rPr>
                        <w:t>S</w:t>
                      </w:r>
                    </w:p>
                  </w:txbxContent>
                </v:textbox>
              </v:shape>
            </v:group>
            <v:group id="_x0000_s1039" style="position:absolute;left:4078;top:3686;width:489;height:448" coordorigin="3525,12152" coordsize="375,344">
              <v:oval id="_x0000_s1040" style="position:absolute;left:3525;top:12152;width:293;height:293">
                <v:textbox inset="5.85pt,.7pt,5.85pt,.7pt"/>
              </v:oval>
              <v:shape id="_x0000_s1041" type="#_x0000_t202" style="position:absolute;left:3525;top:12152;width:375;height:344" filled="f" stroked="f">
                <v:textbox style="mso-next-textbox:#_x0000_s1041" inset="5.85pt,.7pt,5.85pt,.7pt">
                  <w:txbxContent>
                    <w:p w:rsidR="002C1888" w:rsidRDefault="002C1888" w:rsidP="00DC2C0C">
                      <w:pPr>
                        <w:rPr>
                          <w:lang w:eastAsia="ja-JP"/>
                        </w:rPr>
                      </w:pPr>
                      <w:r>
                        <w:rPr>
                          <w:rFonts w:hint="eastAsia"/>
                          <w:lang w:eastAsia="ja-JP"/>
                        </w:rPr>
                        <w:t>S</w:t>
                      </w:r>
                    </w:p>
                  </w:txbxContent>
                </v:textbox>
              </v:shape>
            </v:group>
            <v:group id="_x0000_s1042" style="position:absolute;left:4944;top:3686;width:488;height:448" coordorigin="3525,12152" coordsize="375,344">
              <v:oval id="_x0000_s1043" style="position:absolute;left:3525;top:12152;width:293;height:293">
                <v:textbox inset="5.85pt,.7pt,5.85pt,.7pt"/>
              </v:oval>
              <v:shape id="_x0000_s1044" type="#_x0000_t202" style="position:absolute;left:3525;top:12152;width:375;height:344" filled="f" stroked="f">
                <v:textbox style="mso-next-textbox:#_x0000_s1044" inset="5.85pt,.7pt,5.85pt,.7pt">
                  <w:txbxContent>
                    <w:p w:rsidR="002C1888" w:rsidRDefault="002C1888" w:rsidP="00DC2C0C">
                      <w:pPr>
                        <w:rPr>
                          <w:lang w:eastAsia="ja-JP"/>
                        </w:rPr>
                      </w:pPr>
                      <w:r>
                        <w:rPr>
                          <w:rFonts w:hint="eastAsia"/>
                          <w:lang w:eastAsia="ja-JP"/>
                        </w:rPr>
                        <w:t>S</w:t>
                      </w:r>
                    </w:p>
                  </w:txbxContent>
                </v:textbox>
              </v:shape>
            </v:group>
            <v:group id="_x0000_s1045" style="position:absolute;left:6170;top:3686;width:488;height:448" coordorigin="3525,12152" coordsize="375,344">
              <v:oval id="_x0000_s1046" style="position:absolute;left:3525;top:12152;width:293;height:293">
                <v:textbox inset="5.85pt,.7pt,5.85pt,.7pt"/>
              </v:oval>
              <v:shape id="_x0000_s1047" type="#_x0000_t202" style="position:absolute;left:3525;top:12152;width:375;height:344" filled="f" stroked="f">
                <v:textbox style="mso-next-textbox:#_x0000_s1047" inset="5.85pt,.7pt,5.85pt,.7pt">
                  <w:txbxContent>
                    <w:p w:rsidR="002C1888" w:rsidRDefault="002C1888" w:rsidP="00DC2C0C">
                      <w:pPr>
                        <w:rPr>
                          <w:lang w:eastAsia="ja-JP"/>
                        </w:rPr>
                      </w:pPr>
                      <w:r>
                        <w:rPr>
                          <w:rFonts w:hint="eastAsia"/>
                          <w:lang w:eastAsia="ja-JP"/>
                        </w:rPr>
                        <w:t>S</w:t>
                      </w:r>
                    </w:p>
                  </w:txbxContent>
                </v:textbox>
              </v:shape>
            </v:group>
            <v:group id="_x0000_s1048" style="position:absolute;left:7035;top:3686;width:489;height:448" coordorigin="3525,12152" coordsize="375,344">
              <v:oval id="_x0000_s1049" style="position:absolute;left:3525;top:12152;width:293;height:293">
                <v:textbox inset="5.85pt,.7pt,5.85pt,.7pt"/>
              </v:oval>
              <v:shape id="_x0000_s1050" type="#_x0000_t202" style="position:absolute;left:3525;top:12152;width:375;height:344" filled="f" stroked="f">
                <v:textbox style="mso-next-textbox:#_x0000_s1050" inset="5.85pt,.7pt,5.85pt,.7pt">
                  <w:txbxContent>
                    <w:p w:rsidR="002C1888" w:rsidRDefault="002C1888" w:rsidP="00DC2C0C">
                      <w:pPr>
                        <w:rPr>
                          <w:lang w:eastAsia="ja-JP"/>
                        </w:rPr>
                      </w:pPr>
                      <w:r>
                        <w:rPr>
                          <w:rFonts w:hint="eastAsia"/>
                          <w:lang w:eastAsia="ja-JP"/>
                        </w:rPr>
                        <w:t>S</w:t>
                      </w:r>
                    </w:p>
                  </w:txbxContent>
                </v:textbox>
              </v:shape>
            </v:group>
            <v:group id="_x0000_s1051" style="position:absolute;left:8004;top:3687;width:489;height:447" coordorigin="3525,12152" coordsize="375,344">
              <v:oval id="_x0000_s1052" style="position:absolute;left:3525;top:12152;width:293;height:293">
                <v:textbox inset="5.85pt,.7pt,5.85pt,.7pt"/>
              </v:oval>
              <v:shape id="_x0000_s1053" type="#_x0000_t202" style="position:absolute;left:3525;top:12152;width:375;height:344" filled="f" stroked="f">
                <v:textbox style="mso-next-textbox:#_x0000_s1053" inset="5.85pt,.7pt,5.85pt,.7pt">
                  <w:txbxContent>
                    <w:p w:rsidR="002C1888" w:rsidRDefault="002C1888" w:rsidP="00DC2C0C">
                      <w:pPr>
                        <w:rPr>
                          <w:lang w:eastAsia="ja-JP"/>
                        </w:rPr>
                      </w:pPr>
                      <w:r>
                        <w:rPr>
                          <w:rFonts w:hint="eastAsia"/>
                          <w:lang w:eastAsia="ja-JP"/>
                        </w:rPr>
                        <w:t>S</w:t>
                      </w:r>
                    </w:p>
                  </w:txbxContent>
                </v:textbox>
              </v:shape>
            </v:group>
            <v:group id="_x0000_s1054" style="position:absolute;left:8870;top:3561;width:488;height:447" coordorigin="3525,12152" coordsize="375,344">
              <v:oval id="_x0000_s1055" style="position:absolute;left:3525;top:12152;width:293;height:293">
                <v:textbox inset="5.85pt,.7pt,5.85pt,.7pt"/>
              </v:oval>
              <v:shape id="_x0000_s1056" type="#_x0000_t202" style="position:absolute;left:3525;top:12152;width:375;height:344" filled="f" stroked="f">
                <v:textbox style="mso-next-textbox:#_x0000_s1056" inset="5.85pt,.7pt,5.85pt,.7pt">
                  <w:txbxContent>
                    <w:p w:rsidR="002C1888" w:rsidRDefault="002C1888" w:rsidP="00DC2C0C">
                      <w:pPr>
                        <w:rPr>
                          <w:lang w:eastAsia="ja-JP"/>
                        </w:rPr>
                      </w:pPr>
                      <w:r>
                        <w:rPr>
                          <w:rFonts w:hint="eastAsia"/>
                          <w:lang w:eastAsia="ja-JP"/>
                        </w:rPr>
                        <w:t>S</w:t>
                      </w:r>
                    </w:p>
                  </w:txbxContent>
                </v:textbox>
              </v:shape>
            </v:group>
            <v:shapetype id="_x0000_t32" coordsize="21600,21600" o:spt="32" o:oned="t" path="m,l21600,21600e" filled="f">
              <v:path arrowok="t" fillok="f" o:connecttype="none"/>
              <o:lock v:ext="edit" shapetype="t"/>
            </v:shapetype>
            <v:shape id="_x0000_s1057" type="#_x0000_t32" style="position:absolute;left:2621;top:2898;width:2901;height:789;flip:y" o:connectortype="straight">
              <v:stroke dashstyle="dash"/>
            </v:shape>
            <v:shape id="_x0000_s1058" type="#_x0000_t32" style="position:absolute;left:3487;top:2898;width:2035;height:788;flip:y" o:connectortype="straight">
              <v:stroke dashstyle="dash"/>
            </v:shape>
            <v:shape id="_x0000_s1059" type="#_x0000_t32" style="position:absolute;left:4323;top:2898;width:1199;height:788;flip:y" o:connectortype="straight">
              <v:stroke dashstyle="dash"/>
            </v:shape>
            <v:shape id="_x0000_s1060" type="#_x0000_t32" style="position:absolute;left:5188;top:2898;width:334;height:788;flip:y" o:connectortype="straight">
              <v:stroke dashstyle="dash"/>
            </v:shape>
            <v:shape id="_x0000_s1061" type="#_x0000_t32" style="position:absolute;left:5522;top:2898;width:892;height:788;flip:x y" o:connectortype="straight">
              <v:stroke dashstyle="dash"/>
            </v:shape>
            <v:shape id="_x0000_s1062" type="#_x0000_t32" style="position:absolute;left:5522;top:2898;width:1758;height:788;flip:x y" o:connectortype="straight">
              <v:stroke dashstyle="dash"/>
            </v:shape>
            <v:shape id="_x0000_s1063" type="#_x0000_t32" style="position:absolute;left:5522;top:2898;width:2727;height:789;flip:x y" o:connectortype="straight">
              <v:stroke dashstyle="dash"/>
            </v:shape>
            <v:shape id="_x0000_s1064" type="#_x0000_t32" style="position:absolute;left:5522;top:2898;width:3592;height:663;flip:x y" o:connectortype="straight">
              <v:stroke dashstyle="dash"/>
            </v:shape>
            <v:shape id="_x0000_s1065" type="#_x0000_t202" style="position:absolute;left:7417;top:4570;width:1156;height:407">
              <v:textbox style="mso-next-textbox:#_x0000_s1065" inset="5.85pt,.7pt,5.85pt,.7pt">
                <w:txbxContent>
                  <w:p w:rsidR="002C1888" w:rsidRDefault="002C1888" w:rsidP="00DC2C0C">
                    <w:pPr>
                      <w:rPr>
                        <w:lang w:eastAsia="ja-JP"/>
                      </w:rPr>
                    </w:pPr>
                    <w:r>
                      <w:rPr>
                        <w:rFonts w:hint="eastAsia"/>
                        <w:lang w:eastAsia="ja-JP"/>
                      </w:rPr>
                      <w:t>Bridge</w:t>
                    </w:r>
                  </w:p>
                </w:txbxContent>
              </v:textbox>
            </v:shape>
            <v:shape id="_x0000_s1066" type="#_x0000_t32" style="position:absolute;left:7280;top:4134;width:137;height:640" o:connectortype="straight"/>
            <v:shape id="_x0000_s1067" type="#_x0000_t32" style="position:absolute;left:7995;top:4134;width:254;height:436;flip:x" o:connectortype="straight"/>
            <v:shape id="_x0000_s1068" type="#_x0000_t32" style="position:absolute;left:5522;top:2092;width:401;height:204;flip:y" o:connectortype="straight"/>
            <v:group id="_x0000_s1069" style="position:absolute;left:5923;top:1754;width:488;height:447" coordorigin="3525,12152" coordsize="375,344">
              <v:oval id="_x0000_s1070" style="position:absolute;left:3525;top:12152;width:293;height:293">
                <v:textbox inset="5.85pt,.7pt,5.85pt,.7pt"/>
              </v:oval>
              <v:shape id="_x0000_s1071" type="#_x0000_t202" style="position:absolute;left:3525;top:12152;width:375;height:344" filled="f" stroked="f">
                <v:textbox style="mso-next-textbox:#_x0000_s1071" inset="5.85pt,.7pt,5.85pt,.7pt">
                  <w:txbxContent>
                    <w:p w:rsidR="002C1888" w:rsidRDefault="002C1888" w:rsidP="00DC2C0C">
                      <w:pPr>
                        <w:rPr>
                          <w:lang w:eastAsia="ja-JP"/>
                        </w:rPr>
                      </w:pPr>
                      <w:r>
                        <w:rPr>
                          <w:rFonts w:hint="eastAsia"/>
                          <w:lang w:eastAsia="ja-JP"/>
                        </w:rPr>
                        <w:t>X</w:t>
                      </w:r>
                    </w:p>
                  </w:txbxContent>
                </v:textbox>
              </v:shape>
            </v:group>
            <v:shape id="_x0000_s1072" type="#_x0000_t32" style="position:absolute;left:5432;top:1983;width:274;height:152;flip:x" o:connectortype="straight">
              <v:stroke endarrow="block"/>
            </v:shape>
            <v:oval id="_x0000_s1073" style="position:absolute;left:2106;top:3342;width:3600;height:1155" filled="f">
              <v:stroke dashstyle="1 1"/>
              <v:textbox inset="5.85pt,.7pt,5.85pt,.7pt"/>
            </v:oval>
            <v:oval id="_x0000_s1074" style="position:absolute;left:5923;top:3269;width:3600;height:1155" filled="f">
              <v:stroke dashstyle="1 1"/>
              <v:textbox inset="5.85pt,.7pt,5.85pt,.7pt"/>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5" type="#_x0000_t123" style="position:absolute;left:7280;top:3342;width:245;height:231" strokecolor="red">
              <v:textbox inset="5.85pt,.7pt,5.85pt,.7pt"/>
            </v:shape>
            <v:shape id="_x0000_s1076" type="#_x0000_t202" style="position:absolute;left:8181;top:2419;width:1785;height:285" stroked="f">
              <v:textbox style="mso-next-textbox:#_x0000_s1076" inset="5.85pt,.7pt,5.85pt,.7pt">
                <w:txbxContent>
                  <w:p w:rsidR="002C1888" w:rsidRDefault="002C1888" w:rsidP="00DC2C0C">
                    <w:pPr>
                      <w:jc w:val="center"/>
                      <w:rPr>
                        <w:lang w:eastAsia="ja-JP"/>
                      </w:rPr>
                    </w:pPr>
                    <w:r>
                      <w:rPr>
                        <w:rFonts w:hint="eastAsia"/>
                        <w:lang w:eastAsia="ja-JP"/>
                      </w:rPr>
                      <w:t>Blocked Port</w:t>
                    </w:r>
                  </w:p>
                </w:txbxContent>
              </v:textbox>
            </v:shape>
            <v:shape id="_x0000_s1077" type="#_x0000_t32" style="position:absolute;left:7489;top:2704;width:1585;height:672;flip:x" o:connectortype="straight" strokecolor="red">
              <v:stroke endarrow="block"/>
            </v:shape>
            <v:shape id="_x0000_s1085" type="#_x0000_t202" style="position:absolute;left:3243;top:2779;width:1529;height:285" filled="f" stroked="f">
              <v:textbox style="mso-next-textbox:#_x0000_s1085" inset="5.85pt,.7pt,5.85pt,.7pt">
                <w:txbxContent>
                  <w:p w:rsidR="002C1888" w:rsidRDefault="002C1888" w:rsidP="00DC2C0C">
                    <w:pPr>
                      <w:jc w:val="center"/>
                      <w:rPr>
                        <w:lang w:eastAsia="ja-JP"/>
                      </w:rPr>
                    </w:pPr>
                    <w:proofErr w:type="spellStart"/>
                    <w:r>
                      <w:rPr>
                        <w:rFonts w:hint="eastAsia"/>
                        <w:lang w:eastAsia="ja-JP"/>
                      </w:rPr>
                      <w:t>groupcast</w:t>
                    </w:r>
                    <w:proofErr w:type="spellEnd"/>
                    <w:r>
                      <w:rPr>
                        <w:rFonts w:hint="eastAsia"/>
                        <w:lang w:eastAsia="ja-JP"/>
                      </w:rPr>
                      <w:t xml:space="preserve"> #1</w:t>
                    </w:r>
                  </w:p>
                </w:txbxContent>
              </v:textbox>
            </v:shape>
            <v:shape id="_x0000_s1086" type="#_x0000_t202" style="position:absolute;left:6414;top:2704;width:1419;height:285" stroked="f">
              <v:textbox style="mso-next-textbox:#_x0000_s1086" inset="5.85pt,.7pt,5.85pt,.7pt">
                <w:txbxContent>
                  <w:p w:rsidR="002C1888" w:rsidRDefault="002C1888" w:rsidP="00DC2C0C">
                    <w:pPr>
                      <w:jc w:val="center"/>
                      <w:rPr>
                        <w:lang w:eastAsia="ja-JP"/>
                      </w:rPr>
                    </w:pPr>
                    <w:proofErr w:type="spellStart"/>
                    <w:r>
                      <w:rPr>
                        <w:rFonts w:hint="eastAsia"/>
                        <w:lang w:eastAsia="ja-JP"/>
                      </w:rPr>
                      <w:t>groupcast</w:t>
                    </w:r>
                    <w:proofErr w:type="spellEnd"/>
                    <w:r>
                      <w:rPr>
                        <w:rFonts w:hint="eastAsia"/>
                        <w:lang w:eastAsia="ja-JP"/>
                      </w:rPr>
                      <w:t xml:space="preserve"> #2</w:t>
                    </w:r>
                  </w:p>
                </w:txbxContent>
              </v:textbox>
            </v:shape>
            <v:shape id="_x0000_s1088" type="#_x0000_t202" style="position:absolute;left:3624;top:1754;width:2133;height:285" filled="f" stroked="f">
              <v:textbox style="mso-next-textbox:#_x0000_s1088" inset="5.85pt,.7pt,5.85pt,.7pt">
                <w:txbxContent>
                  <w:p w:rsidR="002C1888" w:rsidRDefault="002C1888" w:rsidP="00DC2C0C">
                    <w:pPr>
                      <w:jc w:val="center"/>
                      <w:rPr>
                        <w:lang w:eastAsia="ja-JP"/>
                      </w:rPr>
                    </w:pPr>
                    <w:r>
                      <w:rPr>
                        <w:rFonts w:hint="eastAsia"/>
                        <w:lang w:eastAsia="ja-JP"/>
                      </w:rPr>
                      <w:t>Broadcast frame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9" type="#_x0000_t67" style="position:absolute;left:4571;top:2953;width:380;height:602;rotation:4261149fd">
              <v:textbox style="layout-flow:vertical-ideographic" inset="5.85pt,.7pt,5.85pt,.7pt"/>
            </v:shape>
            <v:shape id="_x0000_s1090" type="#_x0000_t67" style="position:absolute;left:6034;top:2851;width:380;height:602;rotation:-4628706fd">
              <v:textbox style="layout-flow:vertical-ideographic" inset="5.85pt,.7pt,5.85pt,.7pt"/>
            </v:shape>
            <v:shape id="_x0000_s1097" type="#_x0000_t202" style="position:absolute;left:1440;top:5774;width:1889;height:360" filled="f" stroked="f">
              <v:textbox style="mso-next-textbox:#_x0000_s1097" inset="5.85pt,.7pt,5.85pt,.7pt">
                <w:txbxContent>
                  <w:p w:rsidR="002C1888" w:rsidRDefault="002C1888" w:rsidP="00DC2C0C">
                    <w:pPr>
                      <w:jc w:val="center"/>
                      <w:rPr>
                        <w:lang w:eastAsia="ja-JP"/>
                      </w:rPr>
                    </w:pPr>
                    <w:proofErr w:type="spellStart"/>
                    <w:r>
                      <w:rPr>
                        <w:rFonts w:hint="eastAsia"/>
                        <w:lang w:eastAsia="ja-JP"/>
                      </w:rPr>
                      <w:t>groupcast</w:t>
                    </w:r>
                    <w:proofErr w:type="spellEnd"/>
                    <w:r>
                      <w:rPr>
                        <w:rFonts w:hint="eastAsia"/>
                        <w:lang w:eastAsia="ja-JP"/>
                      </w:rPr>
                      <w:t xml:space="preserve"> RA#1</w:t>
                    </w:r>
                  </w:p>
                </w:txbxContent>
              </v:textbox>
            </v:shape>
            <v:shape id="_x0000_s1098" type="#_x0000_t202" style="position:absolute;left:3600;top:5774;width:3420;height:360">
              <v:textbox style="mso-next-textbox:#_x0000_s1098" inset="5.85pt,.7pt,5.85pt,.7pt">
                <w:txbxContent>
                  <w:p w:rsidR="002C1888" w:rsidRDefault="002C1888" w:rsidP="00DC2C0C">
                    <w:pPr>
                      <w:jc w:val="center"/>
                      <w:rPr>
                        <w:lang w:eastAsia="ja-JP"/>
                      </w:rPr>
                    </w:pPr>
                    <w:proofErr w:type="spellStart"/>
                    <w:r>
                      <w:rPr>
                        <w:rFonts w:hint="eastAsia"/>
                        <w:lang w:eastAsia="ja-JP"/>
                      </w:rPr>
                      <w:t>Subsetting</w:t>
                    </w:r>
                    <w:proofErr w:type="spellEnd"/>
                    <w:r>
                      <w:rPr>
                        <w:rFonts w:hint="eastAsia"/>
                        <w:lang w:eastAsia="ja-JP"/>
                      </w:rPr>
                      <w:t xml:space="preserve"> RA </w:t>
                    </w:r>
                    <w:proofErr w:type="spellStart"/>
                    <w:r>
                      <w:rPr>
                        <w:rFonts w:hint="eastAsia"/>
                        <w:lang w:eastAsia="ja-JP"/>
                      </w:rPr>
                      <w:t>Specifier</w:t>
                    </w:r>
                    <w:proofErr w:type="spellEnd"/>
                    <w:r>
                      <w:rPr>
                        <w:rFonts w:hint="eastAsia"/>
                        <w:lang w:eastAsia="ja-JP"/>
                      </w:rPr>
                      <w:t xml:space="preserve"> #1</w:t>
                    </w:r>
                  </w:p>
                </w:txbxContent>
              </v:textbox>
            </v:shape>
            <v:shape id="_x0000_s1099" type="#_x0000_t202" style="position:absolute;left:7020;top:5774;width:2520;height:360">
              <v:textbox style="mso-next-textbox:#_x0000_s1099" inset="5.85pt,.7pt,5.85pt,.7pt">
                <w:txbxContent>
                  <w:p w:rsidR="002C1888" w:rsidRDefault="002C1888" w:rsidP="00DC2C0C">
                    <w:pPr>
                      <w:rPr>
                        <w:lang w:eastAsia="ja-JP"/>
                      </w:rPr>
                    </w:pPr>
                    <w:r>
                      <w:rPr>
                        <w:rFonts w:hint="eastAsia"/>
                        <w:lang w:eastAsia="ja-JP"/>
                      </w:rPr>
                      <w:t xml:space="preserve">1 </w:t>
                    </w:r>
                    <w:proofErr w:type="spellStart"/>
                    <w:r>
                      <w:rPr>
                        <w:rFonts w:hint="eastAsia"/>
                        <w:lang w:eastAsia="ja-JP"/>
                      </w:rPr>
                      <w:t>1</w:t>
                    </w:r>
                    <w:proofErr w:type="spellEnd"/>
                    <w:r>
                      <w:rPr>
                        <w:rFonts w:hint="eastAsia"/>
                        <w:lang w:eastAsia="ja-JP"/>
                      </w:rPr>
                      <w:t xml:space="preserve"> </w:t>
                    </w:r>
                    <w:proofErr w:type="spellStart"/>
                    <w:r>
                      <w:rPr>
                        <w:rFonts w:hint="eastAsia"/>
                        <w:lang w:eastAsia="ja-JP"/>
                      </w:rPr>
                      <w:t>1</w:t>
                    </w:r>
                    <w:proofErr w:type="spellEnd"/>
                    <w:r>
                      <w:rPr>
                        <w:rFonts w:hint="eastAsia"/>
                        <w:lang w:eastAsia="ja-JP"/>
                      </w:rPr>
                      <w:t xml:space="preserve"> </w:t>
                    </w:r>
                    <w:proofErr w:type="spellStart"/>
                    <w:r>
                      <w:rPr>
                        <w:rFonts w:hint="eastAsia"/>
                        <w:lang w:eastAsia="ja-JP"/>
                      </w:rPr>
                      <w:t>1</w:t>
                    </w:r>
                    <w:proofErr w:type="spellEnd"/>
                    <w:r>
                      <w:rPr>
                        <w:rFonts w:hint="eastAsia"/>
                        <w:lang w:eastAsia="ja-JP"/>
                      </w:rPr>
                      <w:t xml:space="preserve"> 0 </w:t>
                    </w:r>
                    <w:proofErr w:type="spellStart"/>
                    <w:r>
                      <w:rPr>
                        <w:rFonts w:hint="eastAsia"/>
                        <w:lang w:eastAsia="ja-JP"/>
                      </w:rPr>
                      <w:t>0</w:t>
                    </w:r>
                    <w:proofErr w:type="spellEnd"/>
                    <w:r>
                      <w:rPr>
                        <w:rFonts w:hint="eastAsia"/>
                        <w:lang w:eastAsia="ja-JP"/>
                      </w:rPr>
                      <w:t xml:space="preserve"> </w:t>
                    </w:r>
                    <w:proofErr w:type="spellStart"/>
                    <w:r>
                      <w:rPr>
                        <w:rFonts w:hint="eastAsia"/>
                        <w:lang w:eastAsia="ja-JP"/>
                      </w:rPr>
                      <w:t>0</w:t>
                    </w:r>
                    <w:proofErr w:type="spellEnd"/>
                    <w:r>
                      <w:rPr>
                        <w:rFonts w:hint="eastAsia"/>
                        <w:lang w:eastAsia="ja-JP"/>
                      </w:rPr>
                      <w:t>..                 0</w:t>
                    </w:r>
                  </w:p>
                </w:txbxContent>
              </v:textbox>
            </v:shape>
            <v:shape id="_x0000_s1100" type="#_x0000_t32" style="position:absolute;left:7020;top:5594;width:2520;height:1" o:connectortype="straight">
              <v:stroke startarrow="block" endarrow="block"/>
            </v:shape>
            <v:shape id="_x0000_s1101" type="#_x0000_t202" style="position:absolute;left:7020;top:5309;width:2520;height:285" stroked="f">
              <v:textbox style="mso-next-textbox:#_x0000_s1101" inset="5.85pt,.7pt,5.85pt,.7pt">
                <w:txbxContent>
                  <w:p w:rsidR="002C1888" w:rsidRDefault="002C1888" w:rsidP="00DC2C0C">
                    <w:pPr>
                      <w:jc w:val="center"/>
                      <w:rPr>
                        <w:lang w:eastAsia="ja-JP"/>
                      </w:rPr>
                    </w:pPr>
                    <w:r>
                      <w:rPr>
                        <w:rFonts w:hint="eastAsia"/>
                        <w:lang w:eastAsia="ja-JP"/>
                      </w:rPr>
                      <w:t>Bitmap (16 or 24bits)</w:t>
                    </w:r>
                  </w:p>
                </w:txbxContent>
              </v:textbox>
            </v:shape>
            <v:shape id="_x0000_s1102" type="#_x0000_t202" style="position:absolute;left:1440;top:6494;width:1889;height:360" filled="f" stroked="f">
              <v:textbox style="mso-next-textbox:#_x0000_s1102" inset="5.85pt,.7pt,5.85pt,.7pt">
                <w:txbxContent>
                  <w:p w:rsidR="002C1888" w:rsidRDefault="002C1888" w:rsidP="00DC2C0C">
                    <w:pPr>
                      <w:jc w:val="center"/>
                      <w:rPr>
                        <w:lang w:eastAsia="ja-JP"/>
                      </w:rPr>
                    </w:pPr>
                    <w:proofErr w:type="spellStart"/>
                    <w:r>
                      <w:rPr>
                        <w:rFonts w:hint="eastAsia"/>
                        <w:lang w:eastAsia="ja-JP"/>
                      </w:rPr>
                      <w:t>groupcast</w:t>
                    </w:r>
                    <w:proofErr w:type="spellEnd"/>
                    <w:r>
                      <w:rPr>
                        <w:rFonts w:hint="eastAsia"/>
                        <w:lang w:eastAsia="ja-JP"/>
                      </w:rPr>
                      <w:t xml:space="preserve"> RA#2</w:t>
                    </w:r>
                  </w:p>
                </w:txbxContent>
              </v:textbox>
            </v:shape>
            <v:shape id="_x0000_s1103" type="#_x0000_t202" style="position:absolute;left:3600;top:6494;width:3420;height:360">
              <v:textbox style="mso-next-textbox:#_x0000_s1103" inset="5.85pt,.7pt,5.85pt,.7pt">
                <w:txbxContent>
                  <w:p w:rsidR="002C1888" w:rsidRDefault="002C1888" w:rsidP="00DC2C0C">
                    <w:pPr>
                      <w:jc w:val="center"/>
                      <w:rPr>
                        <w:lang w:eastAsia="ja-JP"/>
                      </w:rPr>
                    </w:pPr>
                    <w:proofErr w:type="spellStart"/>
                    <w:r>
                      <w:rPr>
                        <w:rFonts w:hint="eastAsia"/>
                        <w:lang w:eastAsia="ja-JP"/>
                      </w:rPr>
                      <w:t>Subsetting</w:t>
                    </w:r>
                    <w:proofErr w:type="spellEnd"/>
                    <w:r>
                      <w:rPr>
                        <w:rFonts w:hint="eastAsia"/>
                        <w:lang w:eastAsia="ja-JP"/>
                      </w:rPr>
                      <w:t xml:space="preserve"> RA </w:t>
                    </w:r>
                    <w:proofErr w:type="spellStart"/>
                    <w:r>
                      <w:rPr>
                        <w:rFonts w:hint="eastAsia"/>
                        <w:lang w:eastAsia="ja-JP"/>
                      </w:rPr>
                      <w:t>Specifier</w:t>
                    </w:r>
                    <w:proofErr w:type="spellEnd"/>
                    <w:r>
                      <w:rPr>
                        <w:rFonts w:hint="eastAsia"/>
                        <w:lang w:eastAsia="ja-JP"/>
                      </w:rPr>
                      <w:t xml:space="preserve"> #2</w:t>
                    </w:r>
                  </w:p>
                </w:txbxContent>
              </v:textbox>
            </v:shape>
            <v:shape id="_x0000_s1104" type="#_x0000_t202" style="position:absolute;left:7020;top:6494;width:2520;height:360">
              <v:textbox style="mso-next-textbox:#_x0000_s1104" inset="5.85pt,.7pt,5.85pt,.7pt">
                <w:txbxContent>
                  <w:p w:rsidR="002C1888" w:rsidRDefault="002C1888" w:rsidP="00DC2C0C">
                    <w:pPr>
                      <w:rPr>
                        <w:lang w:eastAsia="ja-JP"/>
                      </w:rPr>
                    </w:pPr>
                    <w:r>
                      <w:rPr>
                        <w:rFonts w:hint="eastAsia"/>
                        <w:lang w:eastAsia="ja-JP"/>
                      </w:rPr>
                      <w:t xml:space="preserve">1 </w:t>
                    </w:r>
                    <w:proofErr w:type="spellStart"/>
                    <w:r>
                      <w:rPr>
                        <w:rFonts w:hint="eastAsia"/>
                        <w:lang w:eastAsia="ja-JP"/>
                      </w:rPr>
                      <w:t>1</w:t>
                    </w:r>
                    <w:proofErr w:type="spellEnd"/>
                    <w:r>
                      <w:rPr>
                        <w:rFonts w:hint="eastAsia"/>
                        <w:lang w:eastAsia="ja-JP"/>
                      </w:rPr>
                      <w:t xml:space="preserve"> </w:t>
                    </w:r>
                    <w:r w:rsidRPr="00DC2C0C">
                      <w:rPr>
                        <w:rFonts w:hint="eastAsia"/>
                        <w:color w:val="FF0000"/>
                        <w:lang w:eastAsia="ja-JP"/>
                      </w:rPr>
                      <w:t>0</w:t>
                    </w:r>
                    <w:r>
                      <w:rPr>
                        <w:rFonts w:hint="eastAsia"/>
                        <w:lang w:eastAsia="ja-JP"/>
                      </w:rPr>
                      <w:t xml:space="preserve"> 1 0 </w:t>
                    </w:r>
                    <w:proofErr w:type="spellStart"/>
                    <w:r>
                      <w:rPr>
                        <w:rFonts w:hint="eastAsia"/>
                        <w:lang w:eastAsia="ja-JP"/>
                      </w:rPr>
                      <w:t>0</w:t>
                    </w:r>
                    <w:proofErr w:type="spellEnd"/>
                    <w:r>
                      <w:rPr>
                        <w:rFonts w:hint="eastAsia"/>
                        <w:lang w:eastAsia="ja-JP"/>
                      </w:rPr>
                      <w:t xml:space="preserve"> </w:t>
                    </w:r>
                    <w:proofErr w:type="spellStart"/>
                    <w:r>
                      <w:rPr>
                        <w:rFonts w:hint="eastAsia"/>
                        <w:lang w:eastAsia="ja-JP"/>
                      </w:rPr>
                      <w:t>0</w:t>
                    </w:r>
                    <w:proofErr w:type="spellEnd"/>
                    <w:r>
                      <w:rPr>
                        <w:rFonts w:hint="eastAsia"/>
                        <w:lang w:eastAsia="ja-JP"/>
                      </w:rPr>
                      <w:t>..                 0</w:t>
                    </w:r>
                  </w:p>
                </w:txbxContent>
              </v:textbox>
            </v:shape>
            <v:shape id="_x0000_s1106" type="#_x0000_t202" style="position:absolute;left:6660;top:7034;width:1785;height:285" stroked="f">
              <v:textbox style="mso-next-textbox:#_x0000_s1106" inset="5.85pt,.7pt,5.85pt,.7pt">
                <w:txbxContent>
                  <w:p w:rsidR="002C1888" w:rsidRDefault="002C1888" w:rsidP="00DC2C0C">
                    <w:pPr>
                      <w:jc w:val="center"/>
                      <w:rPr>
                        <w:lang w:eastAsia="ja-JP"/>
                      </w:rPr>
                    </w:pPr>
                    <w:r>
                      <w:rPr>
                        <w:rFonts w:hint="eastAsia"/>
                        <w:lang w:eastAsia="ja-JP"/>
                      </w:rPr>
                      <w:t>Blocked port</w:t>
                    </w:r>
                  </w:p>
                </w:txbxContent>
              </v:textbox>
            </v:shape>
            <v:shape id="_x0000_s1107" type="#_x0000_t32" style="position:absolute;left:7508;top:6740;width:1;height:360;flip:y" o:connectortype="straight">
              <v:stroke endarrow="block"/>
            </v:shape>
            <w10:anchorlock/>
          </v:group>
        </w:pict>
      </w:r>
    </w:p>
    <w:p w:rsidR="00626246" w:rsidRPr="001506C5" w:rsidRDefault="00626246" w:rsidP="001506C5">
      <w:pPr>
        <w:rPr>
          <w:szCs w:val="22"/>
          <w:lang w:eastAsia="ja-JP"/>
        </w:rPr>
      </w:pPr>
    </w:p>
    <w:p w:rsidR="00BA233D" w:rsidRPr="001506C5" w:rsidRDefault="001506C5" w:rsidP="001506C5">
      <w:pPr>
        <w:pStyle w:val="3"/>
        <w:rPr>
          <w:lang w:eastAsia="ja-JP"/>
        </w:rPr>
      </w:pPr>
      <w:r w:rsidRPr="001506C5">
        <w:rPr>
          <w:rFonts w:hint="eastAsia"/>
          <w:lang w:eastAsia="ja-JP"/>
        </w:rPr>
        <w:t>Proposed Changes</w:t>
      </w:r>
      <w:r>
        <w:rPr>
          <w:rFonts w:hint="eastAsia"/>
          <w:lang w:eastAsia="ja-JP"/>
        </w:rPr>
        <w:t xml:space="preserve"> for CID </w:t>
      </w:r>
      <w:r w:rsidRPr="001506C5">
        <w:rPr>
          <w:lang w:eastAsia="ja-JP"/>
        </w:rPr>
        <w:t>49, 62, 68, 69, and 80</w:t>
      </w:r>
    </w:p>
    <w:p w:rsidR="001506C5" w:rsidRPr="001506C5" w:rsidRDefault="001506C5" w:rsidP="001506C5">
      <w:pPr>
        <w:rPr>
          <w:szCs w:val="22"/>
          <w:lang w:eastAsia="ja-JP"/>
        </w:rPr>
      </w:pPr>
    </w:p>
    <w:p w:rsidR="001567F2" w:rsidRDefault="00F80700" w:rsidP="001506C5">
      <w:pPr>
        <w:rPr>
          <w:szCs w:val="22"/>
          <w:lang w:eastAsia="ja-JP"/>
        </w:rPr>
      </w:pPr>
      <w:r>
        <w:rPr>
          <w:rFonts w:hint="eastAsia"/>
          <w:szCs w:val="22"/>
          <w:lang w:eastAsia="ja-JP"/>
        </w:rPr>
        <w:t xml:space="preserve">I will provide draft texts if </w:t>
      </w:r>
      <w:proofErr w:type="spellStart"/>
      <w:r>
        <w:rPr>
          <w:rFonts w:hint="eastAsia"/>
          <w:szCs w:val="22"/>
          <w:lang w:eastAsia="ja-JP"/>
        </w:rPr>
        <w:t>TGak</w:t>
      </w:r>
      <w:proofErr w:type="spellEnd"/>
      <w:r>
        <w:rPr>
          <w:rFonts w:hint="eastAsia"/>
          <w:szCs w:val="22"/>
          <w:lang w:eastAsia="ja-JP"/>
        </w:rPr>
        <w:t xml:space="preserve"> agrees to use </w:t>
      </w:r>
      <w:proofErr w:type="spellStart"/>
      <w:r>
        <w:rPr>
          <w:rFonts w:hint="eastAsia"/>
          <w:szCs w:val="22"/>
          <w:lang w:eastAsia="ja-JP"/>
        </w:rPr>
        <w:t>groupcast</w:t>
      </w:r>
      <w:proofErr w:type="spellEnd"/>
      <w:r>
        <w:rPr>
          <w:rFonts w:hint="eastAsia"/>
          <w:szCs w:val="22"/>
          <w:lang w:eastAsia="ja-JP"/>
        </w:rPr>
        <w:t xml:space="preserve"> RA with </w:t>
      </w:r>
      <w:proofErr w:type="spellStart"/>
      <w:r>
        <w:rPr>
          <w:rFonts w:hint="eastAsia"/>
          <w:szCs w:val="22"/>
          <w:lang w:eastAsia="ja-JP"/>
        </w:rPr>
        <w:t>bimap</w:t>
      </w:r>
      <w:proofErr w:type="spellEnd"/>
      <w:r>
        <w:rPr>
          <w:rFonts w:hint="eastAsia"/>
          <w:szCs w:val="22"/>
          <w:lang w:eastAsia="ja-JP"/>
        </w:rPr>
        <w:t xml:space="preserve"> for </w:t>
      </w:r>
      <w:proofErr w:type="spellStart"/>
      <w:r>
        <w:rPr>
          <w:rFonts w:hint="eastAsia"/>
          <w:szCs w:val="22"/>
          <w:lang w:eastAsia="ja-JP"/>
        </w:rPr>
        <w:t>subsetting</w:t>
      </w:r>
      <w:proofErr w:type="spellEnd"/>
      <w:r>
        <w:rPr>
          <w:rFonts w:hint="eastAsia"/>
          <w:szCs w:val="22"/>
          <w:lang w:eastAsia="ja-JP"/>
        </w:rPr>
        <w:t>.</w:t>
      </w:r>
    </w:p>
    <w:p w:rsidR="001506C5" w:rsidRDefault="001506C5" w:rsidP="001506C5">
      <w:pPr>
        <w:rPr>
          <w:szCs w:val="22"/>
          <w:lang w:eastAsia="ja-JP"/>
        </w:rPr>
      </w:pPr>
    </w:p>
    <w:p w:rsidR="001506C5" w:rsidRPr="00F80700" w:rsidRDefault="001506C5" w:rsidP="001506C5">
      <w:pPr>
        <w:rPr>
          <w:szCs w:val="22"/>
          <w:lang w:eastAsia="ja-JP"/>
        </w:rPr>
      </w:pPr>
    </w:p>
    <w:p w:rsidR="001506C5" w:rsidRDefault="001506C5" w:rsidP="001506C5">
      <w:pPr>
        <w:rPr>
          <w:szCs w:val="22"/>
          <w:lang w:eastAsia="ja-JP"/>
        </w:rPr>
      </w:pPr>
      <w:r>
        <w:rPr>
          <w:szCs w:val="22"/>
          <w:lang w:eastAsia="ja-JP"/>
        </w:rPr>
        <w:br w:type="page"/>
      </w:r>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6"/>
        <w:gridCol w:w="564"/>
        <w:gridCol w:w="860"/>
        <w:gridCol w:w="3540"/>
        <w:gridCol w:w="3826"/>
      </w:tblGrid>
      <w:tr w:rsidR="001506C5" w:rsidTr="001506C5">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1506C5" w:rsidRDefault="001506C5" w:rsidP="002C1888">
            <w:pPr>
              <w:rPr>
                <w:b/>
                <w:bCs/>
                <w:sz w:val="20"/>
                <w:lang w:eastAsia="ja-JP"/>
              </w:rPr>
            </w:pPr>
            <w:r>
              <w:rPr>
                <w:b/>
                <w:bCs/>
                <w:sz w:val="20"/>
                <w:lang w:eastAsia="ja-JP"/>
              </w:rPr>
              <w:t>Proposed Change</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52</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7</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sidRPr="001506C5">
              <w:rPr>
                <w:sz w:val="20"/>
                <w:lang w:eastAsia="ja-JP"/>
              </w:rPr>
              <w:t>4.3.21.4.2</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If a GLK IBSS (PBSS) involves more than 2 STAs, each STA shall provide one or more MSAPs corresponding to the other STAs. It is better to update Figure 4-12a as involving three STAs.</w:t>
            </w:r>
          </w:p>
          <w:p w:rsidR="001506C5" w:rsidRDefault="001506C5" w:rsidP="001506C5">
            <w:pPr>
              <w:rPr>
                <w:sz w:val="20"/>
                <w:lang w:eastAsia="ja-JP"/>
              </w:rPr>
            </w:pPr>
            <w:r w:rsidRPr="001506C5">
              <w:rPr>
                <w:sz w:val="20"/>
                <w:lang w:eastAsia="ja-JP"/>
              </w:rPr>
              <w:t>(NOTE) P802.1AC D0.2 does not allow IBSS/PBSS as GLK BSS. It may be necessary to revise P802.1AC D0.2.</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Change the 4.3.21.4.2 as follows;</w:t>
            </w:r>
          </w:p>
          <w:p w:rsidR="001506C5" w:rsidRPr="001506C5" w:rsidRDefault="001506C5" w:rsidP="001506C5">
            <w:pPr>
              <w:rPr>
                <w:sz w:val="20"/>
                <w:lang w:eastAsia="ja-JP"/>
              </w:rPr>
            </w:pPr>
            <w:r w:rsidRPr="001506C5">
              <w:rPr>
                <w:sz w:val="20"/>
                <w:lang w:eastAsia="ja-JP"/>
              </w:rPr>
              <w:t>---</w:t>
            </w:r>
          </w:p>
          <w:p w:rsidR="001506C5" w:rsidRPr="001506C5" w:rsidRDefault="001506C5" w:rsidP="001506C5">
            <w:pPr>
              <w:rPr>
                <w:sz w:val="20"/>
                <w:lang w:eastAsia="ja-JP"/>
              </w:rPr>
            </w:pPr>
            <w:r w:rsidRPr="001506C5">
              <w:rPr>
                <w:sz w:val="20"/>
                <w:lang w:eastAsia="ja-JP"/>
              </w:rPr>
              <w:t>Figure 4-12a shows a GLK IBSS/PBSS involving three GLK STAs. Each participating STA provides the MAC service via MSAPs. A difference from non-GLK 802.11 is that either or both of the MSAPs are connected to an 802.1Q bridge or network providing 802.1Q conformant service that, in turn are connected to one or more end stations. The  MSAPs provided by different STAs are safely connected to the same 802.1Q conformant network since one service provided by such a network is protection from loops.</w:t>
            </w:r>
          </w:p>
          <w:p w:rsidR="001506C5" w:rsidRPr="001506C5" w:rsidRDefault="001506C5" w:rsidP="001506C5">
            <w:pPr>
              <w:rPr>
                <w:sz w:val="20"/>
                <w:lang w:eastAsia="ja-JP"/>
              </w:rPr>
            </w:pPr>
          </w:p>
          <w:p w:rsidR="001506C5" w:rsidRPr="001506C5" w:rsidRDefault="001506C5" w:rsidP="001506C5">
            <w:pPr>
              <w:rPr>
                <w:sz w:val="20"/>
                <w:lang w:eastAsia="ja-JP"/>
              </w:rPr>
            </w:pPr>
            <w:r w:rsidRPr="001506C5">
              <w:rPr>
                <w:sz w:val="20"/>
                <w:lang w:eastAsia="ja-JP"/>
              </w:rPr>
              <w:t>(A submission 11-14/0539 will provide proposed texts and figures.)</w:t>
            </w:r>
          </w:p>
          <w:p w:rsidR="001506C5" w:rsidRDefault="001506C5" w:rsidP="001506C5">
            <w:pPr>
              <w:rPr>
                <w:sz w:val="20"/>
                <w:lang w:eastAsia="ja-JP"/>
              </w:rPr>
            </w:pPr>
            <w:r w:rsidRPr="001506C5">
              <w:rPr>
                <w:sz w:val="20"/>
                <w:lang w:eastAsia="ja-JP"/>
              </w:rPr>
              <w:t>Figure 4-12a -- GLK IBSS/PBSS</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26</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Figure 4-12b, and the language here, are inaccurate.  A GLK AP only offers a single MSAP, but that MSAP Service does include the vector of destinations parameter as mentioned here.  The logical entities represented by this vector could be discussed, but they are not MSAPs.  Current thinking is actually leaning toward having that discussion in 802.1AC in the convergence function, instead of in 11ak, though.</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 xml:space="preserve">Reword the text here, and redraw Figure 4-12b to show only one MSAP.  Optionally (depending on the 802.1AC </w:t>
            </w:r>
            <w:proofErr w:type="spellStart"/>
            <w:r w:rsidRPr="001506C5">
              <w:rPr>
                <w:sz w:val="20"/>
                <w:lang w:eastAsia="ja-JP"/>
              </w:rPr>
              <w:t>discusion</w:t>
            </w:r>
            <w:proofErr w:type="spellEnd"/>
            <w:r w:rsidRPr="001506C5">
              <w:rPr>
                <w:sz w:val="20"/>
                <w:lang w:eastAsia="ja-JP"/>
              </w:rPr>
              <w:t xml:space="preserve"> outcome) this text could discuss (and the figure could show) </w:t>
            </w:r>
            <w:proofErr w:type="spellStart"/>
            <w:r w:rsidRPr="001506C5">
              <w:rPr>
                <w:sz w:val="20"/>
                <w:lang w:eastAsia="ja-JP"/>
              </w:rPr>
              <w:t>moltiple</w:t>
            </w:r>
            <w:proofErr w:type="spellEnd"/>
            <w:r w:rsidRPr="001506C5">
              <w:rPr>
                <w:sz w:val="20"/>
                <w:lang w:eastAsia="ja-JP"/>
              </w:rPr>
              <w:t xml:space="preserve"> logical entities of some other type (ISS SAPs?).  Language in 4.5.3 needs to use alternate language (or this alternate logical entity concept), too.</w:t>
            </w:r>
          </w:p>
        </w:tc>
      </w:tr>
      <w:tr w:rsidR="001506C5" w:rsidTr="001506C5">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53</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Default="001506C5" w:rsidP="002C1888">
            <w:pPr>
              <w:rPr>
                <w:sz w:val="20"/>
                <w:lang w:eastAsia="ja-JP"/>
              </w:rPr>
            </w:pPr>
            <w:r>
              <w:rPr>
                <w:rFonts w:hint="eastAsia"/>
                <w:sz w:val="20"/>
                <w:lang w:eastAsia="ja-JP"/>
              </w:rPr>
              <w:t>8</w:t>
            </w: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2C1888">
            <w:pPr>
              <w:rPr>
                <w:sz w:val="20"/>
                <w:lang w:eastAsia="ja-JP"/>
              </w:rPr>
            </w:pPr>
            <w:r w:rsidRPr="001506C5">
              <w:rPr>
                <w:sz w:val="20"/>
                <w:lang w:eastAsia="ja-JP"/>
              </w:rPr>
              <w:t>4.3.21.4.3</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If two non-AP STAs setup DLS (TDLS) link between them, these non-AP STAs have multiple MSAPs as shown in the Figure 4-12b  of a submission 11-14/0539.</w:t>
            </w:r>
          </w:p>
          <w:p w:rsidR="001506C5" w:rsidRPr="001506C5" w:rsidRDefault="001506C5" w:rsidP="001506C5">
            <w:pPr>
              <w:rPr>
                <w:sz w:val="20"/>
                <w:lang w:eastAsia="ja-JP"/>
              </w:rPr>
            </w:pPr>
            <w:r w:rsidRPr="001506C5">
              <w:rPr>
                <w:sz w:val="20"/>
                <w:lang w:eastAsia="ja-JP"/>
              </w:rPr>
              <w:t>(NOTE} P802.11AC D0.2 allows non-AP STAs to use DLS / TDLS as transit link in 802.1Q Bridged network.</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1506C5" w:rsidRPr="001506C5" w:rsidRDefault="001506C5" w:rsidP="001506C5">
            <w:pPr>
              <w:rPr>
                <w:sz w:val="20"/>
                <w:lang w:eastAsia="ja-JP"/>
              </w:rPr>
            </w:pPr>
            <w:r w:rsidRPr="001506C5">
              <w:rPr>
                <w:sz w:val="20"/>
                <w:lang w:eastAsia="ja-JP"/>
              </w:rPr>
              <w:t>Replace "GLK AP MSAPs" in the first paragraph of 4.3.21.4.3 by "GLK STA MSAPs" and replace the Figure 4-12b by the revised figure in the submission 11-14/0539.</w:t>
            </w:r>
          </w:p>
        </w:tc>
      </w:tr>
    </w:tbl>
    <w:p w:rsidR="001506C5" w:rsidRDefault="001506C5" w:rsidP="001506C5">
      <w:pPr>
        <w:rPr>
          <w:szCs w:val="22"/>
          <w:lang w:eastAsia="ja-JP"/>
        </w:rPr>
      </w:pPr>
    </w:p>
    <w:p w:rsidR="00C14402" w:rsidRDefault="00C14402" w:rsidP="00C14402">
      <w:pPr>
        <w:pStyle w:val="3"/>
        <w:rPr>
          <w:lang w:eastAsia="ja-JP"/>
        </w:rPr>
      </w:pPr>
      <w:r>
        <w:rPr>
          <w:rFonts w:hint="eastAsia"/>
          <w:lang w:eastAsia="ja-JP"/>
        </w:rPr>
        <w:t>Discussion</w:t>
      </w:r>
    </w:p>
    <w:p w:rsidR="00C14402" w:rsidRDefault="00C14402" w:rsidP="001506C5">
      <w:pPr>
        <w:rPr>
          <w:szCs w:val="22"/>
          <w:lang w:eastAsia="ja-JP"/>
        </w:rPr>
      </w:pPr>
      <w:r>
        <w:rPr>
          <w:rFonts w:hint="eastAsia"/>
          <w:szCs w:val="22"/>
          <w:lang w:eastAsia="ja-JP"/>
        </w:rPr>
        <w:t xml:space="preserve">As commented in CID 26, a GLK STA provides only a single MAC_SAP and 802.1AC convergence function maps multiple MSAPs for 802.1Q </w:t>
      </w:r>
      <w:r>
        <w:rPr>
          <w:szCs w:val="22"/>
          <w:lang w:eastAsia="ja-JP"/>
        </w:rPr>
        <w:t>Bridge</w:t>
      </w:r>
      <w:r>
        <w:rPr>
          <w:rFonts w:hint="eastAsia"/>
          <w:szCs w:val="22"/>
          <w:lang w:eastAsia="ja-JP"/>
        </w:rPr>
        <w:t>. I propose to add 802.1AC convergence layer between GLK STA and 802.1Q Bridge.</w:t>
      </w:r>
    </w:p>
    <w:p w:rsidR="00C14402" w:rsidRDefault="00C14402" w:rsidP="001506C5">
      <w:pPr>
        <w:rPr>
          <w:szCs w:val="22"/>
          <w:lang w:eastAsia="ja-JP"/>
        </w:rPr>
      </w:pPr>
    </w:p>
    <w:p w:rsidR="00C14402" w:rsidRDefault="00C14402" w:rsidP="001506C5">
      <w:pPr>
        <w:rPr>
          <w:szCs w:val="22"/>
          <w:lang w:eastAsia="ja-JP"/>
        </w:rPr>
      </w:pPr>
    </w:p>
    <w:p w:rsidR="00C14402" w:rsidRDefault="00C14402" w:rsidP="00C14402">
      <w:pPr>
        <w:pStyle w:val="3"/>
        <w:rPr>
          <w:lang w:eastAsia="ja-JP"/>
        </w:rPr>
      </w:pPr>
      <w:r>
        <w:rPr>
          <w:rFonts w:hint="eastAsia"/>
          <w:lang w:eastAsia="ja-JP"/>
        </w:rPr>
        <w:lastRenderedPageBreak/>
        <w:t>Proposed Changes</w:t>
      </w:r>
      <w:r w:rsidR="00F80700">
        <w:rPr>
          <w:rFonts w:hint="eastAsia"/>
          <w:lang w:eastAsia="ja-JP"/>
        </w:rPr>
        <w:t xml:space="preserve"> for CID 52, 36, and 53</w:t>
      </w:r>
      <w:r>
        <w:rPr>
          <w:rFonts w:hint="eastAsia"/>
          <w:lang w:eastAsia="ja-JP"/>
        </w:rPr>
        <w:t>:</w:t>
      </w:r>
    </w:p>
    <w:p w:rsidR="00C14402" w:rsidRPr="00C14402" w:rsidRDefault="003E3180" w:rsidP="001506C5">
      <w:pPr>
        <w:rPr>
          <w:szCs w:val="22"/>
          <w:lang w:eastAsia="ja-JP"/>
        </w:rPr>
      </w:pPr>
      <w:r w:rsidRPr="00B504FD">
        <w:rPr>
          <w:szCs w:val="22"/>
          <w:lang w:eastAsia="ja-JP"/>
        </w:rPr>
        <w:object w:dxaOrig="5518" w:dyaOrig="6080">
          <v:shape id="_x0000_i1025" type="#_x0000_t75" style="width:275.75pt;height:304.3pt" o:ole="">
            <v:imagedata r:id="rId7" o:title=""/>
          </v:shape>
          <o:OLEObject Type="Embed" ProgID="Visio.Drawing.11" ShapeID="_x0000_i1025" DrawAspect="Content" ObjectID="_1461459734" r:id="rId8"/>
        </w:object>
      </w:r>
    </w:p>
    <w:p w:rsidR="001506C5" w:rsidRDefault="003E3180" w:rsidP="003E3180">
      <w:pPr>
        <w:ind w:firstLine="720"/>
        <w:rPr>
          <w:szCs w:val="22"/>
          <w:lang w:eastAsia="ja-JP"/>
        </w:rPr>
      </w:pPr>
      <w:r>
        <w:rPr>
          <w:rFonts w:hint="eastAsia"/>
          <w:szCs w:val="22"/>
          <w:lang w:eastAsia="ja-JP"/>
        </w:rPr>
        <w:t xml:space="preserve">Figure 4-12a </w:t>
      </w:r>
      <w:r>
        <w:rPr>
          <w:szCs w:val="22"/>
          <w:lang w:eastAsia="ja-JP"/>
        </w:rPr>
        <w:t>–</w:t>
      </w:r>
      <w:r>
        <w:rPr>
          <w:rFonts w:hint="eastAsia"/>
          <w:szCs w:val="22"/>
          <w:lang w:eastAsia="ja-JP"/>
        </w:rPr>
        <w:t xml:space="preserve"> GLK IBSS / PBSS</w:t>
      </w:r>
    </w:p>
    <w:p w:rsidR="003E3180" w:rsidRDefault="003E3180" w:rsidP="001506C5">
      <w:pPr>
        <w:rPr>
          <w:szCs w:val="22"/>
          <w:lang w:eastAsia="ja-JP"/>
        </w:rPr>
      </w:pPr>
    </w:p>
    <w:p w:rsidR="003E3180" w:rsidRDefault="003E3180" w:rsidP="001506C5">
      <w:pPr>
        <w:rPr>
          <w:szCs w:val="22"/>
          <w:lang w:eastAsia="ja-JP"/>
        </w:rPr>
      </w:pPr>
    </w:p>
    <w:p w:rsidR="003E3180" w:rsidRDefault="003E3180" w:rsidP="001506C5">
      <w:pPr>
        <w:rPr>
          <w:szCs w:val="22"/>
          <w:lang w:eastAsia="ja-JP"/>
        </w:rPr>
      </w:pPr>
      <w:r w:rsidRPr="00B504FD">
        <w:rPr>
          <w:szCs w:val="22"/>
          <w:lang w:eastAsia="ja-JP"/>
        </w:rPr>
        <w:object w:dxaOrig="5518" w:dyaOrig="6080">
          <v:shape id="_x0000_i1026" type="#_x0000_t75" style="width:275.75pt;height:304.3pt" o:ole="">
            <v:imagedata r:id="rId9" o:title=""/>
          </v:shape>
          <o:OLEObject Type="Embed" ProgID="Visio.Drawing.11" ShapeID="_x0000_i1026" DrawAspect="Content" ObjectID="_1461459735" r:id="rId10"/>
        </w:object>
      </w:r>
    </w:p>
    <w:p w:rsidR="003E3180" w:rsidRDefault="003E3180" w:rsidP="001506C5">
      <w:pPr>
        <w:rPr>
          <w:rFonts w:hint="eastAsia"/>
          <w:szCs w:val="22"/>
          <w:lang w:eastAsia="ja-JP"/>
        </w:rPr>
      </w:pPr>
      <w:r>
        <w:rPr>
          <w:rFonts w:hint="eastAsia"/>
          <w:szCs w:val="22"/>
          <w:lang w:eastAsia="ja-JP"/>
        </w:rPr>
        <w:tab/>
        <w:t xml:space="preserve">Figure 4-12b GLK </w:t>
      </w:r>
      <w:r w:rsidRPr="003E3180">
        <w:rPr>
          <w:szCs w:val="22"/>
          <w:lang w:eastAsia="ja-JP"/>
        </w:rPr>
        <w:t>infrastructure</w:t>
      </w:r>
      <w:r>
        <w:rPr>
          <w:rFonts w:hint="eastAsia"/>
          <w:szCs w:val="22"/>
          <w:lang w:eastAsia="ja-JP"/>
        </w:rPr>
        <w:t xml:space="preserve"> BSS</w:t>
      </w:r>
      <w:bookmarkStart w:id="0" w:name="_GoBack"/>
      <w:bookmarkEnd w:id="0"/>
    </w:p>
    <w:tbl>
      <w:tblPr>
        <w:tblW w:w="4982" w:type="pct"/>
        <w:tblCellSpacing w:w="0"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596"/>
        <w:gridCol w:w="564"/>
        <w:gridCol w:w="860"/>
        <w:gridCol w:w="3540"/>
        <w:gridCol w:w="3826"/>
      </w:tblGrid>
      <w:tr w:rsidR="00DC2C0C" w:rsidTr="002C1888">
        <w:trPr>
          <w:tblHeader/>
          <w:tblCellSpacing w:w="0" w:type="dxa"/>
        </w:trPr>
        <w:tc>
          <w:tcPr>
            <w:tcW w:w="317"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lastRenderedPageBreak/>
              <w:t>CID</w:t>
            </w:r>
          </w:p>
        </w:tc>
        <w:tc>
          <w:tcPr>
            <w:tcW w:w="300"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Page</w:t>
            </w:r>
          </w:p>
        </w:tc>
        <w:tc>
          <w:tcPr>
            <w:tcW w:w="45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Clause</w:t>
            </w:r>
          </w:p>
        </w:tc>
        <w:tc>
          <w:tcPr>
            <w:tcW w:w="1886"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Comment</w:t>
            </w:r>
          </w:p>
        </w:tc>
        <w:tc>
          <w:tcPr>
            <w:tcW w:w="2038" w:type="pct"/>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rsidR="00DC2C0C" w:rsidRDefault="00DC2C0C" w:rsidP="002C1888">
            <w:pPr>
              <w:rPr>
                <w:b/>
                <w:bCs/>
                <w:sz w:val="20"/>
                <w:lang w:eastAsia="ja-JP"/>
              </w:rPr>
            </w:pPr>
            <w:r>
              <w:rPr>
                <w:b/>
                <w:bCs/>
                <w:sz w:val="20"/>
                <w:lang w:eastAsia="ja-JP"/>
              </w:rPr>
              <w:t>Proposed Change</w:t>
            </w:r>
          </w:p>
        </w:tc>
      </w:tr>
      <w:tr w:rsidR="00DC2C0C" w:rsidTr="002C1888">
        <w:trPr>
          <w:tblCellSpacing w:w="0" w:type="dxa"/>
        </w:trPr>
        <w:tc>
          <w:tcPr>
            <w:tcW w:w="317"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r>
              <w:rPr>
                <w:rFonts w:hint="eastAsia"/>
                <w:sz w:val="20"/>
                <w:lang w:eastAsia="ja-JP"/>
              </w:rPr>
              <w:t>60</w:t>
            </w:r>
          </w:p>
        </w:tc>
        <w:tc>
          <w:tcPr>
            <w:tcW w:w="300"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p>
        </w:tc>
        <w:tc>
          <w:tcPr>
            <w:tcW w:w="45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Default="00DC2C0C" w:rsidP="002C1888">
            <w:pPr>
              <w:rPr>
                <w:sz w:val="20"/>
                <w:lang w:eastAsia="ja-JP"/>
              </w:rPr>
            </w:pPr>
            <w:r>
              <w:rPr>
                <w:rFonts w:hint="eastAsia"/>
                <w:sz w:val="20"/>
                <w:lang w:eastAsia="ja-JP"/>
              </w:rPr>
              <w:t>9.2.8</w:t>
            </w:r>
          </w:p>
        </w:tc>
        <w:tc>
          <w:tcPr>
            <w:tcW w:w="1886"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DC2C0C" w:rsidRPr="00DC2C0C" w:rsidRDefault="00DC2C0C" w:rsidP="00DC2C0C">
            <w:pPr>
              <w:rPr>
                <w:sz w:val="20"/>
                <w:lang w:eastAsia="ja-JP"/>
              </w:rPr>
            </w:pPr>
            <w:r w:rsidRPr="00DC2C0C">
              <w:rPr>
                <w:sz w:val="20"/>
                <w:lang w:eastAsia="ja-JP"/>
              </w:rPr>
              <w:t>It is necessary to specify addressing rules for GLK STA to support following cases required by a GLK STA.</w:t>
            </w:r>
          </w:p>
          <w:p w:rsidR="00DC2C0C" w:rsidRPr="00DC2C0C" w:rsidRDefault="00DC2C0C" w:rsidP="00DC2C0C">
            <w:pPr>
              <w:rPr>
                <w:sz w:val="20"/>
                <w:lang w:eastAsia="ja-JP"/>
              </w:rPr>
            </w:pPr>
            <w:r w:rsidRPr="00DC2C0C">
              <w:rPr>
                <w:sz w:val="20"/>
                <w:lang w:eastAsia="ja-JP"/>
              </w:rPr>
              <w:t>- A GLK AP transmits an individually addressed MSDU as a group addressed MPDU when a final destination is not learned by associated 802.1Q bridge.</w:t>
            </w:r>
          </w:p>
          <w:p w:rsidR="00DC2C0C" w:rsidRDefault="00DC2C0C" w:rsidP="00DC2C0C">
            <w:pPr>
              <w:rPr>
                <w:sz w:val="20"/>
                <w:lang w:eastAsia="ja-JP"/>
              </w:rPr>
            </w:pPr>
            <w:r w:rsidRPr="00DC2C0C">
              <w:rPr>
                <w:sz w:val="20"/>
                <w:lang w:eastAsia="ja-JP"/>
              </w:rPr>
              <w:t xml:space="preserve">- A GLK STA transmits a group addressed MSDU as an individually addressed MPDU when CB </w:t>
            </w:r>
            <w:proofErr w:type="spellStart"/>
            <w:r w:rsidRPr="00DC2C0C">
              <w:rPr>
                <w:sz w:val="20"/>
                <w:lang w:eastAsia="ja-JP"/>
              </w:rPr>
              <w:t>QoS</w:t>
            </w:r>
            <w:proofErr w:type="spellEnd"/>
            <w:r w:rsidRPr="00DC2C0C">
              <w:rPr>
                <w:sz w:val="20"/>
                <w:lang w:eastAsia="ja-JP"/>
              </w:rPr>
              <w:t xml:space="preserve"> Data frame is not used.</w:t>
            </w:r>
          </w:p>
        </w:tc>
        <w:tc>
          <w:tcPr>
            <w:tcW w:w="2038" w:type="pct"/>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rsidR="00F80700" w:rsidRPr="00F80700" w:rsidRDefault="00F80700" w:rsidP="00F80700">
            <w:pPr>
              <w:rPr>
                <w:sz w:val="20"/>
                <w:lang w:eastAsia="ja-JP"/>
              </w:rPr>
            </w:pPr>
            <w:r w:rsidRPr="00F80700">
              <w:rPr>
                <w:sz w:val="20"/>
                <w:lang w:eastAsia="ja-JP"/>
              </w:rPr>
              <w:t>1) Insert the following text after the fifth paragraph of 9.2.8 (P1241L23 of 802.11mc D2.7).</w:t>
            </w:r>
          </w:p>
          <w:p w:rsidR="00F80700" w:rsidRPr="00F80700" w:rsidRDefault="00F80700" w:rsidP="00F80700">
            <w:pPr>
              <w:rPr>
                <w:sz w:val="20"/>
                <w:lang w:eastAsia="ja-JP"/>
              </w:rPr>
            </w:pPr>
            <w:r w:rsidRPr="00F80700">
              <w:rPr>
                <w:sz w:val="20"/>
                <w:lang w:eastAsia="ja-JP"/>
              </w:rPr>
              <w:t>----</w:t>
            </w:r>
          </w:p>
          <w:p w:rsidR="00F80700" w:rsidRPr="00F80700" w:rsidRDefault="00F80700" w:rsidP="00F80700">
            <w:pPr>
              <w:rPr>
                <w:sz w:val="20"/>
                <w:lang w:eastAsia="ja-JP"/>
              </w:rPr>
            </w:pPr>
            <w:r w:rsidRPr="00F80700">
              <w:rPr>
                <w:sz w:val="20"/>
                <w:lang w:eastAsia="ja-JP"/>
              </w:rPr>
              <w:t>A GLK STA also uses the address matching rules described in 9.42.1 (Addressing of individually addressed data frames for GLK STA), when it receives an individually addressed frame. A GLK STA also uses the address matching rules described in</w:t>
            </w:r>
          </w:p>
          <w:p w:rsidR="00F80700" w:rsidRPr="00F80700" w:rsidRDefault="00F80700" w:rsidP="00F80700">
            <w:pPr>
              <w:rPr>
                <w:sz w:val="20"/>
                <w:lang w:eastAsia="ja-JP"/>
              </w:rPr>
            </w:pPr>
            <w:r w:rsidRPr="00F80700">
              <w:rPr>
                <w:sz w:val="20"/>
                <w:lang w:eastAsia="ja-JP"/>
              </w:rPr>
              <w:t>9.42.2 (Addressing of group addressed data frames for GLK STA).</w:t>
            </w:r>
          </w:p>
          <w:p w:rsidR="00F80700" w:rsidRPr="00F80700" w:rsidRDefault="00F80700" w:rsidP="00F80700">
            <w:pPr>
              <w:rPr>
                <w:sz w:val="20"/>
                <w:lang w:eastAsia="ja-JP"/>
              </w:rPr>
            </w:pPr>
          </w:p>
          <w:p w:rsidR="00DC2C0C" w:rsidRDefault="00F80700" w:rsidP="00F80700">
            <w:pPr>
              <w:rPr>
                <w:sz w:val="20"/>
                <w:lang w:eastAsia="ja-JP"/>
              </w:rPr>
            </w:pPr>
            <w:r w:rsidRPr="00F80700">
              <w:rPr>
                <w:sz w:val="20"/>
                <w:lang w:eastAsia="ja-JP"/>
              </w:rPr>
              <w:t xml:space="preserve">2) Insert new </w:t>
            </w:r>
            <w:proofErr w:type="spellStart"/>
            <w:r w:rsidRPr="00F80700">
              <w:rPr>
                <w:sz w:val="20"/>
                <w:lang w:eastAsia="ja-JP"/>
              </w:rPr>
              <w:t>subclauses</w:t>
            </w:r>
            <w:proofErr w:type="spellEnd"/>
            <w:r w:rsidRPr="00F80700">
              <w:rPr>
                <w:sz w:val="20"/>
                <w:lang w:eastAsia="ja-JP"/>
              </w:rPr>
              <w:t xml:space="preserve"> 9.42.1 (Addressing of individually addressed data frames for GLK STA) and 9.42.2 (Addressing of group addressed data frames for GLK STA), and specify the addressing rule of a MPDU for a GLK STA. A submission 11-14/0539 will provide proposed texts.</w:t>
            </w:r>
          </w:p>
        </w:tc>
      </w:tr>
    </w:tbl>
    <w:p w:rsidR="00DC2C0C" w:rsidRPr="00DC2C0C" w:rsidRDefault="00DC2C0C" w:rsidP="001506C5">
      <w:pPr>
        <w:rPr>
          <w:rFonts w:hint="eastAsia"/>
          <w:szCs w:val="22"/>
          <w:lang w:eastAsia="ja-JP"/>
        </w:rPr>
      </w:pPr>
    </w:p>
    <w:p w:rsidR="00DC2C0C" w:rsidRDefault="002C1888" w:rsidP="002C1888">
      <w:pPr>
        <w:pStyle w:val="3"/>
        <w:rPr>
          <w:rFonts w:hint="eastAsia"/>
          <w:lang w:eastAsia="ja-JP"/>
        </w:rPr>
      </w:pPr>
      <w:r>
        <w:rPr>
          <w:rFonts w:hint="eastAsia"/>
          <w:lang w:eastAsia="ja-JP"/>
        </w:rPr>
        <w:t>Discussion:</w:t>
      </w:r>
    </w:p>
    <w:p w:rsidR="002C1888" w:rsidRDefault="002C1888" w:rsidP="001506C5">
      <w:pPr>
        <w:rPr>
          <w:rFonts w:hint="eastAsia"/>
          <w:szCs w:val="22"/>
          <w:lang w:eastAsia="ja-JP"/>
        </w:rPr>
      </w:pPr>
      <w:r>
        <w:rPr>
          <w:rFonts w:hint="eastAsia"/>
          <w:szCs w:val="22"/>
          <w:lang w:eastAsia="ja-JP"/>
        </w:rPr>
        <w:t xml:space="preserve">The </w:t>
      </w:r>
      <w:proofErr w:type="spellStart"/>
      <w:r>
        <w:rPr>
          <w:rFonts w:hint="eastAsia"/>
          <w:szCs w:val="22"/>
          <w:lang w:eastAsia="ja-JP"/>
        </w:rPr>
        <w:t>subclause</w:t>
      </w:r>
      <w:proofErr w:type="spellEnd"/>
      <w:r>
        <w:rPr>
          <w:rFonts w:hint="eastAsia"/>
          <w:szCs w:val="22"/>
          <w:lang w:eastAsia="ja-JP"/>
        </w:rPr>
        <w:t xml:space="preserve"> </w:t>
      </w:r>
      <w:r w:rsidRPr="002C1888">
        <w:rPr>
          <w:szCs w:val="22"/>
          <w:lang w:eastAsia="ja-JP"/>
        </w:rPr>
        <w:t xml:space="preserve">9.3.6 </w:t>
      </w:r>
      <w:r>
        <w:rPr>
          <w:rFonts w:hint="eastAsia"/>
          <w:szCs w:val="22"/>
          <w:lang w:eastAsia="ja-JP"/>
        </w:rPr>
        <w:t>(</w:t>
      </w:r>
      <w:r w:rsidRPr="002C1888">
        <w:rPr>
          <w:szCs w:val="22"/>
          <w:lang w:eastAsia="ja-JP"/>
        </w:rPr>
        <w:t>Group addressed MPDU transfer procedure</w:t>
      </w:r>
      <w:r>
        <w:rPr>
          <w:rFonts w:hint="eastAsia"/>
          <w:szCs w:val="22"/>
          <w:lang w:eastAsia="ja-JP"/>
        </w:rPr>
        <w:t>) of P802.11mc D2.5 specifies forwarding rules for group addressed messages.</w:t>
      </w:r>
      <w:r w:rsidR="00150B14">
        <w:rPr>
          <w:rFonts w:hint="eastAsia"/>
          <w:szCs w:val="22"/>
          <w:lang w:eastAsia="ja-JP"/>
        </w:rPr>
        <w:t xml:space="preserve"> These rules are not applicable to a GLK AP. It is necessary to specify addressing and forwarding rules for the GLK STA.</w:t>
      </w:r>
    </w:p>
    <w:p w:rsidR="00150B14" w:rsidRDefault="00150B14" w:rsidP="001506C5">
      <w:pPr>
        <w:rPr>
          <w:rFonts w:hint="eastAsia"/>
          <w:szCs w:val="22"/>
          <w:lang w:eastAsia="ja-JP"/>
        </w:rPr>
      </w:pPr>
    </w:p>
    <w:p w:rsidR="00150B14" w:rsidRDefault="00150B14" w:rsidP="00150B14">
      <w:pPr>
        <w:pStyle w:val="3"/>
        <w:rPr>
          <w:rFonts w:hint="eastAsia"/>
          <w:lang w:eastAsia="ja-JP"/>
        </w:rPr>
      </w:pPr>
      <w:r>
        <w:rPr>
          <w:rFonts w:hint="eastAsia"/>
          <w:lang w:eastAsia="ja-JP"/>
        </w:rPr>
        <w:t>Proposed Changes:</w:t>
      </w:r>
    </w:p>
    <w:p w:rsidR="00152B7A" w:rsidRPr="00152B7A" w:rsidRDefault="00152B7A" w:rsidP="00152B7A">
      <w:pPr>
        <w:rPr>
          <w:rFonts w:hint="eastAsia"/>
          <w:i/>
          <w:lang w:eastAsia="ja-JP"/>
        </w:rPr>
      </w:pPr>
      <w:r w:rsidRPr="00152B7A">
        <w:rPr>
          <w:rFonts w:hint="eastAsia"/>
          <w:i/>
          <w:lang w:eastAsia="ja-JP"/>
        </w:rPr>
        <w:t>I</w:t>
      </w:r>
      <w:r w:rsidRPr="00152B7A">
        <w:rPr>
          <w:i/>
          <w:lang w:eastAsia="ja-JP"/>
        </w:rPr>
        <w:t>nsert the following text after the fifth paragraph of 9.2.8</w:t>
      </w:r>
    </w:p>
    <w:p w:rsidR="00152B7A" w:rsidRDefault="002244C7" w:rsidP="002244C7">
      <w:pPr>
        <w:pStyle w:val="3"/>
        <w:rPr>
          <w:rFonts w:hint="eastAsia"/>
          <w:lang w:eastAsia="ja-JP"/>
        </w:rPr>
      </w:pPr>
      <w:r w:rsidRPr="002244C7">
        <w:rPr>
          <w:lang w:eastAsia="ja-JP"/>
        </w:rPr>
        <w:t>9.2.8 MAC data service</w:t>
      </w:r>
    </w:p>
    <w:p w:rsidR="00152B7A" w:rsidRDefault="002244C7" w:rsidP="00152B7A">
      <w:pPr>
        <w:rPr>
          <w:rFonts w:hint="eastAsia"/>
          <w:lang w:eastAsia="ja-JP"/>
        </w:rPr>
      </w:pPr>
      <w:r w:rsidRPr="00F80700">
        <w:rPr>
          <w:sz w:val="20"/>
          <w:lang w:eastAsia="ja-JP"/>
        </w:rPr>
        <w:t>A GLK STA also uses the address</w:t>
      </w:r>
      <w:r>
        <w:rPr>
          <w:sz w:val="20"/>
          <w:lang w:eastAsia="ja-JP"/>
        </w:rPr>
        <w:t>ing rules described in 9.42</w:t>
      </w:r>
      <w:r w:rsidRPr="00F80700">
        <w:rPr>
          <w:sz w:val="20"/>
          <w:lang w:eastAsia="ja-JP"/>
        </w:rPr>
        <w:t xml:space="preserve"> (Addressing of data frames for GLK STA).</w:t>
      </w:r>
    </w:p>
    <w:p w:rsidR="002244C7" w:rsidRPr="002244C7" w:rsidRDefault="002244C7" w:rsidP="00152B7A">
      <w:pPr>
        <w:rPr>
          <w:rFonts w:hint="eastAsia"/>
          <w:lang w:eastAsia="ja-JP"/>
        </w:rPr>
      </w:pPr>
    </w:p>
    <w:p w:rsidR="002244C7" w:rsidRPr="00152B7A" w:rsidRDefault="002244C7" w:rsidP="00152B7A">
      <w:pPr>
        <w:rPr>
          <w:rFonts w:hint="eastAsia"/>
          <w:lang w:eastAsia="ja-JP"/>
        </w:rPr>
      </w:pPr>
    </w:p>
    <w:p w:rsidR="00150B14" w:rsidRPr="00150B14" w:rsidRDefault="00150B14" w:rsidP="001506C5">
      <w:pPr>
        <w:rPr>
          <w:rFonts w:hint="eastAsia"/>
          <w:i/>
          <w:szCs w:val="22"/>
          <w:lang w:eastAsia="ja-JP"/>
        </w:rPr>
      </w:pPr>
      <w:r w:rsidRPr="00150B14">
        <w:rPr>
          <w:rFonts w:hint="eastAsia"/>
          <w:i/>
          <w:szCs w:val="22"/>
          <w:lang w:eastAsia="ja-JP"/>
        </w:rPr>
        <w:t xml:space="preserve">Insert the following new </w:t>
      </w:r>
      <w:proofErr w:type="spellStart"/>
      <w:r w:rsidRPr="00150B14">
        <w:rPr>
          <w:rFonts w:hint="eastAsia"/>
          <w:i/>
          <w:szCs w:val="22"/>
          <w:lang w:eastAsia="ja-JP"/>
        </w:rPr>
        <w:t>subclause</w:t>
      </w:r>
      <w:proofErr w:type="spellEnd"/>
    </w:p>
    <w:p w:rsidR="00150B14" w:rsidRPr="002732EB" w:rsidRDefault="00150B14" w:rsidP="00B704C2">
      <w:pPr>
        <w:pStyle w:val="3"/>
        <w:rPr>
          <w:rFonts w:hint="eastAsia"/>
          <w:lang w:eastAsia="ja-JP"/>
        </w:rPr>
      </w:pPr>
      <w:r w:rsidRPr="002732EB">
        <w:rPr>
          <w:rFonts w:hint="eastAsia"/>
          <w:lang w:eastAsia="ja-JP"/>
        </w:rPr>
        <w:t xml:space="preserve">9.42 </w:t>
      </w:r>
      <w:r w:rsidRPr="002732EB">
        <w:rPr>
          <w:lang w:eastAsia="ja-JP"/>
        </w:rPr>
        <w:t>Addressing of data frames for GLK STA</w:t>
      </w:r>
    </w:p>
    <w:p w:rsidR="00DA399F" w:rsidRPr="00DA399F" w:rsidRDefault="00202FD6" w:rsidP="00DA399F">
      <w:pPr>
        <w:rPr>
          <w:szCs w:val="22"/>
          <w:lang w:eastAsia="ja-JP"/>
        </w:rPr>
      </w:pPr>
      <w:r>
        <w:rPr>
          <w:rFonts w:hint="eastAsia"/>
          <w:szCs w:val="22"/>
          <w:lang w:eastAsia="ja-JP"/>
        </w:rPr>
        <w:t xml:space="preserve">A GLK STA shall transmit </w:t>
      </w:r>
      <w:r w:rsidR="00B704C2">
        <w:rPr>
          <w:rFonts w:hint="eastAsia"/>
          <w:szCs w:val="22"/>
          <w:lang w:eastAsia="ja-JP"/>
        </w:rPr>
        <w:t xml:space="preserve">individually addressed </w:t>
      </w:r>
      <w:r>
        <w:rPr>
          <w:rFonts w:hint="eastAsia"/>
          <w:szCs w:val="22"/>
          <w:lang w:eastAsia="ja-JP"/>
        </w:rPr>
        <w:t>MSDUs</w:t>
      </w:r>
      <w:r w:rsidR="00136387" w:rsidRPr="00136387">
        <w:rPr>
          <w:szCs w:val="22"/>
          <w:lang w:eastAsia="ja-JP"/>
        </w:rPr>
        <w:t xml:space="preserve"> (as a consequence of an MA-</w:t>
      </w:r>
      <w:proofErr w:type="spellStart"/>
      <w:r w:rsidR="00136387" w:rsidRPr="00136387">
        <w:rPr>
          <w:szCs w:val="22"/>
          <w:lang w:eastAsia="ja-JP"/>
        </w:rPr>
        <w:t>UNITDATA.request</w:t>
      </w:r>
      <w:proofErr w:type="spellEnd"/>
      <w:r w:rsidR="00136387" w:rsidRPr="00136387">
        <w:rPr>
          <w:szCs w:val="22"/>
          <w:lang w:eastAsia="ja-JP"/>
        </w:rPr>
        <w:t xml:space="preserve"> with an individual destination</w:t>
      </w:r>
      <w:r w:rsidR="00136387">
        <w:rPr>
          <w:rFonts w:hint="eastAsia"/>
          <w:szCs w:val="22"/>
          <w:lang w:eastAsia="ja-JP"/>
        </w:rPr>
        <w:t xml:space="preserve"> </w:t>
      </w:r>
      <w:r w:rsidR="00136387" w:rsidRPr="00136387">
        <w:rPr>
          <w:szCs w:val="22"/>
          <w:lang w:eastAsia="ja-JP"/>
        </w:rPr>
        <w:t xml:space="preserve">address) destined </w:t>
      </w:r>
      <w:r w:rsidR="00CF0490">
        <w:rPr>
          <w:rFonts w:hint="eastAsia"/>
          <w:szCs w:val="22"/>
          <w:lang w:eastAsia="ja-JP"/>
        </w:rPr>
        <w:t xml:space="preserve">to </w:t>
      </w:r>
      <w:r w:rsidR="00CF0490">
        <w:rPr>
          <w:rFonts w:ascii="TimesNewRomanPSMT" w:hAnsi="TimesNewRomanPSMT" w:cs="TimesNewRomanPSMT"/>
          <w:sz w:val="20"/>
          <w:lang w:val="en-US" w:eastAsia="ja-JP"/>
        </w:rPr>
        <w:t>an address that is different from</w:t>
      </w:r>
      <w:r w:rsidR="00136387" w:rsidRPr="00136387">
        <w:rPr>
          <w:szCs w:val="22"/>
          <w:lang w:eastAsia="ja-JP"/>
        </w:rPr>
        <w:t xml:space="preserve"> </w:t>
      </w:r>
      <w:r w:rsidR="00CF0490">
        <w:rPr>
          <w:rFonts w:hint="eastAsia"/>
          <w:szCs w:val="22"/>
          <w:lang w:eastAsia="ja-JP"/>
        </w:rPr>
        <w:t xml:space="preserve">the STA within the same BSS </w:t>
      </w:r>
      <w:r w:rsidR="00136387" w:rsidRPr="00136387">
        <w:rPr>
          <w:szCs w:val="22"/>
          <w:lang w:eastAsia="ja-JP"/>
        </w:rPr>
        <w:t xml:space="preserve">using </w:t>
      </w:r>
      <w:r w:rsidR="00DA399F" w:rsidRPr="00DA399F">
        <w:rPr>
          <w:szCs w:val="22"/>
          <w:lang w:eastAsia="ja-JP"/>
        </w:rPr>
        <w:t>either a 4-address frame format or an A-MSDU format.</w:t>
      </w:r>
    </w:p>
    <w:p w:rsidR="00B704C2" w:rsidRDefault="00B704C2" w:rsidP="00B704C2">
      <w:pPr>
        <w:rPr>
          <w:rFonts w:hint="eastAsia"/>
          <w:szCs w:val="22"/>
          <w:lang w:eastAsia="ja-JP"/>
        </w:rPr>
      </w:pPr>
    </w:p>
    <w:p w:rsidR="00B704C2" w:rsidRPr="00DA399F" w:rsidRDefault="00B704C2" w:rsidP="00B704C2">
      <w:pPr>
        <w:rPr>
          <w:szCs w:val="22"/>
          <w:lang w:eastAsia="ja-JP"/>
        </w:rPr>
      </w:pPr>
      <w:r>
        <w:rPr>
          <w:rFonts w:hint="eastAsia"/>
          <w:szCs w:val="22"/>
          <w:lang w:eastAsia="ja-JP"/>
        </w:rPr>
        <w:t>The GLK STA shall transmit group addressed MSDUs</w:t>
      </w:r>
      <w:r w:rsidRPr="00136387">
        <w:rPr>
          <w:szCs w:val="22"/>
          <w:lang w:eastAsia="ja-JP"/>
        </w:rPr>
        <w:t xml:space="preserve"> (as a consequence of an MA-</w:t>
      </w:r>
      <w:proofErr w:type="spellStart"/>
      <w:r w:rsidRPr="00136387">
        <w:rPr>
          <w:szCs w:val="22"/>
          <w:lang w:eastAsia="ja-JP"/>
        </w:rPr>
        <w:t>UNITDATA.reques</w:t>
      </w:r>
      <w:r>
        <w:rPr>
          <w:szCs w:val="22"/>
          <w:lang w:eastAsia="ja-JP"/>
        </w:rPr>
        <w:t>t</w:t>
      </w:r>
      <w:proofErr w:type="spellEnd"/>
      <w:r>
        <w:rPr>
          <w:szCs w:val="22"/>
          <w:lang w:eastAsia="ja-JP"/>
        </w:rPr>
        <w:t xml:space="preserve"> with a group </w:t>
      </w:r>
      <w:r w:rsidRPr="00136387">
        <w:rPr>
          <w:szCs w:val="22"/>
          <w:lang w:eastAsia="ja-JP"/>
        </w:rPr>
        <w:t>destination</w:t>
      </w:r>
      <w:r>
        <w:rPr>
          <w:rFonts w:hint="eastAsia"/>
          <w:szCs w:val="22"/>
          <w:lang w:eastAsia="ja-JP"/>
        </w:rPr>
        <w:t xml:space="preserve"> </w:t>
      </w:r>
      <w:r w:rsidRPr="00136387">
        <w:rPr>
          <w:szCs w:val="22"/>
          <w:lang w:eastAsia="ja-JP"/>
        </w:rPr>
        <w:t xml:space="preserve">address) </w:t>
      </w:r>
      <w:r>
        <w:rPr>
          <w:rFonts w:hint="eastAsia"/>
          <w:szCs w:val="22"/>
          <w:lang w:eastAsia="ja-JP"/>
        </w:rPr>
        <w:t xml:space="preserve">to other GLK STAs </w:t>
      </w:r>
      <w:r w:rsidRPr="00136387">
        <w:rPr>
          <w:szCs w:val="22"/>
          <w:lang w:eastAsia="ja-JP"/>
        </w:rPr>
        <w:t xml:space="preserve">using </w:t>
      </w:r>
      <w:r w:rsidRPr="00DA399F">
        <w:rPr>
          <w:szCs w:val="22"/>
          <w:lang w:eastAsia="ja-JP"/>
        </w:rPr>
        <w:t>either a 4-address frame format or an A-MSDU format.</w:t>
      </w:r>
    </w:p>
    <w:p w:rsidR="00DA399F" w:rsidRPr="00B704C2" w:rsidRDefault="00DA399F" w:rsidP="00DA399F">
      <w:pPr>
        <w:rPr>
          <w:rFonts w:hint="eastAsia"/>
          <w:szCs w:val="22"/>
          <w:lang w:eastAsia="ja-JP"/>
        </w:rPr>
      </w:pPr>
    </w:p>
    <w:p w:rsidR="00DA399F" w:rsidRPr="00DA399F" w:rsidRDefault="00DA399F" w:rsidP="00DA399F">
      <w:pPr>
        <w:rPr>
          <w:szCs w:val="22"/>
          <w:lang w:eastAsia="ja-JP"/>
        </w:rPr>
      </w:pPr>
      <w:r w:rsidRPr="00DA399F">
        <w:rPr>
          <w:szCs w:val="22"/>
          <w:lang w:eastAsia="ja-JP"/>
        </w:rPr>
        <w:t xml:space="preserve">The addressing of the 4-address frame </w:t>
      </w:r>
      <w:r>
        <w:rPr>
          <w:szCs w:val="22"/>
          <w:lang w:eastAsia="ja-JP"/>
        </w:rPr>
        <w:t>shall be as follows</w:t>
      </w:r>
      <w:r w:rsidRPr="00DA399F">
        <w:rPr>
          <w:szCs w:val="22"/>
          <w:lang w:eastAsia="ja-JP"/>
        </w:rPr>
        <w:t>:</w:t>
      </w:r>
    </w:p>
    <w:p w:rsidR="00202FD6" w:rsidRDefault="00DA399F" w:rsidP="00DA399F">
      <w:pPr>
        <w:numPr>
          <w:ilvl w:val="0"/>
          <w:numId w:val="4"/>
        </w:numPr>
        <w:rPr>
          <w:rFonts w:hint="eastAsia"/>
          <w:szCs w:val="22"/>
          <w:lang w:eastAsia="ja-JP"/>
        </w:rPr>
      </w:pPr>
      <w:r w:rsidRPr="00DA399F">
        <w:rPr>
          <w:szCs w:val="22"/>
          <w:lang w:eastAsia="ja-JP"/>
        </w:rPr>
        <w:t xml:space="preserve">Address 1 is the </w:t>
      </w:r>
      <w:r w:rsidR="00F9239F">
        <w:rPr>
          <w:rFonts w:hint="eastAsia"/>
          <w:szCs w:val="22"/>
          <w:lang w:eastAsia="ja-JP"/>
        </w:rPr>
        <w:t xml:space="preserve">MAC </w:t>
      </w:r>
      <w:r w:rsidRPr="00DA399F">
        <w:rPr>
          <w:szCs w:val="22"/>
          <w:lang w:eastAsia="ja-JP"/>
        </w:rPr>
        <w:t xml:space="preserve">address of the </w:t>
      </w:r>
      <w:r>
        <w:rPr>
          <w:rFonts w:hint="eastAsia"/>
          <w:szCs w:val="22"/>
          <w:lang w:eastAsia="ja-JP"/>
        </w:rPr>
        <w:t>immediate destination STA</w:t>
      </w:r>
      <w:r w:rsidR="00F9239F">
        <w:rPr>
          <w:rFonts w:hint="eastAsia"/>
          <w:szCs w:val="22"/>
          <w:lang w:eastAsia="ja-JP"/>
        </w:rPr>
        <w:t>(s)</w:t>
      </w:r>
      <w:r w:rsidRPr="00DA399F">
        <w:rPr>
          <w:szCs w:val="22"/>
          <w:lang w:eastAsia="ja-JP"/>
        </w:rPr>
        <w:t xml:space="preserve"> (the receiver</w:t>
      </w:r>
      <w:r w:rsidR="00F9239F">
        <w:rPr>
          <w:rFonts w:hint="eastAsia"/>
          <w:szCs w:val="22"/>
          <w:lang w:eastAsia="ja-JP"/>
        </w:rPr>
        <w:t>(s)</w:t>
      </w:r>
      <w:r w:rsidRPr="00DA399F">
        <w:rPr>
          <w:szCs w:val="22"/>
          <w:lang w:eastAsia="ja-JP"/>
        </w:rPr>
        <w:t xml:space="preserve"> of the MPDU)</w:t>
      </w:r>
    </w:p>
    <w:p w:rsidR="00202FD6" w:rsidRDefault="00DA399F" w:rsidP="00DA399F">
      <w:pPr>
        <w:numPr>
          <w:ilvl w:val="0"/>
          <w:numId w:val="4"/>
        </w:numPr>
        <w:rPr>
          <w:rFonts w:hint="eastAsia"/>
          <w:szCs w:val="22"/>
          <w:lang w:eastAsia="ja-JP"/>
        </w:rPr>
      </w:pPr>
      <w:r w:rsidRPr="00202FD6">
        <w:rPr>
          <w:szCs w:val="22"/>
          <w:lang w:eastAsia="ja-JP"/>
        </w:rPr>
        <w:t xml:space="preserve">Address 2 is the MAC address </w:t>
      </w:r>
      <w:r w:rsidRPr="00202FD6">
        <w:rPr>
          <w:rFonts w:hint="eastAsia"/>
          <w:szCs w:val="22"/>
          <w:lang w:eastAsia="ja-JP"/>
        </w:rPr>
        <w:t xml:space="preserve">of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rsidR="00202FD6" w:rsidRDefault="00DA399F" w:rsidP="00DA399F">
      <w:pPr>
        <w:numPr>
          <w:ilvl w:val="0"/>
          <w:numId w:val="4"/>
        </w:numPr>
        <w:rPr>
          <w:rFonts w:hint="eastAsia"/>
          <w:szCs w:val="22"/>
          <w:lang w:eastAsia="ja-JP"/>
        </w:rPr>
      </w:pPr>
      <w:r w:rsidRPr="00202FD6">
        <w:rPr>
          <w:szCs w:val="22"/>
          <w:lang w:eastAsia="ja-JP"/>
        </w:rPr>
        <w:t>Address 3 is the DA of the MSDU (the destination address of the MSDU).</w:t>
      </w:r>
    </w:p>
    <w:p w:rsidR="00DA399F" w:rsidRPr="00202FD6" w:rsidRDefault="00DA399F" w:rsidP="00DA399F">
      <w:pPr>
        <w:numPr>
          <w:ilvl w:val="0"/>
          <w:numId w:val="4"/>
        </w:numPr>
        <w:rPr>
          <w:szCs w:val="22"/>
          <w:lang w:eastAsia="ja-JP"/>
        </w:rPr>
      </w:pPr>
      <w:r w:rsidRPr="00202FD6">
        <w:rPr>
          <w:szCs w:val="22"/>
          <w:lang w:eastAsia="ja-JP"/>
        </w:rPr>
        <w:t>Address 4 is the SA of the MSDU (the source address of the MSDU)</w:t>
      </w:r>
    </w:p>
    <w:p w:rsidR="00DA399F" w:rsidRDefault="00DA399F" w:rsidP="00DA399F">
      <w:pPr>
        <w:rPr>
          <w:rFonts w:hint="eastAsia"/>
          <w:szCs w:val="22"/>
          <w:lang w:eastAsia="ja-JP"/>
        </w:rPr>
      </w:pPr>
    </w:p>
    <w:p w:rsidR="00DA399F" w:rsidRPr="00DA399F" w:rsidRDefault="00DA399F" w:rsidP="00DA399F">
      <w:pPr>
        <w:rPr>
          <w:szCs w:val="22"/>
          <w:lang w:eastAsia="ja-JP"/>
        </w:rPr>
      </w:pPr>
      <w:r w:rsidRPr="00DA399F">
        <w:rPr>
          <w:szCs w:val="22"/>
          <w:lang w:eastAsia="ja-JP"/>
        </w:rPr>
        <w:t>The addressing of the f</w:t>
      </w:r>
      <w:r>
        <w:rPr>
          <w:szCs w:val="22"/>
          <w:lang w:eastAsia="ja-JP"/>
        </w:rPr>
        <w:t>rame containing an A-MSDU</w:t>
      </w:r>
      <w:r w:rsidRPr="00DA399F">
        <w:rPr>
          <w:szCs w:val="22"/>
          <w:lang w:eastAsia="ja-JP"/>
        </w:rPr>
        <w:t xml:space="preserve"> </w:t>
      </w:r>
      <w:r>
        <w:rPr>
          <w:szCs w:val="22"/>
          <w:lang w:eastAsia="ja-JP"/>
        </w:rPr>
        <w:t>shall be as follows</w:t>
      </w:r>
      <w:r w:rsidRPr="00DA399F">
        <w:rPr>
          <w:szCs w:val="22"/>
          <w:lang w:eastAsia="ja-JP"/>
        </w:rPr>
        <w:t>:</w:t>
      </w:r>
    </w:p>
    <w:p w:rsidR="00202FD6" w:rsidRDefault="00DA399F" w:rsidP="00DA399F">
      <w:pPr>
        <w:numPr>
          <w:ilvl w:val="0"/>
          <w:numId w:val="4"/>
        </w:numPr>
        <w:rPr>
          <w:rFonts w:hint="eastAsia"/>
          <w:szCs w:val="22"/>
          <w:lang w:eastAsia="ja-JP"/>
        </w:rPr>
      </w:pPr>
      <w:r w:rsidRPr="00DA399F">
        <w:rPr>
          <w:szCs w:val="22"/>
          <w:lang w:eastAsia="ja-JP"/>
        </w:rPr>
        <w:lastRenderedPageBreak/>
        <w:t>A</w:t>
      </w:r>
      <w:r>
        <w:rPr>
          <w:szCs w:val="22"/>
          <w:lang w:eastAsia="ja-JP"/>
        </w:rPr>
        <w:t xml:space="preserve">ddress 1 is the MAC address of </w:t>
      </w:r>
      <w:r w:rsidRPr="00DA399F">
        <w:rPr>
          <w:szCs w:val="22"/>
          <w:lang w:eastAsia="ja-JP"/>
        </w:rPr>
        <w:t xml:space="preserve">the </w:t>
      </w:r>
      <w:r>
        <w:rPr>
          <w:rFonts w:hint="eastAsia"/>
          <w:szCs w:val="22"/>
          <w:lang w:eastAsia="ja-JP"/>
        </w:rPr>
        <w:t>immediate destination STA</w:t>
      </w:r>
      <w:r w:rsidR="00F9239F">
        <w:rPr>
          <w:rFonts w:hint="eastAsia"/>
          <w:szCs w:val="22"/>
          <w:lang w:eastAsia="ja-JP"/>
        </w:rPr>
        <w:t>(s)</w:t>
      </w:r>
      <w:r w:rsidRPr="00DA399F">
        <w:rPr>
          <w:szCs w:val="22"/>
          <w:lang w:eastAsia="ja-JP"/>
        </w:rPr>
        <w:t xml:space="preserve"> (the receiver</w:t>
      </w:r>
      <w:r w:rsidR="00F9239F">
        <w:rPr>
          <w:rFonts w:hint="eastAsia"/>
          <w:szCs w:val="22"/>
          <w:lang w:eastAsia="ja-JP"/>
        </w:rPr>
        <w:t>(s)</w:t>
      </w:r>
      <w:r w:rsidRPr="00DA399F">
        <w:rPr>
          <w:szCs w:val="22"/>
          <w:lang w:eastAsia="ja-JP"/>
        </w:rPr>
        <w:t xml:space="preserve"> of the MPDU)</w:t>
      </w:r>
    </w:p>
    <w:p w:rsidR="00202FD6" w:rsidRDefault="00DA399F" w:rsidP="00DA399F">
      <w:pPr>
        <w:numPr>
          <w:ilvl w:val="0"/>
          <w:numId w:val="4"/>
        </w:numPr>
        <w:rPr>
          <w:rFonts w:hint="eastAsia"/>
          <w:szCs w:val="22"/>
          <w:lang w:eastAsia="ja-JP"/>
        </w:rPr>
      </w:pPr>
      <w:r w:rsidRPr="00202FD6">
        <w:rPr>
          <w:szCs w:val="22"/>
          <w:lang w:eastAsia="ja-JP"/>
        </w:rPr>
        <w:t xml:space="preserve">Address 2 is either the MAC address </w:t>
      </w:r>
      <w:r w:rsidRPr="00202FD6">
        <w:rPr>
          <w:rFonts w:hint="eastAsia"/>
          <w:szCs w:val="22"/>
          <w:lang w:eastAsia="ja-JP"/>
        </w:rPr>
        <w:t xml:space="preserve">of </w:t>
      </w:r>
      <w:r w:rsidRPr="00202FD6">
        <w:rPr>
          <w:szCs w:val="22"/>
          <w:lang w:eastAsia="ja-JP"/>
        </w:rPr>
        <w:t>transmitter</w:t>
      </w:r>
      <w:r w:rsidRPr="00202FD6">
        <w:rPr>
          <w:rFonts w:hint="eastAsia"/>
          <w:szCs w:val="22"/>
          <w:lang w:eastAsia="ja-JP"/>
        </w:rPr>
        <w:t xml:space="preserve"> </w:t>
      </w:r>
      <w:r w:rsidRPr="00202FD6">
        <w:rPr>
          <w:szCs w:val="22"/>
          <w:lang w:eastAsia="ja-JP"/>
        </w:rPr>
        <w:t>STA (the transmitter of the MPDU)</w:t>
      </w:r>
    </w:p>
    <w:p w:rsidR="00202FD6" w:rsidRDefault="00F9239F" w:rsidP="00DA399F">
      <w:pPr>
        <w:numPr>
          <w:ilvl w:val="0"/>
          <w:numId w:val="4"/>
        </w:numPr>
        <w:rPr>
          <w:rFonts w:hint="eastAsia"/>
          <w:szCs w:val="22"/>
          <w:lang w:eastAsia="ja-JP"/>
        </w:rPr>
      </w:pPr>
      <w:r>
        <w:rPr>
          <w:szCs w:val="22"/>
          <w:lang w:eastAsia="ja-JP"/>
        </w:rPr>
        <w:t>Address 3 is the BSSID</w:t>
      </w:r>
    </w:p>
    <w:p w:rsidR="00202FD6" w:rsidRDefault="00DA399F" w:rsidP="00DA399F">
      <w:pPr>
        <w:numPr>
          <w:ilvl w:val="0"/>
          <w:numId w:val="4"/>
        </w:numPr>
        <w:rPr>
          <w:rFonts w:hint="eastAsia"/>
          <w:szCs w:val="22"/>
          <w:lang w:eastAsia="ja-JP"/>
        </w:rPr>
      </w:pPr>
      <w:r w:rsidRPr="00202FD6">
        <w:rPr>
          <w:szCs w:val="22"/>
          <w:lang w:eastAsia="ja-JP"/>
        </w:rPr>
        <w:t xml:space="preserve">DA in A-MSDU </w:t>
      </w:r>
      <w:proofErr w:type="spellStart"/>
      <w:r w:rsidRPr="00202FD6">
        <w:rPr>
          <w:szCs w:val="22"/>
          <w:lang w:eastAsia="ja-JP"/>
        </w:rPr>
        <w:t>subframe</w:t>
      </w:r>
      <w:proofErr w:type="spellEnd"/>
      <w:r w:rsidRPr="00202FD6">
        <w:rPr>
          <w:szCs w:val="22"/>
          <w:lang w:eastAsia="ja-JP"/>
        </w:rPr>
        <w:t xml:space="preserve"> header is the DA of the MSDU (the destination address of the MSDU)</w:t>
      </w:r>
    </w:p>
    <w:p w:rsidR="002732EB" w:rsidRPr="00202FD6" w:rsidRDefault="00DA399F" w:rsidP="00DA399F">
      <w:pPr>
        <w:numPr>
          <w:ilvl w:val="0"/>
          <w:numId w:val="4"/>
        </w:numPr>
        <w:rPr>
          <w:rFonts w:hint="eastAsia"/>
          <w:szCs w:val="22"/>
          <w:lang w:eastAsia="ja-JP"/>
        </w:rPr>
      </w:pPr>
      <w:r w:rsidRPr="00202FD6">
        <w:rPr>
          <w:szCs w:val="22"/>
          <w:lang w:eastAsia="ja-JP"/>
        </w:rPr>
        <w:t xml:space="preserve">SA in A-MSDU </w:t>
      </w:r>
      <w:proofErr w:type="spellStart"/>
      <w:r w:rsidRPr="00202FD6">
        <w:rPr>
          <w:szCs w:val="22"/>
          <w:lang w:eastAsia="ja-JP"/>
        </w:rPr>
        <w:t>subframe</w:t>
      </w:r>
      <w:proofErr w:type="spellEnd"/>
      <w:r w:rsidRPr="00202FD6">
        <w:rPr>
          <w:szCs w:val="22"/>
          <w:lang w:eastAsia="ja-JP"/>
        </w:rPr>
        <w:t xml:space="preserve"> header is the SA of the MSDU (the source address of the MSDU)</w:t>
      </w:r>
    </w:p>
    <w:p w:rsidR="002732EB" w:rsidRDefault="002732EB" w:rsidP="001506C5">
      <w:pPr>
        <w:rPr>
          <w:rFonts w:hint="eastAsia"/>
          <w:szCs w:val="22"/>
          <w:lang w:eastAsia="ja-JP"/>
        </w:rPr>
      </w:pPr>
    </w:p>
    <w:p w:rsidR="00DA399F" w:rsidRDefault="00DA399F" w:rsidP="001506C5">
      <w:pPr>
        <w:rPr>
          <w:rFonts w:hint="eastAsia"/>
          <w:szCs w:val="22"/>
          <w:lang w:eastAsia="ja-JP"/>
        </w:rPr>
      </w:pPr>
      <w:r>
        <w:rPr>
          <w:rFonts w:hint="eastAsia"/>
          <w:szCs w:val="22"/>
          <w:lang w:eastAsia="ja-JP"/>
        </w:rPr>
        <w:t xml:space="preserve">If </w:t>
      </w:r>
      <w:r>
        <w:rPr>
          <w:szCs w:val="22"/>
          <w:lang w:eastAsia="ja-JP"/>
        </w:rPr>
        <w:t>multiple</w:t>
      </w:r>
      <w:r>
        <w:rPr>
          <w:rFonts w:hint="eastAsia"/>
          <w:szCs w:val="22"/>
          <w:lang w:eastAsia="ja-JP"/>
        </w:rPr>
        <w:t xml:space="preserve"> immediate destination STAs are specified by a corresponding IEEE 802.1Q Bridge, the GLK STA shall transmit the MSDU by one of </w:t>
      </w:r>
      <w:r w:rsidR="00F9239F">
        <w:rPr>
          <w:rFonts w:hint="eastAsia"/>
          <w:szCs w:val="22"/>
          <w:lang w:eastAsia="ja-JP"/>
        </w:rPr>
        <w:t xml:space="preserve">the </w:t>
      </w:r>
      <w:r>
        <w:rPr>
          <w:rFonts w:hint="eastAsia"/>
          <w:szCs w:val="22"/>
          <w:lang w:eastAsia="ja-JP"/>
        </w:rPr>
        <w:t>following methods:</w:t>
      </w:r>
    </w:p>
    <w:p w:rsidR="00DA399F" w:rsidRDefault="00202FD6" w:rsidP="00202FD6">
      <w:pPr>
        <w:numPr>
          <w:ilvl w:val="0"/>
          <w:numId w:val="4"/>
        </w:numPr>
        <w:rPr>
          <w:rFonts w:hint="eastAsia"/>
          <w:szCs w:val="22"/>
          <w:lang w:eastAsia="ja-JP"/>
        </w:rPr>
      </w:pPr>
      <w:r>
        <w:rPr>
          <w:rFonts w:hint="eastAsia"/>
          <w:szCs w:val="22"/>
          <w:lang w:eastAsia="ja-JP"/>
        </w:rPr>
        <w:t>Transmit multiple individually addressed MPDUs to each immediate destination</w:t>
      </w:r>
    </w:p>
    <w:p w:rsidR="00202FD6" w:rsidRDefault="00202FD6" w:rsidP="00202FD6">
      <w:pPr>
        <w:numPr>
          <w:ilvl w:val="0"/>
          <w:numId w:val="4"/>
        </w:numPr>
        <w:rPr>
          <w:rFonts w:hint="eastAsia"/>
          <w:szCs w:val="22"/>
          <w:lang w:eastAsia="ja-JP"/>
        </w:rPr>
      </w:pPr>
      <w:r>
        <w:rPr>
          <w:rFonts w:hint="eastAsia"/>
          <w:szCs w:val="22"/>
          <w:lang w:eastAsia="ja-JP"/>
        </w:rPr>
        <w:t xml:space="preserve">Transmit group addressed MPDU(s) with </w:t>
      </w:r>
      <w:proofErr w:type="spellStart"/>
      <w:r>
        <w:rPr>
          <w:rFonts w:hint="eastAsia"/>
          <w:szCs w:val="22"/>
          <w:lang w:eastAsia="ja-JP"/>
        </w:rPr>
        <w:t>recepiant</w:t>
      </w:r>
      <w:proofErr w:type="spellEnd"/>
      <w:r>
        <w:rPr>
          <w:rFonts w:hint="eastAsia"/>
          <w:szCs w:val="22"/>
          <w:lang w:eastAsia="ja-JP"/>
        </w:rPr>
        <w:t xml:space="preserve"> </w:t>
      </w:r>
      <w:proofErr w:type="spellStart"/>
      <w:r>
        <w:rPr>
          <w:rFonts w:hint="eastAsia"/>
          <w:szCs w:val="22"/>
          <w:lang w:eastAsia="ja-JP"/>
        </w:rPr>
        <w:t>subsetting</w:t>
      </w:r>
      <w:proofErr w:type="spellEnd"/>
      <w:r>
        <w:rPr>
          <w:rFonts w:hint="eastAsia"/>
          <w:szCs w:val="22"/>
          <w:lang w:eastAsia="ja-JP"/>
        </w:rPr>
        <w:t xml:space="preserve">. </w:t>
      </w:r>
    </w:p>
    <w:p w:rsidR="00202FD6" w:rsidRDefault="00202FD6" w:rsidP="00202FD6">
      <w:pPr>
        <w:numPr>
          <w:ilvl w:val="1"/>
          <w:numId w:val="4"/>
        </w:numPr>
        <w:rPr>
          <w:rFonts w:hint="eastAsia"/>
          <w:szCs w:val="22"/>
          <w:lang w:eastAsia="ja-JP"/>
        </w:rPr>
      </w:pPr>
      <w:r>
        <w:rPr>
          <w:rFonts w:hint="eastAsia"/>
          <w:szCs w:val="22"/>
          <w:lang w:eastAsia="ja-JP"/>
        </w:rPr>
        <w:t xml:space="preserve">The GLK STA should use DMS or GCR to </w:t>
      </w:r>
      <w:r>
        <w:rPr>
          <w:rFonts w:ascii="TimesNewRomanPSMT" w:hAnsi="TimesNewRomanPSMT" w:cs="TimesNewRomanPSMT"/>
          <w:sz w:val="20"/>
          <w:lang w:val="en-US" w:eastAsia="ja-JP"/>
        </w:rPr>
        <w:t>enhance the reliability</w:t>
      </w:r>
      <w:r>
        <w:rPr>
          <w:rFonts w:ascii="TimesNewRomanPSMT" w:hAnsi="TimesNewRomanPSMT" w:cs="TimesNewRomanPSMT" w:hint="eastAsia"/>
          <w:sz w:val="20"/>
          <w:lang w:val="en-US" w:eastAsia="ja-JP"/>
        </w:rPr>
        <w:t>.</w:t>
      </w:r>
    </w:p>
    <w:p w:rsidR="00202FD6" w:rsidRDefault="00202FD6" w:rsidP="00202FD6">
      <w:pPr>
        <w:rPr>
          <w:rFonts w:hint="eastAsia"/>
          <w:szCs w:val="22"/>
          <w:lang w:eastAsia="ja-JP"/>
        </w:rPr>
      </w:pPr>
    </w:p>
    <w:p w:rsidR="00202FD6" w:rsidRPr="00DA399F" w:rsidRDefault="00202FD6" w:rsidP="00202FD6">
      <w:pPr>
        <w:rPr>
          <w:szCs w:val="22"/>
          <w:lang w:eastAsia="ja-JP"/>
        </w:rPr>
      </w:pPr>
      <w:r>
        <w:rPr>
          <w:rFonts w:hint="eastAsia"/>
          <w:szCs w:val="22"/>
          <w:lang w:eastAsia="ja-JP"/>
        </w:rPr>
        <w:t xml:space="preserve">The GLK STA may transmit </w:t>
      </w:r>
      <w:r w:rsidR="00B704C2">
        <w:rPr>
          <w:rFonts w:hint="eastAsia"/>
          <w:szCs w:val="22"/>
          <w:lang w:eastAsia="ja-JP"/>
        </w:rPr>
        <w:t xml:space="preserve">individually addressed </w:t>
      </w:r>
      <w:r>
        <w:rPr>
          <w:rFonts w:hint="eastAsia"/>
          <w:szCs w:val="22"/>
          <w:lang w:eastAsia="ja-JP"/>
        </w:rPr>
        <w:t>MSDUs</w:t>
      </w:r>
      <w:r w:rsidRPr="00136387">
        <w:rPr>
          <w:szCs w:val="22"/>
          <w:lang w:eastAsia="ja-JP"/>
        </w:rPr>
        <w:t xml:space="preserve"> (as a consequence of an MA-</w:t>
      </w:r>
      <w:proofErr w:type="spellStart"/>
      <w:r w:rsidRPr="00136387">
        <w:rPr>
          <w:szCs w:val="22"/>
          <w:lang w:eastAsia="ja-JP"/>
        </w:rPr>
        <w:t>UNITDATA.request</w:t>
      </w:r>
      <w:proofErr w:type="spellEnd"/>
      <w:r w:rsidRPr="00136387">
        <w:rPr>
          <w:szCs w:val="22"/>
          <w:lang w:eastAsia="ja-JP"/>
        </w:rPr>
        <w:t xml:space="preserve"> with an individual destination</w:t>
      </w:r>
      <w:r>
        <w:rPr>
          <w:rFonts w:hint="eastAsia"/>
          <w:szCs w:val="22"/>
          <w:lang w:eastAsia="ja-JP"/>
        </w:rPr>
        <w:t xml:space="preserve"> </w:t>
      </w:r>
      <w:r w:rsidRPr="00136387">
        <w:rPr>
          <w:szCs w:val="22"/>
          <w:lang w:eastAsia="ja-JP"/>
        </w:rPr>
        <w:t xml:space="preserve">address) destined </w:t>
      </w:r>
      <w:r>
        <w:rPr>
          <w:rFonts w:hint="eastAsia"/>
          <w:szCs w:val="22"/>
          <w:lang w:eastAsia="ja-JP"/>
        </w:rPr>
        <w:t xml:space="preserve">to the STA within the same BSS </w:t>
      </w:r>
      <w:r w:rsidRPr="00136387">
        <w:rPr>
          <w:szCs w:val="22"/>
          <w:lang w:eastAsia="ja-JP"/>
        </w:rPr>
        <w:t xml:space="preserve">using </w:t>
      </w:r>
      <w:r w:rsidRPr="00DA399F">
        <w:rPr>
          <w:szCs w:val="22"/>
          <w:lang w:eastAsia="ja-JP"/>
        </w:rPr>
        <w:t xml:space="preserve">a </w:t>
      </w:r>
      <w:r>
        <w:rPr>
          <w:rFonts w:hint="eastAsia"/>
          <w:szCs w:val="22"/>
          <w:lang w:eastAsia="ja-JP"/>
        </w:rPr>
        <w:t>3</w:t>
      </w:r>
      <w:r w:rsidRPr="00DA399F">
        <w:rPr>
          <w:szCs w:val="22"/>
          <w:lang w:eastAsia="ja-JP"/>
        </w:rPr>
        <w:t>-address frame format.</w:t>
      </w:r>
    </w:p>
    <w:p w:rsidR="00DA399F" w:rsidRDefault="00DA399F" w:rsidP="001506C5">
      <w:pPr>
        <w:rPr>
          <w:rFonts w:hint="eastAsia"/>
          <w:szCs w:val="22"/>
          <w:lang w:eastAsia="ja-JP"/>
        </w:rPr>
      </w:pPr>
    </w:p>
    <w:p w:rsidR="00B704C2" w:rsidRPr="00B704C2" w:rsidRDefault="00B704C2" w:rsidP="001506C5">
      <w:pPr>
        <w:rPr>
          <w:szCs w:val="22"/>
          <w:lang w:eastAsia="ja-JP"/>
        </w:rPr>
      </w:pPr>
    </w:p>
    <w:p w:rsidR="00CA09B2" w:rsidRDefault="001567F2">
      <w:pPr>
        <w:rPr>
          <w:b/>
          <w:sz w:val="24"/>
        </w:rPr>
      </w:pPr>
      <w:r>
        <w:rPr>
          <w:b/>
          <w:sz w:val="24"/>
          <w:lang w:eastAsia="ja-JP"/>
        </w:rPr>
        <w:br w:type="page"/>
      </w:r>
      <w:r w:rsidR="00CA09B2">
        <w:rPr>
          <w:b/>
          <w:sz w:val="24"/>
        </w:rPr>
        <w:lastRenderedPageBreak/>
        <w:t>References:</w:t>
      </w:r>
    </w:p>
    <w:p w:rsidR="00CA09B2" w:rsidRDefault="00B905A9">
      <w:pPr>
        <w:rPr>
          <w:lang w:eastAsia="ja-JP"/>
        </w:rPr>
      </w:pPr>
      <w:r>
        <w:rPr>
          <w:rFonts w:hint="eastAsia"/>
          <w:lang w:eastAsia="ja-JP"/>
        </w:rPr>
        <w:t>[1] 11-12/1441r1</w:t>
      </w:r>
      <w:r>
        <w:rPr>
          <w:rFonts w:hint="eastAsia"/>
          <w:lang w:eastAsia="ja-JP"/>
        </w:rPr>
        <w:tab/>
      </w:r>
      <w:r>
        <w:rPr>
          <w:lang w:eastAsia="ja-JP"/>
        </w:rPr>
        <w:t>“</w:t>
      </w:r>
      <w:r w:rsidRPr="00B905A9">
        <w:rPr>
          <w:lang w:eastAsia="ja-JP"/>
        </w:rPr>
        <w:t>Problem list for P802.1Qbz / P802.11ak point-to-point model</w:t>
      </w:r>
      <w:r>
        <w:rPr>
          <w:lang w:eastAsia="ja-JP"/>
        </w:rPr>
        <w:t>”</w:t>
      </w:r>
    </w:p>
    <w:p w:rsidR="00B905A9" w:rsidRDefault="00B905A9">
      <w:pPr>
        <w:rPr>
          <w:lang w:eastAsia="ja-JP"/>
        </w:rPr>
      </w:pPr>
      <w:r>
        <w:rPr>
          <w:rFonts w:hint="eastAsia"/>
          <w:lang w:eastAsia="ja-JP"/>
        </w:rPr>
        <w:t>[2] 11-13/0141r1</w:t>
      </w:r>
      <w:r>
        <w:rPr>
          <w:rFonts w:hint="eastAsia"/>
          <w:lang w:eastAsia="ja-JP"/>
        </w:rPr>
        <w:tab/>
      </w:r>
      <w:r>
        <w:rPr>
          <w:lang w:eastAsia="ja-JP"/>
        </w:rPr>
        <w:t>“</w:t>
      </w:r>
      <w:r w:rsidRPr="00B905A9">
        <w:rPr>
          <w:lang w:eastAsia="ja-JP"/>
        </w:rPr>
        <w:t>802.1Qbz–802.11ak Solutions:</w:t>
      </w:r>
      <w:r>
        <w:rPr>
          <w:rFonts w:hint="eastAsia"/>
          <w:lang w:eastAsia="ja-JP"/>
        </w:rPr>
        <w:t xml:space="preserve"> </w:t>
      </w:r>
      <w:r w:rsidRPr="00B905A9">
        <w:rPr>
          <w:lang w:eastAsia="ja-JP"/>
        </w:rPr>
        <w:t xml:space="preserve">Station </w:t>
      </w:r>
      <w:proofErr w:type="spellStart"/>
      <w:r w:rsidRPr="00B905A9">
        <w:rPr>
          <w:lang w:eastAsia="ja-JP"/>
        </w:rPr>
        <w:t>Subsetting</w:t>
      </w:r>
      <w:proofErr w:type="spellEnd"/>
      <w:r w:rsidRPr="00B905A9">
        <w:rPr>
          <w:lang w:eastAsia="ja-JP"/>
        </w:rPr>
        <w:t xml:space="preserve"> Issue</w:t>
      </w:r>
      <w:r>
        <w:rPr>
          <w:lang w:eastAsia="ja-JP"/>
        </w:rPr>
        <w:t>”</w:t>
      </w:r>
    </w:p>
    <w:p w:rsidR="00626246" w:rsidRDefault="00626246">
      <w:pPr>
        <w:rPr>
          <w:lang w:eastAsia="ja-JP"/>
        </w:rPr>
      </w:pPr>
    </w:p>
    <w:p w:rsidR="00626246" w:rsidRDefault="00626246">
      <w:pPr>
        <w:rPr>
          <w:lang w:eastAsia="ja-JP"/>
        </w:rPr>
      </w:pPr>
    </w:p>
    <w:sectPr w:rsidR="00626246" w:rsidSect="00B504FD">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7D" w:rsidRDefault="00C9297D">
      <w:r>
        <w:separator/>
      </w:r>
    </w:p>
  </w:endnote>
  <w:endnote w:type="continuationSeparator" w:id="0">
    <w:p w:rsidR="00C9297D" w:rsidRDefault="00C92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88" w:rsidRDefault="002C1888">
    <w:pPr>
      <w:pStyle w:val="a3"/>
      <w:tabs>
        <w:tab w:val="clear" w:pos="6480"/>
        <w:tab w:val="center" w:pos="4680"/>
        <w:tab w:val="right" w:pos="9360"/>
      </w:tabs>
      <w:rPr>
        <w:lang w:eastAsia="ja-JP"/>
      </w:rPr>
    </w:pPr>
    <w:fldSimple w:instr=" SUBJECT  \* MERGEFORMAT ">
      <w:r>
        <w:t>Submission</w:t>
      </w:r>
    </w:fldSimple>
    <w:r>
      <w:tab/>
      <w:t xml:space="preserve">page </w:t>
    </w:r>
    <w:fldSimple w:instr="page ">
      <w:r w:rsidR="002244C7">
        <w:rPr>
          <w:noProof/>
        </w:rPr>
        <w:t>6</w:t>
      </w:r>
    </w:fldSimple>
    <w:r>
      <w:tab/>
    </w:r>
    <w:r>
      <w:rPr>
        <w:rFonts w:hint="eastAsia"/>
        <w:lang w:eastAsia="ja-JP"/>
      </w:rPr>
      <w:t>Mitsuru Iwaoka, Yokogawa Electric Co.</w:t>
    </w:r>
  </w:p>
  <w:p w:rsidR="002C1888" w:rsidRDefault="002C188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7D" w:rsidRDefault="00C9297D">
      <w:r>
        <w:separator/>
      </w:r>
    </w:p>
  </w:footnote>
  <w:footnote w:type="continuationSeparator" w:id="0">
    <w:p w:rsidR="00C9297D" w:rsidRDefault="00C92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88" w:rsidRDefault="002C1888">
    <w:pPr>
      <w:pStyle w:val="a4"/>
      <w:tabs>
        <w:tab w:val="clear" w:pos="6480"/>
        <w:tab w:val="center" w:pos="4680"/>
        <w:tab w:val="right" w:pos="9360"/>
      </w:tabs>
    </w:pPr>
    <w:r>
      <w:rPr>
        <w:rFonts w:hint="eastAsia"/>
        <w:lang w:eastAsia="ja-JP"/>
      </w:rPr>
      <w:t>May 2014</w:t>
    </w:r>
    <w:r>
      <w:tab/>
    </w:r>
    <w:r>
      <w:tab/>
    </w:r>
    <w:fldSimple w:instr=" TITLE  \* MERGEFORMAT ">
      <w:r>
        <w:t>doc.: IEEE 802.11-</w:t>
      </w:r>
      <w:r>
        <w:rPr>
          <w:rFonts w:hint="eastAsia"/>
          <w:lang w:eastAsia="ja-JP"/>
        </w:rPr>
        <w:t>14</w:t>
      </w:r>
      <w:r>
        <w:t>/</w:t>
      </w:r>
      <w:r>
        <w:rPr>
          <w:rFonts w:hint="eastAsia"/>
          <w:lang w:eastAsia="ja-JP"/>
        </w:rPr>
        <w:t>0539</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549"/>
    <w:multiLevelType w:val="hybridMultilevel"/>
    <w:tmpl w:val="AA8C3D26"/>
    <w:lvl w:ilvl="0" w:tplc="B24CBBC2">
      <w:start w:val="1"/>
      <w:numFmt w:val="decimal"/>
      <w:lvlText w:val="%1)"/>
      <w:lvlJc w:val="left"/>
      <w:pPr>
        <w:ind w:left="360" w:hanging="360"/>
      </w:pPr>
      <w:rPr>
        <w:rFonts w:hint="default"/>
      </w:rPr>
    </w:lvl>
    <w:lvl w:ilvl="1" w:tplc="CEAC4C4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495169"/>
    <w:multiLevelType w:val="hybridMultilevel"/>
    <w:tmpl w:val="93C0DB22"/>
    <w:lvl w:ilvl="0" w:tplc="E09A1A56">
      <w:start w:val="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0E1E85"/>
    <w:multiLevelType w:val="hybridMultilevel"/>
    <w:tmpl w:val="297A83CE"/>
    <w:lvl w:ilvl="0" w:tplc="B87ACE3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D0223B9"/>
    <w:multiLevelType w:val="hybridMultilevel"/>
    <w:tmpl w:val="388CD466"/>
    <w:lvl w:ilvl="0" w:tplc="EF3E9D6A">
      <w:start w:val="9"/>
      <w:numFmt w:val="bullet"/>
      <w:lvlText w:val="-"/>
      <w:lvlJc w:val="left"/>
      <w:pPr>
        <w:ind w:left="360" w:hanging="360"/>
      </w:pPr>
      <w:rPr>
        <w:rFonts w:ascii="Times New Roman" w:eastAsia="ＭＳ 明朝" w:hAnsi="Times New Roman" w:cs="Times New Roman" w:hint="default"/>
      </w:rPr>
    </w:lvl>
    <w:lvl w:ilvl="1" w:tplc="285A69FA">
      <w:start w:val="1"/>
      <w:numFmt w:val="bullet"/>
      <w:lvlText w:val="·"/>
      <w:lvlJc w:val="left"/>
      <w:pPr>
        <w:ind w:left="840" w:hanging="420"/>
      </w:pPr>
      <w:rPr>
        <w:rFonts w:ascii="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dirty"/>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stroke endarrow="block"/>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984"/>
    <w:rsid w:val="00136387"/>
    <w:rsid w:val="001506C5"/>
    <w:rsid w:val="00150B14"/>
    <w:rsid w:val="00152B7A"/>
    <w:rsid w:val="001567F2"/>
    <w:rsid w:val="001D723B"/>
    <w:rsid w:val="00202FD6"/>
    <w:rsid w:val="002244C7"/>
    <w:rsid w:val="002732EB"/>
    <w:rsid w:val="0029020B"/>
    <w:rsid w:val="002C1888"/>
    <w:rsid w:val="002C3DA1"/>
    <w:rsid w:val="002D44BE"/>
    <w:rsid w:val="0036061E"/>
    <w:rsid w:val="003B5A62"/>
    <w:rsid w:val="003E3180"/>
    <w:rsid w:val="00442037"/>
    <w:rsid w:val="004B064B"/>
    <w:rsid w:val="00540AA0"/>
    <w:rsid w:val="00616C0B"/>
    <w:rsid w:val="0062440B"/>
    <w:rsid w:val="00626246"/>
    <w:rsid w:val="0064735E"/>
    <w:rsid w:val="006C0727"/>
    <w:rsid w:val="006E145F"/>
    <w:rsid w:val="00770572"/>
    <w:rsid w:val="00900D2D"/>
    <w:rsid w:val="009923F3"/>
    <w:rsid w:val="009F2FBC"/>
    <w:rsid w:val="00AA427C"/>
    <w:rsid w:val="00B20291"/>
    <w:rsid w:val="00B504FD"/>
    <w:rsid w:val="00B704C2"/>
    <w:rsid w:val="00B905A9"/>
    <w:rsid w:val="00BA233D"/>
    <w:rsid w:val="00BE68C2"/>
    <w:rsid w:val="00C14402"/>
    <w:rsid w:val="00C46A43"/>
    <w:rsid w:val="00C9297D"/>
    <w:rsid w:val="00CA09B2"/>
    <w:rsid w:val="00CF0490"/>
    <w:rsid w:val="00D91B30"/>
    <w:rsid w:val="00DA399F"/>
    <w:rsid w:val="00DC2C0C"/>
    <w:rsid w:val="00DC5A7B"/>
    <w:rsid w:val="00E35984"/>
    <w:rsid w:val="00E84289"/>
    <w:rsid w:val="00F507CD"/>
    <w:rsid w:val="00F5505B"/>
    <w:rsid w:val="00F80700"/>
    <w:rsid w:val="00F9239F"/>
    <w:rsid w:val="00FB0B00"/>
    <w:rsid w:val="00FF6E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stroke endarrow="block"/>
      <v:textbox inset="5.85pt,.7pt,5.85pt,.7pt"/>
    </o:shapedefaults>
    <o:shapelayout v:ext="edit">
      <o:idmap v:ext="edit" data="1"/>
      <o:rules v:ext="edit">
        <o:r id="V:Rule14" type="connector" idref="#_x0000_s1057">
          <o:proxy start="" idref="#_x0000_s1034" connectloc="0"/>
          <o:proxy end="" idref="#_x0000_s1032" connectloc="2"/>
        </o:r>
        <o:r id="V:Rule15" type="connector" idref="#_x0000_s1059">
          <o:proxy start="" idref="#_x0000_s1041" connectloc="0"/>
          <o:proxy end="" idref="#_x0000_s1032" connectloc="2"/>
        </o:r>
        <o:r id="V:Rule16" type="connector" idref="#_x0000_s1058">
          <o:proxy start="" idref="#_x0000_s1038" connectloc="0"/>
          <o:proxy end="" idref="#_x0000_s1032" connectloc="2"/>
        </o:r>
        <o:r id="V:Rule17" type="connector" idref="#_x0000_s1063">
          <o:proxy start="" idref="#_x0000_s1053" connectloc="0"/>
          <o:proxy end="" idref="#_x0000_s1032" connectloc="2"/>
        </o:r>
        <o:r id="V:Rule18" type="connector" idref="#_x0000_s1062">
          <o:proxy start="" idref="#_x0000_s1050" connectloc="0"/>
          <o:proxy end="" idref="#_x0000_s1032" connectloc="2"/>
        </o:r>
        <o:r id="V:Rule19" type="connector" idref="#_x0000_s1060">
          <o:proxy start="" idref="#_x0000_s1044" connectloc="0"/>
          <o:proxy end="" idref="#_x0000_s1032" connectloc="2"/>
        </o:r>
        <o:r id="V:Rule20" type="connector" idref="#_x0000_s1061">
          <o:proxy start="" idref="#_x0000_s1047" connectloc="0"/>
          <o:proxy end="" idref="#_x0000_s1032" connectloc="2"/>
        </o:r>
        <o:r id="V:Rule21" type="connector" idref="#_x0000_s1067">
          <o:proxy start="" idref="#_x0000_s1053" connectloc="2"/>
          <o:proxy end="" idref="#_x0000_s1065" connectloc="0"/>
        </o:r>
        <o:r id="V:Rule22" type="connector" idref="#_x0000_s1068">
          <o:proxy start="" idref="#_x0000_s1032" connectloc="0"/>
        </o:r>
        <o:r id="V:Rule23" type="connector" idref="#_x0000_s1077">
          <o:proxy start="" idref="#_x0000_s1076" connectloc="2"/>
          <o:proxy end="" idref="#_x0000_s1075" connectloc="7"/>
        </o:r>
        <o:r id="V:Rule24" type="connector" idref="#_x0000_s1072"/>
        <o:r id="V:Rule25" type="connector" idref="#_x0000_s1064">
          <o:proxy start="" idref="#_x0000_s1056" connectloc="0"/>
          <o:proxy end="" idref="#_x0000_s1032" connectloc="2"/>
        </o:r>
        <o:r id="V:Rule26" type="connector" idref="#_x0000_s1066">
          <o:proxy start="" idref="#_x0000_s1050" connectloc="2"/>
          <o:proxy end="" idref="#_x0000_s1065" connectloc="1"/>
        </o:r>
        <o:r id="V:Rule28" type="connector" idref="#_x0000_s1100"/>
        <o:r id="V:Rule31"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4FD"/>
    <w:rPr>
      <w:sz w:val="22"/>
      <w:lang w:val="en-GB" w:eastAsia="en-US"/>
    </w:rPr>
  </w:style>
  <w:style w:type="paragraph" w:styleId="1">
    <w:name w:val="heading 1"/>
    <w:basedOn w:val="a"/>
    <w:next w:val="a"/>
    <w:qFormat/>
    <w:rsid w:val="00B504FD"/>
    <w:pPr>
      <w:keepNext/>
      <w:keepLines/>
      <w:spacing w:before="320"/>
      <w:outlineLvl w:val="0"/>
    </w:pPr>
    <w:rPr>
      <w:rFonts w:ascii="Arial" w:hAnsi="Arial"/>
      <w:b/>
      <w:sz w:val="32"/>
      <w:u w:val="single"/>
    </w:rPr>
  </w:style>
  <w:style w:type="paragraph" w:styleId="2">
    <w:name w:val="heading 2"/>
    <w:basedOn w:val="a"/>
    <w:next w:val="a"/>
    <w:qFormat/>
    <w:rsid w:val="00B504FD"/>
    <w:pPr>
      <w:keepNext/>
      <w:keepLines/>
      <w:spacing w:before="280"/>
      <w:outlineLvl w:val="1"/>
    </w:pPr>
    <w:rPr>
      <w:rFonts w:ascii="Arial" w:hAnsi="Arial"/>
      <w:b/>
      <w:sz w:val="28"/>
      <w:u w:val="single"/>
    </w:rPr>
  </w:style>
  <w:style w:type="paragraph" w:styleId="3">
    <w:name w:val="heading 3"/>
    <w:basedOn w:val="a"/>
    <w:next w:val="a"/>
    <w:qFormat/>
    <w:rsid w:val="00B504F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04FD"/>
    <w:pPr>
      <w:pBdr>
        <w:top w:val="single" w:sz="6" w:space="1" w:color="auto"/>
      </w:pBdr>
      <w:tabs>
        <w:tab w:val="center" w:pos="6480"/>
        <w:tab w:val="right" w:pos="12960"/>
      </w:tabs>
    </w:pPr>
    <w:rPr>
      <w:sz w:val="24"/>
    </w:rPr>
  </w:style>
  <w:style w:type="paragraph" w:styleId="a4">
    <w:name w:val="header"/>
    <w:basedOn w:val="a"/>
    <w:rsid w:val="00B504FD"/>
    <w:pPr>
      <w:pBdr>
        <w:bottom w:val="single" w:sz="6" w:space="2" w:color="auto"/>
      </w:pBdr>
      <w:tabs>
        <w:tab w:val="center" w:pos="6480"/>
        <w:tab w:val="right" w:pos="12960"/>
      </w:tabs>
    </w:pPr>
    <w:rPr>
      <w:b/>
      <w:sz w:val="28"/>
    </w:rPr>
  </w:style>
  <w:style w:type="paragraph" w:customStyle="1" w:styleId="T1">
    <w:name w:val="T1"/>
    <w:basedOn w:val="a"/>
    <w:rsid w:val="00B504FD"/>
    <w:pPr>
      <w:jc w:val="center"/>
    </w:pPr>
    <w:rPr>
      <w:b/>
      <w:sz w:val="28"/>
    </w:rPr>
  </w:style>
  <w:style w:type="paragraph" w:customStyle="1" w:styleId="T2">
    <w:name w:val="T2"/>
    <w:basedOn w:val="T1"/>
    <w:rsid w:val="00B504FD"/>
    <w:pPr>
      <w:spacing w:after="240"/>
      <w:ind w:left="720" w:right="720"/>
    </w:pPr>
  </w:style>
  <w:style w:type="paragraph" w:customStyle="1" w:styleId="T3">
    <w:name w:val="T3"/>
    <w:basedOn w:val="T1"/>
    <w:rsid w:val="00B504FD"/>
    <w:pPr>
      <w:pBdr>
        <w:bottom w:val="single" w:sz="6" w:space="1" w:color="auto"/>
      </w:pBdr>
      <w:tabs>
        <w:tab w:val="center" w:pos="4680"/>
      </w:tabs>
      <w:spacing w:after="240"/>
      <w:jc w:val="left"/>
    </w:pPr>
    <w:rPr>
      <w:b w:val="0"/>
      <w:sz w:val="24"/>
    </w:rPr>
  </w:style>
  <w:style w:type="paragraph" w:styleId="a5">
    <w:name w:val="Body Text Indent"/>
    <w:basedOn w:val="a"/>
    <w:rsid w:val="00B504FD"/>
    <w:pPr>
      <w:ind w:left="720" w:hanging="720"/>
    </w:pPr>
  </w:style>
  <w:style w:type="character" w:styleId="a6">
    <w:name w:val="Hyperlink"/>
    <w:rsid w:val="00B504FD"/>
    <w:rPr>
      <w:color w:val="0000FF"/>
      <w:u w:val="single"/>
    </w:rPr>
  </w:style>
  <w:style w:type="paragraph" w:styleId="a7">
    <w:name w:val="caption"/>
    <w:basedOn w:val="a"/>
    <w:next w:val="a"/>
    <w:unhideWhenUsed/>
    <w:qFormat/>
    <w:rsid w:val="00540AA0"/>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50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1520</TotalTime>
  <Pages>1</Pages>
  <Words>1872</Words>
  <Characters>10675</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802.11-14/0539r0</vt:lpstr>
      <vt:lpstr>doc.: IEEE 802.11-yy/xxxxr0</vt:lpstr>
    </vt:vector>
  </TitlesOfParts>
  <Company>Yokogawa Electric Corp.</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802.11-14/0539r0</dc:title>
  <dc:subject>Submission</dc:subject>
  <dc:creator>Mitsuru Iwaoka</dc:creator>
  <cp:keywords>May 2014</cp:keywords>
  <dc:description>Mitsuru Iwaoka, Yokogawa Electric Corp.</dc:description>
  <cp:lastModifiedBy>m_iwaoka</cp:lastModifiedBy>
  <cp:revision>11</cp:revision>
  <cp:lastPrinted>1900-12-31T15:00:00Z</cp:lastPrinted>
  <dcterms:created xsi:type="dcterms:W3CDTF">2014-04-25T06:46:00Z</dcterms:created>
  <dcterms:modified xsi:type="dcterms:W3CDTF">2014-05-12T19:15:00Z</dcterms:modified>
</cp:coreProperties>
</file>