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43955" w:rsidP="00B96F3A">
            <w:pPr>
              <w:pStyle w:val="T2"/>
              <w:rPr>
                <w:lang w:eastAsia="zh-CN"/>
              </w:rPr>
            </w:pPr>
            <w:r>
              <w:rPr>
                <w:bCs/>
              </w:rPr>
              <w:t>Proposed Revised Text to Resolve</w:t>
            </w:r>
            <w:r w:rsidR="00850AEA" w:rsidRPr="00850AEA">
              <w:rPr>
                <w:bCs/>
              </w:rPr>
              <w:t xml:space="preserve"> Comments Pertaining to Section 9.33.11</w:t>
            </w:r>
            <w:r w:rsidR="00AD4C89">
              <w:rPr>
                <w:bCs/>
              </w:rPr>
              <w:t xml:space="preserve"> in </w:t>
            </w:r>
            <w:r w:rsidR="00B96F3A">
              <w:rPr>
                <w:bCs/>
              </w:rPr>
              <w:t>CC12</w:t>
            </w:r>
          </w:p>
        </w:tc>
      </w:tr>
      <w:tr w:rsidR="00CA09B2">
        <w:trPr>
          <w:trHeight w:val="359"/>
          <w:jc w:val="center"/>
        </w:trPr>
        <w:tc>
          <w:tcPr>
            <w:tcW w:w="9576" w:type="dxa"/>
            <w:gridSpan w:val="5"/>
            <w:vAlign w:val="center"/>
          </w:tcPr>
          <w:p w:rsidR="00CA09B2" w:rsidRDefault="00CA09B2" w:rsidP="00196337">
            <w:pPr>
              <w:pStyle w:val="T2"/>
              <w:ind w:left="0"/>
              <w:rPr>
                <w:sz w:val="20"/>
              </w:rPr>
            </w:pPr>
            <w:r>
              <w:rPr>
                <w:sz w:val="20"/>
              </w:rPr>
              <w:t>Date:</w:t>
            </w:r>
            <w:r>
              <w:rPr>
                <w:b w:val="0"/>
                <w:sz w:val="20"/>
              </w:rPr>
              <w:t xml:space="preserve">  </w:t>
            </w:r>
            <w:r w:rsidR="00BB5140">
              <w:rPr>
                <w:b w:val="0"/>
                <w:sz w:val="20"/>
              </w:rPr>
              <w:t>201</w:t>
            </w:r>
            <w:r w:rsidR="009C1614">
              <w:rPr>
                <w:b w:val="0"/>
                <w:sz w:val="20"/>
              </w:rPr>
              <w:t>4-0</w:t>
            </w:r>
            <w:r w:rsidR="00196337">
              <w:rPr>
                <w:b w:val="0"/>
                <w:sz w:val="20"/>
              </w:rPr>
              <w:t>3</w:t>
            </w:r>
            <w:r w:rsidR="009C1614">
              <w:rPr>
                <w:b w:val="0"/>
                <w:sz w:val="20"/>
              </w:rPr>
              <w:t>-</w:t>
            </w:r>
            <w:r w:rsidR="00196337">
              <w:rPr>
                <w:b w:val="0"/>
                <w:sz w:val="20"/>
              </w:rPr>
              <w:t>1</w:t>
            </w:r>
            <w:r w:rsidR="00850AEA">
              <w:rPr>
                <w:b w:val="0"/>
                <w:sz w:val="20"/>
              </w:rPr>
              <w:t>9</w:t>
            </w:r>
          </w:p>
        </w:tc>
        <w:bookmarkStart w:id="0" w:name="_GoBack"/>
        <w:bookmarkEnd w:id="0"/>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196337">
        <w:trPr>
          <w:jc w:val="center"/>
        </w:trPr>
        <w:tc>
          <w:tcPr>
            <w:tcW w:w="1336" w:type="dxa"/>
            <w:vAlign w:val="center"/>
          </w:tcPr>
          <w:p w:rsidR="00196337" w:rsidRPr="00196337" w:rsidRDefault="00850AEA" w:rsidP="00850AEA">
            <w:pPr>
              <w:jc w:val="center"/>
              <w:rPr>
                <w:sz w:val="20"/>
              </w:rPr>
            </w:pPr>
            <w:proofErr w:type="spellStart"/>
            <w:r w:rsidRPr="00196337">
              <w:rPr>
                <w:sz w:val="20"/>
              </w:rPr>
              <w:t>Khiam</w:t>
            </w:r>
            <w:proofErr w:type="spellEnd"/>
            <w:r w:rsidRPr="00196337">
              <w:rPr>
                <w:sz w:val="20"/>
              </w:rPr>
              <w:t xml:space="preserve">-Boon </w:t>
            </w:r>
            <w:proofErr w:type="spellStart"/>
            <w:r w:rsidRPr="00196337">
              <w:rPr>
                <w:sz w:val="20"/>
              </w:rPr>
              <w:t>Png</w:t>
            </w:r>
            <w:proofErr w:type="spellEnd"/>
          </w:p>
        </w:tc>
        <w:tc>
          <w:tcPr>
            <w:tcW w:w="2064" w:type="dxa"/>
            <w:vMerge w:val="restart"/>
            <w:vAlign w:val="center"/>
          </w:tcPr>
          <w:p w:rsidR="00196337" w:rsidRPr="00196337" w:rsidRDefault="00196337" w:rsidP="00642D3B">
            <w:pPr>
              <w:jc w:val="center"/>
              <w:rPr>
                <w:sz w:val="20"/>
              </w:rPr>
            </w:pPr>
            <w:r w:rsidRPr="00196337">
              <w:rPr>
                <w:sz w:val="20"/>
              </w:rPr>
              <w:t xml:space="preserve">Institute for </w:t>
            </w:r>
            <w:proofErr w:type="spellStart"/>
            <w:r w:rsidRPr="00196337">
              <w:rPr>
                <w:sz w:val="20"/>
              </w:rPr>
              <w:t>Infocomm</w:t>
            </w:r>
            <w:proofErr w:type="spellEnd"/>
            <w:r w:rsidRPr="00196337">
              <w:rPr>
                <w:sz w:val="20"/>
              </w:rPr>
              <w:t xml:space="preserve"> Research (I2R) / CWPAN</w:t>
            </w:r>
          </w:p>
        </w:tc>
        <w:tc>
          <w:tcPr>
            <w:tcW w:w="2814" w:type="dxa"/>
            <w:vMerge w:val="restart"/>
            <w:vAlign w:val="center"/>
          </w:tcPr>
          <w:p w:rsidR="00196337" w:rsidRPr="00196337" w:rsidRDefault="00196337" w:rsidP="00642D3B">
            <w:pPr>
              <w:jc w:val="center"/>
              <w:rPr>
                <w:sz w:val="20"/>
              </w:rPr>
            </w:pPr>
            <w:r w:rsidRPr="00196337">
              <w:rPr>
                <w:sz w:val="20"/>
              </w:rPr>
              <w:t xml:space="preserve">1 </w:t>
            </w:r>
            <w:proofErr w:type="spellStart"/>
            <w:r w:rsidRPr="00196337">
              <w:rPr>
                <w:sz w:val="20"/>
              </w:rPr>
              <w:t>Fusionopolis</w:t>
            </w:r>
            <w:proofErr w:type="spellEnd"/>
            <w:r w:rsidRPr="00196337">
              <w:rPr>
                <w:sz w:val="20"/>
              </w:rPr>
              <w:t xml:space="preserve"> Way, #21-01 </w:t>
            </w:r>
            <w:proofErr w:type="spellStart"/>
            <w:r w:rsidRPr="00196337">
              <w:rPr>
                <w:sz w:val="20"/>
              </w:rPr>
              <w:t>Connexis</w:t>
            </w:r>
            <w:proofErr w:type="spellEnd"/>
            <w:r w:rsidRPr="00196337">
              <w:rPr>
                <w:sz w:val="20"/>
              </w:rPr>
              <w:t>, Singapore</w:t>
            </w:r>
          </w:p>
        </w:tc>
        <w:tc>
          <w:tcPr>
            <w:tcW w:w="1715" w:type="dxa"/>
            <w:vAlign w:val="center"/>
          </w:tcPr>
          <w:p w:rsidR="00196337" w:rsidRPr="00196337" w:rsidRDefault="00196337" w:rsidP="00850AEA">
            <w:pPr>
              <w:jc w:val="center"/>
              <w:rPr>
                <w:sz w:val="20"/>
              </w:rPr>
            </w:pPr>
            <w:r w:rsidRPr="00196337">
              <w:rPr>
                <w:sz w:val="20"/>
              </w:rPr>
              <w:t>65-6408-2</w:t>
            </w:r>
            <w:r w:rsidR="00850AEA">
              <w:rPr>
                <w:sz w:val="20"/>
              </w:rPr>
              <w:t>433</w:t>
            </w:r>
          </w:p>
        </w:tc>
        <w:tc>
          <w:tcPr>
            <w:tcW w:w="1647" w:type="dxa"/>
            <w:vAlign w:val="center"/>
          </w:tcPr>
          <w:p w:rsidR="00196337" w:rsidRPr="00196337" w:rsidRDefault="00850AEA" w:rsidP="00850AEA">
            <w:pPr>
              <w:rPr>
                <w:sz w:val="20"/>
              </w:rPr>
            </w:pPr>
            <w:r>
              <w:rPr>
                <w:sz w:val="20"/>
              </w:rPr>
              <w:t>kbpng</w:t>
            </w:r>
            <w:r w:rsidR="00196337" w:rsidRPr="00196337">
              <w:rPr>
                <w:sz w:val="20"/>
              </w:rPr>
              <w:t>@i2r.a-star.edu.sg</w:t>
            </w:r>
          </w:p>
        </w:tc>
      </w:tr>
      <w:tr w:rsidR="00196337">
        <w:trPr>
          <w:jc w:val="center"/>
        </w:trPr>
        <w:tc>
          <w:tcPr>
            <w:tcW w:w="1336" w:type="dxa"/>
            <w:vAlign w:val="center"/>
          </w:tcPr>
          <w:p w:rsidR="00196337" w:rsidRPr="00196337" w:rsidRDefault="00850AEA" w:rsidP="00642D3B">
            <w:pPr>
              <w:jc w:val="center"/>
              <w:rPr>
                <w:sz w:val="20"/>
              </w:rPr>
            </w:pPr>
            <w:r w:rsidRPr="00196337">
              <w:rPr>
                <w:sz w:val="20"/>
              </w:rPr>
              <w:t>Chen Qia</w:t>
            </w:r>
            <w:r>
              <w:rPr>
                <w:sz w:val="20"/>
              </w:rPr>
              <w:t>n</w:t>
            </w:r>
          </w:p>
        </w:tc>
        <w:tc>
          <w:tcPr>
            <w:tcW w:w="2064" w:type="dxa"/>
            <w:vMerge/>
            <w:vAlign w:val="center"/>
          </w:tcPr>
          <w:p w:rsidR="00196337" w:rsidRPr="00196337" w:rsidRDefault="00196337">
            <w:pPr>
              <w:pStyle w:val="T2"/>
              <w:spacing w:after="0"/>
              <w:ind w:left="0" w:right="0"/>
              <w:rPr>
                <w:b w:val="0"/>
                <w:sz w:val="20"/>
              </w:rPr>
            </w:pPr>
          </w:p>
        </w:tc>
        <w:tc>
          <w:tcPr>
            <w:tcW w:w="2814" w:type="dxa"/>
            <w:vMerge/>
            <w:vAlign w:val="center"/>
          </w:tcPr>
          <w:p w:rsidR="00196337" w:rsidRPr="00196337" w:rsidRDefault="00196337">
            <w:pPr>
              <w:pStyle w:val="T2"/>
              <w:spacing w:after="0"/>
              <w:ind w:left="0" w:right="0"/>
              <w:rPr>
                <w:b w:val="0"/>
                <w:sz w:val="20"/>
              </w:rPr>
            </w:pPr>
          </w:p>
        </w:tc>
        <w:tc>
          <w:tcPr>
            <w:tcW w:w="1715" w:type="dxa"/>
            <w:vAlign w:val="center"/>
          </w:tcPr>
          <w:p w:rsidR="00196337" w:rsidRPr="00196337" w:rsidRDefault="00196337">
            <w:pPr>
              <w:pStyle w:val="T2"/>
              <w:spacing w:after="0"/>
              <w:ind w:left="0" w:right="0"/>
              <w:rPr>
                <w:b w:val="0"/>
                <w:sz w:val="20"/>
              </w:rPr>
            </w:pPr>
          </w:p>
        </w:tc>
        <w:tc>
          <w:tcPr>
            <w:tcW w:w="1647" w:type="dxa"/>
            <w:vAlign w:val="center"/>
          </w:tcPr>
          <w:p w:rsidR="00196337" w:rsidRPr="00196337" w:rsidRDefault="00196337">
            <w:pPr>
              <w:pStyle w:val="T2"/>
              <w:spacing w:after="0"/>
              <w:ind w:left="0" w:right="0"/>
              <w:rPr>
                <w:b w:val="0"/>
                <w:sz w:val="20"/>
              </w:rPr>
            </w:pPr>
          </w:p>
        </w:tc>
      </w:tr>
      <w:tr w:rsidR="00196337">
        <w:trPr>
          <w:jc w:val="center"/>
        </w:trPr>
        <w:tc>
          <w:tcPr>
            <w:tcW w:w="1336" w:type="dxa"/>
            <w:vAlign w:val="center"/>
          </w:tcPr>
          <w:p w:rsidR="00196337" w:rsidRPr="00196337" w:rsidRDefault="00196337" w:rsidP="00642D3B">
            <w:pPr>
              <w:jc w:val="center"/>
              <w:rPr>
                <w:sz w:val="20"/>
              </w:rPr>
            </w:pPr>
            <w:r w:rsidRPr="00196337">
              <w:rPr>
                <w:sz w:val="20"/>
              </w:rPr>
              <w:t xml:space="preserve">Peng </w:t>
            </w:r>
            <w:proofErr w:type="spellStart"/>
            <w:r w:rsidRPr="00196337">
              <w:rPr>
                <w:sz w:val="20"/>
              </w:rPr>
              <w:t>Xiaoming</w:t>
            </w:r>
            <w:proofErr w:type="spellEnd"/>
          </w:p>
        </w:tc>
        <w:tc>
          <w:tcPr>
            <w:tcW w:w="2064" w:type="dxa"/>
            <w:vMerge/>
            <w:vAlign w:val="center"/>
          </w:tcPr>
          <w:p w:rsidR="00196337" w:rsidRPr="00196337" w:rsidRDefault="00196337">
            <w:pPr>
              <w:pStyle w:val="T2"/>
              <w:spacing w:after="0"/>
              <w:ind w:left="0" w:right="0"/>
              <w:rPr>
                <w:b w:val="0"/>
                <w:sz w:val="20"/>
              </w:rPr>
            </w:pPr>
          </w:p>
        </w:tc>
        <w:tc>
          <w:tcPr>
            <w:tcW w:w="2814" w:type="dxa"/>
            <w:vMerge/>
            <w:vAlign w:val="center"/>
          </w:tcPr>
          <w:p w:rsidR="00196337" w:rsidRPr="00196337" w:rsidRDefault="00196337">
            <w:pPr>
              <w:pStyle w:val="T2"/>
              <w:spacing w:after="0"/>
              <w:ind w:left="0" w:right="0"/>
              <w:rPr>
                <w:b w:val="0"/>
                <w:sz w:val="20"/>
              </w:rPr>
            </w:pPr>
          </w:p>
        </w:tc>
        <w:tc>
          <w:tcPr>
            <w:tcW w:w="1715" w:type="dxa"/>
            <w:vAlign w:val="center"/>
          </w:tcPr>
          <w:p w:rsidR="00196337" w:rsidRPr="00196337" w:rsidRDefault="00196337">
            <w:pPr>
              <w:pStyle w:val="T2"/>
              <w:spacing w:after="0"/>
              <w:ind w:left="0" w:right="0"/>
              <w:rPr>
                <w:b w:val="0"/>
                <w:sz w:val="20"/>
              </w:rPr>
            </w:pPr>
          </w:p>
        </w:tc>
        <w:tc>
          <w:tcPr>
            <w:tcW w:w="1647" w:type="dxa"/>
            <w:vAlign w:val="center"/>
          </w:tcPr>
          <w:p w:rsidR="00196337" w:rsidRPr="00196337" w:rsidRDefault="00196337">
            <w:pPr>
              <w:pStyle w:val="T2"/>
              <w:spacing w:after="0"/>
              <w:ind w:left="0" w:right="0"/>
              <w:rPr>
                <w:b w:val="0"/>
                <w:sz w:val="20"/>
              </w:rPr>
            </w:pPr>
          </w:p>
        </w:tc>
      </w:tr>
      <w:tr w:rsidR="00196337">
        <w:trPr>
          <w:jc w:val="center"/>
        </w:trPr>
        <w:tc>
          <w:tcPr>
            <w:tcW w:w="1336" w:type="dxa"/>
            <w:vAlign w:val="center"/>
          </w:tcPr>
          <w:p w:rsidR="00196337" w:rsidRPr="00196337" w:rsidRDefault="00196337" w:rsidP="00642D3B">
            <w:pPr>
              <w:jc w:val="center"/>
              <w:rPr>
                <w:sz w:val="20"/>
              </w:rPr>
            </w:pPr>
            <w:r w:rsidRPr="00196337">
              <w:rPr>
                <w:sz w:val="20"/>
              </w:rPr>
              <w:t>Francois Chin</w:t>
            </w:r>
          </w:p>
        </w:tc>
        <w:tc>
          <w:tcPr>
            <w:tcW w:w="2064" w:type="dxa"/>
            <w:vMerge/>
            <w:vAlign w:val="center"/>
          </w:tcPr>
          <w:p w:rsidR="00196337" w:rsidRPr="00196337" w:rsidRDefault="00196337">
            <w:pPr>
              <w:pStyle w:val="T2"/>
              <w:spacing w:after="0"/>
              <w:ind w:left="0" w:right="0"/>
              <w:rPr>
                <w:b w:val="0"/>
                <w:sz w:val="20"/>
              </w:rPr>
            </w:pPr>
          </w:p>
        </w:tc>
        <w:tc>
          <w:tcPr>
            <w:tcW w:w="2814" w:type="dxa"/>
            <w:vMerge/>
            <w:vAlign w:val="center"/>
          </w:tcPr>
          <w:p w:rsidR="00196337" w:rsidRPr="00196337" w:rsidRDefault="00196337">
            <w:pPr>
              <w:pStyle w:val="T2"/>
              <w:spacing w:after="0"/>
              <w:ind w:left="0" w:right="0"/>
              <w:rPr>
                <w:b w:val="0"/>
                <w:sz w:val="20"/>
              </w:rPr>
            </w:pPr>
          </w:p>
        </w:tc>
        <w:tc>
          <w:tcPr>
            <w:tcW w:w="1715" w:type="dxa"/>
            <w:vAlign w:val="center"/>
          </w:tcPr>
          <w:p w:rsidR="00196337" w:rsidRPr="00196337" w:rsidRDefault="00196337">
            <w:pPr>
              <w:pStyle w:val="T2"/>
              <w:spacing w:after="0"/>
              <w:ind w:left="0" w:right="0"/>
              <w:rPr>
                <w:b w:val="0"/>
                <w:sz w:val="20"/>
              </w:rPr>
            </w:pPr>
          </w:p>
        </w:tc>
        <w:tc>
          <w:tcPr>
            <w:tcW w:w="1647" w:type="dxa"/>
            <w:vAlign w:val="center"/>
          </w:tcPr>
          <w:p w:rsidR="00196337" w:rsidRPr="00196337" w:rsidRDefault="00196337">
            <w:pPr>
              <w:pStyle w:val="T2"/>
              <w:spacing w:after="0"/>
              <w:ind w:left="0" w:right="0"/>
              <w:rPr>
                <w:b w:val="0"/>
                <w:sz w:val="20"/>
              </w:rPr>
            </w:pPr>
          </w:p>
        </w:tc>
      </w:tr>
    </w:tbl>
    <w:p w:rsidR="00CA09B2" w:rsidRDefault="00BB3DB2">
      <w:pPr>
        <w:pStyle w:val="T1"/>
        <w:spacing w:after="120"/>
        <w:rPr>
          <w:sz w:val="22"/>
        </w:rPr>
      </w:pPr>
      <w:r>
        <w:rPr>
          <w:noProof/>
          <w:lang w:val="en-SG" w:eastAsia="zh-CN"/>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797" w:rsidRDefault="00DD1797">
                            <w:pPr>
                              <w:pStyle w:val="T1"/>
                              <w:spacing w:after="120"/>
                            </w:pPr>
                            <w:r>
                              <w:t>Abstract</w:t>
                            </w:r>
                          </w:p>
                          <w:p w:rsidR="00DD1797" w:rsidRDefault="00C90881" w:rsidP="002452DE">
                            <w:pPr>
                              <w:adjustRightInd w:val="0"/>
                              <w:snapToGrid w:val="0"/>
                              <w:jc w:val="both"/>
                            </w:pPr>
                            <w:r>
                              <w:t>This document presents</w:t>
                            </w:r>
                            <w:r w:rsidR="008E27B8">
                              <w:t xml:space="preserve"> proposed revised text</w:t>
                            </w:r>
                            <w:r w:rsidR="00251BF4">
                              <w:t xml:space="preserve"> towards</w:t>
                            </w:r>
                            <w:r w:rsidR="00B96F3A">
                              <w:t xml:space="preserve"> resolving</w:t>
                            </w:r>
                            <w:r w:rsidR="00DC5597">
                              <w:t xml:space="preserve"> </w:t>
                            </w:r>
                            <w:r w:rsidR="002452DE">
                              <w:t xml:space="preserve">CID </w:t>
                            </w:r>
                            <w:r w:rsidR="009E1AC4">
                              <w:t>19-25, 2</w:t>
                            </w:r>
                            <w:r w:rsidR="001A46DE">
                              <w:t>8</w:t>
                            </w:r>
                            <w:r w:rsidR="009E1AC4">
                              <w:t xml:space="preserve">-32.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This document presents</w:t>
                      </w:r>
                      <w:r w:rsidR="008E27B8">
                        <w:t xml:space="preserve"> proposed revised text</w:t>
                      </w:r>
                      <w:r w:rsidR="00251BF4">
                        <w:t xml:space="preserve"> towards</w:t>
                      </w:r>
                      <w:r w:rsidR="00B96F3A">
                        <w:t xml:space="preserve"> resolving</w:t>
                      </w:r>
                      <w:r w:rsidR="00DC5597">
                        <w:t xml:space="preserve"> </w:t>
                      </w:r>
                      <w:r w:rsidR="002452DE">
                        <w:t xml:space="preserve">CID </w:t>
                      </w:r>
                      <w:r w:rsidR="009E1AC4">
                        <w:t>19-25, 2</w:t>
                      </w:r>
                      <w:r w:rsidR="001A46DE">
                        <w:t>8</w:t>
                      </w:r>
                      <w:r w:rsidR="009E1AC4">
                        <w:t xml:space="preserve">-32. </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6547B3" w:rsidRPr="0038532E" w:rsidRDefault="006547B3" w:rsidP="006547B3">
      <w:pPr>
        <w:spacing w:after="240"/>
        <w:rPr>
          <w:b/>
          <w:i/>
          <w:sz w:val="24"/>
          <w:szCs w:val="24"/>
        </w:rPr>
      </w:pPr>
      <w:r w:rsidRPr="0038532E">
        <w:rPr>
          <w:b/>
          <w:i/>
          <w:sz w:val="24"/>
          <w:szCs w:val="24"/>
        </w:rPr>
        <w:lastRenderedPageBreak/>
        <w:t xml:space="preserve">Discussion: </w:t>
      </w:r>
    </w:p>
    <w:p w:rsidR="00796D31" w:rsidRDefault="00C166E3" w:rsidP="009D2BAF">
      <w:pPr>
        <w:jc w:val="both"/>
        <w:rPr>
          <w:sz w:val="24"/>
          <w:szCs w:val="24"/>
          <w:lang w:val="en-US"/>
        </w:rPr>
      </w:pPr>
      <w:r>
        <w:rPr>
          <w:sz w:val="24"/>
          <w:szCs w:val="24"/>
          <w:lang w:val="en-US"/>
        </w:rPr>
        <w:t xml:space="preserve">CID </w:t>
      </w:r>
      <w:r w:rsidR="001A46DE">
        <w:rPr>
          <w:sz w:val="24"/>
          <w:szCs w:val="24"/>
          <w:lang w:val="en-US"/>
        </w:rPr>
        <w:t>19-25, 28-32</w:t>
      </w:r>
      <w:r>
        <w:rPr>
          <w:sz w:val="24"/>
          <w:szCs w:val="24"/>
          <w:lang w:val="en-US"/>
        </w:rPr>
        <w:t xml:space="preserve"> provide comments about </w:t>
      </w:r>
      <w:r w:rsidR="001A46DE">
        <w:rPr>
          <w:sz w:val="24"/>
          <w:szCs w:val="24"/>
          <w:lang w:val="en-US"/>
        </w:rPr>
        <w:t xml:space="preserve">section 9.33.11 </w:t>
      </w:r>
      <w:r w:rsidR="00BC4F6B">
        <w:rPr>
          <w:sz w:val="24"/>
          <w:szCs w:val="24"/>
          <w:lang w:val="en-US"/>
        </w:rPr>
        <w:t>in IEEE 802.11aj</w:t>
      </w:r>
      <w:r w:rsidR="001A46DE">
        <w:rPr>
          <w:sz w:val="24"/>
          <w:szCs w:val="24"/>
          <w:lang w:val="en-US"/>
        </w:rPr>
        <w:t xml:space="preserve"> draft D0.01</w:t>
      </w:r>
      <w:r>
        <w:rPr>
          <w:sz w:val="24"/>
          <w:szCs w:val="24"/>
          <w:lang w:val="en-US"/>
        </w:rPr>
        <w:t>. This</w:t>
      </w:r>
      <w:r w:rsidR="001A46DE">
        <w:rPr>
          <w:sz w:val="24"/>
          <w:szCs w:val="24"/>
          <w:lang w:val="en-US"/>
        </w:rPr>
        <w:t xml:space="preserve"> document provides the revised text</w:t>
      </w:r>
      <w:r>
        <w:rPr>
          <w:sz w:val="24"/>
          <w:szCs w:val="24"/>
          <w:lang w:val="en-US"/>
        </w:rPr>
        <w:t xml:space="preserve"> proposal to address the comments with adoption/revision to the </w:t>
      </w:r>
      <w:r w:rsidR="001A46DE">
        <w:rPr>
          <w:sz w:val="24"/>
          <w:szCs w:val="24"/>
          <w:lang w:val="en-US"/>
        </w:rPr>
        <w:t>accepted proposed remedies</w:t>
      </w:r>
      <w:r>
        <w:rPr>
          <w:sz w:val="24"/>
          <w:szCs w:val="24"/>
          <w:lang w:val="en-US"/>
        </w:rPr>
        <w:t xml:space="preserve">. </w:t>
      </w:r>
    </w:p>
    <w:p w:rsidR="006547B3" w:rsidRDefault="006547B3" w:rsidP="00E4009B">
      <w:pPr>
        <w:widowControl w:val="0"/>
        <w:autoSpaceDE w:val="0"/>
        <w:autoSpaceDN w:val="0"/>
        <w:adjustRightInd w:val="0"/>
        <w:rPr>
          <w:rFonts w:ascii="Arial,Bold" w:hAnsi="Arial,Bold" w:cs="Arial,Bold"/>
          <w:b/>
          <w:bCs/>
          <w:sz w:val="20"/>
          <w:lang w:val="en-US" w:eastAsia="zh-CN"/>
        </w:rPr>
      </w:pPr>
    </w:p>
    <w:p w:rsidR="00F15F78" w:rsidRDefault="00F15F78" w:rsidP="00E4009B">
      <w:pPr>
        <w:widowControl w:val="0"/>
        <w:autoSpaceDE w:val="0"/>
        <w:autoSpaceDN w:val="0"/>
        <w:adjustRightInd w:val="0"/>
        <w:rPr>
          <w:rFonts w:ascii="Arial,Bold" w:hAnsi="Arial,Bold" w:cs="Arial,Bold"/>
          <w:b/>
          <w:bCs/>
          <w:sz w:val="20"/>
          <w:lang w:val="en-US" w:eastAsia="zh-CN"/>
        </w:rPr>
      </w:pPr>
    </w:p>
    <w:p w:rsidR="00F15F78" w:rsidRDefault="00887899" w:rsidP="00F15F78">
      <w:pPr>
        <w:spacing w:before="60" w:after="240"/>
        <w:jc w:val="both"/>
        <w:rPr>
          <w:b/>
          <w:sz w:val="24"/>
          <w:szCs w:val="24"/>
        </w:rPr>
      </w:pPr>
      <w:r w:rsidRPr="005F5021">
        <w:rPr>
          <w:b/>
          <w:sz w:val="24"/>
          <w:szCs w:val="24"/>
        </w:rPr>
        <w:t>Revised</w:t>
      </w:r>
      <w:r w:rsidR="001A46DE">
        <w:rPr>
          <w:b/>
          <w:sz w:val="24"/>
          <w:szCs w:val="24"/>
        </w:rPr>
        <w:t xml:space="preserve"> Text Proposal:</w:t>
      </w:r>
    </w:p>
    <w:p w:rsidR="0033313F" w:rsidRPr="005F5021" w:rsidRDefault="0033313F" w:rsidP="00F15F78">
      <w:pPr>
        <w:spacing w:before="60" w:after="240"/>
        <w:jc w:val="both"/>
        <w:rPr>
          <w:b/>
          <w:sz w:val="24"/>
          <w:szCs w:val="24"/>
        </w:rPr>
      </w:pPr>
      <w:r>
        <w:rPr>
          <w:rFonts w:ascii="Arial" w:hAnsi="Arial" w:cs="Arial"/>
          <w:i/>
          <w:iCs/>
        </w:rPr>
        <w:t xml:space="preserve">Insert the following </w:t>
      </w:r>
      <w:proofErr w:type="spellStart"/>
      <w:r>
        <w:rPr>
          <w:rFonts w:ascii="Arial" w:hAnsi="Arial" w:cs="Arial"/>
          <w:i/>
          <w:iCs/>
        </w:rPr>
        <w:t>subclause</w:t>
      </w:r>
      <w:proofErr w:type="spellEnd"/>
    </w:p>
    <w:p w:rsidR="003524F4" w:rsidRDefault="003524F4" w:rsidP="003524F4">
      <w:pPr>
        <w:rPr>
          <w:rFonts w:ascii="Arial" w:hAnsi="Arial" w:cs="Arial"/>
          <w:b/>
          <w:bCs/>
        </w:rPr>
      </w:pPr>
      <w:r>
        <w:rPr>
          <w:rFonts w:ascii="Arial" w:hAnsi="Arial" w:cs="Arial"/>
          <w:b/>
          <w:bCs/>
        </w:rPr>
        <w:t>9.33.11 Opportunistic Transmission in Alternative Channels for CDMG STAs</w:t>
      </w:r>
    </w:p>
    <w:p w:rsidR="003524F4" w:rsidRDefault="003524F4" w:rsidP="003524F4">
      <w:pPr>
        <w:spacing w:line="240" w:lineRule="atLeast"/>
        <w:jc w:val="both"/>
        <w:rPr>
          <w:rFonts w:ascii="Arial" w:hAnsi="Arial" w:cs="Arial"/>
        </w:rPr>
      </w:pPr>
    </w:p>
    <w:p w:rsidR="003524F4" w:rsidRPr="003524F4" w:rsidRDefault="003524F4" w:rsidP="003524F4">
      <w:pPr>
        <w:jc w:val="both"/>
        <w:rPr>
          <w:sz w:val="24"/>
          <w:szCs w:val="24"/>
          <w:lang w:val="en-US"/>
        </w:rPr>
      </w:pPr>
      <w:r w:rsidRPr="003524F4">
        <w:rPr>
          <w:sz w:val="24"/>
          <w:szCs w:val="24"/>
          <w:lang w:val="en-US"/>
        </w:rPr>
        <w:t xml:space="preserve">AP or PCP may support the scheduling of opportunistic data transmission between two or more non-AP/non-PCP CDMG STAs that support such opportunistic transmission in a channel which is not the BSS’s operating channel. The channel for such opportunistic transmission is termed the alternative channel while the channel in which the BSS’s operating channel is termed the dedicated channel as a contrast in this section. The spectrum access in the alternative channel is divided into three phases: monitor phase, transmission phase and suspension phase. Scheduled transmission in the alternative channel shall start with the monitor phase and then the three phases rotate cyclically until all the scheduled transmissions in the alternative channel are completed. </w:t>
      </w:r>
    </w:p>
    <w:p w:rsidR="003524F4" w:rsidRPr="003524F4" w:rsidRDefault="003524F4" w:rsidP="003524F4">
      <w:pPr>
        <w:jc w:val="both"/>
        <w:rPr>
          <w:sz w:val="24"/>
          <w:szCs w:val="24"/>
          <w:lang w:val="en-US"/>
        </w:rPr>
      </w:pPr>
    </w:p>
    <w:p w:rsidR="003524F4" w:rsidRPr="003524F4" w:rsidRDefault="003524F4" w:rsidP="003524F4">
      <w:pPr>
        <w:jc w:val="both"/>
        <w:rPr>
          <w:sz w:val="24"/>
          <w:szCs w:val="24"/>
          <w:lang w:val="en-US"/>
        </w:rPr>
      </w:pPr>
      <w:r w:rsidRPr="003524F4">
        <w:rPr>
          <w:sz w:val="24"/>
          <w:szCs w:val="24"/>
          <w:lang w:val="en-US"/>
        </w:rPr>
        <w:t xml:space="preserve">The monitor phase shall last for </w:t>
      </w:r>
      <w:proofErr w:type="spellStart"/>
      <w:r w:rsidRPr="003524F4">
        <w:rPr>
          <w:sz w:val="24"/>
          <w:szCs w:val="24"/>
          <w:lang w:val="en-US"/>
        </w:rPr>
        <w:t>aMaxBIDuration</w:t>
      </w:r>
      <w:proofErr w:type="spellEnd"/>
      <w:r w:rsidRPr="003524F4">
        <w:rPr>
          <w:sz w:val="24"/>
          <w:szCs w:val="24"/>
          <w:lang w:val="en-US"/>
        </w:rPr>
        <w:t xml:space="preserve">. During the monitor phase, a CDMG STA that is scheduled to operate in the alternative channel shall listen for the transmission of DMG or CDMG Beacon frames in the alternative channel. If a CDMG STA receives one or more valid DMG or CDMG Beacon frame with a BSSID different from its own, it shall abandon transmission during the transmission phase. </w:t>
      </w:r>
    </w:p>
    <w:p w:rsidR="003524F4" w:rsidRPr="003524F4" w:rsidRDefault="003524F4" w:rsidP="003524F4">
      <w:pPr>
        <w:jc w:val="both"/>
        <w:rPr>
          <w:sz w:val="24"/>
          <w:szCs w:val="24"/>
          <w:lang w:val="en-US"/>
        </w:rPr>
      </w:pPr>
    </w:p>
    <w:p w:rsidR="003524F4" w:rsidRPr="003524F4" w:rsidRDefault="003524F4" w:rsidP="003524F4">
      <w:pPr>
        <w:jc w:val="both"/>
        <w:rPr>
          <w:sz w:val="24"/>
          <w:szCs w:val="24"/>
          <w:lang w:val="en-US"/>
        </w:rPr>
      </w:pPr>
      <w:r w:rsidRPr="003524F4">
        <w:rPr>
          <w:sz w:val="24"/>
          <w:szCs w:val="24"/>
          <w:lang w:val="en-US"/>
        </w:rPr>
        <w:t>During the transmission phase, a CDMG STA may transmit frames according to the DTI transmission rules (9.33.4). A CDMG STA may continue to listen for the transmission of DMG or CDMG Beacon frames in the alternative channel during the transmission phase when the CDMG STA is not transmitting. If a CDMG STA is not the source or destination STA in an access period, it may switch to the dedicated channel to receive the CDMG Beacon frame or Announce frame send out by the AP or PCP to maintain synchronization with the AP or PCP.</w:t>
      </w:r>
    </w:p>
    <w:p w:rsidR="003524F4" w:rsidRPr="003524F4" w:rsidRDefault="003524F4" w:rsidP="003524F4">
      <w:pPr>
        <w:jc w:val="both"/>
        <w:rPr>
          <w:sz w:val="24"/>
          <w:szCs w:val="24"/>
          <w:lang w:val="en-US"/>
        </w:rPr>
      </w:pPr>
    </w:p>
    <w:p w:rsidR="003524F4" w:rsidRPr="003524F4" w:rsidRDefault="003524F4" w:rsidP="003524F4">
      <w:pPr>
        <w:jc w:val="both"/>
        <w:rPr>
          <w:sz w:val="24"/>
          <w:szCs w:val="24"/>
          <w:lang w:val="en-US"/>
        </w:rPr>
      </w:pPr>
      <w:r w:rsidRPr="003524F4">
        <w:rPr>
          <w:sz w:val="24"/>
          <w:szCs w:val="24"/>
          <w:lang w:val="en-US"/>
        </w:rPr>
        <w:t>During the suspension phase, a CDMG STA that is scheduled to operate in the alternative channel shall switch to the dedicated channel and be ready to receive transmission from the AP or PCP in the dedicated channel. The CDMG STA may receive the CDMG Beacon frame or Announce frame transmitted by the AP or PCP to maintain synchronization with the AP or PCP during the suspension phase. If a CDMG STA receives a DELTS frame from the AP or PCP during the suspension phase, the CDMG STA will cease opportunistic transmission in the alternative channel.</w:t>
      </w:r>
    </w:p>
    <w:p w:rsidR="003524F4" w:rsidRPr="003524F4" w:rsidRDefault="003524F4" w:rsidP="003524F4">
      <w:pPr>
        <w:jc w:val="both"/>
        <w:rPr>
          <w:sz w:val="24"/>
          <w:szCs w:val="24"/>
          <w:lang w:val="en-US"/>
        </w:rPr>
      </w:pPr>
    </w:p>
    <w:p w:rsidR="003524F4" w:rsidRPr="003524F4" w:rsidRDefault="003524F4" w:rsidP="003524F4">
      <w:pPr>
        <w:jc w:val="both"/>
        <w:rPr>
          <w:sz w:val="24"/>
          <w:szCs w:val="24"/>
          <w:lang w:val="en-US"/>
        </w:rPr>
      </w:pPr>
      <w:r w:rsidRPr="003524F4">
        <w:rPr>
          <w:sz w:val="24"/>
          <w:szCs w:val="24"/>
          <w:lang w:val="en-US"/>
        </w:rPr>
        <w:t xml:space="preserve">The schedule of the transmission in the alternative channel is communicated through the CDMG Extended Schedule element (8.4.2.161). The AP or PCP shall transmit the CDMG Extended Schedule element in either or both an Announce frame or a CDMG Beacon frame. The CDMG Extended Schedule element shall contain the scheduling information of all allocations in the alternative channel. The Number of Alternate TX BI field in the CDMG Extended Schedule element indicates the number </w:t>
      </w:r>
      <w:proofErr w:type="gramStart"/>
      <w:r w:rsidRPr="003524F4">
        <w:rPr>
          <w:sz w:val="24"/>
          <w:szCs w:val="24"/>
          <w:lang w:val="en-US"/>
        </w:rPr>
        <w:t>BIs</w:t>
      </w:r>
      <w:proofErr w:type="gramEnd"/>
      <w:r w:rsidRPr="003524F4">
        <w:rPr>
          <w:sz w:val="24"/>
          <w:szCs w:val="24"/>
          <w:lang w:val="en-US"/>
        </w:rPr>
        <w:t xml:space="preserve"> that makes up the transmission phase. The Number of </w:t>
      </w:r>
      <w:r w:rsidRPr="003524F4">
        <w:rPr>
          <w:sz w:val="24"/>
          <w:szCs w:val="24"/>
          <w:lang w:val="en-US"/>
        </w:rPr>
        <w:lastRenderedPageBreak/>
        <w:t xml:space="preserve">Suspension BI field in the CDMG Extended Schedule element indicates the number </w:t>
      </w:r>
      <w:proofErr w:type="gramStart"/>
      <w:r w:rsidRPr="003524F4">
        <w:rPr>
          <w:sz w:val="24"/>
          <w:szCs w:val="24"/>
          <w:lang w:val="en-US"/>
        </w:rPr>
        <w:t>BIs</w:t>
      </w:r>
      <w:proofErr w:type="gramEnd"/>
      <w:r w:rsidRPr="003524F4">
        <w:rPr>
          <w:sz w:val="24"/>
          <w:szCs w:val="24"/>
          <w:lang w:val="en-US"/>
        </w:rPr>
        <w:t xml:space="preserve"> that makes up the suspension phase. </w:t>
      </w:r>
    </w:p>
    <w:p w:rsidR="003524F4" w:rsidRPr="003524F4" w:rsidRDefault="003524F4" w:rsidP="003524F4">
      <w:pPr>
        <w:jc w:val="both"/>
        <w:rPr>
          <w:sz w:val="24"/>
          <w:szCs w:val="24"/>
          <w:lang w:val="en-US"/>
        </w:rPr>
      </w:pPr>
    </w:p>
    <w:p w:rsidR="003524F4" w:rsidRPr="003524F4" w:rsidRDefault="003524F4" w:rsidP="003524F4">
      <w:pPr>
        <w:jc w:val="both"/>
        <w:rPr>
          <w:sz w:val="24"/>
          <w:szCs w:val="24"/>
          <w:lang w:val="en-US"/>
        </w:rPr>
      </w:pPr>
      <w:r w:rsidRPr="003524F4">
        <w:rPr>
          <w:sz w:val="24"/>
          <w:szCs w:val="24"/>
          <w:lang w:val="en-US"/>
        </w:rPr>
        <w:t xml:space="preserve">The access periods in the alternative channel may be scheduled to be either CBAPs or SPs but the first access period shall be a SP. The CBAPs in the alternative channel may be used by the PCP/AP to send more CDMG STAs to operate in the alternative channel after the initial setup. The source CDMG STA of the first SP in the alternative channel shall transmit a CDMG Beacon frame at the start of the first transmission phase in the alternative channel and after every </w:t>
      </w:r>
      <w:proofErr w:type="spellStart"/>
      <w:r w:rsidRPr="003524F4">
        <w:rPr>
          <w:sz w:val="24"/>
          <w:szCs w:val="24"/>
          <w:lang w:val="en-US"/>
        </w:rPr>
        <w:t>aMaxBIDuration</w:t>
      </w:r>
      <w:proofErr w:type="spellEnd"/>
      <w:r w:rsidRPr="003524F4">
        <w:rPr>
          <w:sz w:val="24"/>
          <w:szCs w:val="24"/>
          <w:lang w:val="en-US"/>
        </w:rPr>
        <w:t xml:space="preserve"> within the transmission phase if the duration of the transmission phase exceeds </w:t>
      </w:r>
      <w:proofErr w:type="spellStart"/>
      <w:r w:rsidRPr="003524F4">
        <w:rPr>
          <w:sz w:val="24"/>
          <w:szCs w:val="24"/>
          <w:lang w:val="en-US"/>
        </w:rPr>
        <w:t>aMaxBIDuration</w:t>
      </w:r>
      <w:proofErr w:type="spellEnd"/>
      <w:r w:rsidRPr="003524F4">
        <w:rPr>
          <w:sz w:val="24"/>
          <w:szCs w:val="24"/>
          <w:lang w:val="en-US"/>
        </w:rPr>
        <w:t xml:space="preserve">. </w:t>
      </w:r>
    </w:p>
    <w:p w:rsidR="003524F4" w:rsidRPr="003524F4" w:rsidRDefault="003524F4" w:rsidP="003524F4">
      <w:pPr>
        <w:jc w:val="both"/>
        <w:rPr>
          <w:sz w:val="24"/>
          <w:szCs w:val="24"/>
          <w:lang w:val="en-US"/>
        </w:rPr>
      </w:pPr>
    </w:p>
    <w:p w:rsidR="003524F4" w:rsidRPr="003524F4" w:rsidRDefault="003524F4" w:rsidP="003524F4">
      <w:pPr>
        <w:jc w:val="both"/>
        <w:rPr>
          <w:sz w:val="24"/>
          <w:szCs w:val="24"/>
          <w:lang w:val="en-US"/>
        </w:rPr>
      </w:pPr>
      <w:r w:rsidRPr="003524F4">
        <w:rPr>
          <w:sz w:val="24"/>
          <w:szCs w:val="24"/>
          <w:lang w:val="en-US"/>
        </w:rPr>
        <w:t xml:space="preserve">The AP or PCP shall send a DMG CTS-to-self frame in the ATIs (9.33.3) during the suspension phase to each of the CDMG STAs scheduled to operate in the alternative channel. If a CDMG STA receives one or more valid DMG or CDMG Beacon frame with a BSSID different from its own during the monitor phase, the CDMG STA shall response with a DELTS frame to the AP or PCP with the Reason Code field (8.4.1.7) set to 68 (the alternative channel is occupied) upon the reception of a DMG-CTS-to-self frame from the AP or PCP during the ATI. If a transmission link in the alternative channel cannot be established during the transmission phase, the CDMG STA shall response with a DELTS frame to the AP or PCP with the Reason Code field set to 67 (transmission link establishment in alternative channel failed). </w:t>
      </w:r>
    </w:p>
    <w:p w:rsidR="003524F4" w:rsidRPr="003524F4" w:rsidRDefault="003524F4" w:rsidP="003524F4">
      <w:pPr>
        <w:jc w:val="both"/>
        <w:rPr>
          <w:sz w:val="24"/>
          <w:szCs w:val="24"/>
          <w:lang w:val="en-US"/>
        </w:rPr>
      </w:pPr>
    </w:p>
    <w:p w:rsidR="003524F4" w:rsidRPr="003524F4" w:rsidRDefault="003524F4" w:rsidP="003524F4">
      <w:pPr>
        <w:jc w:val="both"/>
        <w:rPr>
          <w:sz w:val="24"/>
          <w:szCs w:val="24"/>
          <w:lang w:val="en-US"/>
        </w:rPr>
      </w:pPr>
      <w:r w:rsidRPr="003524F4">
        <w:rPr>
          <w:sz w:val="24"/>
          <w:szCs w:val="24"/>
          <w:lang w:val="en-US"/>
        </w:rPr>
        <w:t xml:space="preserve">If the AP or PCP received a DELTS frame with the Reason Code field (8.4.1.7) set to 68 in </w:t>
      </w:r>
      <w:proofErr w:type="gramStart"/>
      <w:r w:rsidRPr="003524F4">
        <w:rPr>
          <w:sz w:val="24"/>
          <w:szCs w:val="24"/>
          <w:lang w:val="en-US"/>
        </w:rPr>
        <w:t>a</w:t>
      </w:r>
      <w:proofErr w:type="gramEnd"/>
      <w:r w:rsidRPr="003524F4">
        <w:rPr>
          <w:sz w:val="24"/>
          <w:szCs w:val="24"/>
          <w:lang w:val="en-US"/>
        </w:rPr>
        <w:t xml:space="preserve"> ATI, the AP or PCP shall transmit a DELTS frame to each of the CDMG STAs scheduled to operate in the alternative channel in the same ATI. </w:t>
      </w:r>
    </w:p>
    <w:p w:rsidR="003524F4" w:rsidRPr="003524F4" w:rsidRDefault="003524F4" w:rsidP="003524F4">
      <w:pPr>
        <w:jc w:val="both"/>
        <w:rPr>
          <w:sz w:val="24"/>
          <w:szCs w:val="24"/>
          <w:lang w:val="en-US"/>
        </w:rPr>
      </w:pPr>
    </w:p>
    <w:p w:rsidR="003524F4" w:rsidRDefault="003524F4" w:rsidP="003524F4">
      <w:pPr>
        <w:spacing w:line="240" w:lineRule="atLeast"/>
        <w:jc w:val="both"/>
      </w:pPr>
      <w:r>
        <w:object w:dxaOrig="11687" w:dyaOrig="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2.5pt" o:ole="">
            <v:imagedata r:id="rId9" o:title=""/>
          </v:shape>
          <o:OLEObject Type="Embed" ProgID="Visio.Drawing.11" ShapeID="_x0000_i1025" DrawAspect="Content" ObjectID="_1456642411" r:id="rId10"/>
        </w:object>
      </w:r>
    </w:p>
    <w:p w:rsidR="003524F4" w:rsidRDefault="003524F4" w:rsidP="003524F4">
      <w:pPr>
        <w:spacing w:line="240" w:lineRule="atLeast"/>
        <w:jc w:val="center"/>
        <w:rPr>
          <w:rFonts w:ascii="Arial,Bold" w:hAnsi="Arial,Bold" w:cs="Arial,Bold"/>
          <w:b/>
          <w:bCs/>
          <w:sz w:val="20"/>
          <w:lang w:val="en-SG" w:eastAsia="zh-CN"/>
        </w:rPr>
      </w:pPr>
    </w:p>
    <w:p w:rsidR="003524F4" w:rsidRPr="00491A8A" w:rsidRDefault="003524F4" w:rsidP="003524F4">
      <w:pPr>
        <w:spacing w:line="240" w:lineRule="atLeast"/>
        <w:jc w:val="center"/>
        <w:rPr>
          <w:rFonts w:ascii="Arial,Bold" w:hAnsi="Arial,Bold" w:cs="Arial,Bold"/>
          <w:b/>
          <w:bCs/>
          <w:sz w:val="20"/>
          <w:lang w:val="en-SG" w:eastAsia="zh-CN"/>
        </w:rPr>
      </w:pPr>
      <w:r>
        <w:rPr>
          <w:rFonts w:ascii="Arial,Bold" w:hAnsi="Arial,Bold" w:cs="Arial,Bold"/>
          <w:b/>
          <w:bCs/>
          <w:sz w:val="20"/>
          <w:lang w:val="en-SG" w:eastAsia="zh-CN"/>
        </w:rPr>
        <w:t xml:space="preserve">Figure 9-46a—Opportunistic </w:t>
      </w:r>
      <w:r w:rsidRPr="00491A8A">
        <w:rPr>
          <w:rFonts w:ascii="Arial,Bold" w:hAnsi="Arial,Bold" w:cs="Arial,Bold"/>
          <w:b/>
          <w:bCs/>
          <w:sz w:val="20"/>
          <w:lang w:val="en-SG" w:eastAsia="zh-CN"/>
        </w:rPr>
        <w:t>Transmission in Alternative Channels for CDMG STAs</w:t>
      </w:r>
    </w:p>
    <w:p w:rsidR="00260E7D" w:rsidRPr="003524F4" w:rsidRDefault="00260E7D" w:rsidP="003524F4">
      <w:pPr>
        <w:spacing w:line="240" w:lineRule="atLeast"/>
        <w:jc w:val="both"/>
        <w:rPr>
          <w:rFonts w:ascii="Arial" w:hAnsi="Arial"/>
          <w:color w:val="000000"/>
          <w:sz w:val="24"/>
          <w:szCs w:val="24"/>
          <w:lang w:val="en-SG" w:eastAsia="zh-CN"/>
        </w:rPr>
      </w:pPr>
    </w:p>
    <w:sectPr w:rsidR="00260E7D" w:rsidRPr="003524F4" w:rsidSect="00DF0F8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ED" w:rsidRDefault="00C07BED">
      <w:r>
        <w:separator/>
      </w:r>
    </w:p>
  </w:endnote>
  <w:endnote w:type="continuationSeparator" w:id="0">
    <w:p w:rsidR="00C07BED" w:rsidRDefault="00C0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97" w:rsidRDefault="00DD1797">
    <w:pPr>
      <w:pStyle w:val="Footer"/>
      <w:tabs>
        <w:tab w:val="clear" w:pos="6480"/>
        <w:tab w:val="center" w:pos="4680"/>
        <w:tab w:val="right" w:pos="9360"/>
      </w:tabs>
    </w:pPr>
    <w:r>
      <w:tab/>
    </w:r>
    <w:r w:rsidR="00D55629">
      <w:t>P</w:t>
    </w:r>
    <w:r>
      <w:t xml:space="preserve">age </w:t>
    </w:r>
    <w:r w:rsidR="00B32A89">
      <w:fldChar w:fldCharType="begin"/>
    </w:r>
    <w:r>
      <w:instrText xml:space="preserve">page </w:instrText>
    </w:r>
    <w:r w:rsidR="00B32A89">
      <w:fldChar w:fldCharType="separate"/>
    </w:r>
    <w:r w:rsidR="00B74DA6">
      <w:rPr>
        <w:noProof/>
      </w:rPr>
      <w:t>2</w:t>
    </w:r>
    <w:r w:rsidR="00B32A89">
      <w:fldChar w:fldCharType="end"/>
    </w:r>
    <w:r>
      <w:tab/>
    </w:r>
    <w:r w:rsidR="00DC12FE">
      <w:t xml:space="preserve"> </w:t>
    </w:r>
    <w:r w:rsidR="00A324F2">
      <w:t xml:space="preserve">KB </w:t>
    </w:r>
    <w:proofErr w:type="spellStart"/>
    <w:r w:rsidR="00A324F2">
      <w:t>Png</w:t>
    </w:r>
    <w:proofErr w:type="spellEnd"/>
    <w:r w:rsidR="00D55629">
      <w:t xml:space="preserve"> </w:t>
    </w:r>
    <w:r w:rsidR="00DC12FE">
      <w:t xml:space="preserve">et al, </w:t>
    </w:r>
    <w:r w:rsidR="00D55629">
      <w:t>I2R</w:t>
    </w:r>
  </w:p>
  <w:p w:rsidR="00DD1797" w:rsidRDefault="00DD1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ED" w:rsidRDefault="00C07BED">
      <w:r>
        <w:separator/>
      </w:r>
    </w:p>
  </w:footnote>
  <w:footnote w:type="continuationSeparator" w:id="0">
    <w:p w:rsidR="00C07BED" w:rsidRDefault="00C07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97" w:rsidRDefault="00D55629">
    <w:pPr>
      <w:pStyle w:val="Header"/>
      <w:tabs>
        <w:tab w:val="clear" w:pos="6480"/>
        <w:tab w:val="center" w:pos="4680"/>
        <w:tab w:val="right" w:pos="9360"/>
      </w:tabs>
      <w:rPr>
        <w:lang w:eastAsia="zh-CN"/>
      </w:rPr>
    </w:pPr>
    <w:r>
      <w:t>Mar</w:t>
    </w:r>
    <w:r w:rsidR="009C1614">
      <w:t xml:space="preserve"> 2014</w:t>
    </w:r>
    <w:r w:rsidR="00DD1797">
      <w:tab/>
    </w:r>
    <w:r w:rsidR="00DD1797">
      <w:tab/>
    </w:r>
    <w:r w:rsidR="00C07BED">
      <w:fldChar w:fldCharType="begin"/>
    </w:r>
    <w:r w:rsidR="00C07BED">
      <w:instrText xml:space="preserve"> TITLE  \* MERGEFORMAT </w:instrText>
    </w:r>
    <w:r w:rsidR="00C07BED">
      <w:fldChar w:fldCharType="separate"/>
    </w:r>
    <w:r w:rsidR="009C1614">
      <w:t>doc.: IEEE 802.11-1</w:t>
    </w:r>
    <w:r>
      <w:t>4</w:t>
    </w:r>
    <w:r w:rsidR="009C1614">
      <w:t>/</w:t>
    </w:r>
    <w:r w:rsidR="00B74DA6">
      <w:t>0408</w:t>
    </w:r>
    <w:r w:rsidR="009C1614">
      <w:t>r</w:t>
    </w:r>
    <w:r>
      <w:rPr>
        <w:lang w:eastAsia="zh-CN"/>
      </w:rPr>
      <w:t>0</w:t>
    </w:r>
    <w:r w:rsidR="00C07BED">
      <w:rPr>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7">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8">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8"/>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10"/>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9"/>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7"/>
  </w:num>
  <w:num w:numId="103">
    <w:abstractNumId w:val="12"/>
  </w:num>
  <w:num w:numId="104">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006A2"/>
    <w:rsid w:val="00010E5F"/>
    <w:rsid w:val="0001222D"/>
    <w:rsid w:val="000165E3"/>
    <w:rsid w:val="00032647"/>
    <w:rsid w:val="00043202"/>
    <w:rsid w:val="000B46C2"/>
    <w:rsid w:val="000B4A51"/>
    <w:rsid w:val="000C732A"/>
    <w:rsid w:val="000D6840"/>
    <w:rsid w:val="000F3DCF"/>
    <w:rsid w:val="0010732A"/>
    <w:rsid w:val="001165F3"/>
    <w:rsid w:val="00120485"/>
    <w:rsid w:val="0012272B"/>
    <w:rsid w:val="00127BEA"/>
    <w:rsid w:val="00133855"/>
    <w:rsid w:val="00145B4C"/>
    <w:rsid w:val="00193352"/>
    <w:rsid w:val="00195B25"/>
    <w:rsid w:val="00196337"/>
    <w:rsid w:val="001A2A08"/>
    <w:rsid w:val="001A46DE"/>
    <w:rsid w:val="001A55D2"/>
    <w:rsid w:val="001A753E"/>
    <w:rsid w:val="001D723B"/>
    <w:rsid w:val="001F29F5"/>
    <w:rsid w:val="00205C33"/>
    <w:rsid w:val="00211279"/>
    <w:rsid w:val="002447E4"/>
    <w:rsid w:val="002452DE"/>
    <w:rsid w:val="00245FF9"/>
    <w:rsid w:val="00251BF4"/>
    <w:rsid w:val="00260E7D"/>
    <w:rsid w:val="0029020B"/>
    <w:rsid w:val="00293C60"/>
    <w:rsid w:val="002A1858"/>
    <w:rsid w:val="002A628E"/>
    <w:rsid w:val="002D44BE"/>
    <w:rsid w:val="002D5716"/>
    <w:rsid w:val="002E0D3F"/>
    <w:rsid w:val="002E7D1E"/>
    <w:rsid w:val="00302A55"/>
    <w:rsid w:val="0030669A"/>
    <w:rsid w:val="00313F6B"/>
    <w:rsid w:val="0031725D"/>
    <w:rsid w:val="003326A7"/>
    <w:rsid w:val="0033313F"/>
    <w:rsid w:val="00334570"/>
    <w:rsid w:val="003425BD"/>
    <w:rsid w:val="00346A95"/>
    <w:rsid w:val="00347DC8"/>
    <w:rsid w:val="003524F4"/>
    <w:rsid w:val="00392E95"/>
    <w:rsid w:val="003B6B82"/>
    <w:rsid w:val="003E6194"/>
    <w:rsid w:val="003F01F4"/>
    <w:rsid w:val="0040207B"/>
    <w:rsid w:val="00421378"/>
    <w:rsid w:val="00422566"/>
    <w:rsid w:val="0042604D"/>
    <w:rsid w:val="00426752"/>
    <w:rsid w:val="00442037"/>
    <w:rsid w:val="004454A0"/>
    <w:rsid w:val="00446CF5"/>
    <w:rsid w:val="0045009D"/>
    <w:rsid w:val="004611D6"/>
    <w:rsid w:val="00462695"/>
    <w:rsid w:val="00463C1C"/>
    <w:rsid w:val="00464F44"/>
    <w:rsid w:val="004718D4"/>
    <w:rsid w:val="004972D2"/>
    <w:rsid w:val="004A1546"/>
    <w:rsid w:val="004C5EFF"/>
    <w:rsid w:val="004C7FCE"/>
    <w:rsid w:val="004D3726"/>
    <w:rsid w:val="004E3B12"/>
    <w:rsid w:val="00501000"/>
    <w:rsid w:val="00504DC3"/>
    <w:rsid w:val="00510128"/>
    <w:rsid w:val="005218B6"/>
    <w:rsid w:val="0052217D"/>
    <w:rsid w:val="00526BDD"/>
    <w:rsid w:val="00560EB4"/>
    <w:rsid w:val="005660E5"/>
    <w:rsid w:val="00566A4C"/>
    <w:rsid w:val="00573ABA"/>
    <w:rsid w:val="0057422F"/>
    <w:rsid w:val="00581740"/>
    <w:rsid w:val="005912EC"/>
    <w:rsid w:val="005C4D96"/>
    <w:rsid w:val="005C57B0"/>
    <w:rsid w:val="005D08DE"/>
    <w:rsid w:val="005D6D1F"/>
    <w:rsid w:val="005E56F3"/>
    <w:rsid w:val="005F5021"/>
    <w:rsid w:val="005F51E6"/>
    <w:rsid w:val="00612024"/>
    <w:rsid w:val="00620579"/>
    <w:rsid w:val="006207CE"/>
    <w:rsid w:val="0062440B"/>
    <w:rsid w:val="00644E13"/>
    <w:rsid w:val="00644FBB"/>
    <w:rsid w:val="006547B3"/>
    <w:rsid w:val="0065743D"/>
    <w:rsid w:val="00663BB1"/>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0174D"/>
    <w:rsid w:val="007068F4"/>
    <w:rsid w:val="00710983"/>
    <w:rsid w:val="007121F6"/>
    <w:rsid w:val="0072755A"/>
    <w:rsid w:val="00736FEE"/>
    <w:rsid w:val="00743A8A"/>
    <w:rsid w:val="007532E4"/>
    <w:rsid w:val="007655EF"/>
    <w:rsid w:val="00770572"/>
    <w:rsid w:val="00772CF4"/>
    <w:rsid w:val="00774DCF"/>
    <w:rsid w:val="00796D31"/>
    <w:rsid w:val="007A0A28"/>
    <w:rsid w:val="007B32FD"/>
    <w:rsid w:val="007B50E7"/>
    <w:rsid w:val="007D4420"/>
    <w:rsid w:val="0080096E"/>
    <w:rsid w:val="00810426"/>
    <w:rsid w:val="008254A4"/>
    <w:rsid w:val="00850AEA"/>
    <w:rsid w:val="00852B4C"/>
    <w:rsid w:val="0086775A"/>
    <w:rsid w:val="00887899"/>
    <w:rsid w:val="00895AF9"/>
    <w:rsid w:val="008B2AF5"/>
    <w:rsid w:val="008B33C1"/>
    <w:rsid w:val="008B7C96"/>
    <w:rsid w:val="008C77E2"/>
    <w:rsid w:val="008E27B8"/>
    <w:rsid w:val="008E4242"/>
    <w:rsid w:val="008E43E5"/>
    <w:rsid w:val="00957DBF"/>
    <w:rsid w:val="0096006F"/>
    <w:rsid w:val="0096046A"/>
    <w:rsid w:val="00964D96"/>
    <w:rsid w:val="00967673"/>
    <w:rsid w:val="00975A60"/>
    <w:rsid w:val="009802A8"/>
    <w:rsid w:val="00982B8A"/>
    <w:rsid w:val="00987B50"/>
    <w:rsid w:val="009A75F9"/>
    <w:rsid w:val="009B02BA"/>
    <w:rsid w:val="009B4171"/>
    <w:rsid w:val="009C1614"/>
    <w:rsid w:val="009D2BAF"/>
    <w:rsid w:val="009E1AC4"/>
    <w:rsid w:val="00A12C2F"/>
    <w:rsid w:val="00A1625D"/>
    <w:rsid w:val="00A324F2"/>
    <w:rsid w:val="00A411DE"/>
    <w:rsid w:val="00A43955"/>
    <w:rsid w:val="00A44F19"/>
    <w:rsid w:val="00A51653"/>
    <w:rsid w:val="00A54DE1"/>
    <w:rsid w:val="00A862C7"/>
    <w:rsid w:val="00A90AE9"/>
    <w:rsid w:val="00A91C76"/>
    <w:rsid w:val="00A97458"/>
    <w:rsid w:val="00AA427C"/>
    <w:rsid w:val="00AB2334"/>
    <w:rsid w:val="00AB2553"/>
    <w:rsid w:val="00AC2E78"/>
    <w:rsid w:val="00AD4C89"/>
    <w:rsid w:val="00AE692D"/>
    <w:rsid w:val="00AE7C0E"/>
    <w:rsid w:val="00AF4C91"/>
    <w:rsid w:val="00B178B4"/>
    <w:rsid w:val="00B32A89"/>
    <w:rsid w:val="00B34F8A"/>
    <w:rsid w:val="00B4354E"/>
    <w:rsid w:val="00B6480D"/>
    <w:rsid w:val="00B74DA6"/>
    <w:rsid w:val="00B756CB"/>
    <w:rsid w:val="00B856A7"/>
    <w:rsid w:val="00B91D5D"/>
    <w:rsid w:val="00B94713"/>
    <w:rsid w:val="00B96F3A"/>
    <w:rsid w:val="00BA03BB"/>
    <w:rsid w:val="00BA0F1B"/>
    <w:rsid w:val="00BB0A05"/>
    <w:rsid w:val="00BB3DB2"/>
    <w:rsid w:val="00BB5140"/>
    <w:rsid w:val="00BC382F"/>
    <w:rsid w:val="00BC4F6B"/>
    <w:rsid w:val="00BE68C2"/>
    <w:rsid w:val="00C0176E"/>
    <w:rsid w:val="00C03A74"/>
    <w:rsid w:val="00C07BED"/>
    <w:rsid w:val="00C166E3"/>
    <w:rsid w:val="00C25406"/>
    <w:rsid w:val="00C46A46"/>
    <w:rsid w:val="00C46D94"/>
    <w:rsid w:val="00C70B53"/>
    <w:rsid w:val="00C90881"/>
    <w:rsid w:val="00C97BBB"/>
    <w:rsid w:val="00CA09B2"/>
    <w:rsid w:val="00CA6258"/>
    <w:rsid w:val="00CB1D18"/>
    <w:rsid w:val="00CB4C7F"/>
    <w:rsid w:val="00CC09F1"/>
    <w:rsid w:val="00CD6BF8"/>
    <w:rsid w:val="00CE14A2"/>
    <w:rsid w:val="00D15A1C"/>
    <w:rsid w:val="00D376C9"/>
    <w:rsid w:val="00D55629"/>
    <w:rsid w:val="00DA15F2"/>
    <w:rsid w:val="00DC12FE"/>
    <w:rsid w:val="00DC3E47"/>
    <w:rsid w:val="00DC5597"/>
    <w:rsid w:val="00DC5A7B"/>
    <w:rsid w:val="00DD1797"/>
    <w:rsid w:val="00DD2B18"/>
    <w:rsid w:val="00DF0F82"/>
    <w:rsid w:val="00E00A90"/>
    <w:rsid w:val="00E4009B"/>
    <w:rsid w:val="00E4508E"/>
    <w:rsid w:val="00E64E73"/>
    <w:rsid w:val="00E73BDF"/>
    <w:rsid w:val="00E75E0E"/>
    <w:rsid w:val="00E84499"/>
    <w:rsid w:val="00EA6C02"/>
    <w:rsid w:val="00ED488F"/>
    <w:rsid w:val="00EE5A3B"/>
    <w:rsid w:val="00EF0968"/>
    <w:rsid w:val="00EF24BF"/>
    <w:rsid w:val="00EF6BEC"/>
    <w:rsid w:val="00F15F78"/>
    <w:rsid w:val="00F25A02"/>
    <w:rsid w:val="00F345BB"/>
    <w:rsid w:val="00F37A02"/>
    <w:rsid w:val="00F401D6"/>
    <w:rsid w:val="00F43F01"/>
    <w:rsid w:val="00F57FD0"/>
    <w:rsid w:val="00F71674"/>
    <w:rsid w:val="00F72169"/>
    <w:rsid w:val="00F7362E"/>
    <w:rsid w:val="00F849AF"/>
    <w:rsid w:val="00F966E1"/>
    <w:rsid w:val="00FA6365"/>
    <w:rsid w:val="00FC0DF3"/>
    <w:rsid w:val="00FC3D80"/>
    <w:rsid w:val="00FC4C5D"/>
    <w:rsid w:val="00FD62CA"/>
    <w:rsid w:val="00FD7717"/>
    <w:rsid w:val="00FF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87117596">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04768271">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6683494">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923614902">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02570952">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79733714">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8672B-BC44-4F98-B067-B1AC706F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15</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Korwin</cp:lastModifiedBy>
  <cp:revision>12</cp:revision>
  <cp:lastPrinted>2011-10-27T21:16:00Z</cp:lastPrinted>
  <dcterms:created xsi:type="dcterms:W3CDTF">2014-03-17T05:54:00Z</dcterms:created>
  <dcterms:modified xsi:type="dcterms:W3CDTF">2014-03-18T02:07:00Z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sflag">
    <vt:lpwstr>1389898967</vt:lpwstr>
  </property>
</Properties>
</file>