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FC" w:rsidRDefault="00AE35FC">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52"/>
        <w:gridCol w:w="2198"/>
        <w:gridCol w:w="1890"/>
        <w:gridCol w:w="2088"/>
      </w:tblGrid>
      <w:tr w:rsidR="00AE35FC" w:rsidRPr="007E7DAC" w:rsidTr="003447DE">
        <w:trPr>
          <w:trHeight w:val="485"/>
          <w:jc w:val="center"/>
        </w:trPr>
        <w:tc>
          <w:tcPr>
            <w:tcW w:w="9576" w:type="dxa"/>
            <w:gridSpan w:val="5"/>
            <w:vAlign w:val="center"/>
          </w:tcPr>
          <w:p w:rsidR="00AE35FC" w:rsidRPr="007E7DAC" w:rsidRDefault="00AE35FC" w:rsidP="00AE35FC">
            <w:pPr>
              <w:pStyle w:val="T2"/>
            </w:pPr>
            <w:r>
              <w:t>Proposed Resolution for Some Security CIDs</w:t>
            </w:r>
          </w:p>
        </w:tc>
      </w:tr>
      <w:tr w:rsidR="00AE35FC" w:rsidRPr="007E7DAC" w:rsidTr="003447DE">
        <w:trPr>
          <w:trHeight w:val="359"/>
          <w:jc w:val="center"/>
        </w:trPr>
        <w:tc>
          <w:tcPr>
            <w:tcW w:w="9576" w:type="dxa"/>
            <w:gridSpan w:val="5"/>
            <w:vAlign w:val="center"/>
          </w:tcPr>
          <w:p w:rsidR="00AE35FC" w:rsidRPr="007E7DAC" w:rsidRDefault="00AE35FC" w:rsidP="003447DE">
            <w:pPr>
              <w:pStyle w:val="T2"/>
              <w:ind w:left="0"/>
              <w:rPr>
                <w:sz w:val="20"/>
              </w:rPr>
            </w:pPr>
            <w:r w:rsidRPr="007E7DAC">
              <w:rPr>
                <w:sz w:val="20"/>
              </w:rPr>
              <w:t>Date:</w:t>
            </w:r>
            <w:r w:rsidRPr="007E7DAC">
              <w:rPr>
                <w:b w:val="0"/>
                <w:sz w:val="20"/>
              </w:rPr>
              <w:t xml:space="preserve">  201</w:t>
            </w:r>
            <w:r w:rsidR="00503FC3">
              <w:rPr>
                <w:b w:val="0"/>
                <w:sz w:val="20"/>
              </w:rPr>
              <w:t>4-03</w:t>
            </w:r>
            <w:r>
              <w:rPr>
                <w:b w:val="0"/>
                <w:sz w:val="20"/>
              </w:rPr>
              <w:t>-</w:t>
            </w:r>
            <w:r w:rsidR="00503FC3">
              <w:rPr>
                <w:b w:val="0"/>
                <w:sz w:val="20"/>
              </w:rPr>
              <w:t>11</w:t>
            </w:r>
          </w:p>
        </w:tc>
      </w:tr>
      <w:tr w:rsidR="00AE35FC" w:rsidRPr="007E7DAC" w:rsidTr="003447DE">
        <w:trPr>
          <w:cantSplit/>
          <w:jc w:val="center"/>
        </w:trPr>
        <w:tc>
          <w:tcPr>
            <w:tcW w:w="9576" w:type="dxa"/>
            <w:gridSpan w:val="5"/>
            <w:vAlign w:val="center"/>
          </w:tcPr>
          <w:p w:rsidR="00AE35FC" w:rsidRPr="007E7DAC" w:rsidRDefault="00AE35FC" w:rsidP="003447DE">
            <w:pPr>
              <w:pStyle w:val="T2"/>
              <w:spacing w:after="0"/>
              <w:ind w:left="0" w:right="0"/>
              <w:jc w:val="left"/>
              <w:rPr>
                <w:sz w:val="20"/>
              </w:rPr>
            </w:pPr>
            <w:r w:rsidRPr="007E7DAC">
              <w:rPr>
                <w:sz w:val="20"/>
              </w:rPr>
              <w:t>Author(s):</w:t>
            </w:r>
          </w:p>
        </w:tc>
      </w:tr>
      <w:tr w:rsidR="00AE35FC" w:rsidRPr="007E7DAC" w:rsidTr="003447DE">
        <w:trPr>
          <w:jc w:val="center"/>
        </w:trPr>
        <w:tc>
          <w:tcPr>
            <w:tcW w:w="1548" w:type="dxa"/>
            <w:vAlign w:val="center"/>
          </w:tcPr>
          <w:p w:rsidR="00AE35FC" w:rsidRPr="007E7DAC" w:rsidRDefault="00AE35FC" w:rsidP="003447DE">
            <w:pPr>
              <w:pStyle w:val="T2"/>
              <w:spacing w:after="0"/>
              <w:ind w:left="0" w:right="0"/>
              <w:jc w:val="left"/>
              <w:rPr>
                <w:sz w:val="20"/>
              </w:rPr>
            </w:pPr>
            <w:r w:rsidRPr="007E7DAC">
              <w:rPr>
                <w:sz w:val="20"/>
              </w:rPr>
              <w:t>Name</w:t>
            </w:r>
          </w:p>
        </w:tc>
        <w:tc>
          <w:tcPr>
            <w:tcW w:w="1852" w:type="dxa"/>
            <w:vAlign w:val="center"/>
          </w:tcPr>
          <w:p w:rsidR="00AE35FC" w:rsidRPr="007E7DAC" w:rsidRDefault="00AE35FC" w:rsidP="003447DE">
            <w:pPr>
              <w:pStyle w:val="T2"/>
              <w:spacing w:after="0"/>
              <w:ind w:left="0" w:right="0"/>
              <w:jc w:val="left"/>
              <w:rPr>
                <w:sz w:val="20"/>
              </w:rPr>
            </w:pPr>
            <w:r w:rsidRPr="007E7DAC">
              <w:rPr>
                <w:sz w:val="20"/>
              </w:rPr>
              <w:t>Affiliation</w:t>
            </w:r>
          </w:p>
        </w:tc>
        <w:tc>
          <w:tcPr>
            <w:tcW w:w="2198" w:type="dxa"/>
            <w:vAlign w:val="center"/>
          </w:tcPr>
          <w:p w:rsidR="00AE35FC" w:rsidRPr="007E7DAC" w:rsidRDefault="00AE35FC" w:rsidP="003447DE">
            <w:pPr>
              <w:pStyle w:val="T2"/>
              <w:spacing w:after="0"/>
              <w:ind w:left="0" w:right="0"/>
              <w:jc w:val="left"/>
              <w:rPr>
                <w:sz w:val="20"/>
              </w:rPr>
            </w:pPr>
            <w:r w:rsidRPr="007E7DAC">
              <w:rPr>
                <w:sz w:val="20"/>
              </w:rPr>
              <w:t>Address</w:t>
            </w:r>
          </w:p>
        </w:tc>
        <w:tc>
          <w:tcPr>
            <w:tcW w:w="1890" w:type="dxa"/>
            <w:vAlign w:val="center"/>
          </w:tcPr>
          <w:p w:rsidR="00AE35FC" w:rsidRPr="007E7DAC" w:rsidRDefault="00AE35FC" w:rsidP="003447DE">
            <w:pPr>
              <w:pStyle w:val="T2"/>
              <w:spacing w:after="0"/>
              <w:ind w:left="0" w:right="0"/>
              <w:jc w:val="left"/>
              <w:rPr>
                <w:sz w:val="20"/>
              </w:rPr>
            </w:pPr>
            <w:r w:rsidRPr="007E7DAC">
              <w:rPr>
                <w:sz w:val="20"/>
              </w:rPr>
              <w:t>Phone</w:t>
            </w:r>
          </w:p>
        </w:tc>
        <w:tc>
          <w:tcPr>
            <w:tcW w:w="2088" w:type="dxa"/>
            <w:vAlign w:val="center"/>
          </w:tcPr>
          <w:p w:rsidR="00AE35FC" w:rsidRPr="007E7DAC" w:rsidRDefault="00AE35FC" w:rsidP="003447DE">
            <w:pPr>
              <w:pStyle w:val="T2"/>
              <w:spacing w:after="0"/>
              <w:ind w:left="0" w:right="0"/>
              <w:jc w:val="left"/>
              <w:rPr>
                <w:sz w:val="20"/>
              </w:rPr>
            </w:pPr>
            <w:r w:rsidRPr="007E7DAC">
              <w:rPr>
                <w:sz w:val="20"/>
              </w:rPr>
              <w:t>email</w:t>
            </w:r>
          </w:p>
        </w:tc>
      </w:tr>
      <w:tr w:rsidR="00AE35FC" w:rsidRPr="007E7DAC" w:rsidTr="003447DE">
        <w:trPr>
          <w:jc w:val="center"/>
        </w:trPr>
        <w:tc>
          <w:tcPr>
            <w:tcW w:w="1548" w:type="dxa"/>
            <w:vAlign w:val="center"/>
          </w:tcPr>
          <w:p w:rsidR="00AE35FC" w:rsidRPr="007E7DAC" w:rsidRDefault="00AE35FC" w:rsidP="003447DE">
            <w:pPr>
              <w:pStyle w:val="T2"/>
              <w:spacing w:after="0"/>
              <w:ind w:left="0" w:right="0"/>
              <w:rPr>
                <w:b w:val="0"/>
                <w:sz w:val="20"/>
              </w:rPr>
            </w:pPr>
            <w:r w:rsidRPr="007E7DAC">
              <w:rPr>
                <w:b w:val="0"/>
                <w:sz w:val="20"/>
              </w:rPr>
              <w:t>René Struik</w:t>
            </w:r>
          </w:p>
        </w:tc>
        <w:tc>
          <w:tcPr>
            <w:tcW w:w="1852" w:type="dxa"/>
            <w:vAlign w:val="center"/>
          </w:tcPr>
          <w:p w:rsidR="00AE35FC" w:rsidRPr="007E7DAC" w:rsidRDefault="00AE35FC" w:rsidP="003447DE">
            <w:pPr>
              <w:pStyle w:val="T2"/>
              <w:spacing w:after="0"/>
              <w:ind w:left="0" w:right="0"/>
              <w:rPr>
                <w:b w:val="0"/>
                <w:sz w:val="20"/>
              </w:rPr>
            </w:pPr>
            <w:r w:rsidRPr="007E7DAC">
              <w:rPr>
                <w:b w:val="0"/>
                <w:sz w:val="20"/>
              </w:rPr>
              <w:t>Struik Security Consultancy</w:t>
            </w:r>
          </w:p>
        </w:tc>
        <w:tc>
          <w:tcPr>
            <w:tcW w:w="2198" w:type="dxa"/>
            <w:vAlign w:val="center"/>
          </w:tcPr>
          <w:p w:rsidR="00AE35FC" w:rsidRPr="007E7DAC" w:rsidRDefault="00AE35FC" w:rsidP="003447DE">
            <w:pPr>
              <w:pStyle w:val="T2"/>
              <w:spacing w:after="0"/>
              <w:ind w:left="0" w:right="0"/>
              <w:rPr>
                <w:b w:val="0"/>
                <w:sz w:val="20"/>
              </w:rPr>
            </w:pPr>
            <w:r w:rsidRPr="007E7DAC">
              <w:rPr>
                <w:b w:val="0"/>
                <w:sz w:val="20"/>
              </w:rPr>
              <w:t>Toronto ON</w:t>
            </w:r>
          </w:p>
        </w:tc>
        <w:tc>
          <w:tcPr>
            <w:tcW w:w="1890" w:type="dxa"/>
            <w:vAlign w:val="center"/>
          </w:tcPr>
          <w:p w:rsidR="00AE35FC" w:rsidRPr="007E7DAC" w:rsidRDefault="00AE35FC" w:rsidP="003447DE">
            <w:pPr>
              <w:pStyle w:val="T2"/>
              <w:spacing w:after="0"/>
              <w:ind w:left="0" w:right="0"/>
              <w:jc w:val="left"/>
              <w:rPr>
                <w:b w:val="0"/>
                <w:sz w:val="20"/>
              </w:rPr>
            </w:pPr>
            <w:r w:rsidRPr="007E7DAC">
              <w:rPr>
                <w:b w:val="0"/>
                <w:sz w:val="20"/>
              </w:rPr>
              <w:t xml:space="preserve">+1 </w:t>
            </w:r>
            <w:r w:rsidR="0088535A">
              <w:rPr>
                <w:b w:val="0"/>
                <w:sz w:val="20"/>
              </w:rPr>
              <w:t>(</w:t>
            </w:r>
            <w:r w:rsidRPr="007E7DAC">
              <w:rPr>
                <w:b w:val="0"/>
                <w:sz w:val="20"/>
              </w:rPr>
              <w:t>415</w:t>
            </w:r>
            <w:r w:rsidR="0088535A">
              <w:rPr>
                <w:b w:val="0"/>
                <w:sz w:val="20"/>
              </w:rPr>
              <w:t>)</w:t>
            </w:r>
            <w:r w:rsidRPr="007E7DAC">
              <w:rPr>
                <w:b w:val="0"/>
                <w:sz w:val="20"/>
              </w:rPr>
              <w:t xml:space="preserve"> 690-7363</w:t>
            </w:r>
          </w:p>
          <w:p w:rsidR="00AE35FC" w:rsidRPr="007E7DAC" w:rsidRDefault="00AE35FC" w:rsidP="003447DE">
            <w:pPr>
              <w:pStyle w:val="T2"/>
              <w:spacing w:after="0"/>
              <w:ind w:left="0" w:right="0"/>
              <w:jc w:val="left"/>
              <w:rPr>
                <w:b w:val="0"/>
                <w:sz w:val="20"/>
              </w:rPr>
            </w:pPr>
            <w:r w:rsidRPr="007E7DAC">
              <w:rPr>
                <w:b w:val="0"/>
                <w:sz w:val="20"/>
              </w:rPr>
              <w:t xml:space="preserve">+1 </w:t>
            </w:r>
            <w:r w:rsidR="0088535A">
              <w:rPr>
                <w:b w:val="0"/>
                <w:sz w:val="20"/>
              </w:rPr>
              <w:t>(</w:t>
            </w:r>
            <w:r w:rsidRPr="007E7DAC">
              <w:rPr>
                <w:b w:val="0"/>
                <w:sz w:val="20"/>
              </w:rPr>
              <w:t>647</w:t>
            </w:r>
            <w:r w:rsidR="0088535A">
              <w:rPr>
                <w:b w:val="0"/>
                <w:sz w:val="20"/>
              </w:rPr>
              <w:t>)</w:t>
            </w:r>
            <w:r w:rsidRPr="007E7DAC">
              <w:rPr>
                <w:b w:val="0"/>
                <w:sz w:val="20"/>
              </w:rPr>
              <w:t xml:space="preserve"> 867-5658</w:t>
            </w:r>
          </w:p>
          <w:p w:rsidR="00AE35FC" w:rsidRPr="007E7DAC" w:rsidRDefault="00AE35FC" w:rsidP="003447DE">
            <w:pPr>
              <w:pStyle w:val="T2"/>
              <w:spacing w:after="0"/>
              <w:ind w:left="0" w:right="0"/>
              <w:rPr>
                <w:b w:val="0"/>
                <w:sz w:val="20"/>
              </w:rPr>
            </w:pPr>
            <w:r w:rsidRPr="007E7DAC">
              <w:rPr>
                <w:b w:val="0"/>
                <w:sz w:val="20"/>
              </w:rPr>
              <w:t xml:space="preserve">Skype: </w:t>
            </w:r>
            <w:proofErr w:type="spellStart"/>
            <w:r w:rsidRPr="007E7DAC">
              <w:rPr>
                <w:b w:val="0"/>
                <w:sz w:val="20"/>
              </w:rPr>
              <w:t>rstruik</w:t>
            </w:r>
            <w:proofErr w:type="spellEnd"/>
          </w:p>
        </w:tc>
        <w:tc>
          <w:tcPr>
            <w:tcW w:w="2088" w:type="dxa"/>
            <w:vAlign w:val="center"/>
          </w:tcPr>
          <w:p w:rsidR="00AE35FC" w:rsidRPr="007E7DAC" w:rsidRDefault="00AE35FC" w:rsidP="003447DE">
            <w:pPr>
              <w:pStyle w:val="T2"/>
              <w:spacing w:after="0"/>
              <w:ind w:left="0" w:right="0"/>
              <w:rPr>
                <w:b w:val="0"/>
                <w:sz w:val="16"/>
              </w:rPr>
            </w:pPr>
            <w:r w:rsidRPr="007E7DAC">
              <w:rPr>
                <w:b w:val="0"/>
                <w:sz w:val="20"/>
              </w:rPr>
              <w:t>rstruik.ext@gmail.com</w:t>
            </w:r>
          </w:p>
        </w:tc>
      </w:tr>
    </w:tbl>
    <w:p w:rsidR="00AE35FC" w:rsidRDefault="00AE35FC">
      <w:pPr>
        <w:rPr>
          <w:b/>
          <w:u w:val="single"/>
        </w:rPr>
      </w:pPr>
    </w:p>
    <w:p w:rsidR="00AE35FC" w:rsidRDefault="00AE35FC" w:rsidP="00AE35FC">
      <w:pPr>
        <w:pStyle w:val="T1"/>
        <w:spacing w:after="120"/>
      </w:pPr>
      <w:r>
        <w:t>Abstract</w:t>
      </w:r>
    </w:p>
    <w:p w:rsidR="006C45EA" w:rsidRDefault="00AE35FC" w:rsidP="00AF5B72">
      <w:pPr>
        <w:pStyle w:val="NoSpacing"/>
      </w:pPr>
      <w:r>
        <w:t xml:space="preserve">This document </w:t>
      </w:r>
      <w:r w:rsidR="00364DF0">
        <w:t>discusses some security-</w:t>
      </w:r>
      <w:r w:rsidR="00AF5B72">
        <w:t xml:space="preserve">related </w:t>
      </w:r>
      <w:r w:rsidR="0088535A">
        <w:t xml:space="preserve">LB#198 </w:t>
      </w:r>
      <w:r w:rsidR="00AF5B72">
        <w:t>comments related to D1.0</w:t>
      </w:r>
      <w:r w:rsidR="00364DF0">
        <w:t xml:space="preserve"> of the </w:t>
      </w:r>
      <w:proofErr w:type="spellStart"/>
      <w:r w:rsidR="00364DF0">
        <w:t>TGai</w:t>
      </w:r>
      <w:proofErr w:type="spellEnd"/>
      <w:r w:rsidR="00364DF0">
        <w:t xml:space="preserve"> specification</w:t>
      </w:r>
      <w:r w:rsidR="00AF5B72">
        <w:t>.</w:t>
      </w:r>
      <w:r w:rsidR="00364DF0">
        <w:t xml:space="preserve"> </w:t>
      </w:r>
    </w:p>
    <w:p w:rsidR="006C45EA" w:rsidRDefault="006C45EA" w:rsidP="00AF5B72">
      <w:pPr>
        <w:pStyle w:val="NoSpacing"/>
      </w:pPr>
    </w:p>
    <w:p w:rsidR="006C45EA" w:rsidRDefault="006C45EA" w:rsidP="00750BCD">
      <w:pPr>
        <w:rPr>
          <w:b/>
          <w:u w:val="single"/>
        </w:rPr>
      </w:pPr>
      <w:r>
        <w:rPr>
          <w:b/>
          <w:u w:val="single"/>
        </w:rPr>
        <w:br w:type="page"/>
      </w:r>
    </w:p>
    <w:p w:rsidR="00750BCD" w:rsidRDefault="00750BCD" w:rsidP="00750BCD">
      <w:pPr>
        <w:pStyle w:val="NoSpacing"/>
        <w:rPr>
          <w:b/>
          <w:u w:val="single"/>
        </w:rPr>
      </w:pPr>
      <w:r>
        <w:rPr>
          <w:b/>
          <w:u w:val="single"/>
        </w:rPr>
        <w:lastRenderedPageBreak/>
        <w:t>Summary sheet: Suggested resolution of a sele</w:t>
      </w:r>
      <w:r w:rsidR="00503FC3">
        <w:rPr>
          <w:b/>
          <w:u w:val="single"/>
        </w:rPr>
        <w:t>ction of comments from 13/1076r30</w:t>
      </w:r>
      <w:r>
        <w:rPr>
          <w:b/>
          <w:u w:val="single"/>
        </w:rPr>
        <w:t>:</w:t>
      </w:r>
    </w:p>
    <w:p w:rsidR="006C45EA" w:rsidRDefault="006C45EA" w:rsidP="006C45EA">
      <w:pPr>
        <w:pStyle w:val="NoSpacing"/>
        <w:rPr>
          <w:b/>
          <w:u w:val="single"/>
        </w:rPr>
      </w:pPr>
    </w:p>
    <w:p w:rsidR="00F32391" w:rsidRPr="00503FC3" w:rsidRDefault="00503FC3" w:rsidP="006C45EA">
      <w:pPr>
        <w:pStyle w:val="NoSpacing"/>
        <w:rPr>
          <w:i/>
        </w:rPr>
      </w:pPr>
      <w:r w:rsidRPr="00503FC3">
        <w:rPr>
          <w:i/>
        </w:rPr>
        <w:t xml:space="preserve">Comment disposition below </w:t>
      </w:r>
      <w:r w:rsidR="00931F1E">
        <w:rPr>
          <w:i/>
        </w:rPr>
        <w:t xml:space="preserve">(in black) </w:t>
      </w:r>
      <w:r w:rsidRPr="00503FC3">
        <w:rPr>
          <w:i/>
        </w:rPr>
        <w:t>was already discussed in 13/1193r1, posted September 17, 2013)</w:t>
      </w:r>
    </w:p>
    <w:tbl>
      <w:tblPr>
        <w:tblStyle w:val="TableGrid"/>
        <w:tblW w:w="0" w:type="auto"/>
        <w:tblLook w:val="04A0"/>
      </w:tblPr>
      <w:tblGrid>
        <w:gridCol w:w="698"/>
        <w:gridCol w:w="1930"/>
        <w:gridCol w:w="6948"/>
      </w:tblGrid>
      <w:tr w:rsidR="006C45EA" w:rsidRPr="004C4BE3" w:rsidTr="00750BCD">
        <w:tc>
          <w:tcPr>
            <w:tcW w:w="698" w:type="dxa"/>
          </w:tcPr>
          <w:p w:rsidR="006C45EA" w:rsidRPr="004C4BE3" w:rsidRDefault="006C45EA" w:rsidP="003447DE">
            <w:pPr>
              <w:autoSpaceDE w:val="0"/>
              <w:autoSpaceDN w:val="0"/>
              <w:adjustRightInd w:val="0"/>
              <w:rPr>
                <w:rFonts w:cs="Consolas"/>
                <w:b/>
              </w:rPr>
            </w:pPr>
            <w:r w:rsidRPr="004C4BE3">
              <w:rPr>
                <w:rFonts w:cs="Consolas"/>
                <w:b/>
              </w:rPr>
              <w:t>CID</w:t>
            </w:r>
            <w:r w:rsidR="00750BCD">
              <w:rPr>
                <w:rFonts w:cs="Consolas"/>
                <w:b/>
              </w:rPr>
              <w:t>#</w:t>
            </w:r>
          </w:p>
        </w:tc>
        <w:tc>
          <w:tcPr>
            <w:tcW w:w="1930" w:type="dxa"/>
          </w:tcPr>
          <w:p w:rsidR="006C45EA" w:rsidRPr="004C4BE3" w:rsidRDefault="006C45EA" w:rsidP="003447DE">
            <w:pPr>
              <w:autoSpaceDE w:val="0"/>
              <w:autoSpaceDN w:val="0"/>
              <w:adjustRightInd w:val="0"/>
              <w:rPr>
                <w:rFonts w:cs="Consolas"/>
                <w:b/>
              </w:rPr>
            </w:pPr>
            <w:r w:rsidRPr="004C4BE3">
              <w:rPr>
                <w:rFonts w:cs="Consolas"/>
                <w:b/>
              </w:rPr>
              <w:t>Resolution</w:t>
            </w:r>
          </w:p>
        </w:tc>
        <w:tc>
          <w:tcPr>
            <w:tcW w:w="6948" w:type="dxa"/>
          </w:tcPr>
          <w:p w:rsidR="006C45EA" w:rsidRPr="004C4BE3" w:rsidRDefault="006C45EA" w:rsidP="003447DE">
            <w:pPr>
              <w:autoSpaceDE w:val="0"/>
              <w:autoSpaceDN w:val="0"/>
              <w:adjustRightInd w:val="0"/>
              <w:rPr>
                <w:rFonts w:cs="Consolas"/>
                <w:b/>
              </w:rPr>
            </w:pPr>
            <w:r w:rsidRPr="004C4BE3">
              <w:rPr>
                <w:rFonts w:cs="Consolas"/>
                <w:b/>
              </w:rPr>
              <w:t>Brief rationale</w:t>
            </w:r>
          </w:p>
        </w:tc>
      </w:tr>
      <w:tr w:rsidR="00931F1E" w:rsidRPr="00AE35FC" w:rsidTr="00750BCD">
        <w:tc>
          <w:tcPr>
            <w:tcW w:w="698" w:type="dxa"/>
          </w:tcPr>
          <w:p w:rsidR="00931F1E" w:rsidRPr="00931F1E" w:rsidRDefault="00931F1E" w:rsidP="003447DE">
            <w:pPr>
              <w:autoSpaceDE w:val="0"/>
              <w:autoSpaceDN w:val="0"/>
              <w:adjustRightInd w:val="0"/>
              <w:rPr>
                <w:rFonts w:cs="Consolas"/>
                <w:color w:val="17365D" w:themeColor="text2" w:themeShade="BF"/>
              </w:rPr>
            </w:pPr>
            <w:r w:rsidRPr="00931F1E">
              <w:rPr>
                <w:rFonts w:cs="Consolas"/>
                <w:color w:val="17365D" w:themeColor="text2" w:themeShade="BF"/>
              </w:rPr>
              <w:t>2456</w:t>
            </w:r>
          </w:p>
        </w:tc>
        <w:tc>
          <w:tcPr>
            <w:tcW w:w="1930" w:type="dxa"/>
          </w:tcPr>
          <w:p w:rsidR="00931F1E" w:rsidRPr="00931F1E" w:rsidRDefault="00931F1E" w:rsidP="003447DE">
            <w:pPr>
              <w:autoSpaceDE w:val="0"/>
              <w:autoSpaceDN w:val="0"/>
              <w:adjustRightInd w:val="0"/>
              <w:jc w:val="center"/>
              <w:rPr>
                <w:rFonts w:cs="Consolas"/>
                <w:color w:val="17365D" w:themeColor="text2" w:themeShade="BF"/>
              </w:rPr>
            </w:pPr>
            <w:r w:rsidRPr="00931F1E">
              <w:rPr>
                <w:rFonts w:cs="Consolas"/>
                <w:color w:val="17365D" w:themeColor="text2" w:themeShade="BF"/>
              </w:rPr>
              <w:t>Accept in Principle</w:t>
            </w:r>
          </w:p>
        </w:tc>
        <w:tc>
          <w:tcPr>
            <w:tcW w:w="6948" w:type="dxa"/>
          </w:tcPr>
          <w:p w:rsidR="00931F1E" w:rsidRPr="00931F1E" w:rsidRDefault="00931F1E" w:rsidP="006B100B">
            <w:pPr>
              <w:autoSpaceDE w:val="0"/>
              <w:autoSpaceDN w:val="0"/>
              <w:adjustRightInd w:val="0"/>
              <w:rPr>
                <w:rFonts w:cs="Consolas"/>
                <w:color w:val="17365D" w:themeColor="text2" w:themeShade="BF"/>
              </w:rPr>
            </w:pPr>
            <w:r w:rsidRPr="00931F1E">
              <w:rPr>
                <w:rFonts w:cs="Consolas"/>
                <w:color w:val="17365D" w:themeColor="text2" w:themeShade="BF"/>
              </w:rPr>
              <w:t>Editorial glitch</w:t>
            </w:r>
          </w:p>
        </w:tc>
      </w:tr>
      <w:tr w:rsidR="00931F1E" w:rsidRPr="00AE35FC" w:rsidTr="00750BCD">
        <w:tc>
          <w:tcPr>
            <w:tcW w:w="698" w:type="dxa"/>
          </w:tcPr>
          <w:p w:rsidR="00931F1E" w:rsidRPr="00931F1E" w:rsidRDefault="00931F1E" w:rsidP="003447DE">
            <w:pPr>
              <w:autoSpaceDE w:val="0"/>
              <w:autoSpaceDN w:val="0"/>
              <w:adjustRightInd w:val="0"/>
              <w:rPr>
                <w:rFonts w:cs="Consolas"/>
                <w:color w:val="17365D" w:themeColor="text2" w:themeShade="BF"/>
              </w:rPr>
            </w:pPr>
            <w:r w:rsidRPr="00931F1E">
              <w:rPr>
                <w:rFonts w:cs="Consolas"/>
                <w:color w:val="17365D" w:themeColor="text2" w:themeShade="BF"/>
              </w:rPr>
              <w:t>2897</w:t>
            </w:r>
          </w:p>
        </w:tc>
        <w:tc>
          <w:tcPr>
            <w:tcW w:w="1930" w:type="dxa"/>
          </w:tcPr>
          <w:p w:rsidR="00931F1E" w:rsidRPr="00931F1E" w:rsidRDefault="00931F1E" w:rsidP="003447DE">
            <w:pPr>
              <w:autoSpaceDE w:val="0"/>
              <w:autoSpaceDN w:val="0"/>
              <w:adjustRightInd w:val="0"/>
              <w:jc w:val="center"/>
              <w:rPr>
                <w:rFonts w:cs="Consolas"/>
                <w:color w:val="17365D" w:themeColor="text2" w:themeShade="BF"/>
              </w:rPr>
            </w:pPr>
            <w:r w:rsidRPr="00931F1E">
              <w:rPr>
                <w:rFonts w:cs="Consolas"/>
                <w:color w:val="17365D" w:themeColor="text2" w:themeShade="BF"/>
              </w:rPr>
              <w:t>Accept</w:t>
            </w:r>
          </w:p>
        </w:tc>
        <w:tc>
          <w:tcPr>
            <w:tcW w:w="6948" w:type="dxa"/>
          </w:tcPr>
          <w:p w:rsidR="00931F1E" w:rsidRPr="00931F1E" w:rsidRDefault="00931F1E" w:rsidP="006B100B">
            <w:pPr>
              <w:autoSpaceDE w:val="0"/>
              <w:autoSpaceDN w:val="0"/>
              <w:adjustRightInd w:val="0"/>
              <w:rPr>
                <w:rFonts w:cs="Consolas"/>
                <w:color w:val="17365D" w:themeColor="text2" w:themeShade="BF"/>
              </w:rPr>
            </w:pPr>
            <w:r w:rsidRPr="00931F1E">
              <w:rPr>
                <w:rFonts w:cs="Consolas"/>
                <w:color w:val="17365D" w:themeColor="text2" w:themeShade="BF"/>
              </w:rPr>
              <w:t>Editorial glitch</w:t>
            </w:r>
          </w:p>
        </w:tc>
      </w:tr>
      <w:tr w:rsidR="006C45EA" w:rsidRPr="00AE35FC" w:rsidTr="00750BCD">
        <w:tc>
          <w:tcPr>
            <w:tcW w:w="698" w:type="dxa"/>
          </w:tcPr>
          <w:p w:rsidR="006C45EA" w:rsidRPr="00AE35FC" w:rsidRDefault="0088535A" w:rsidP="003447DE">
            <w:pPr>
              <w:autoSpaceDE w:val="0"/>
              <w:autoSpaceDN w:val="0"/>
              <w:adjustRightInd w:val="0"/>
              <w:rPr>
                <w:rFonts w:cs="Consolas"/>
              </w:rPr>
            </w:pPr>
            <w:r>
              <w:rPr>
                <w:rFonts w:cs="Consolas"/>
              </w:rPr>
              <w:t>2202</w:t>
            </w:r>
          </w:p>
        </w:tc>
        <w:tc>
          <w:tcPr>
            <w:tcW w:w="1930" w:type="dxa"/>
          </w:tcPr>
          <w:p w:rsidR="006C45EA" w:rsidRPr="00AE35FC" w:rsidRDefault="0088535A" w:rsidP="003447DE">
            <w:pPr>
              <w:autoSpaceDE w:val="0"/>
              <w:autoSpaceDN w:val="0"/>
              <w:adjustRightInd w:val="0"/>
              <w:jc w:val="center"/>
              <w:rPr>
                <w:rFonts w:cs="Consolas"/>
              </w:rPr>
            </w:pPr>
            <w:r>
              <w:rPr>
                <w:rFonts w:cs="Consolas"/>
              </w:rPr>
              <w:t>Reject</w:t>
            </w:r>
          </w:p>
        </w:tc>
        <w:tc>
          <w:tcPr>
            <w:tcW w:w="6948" w:type="dxa"/>
          </w:tcPr>
          <w:p w:rsidR="006C45EA" w:rsidRPr="00AE35FC" w:rsidRDefault="0088535A" w:rsidP="006B100B">
            <w:pPr>
              <w:autoSpaceDE w:val="0"/>
              <w:autoSpaceDN w:val="0"/>
              <w:adjustRightInd w:val="0"/>
              <w:rPr>
                <w:rFonts w:cs="Consolas"/>
              </w:rPr>
            </w:pPr>
            <w:r>
              <w:rPr>
                <w:rFonts w:cs="Consolas"/>
              </w:rPr>
              <w:t>Comment on nonce use, already discussed at length</w:t>
            </w:r>
            <w:r w:rsidR="006B100B">
              <w:rPr>
                <w:rFonts w:cs="Consolas"/>
              </w:rPr>
              <w:t xml:space="preserve"> with D0.5</w:t>
            </w:r>
          </w:p>
        </w:tc>
      </w:tr>
      <w:tr w:rsidR="006C45EA" w:rsidRPr="00AE35FC" w:rsidTr="00750BCD">
        <w:tc>
          <w:tcPr>
            <w:tcW w:w="698" w:type="dxa"/>
          </w:tcPr>
          <w:p w:rsidR="006C45EA" w:rsidRPr="00AE35FC" w:rsidRDefault="0088535A" w:rsidP="003447DE">
            <w:pPr>
              <w:autoSpaceDE w:val="0"/>
              <w:autoSpaceDN w:val="0"/>
              <w:adjustRightInd w:val="0"/>
              <w:rPr>
                <w:rFonts w:cs="Consolas"/>
              </w:rPr>
            </w:pPr>
            <w:r>
              <w:rPr>
                <w:rFonts w:cs="Consolas"/>
              </w:rPr>
              <w:t>3002</w:t>
            </w:r>
          </w:p>
        </w:tc>
        <w:tc>
          <w:tcPr>
            <w:tcW w:w="1930" w:type="dxa"/>
          </w:tcPr>
          <w:p w:rsidR="006C45EA" w:rsidRPr="00AE35FC" w:rsidRDefault="006C45EA" w:rsidP="003447DE">
            <w:pPr>
              <w:autoSpaceDE w:val="0"/>
              <w:autoSpaceDN w:val="0"/>
              <w:adjustRightInd w:val="0"/>
              <w:jc w:val="center"/>
              <w:rPr>
                <w:rFonts w:cs="Consolas"/>
              </w:rPr>
            </w:pPr>
            <w:r w:rsidRPr="00AE35FC">
              <w:rPr>
                <w:rFonts w:cs="Consolas"/>
              </w:rPr>
              <w:t>Reject</w:t>
            </w:r>
          </w:p>
        </w:tc>
        <w:tc>
          <w:tcPr>
            <w:tcW w:w="6948" w:type="dxa"/>
          </w:tcPr>
          <w:p w:rsidR="006C45EA" w:rsidRPr="00AE35FC" w:rsidRDefault="0088535A" w:rsidP="003447DE">
            <w:pPr>
              <w:autoSpaceDE w:val="0"/>
              <w:autoSpaceDN w:val="0"/>
              <w:adjustRightInd w:val="0"/>
              <w:rPr>
                <w:rFonts w:cs="Consolas"/>
              </w:rPr>
            </w:pPr>
            <w:r>
              <w:rPr>
                <w:rFonts w:cs="Consolas"/>
              </w:rPr>
              <w:t>Comment on nonce use, already discussed at length with D0.5</w:t>
            </w:r>
          </w:p>
        </w:tc>
      </w:tr>
      <w:tr w:rsidR="006C45EA" w:rsidRPr="00AE35FC" w:rsidTr="00750BCD">
        <w:tc>
          <w:tcPr>
            <w:tcW w:w="698" w:type="dxa"/>
          </w:tcPr>
          <w:p w:rsidR="006C45EA" w:rsidRPr="00AE35FC" w:rsidRDefault="0088535A" w:rsidP="003447DE">
            <w:pPr>
              <w:autoSpaceDE w:val="0"/>
              <w:autoSpaceDN w:val="0"/>
              <w:adjustRightInd w:val="0"/>
              <w:rPr>
                <w:rFonts w:cs="Consolas"/>
              </w:rPr>
            </w:pPr>
            <w:r>
              <w:rPr>
                <w:rFonts w:cs="Consolas"/>
              </w:rPr>
              <w:t>3154</w:t>
            </w:r>
          </w:p>
        </w:tc>
        <w:tc>
          <w:tcPr>
            <w:tcW w:w="1930" w:type="dxa"/>
          </w:tcPr>
          <w:p w:rsidR="006C45EA" w:rsidRPr="00AE35FC" w:rsidRDefault="006C45EA" w:rsidP="003447DE">
            <w:pPr>
              <w:autoSpaceDE w:val="0"/>
              <w:autoSpaceDN w:val="0"/>
              <w:adjustRightInd w:val="0"/>
              <w:jc w:val="center"/>
              <w:rPr>
                <w:rFonts w:cs="Consolas"/>
              </w:rPr>
            </w:pPr>
            <w:r w:rsidRPr="00AE35FC">
              <w:rPr>
                <w:rFonts w:cs="Consolas"/>
              </w:rPr>
              <w:t>Reject</w:t>
            </w:r>
          </w:p>
        </w:tc>
        <w:tc>
          <w:tcPr>
            <w:tcW w:w="6948" w:type="dxa"/>
          </w:tcPr>
          <w:p w:rsidR="006C45EA" w:rsidRPr="00AE35FC" w:rsidRDefault="00750BCD" w:rsidP="003447DE">
            <w:pPr>
              <w:autoSpaceDE w:val="0"/>
              <w:autoSpaceDN w:val="0"/>
              <w:adjustRightInd w:val="0"/>
              <w:rPr>
                <w:rFonts w:cs="Consolas"/>
              </w:rPr>
            </w:pPr>
            <w:r>
              <w:rPr>
                <w:rFonts w:cs="Consolas"/>
              </w:rPr>
              <w:t>Duplicate of #3002</w:t>
            </w:r>
          </w:p>
        </w:tc>
      </w:tr>
      <w:tr w:rsidR="006C45EA" w:rsidRPr="00AE35FC" w:rsidTr="00750BCD">
        <w:tc>
          <w:tcPr>
            <w:tcW w:w="698" w:type="dxa"/>
          </w:tcPr>
          <w:p w:rsidR="006C45EA" w:rsidRPr="00AE35FC" w:rsidRDefault="0088535A" w:rsidP="003447DE">
            <w:pPr>
              <w:autoSpaceDE w:val="0"/>
              <w:autoSpaceDN w:val="0"/>
              <w:adjustRightInd w:val="0"/>
              <w:rPr>
                <w:rFonts w:cs="Consolas"/>
              </w:rPr>
            </w:pPr>
            <w:r>
              <w:rPr>
                <w:rFonts w:cs="Consolas"/>
              </w:rPr>
              <w:t>3193</w:t>
            </w:r>
          </w:p>
        </w:tc>
        <w:tc>
          <w:tcPr>
            <w:tcW w:w="1930" w:type="dxa"/>
          </w:tcPr>
          <w:p w:rsidR="006C45EA" w:rsidRPr="00AE35FC" w:rsidRDefault="0088535A" w:rsidP="003447DE">
            <w:pPr>
              <w:autoSpaceDE w:val="0"/>
              <w:autoSpaceDN w:val="0"/>
              <w:adjustRightInd w:val="0"/>
              <w:jc w:val="center"/>
              <w:rPr>
                <w:rFonts w:cs="Consolas"/>
              </w:rPr>
            </w:pPr>
            <w:r>
              <w:rPr>
                <w:rFonts w:cs="Consolas"/>
              </w:rPr>
              <w:t>Reject</w:t>
            </w:r>
          </w:p>
        </w:tc>
        <w:tc>
          <w:tcPr>
            <w:tcW w:w="6948" w:type="dxa"/>
          </w:tcPr>
          <w:p w:rsidR="006C45EA" w:rsidRPr="00AE35FC" w:rsidRDefault="00750BCD" w:rsidP="003447DE">
            <w:pPr>
              <w:autoSpaceDE w:val="0"/>
              <w:autoSpaceDN w:val="0"/>
              <w:adjustRightInd w:val="0"/>
              <w:rPr>
                <w:rFonts w:cs="Consolas"/>
              </w:rPr>
            </w:pPr>
            <w:r>
              <w:rPr>
                <w:rFonts w:cs="Consolas"/>
              </w:rPr>
              <w:t>Duplicate of #3</w:t>
            </w:r>
            <w:r w:rsidR="006B100B">
              <w:rPr>
                <w:rFonts w:cs="Consolas"/>
              </w:rPr>
              <w:t>002</w:t>
            </w:r>
          </w:p>
        </w:tc>
      </w:tr>
      <w:tr w:rsidR="006C45EA" w:rsidRPr="00AE35FC" w:rsidTr="00750BCD">
        <w:tc>
          <w:tcPr>
            <w:tcW w:w="698" w:type="dxa"/>
          </w:tcPr>
          <w:p w:rsidR="006C45EA" w:rsidRPr="00AE35FC" w:rsidRDefault="0088535A" w:rsidP="003447DE">
            <w:pPr>
              <w:autoSpaceDE w:val="0"/>
              <w:autoSpaceDN w:val="0"/>
              <w:adjustRightInd w:val="0"/>
              <w:rPr>
                <w:rFonts w:cs="Consolas"/>
              </w:rPr>
            </w:pPr>
            <w:r>
              <w:rPr>
                <w:rFonts w:cs="Consolas"/>
              </w:rPr>
              <w:t>3089</w:t>
            </w:r>
          </w:p>
        </w:tc>
        <w:tc>
          <w:tcPr>
            <w:tcW w:w="1930" w:type="dxa"/>
          </w:tcPr>
          <w:p w:rsidR="006C45EA" w:rsidRPr="00AE35FC" w:rsidRDefault="0088535A" w:rsidP="003447DE">
            <w:pPr>
              <w:autoSpaceDE w:val="0"/>
              <w:autoSpaceDN w:val="0"/>
              <w:adjustRightInd w:val="0"/>
              <w:jc w:val="center"/>
              <w:rPr>
                <w:rFonts w:cs="Consolas"/>
              </w:rPr>
            </w:pPr>
            <w:r>
              <w:rPr>
                <w:rFonts w:cs="Consolas"/>
              </w:rPr>
              <w:t>Reject</w:t>
            </w:r>
          </w:p>
        </w:tc>
        <w:tc>
          <w:tcPr>
            <w:tcW w:w="6948" w:type="dxa"/>
          </w:tcPr>
          <w:p w:rsidR="006C45EA" w:rsidRPr="00AE35FC" w:rsidRDefault="00750BCD" w:rsidP="0088535A">
            <w:pPr>
              <w:autoSpaceDE w:val="0"/>
              <w:autoSpaceDN w:val="0"/>
              <w:adjustRightInd w:val="0"/>
              <w:rPr>
                <w:rFonts w:cs="Consolas"/>
              </w:rPr>
            </w:pPr>
            <w:r>
              <w:rPr>
                <w:rFonts w:cs="Consolas"/>
              </w:rPr>
              <w:t>Comment on nonce use, already discussed at length with D0.5. Commenter already gets extensibility he wants, fragmentation irrelevant</w:t>
            </w:r>
          </w:p>
        </w:tc>
      </w:tr>
      <w:tr w:rsidR="006C45EA" w:rsidRPr="004C4BE3" w:rsidTr="00750BCD">
        <w:tc>
          <w:tcPr>
            <w:tcW w:w="698" w:type="dxa"/>
          </w:tcPr>
          <w:p w:rsidR="006C45EA" w:rsidRPr="00AE35FC" w:rsidRDefault="00750BCD" w:rsidP="003447DE">
            <w:pPr>
              <w:autoSpaceDE w:val="0"/>
              <w:autoSpaceDN w:val="0"/>
              <w:adjustRightInd w:val="0"/>
              <w:rPr>
                <w:rFonts w:cs="Consolas"/>
              </w:rPr>
            </w:pPr>
            <w:r>
              <w:rPr>
                <w:rFonts w:cs="Consolas"/>
              </w:rPr>
              <w:t>2201</w:t>
            </w:r>
          </w:p>
        </w:tc>
        <w:tc>
          <w:tcPr>
            <w:tcW w:w="1930" w:type="dxa"/>
          </w:tcPr>
          <w:p w:rsidR="006C45EA" w:rsidRPr="00AE35FC" w:rsidRDefault="00750BCD" w:rsidP="0088535A">
            <w:pPr>
              <w:autoSpaceDE w:val="0"/>
              <w:autoSpaceDN w:val="0"/>
              <w:adjustRightInd w:val="0"/>
              <w:jc w:val="center"/>
              <w:rPr>
                <w:rFonts w:cs="Consolas"/>
              </w:rPr>
            </w:pPr>
            <w:r>
              <w:rPr>
                <w:rFonts w:cs="Consolas"/>
              </w:rPr>
              <w:t>Accept in Principle</w:t>
            </w:r>
          </w:p>
        </w:tc>
        <w:tc>
          <w:tcPr>
            <w:tcW w:w="6948" w:type="dxa"/>
          </w:tcPr>
          <w:p w:rsidR="006C45EA" w:rsidRPr="0088535A" w:rsidRDefault="0088535A" w:rsidP="003447DE">
            <w:pPr>
              <w:autoSpaceDE w:val="0"/>
              <w:autoSpaceDN w:val="0"/>
              <w:adjustRightInd w:val="0"/>
              <w:rPr>
                <w:rFonts w:cs="Consolas"/>
              </w:rPr>
            </w:pPr>
            <w:r>
              <w:rPr>
                <w:rFonts w:cs="Consolas"/>
              </w:rPr>
              <w:t xml:space="preserve">Small textual changes to support GCM mode, currently in </w:t>
            </w:r>
            <w:r>
              <w:rPr>
                <w:rFonts w:cs="Consolas"/>
                <w:i/>
              </w:rPr>
              <w:t>draft</w:t>
            </w:r>
            <w:r>
              <w:rPr>
                <w:rFonts w:cs="Consolas"/>
              </w:rPr>
              <w:t xml:space="preserve"> 802.11ac</w:t>
            </w:r>
          </w:p>
        </w:tc>
      </w:tr>
      <w:tr w:rsidR="0088535A" w:rsidRPr="00AE35FC" w:rsidTr="00750BCD">
        <w:tc>
          <w:tcPr>
            <w:tcW w:w="698" w:type="dxa"/>
          </w:tcPr>
          <w:p w:rsidR="0088535A" w:rsidRPr="00AE35FC" w:rsidRDefault="00750BCD" w:rsidP="003447DE">
            <w:pPr>
              <w:autoSpaceDE w:val="0"/>
              <w:autoSpaceDN w:val="0"/>
              <w:adjustRightInd w:val="0"/>
              <w:rPr>
                <w:rFonts w:cs="Consolas"/>
              </w:rPr>
            </w:pPr>
            <w:r>
              <w:rPr>
                <w:rFonts w:cs="Consolas"/>
              </w:rPr>
              <w:t>3003</w:t>
            </w:r>
          </w:p>
        </w:tc>
        <w:tc>
          <w:tcPr>
            <w:tcW w:w="1930" w:type="dxa"/>
          </w:tcPr>
          <w:p w:rsidR="0088535A" w:rsidRPr="00AE35FC" w:rsidRDefault="00750BCD" w:rsidP="003447DE">
            <w:pPr>
              <w:autoSpaceDE w:val="0"/>
              <w:autoSpaceDN w:val="0"/>
              <w:adjustRightInd w:val="0"/>
              <w:jc w:val="center"/>
              <w:rPr>
                <w:rFonts w:cs="Consolas"/>
              </w:rPr>
            </w:pPr>
            <w:r>
              <w:rPr>
                <w:rFonts w:cs="Consolas"/>
              </w:rPr>
              <w:t>Accept in Principle</w:t>
            </w:r>
          </w:p>
        </w:tc>
        <w:tc>
          <w:tcPr>
            <w:tcW w:w="6948" w:type="dxa"/>
          </w:tcPr>
          <w:p w:rsidR="0088535A" w:rsidRPr="00AE35FC" w:rsidRDefault="00750BCD" w:rsidP="003447DE">
            <w:pPr>
              <w:autoSpaceDE w:val="0"/>
              <w:autoSpaceDN w:val="0"/>
              <w:adjustRightInd w:val="0"/>
              <w:rPr>
                <w:rFonts w:cs="Consolas"/>
              </w:rPr>
            </w:pPr>
            <w:r>
              <w:rPr>
                <w:rFonts w:cs="Consolas"/>
              </w:rPr>
              <w:t>Virtually same as #2201</w:t>
            </w:r>
          </w:p>
        </w:tc>
      </w:tr>
      <w:tr w:rsidR="0088535A" w:rsidRPr="00AE35FC" w:rsidTr="00750BCD">
        <w:tc>
          <w:tcPr>
            <w:tcW w:w="698" w:type="dxa"/>
          </w:tcPr>
          <w:p w:rsidR="0088535A" w:rsidRPr="00AE35FC" w:rsidRDefault="00750BCD" w:rsidP="003447DE">
            <w:pPr>
              <w:autoSpaceDE w:val="0"/>
              <w:autoSpaceDN w:val="0"/>
              <w:adjustRightInd w:val="0"/>
              <w:rPr>
                <w:rFonts w:cs="Consolas"/>
              </w:rPr>
            </w:pPr>
            <w:r>
              <w:rPr>
                <w:rFonts w:cs="Consolas"/>
              </w:rPr>
              <w:t>3155</w:t>
            </w:r>
          </w:p>
        </w:tc>
        <w:tc>
          <w:tcPr>
            <w:tcW w:w="1930" w:type="dxa"/>
          </w:tcPr>
          <w:p w:rsidR="0088535A" w:rsidRPr="00AE35FC" w:rsidRDefault="00750BCD" w:rsidP="003447DE">
            <w:pPr>
              <w:autoSpaceDE w:val="0"/>
              <w:autoSpaceDN w:val="0"/>
              <w:adjustRightInd w:val="0"/>
              <w:jc w:val="center"/>
              <w:rPr>
                <w:rFonts w:cs="Consolas"/>
              </w:rPr>
            </w:pPr>
            <w:r>
              <w:rPr>
                <w:rFonts w:cs="Consolas"/>
              </w:rPr>
              <w:t>Accept in Principle</w:t>
            </w:r>
          </w:p>
        </w:tc>
        <w:tc>
          <w:tcPr>
            <w:tcW w:w="6948" w:type="dxa"/>
          </w:tcPr>
          <w:p w:rsidR="0088535A" w:rsidRPr="00AE35FC" w:rsidRDefault="00750BCD" w:rsidP="003447DE">
            <w:pPr>
              <w:autoSpaceDE w:val="0"/>
              <w:autoSpaceDN w:val="0"/>
              <w:adjustRightInd w:val="0"/>
              <w:rPr>
                <w:rFonts w:cs="Consolas"/>
              </w:rPr>
            </w:pPr>
            <w:r>
              <w:rPr>
                <w:rFonts w:cs="Consolas"/>
              </w:rPr>
              <w:t>Duplicate of #3003</w:t>
            </w:r>
          </w:p>
        </w:tc>
      </w:tr>
      <w:tr w:rsidR="0088535A" w:rsidRPr="00AE35FC" w:rsidTr="00750BCD">
        <w:tc>
          <w:tcPr>
            <w:tcW w:w="698" w:type="dxa"/>
          </w:tcPr>
          <w:p w:rsidR="0088535A" w:rsidRPr="00AE35FC" w:rsidRDefault="0088535A" w:rsidP="003447DE">
            <w:pPr>
              <w:autoSpaceDE w:val="0"/>
              <w:autoSpaceDN w:val="0"/>
              <w:adjustRightInd w:val="0"/>
              <w:rPr>
                <w:rFonts w:cs="Consolas"/>
              </w:rPr>
            </w:pPr>
            <w:r>
              <w:rPr>
                <w:rFonts w:cs="Consolas"/>
              </w:rPr>
              <w:t>31</w:t>
            </w:r>
            <w:r w:rsidR="00750BCD">
              <w:rPr>
                <w:rFonts w:cs="Consolas"/>
              </w:rPr>
              <w:t>94</w:t>
            </w:r>
          </w:p>
        </w:tc>
        <w:tc>
          <w:tcPr>
            <w:tcW w:w="1930" w:type="dxa"/>
          </w:tcPr>
          <w:p w:rsidR="0088535A" w:rsidRPr="00AE35FC" w:rsidRDefault="00750BCD" w:rsidP="003447DE">
            <w:pPr>
              <w:autoSpaceDE w:val="0"/>
              <w:autoSpaceDN w:val="0"/>
              <w:adjustRightInd w:val="0"/>
              <w:jc w:val="center"/>
              <w:rPr>
                <w:rFonts w:cs="Consolas"/>
              </w:rPr>
            </w:pPr>
            <w:r>
              <w:rPr>
                <w:rFonts w:cs="Consolas"/>
              </w:rPr>
              <w:t>Accep</w:t>
            </w:r>
            <w:r w:rsidR="0088535A" w:rsidRPr="00AE35FC">
              <w:rPr>
                <w:rFonts w:cs="Consolas"/>
              </w:rPr>
              <w:t>t</w:t>
            </w:r>
            <w:r>
              <w:rPr>
                <w:rFonts w:cs="Consolas"/>
              </w:rPr>
              <w:t xml:space="preserve"> in Principle</w:t>
            </w:r>
          </w:p>
        </w:tc>
        <w:tc>
          <w:tcPr>
            <w:tcW w:w="6948" w:type="dxa"/>
          </w:tcPr>
          <w:p w:rsidR="0088535A" w:rsidRPr="00AE35FC" w:rsidRDefault="00750BCD" w:rsidP="003447DE">
            <w:pPr>
              <w:autoSpaceDE w:val="0"/>
              <w:autoSpaceDN w:val="0"/>
              <w:adjustRightInd w:val="0"/>
              <w:rPr>
                <w:rFonts w:cs="Consolas"/>
              </w:rPr>
            </w:pPr>
            <w:r>
              <w:rPr>
                <w:rFonts w:cs="Consolas"/>
              </w:rPr>
              <w:t>Duplicate of #3003</w:t>
            </w:r>
          </w:p>
        </w:tc>
      </w:tr>
      <w:tr w:rsidR="0088535A" w:rsidRPr="00AE35FC" w:rsidTr="00750BCD">
        <w:tc>
          <w:tcPr>
            <w:tcW w:w="698" w:type="dxa"/>
          </w:tcPr>
          <w:p w:rsidR="0088535A" w:rsidRPr="00AE35FC" w:rsidRDefault="00750BCD" w:rsidP="003447DE">
            <w:pPr>
              <w:autoSpaceDE w:val="0"/>
              <w:autoSpaceDN w:val="0"/>
              <w:adjustRightInd w:val="0"/>
              <w:rPr>
                <w:rFonts w:cs="Consolas"/>
              </w:rPr>
            </w:pPr>
            <w:r>
              <w:rPr>
                <w:rFonts w:cs="Consolas"/>
              </w:rPr>
              <w:t>2986</w:t>
            </w:r>
          </w:p>
        </w:tc>
        <w:tc>
          <w:tcPr>
            <w:tcW w:w="1930" w:type="dxa"/>
          </w:tcPr>
          <w:p w:rsidR="0088535A" w:rsidRPr="00AE35FC" w:rsidRDefault="00750BCD" w:rsidP="003447DE">
            <w:pPr>
              <w:autoSpaceDE w:val="0"/>
              <w:autoSpaceDN w:val="0"/>
              <w:adjustRightInd w:val="0"/>
              <w:jc w:val="center"/>
              <w:rPr>
                <w:rFonts w:cs="Consolas"/>
              </w:rPr>
            </w:pPr>
            <w:r>
              <w:rPr>
                <w:rFonts w:cs="Consolas"/>
              </w:rPr>
              <w:t>Accept</w:t>
            </w:r>
          </w:p>
        </w:tc>
        <w:tc>
          <w:tcPr>
            <w:tcW w:w="6948" w:type="dxa"/>
          </w:tcPr>
          <w:p w:rsidR="0088535A" w:rsidRPr="00AE35FC" w:rsidRDefault="00750BCD" w:rsidP="003447DE">
            <w:pPr>
              <w:autoSpaceDE w:val="0"/>
              <w:autoSpaceDN w:val="0"/>
              <w:adjustRightInd w:val="0"/>
              <w:rPr>
                <w:rFonts w:cs="Consolas"/>
              </w:rPr>
            </w:pPr>
            <w:r>
              <w:rPr>
                <w:rFonts w:cs="Consolas"/>
              </w:rPr>
              <w:t>Add cross-reference to section on key usage in 802.11-2012</w:t>
            </w:r>
          </w:p>
        </w:tc>
      </w:tr>
      <w:tr w:rsidR="0088535A" w:rsidRPr="00AE35FC" w:rsidTr="00750BCD">
        <w:tc>
          <w:tcPr>
            <w:tcW w:w="698" w:type="dxa"/>
          </w:tcPr>
          <w:p w:rsidR="0088535A" w:rsidRPr="00AE35FC" w:rsidRDefault="00750BCD" w:rsidP="003447DE">
            <w:pPr>
              <w:autoSpaceDE w:val="0"/>
              <w:autoSpaceDN w:val="0"/>
              <w:adjustRightInd w:val="0"/>
              <w:rPr>
                <w:rFonts w:cs="Consolas"/>
              </w:rPr>
            </w:pPr>
            <w:r>
              <w:rPr>
                <w:rFonts w:cs="Consolas"/>
              </w:rPr>
              <w:t>3245</w:t>
            </w:r>
          </w:p>
        </w:tc>
        <w:tc>
          <w:tcPr>
            <w:tcW w:w="1930" w:type="dxa"/>
          </w:tcPr>
          <w:p w:rsidR="0088535A" w:rsidRPr="00AE35FC" w:rsidRDefault="00750BCD" w:rsidP="003447DE">
            <w:pPr>
              <w:autoSpaceDE w:val="0"/>
              <w:autoSpaceDN w:val="0"/>
              <w:adjustRightInd w:val="0"/>
              <w:jc w:val="center"/>
              <w:rPr>
                <w:rFonts w:cs="Consolas"/>
              </w:rPr>
            </w:pPr>
            <w:r>
              <w:rPr>
                <w:rFonts w:cs="Consolas"/>
              </w:rPr>
              <w:t>Accept in Principle</w:t>
            </w:r>
          </w:p>
        </w:tc>
        <w:tc>
          <w:tcPr>
            <w:tcW w:w="6948" w:type="dxa"/>
          </w:tcPr>
          <w:p w:rsidR="0088535A" w:rsidRPr="00AE35FC" w:rsidRDefault="00750BCD" w:rsidP="003447DE">
            <w:pPr>
              <w:autoSpaceDE w:val="0"/>
              <w:autoSpaceDN w:val="0"/>
              <w:adjustRightInd w:val="0"/>
              <w:rPr>
                <w:rFonts w:cs="Consolas"/>
              </w:rPr>
            </w:pPr>
            <w:r>
              <w:rPr>
                <w:rFonts w:cs="Consolas"/>
              </w:rPr>
              <w:t>Eradicate all FILS re-association language</w:t>
            </w:r>
          </w:p>
        </w:tc>
      </w:tr>
      <w:tr w:rsidR="00503FC3" w:rsidRPr="00AE35FC" w:rsidTr="00503FC3">
        <w:tc>
          <w:tcPr>
            <w:tcW w:w="698" w:type="dxa"/>
          </w:tcPr>
          <w:p w:rsidR="00503FC3" w:rsidRPr="00AE35FC" w:rsidRDefault="00503FC3" w:rsidP="003447DE">
            <w:pPr>
              <w:autoSpaceDE w:val="0"/>
              <w:autoSpaceDN w:val="0"/>
              <w:adjustRightInd w:val="0"/>
              <w:rPr>
                <w:rFonts w:cs="Consolas"/>
              </w:rPr>
            </w:pPr>
            <w:r>
              <w:rPr>
                <w:rFonts w:cs="Consolas"/>
              </w:rPr>
              <w:t>2204</w:t>
            </w:r>
          </w:p>
        </w:tc>
        <w:tc>
          <w:tcPr>
            <w:tcW w:w="1930" w:type="dxa"/>
          </w:tcPr>
          <w:p w:rsidR="00503FC3" w:rsidRPr="00AE35FC" w:rsidRDefault="00503FC3" w:rsidP="003447DE">
            <w:pPr>
              <w:autoSpaceDE w:val="0"/>
              <w:autoSpaceDN w:val="0"/>
              <w:adjustRightInd w:val="0"/>
              <w:jc w:val="center"/>
              <w:rPr>
                <w:rFonts w:cs="Consolas"/>
              </w:rPr>
            </w:pPr>
            <w:r>
              <w:rPr>
                <w:rFonts w:cs="Consolas"/>
              </w:rPr>
              <w:t>Reject</w:t>
            </w:r>
          </w:p>
        </w:tc>
        <w:tc>
          <w:tcPr>
            <w:tcW w:w="6948" w:type="dxa"/>
          </w:tcPr>
          <w:p w:rsidR="00503FC3" w:rsidRPr="00AE35FC" w:rsidRDefault="00503FC3" w:rsidP="003447DE">
            <w:pPr>
              <w:autoSpaceDE w:val="0"/>
              <w:autoSpaceDN w:val="0"/>
              <w:adjustRightInd w:val="0"/>
              <w:rPr>
                <w:rFonts w:cs="Consolas"/>
              </w:rPr>
            </w:pPr>
            <w:r>
              <w:rPr>
                <w:rFonts w:cs="Consolas"/>
              </w:rPr>
              <w:t>Keys used for different purpose should be logically separated.</w:t>
            </w:r>
          </w:p>
        </w:tc>
      </w:tr>
      <w:tr w:rsidR="00503FC3" w:rsidRPr="00AE35FC" w:rsidTr="00503FC3">
        <w:tc>
          <w:tcPr>
            <w:tcW w:w="698" w:type="dxa"/>
          </w:tcPr>
          <w:p w:rsidR="00503FC3" w:rsidRPr="00AE35FC" w:rsidRDefault="00503FC3" w:rsidP="003447DE">
            <w:pPr>
              <w:autoSpaceDE w:val="0"/>
              <w:autoSpaceDN w:val="0"/>
              <w:adjustRightInd w:val="0"/>
              <w:rPr>
                <w:rFonts w:cs="Consolas"/>
              </w:rPr>
            </w:pPr>
            <w:r>
              <w:rPr>
                <w:rFonts w:cs="Consolas"/>
              </w:rPr>
              <w:t>2203</w:t>
            </w:r>
          </w:p>
        </w:tc>
        <w:tc>
          <w:tcPr>
            <w:tcW w:w="1930" w:type="dxa"/>
          </w:tcPr>
          <w:p w:rsidR="00503FC3" w:rsidRPr="00AE35FC" w:rsidRDefault="00503FC3" w:rsidP="003447DE">
            <w:pPr>
              <w:autoSpaceDE w:val="0"/>
              <w:autoSpaceDN w:val="0"/>
              <w:adjustRightInd w:val="0"/>
              <w:jc w:val="center"/>
              <w:rPr>
                <w:rFonts w:cs="Consolas"/>
              </w:rPr>
            </w:pPr>
            <w:r>
              <w:rPr>
                <w:rFonts w:cs="Consolas"/>
              </w:rPr>
              <w:t>Accept in Principle</w:t>
            </w:r>
          </w:p>
        </w:tc>
        <w:tc>
          <w:tcPr>
            <w:tcW w:w="6948" w:type="dxa"/>
          </w:tcPr>
          <w:p w:rsidR="00503FC3" w:rsidRPr="00AE35FC" w:rsidRDefault="00503FC3" w:rsidP="003447DE">
            <w:pPr>
              <w:autoSpaceDE w:val="0"/>
              <w:autoSpaceDN w:val="0"/>
              <w:adjustRightInd w:val="0"/>
              <w:rPr>
                <w:rFonts w:cs="Consolas"/>
              </w:rPr>
            </w:pPr>
            <w:r>
              <w:rPr>
                <w:rFonts w:cs="Consolas"/>
              </w:rPr>
              <w:t>Specify that AAD string is formed by right-concatenation of its elements</w:t>
            </w:r>
          </w:p>
        </w:tc>
      </w:tr>
      <w:tr w:rsidR="00503FC3" w:rsidRPr="00AE35FC" w:rsidTr="00503FC3">
        <w:tc>
          <w:tcPr>
            <w:tcW w:w="698" w:type="dxa"/>
          </w:tcPr>
          <w:p w:rsidR="00503FC3" w:rsidRPr="00AE35FC" w:rsidRDefault="00503FC3" w:rsidP="003447DE">
            <w:pPr>
              <w:autoSpaceDE w:val="0"/>
              <w:autoSpaceDN w:val="0"/>
              <w:adjustRightInd w:val="0"/>
              <w:rPr>
                <w:rFonts w:cs="Consolas"/>
              </w:rPr>
            </w:pPr>
            <w:r>
              <w:rPr>
                <w:rFonts w:cs="Consolas"/>
              </w:rPr>
              <w:t>3259</w:t>
            </w:r>
          </w:p>
        </w:tc>
        <w:tc>
          <w:tcPr>
            <w:tcW w:w="1930" w:type="dxa"/>
          </w:tcPr>
          <w:p w:rsidR="00503FC3" w:rsidRPr="00AE35FC" w:rsidRDefault="00503FC3" w:rsidP="003447DE">
            <w:pPr>
              <w:autoSpaceDE w:val="0"/>
              <w:autoSpaceDN w:val="0"/>
              <w:adjustRightInd w:val="0"/>
              <w:jc w:val="center"/>
              <w:rPr>
                <w:rFonts w:cs="Consolas"/>
              </w:rPr>
            </w:pPr>
            <w:r>
              <w:rPr>
                <w:rFonts w:cs="Consolas"/>
              </w:rPr>
              <w:t>Accept in Principle</w:t>
            </w:r>
          </w:p>
        </w:tc>
        <w:tc>
          <w:tcPr>
            <w:tcW w:w="6948" w:type="dxa"/>
          </w:tcPr>
          <w:p w:rsidR="00503FC3" w:rsidRPr="00AE35FC" w:rsidRDefault="00503FC3" w:rsidP="003447DE">
            <w:pPr>
              <w:autoSpaceDE w:val="0"/>
              <w:autoSpaceDN w:val="0"/>
              <w:adjustRightInd w:val="0"/>
              <w:rPr>
                <w:rFonts w:cs="Consolas"/>
              </w:rPr>
            </w:pPr>
            <w:r>
              <w:rPr>
                <w:rFonts w:cs="Consolas"/>
              </w:rPr>
              <w:t>Specify even more clearly that keys should be destroyed once not needed</w:t>
            </w:r>
          </w:p>
        </w:tc>
      </w:tr>
      <w:tr w:rsidR="00503FC3" w:rsidRPr="00AE35FC" w:rsidTr="00503FC3">
        <w:tc>
          <w:tcPr>
            <w:tcW w:w="698" w:type="dxa"/>
          </w:tcPr>
          <w:p w:rsidR="00503FC3" w:rsidRPr="00AE35FC" w:rsidRDefault="00503FC3" w:rsidP="003447DE">
            <w:pPr>
              <w:autoSpaceDE w:val="0"/>
              <w:autoSpaceDN w:val="0"/>
              <w:adjustRightInd w:val="0"/>
              <w:rPr>
                <w:rFonts w:cs="Consolas"/>
              </w:rPr>
            </w:pPr>
            <w:r>
              <w:rPr>
                <w:rFonts w:cs="Consolas"/>
              </w:rPr>
              <w:t>3244</w:t>
            </w:r>
          </w:p>
        </w:tc>
        <w:tc>
          <w:tcPr>
            <w:tcW w:w="1930" w:type="dxa"/>
          </w:tcPr>
          <w:p w:rsidR="00503FC3" w:rsidRPr="00AE35FC" w:rsidRDefault="00503FC3" w:rsidP="003447DE">
            <w:pPr>
              <w:autoSpaceDE w:val="0"/>
              <w:autoSpaceDN w:val="0"/>
              <w:adjustRightInd w:val="0"/>
              <w:jc w:val="center"/>
              <w:rPr>
                <w:rFonts w:cs="Consolas"/>
              </w:rPr>
            </w:pPr>
            <w:r>
              <w:rPr>
                <w:rFonts w:cs="Consolas"/>
              </w:rPr>
              <w:t>Accept in Principle</w:t>
            </w:r>
          </w:p>
        </w:tc>
        <w:tc>
          <w:tcPr>
            <w:tcW w:w="6948" w:type="dxa"/>
          </w:tcPr>
          <w:p w:rsidR="00503FC3" w:rsidRPr="00AE35FC" w:rsidRDefault="00503FC3" w:rsidP="003447DE">
            <w:pPr>
              <w:autoSpaceDE w:val="0"/>
              <w:autoSpaceDN w:val="0"/>
              <w:adjustRightInd w:val="0"/>
              <w:rPr>
                <w:rFonts w:cs="Consolas"/>
              </w:rPr>
            </w:pPr>
            <w:r>
              <w:rPr>
                <w:rFonts w:cs="Consolas"/>
              </w:rPr>
              <w:t>Addressed by eradicating FILS re-association language (see also CID#3245)</w:t>
            </w:r>
          </w:p>
        </w:tc>
      </w:tr>
      <w:tr w:rsidR="00503FC3" w:rsidRPr="00AE35FC" w:rsidTr="00503FC3">
        <w:tc>
          <w:tcPr>
            <w:tcW w:w="698" w:type="dxa"/>
          </w:tcPr>
          <w:p w:rsidR="00503FC3" w:rsidRPr="00AE35FC" w:rsidRDefault="00503FC3" w:rsidP="003447DE">
            <w:pPr>
              <w:autoSpaceDE w:val="0"/>
              <w:autoSpaceDN w:val="0"/>
              <w:adjustRightInd w:val="0"/>
              <w:rPr>
                <w:rFonts w:cs="Consolas"/>
              </w:rPr>
            </w:pPr>
            <w:r>
              <w:rPr>
                <w:rFonts w:cs="Consolas"/>
              </w:rPr>
              <w:t>3243</w:t>
            </w:r>
          </w:p>
        </w:tc>
        <w:tc>
          <w:tcPr>
            <w:tcW w:w="1930" w:type="dxa"/>
          </w:tcPr>
          <w:p w:rsidR="00503FC3" w:rsidRPr="00AE35FC" w:rsidRDefault="00503FC3" w:rsidP="003447DE">
            <w:pPr>
              <w:autoSpaceDE w:val="0"/>
              <w:autoSpaceDN w:val="0"/>
              <w:adjustRightInd w:val="0"/>
              <w:jc w:val="center"/>
              <w:rPr>
                <w:rFonts w:cs="Consolas"/>
              </w:rPr>
            </w:pPr>
            <w:r>
              <w:rPr>
                <w:rFonts w:cs="Consolas"/>
              </w:rPr>
              <w:t>Accept</w:t>
            </w:r>
          </w:p>
        </w:tc>
        <w:tc>
          <w:tcPr>
            <w:tcW w:w="6948" w:type="dxa"/>
          </w:tcPr>
          <w:p w:rsidR="00503FC3" w:rsidRPr="00AE35FC" w:rsidRDefault="00503FC3" w:rsidP="003447DE">
            <w:pPr>
              <w:autoSpaceDE w:val="0"/>
              <w:autoSpaceDN w:val="0"/>
              <w:adjustRightInd w:val="0"/>
              <w:rPr>
                <w:rFonts w:cs="Consolas"/>
              </w:rPr>
            </w:pPr>
            <w:r>
              <w:rPr>
                <w:rFonts w:cs="Consolas"/>
              </w:rPr>
              <w:t>Editorial glitch</w:t>
            </w:r>
          </w:p>
        </w:tc>
      </w:tr>
      <w:tr w:rsidR="00503FC3" w:rsidRPr="004C4BE3" w:rsidTr="00503FC3">
        <w:tc>
          <w:tcPr>
            <w:tcW w:w="698" w:type="dxa"/>
          </w:tcPr>
          <w:p w:rsidR="00503FC3" w:rsidRPr="00AE35FC" w:rsidRDefault="00503FC3" w:rsidP="003447DE">
            <w:pPr>
              <w:autoSpaceDE w:val="0"/>
              <w:autoSpaceDN w:val="0"/>
              <w:adjustRightInd w:val="0"/>
              <w:rPr>
                <w:rFonts w:cs="Consolas"/>
              </w:rPr>
            </w:pPr>
            <w:r>
              <w:rPr>
                <w:rFonts w:cs="Consolas"/>
              </w:rPr>
              <w:t>2987</w:t>
            </w:r>
          </w:p>
        </w:tc>
        <w:tc>
          <w:tcPr>
            <w:tcW w:w="1930" w:type="dxa"/>
          </w:tcPr>
          <w:p w:rsidR="00503FC3" w:rsidRPr="00AE35FC" w:rsidRDefault="00503FC3" w:rsidP="003447DE">
            <w:pPr>
              <w:autoSpaceDE w:val="0"/>
              <w:autoSpaceDN w:val="0"/>
              <w:adjustRightInd w:val="0"/>
              <w:jc w:val="center"/>
              <w:rPr>
                <w:rFonts w:cs="Consolas"/>
              </w:rPr>
            </w:pPr>
            <w:r>
              <w:rPr>
                <w:rFonts w:cs="Consolas"/>
              </w:rPr>
              <w:t>Reject</w:t>
            </w:r>
          </w:p>
        </w:tc>
        <w:tc>
          <w:tcPr>
            <w:tcW w:w="6948" w:type="dxa"/>
          </w:tcPr>
          <w:p w:rsidR="00503FC3" w:rsidRPr="0088535A" w:rsidRDefault="00503FC3" w:rsidP="003447DE">
            <w:pPr>
              <w:autoSpaceDE w:val="0"/>
              <w:autoSpaceDN w:val="0"/>
              <w:adjustRightInd w:val="0"/>
              <w:rPr>
                <w:rFonts w:cs="Consolas"/>
              </w:rPr>
            </w:pPr>
            <w:r>
              <w:rPr>
                <w:rFonts w:cs="Consolas"/>
              </w:rPr>
              <w:t xml:space="preserve">Keys are already uniquely specified, as substrings of </w:t>
            </w:r>
            <w:proofErr w:type="spellStart"/>
            <w:r>
              <w:rPr>
                <w:rFonts w:cs="Consolas"/>
              </w:rPr>
              <w:t>kdf</w:t>
            </w:r>
            <w:proofErr w:type="spellEnd"/>
            <w:r>
              <w:rPr>
                <w:rFonts w:cs="Consolas"/>
              </w:rPr>
              <w:t xml:space="preserve"> output</w:t>
            </w:r>
          </w:p>
        </w:tc>
      </w:tr>
      <w:tr w:rsidR="00503FC3" w:rsidRPr="00AE35FC" w:rsidTr="00503FC3">
        <w:tc>
          <w:tcPr>
            <w:tcW w:w="698" w:type="dxa"/>
          </w:tcPr>
          <w:p w:rsidR="00503FC3" w:rsidRPr="00AE35FC" w:rsidRDefault="00503FC3" w:rsidP="003447DE">
            <w:pPr>
              <w:autoSpaceDE w:val="0"/>
              <w:autoSpaceDN w:val="0"/>
              <w:adjustRightInd w:val="0"/>
              <w:rPr>
                <w:rFonts w:cs="Consolas"/>
              </w:rPr>
            </w:pPr>
            <w:r>
              <w:rPr>
                <w:rFonts w:cs="Consolas"/>
              </w:rPr>
              <w:t>2997</w:t>
            </w:r>
          </w:p>
        </w:tc>
        <w:tc>
          <w:tcPr>
            <w:tcW w:w="1930" w:type="dxa"/>
          </w:tcPr>
          <w:p w:rsidR="00503FC3" w:rsidRPr="00AE35FC" w:rsidRDefault="00503FC3" w:rsidP="003447DE">
            <w:pPr>
              <w:autoSpaceDE w:val="0"/>
              <w:autoSpaceDN w:val="0"/>
              <w:adjustRightInd w:val="0"/>
              <w:jc w:val="center"/>
              <w:rPr>
                <w:rFonts w:cs="Consolas"/>
              </w:rPr>
            </w:pPr>
            <w:r>
              <w:rPr>
                <w:rFonts w:cs="Consolas"/>
              </w:rPr>
              <w:t>Reject</w:t>
            </w:r>
          </w:p>
        </w:tc>
        <w:tc>
          <w:tcPr>
            <w:tcW w:w="6948" w:type="dxa"/>
          </w:tcPr>
          <w:p w:rsidR="00503FC3" w:rsidRPr="00AE35FC" w:rsidRDefault="00503FC3" w:rsidP="003447DE">
            <w:pPr>
              <w:autoSpaceDE w:val="0"/>
              <w:autoSpaceDN w:val="0"/>
              <w:adjustRightInd w:val="0"/>
              <w:rPr>
                <w:rFonts w:cs="Consolas"/>
              </w:rPr>
            </w:pPr>
            <w:r>
              <w:rPr>
                <w:rFonts w:cs="Consolas"/>
              </w:rPr>
              <w:t>Simple function call, with parameter instantiation (isn’t this obvious?)</w:t>
            </w:r>
          </w:p>
        </w:tc>
      </w:tr>
      <w:tr w:rsidR="00503FC3" w:rsidRPr="00AE35FC" w:rsidTr="00503FC3">
        <w:tc>
          <w:tcPr>
            <w:tcW w:w="698" w:type="dxa"/>
          </w:tcPr>
          <w:p w:rsidR="00503FC3" w:rsidRPr="00AE35FC" w:rsidRDefault="00503FC3" w:rsidP="003447DE">
            <w:pPr>
              <w:autoSpaceDE w:val="0"/>
              <w:autoSpaceDN w:val="0"/>
              <w:adjustRightInd w:val="0"/>
              <w:rPr>
                <w:rFonts w:cs="Consolas"/>
              </w:rPr>
            </w:pPr>
            <w:r>
              <w:rPr>
                <w:rFonts w:cs="Consolas"/>
              </w:rPr>
              <w:t>2996</w:t>
            </w:r>
          </w:p>
        </w:tc>
        <w:tc>
          <w:tcPr>
            <w:tcW w:w="1930" w:type="dxa"/>
          </w:tcPr>
          <w:p w:rsidR="00503FC3" w:rsidRPr="00AE35FC" w:rsidRDefault="00503FC3" w:rsidP="003447DE">
            <w:pPr>
              <w:autoSpaceDE w:val="0"/>
              <w:autoSpaceDN w:val="0"/>
              <w:adjustRightInd w:val="0"/>
              <w:jc w:val="center"/>
              <w:rPr>
                <w:rFonts w:cs="Consolas"/>
              </w:rPr>
            </w:pPr>
            <w:r>
              <w:rPr>
                <w:rFonts w:cs="Consolas"/>
              </w:rPr>
              <w:t>Reject</w:t>
            </w:r>
          </w:p>
        </w:tc>
        <w:tc>
          <w:tcPr>
            <w:tcW w:w="6948" w:type="dxa"/>
          </w:tcPr>
          <w:p w:rsidR="00503FC3" w:rsidRPr="00AE35FC" w:rsidRDefault="00503FC3" w:rsidP="003447DE">
            <w:pPr>
              <w:autoSpaceDE w:val="0"/>
              <w:autoSpaceDN w:val="0"/>
              <w:adjustRightInd w:val="0"/>
              <w:rPr>
                <w:rFonts w:cs="Consolas"/>
              </w:rPr>
            </w:pPr>
            <w:r>
              <w:rPr>
                <w:rFonts w:cs="Consolas"/>
              </w:rPr>
              <w:t>Duplicate of #2997, except for text location</w:t>
            </w:r>
          </w:p>
        </w:tc>
      </w:tr>
      <w:tr w:rsidR="00503FC3" w:rsidRPr="00AE35FC" w:rsidTr="00503FC3">
        <w:tc>
          <w:tcPr>
            <w:tcW w:w="698" w:type="dxa"/>
          </w:tcPr>
          <w:p w:rsidR="00503FC3" w:rsidRPr="00AE35FC" w:rsidRDefault="00503FC3" w:rsidP="003447DE">
            <w:pPr>
              <w:autoSpaceDE w:val="0"/>
              <w:autoSpaceDN w:val="0"/>
              <w:adjustRightInd w:val="0"/>
              <w:rPr>
                <w:rFonts w:cs="Consolas"/>
              </w:rPr>
            </w:pPr>
            <w:r>
              <w:rPr>
                <w:rFonts w:cs="Consolas"/>
              </w:rPr>
              <w:t>2995</w:t>
            </w:r>
          </w:p>
        </w:tc>
        <w:tc>
          <w:tcPr>
            <w:tcW w:w="1930" w:type="dxa"/>
          </w:tcPr>
          <w:p w:rsidR="00503FC3" w:rsidRPr="00AE35FC" w:rsidRDefault="00503FC3" w:rsidP="003447DE">
            <w:pPr>
              <w:autoSpaceDE w:val="0"/>
              <w:autoSpaceDN w:val="0"/>
              <w:adjustRightInd w:val="0"/>
              <w:jc w:val="center"/>
              <w:rPr>
                <w:rFonts w:cs="Consolas"/>
              </w:rPr>
            </w:pPr>
            <w:r>
              <w:rPr>
                <w:rFonts w:cs="Consolas"/>
              </w:rPr>
              <w:t>Reject</w:t>
            </w:r>
          </w:p>
        </w:tc>
        <w:tc>
          <w:tcPr>
            <w:tcW w:w="6948" w:type="dxa"/>
          </w:tcPr>
          <w:p w:rsidR="00503FC3" w:rsidRPr="00AE35FC" w:rsidRDefault="00503FC3" w:rsidP="003447DE">
            <w:pPr>
              <w:autoSpaceDE w:val="0"/>
              <w:autoSpaceDN w:val="0"/>
              <w:adjustRightInd w:val="0"/>
              <w:rPr>
                <w:rFonts w:cs="Consolas"/>
              </w:rPr>
            </w:pPr>
            <w:r>
              <w:rPr>
                <w:rFonts w:cs="Consolas"/>
              </w:rPr>
              <w:t>Standard term, no alternative suggested; besides, this is purely editorial</w:t>
            </w:r>
          </w:p>
        </w:tc>
      </w:tr>
      <w:tr w:rsidR="00503FC3" w:rsidRPr="00AE35FC" w:rsidTr="00503FC3">
        <w:tc>
          <w:tcPr>
            <w:tcW w:w="698" w:type="dxa"/>
          </w:tcPr>
          <w:p w:rsidR="00503FC3" w:rsidRDefault="00503FC3" w:rsidP="003447DE">
            <w:pPr>
              <w:autoSpaceDE w:val="0"/>
              <w:autoSpaceDN w:val="0"/>
              <w:adjustRightInd w:val="0"/>
              <w:rPr>
                <w:rFonts w:cs="Consolas"/>
              </w:rPr>
            </w:pPr>
            <w:r>
              <w:rPr>
                <w:rFonts w:cs="Consolas"/>
              </w:rPr>
              <w:t>2877</w:t>
            </w:r>
          </w:p>
        </w:tc>
        <w:tc>
          <w:tcPr>
            <w:tcW w:w="1930" w:type="dxa"/>
          </w:tcPr>
          <w:p w:rsidR="00503FC3" w:rsidRDefault="00503FC3" w:rsidP="003447DE">
            <w:pPr>
              <w:autoSpaceDE w:val="0"/>
              <w:autoSpaceDN w:val="0"/>
              <w:adjustRightInd w:val="0"/>
              <w:jc w:val="center"/>
              <w:rPr>
                <w:rFonts w:cs="Consolas"/>
              </w:rPr>
            </w:pPr>
            <w:r>
              <w:rPr>
                <w:rFonts w:cs="Consolas"/>
              </w:rPr>
              <w:t>Accept in Principle</w:t>
            </w:r>
          </w:p>
        </w:tc>
        <w:tc>
          <w:tcPr>
            <w:tcW w:w="6948" w:type="dxa"/>
          </w:tcPr>
          <w:p w:rsidR="00503FC3" w:rsidRDefault="00503FC3" w:rsidP="003447DE">
            <w:pPr>
              <w:autoSpaceDE w:val="0"/>
              <w:autoSpaceDN w:val="0"/>
              <w:adjustRightInd w:val="0"/>
              <w:rPr>
                <w:rFonts w:cs="Consolas"/>
              </w:rPr>
            </w:pPr>
            <w:r>
              <w:rPr>
                <w:rFonts w:cs="Consolas"/>
              </w:rPr>
              <w:t>Editorial glitches; need to clarify 11.11.2.8 (see also #2222)</w:t>
            </w:r>
          </w:p>
        </w:tc>
      </w:tr>
      <w:tr w:rsidR="00503FC3" w:rsidRPr="00AE35FC" w:rsidTr="00503FC3">
        <w:tc>
          <w:tcPr>
            <w:tcW w:w="698" w:type="dxa"/>
          </w:tcPr>
          <w:p w:rsidR="00503FC3" w:rsidRDefault="00503FC3" w:rsidP="003447DE">
            <w:pPr>
              <w:autoSpaceDE w:val="0"/>
              <w:autoSpaceDN w:val="0"/>
              <w:adjustRightInd w:val="0"/>
              <w:rPr>
                <w:rFonts w:cs="Consolas"/>
              </w:rPr>
            </w:pPr>
            <w:r>
              <w:rPr>
                <w:rFonts w:cs="Consolas"/>
              </w:rPr>
              <w:t>2876</w:t>
            </w:r>
          </w:p>
        </w:tc>
        <w:tc>
          <w:tcPr>
            <w:tcW w:w="1930" w:type="dxa"/>
          </w:tcPr>
          <w:p w:rsidR="00503FC3" w:rsidRDefault="00503FC3" w:rsidP="003447DE">
            <w:pPr>
              <w:autoSpaceDE w:val="0"/>
              <w:autoSpaceDN w:val="0"/>
              <w:adjustRightInd w:val="0"/>
              <w:jc w:val="center"/>
              <w:rPr>
                <w:rFonts w:cs="Consolas"/>
              </w:rPr>
            </w:pPr>
            <w:r>
              <w:rPr>
                <w:rFonts w:cs="Consolas"/>
              </w:rPr>
              <w:t>Accept</w:t>
            </w:r>
          </w:p>
        </w:tc>
        <w:tc>
          <w:tcPr>
            <w:tcW w:w="6948" w:type="dxa"/>
          </w:tcPr>
          <w:p w:rsidR="00503FC3" w:rsidRDefault="00503FC3" w:rsidP="003447DE">
            <w:pPr>
              <w:autoSpaceDE w:val="0"/>
              <w:autoSpaceDN w:val="0"/>
              <w:adjustRightInd w:val="0"/>
              <w:rPr>
                <w:rFonts w:cs="Consolas"/>
              </w:rPr>
            </w:pPr>
            <w:r>
              <w:rPr>
                <w:rFonts w:cs="Consolas"/>
              </w:rPr>
              <w:t>Editorial glitch</w:t>
            </w:r>
          </w:p>
        </w:tc>
      </w:tr>
      <w:tr w:rsidR="00503FC3" w:rsidRPr="00AE35FC" w:rsidTr="00503FC3">
        <w:tc>
          <w:tcPr>
            <w:tcW w:w="698" w:type="dxa"/>
          </w:tcPr>
          <w:p w:rsidR="00503FC3" w:rsidRDefault="00503FC3" w:rsidP="003447DE">
            <w:pPr>
              <w:autoSpaceDE w:val="0"/>
              <w:autoSpaceDN w:val="0"/>
              <w:adjustRightInd w:val="0"/>
              <w:rPr>
                <w:rFonts w:cs="Consolas"/>
              </w:rPr>
            </w:pPr>
            <w:r>
              <w:rPr>
                <w:rFonts w:cs="Consolas"/>
              </w:rPr>
              <w:t>2875</w:t>
            </w:r>
          </w:p>
        </w:tc>
        <w:tc>
          <w:tcPr>
            <w:tcW w:w="1930" w:type="dxa"/>
          </w:tcPr>
          <w:p w:rsidR="00503FC3" w:rsidRDefault="00503FC3" w:rsidP="003447DE">
            <w:pPr>
              <w:autoSpaceDE w:val="0"/>
              <w:autoSpaceDN w:val="0"/>
              <w:adjustRightInd w:val="0"/>
              <w:jc w:val="center"/>
              <w:rPr>
                <w:rFonts w:cs="Consolas"/>
              </w:rPr>
            </w:pPr>
            <w:r>
              <w:rPr>
                <w:rFonts w:cs="Consolas"/>
              </w:rPr>
              <w:t>Accept in Principle</w:t>
            </w:r>
          </w:p>
        </w:tc>
        <w:tc>
          <w:tcPr>
            <w:tcW w:w="6948" w:type="dxa"/>
          </w:tcPr>
          <w:p w:rsidR="00503FC3" w:rsidRDefault="00503FC3" w:rsidP="003447DE">
            <w:pPr>
              <w:autoSpaceDE w:val="0"/>
              <w:autoSpaceDN w:val="0"/>
              <w:adjustRightInd w:val="0"/>
              <w:rPr>
                <w:rFonts w:cs="Consolas"/>
              </w:rPr>
            </w:pPr>
            <w:r>
              <w:rPr>
                <w:rFonts w:cs="Consolas"/>
              </w:rPr>
              <w:t>Suggest to use option #1 in comment (stay mute when authentication failure). This seems to be closest to silently dropping corrupted frame.</w:t>
            </w:r>
          </w:p>
        </w:tc>
      </w:tr>
      <w:tr w:rsidR="00503FC3" w:rsidRPr="00AE35FC" w:rsidTr="00503FC3">
        <w:tc>
          <w:tcPr>
            <w:tcW w:w="698" w:type="dxa"/>
          </w:tcPr>
          <w:p w:rsidR="00503FC3" w:rsidRDefault="00503FC3" w:rsidP="003447DE">
            <w:pPr>
              <w:autoSpaceDE w:val="0"/>
              <w:autoSpaceDN w:val="0"/>
              <w:adjustRightInd w:val="0"/>
              <w:rPr>
                <w:rFonts w:cs="Consolas"/>
              </w:rPr>
            </w:pPr>
            <w:r>
              <w:rPr>
                <w:rFonts w:cs="Consolas"/>
              </w:rPr>
              <w:t>2853</w:t>
            </w:r>
          </w:p>
        </w:tc>
        <w:tc>
          <w:tcPr>
            <w:tcW w:w="1930" w:type="dxa"/>
          </w:tcPr>
          <w:p w:rsidR="00503FC3" w:rsidRDefault="00503FC3" w:rsidP="003447DE">
            <w:pPr>
              <w:autoSpaceDE w:val="0"/>
              <w:autoSpaceDN w:val="0"/>
              <w:adjustRightInd w:val="0"/>
              <w:jc w:val="center"/>
              <w:rPr>
                <w:rFonts w:cs="Consolas"/>
              </w:rPr>
            </w:pPr>
            <w:r>
              <w:rPr>
                <w:rFonts w:cs="Consolas"/>
              </w:rPr>
              <w:t>Accept</w:t>
            </w:r>
          </w:p>
        </w:tc>
        <w:tc>
          <w:tcPr>
            <w:tcW w:w="6948" w:type="dxa"/>
          </w:tcPr>
          <w:p w:rsidR="00503FC3" w:rsidRDefault="00503FC3" w:rsidP="003447DE">
            <w:pPr>
              <w:autoSpaceDE w:val="0"/>
              <w:autoSpaceDN w:val="0"/>
              <w:adjustRightInd w:val="0"/>
              <w:rPr>
                <w:rFonts w:cs="Consolas"/>
              </w:rPr>
            </w:pPr>
            <w:r>
              <w:rPr>
                <w:rFonts w:cs="Consolas"/>
              </w:rPr>
              <w:t>Fix errors in state diagram Fig. 10-6 (also one not in comment)</w:t>
            </w:r>
          </w:p>
        </w:tc>
      </w:tr>
    </w:tbl>
    <w:p w:rsidR="00F32391" w:rsidRDefault="00F32391" w:rsidP="00AF5B72">
      <w:pPr>
        <w:pStyle w:val="NoSpacing"/>
        <w:rPr>
          <w:b/>
          <w:u w:val="single"/>
        </w:rPr>
      </w:pPr>
    </w:p>
    <w:p w:rsidR="003447DE" w:rsidRDefault="003447DE" w:rsidP="008F4A67">
      <w:pPr>
        <w:pStyle w:val="NoSpacing"/>
        <w:rPr>
          <w:b/>
          <w:u w:val="single"/>
        </w:rPr>
      </w:pPr>
    </w:p>
    <w:p w:rsidR="003447DE" w:rsidRDefault="003447DE">
      <w:pPr>
        <w:rPr>
          <w:b/>
          <w:u w:val="single"/>
        </w:rPr>
      </w:pPr>
      <w:r>
        <w:rPr>
          <w:b/>
          <w:u w:val="single"/>
        </w:rPr>
        <w:br w:type="page"/>
      </w:r>
    </w:p>
    <w:p w:rsidR="008F4A67" w:rsidRDefault="00750BCD" w:rsidP="008F4A67">
      <w:pPr>
        <w:pStyle w:val="NoSpacing"/>
        <w:rPr>
          <w:b/>
          <w:u w:val="single"/>
        </w:rPr>
      </w:pPr>
      <w:r>
        <w:rPr>
          <w:b/>
          <w:u w:val="single"/>
        </w:rPr>
        <w:lastRenderedPageBreak/>
        <w:t>DETAILS</w:t>
      </w:r>
      <w:r w:rsidR="008F4A67">
        <w:rPr>
          <w:b/>
          <w:u w:val="single"/>
        </w:rPr>
        <w:t>: Suggested resoluti</w:t>
      </w:r>
      <w:r w:rsidR="00E93D8C">
        <w:rPr>
          <w:b/>
          <w:u w:val="single"/>
        </w:rPr>
        <w:t xml:space="preserve">on of </w:t>
      </w:r>
      <w:r w:rsidR="006C45EA">
        <w:rPr>
          <w:b/>
          <w:u w:val="single"/>
        </w:rPr>
        <w:t xml:space="preserve">a selection of </w:t>
      </w:r>
      <w:r w:rsidR="00E93D8C">
        <w:rPr>
          <w:b/>
          <w:u w:val="single"/>
        </w:rPr>
        <w:t>comments</w:t>
      </w:r>
      <w:r w:rsidR="006C45EA">
        <w:rPr>
          <w:b/>
          <w:u w:val="single"/>
        </w:rPr>
        <w:t xml:space="preserve"> from</w:t>
      </w:r>
      <w:r w:rsidR="00200C0D">
        <w:rPr>
          <w:b/>
          <w:u w:val="single"/>
        </w:rPr>
        <w:t xml:space="preserve"> 13/</w:t>
      </w:r>
      <w:r w:rsidR="00503FC3">
        <w:rPr>
          <w:b/>
          <w:u w:val="single"/>
        </w:rPr>
        <w:t>1076r30</w:t>
      </w:r>
      <w:r w:rsidR="00E93D8C">
        <w:rPr>
          <w:b/>
          <w:u w:val="single"/>
        </w:rPr>
        <w:t>:</w:t>
      </w:r>
    </w:p>
    <w:p w:rsidR="008F4A67" w:rsidRDefault="008F4A67" w:rsidP="00055840">
      <w:pPr>
        <w:pStyle w:val="NoSpacing"/>
        <w:rPr>
          <w:b/>
          <w:u w:val="single"/>
        </w:rPr>
      </w:pPr>
    </w:p>
    <w:p w:rsidR="003447DE" w:rsidRPr="003447DE" w:rsidRDefault="003447DE" w:rsidP="003447DE">
      <w:pPr>
        <w:pStyle w:val="NoSpacing"/>
        <w:rPr>
          <w:color w:val="000000" w:themeColor="text1"/>
        </w:rPr>
      </w:pPr>
      <w:r w:rsidRPr="003447DE">
        <w:rPr>
          <w:b/>
          <w:color w:val="000000" w:themeColor="text1"/>
          <w:u w:val="single"/>
        </w:rPr>
        <w:t>CID #</w:t>
      </w:r>
      <w:r>
        <w:rPr>
          <w:b/>
          <w:color w:val="000000" w:themeColor="text1"/>
          <w:u w:val="single"/>
        </w:rPr>
        <w:t>2456</w:t>
      </w:r>
      <w:r w:rsidRPr="003447DE">
        <w:rPr>
          <w:b/>
          <w:color w:val="000000" w:themeColor="text1"/>
          <w:u w:val="single"/>
        </w:rPr>
        <w:t>:</w:t>
      </w:r>
      <w:r w:rsidRPr="003447DE">
        <w:rPr>
          <w:color w:val="000000" w:themeColor="text1"/>
        </w:rPr>
        <w:t xml:space="preserve"> (</w:t>
      </w:r>
      <w:r>
        <w:rPr>
          <w:color w:val="000000" w:themeColor="text1"/>
        </w:rPr>
        <w:t xml:space="preserve">George </w:t>
      </w:r>
      <w:proofErr w:type="spellStart"/>
      <w:r>
        <w:rPr>
          <w:color w:val="000000" w:themeColor="text1"/>
        </w:rPr>
        <w:t>Cherian</w:t>
      </w:r>
      <w:proofErr w:type="spellEnd"/>
      <w:r w:rsidRPr="003447DE">
        <w:rPr>
          <w:color w:val="000000" w:themeColor="text1"/>
        </w:rPr>
        <w:t xml:space="preserve">) </w:t>
      </w:r>
      <w:r>
        <w:rPr>
          <w:color w:val="000000" w:themeColor="text1"/>
        </w:rPr>
        <w:t>10, p. 84, l. 64</w:t>
      </w:r>
      <w:r w:rsidRPr="003447DE">
        <w:rPr>
          <w:color w:val="000000" w:themeColor="text1"/>
        </w:rPr>
        <w:t>:</w:t>
      </w:r>
    </w:p>
    <w:p w:rsidR="003447DE" w:rsidRDefault="003447DE" w:rsidP="003447DE">
      <w:pPr>
        <w:spacing w:after="0" w:line="240" w:lineRule="auto"/>
        <w:rPr>
          <w:color w:val="000000" w:themeColor="text1"/>
        </w:rPr>
      </w:pPr>
      <w:r w:rsidRPr="003447DE">
        <w:rPr>
          <w:rFonts w:ascii="Arial" w:eastAsia="Times New Roman" w:hAnsi="Arial" w:cs="Arial"/>
          <w:sz w:val="20"/>
          <w:szCs w:val="20"/>
        </w:rPr>
        <w:t>Disassociation should change FILS's state to stae-1</w:t>
      </w:r>
      <w:r w:rsidRPr="003447DE">
        <w:rPr>
          <w:color w:val="000000" w:themeColor="text1"/>
        </w:rPr>
        <w:t>.</w:t>
      </w:r>
    </w:p>
    <w:p w:rsidR="00931F1E" w:rsidRDefault="00931F1E" w:rsidP="003447DE">
      <w:pPr>
        <w:spacing w:after="0" w:line="240" w:lineRule="auto"/>
        <w:rPr>
          <w:color w:val="000000" w:themeColor="text1"/>
        </w:rPr>
      </w:pPr>
    </w:p>
    <w:p w:rsidR="00931F1E" w:rsidRPr="00931F1E" w:rsidRDefault="00931F1E" w:rsidP="003447DE">
      <w:pPr>
        <w:spacing w:after="0" w:line="240" w:lineRule="auto"/>
      </w:pPr>
      <w:r w:rsidRPr="00931F1E">
        <w:rPr>
          <w:u w:val="single"/>
        </w:rPr>
        <w:t>Suggested resolution:</w:t>
      </w:r>
      <w:r w:rsidRPr="00931F1E">
        <w:t xml:space="preserve"> Accept with change.</w:t>
      </w:r>
    </w:p>
    <w:p w:rsidR="00931F1E" w:rsidRPr="00931F1E" w:rsidRDefault="00931F1E" w:rsidP="003447DE">
      <w:pPr>
        <w:spacing w:after="0" w:line="240" w:lineRule="auto"/>
      </w:pPr>
      <w:r w:rsidRPr="00931F1E">
        <w:t>Motivation: The state diagram transition should be towards State 2 (this would have been to State 1 with de-authentication).</w:t>
      </w:r>
    </w:p>
    <w:p w:rsidR="003447DE" w:rsidRDefault="003447DE" w:rsidP="003447DE">
      <w:pPr>
        <w:spacing w:after="0" w:line="240" w:lineRule="auto"/>
        <w:rPr>
          <w:color w:val="000000" w:themeColor="text1"/>
        </w:rPr>
      </w:pPr>
    </w:p>
    <w:p w:rsidR="003447DE" w:rsidRPr="003447DE" w:rsidRDefault="003447DE" w:rsidP="003447DE">
      <w:pPr>
        <w:pStyle w:val="NoSpacing"/>
        <w:rPr>
          <w:color w:val="000000" w:themeColor="text1"/>
        </w:rPr>
      </w:pPr>
      <w:r w:rsidRPr="003447DE">
        <w:rPr>
          <w:b/>
          <w:color w:val="000000" w:themeColor="text1"/>
          <w:u w:val="single"/>
        </w:rPr>
        <w:t>CID #</w:t>
      </w:r>
      <w:r>
        <w:rPr>
          <w:b/>
          <w:color w:val="000000" w:themeColor="text1"/>
          <w:u w:val="single"/>
        </w:rPr>
        <w:t>2897</w:t>
      </w:r>
      <w:r w:rsidRPr="003447DE">
        <w:rPr>
          <w:b/>
          <w:color w:val="000000" w:themeColor="text1"/>
          <w:u w:val="single"/>
        </w:rPr>
        <w:t>:</w:t>
      </w:r>
      <w:r w:rsidRPr="003447DE">
        <w:rPr>
          <w:color w:val="000000" w:themeColor="text1"/>
        </w:rPr>
        <w:t xml:space="preserve"> (</w:t>
      </w:r>
      <w:r>
        <w:rPr>
          <w:color w:val="000000" w:themeColor="text1"/>
        </w:rPr>
        <w:t xml:space="preserve">Lin </w:t>
      </w:r>
      <w:proofErr w:type="spellStart"/>
      <w:proofErr w:type="gramStart"/>
      <w:r>
        <w:rPr>
          <w:color w:val="000000" w:themeColor="text1"/>
        </w:rPr>
        <w:t>Cai</w:t>
      </w:r>
      <w:proofErr w:type="spellEnd"/>
      <w:proofErr w:type="gramEnd"/>
      <w:r>
        <w:rPr>
          <w:color w:val="000000" w:themeColor="text1"/>
        </w:rPr>
        <w:t>), p. 84, l. 64</w:t>
      </w:r>
      <w:r w:rsidRPr="003447DE">
        <w:rPr>
          <w:color w:val="000000" w:themeColor="text1"/>
        </w:rPr>
        <w:t>:</w:t>
      </w:r>
    </w:p>
    <w:p w:rsidR="003447DE" w:rsidRDefault="003447DE" w:rsidP="003447DE">
      <w:pPr>
        <w:spacing w:after="0" w:line="240" w:lineRule="auto"/>
        <w:rPr>
          <w:rFonts w:ascii="Arial" w:eastAsia="Times New Roman" w:hAnsi="Arial" w:cs="Arial"/>
          <w:sz w:val="20"/>
          <w:szCs w:val="20"/>
        </w:rPr>
      </w:pPr>
      <w:r w:rsidRPr="003447DE">
        <w:rPr>
          <w:rFonts w:ascii="Arial" w:eastAsia="Times New Roman" w:hAnsi="Arial" w:cs="Arial"/>
          <w:sz w:val="20"/>
          <w:szCs w:val="20"/>
        </w:rPr>
        <w:t>There is no 'four subfields' defined in the context, but only three subfields as in Figure 8-401dr.</w:t>
      </w:r>
    </w:p>
    <w:p w:rsidR="003447DE" w:rsidRDefault="003447DE" w:rsidP="003447DE">
      <w:pPr>
        <w:spacing w:after="0" w:line="240" w:lineRule="auto"/>
        <w:rPr>
          <w:rFonts w:ascii="Arial" w:eastAsia="Times New Roman" w:hAnsi="Arial" w:cs="Arial"/>
          <w:sz w:val="20"/>
          <w:szCs w:val="20"/>
        </w:rPr>
      </w:pPr>
      <w:r w:rsidRPr="003447DE">
        <w:rPr>
          <w:rFonts w:ascii="Arial" w:eastAsia="Times New Roman" w:hAnsi="Arial" w:cs="Arial"/>
          <w:sz w:val="20"/>
          <w:szCs w:val="20"/>
        </w:rPr>
        <w:t>Change 'four' to 'three'.</w:t>
      </w:r>
    </w:p>
    <w:p w:rsidR="00931F1E" w:rsidRDefault="00931F1E" w:rsidP="003447DE">
      <w:pPr>
        <w:spacing w:after="0" w:line="240" w:lineRule="auto"/>
        <w:rPr>
          <w:rFonts w:ascii="Arial" w:eastAsia="Times New Roman" w:hAnsi="Arial" w:cs="Arial"/>
          <w:sz w:val="20"/>
          <w:szCs w:val="20"/>
        </w:rPr>
      </w:pPr>
    </w:p>
    <w:p w:rsidR="00931F1E" w:rsidRDefault="00931F1E" w:rsidP="003447DE">
      <w:pPr>
        <w:spacing w:after="0" w:line="240" w:lineRule="auto"/>
        <w:rPr>
          <w:rFonts w:ascii="Arial" w:eastAsia="Times New Roman" w:hAnsi="Arial" w:cs="Arial"/>
          <w:sz w:val="20"/>
          <w:szCs w:val="20"/>
        </w:rPr>
      </w:pPr>
      <w:r w:rsidRPr="00931F1E">
        <w:rPr>
          <w:rFonts w:ascii="Arial" w:eastAsia="Times New Roman" w:hAnsi="Arial" w:cs="Arial"/>
          <w:sz w:val="20"/>
          <w:szCs w:val="20"/>
          <w:u w:val="single"/>
        </w:rPr>
        <w:t>Suggested resolution:</w:t>
      </w:r>
      <w:r>
        <w:rPr>
          <w:rFonts w:ascii="Arial" w:eastAsia="Times New Roman" w:hAnsi="Arial" w:cs="Arial"/>
          <w:sz w:val="20"/>
          <w:szCs w:val="20"/>
        </w:rPr>
        <w:t xml:space="preserve"> Accept.</w:t>
      </w:r>
    </w:p>
    <w:p w:rsidR="00931F1E" w:rsidRPr="003447DE" w:rsidRDefault="00931F1E" w:rsidP="003447DE">
      <w:pPr>
        <w:spacing w:after="0" w:line="240" w:lineRule="auto"/>
        <w:rPr>
          <w:rFonts w:ascii="Arial" w:eastAsia="Times New Roman" w:hAnsi="Arial" w:cs="Arial"/>
          <w:sz w:val="20"/>
          <w:szCs w:val="20"/>
        </w:rPr>
      </w:pPr>
      <w:r>
        <w:rPr>
          <w:rFonts w:ascii="Arial" w:eastAsia="Times New Roman" w:hAnsi="Arial" w:cs="Arial"/>
          <w:sz w:val="20"/>
          <w:szCs w:val="20"/>
        </w:rPr>
        <w:t xml:space="preserve">Motivation: obvious editorial glitch. BTW – This figure is not in Draft D1.3 </w:t>
      </w:r>
      <w:proofErr w:type="spellStart"/>
      <w:r>
        <w:rPr>
          <w:rFonts w:ascii="Arial" w:eastAsia="Times New Roman" w:hAnsi="Arial" w:cs="Arial"/>
          <w:sz w:val="20"/>
          <w:szCs w:val="20"/>
        </w:rPr>
        <w:t>any more</w:t>
      </w:r>
      <w:proofErr w:type="spellEnd"/>
      <w:r>
        <w:rPr>
          <w:rFonts w:ascii="Arial" w:eastAsia="Times New Roman" w:hAnsi="Arial" w:cs="Arial"/>
          <w:sz w:val="20"/>
          <w:szCs w:val="20"/>
        </w:rPr>
        <w:t>.</w:t>
      </w:r>
    </w:p>
    <w:p w:rsidR="00526DFD" w:rsidRDefault="00526DFD" w:rsidP="00526DFD">
      <w:pPr>
        <w:rPr>
          <w:b/>
          <w:color w:val="000000" w:themeColor="text1"/>
          <w:u w:val="single"/>
        </w:rPr>
      </w:pPr>
    </w:p>
    <w:p w:rsidR="000F37D5" w:rsidRPr="00526DFD" w:rsidRDefault="000F37D5" w:rsidP="00526DFD">
      <w:pPr>
        <w:rPr>
          <w:b/>
          <w:color w:val="000000" w:themeColor="text1"/>
          <w:u w:val="single"/>
        </w:rPr>
      </w:pPr>
      <w:r w:rsidRPr="00931F1E">
        <w:rPr>
          <w:b/>
          <w:u w:val="single"/>
        </w:rPr>
        <w:t>CID #2202:</w:t>
      </w:r>
      <w:r w:rsidRPr="00931F1E">
        <w:t xml:space="preserve"> </w:t>
      </w:r>
      <w:r w:rsidR="00200C0D" w:rsidRPr="00931F1E">
        <w:t xml:space="preserve">(Dan Harkins) </w:t>
      </w:r>
      <w:r w:rsidRPr="00931F1E">
        <w:t>11.11.2.7, p. 107, l. 32:</w:t>
      </w:r>
    </w:p>
    <w:p w:rsidR="000F37D5" w:rsidRPr="00931F1E" w:rsidRDefault="000F37D5" w:rsidP="000F37D5">
      <w:pPr>
        <w:pStyle w:val="NoSpacing"/>
      </w:pPr>
      <w:r w:rsidRPr="00931F1E">
        <w:t>Do not use fixed nonces in AEAD schemes. Adopt the AEAD scheme from 11-13/0806r2.</w:t>
      </w:r>
    </w:p>
    <w:p w:rsidR="00E93D8C" w:rsidRPr="00931F1E" w:rsidRDefault="00E93D8C" w:rsidP="000F37D5">
      <w:pPr>
        <w:pStyle w:val="NoSpacing"/>
      </w:pPr>
    </w:p>
    <w:p w:rsidR="000F37D5" w:rsidRPr="00931F1E" w:rsidRDefault="00E93D8C" w:rsidP="00E93D8C">
      <w:r w:rsidRPr="00931F1E">
        <w:rPr>
          <w:u w:val="single"/>
        </w:rPr>
        <w:t>Suggested resolution:</w:t>
      </w:r>
      <w:r w:rsidRPr="00931F1E">
        <w:t xml:space="preserve"> Reject.</w:t>
      </w:r>
      <w:r w:rsidRPr="00931F1E">
        <w:rPr>
          <w:u w:val="single"/>
        </w:rPr>
        <w:t xml:space="preserve"> </w:t>
      </w:r>
      <w:r w:rsidRPr="00931F1E">
        <w:br/>
        <w:t>Motivation: The security of the CCM mode of operation requires that nonces are not reused with the same key. This is indeed the case with Draft D1.0 (as this was with Draft D0.5, when this comment was already discussed in great detail). This also fully conforms to the referenced NIST specification (see Section 5.3 of NIST SP 800-38C).</w:t>
      </w:r>
      <w:r w:rsidRPr="00931F1E">
        <w:br/>
        <w:t>Further explanation for the commenter: Draft D1.0 only introduces one new use of the CCM mode of operation (in Clause 11.11.2.5) and this mode is invoked precisely once in each direction during key confirmation (Clause 11.11.2.4): once from STA to AP (Association Request) and once from AP to STA (Association Response). Since the two key confirmation messages use different nonces and the key KEK2 is only used during key confirmation and "freshly" generated at each invocation of the FILS protocol (in Clause 11.11.2.3), nonce reuse does not occur.</w:t>
      </w:r>
      <w:r w:rsidR="001C36ED" w:rsidRPr="00931F1E">
        <w:t xml:space="preserve"> Please note that the nonces used by e</w:t>
      </w:r>
      <w:r w:rsidR="00535BD5" w:rsidRPr="00931F1E">
        <w:t>ither party are in fact counters</w:t>
      </w:r>
      <w:r w:rsidR="001C36ED" w:rsidRPr="00931F1E">
        <w:t xml:space="preserve">, where STA uses as counters the even integers </w:t>
      </w:r>
      <w:r w:rsidR="00535BD5" w:rsidRPr="00931F1E">
        <w:t>counting up</w:t>
      </w:r>
      <w:r w:rsidR="001C36ED" w:rsidRPr="00931F1E">
        <w:t xml:space="preserve"> </w:t>
      </w:r>
      <w:r w:rsidR="00535BD5" w:rsidRPr="00931F1E">
        <w:t xml:space="preserve">from zero </w:t>
      </w:r>
      <w:r w:rsidR="001C36ED" w:rsidRPr="00931F1E">
        <w:t>and where AP uses as counters the odd integer</w:t>
      </w:r>
      <w:r w:rsidR="00535BD5" w:rsidRPr="00931F1E">
        <w:t>s counting down. Since each side only uses the counter once, this comes down to using the counters 0 and 2</w:t>
      </w:r>
      <w:r w:rsidR="00535BD5" w:rsidRPr="00931F1E">
        <w:rPr>
          <w:vertAlign w:val="superscript"/>
        </w:rPr>
        <w:t>104</w:t>
      </w:r>
      <w:r w:rsidR="00535BD5" w:rsidRPr="00931F1E">
        <w:t xml:space="preserve">-1, respectively. </w:t>
      </w:r>
      <w:r w:rsidRPr="00931F1E">
        <w:t>As a final note, key confirmation messages remain unsecured frames in the sense of 802.11-2012, so are not impacted by 802.11-2012 frame fragmentation (as defined in Clause 9.2.7 hereof).</w:t>
      </w:r>
    </w:p>
    <w:p w:rsidR="00E314DC" w:rsidRPr="00931F1E" w:rsidRDefault="00E314DC" w:rsidP="00E314DC">
      <w:pPr>
        <w:pStyle w:val="NoSpacing"/>
      </w:pPr>
      <w:r w:rsidRPr="00931F1E">
        <w:rPr>
          <w:b/>
          <w:u w:val="single"/>
        </w:rPr>
        <w:t>CID #3002:</w:t>
      </w:r>
      <w:r w:rsidRPr="00931F1E">
        <w:t xml:space="preserve"> (Michael </w:t>
      </w:r>
      <w:proofErr w:type="spellStart"/>
      <w:r w:rsidRPr="00931F1E">
        <w:t>Montemurro</w:t>
      </w:r>
      <w:proofErr w:type="spellEnd"/>
      <w:r w:rsidRPr="00931F1E">
        <w:t>) 11.11.2.7, p. 107, l. 32:</w:t>
      </w:r>
    </w:p>
    <w:p w:rsidR="00E314DC" w:rsidRPr="00931F1E" w:rsidRDefault="00E314DC" w:rsidP="00E314DC">
      <w:pPr>
        <w:pStyle w:val="NoSpacing"/>
      </w:pPr>
      <w:r w:rsidRPr="00931F1E">
        <w:t>Fixed nonces, mistake.</w:t>
      </w:r>
    </w:p>
    <w:p w:rsidR="00E314DC" w:rsidRPr="00931F1E" w:rsidRDefault="00E314DC" w:rsidP="00E314DC">
      <w:pPr>
        <w:pStyle w:val="NoSpacing"/>
      </w:pPr>
      <w:r w:rsidRPr="00931F1E">
        <w:t xml:space="preserve">Adopt </w:t>
      </w:r>
      <w:proofErr w:type="gramStart"/>
      <w:r w:rsidRPr="00931F1E">
        <w:t>AEAD  scheme</w:t>
      </w:r>
      <w:proofErr w:type="gramEnd"/>
      <w:r w:rsidRPr="00931F1E">
        <w:t xml:space="preserve"> in 11-13/0806r2</w:t>
      </w:r>
    </w:p>
    <w:p w:rsidR="00E314DC" w:rsidRPr="00931F1E" w:rsidRDefault="00E314DC" w:rsidP="00E314DC">
      <w:pPr>
        <w:pStyle w:val="NoSpacing"/>
        <w:rPr>
          <w:u w:val="single"/>
        </w:rPr>
      </w:pPr>
    </w:p>
    <w:p w:rsidR="00E314DC" w:rsidRPr="00931F1E" w:rsidRDefault="00E314DC" w:rsidP="00E314DC">
      <w:pPr>
        <w:pStyle w:val="NoSpacing"/>
      </w:pPr>
      <w:r w:rsidRPr="00931F1E">
        <w:rPr>
          <w:u w:val="single"/>
        </w:rPr>
        <w:t>Suggested resolution:</w:t>
      </w:r>
      <w:r w:rsidRPr="00931F1E">
        <w:t xml:space="preserve"> Reject.</w:t>
      </w:r>
      <w:r w:rsidRPr="00931F1E">
        <w:rPr>
          <w:u w:val="single"/>
        </w:rPr>
        <w:t xml:space="preserve"> </w:t>
      </w:r>
      <w:r w:rsidRPr="00931F1E">
        <w:br/>
        <w:t>Motivation: see CID #2202.</w:t>
      </w:r>
    </w:p>
    <w:p w:rsidR="00E314DC" w:rsidRPr="00931F1E" w:rsidRDefault="00E314DC" w:rsidP="00E314DC">
      <w:pPr>
        <w:pStyle w:val="NoSpacing"/>
      </w:pPr>
    </w:p>
    <w:p w:rsidR="00E314DC" w:rsidRPr="00931F1E" w:rsidRDefault="00E314DC" w:rsidP="00E314DC">
      <w:pPr>
        <w:pStyle w:val="NoSpacing"/>
      </w:pPr>
      <w:r w:rsidRPr="00931F1E">
        <w:rPr>
          <w:b/>
          <w:u w:val="single"/>
        </w:rPr>
        <w:t>CID #3154:</w:t>
      </w:r>
      <w:r w:rsidRPr="00931F1E">
        <w:t xml:space="preserve"> (Richard Kennedy) 11.11.2.7, p. 107, l. 32:</w:t>
      </w:r>
    </w:p>
    <w:p w:rsidR="00E314DC" w:rsidRPr="00931F1E" w:rsidRDefault="00E314DC" w:rsidP="00E314DC">
      <w:pPr>
        <w:pStyle w:val="NoSpacing"/>
      </w:pPr>
      <w:r w:rsidRPr="00931F1E">
        <w:t>Fixed nonces, mistake.</w:t>
      </w:r>
    </w:p>
    <w:p w:rsidR="00E314DC" w:rsidRPr="00931F1E" w:rsidRDefault="00E314DC" w:rsidP="00E314DC">
      <w:pPr>
        <w:pStyle w:val="NoSpacing"/>
      </w:pPr>
      <w:r w:rsidRPr="00931F1E">
        <w:lastRenderedPageBreak/>
        <w:t xml:space="preserve">Adopt </w:t>
      </w:r>
      <w:proofErr w:type="gramStart"/>
      <w:r w:rsidRPr="00931F1E">
        <w:t>AEAD  scheme</w:t>
      </w:r>
      <w:proofErr w:type="gramEnd"/>
      <w:r w:rsidRPr="00931F1E">
        <w:t xml:space="preserve"> in 11-13/0806r2</w:t>
      </w:r>
    </w:p>
    <w:p w:rsidR="00E314DC" w:rsidRPr="00931F1E" w:rsidRDefault="00E314DC" w:rsidP="00E93D8C">
      <w:pPr>
        <w:pStyle w:val="NoSpacing"/>
        <w:rPr>
          <w:b/>
          <w:u w:val="single"/>
        </w:rPr>
      </w:pPr>
    </w:p>
    <w:p w:rsidR="00E314DC" w:rsidRPr="00931F1E" w:rsidRDefault="00E314DC" w:rsidP="00E93D8C">
      <w:pPr>
        <w:pStyle w:val="NoSpacing"/>
      </w:pPr>
      <w:r w:rsidRPr="00931F1E">
        <w:rPr>
          <w:u w:val="single"/>
        </w:rPr>
        <w:t>Suggested resolution:</w:t>
      </w:r>
      <w:r w:rsidRPr="00931F1E">
        <w:t xml:space="preserve"> Reject.</w:t>
      </w:r>
      <w:r w:rsidRPr="00931F1E">
        <w:rPr>
          <w:u w:val="single"/>
        </w:rPr>
        <w:t xml:space="preserve"> </w:t>
      </w:r>
      <w:r w:rsidRPr="00931F1E">
        <w:br/>
        <w:t>Motivation: see CID #3154, of which this comment is a duplicate.</w:t>
      </w:r>
    </w:p>
    <w:p w:rsidR="00E314DC" w:rsidRPr="00931F1E" w:rsidRDefault="00E314DC" w:rsidP="00E93D8C">
      <w:pPr>
        <w:pStyle w:val="NoSpacing"/>
        <w:rPr>
          <w:b/>
          <w:u w:val="single"/>
        </w:rPr>
      </w:pPr>
    </w:p>
    <w:p w:rsidR="00E93D8C" w:rsidRPr="00931F1E" w:rsidRDefault="00E93D8C" w:rsidP="00E93D8C">
      <w:pPr>
        <w:pStyle w:val="NoSpacing"/>
      </w:pPr>
      <w:r w:rsidRPr="00931F1E">
        <w:rPr>
          <w:b/>
          <w:u w:val="single"/>
        </w:rPr>
        <w:t>CID #3193:</w:t>
      </w:r>
      <w:r w:rsidRPr="00931F1E">
        <w:t xml:space="preserve"> (Roger Durand) 11.11.2.7, p. 107, l. 32:</w:t>
      </w:r>
    </w:p>
    <w:p w:rsidR="00E93D8C" w:rsidRPr="00931F1E" w:rsidRDefault="00E93D8C" w:rsidP="00E93D8C">
      <w:pPr>
        <w:pStyle w:val="NoSpacing"/>
      </w:pPr>
      <w:r w:rsidRPr="00931F1E">
        <w:t>Fixed nonces, mistake.</w:t>
      </w:r>
    </w:p>
    <w:p w:rsidR="00E93D8C" w:rsidRPr="00931F1E" w:rsidRDefault="00E93D8C" w:rsidP="00E93D8C">
      <w:pPr>
        <w:pStyle w:val="NoSpacing"/>
      </w:pPr>
      <w:r w:rsidRPr="00931F1E">
        <w:t xml:space="preserve">Adopt </w:t>
      </w:r>
      <w:proofErr w:type="gramStart"/>
      <w:r w:rsidRPr="00931F1E">
        <w:t>AEAD  scheme</w:t>
      </w:r>
      <w:proofErr w:type="gramEnd"/>
      <w:r w:rsidRPr="00931F1E">
        <w:t xml:space="preserve"> in 11-13/0806r2</w:t>
      </w:r>
    </w:p>
    <w:p w:rsidR="00E93D8C" w:rsidRPr="00931F1E" w:rsidRDefault="00E93D8C" w:rsidP="00E93D8C">
      <w:pPr>
        <w:pStyle w:val="NoSpacing"/>
      </w:pPr>
    </w:p>
    <w:p w:rsidR="00E314DC" w:rsidRPr="00931F1E" w:rsidRDefault="00E314DC" w:rsidP="00E314DC">
      <w:pPr>
        <w:pStyle w:val="NoSpacing"/>
      </w:pPr>
      <w:r w:rsidRPr="00931F1E">
        <w:rPr>
          <w:u w:val="single"/>
        </w:rPr>
        <w:t>Suggested resolution:</w:t>
      </w:r>
      <w:r w:rsidRPr="00931F1E">
        <w:t xml:space="preserve"> Reject.</w:t>
      </w:r>
      <w:r w:rsidRPr="00931F1E">
        <w:rPr>
          <w:u w:val="single"/>
        </w:rPr>
        <w:t xml:space="preserve"> </w:t>
      </w:r>
      <w:r w:rsidRPr="00931F1E">
        <w:br/>
        <w:t>Motivation: see CID #3154, of which this comment is a duplicate.</w:t>
      </w:r>
    </w:p>
    <w:p w:rsidR="00E93D8C" w:rsidRPr="00931F1E" w:rsidRDefault="00E93D8C" w:rsidP="000F37D5">
      <w:pPr>
        <w:pStyle w:val="NoSpacing"/>
        <w:rPr>
          <w:b/>
          <w:u w:val="single"/>
        </w:rPr>
      </w:pPr>
    </w:p>
    <w:p w:rsidR="000F37D5" w:rsidRPr="00931F1E" w:rsidRDefault="000F37D5" w:rsidP="000F37D5">
      <w:pPr>
        <w:pStyle w:val="NoSpacing"/>
      </w:pPr>
      <w:r w:rsidRPr="00931F1E">
        <w:rPr>
          <w:b/>
          <w:u w:val="single"/>
        </w:rPr>
        <w:t>CID #3089:</w:t>
      </w:r>
      <w:r w:rsidRPr="00931F1E">
        <w:t xml:space="preserve"> </w:t>
      </w:r>
      <w:r w:rsidR="00E93D8C" w:rsidRPr="00931F1E">
        <w:t xml:space="preserve">(Paul Lambert) </w:t>
      </w:r>
      <w:r w:rsidRPr="00931F1E">
        <w:t>11.11.2.5, p. 106, l. 47:</w:t>
      </w:r>
    </w:p>
    <w:p w:rsidR="001C36ED" w:rsidRPr="00931F1E" w:rsidRDefault="000F37D5" w:rsidP="000F37D5">
      <w:pPr>
        <w:pStyle w:val="NoSpacing"/>
      </w:pPr>
      <w:r w:rsidRPr="00931F1E">
        <w:t xml:space="preserve">The usage of the CCM algorithm prevents any future extensions or fragmentation approaches in this part of IEEE 802.11. Adopt solution </w:t>
      </w:r>
      <w:proofErr w:type="gramStart"/>
      <w:r w:rsidRPr="00931F1E">
        <w:t>in .</w:t>
      </w:r>
      <w:proofErr w:type="gramEnd"/>
      <w:r w:rsidRPr="00931F1E">
        <w:t xml:space="preserve">: IEEE 802.11-13/0806r2 or </w:t>
      </w:r>
      <w:proofErr w:type="spellStart"/>
      <w:r w:rsidRPr="00931F1E">
        <w:t>deine</w:t>
      </w:r>
      <w:proofErr w:type="spellEnd"/>
      <w:r w:rsidRPr="00931F1E">
        <w:t xml:space="preserve"> the usage of the nonce values as counters</w:t>
      </w:r>
    </w:p>
    <w:p w:rsidR="001C36ED" w:rsidRPr="00931F1E" w:rsidRDefault="001C36ED" w:rsidP="000F37D5">
      <w:pPr>
        <w:pStyle w:val="NoSpacing"/>
      </w:pPr>
    </w:p>
    <w:p w:rsidR="000F37D5" w:rsidRPr="00931F1E" w:rsidRDefault="001C36ED" w:rsidP="000F37D5">
      <w:pPr>
        <w:pStyle w:val="NoSpacing"/>
      </w:pPr>
      <w:r w:rsidRPr="00931F1E">
        <w:rPr>
          <w:u w:val="single"/>
        </w:rPr>
        <w:t>Suggested resolution:</w:t>
      </w:r>
      <w:r w:rsidRPr="00931F1E">
        <w:t xml:space="preserve"> Reject.</w:t>
      </w:r>
      <w:r w:rsidRPr="00931F1E">
        <w:rPr>
          <w:u w:val="single"/>
        </w:rPr>
        <w:t xml:space="preserve"> </w:t>
      </w:r>
      <w:r w:rsidRPr="00931F1E">
        <w:br/>
        <w:t>Motivation: see CID #2202.</w:t>
      </w:r>
      <w:r w:rsidR="00535BD5" w:rsidRPr="00931F1E">
        <w:t xml:space="preserve"> In particular, please note that key confirmation messages remain unsecured frames in the sense of 802.11-2012, so are not impacted by frame fragmentation and that the nonce values are already counters (where each counter is only used once).</w:t>
      </w:r>
    </w:p>
    <w:p w:rsidR="00535BD5" w:rsidRPr="00931F1E" w:rsidRDefault="00535BD5" w:rsidP="000F37D5">
      <w:pPr>
        <w:pStyle w:val="NoSpacing"/>
      </w:pPr>
    </w:p>
    <w:p w:rsidR="00E93D8C" w:rsidRPr="00931F1E" w:rsidRDefault="00E93D8C" w:rsidP="00E93D8C">
      <w:pPr>
        <w:pStyle w:val="NoSpacing"/>
      </w:pPr>
      <w:r w:rsidRPr="00931F1E">
        <w:rPr>
          <w:b/>
          <w:u w:val="single"/>
        </w:rPr>
        <w:t>CID #2201:</w:t>
      </w:r>
      <w:r w:rsidRPr="00931F1E">
        <w:t xml:space="preserve"> (Dan Harkins) 11.11.2.5, p. 106, l. 47:</w:t>
      </w:r>
    </w:p>
    <w:p w:rsidR="00E93D8C" w:rsidRPr="00931F1E" w:rsidRDefault="00E93D8C" w:rsidP="00E93D8C">
      <w:pPr>
        <w:pStyle w:val="NoSpacing"/>
      </w:pPr>
      <w:r w:rsidRPr="00931F1E">
        <w:t xml:space="preserve">11ai follows </w:t>
      </w:r>
      <w:proofErr w:type="gramStart"/>
      <w:r w:rsidRPr="00931F1E">
        <w:t>11ac,</w:t>
      </w:r>
      <w:proofErr w:type="gramEnd"/>
      <w:r w:rsidRPr="00931F1E">
        <w:t xml:space="preserve"> it should take into account changes that will be made to the standard by the time it passes sponsor ballot</w:t>
      </w:r>
    </w:p>
    <w:p w:rsidR="00E93D8C" w:rsidRPr="00931F1E" w:rsidRDefault="00E93D8C" w:rsidP="00E93D8C">
      <w:pPr>
        <w:pStyle w:val="NoSpacing"/>
      </w:pPr>
      <w:r w:rsidRPr="00931F1E">
        <w:t>No, AES-CCM is not the "only such scheme specified". Furthermore, just saying "AES-CCM" is ambiguous. If the first sentence is true then the second sentence should be removed. And when you remove it, get rid of "the following instantiation" too.</w:t>
      </w:r>
    </w:p>
    <w:p w:rsidR="00E314DC" w:rsidRPr="00931F1E" w:rsidRDefault="00E314DC" w:rsidP="00E93D8C">
      <w:pPr>
        <w:pStyle w:val="NoSpacing"/>
        <w:rPr>
          <w:u w:val="single"/>
        </w:rPr>
      </w:pPr>
    </w:p>
    <w:p w:rsidR="00E314DC" w:rsidRPr="00931F1E" w:rsidRDefault="00E314DC" w:rsidP="00E93D8C">
      <w:pPr>
        <w:pStyle w:val="NoSpacing"/>
      </w:pPr>
      <w:r w:rsidRPr="00931F1E">
        <w:rPr>
          <w:u w:val="single"/>
        </w:rPr>
        <w:t>Suggested resolution:</w:t>
      </w:r>
      <w:r w:rsidRPr="00931F1E">
        <w:t xml:space="preserve"> </w:t>
      </w:r>
      <w:r w:rsidR="00801DE9" w:rsidRPr="00931F1E">
        <w:t>Modified resolution (accept in principle):</w:t>
      </w:r>
    </w:p>
    <w:p w:rsidR="00801DE9" w:rsidRPr="00931F1E" w:rsidRDefault="00DB5696" w:rsidP="00B4522A">
      <w:pPr>
        <w:autoSpaceDE w:val="0"/>
        <w:autoSpaceDN w:val="0"/>
        <w:adjustRightInd w:val="0"/>
        <w:spacing w:after="0" w:line="240" w:lineRule="auto"/>
      </w:pPr>
      <w:r w:rsidRPr="00931F1E">
        <w:t xml:space="preserve">Motivation: </w:t>
      </w:r>
      <w:r w:rsidR="00801DE9" w:rsidRPr="00931F1E">
        <w:t>While this</w:t>
      </w:r>
      <w:r w:rsidR="00B4522A" w:rsidRPr="00931F1E">
        <w:t xml:space="preserve"> draft is an amendment </w:t>
      </w:r>
      <w:r w:rsidR="00B4522A" w:rsidRPr="00931F1E">
        <w:rPr>
          <w:rFonts w:cs="TimesNewRoman"/>
        </w:rPr>
        <w:t>based on IEEE 802.11mc/D1.0, IEEE P802.11ad-2012., IEEE P802.11ac/D5.0, and IEEE P802.11af/D5</w:t>
      </w:r>
      <w:r w:rsidR="00801DE9" w:rsidRPr="00931F1E">
        <w:rPr>
          <w:rFonts w:cs="TimesNewRoman"/>
        </w:rPr>
        <w:t>.0, officially the draft is an amendment of 802.11-2012, which only specifies CCM mode.</w:t>
      </w:r>
      <w:r w:rsidR="00B4522A" w:rsidRPr="00931F1E">
        <w:rPr>
          <w:rFonts w:cs="TimesNewRoman"/>
        </w:rPr>
        <w:t xml:space="preserve"> </w:t>
      </w:r>
      <w:r w:rsidR="00801DE9" w:rsidRPr="00931F1E">
        <w:rPr>
          <w:rFonts w:cs="TimesNewRoman"/>
        </w:rPr>
        <w:t>This being said, it is expected that the GCM mode that is in</w:t>
      </w:r>
      <w:r w:rsidR="00B4522A" w:rsidRPr="00931F1E">
        <w:rPr>
          <w:rFonts w:cs="TimesNewRoman"/>
        </w:rPr>
        <w:t xml:space="preserve"> </w:t>
      </w:r>
      <w:r w:rsidR="00236175" w:rsidRPr="00931F1E">
        <w:rPr>
          <w:rFonts w:cs="TimesNewRoman"/>
        </w:rPr>
        <w:t xml:space="preserve">Draft </w:t>
      </w:r>
      <w:r w:rsidR="00B4522A" w:rsidRPr="00931F1E">
        <w:rPr>
          <w:rFonts w:cs="TimesNewRoman"/>
        </w:rPr>
        <w:t>802.11</w:t>
      </w:r>
      <w:r w:rsidR="001C36ED" w:rsidRPr="00931F1E">
        <w:rPr>
          <w:rFonts w:cs="TimesNewRoman"/>
        </w:rPr>
        <w:t>ac</w:t>
      </w:r>
      <w:r w:rsidR="00236175" w:rsidRPr="00931F1E">
        <w:rPr>
          <w:rFonts w:cs="TimesNewRoman"/>
        </w:rPr>
        <w:t>/D5.0</w:t>
      </w:r>
      <w:r w:rsidRPr="00931F1E">
        <w:rPr>
          <w:rFonts w:cs="TimesNewRoman"/>
        </w:rPr>
        <w:t>, will ultimately make it as part of the</w:t>
      </w:r>
      <w:r w:rsidR="00801DE9" w:rsidRPr="00931F1E">
        <w:rPr>
          <w:rFonts w:cs="TimesNewRoman"/>
        </w:rPr>
        <w:t xml:space="preserve"> standard.</w:t>
      </w:r>
    </w:p>
    <w:p w:rsidR="00236175" w:rsidRPr="00931F1E" w:rsidRDefault="00236175" w:rsidP="00B4522A">
      <w:pPr>
        <w:autoSpaceDE w:val="0"/>
        <w:autoSpaceDN w:val="0"/>
        <w:adjustRightInd w:val="0"/>
        <w:spacing w:after="0" w:line="240" w:lineRule="auto"/>
        <w:rPr>
          <w:rFonts w:cs="TimesNewRoman"/>
        </w:rPr>
      </w:pPr>
    </w:p>
    <w:p w:rsidR="00236175" w:rsidRPr="00931F1E" w:rsidRDefault="00236175" w:rsidP="00B4522A">
      <w:pPr>
        <w:autoSpaceDE w:val="0"/>
        <w:autoSpaceDN w:val="0"/>
        <w:adjustRightInd w:val="0"/>
        <w:spacing w:after="0" w:line="240" w:lineRule="auto"/>
        <w:rPr>
          <w:rFonts w:cs="TimesNewRoman"/>
        </w:rPr>
      </w:pPr>
      <w:r w:rsidRPr="00931F1E">
        <w:rPr>
          <w:rFonts w:cs="TimesNewRoman"/>
        </w:rPr>
        <w:t>Suggested to change 11.11.2.</w:t>
      </w:r>
      <w:r w:rsidR="007E2C86" w:rsidRPr="00931F1E">
        <w:rPr>
          <w:rFonts w:cs="TimesNewRoman"/>
        </w:rPr>
        <w:t>5, 11.11.2.6, 11.11.2.7</w:t>
      </w:r>
      <w:r w:rsidRPr="00931F1E">
        <w:rPr>
          <w:rFonts w:cs="TimesNewRoman"/>
        </w:rPr>
        <w:t xml:space="preserve"> as follows:</w:t>
      </w:r>
    </w:p>
    <w:p w:rsidR="00236175" w:rsidRPr="00931F1E" w:rsidRDefault="00236175" w:rsidP="00B4522A">
      <w:pPr>
        <w:autoSpaceDE w:val="0"/>
        <w:autoSpaceDN w:val="0"/>
        <w:adjustRightInd w:val="0"/>
        <w:spacing w:after="0" w:line="240" w:lineRule="auto"/>
        <w:rPr>
          <w:rFonts w:cs="TimesNewRoman"/>
        </w:rPr>
      </w:pPr>
    </w:p>
    <w:p w:rsidR="00236175" w:rsidRPr="00931F1E" w:rsidRDefault="00236175" w:rsidP="00236175">
      <w:pPr>
        <w:autoSpaceDE w:val="0"/>
        <w:autoSpaceDN w:val="0"/>
        <w:adjustRightInd w:val="0"/>
        <w:spacing w:after="0" w:line="240" w:lineRule="auto"/>
        <w:rPr>
          <w:rFonts w:cs="TimesNewRoman"/>
          <w:b/>
          <w:i/>
        </w:rPr>
      </w:pPr>
      <w:r w:rsidRPr="00931F1E">
        <w:rPr>
          <w:rFonts w:cs="TimesNewRoman"/>
          <w:b/>
          <w:i/>
        </w:rPr>
        <w:t>Clause 11.11.2.5 AEAD scheme</w:t>
      </w:r>
    </w:p>
    <w:p w:rsidR="007E2C86" w:rsidRPr="00931F1E" w:rsidRDefault="007E2C86" w:rsidP="007E2C86">
      <w:pPr>
        <w:autoSpaceDE w:val="0"/>
        <w:autoSpaceDN w:val="0"/>
        <w:adjustRightInd w:val="0"/>
        <w:spacing w:after="0" w:line="240" w:lineRule="auto"/>
        <w:rPr>
          <w:rFonts w:cs="TimesNewRoman"/>
          <w:u w:val="single"/>
        </w:rPr>
      </w:pPr>
      <w:r w:rsidRPr="00931F1E">
        <w:rPr>
          <w:rFonts w:cs="TimesNewRoman"/>
          <w:i/>
          <w:u w:val="single"/>
        </w:rPr>
        <w:t>Change line 48 as follows:</w:t>
      </w:r>
      <w:r w:rsidRPr="00931F1E">
        <w:rPr>
          <w:rFonts w:cs="TimesNewRoman"/>
          <w:u w:val="single"/>
        </w:rPr>
        <w:t xml:space="preserve"> </w:t>
      </w:r>
    </w:p>
    <w:p w:rsidR="007E2C86" w:rsidRPr="00931F1E" w:rsidRDefault="007E2C86" w:rsidP="007E2C86">
      <w:pPr>
        <w:autoSpaceDE w:val="0"/>
        <w:autoSpaceDN w:val="0"/>
        <w:adjustRightInd w:val="0"/>
        <w:spacing w:after="0" w:line="240" w:lineRule="auto"/>
        <w:rPr>
          <w:rFonts w:cs="TimesNewRoman"/>
        </w:rPr>
      </w:pPr>
      <w:r w:rsidRPr="00931F1E">
        <w:rPr>
          <w:rFonts w:cs="TimesNewRoman"/>
        </w:rPr>
        <w:t xml:space="preserve">Change “the only such scheme specified is” to “the only such scheme specified with </w:t>
      </w:r>
      <w:r w:rsidR="00236175" w:rsidRPr="00931F1E">
        <w:rPr>
          <w:rFonts w:cs="TimesNewRoman"/>
        </w:rPr>
        <w:t>802.11-2012</w:t>
      </w:r>
      <w:r w:rsidRPr="00931F1E">
        <w:rPr>
          <w:rFonts w:cs="TimesNewRoman"/>
        </w:rPr>
        <w:t>”.</w:t>
      </w:r>
    </w:p>
    <w:p w:rsidR="007E2C86" w:rsidRPr="00931F1E" w:rsidRDefault="007E2C86" w:rsidP="007E2C86">
      <w:pPr>
        <w:autoSpaceDE w:val="0"/>
        <w:autoSpaceDN w:val="0"/>
        <w:adjustRightInd w:val="0"/>
        <w:spacing w:after="0" w:line="240" w:lineRule="auto"/>
        <w:rPr>
          <w:rFonts w:cs="TimesNewRoman"/>
        </w:rPr>
      </w:pPr>
    </w:p>
    <w:p w:rsidR="00236175" w:rsidRPr="00931F1E" w:rsidRDefault="007E2C86" w:rsidP="00236175">
      <w:pPr>
        <w:autoSpaceDE w:val="0"/>
        <w:autoSpaceDN w:val="0"/>
        <w:adjustRightInd w:val="0"/>
        <w:spacing w:after="0" w:line="240" w:lineRule="auto"/>
        <w:rPr>
          <w:rFonts w:cs="TimesNewRoman"/>
          <w:i/>
          <w:u w:val="single"/>
        </w:rPr>
      </w:pPr>
      <w:r w:rsidRPr="00931F1E">
        <w:rPr>
          <w:rFonts w:cs="TimesNewRoman"/>
          <w:i/>
          <w:u w:val="single"/>
        </w:rPr>
        <w:t>Add the following paragraph at the end of 11.11.2.5:</w:t>
      </w:r>
      <w:r w:rsidR="00236175" w:rsidRPr="00931F1E">
        <w:rPr>
          <w:rFonts w:cs="TimesNewRoman"/>
          <w:u w:val="single"/>
        </w:rPr>
        <w:t xml:space="preserve"> </w:t>
      </w:r>
    </w:p>
    <w:p w:rsidR="00236175" w:rsidRPr="00931F1E" w:rsidRDefault="00236175" w:rsidP="00236175">
      <w:pPr>
        <w:autoSpaceDE w:val="0"/>
        <w:autoSpaceDN w:val="0"/>
        <w:adjustRightInd w:val="0"/>
        <w:spacing w:after="0" w:line="240" w:lineRule="auto"/>
        <w:rPr>
          <w:rFonts w:cs="TimesNewRoman"/>
        </w:rPr>
      </w:pPr>
      <w:r w:rsidRPr="00931F1E">
        <w:rPr>
          <w:rFonts w:cs="TimesNewRoman"/>
        </w:rPr>
        <w:t>The draft specification 802.11ac/D5.0 also specifies the AES-GCM mode of operation, which is the GCM scheme specified in NIST SP 800-38D with the following instantiation:</w:t>
      </w:r>
    </w:p>
    <w:p w:rsidR="007E2C86" w:rsidRPr="00931F1E" w:rsidRDefault="00236175" w:rsidP="007E2C86">
      <w:pPr>
        <w:pStyle w:val="ListParagraph"/>
        <w:numPr>
          <w:ilvl w:val="0"/>
          <w:numId w:val="14"/>
        </w:numPr>
        <w:autoSpaceDE w:val="0"/>
        <w:autoSpaceDN w:val="0"/>
        <w:adjustRightInd w:val="0"/>
        <w:spacing w:after="0" w:line="240" w:lineRule="auto"/>
        <w:rPr>
          <w:rFonts w:cs="TimesNewRoman"/>
        </w:rPr>
      </w:pPr>
      <w:r w:rsidRPr="00931F1E">
        <w:rPr>
          <w:rFonts w:cs="TimesNewRoman"/>
        </w:rPr>
        <w:t>The block cipher shall be AES-128 (see FIPS Pub 197);</w:t>
      </w:r>
    </w:p>
    <w:p w:rsidR="007E2C86" w:rsidRPr="00931F1E" w:rsidRDefault="00236175" w:rsidP="007E2C86">
      <w:pPr>
        <w:pStyle w:val="ListParagraph"/>
        <w:numPr>
          <w:ilvl w:val="0"/>
          <w:numId w:val="14"/>
        </w:numPr>
      </w:pPr>
      <w:r w:rsidRPr="00931F1E">
        <w:t>The authentication tag length (parameter t) shall be set to t=16</w:t>
      </w:r>
      <w:r w:rsidR="007E2C86" w:rsidRPr="00931F1E">
        <w:t>;</w:t>
      </w:r>
    </w:p>
    <w:p w:rsidR="00E93D8C" w:rsidRPr="00931F1E" w:rsidRDefault="007E2C86" w:rsidP="00E93D8C">
      <w:pPr>
        <w:pStyle w:val="ListParagraph"/>
        <w:numPr>
          <w:ilvl w:val="0"/>
          <w:numId w:val="14"/>
        </w:numPr>
        <w:rPr>
          <w:b/>
          <w:u w:val="single"/>
        </w:rPr>
      </w:pPr>
      <w:r w:rsidRPr="00931F1E">
        <w:t>The length of the nonce</w:t>
      </w:r>
      <w:r w:rsidR="00236175" w:rsidRPr="00931F1E">
        <w:t xml:space="preserve"> </w:t>
      </w:r>
      <w:r w:rsidRPr="00931F1E">
        <w:t xml:space="preserve">(called IV) </w:t>
      </w:r>
      <w:r w:rsidR="00236175" w:rsidRPr="00931F1E">
        <w:t>shall be set to 96 bits.</w:t>
      </w:r>
    </w:p>
    <w:p w:rsidR="007E2C86" w:rsidRPr="00931F1E" w:rsidRDefault="007E2C86" w:rsidP="007E2C86">
      <w:pPr>
        <w:pStyle w:val="NoSpacing"/>
      </w:pPr>
      <w:r w:rsidRPr="00931F1E">
        <w:lastRenderedPageBreak/>
        <w:t>Either mode of operation can be used, as indicated by the cipher suite.</w:t>
      </w:r>
    </w:p>
    <w:p w:rsidR="007E2C86" w:rsidRPr="00931F1E" w:rsidRDefault="007E2C86" w:rsidP="007E2C86">
      <w:pPr>
        <w:pStyle w:val="NoSpacing"/>
      </w:pPr>
    </w:p>
    <w:p w:rsidR="007E2C86" w:rsidRPr="00931F1E" w:rsidRDefault="00801DE9" w:rsidP="007E2C86">
      <w:pPr>
        <w:autoSpaceDE w:val="0"/>
        <w:autoSpaceDN w:val="0"/>
        <w:adjustRightInd w:val="0"/>
        <w:spacing w:after="0" w:line="240" w:lineRule="auto"/>
        <w:rPr>
          <w:rFonts w:cs="TimesNewRoman"/>
          <w:b/>
          <w:i/>
        </w:rPr>
      </w:pPr>
      <w:r w:rsidRPr="00931F1E">
        <w:rPr>
          <w:rFonts w:cs="TimesNewRoman"/>
          <w:b/>
          <w:i/>
        </w:rPr>
        <w:t>Clause 11.11.2.6 Encrypt and authenticate operation for FILS association frames</w:t>
      </w:r>
    </w:p>
    <w:p w:rsidR="007E2C86" w:rsidRPr="00931F1E" w:rsidRDefault="00801DE9" w:rsidP="007E2C86">
      <w:pPr>
        <w:pStyle w:val="NoSpacing"/>
        <w:rPr>
          <w:i/>
          <w:u w:val="single"/>
        </w:rPr>
      </w:pPr>
      <w:r w:rsidRPr="00931F1E">
        <w:rPr>
          <w:i/>
          <w:u w:val="single"/>
        </w:rPr>
        <w:t>Change l. 7-9 as follows:</w:t>
      </w:r>
    </w:p>
    <w:p w:rsidR="00801DE9" w:rsidRPr="00931F1E" w:rsidRDefault="00801DE9" w:rsidP="007E2C86">
      <w:pPr>
        <w:pStyle w:val="NoSpacing"/>
      </w:pPr>
      <w:r w:rsidRPr="00931F1E">
        <w:t>Remove the qualifier “13-octet”.</w:t>
      </w:r>
    </w:p>
    <w:p w:rsidR="00801DE9" w:rsidRPr="00931F1E" w:rsidRDefault="00801DE9" w:rsidP="007E2C86">
      <w:pPr>
        <w:pStyle w:val="NoSpacing"/>
      </w:pPr>
      <w:r w:rsidRPr="00931F1E">
        <w:t>(Note: thus, with CCM mode, one will use 13-octet nonces; with GCM mode, one will use 12-octet nonces.)</w:t>
      </w:r>
    </w:p>
    <w:p w:rsidR="00801DE9" w:rsidRPr="00931F1E" w:rsidRDefault="00801DE9" w:rsidP="00801DE9">
      <w:pPr>
        <w:autoSpaceDE w:val="0"/>
        <w:autoSpaceDN w:val="0"/>
        <w:adjustRightInd w:val="0"/>
        <w:spacing w:after="0" w:line="240" w:lineRule="auto"/>
        <w:rPr>
          <w:rFonts w:cs="TimesNewRoman"/>
          <w:i/>
        </w:rPr>
      </w:pPr>
    </w:p>
    <w:p w:rsidR="00801DE9" w:rsidRPr="00931F1E" w:rsidRDefault="00801DE9" w:rsidP="00801DE9">
      <w:pPr>
        <w:autoSpaceDE w:val="0"/>
        <w:autoSpaceDN w:val="0"/>
        <w:adjustRightInd w:val="0"/>
        <w:spacing w:after="0" w:line="240" w:lineRule="auto"/>
        <w:rPr>
          <w:rFonts w:cs="TimesNewRoman"/>
          <w:b/>
          <w:i/>
        </w:rPr>
      </w:pPr>
      <w:r w:rsidRPr="00931F1E">
        <w:rPr>
          <w:rFonts w:cs="TimesNewRoman"/>
          <w:b/>
          <w:i/>
        </w:rPr>
        <w:t>Clause 11.11.2.7 Decrypt and verify operation for FILS association frames</w:t>
      </w:r>
    </w:p>
    <w:p w:rsidR="00801DE9" w:rsidRPr="00931F1E" w:rsidRDefault="00801DE9" w:rsidP="00801DE9">
      <w:pPr>
        <w:pStyle w:val="NoSpacing"/>
        <w:rPr>
          <w:i/>
          <w:u w:val="single"/>
        </w:rPr>
      </w:pPr>
      <w:r w:rsidRPr="00931F1E">
        <w:rPr>
          <w:i/>
          <w:u w:val="single"/>
        </w:rPr>
        <w:t>Change l. 31-33 as follows:</w:t>
      </w:r>
    </w:p>
    <w:p w:rsidR="00801DE9" w:rsidRPr="00931F1E" w:rsidRDefault="00801DE9" w:rsidP="00801DE9">
      <w:pPr>
        <w:pStyle w:val="NoSpacing"/>
      </w:pPr>
      <w:r w:rsidRPr="00931F1E">
        <w:t>Remove the qualifier “13-octet”.</w:t>
      </w:r>
    </w:p>
    <w:p w:rsidR="00AF5B72" w:rsidRPr="00931F1E" w:rsidRDefault="00801DE9" w:rsidP="00DB5696">
      <w:pPr>
        <w:pStyle w:val="NoSpacing"/>
      </w:pPr>
      <w:r w:rsidRPr="00931F1E">
        <w:t>(Note: thus, with CCM mode, one will use 13-octet nonces; with GCM mode, one will use 12-octet nonces.)</w:t>
      </w:r>
    </w:p>
    <w:p w:rsidR="00DB5696" w:rsidRPr="00931F1E" w:rsidRDefault="00DB5696" w:rsidP="00DB5696">
      <w:pPr>
        <w:pStyle w:val="NoSpacing"/>
      </w:pPr>
      <w:r w:rsidRPr="00931F1E">
        <w:rPr>
          <w:b/>
          <w:u w:val="single"/>
        </w:rPr>
        <w:t>CID #3003:</w:t>
      </w:r>
      <w:r w:rsidRPr="00931F1E">
        <w:t xml:space="preserve"> (Michael </w:t>
      </w:r>
      <w:proofErr w:type="spellStart"/>
      <w:r w:rsidRPr="00931F1E">
        <w:t>Montemurro</w:t>
      </w:r>
      <w:proofErr w:type="spellEnd"/>
      <w:r w:rsidRPr="00931F1E">
        <w:t>) 11.11.2.5, p. 106, l. 47:</w:t>
      </w:r>
    </w:p>
    <w:p w:rsidR="00DB5696" w:rsidRPr="00931F1E" w:rsidRDefault="00DB5696" w:rsidP="00DB5696">
      <w:pPr>
        <w:pStyle w:val="NoSpacing"/>
      </w:pPr>
      <w:proofErr w:type="gramStart"/>
      <w:r w:rsidRPr="00931F1E">
        <w:t>AES-CCM, only scheme specified.</w:t>
      </w:r>
      <w:proofErr w:type="gramEnd"/>
    </w:p>
    <w:p w:rsidR="00DB5696" w:rsidRPr="00931F1E" w:rsidRDefault="00DB5696" w:rsidP="00DB5696">
      <w:pPr>
        <w:pStyle w:val="NoSpacing"/>
      </w:pPr>
      <w:r w:rsidRPr="00931F1E">
        <w:t>This is false, use wording that is agnostic and expandable.</w:t>
      </w:r>
    </w:p>
    <w:p w:rsidR="00DB5696" w:rsidRPr="00931F1E" w:rsidRDefault="00DB5696" w:rsidP="00E93D8C">
      <w:pPr>
        <w:pStyle w:val="NoSpacing"/>
        <w:rPr>
          <w:b/>
          <w:u w:val="single"/>
        </w:rPr>
      </w:pPr>
    </w:p>
    <w:p w:rsidR="00DB5696" w:rsidRPr="00931F1E" w:rsidRDefault="00DB5696" w:rsidP="00DB5696">
      <w:pPr>
        <w:pStyle w:val="NoSpacing"/>
      </w:pPr>
      <w:r w:rsidRPr="00931F1E">
        <w:rPr>
          <w:u w:val="single"/>
        </w:rPr>
        <w:t>Suggested resolution:</w:t>
      </w:r>
      <w:r w:rsidRPr="00931F1E">
        <w:t xml:space="preserve"> Modified resolution (accept in principle). </w:t>
      </w:r>
    </w:p>
    <w:p w:rsidR="00DB5696" w:rsidRPr="00931F1E" w:rsidRDefault="00DB5696" w:rsidP="00E93D8C">
      <w:pPr>
        <w:pStyle w:val="NoSpacing"/>
      </w:pPr>
      <w:r w:rsidRPr="00931F1E">
        <w:t>Motivation: see CID #2201.</w:t>
      </w:r>
    </w:p>
    <w:p w:rsidR="00DB5696" w:rsidRPr="00931F1E" w:rsidRDefault="00DB5696" w:rsidP="00E93D8C">
      <w:pPr>
        <w:pStyle w:val="NoSpacing"/>
        <w:rPr>
          <w:b/>
          <w:u w:val="single"/>
        </w:rPr>
      </w:pPr>
    </w:p>
    <w:p w:rsidR="00DB5696" w:rsidRPr="00931F1E" w:rsidRDefault="00DB5696" w:rsidP="00DB5696">
      <w:pPr>
        <w:pStyle w:val="NoSpacing"/>
      </w:pPr>
      <w:r w:rsidRPr="00931F1E">
        <w:rPr>
          <w:b/>
          <w:u w:val="single"/>
        </w:rPr>
        <w:t>CID #3155:</w:t>
      </w:r>
      <w:r w:rsidRPr="00931F1E">
        <w:t xml:space="preserve"> (Richard Kennedy) 11.11.2.5, p. 106, l. 47:</w:t>
      </w:r>
    </w:p>
    <w:p w:rsidR="00DB5696" w:rsidRPr="00931F1E" w:rsidRDefault="00DB5696" w:rsidP="00DB5696">
      <w:pPr>
        <w:pStyle w:val="NoSpacing"/>
      </w:pPr>
      <w:proofErr w:type="gramStart"/>
      <w:r w:rsidRPr="00931F1E">
        <w:t>AES-CCM, only scheme specified.</w:t>
      </w:r>
      <w:proofErr w:type="gramEnd"/>
    </w:p>
    <w:p w:rsidR="00DB5696" w:rsidRPr="00931F1E" w:rsidRDefault="00DB5696" w:rsidP="00DB5696">
      <w:pPr>
        <w:pStyle w:val="NoSpacing"/>
      </w:pPr>
      <w:r w:rsidRPr="00931F1E">
        <w:t>This is false, use wording that is agnostic and expandable.</w:t>
      </w:r>
    </w:p>
    <w:p w:rsidR="00DB5696" w:rsidRPr="00931F1E" w:rsidRDefault="00DB5696" w:rsidP="00E93D8C">
      <w:pPr>
        <w:pStyle w:val="NoSpacing"/>
        <w:rPr>
          <w:b/>
          <w:u w:val="single"/>
        </w:rPr>
      </w:pPr>
    </w:p>
    <w:p w:rsidR="00DB5696" w:rsidRPr="00931F1E" w:rsidRDefault="00DB5696" w:rsidP="00DB5696">
      <w:pPr>
        <w:pStyle w:val="NoSpacing"/>
      </w:pPr>
      <w:r w:rsidRPr="00931F1E">
        <w:rPr>
          <w:u w:val="single"/>
        </w:rPr>
        <w:t>Suggested resolution:</w:t>
      </w:r>
      <w:r w:rsidRPr="00931F1E">
        <w:t xml:space="preserve"> Modified resolution (accept in principle). </w:t>
      </w:r>
    </w:p>
    <w:p w:rsidR="00DB5696" w:rsidRPr="00931F1E" w:rsidRDefault="00DB5696" w:rsidP="00E93D8C">
      <w:pPr>
        <w:pStyle w:val="NoSpacing"/>
      </w:pPr>
      <w:r w:rsidRPr="00931F1E">
        <w:t>Motivation: see CID #3003, of which this comment is a duplicate.</w:t>
      </w:r>
    </w:p>
    <w:p w:rsidR="00DB5696" w:rsidRPr="00931F1E" w:rsidRDefault="00DB5696" w:rsidP="00E93D8C">
      <w:pPr>
        <w:pStyle w:val="NoSpacing"/>
        <w:rPr>
          <w:b/>
          <w:u w:val="single"/>
        </w:rPr>
      </w:pPr>
    </w:p>
    <w:p w:rsidR="00E93D8C" w:rsidRPr="00931F1E" w:rsidRDefault="00E93D8C" w:rsidP="00E93D8C">
      <w:pPr>
        <w:pStyle w:val="NoSpacing"/>
      </w:pPr>
      <w:r w:rsidRPr="00931F1E">
        <w:rPr>
          <w:b/>
          <w:u w:val="single"/>
        </w:rPr>
        <w:t>CID #3194:</w:t>
      </w:r>
      <w:r w:rsidRPr="00931F1E">
        <w:t xml:space="preserve"> (Roger Durand) 11.11.2.5, p. 106, l. 47:</w:t>
      </w:r>
    </w:p>
    <w:p w:rsidR="00E93D8C" w:rsidRPr="00931F1E" w:rsidRDefault="00E93D8C" w:rsidP="00E93D8C">
      <w:pPr>
        <w:pStyle w:val="NoSpacing"/>
      </w:pPr>
      <w:proofErr w:type="gramStart"/>
      <w:r w:rsidRPr="00931F1E">
        <w:t>AES-CCM, only scheme specified.</w:t>
      </w:r>
      <w:proofErr w:type="gramEnd"/>
    </w:p>
    <w:p w:rsidR="00E93D8C" w:rsidRPr="00931F1E" w:rsidRDefault="00E93D8C" w:rsidP="00E93D8C">
      <w:pPr>
        <w:pStyle w:val="NoSpacing"/>
      </w:pPr>
      <w:r w:rsidRPr="00931F1E">
        <w:t>This is false, use wording that is agnostic and expandable.</w:t>
      </w:r>
    </w:p>
    <w:p w:rsidR="00DB5696" w:rsidRPr="00931F1E" w:rsidRDefault="00DB5696" w:rsidP="00E93D8C">
      <w:pPr>
        <w:pStyle w:val="NoSpacing"/>
      </w:pPr>
    </w:p>
    <w:p w:rsidR="00DB5696" w:rsidRPr="00931F1E" w:rsidRDefault="00DB5696" w:rsidP="00DB5696">
      <w:pPr>
        <w:pStyle w:val="NoSpacing"/>
      </w:pPr>
      <w:r w:rsidRPr="00931F1E">
        <w:rPr>
          <w:u w:val="single"/>
        </w:rPr>
        <w:t>Suggested resolution:</w:t>
      </w:r>
      <w:r w:rsidRPr="00931F1E">
        <w:t xml:space="preserve"> Modified resolution (accept in principle). </w:t>
      </w:r>
    </w:p>
    <w:p w:rsidR="00E93D8C" w:rsidRPr="00931F1E" w:rsidRDefault="00DB5696" w:rsidP="00E93D8C">
      <w:pPr>
        <w:pStyle w:val="NoSpacing"/>
      </w:pPr>
      <w:r w:rsidRPr="00931F1E">
        <w:t>Motivation: see CID #3003, of which this comment is a duplicate.</w:t>
      </w:r>
    </w:p>
    <w:p w:rsidR="00E93D8C" w:rsidRPr="00931F1E" w:rsidRDefault="00E93D8C" w:rsidP="000F37D5">
      <w:pPr>
        <w:pStyle w:val="NoSpacing"/>
        <w:rPr>
          <w:b/>
          <w:u w:val="single"/>
        </w:rPr>
      </w:pPr>
    </w:p>
    <w:p w:rsidR="00E93D8C" w:rsidRPr="00931F1E" w:rsidRDefault="00E93D8C" w:rsidP="00E93D8C">
      <w:pPr>
        <w:pStyle w:val="NoSpacing"/>
      </w:pPr>
      <w:r w:rsidRPr="00931F1E">
        <w:rPr>
          <w:b/>
          <w:u w:val="single"/>
        </w:rPr>
        <w:t>CID #2986:</w:t>
      </w:r>
      <w:r w:rsidRPr="00931F1E">
        <w:t xml:space="preserve"> (Michael </w:t>
      </w:r>
      <w:proofErr w:type="spellStart"/>
      <w:r w:rsidRPr="00931F1E">
        <w:t>Montemurro</w:t>
      </w:r>
      <w:proofErr w:type="spellEnd"/>
      <w:r w:rsidRPr="00931F1E">
        <w:t>) 11.11.2.3, p. 103, l. 31:</w:t>
      </w:r>
    </w:p>
    <w:p w:rsidR="00DB5696" w:rsidRPr="00931F1E" w:rsidRDefault="00E93D8C" w:rsidP="00E93D8C">
      <w:pPr>
        <w:pStyle w:val="NoSpacing"/>
      </w:pPr>
      <w:r w:rsidRPr="00931F1E">
        <w:t>Circular reference "...shall be used in exactly the same way as same-named keys of IEEE 802.11-2012 (but now derived as specified above)."</w:t>
      </w:r>
      <w:r w:rsidR="00DB5696" w:rsidRPr="00931F1E">
        <w:t xml:space="preserve"> </w:t>
      </w:r>
    </w:p>
    <w:p w:rsidR="00E93D8C" w:rsidRPr="00931F1E" w:rsidRDefault="00DB5696" w:rsidP="00E93D8C">
      <w:pPr>
        <w:pStyle w:val="NoSpacing"/>
      </w:pPr>
      <w:r w:rsidRPr="00931F1E">
        <w:t>Point to the specific clauses in IEEE 802.11-2012 that this sentence references.</w:t>
      </w:r>
    </w:p>
    <w:p w:rsidR="00DB5696" w:rsidRPr="00931F1E" w:rsidRDefault="00DB5696" w:rsidP="00E93D8C">
      <w:pPr>
        <w:pStyle w:val="NoSpacing"/>
      </w:pPr>
    </w:p>
    <w:p w:rsidR="00DB5696" w:rsidRPr="00931F1E" w:rsidRDefault="00DB5696" w:rsidP="00DB5696">
      <w:pPr>
        <w:pStyle w:val="NoSpacing"/>
      </w:pPr>
      <w:r w:rsidRPr="00931F1E">
        <w:rPr>
          <w:u w:val="single"/>
        </w:rPr>
        <w:t>Suggested resolution:</w:t>
      </w:r>
      <w:r w:rsidRPr="00931F1E">
        <w:t xml:space="preserve"> Accept. </w:t>
      </w:r>
    </w:p>
    <w:p w:rsidR="00DB5696" w:rsidRPr="00931F1E" w:rsidRDefault="00DB5696" w:rsidP="00DB5696">
      <w:pPr>
        <w:pStyle w:val="NoSpacing"/>
      </w:pPr>
    </w:p>
    <w:p w:rsidR="00DB5696" w:rsidRPr="00931F1E" w:rsidRDefault="004C1DA0" w:rsidP="00DB5696">
      <w:pPr>
        <w:autoSpaceDE w:val="0"/>
        <w:autoSpaceDN w:val="0"/>
        <w:adjustRightInd w:val="0"/>
        <w:spacing w:after="0" w:line="240" w:lineRule="auto"/>
        <w:rPr>
          <w:rFonts w:cs="TimesNewRoman"/>
          <w:i/>
          <w:u w:val="single"/>
        </w:rPr>
      </w:pPr>
      <w:r w:rsidRPr="00931F1E">
        <w:rPr>
          <w:rFonts w:cs="TimesNewRoman"/>
          <w:i/>
          <w:u w:val="single"/>
        </w:rPr>
        <w:t xml:space="preserve">Change l. 32 as follows: </w:t>
      </w:r>
    </w:p>
    <w:p w:rsidR="00DB5696" w:rsidRPr="00931F1E" w:rsidRDefault="004C1DA0" w:rsidP="004C1DA0">
      <w:pPr>
        <w:autoSpaceDE w:val="0"/>
        <w:autoSpaceDN w:val="0"/>
        <w:adjustRightInd w:val="0"/>
        <w:spacing w:after="0" w:line="240" w:lineRule="auto"/>
        <w:rPr>
          <w:rFonts w:cs="TimesNewRoman"/>
        </w:rPr>
      </w:pPr>
      <w:r w:rsidRPr="00931F1E">
        <w:rPr>
          <w:rFonts w:cs="TimesNewRoman"/>
        </w:rPr>
        <w:t>Change “of IEEE 802.11-2012” to “of IEEE 802.11-2012 (see 4.10.4.2)”.</w:t>
      </w:r>
    </w:p>
    <w:p w:rsidR="00E93D8C" w:rsidRPr="00931F1E" w:rsidRDefault="00E93D8C" w:rsidP="000F37D5">
      <w:pPr>
        <w:pStyle w:val="NoSpacing"/>
        <w:rPr>
          <w:b/>
          <w:u w:val="single"/>
        </w:rPr>
      </w:pPr>
    </w:p>
    <w:p w:rsidR="000F37D5" w:rsidRPr="00931F1E" w:rsidRDefault="000F37D5" w:rsidP="000F37D5">
      <w:pPr>
        <w:pStyle w:val="NoSpacing"/>
      </w:pPr>
      <w:r w:rsidRPr="00931F1E">
        <w:rPr>
          <w:b/>
          <w:u w:val="single"/>
        </w:rPr>
        <w:t>CID #3245:</w:t>
      </w:r>
      <w:r w:rsidRPr="00931F1E">
        <w:t xml:space="preserve"> </w:t>
      </w:r>
      <w:r w:rsidR="00E93D8C" w:rsidRPr="00931F1E">
        <w:t>(</w:t>
      </w:r>
      <w:proofErr w:type="spellStart"/>
      <w:r w:rsidR="00E93D8C" w:rsidRPr="00931F1E">
        <w:t>Santosh</w:t>
      </w:r>
      <w:proofErr w:type="spellEnd"/>
      <w:r w:rsidR="00E93D8C" w:rsidRPr="00931F1E">
        <w:t xml:space="preserve"> </w:t>
      </w:r>
      <w:proofErr w:type="spellStart"/>
      <w:r w:rsidR="00E93D8C" w:rsidRPr="00931F1E">
        <w:t>Ghanshyam</w:t>
      </w:r>
      <w:proofErr w:type="spellEnd"/>
      <w:r w:rsidR="00E93D8C" w:rsidRPr="00931F1E">
        <w:t xml:space="preserve"> </w:t>
      </w:r>
      <w:proofErr w:type="spellStart"/>
      <w:r w:rsidR="00E93D8C" w:rsidRPr="00931F1E">
        <w:t>Pandey</w:t>
      </w:r>
      <w:proofErr w:type="spellEnd"/>
      <w:r w:rsidR="00E93D8C" w:rsidRPr="00931F1E">
        <w:t xml:space="preserve">) </w:t>
      </w:r>
      <w:r w:rsidRPr="00931F1E">
        <w:t>11.11.2.6, p. 106, l. 60:</w:t>
      </w:r>
    </w:p>
    <w:p w:rsidR="000F37D5" w:rsidRPr="00931F1E" w:rsidRDefault="000F37D5" w:rsidP="000F37D5">
      <w:pPr>
        <w:pStyle w:val="NoSpacing"/>
      </w:pPr>
      <w:r w:rsidRPr="00931F1E">
        <w:t xml:space="preserve">It would be dangerous for at least the KEK2 key to be used more than one time, because of the fixed Nonce values used for AES-CCM. When this is used for an Association Request/Response a part </w:t>
      </w:r>
      <w:proofErr w:type="gramStart"/>
      <w:r w:rsidRPr="00931F1E">
        <w:t>of  FILS</w:t>
      </w:r>
      <w:proofErr w:type="gramEnd"/>
      <w:r w:rsidRPr="00931F1E">
        <w:t xml:space="preserve"> Authentication (as shown in Figure 4-21a), this seems safe enough. But the FILS Secure Container is also </w:t>
      </w:r>
      <w:r w:rsidRPr="00931F1E">
        <w:lastRenderedPageBreak/>
        <w:t xml:space="preserve">present in </w:t>
      </w:r>
      <w:proofErr w:type="spellStart"/>
      <w:r w:rsidRPr="00931F1E">
        <w:t>Reassociation</w:t>
      </w:r>
      <w:proofErr w:type="spellEnd"/>
      <w:r w:rsidRPr="00931F1E">
        <w:t xml:space="preserve"> Request and Response frames (see Clauses 8.3.3.7 and 8.3.3.8), so presumably the process described in Clause 11.11.2.6 is used to protect those frames.  It is not clear how the KEK2 is used safely in that case.</w:t>
      </w:r>
    </w:p>
    <w:p w:rsidR="000F37D5" w:rsidRPr="00931F1E" w:rsidRDefault="000F37D5" w:rsidP="000F37D5">
      <w:pPr>
        <w:pStyle w:val="NoSpacing"/>
      </w:pPr>
      <w:r w:rsidRPr="00931F1E">
        <w:t xml:space="preserve">Clarify how Encrypt and authenticate works for </w:t>
      </w:r>
      <w:proofErr w:type="spellStart"/>
      <w:r w:rsidRPr="00931F1E">
        <w:t>Reassociation</w:t>
      </w:r>
      <w:proofErr w:type="spellEnd"/>
      <w:r w:rsidRPr="00931F1E">
        <w:t xml:space="preserve"> Request and Response frames, as well as Decrypt and verify in clause 11.11.2.7.</w:t>
      </w:r>
    </w:p>
    <w:p w:rsidR="000F37D5" w:rsidRPr="00931F1E" w:rsidRDefault="000F37D5" w:rsidP="000F37D5">
      <w:pPr>
        <w:pStyle w:val="NoSpacing"/>
      </w:pPr>
    </w:p>
    <w:p w:rsidR="004C1DA0" w:rsidRPr="00931F1E" w:rsidRDefault="004C1DA0" w:rsidP="000F37D5">
      <w:pPr>
        <w:pStyle w:val="NoSpacing"/>
      </w:pPr>
      <w:r w:rsidRPr="00931F1E">
        <w:rPr>
          <w:u w:val="single"/>
        </w:rPr>
        <w:t>Suggested resolution:</w:t>
      </w:r>
      <w:r w:rsidR="00D95DDD" w:rsidRPr="00931F1E">
        <w:t xml:space="preserve"> Modified resolution.</w:t>
      </w:r>
    </w:p>
    <w:p w:rsidR="004C1DA0" w:rsidRPr="00931F1E" w:rsidRDefault="007F07D4" w:rsidP="000F37D5">
      <w:pPr>
        <w:pStyle w:val="NoSpacing"/>
      </w:pPr>
      <w:r w:rsidRPr="00931F1E">
        <w:t>Motivation: Both keys KCK2 and KEK2 are strictly temporary and are only used during ke</w:t>
      </w:r>
      <w:r w:rsidR="004C1DA0" w:rsidRPr="00931F1E">
        <w:t>y confirmation</w:t>
      </w:r>
      <w:r w:rsidRPr="00931F1E">
        <w:t>, as part of the</w:t>
      </w:r>
      <w:r w:rsidR="004C1DA0" w:rsidRPr="00931F1E">
        <w:t xml:space="preserve"> FILS authentication</w:t>
      </w:r>
      <w:r w:rsidRPr="00931F1E">
        <w:t xml:space="preserve"> protocol (see 11.11.2.3, l. 26-29). Thus, Clause 11 of D1.0 does not apply to any other protocol, so nor with </w:t>
      </w:r>
      <w:proofErr w:type="spellStart"/>
      <w:r w:rsidRPr="00931F1E">
        <w:t>Reassociation</w:t>
      </w:r>
      <w:proofErr w:type="spellEnd"/>
      <w:r w:rsidRPr="00931F1E">
        <w:t>.</w:t>
      </w:r>
    </w:p>
    <w:p w:rsidR="007F07D4" w:rsidRPr="00931F1E" w:rsidRDefault="0017162E" w:rsidP="000F37D5">
      <w:pPr>
        <w:pStyle w:val="NoSpacing"/>
      </w:pPr>
      <w:r w:rsidRPr="00931F1E">
        <w:t xml:space="preserve">In fact, isn’t the entire </w:t>
      </w:r>
      <w:r w:rsidR="007F07D4" w:rsidRPr="00931F1E">
        <w:t xml:space="preserve">text surrounding </w:t>
      </w:r>
      <w:r w:rsidRPr="00931F1E">
        <w:t xml:space="preserve">FILS </w:t>
      </w:r>
      <w:proofErr w:type="spellStart"/>
      <w:r w:rsidR="007F07D4" w:rsidRPr="00931F1E">
        <w:t>Reassociation</w:t>
      </w:r>
      <w:proofErr w:type="spellEnd"/>
      <w:r w:rsidR="007F07D4" w:rsidRPr="00931F1E">
        <w:t xml:space="preserve"> </w:t>
      </w:r>
      <w:r w:rsidRPr="00931F1E">
        <w:t>i</w:t>
      </w:r>
      <w:r w:rsidR="007F07D4" w:rsidRPr="00931F1E">
        <w:t>n error and should</w:t>
      </w:r>
      <w:r w:rsidRPr="00931F1E">
        <w:t>n’t</w:t>
      </w:r>
      <w:r w:rsidR="007F07D4" w:rsidRPr="00931F1E">
        <w:t xml:space="preserve"> it be killed off altogether here? After all: the whole point of FILS authentication is that now the entire authenticated key establishment procedure takes only four protocol flows (rather than the umpteen with 802.11-2012, which at the time may have motivated use of </w:t>
      </w:r>
      <w:proofErr w:type="spellStart"/>
      <w:r w:rsidR="007F07D4" w:rsidRPr="00931F1E">
        <w:t>Reassociation</w:t>
      </w:r>
      <w:proofErr w:type="spellEnd"/>
      <w:r w:rsidR="007F07D4" w:rsidRPr="00931F1E">
        <w:t xml:space="preserve"> as a “short-cut” for going through Authen</w:t>
      </w:r>
      <w:r w:rsidR="00AF5B72" w:rsidRPr="00931F1E">
        <w:t xml:space="preserve">tication and Association again), so if one needs to </w:t>
      </w:r>
      <w:proofErr w:type="spellStart"/>
      <w:r w:rsidR="00AF5B72" w:rsidRPr="00931F1E">
        <w:t>reassociate</w:t>
      </w:r>
      <w:proofErr w:type="spellEnd"/>
      <w:r w:rsidR="00AF5B72" w:rsidRPr="00931F1E">
        <w:t>, one should simply execute another run of the (four-pass) FILS protocol.</w:t>
      </w:r>
    </w:p>
    <w:p w:rsidR="00D95DDD" w:rsidRPr="00931F1E" w:rsidRDefault="00D95DDD" w:rsidP="000F37D5">
      <w:pPr>
        <w:pStyle w:val="NoSpacing"/>
      </w:pPr>
    </w:p>
    <w:p w:rsidR="004C4BE3" w:rsidRPr="00931F1E" w:rsidRDefault="00D95DDD" w:rsidP="00D95DDD">
      <w:pPr>
        <w:pStyle w:val="NoSpacing"/>
      </w:pPr>
      <w:r w:rsidRPr="00931F1E">
        <w:t xml:space="preserve">Suggested changes to 8.3.3.6, 8.3.3.7, 8.4.2.186.1, 8.4.2.186.2, </w:t>
      </w:r>
      <w:r w:rsidR="0017162E" w:rsidRPr="00931F1E">
        <w:t xml:space="preserve">8.4.2.186.3, 8.4.2.186.4, 10.3.2, 10.3.5.1, 10.44.4, 10.44.4.1, 10.44.4.2 </w:t>
      </w:r>
    </w:p>
    <w:p w:rsidR="00D95DDD" w:rsidRPr="00931F1E" w:rsidRDefault="00D95DDD" w:rsidP="00D95DDD">
      <w:pPr>
        <w:pStyle w:val="NoSpacing"/>
      </w:pPr>
      <w:r w:rsidRPr="00931F1E">
        <w:t xml:space="preserve">{Remove </w:t>
      </w:r>
      <w:r w:rsidR="0017162E" w:rsidRPr="00931F1E">
        <w:t xml:space="preserve">FILS </w:t>
      </w:r>
      <w:proofErr w:type="spellStart"/>
      <w:r w:rsidR="0017162E" w:rsidRPr="00931F1E">
        <w:t>reassociation</w:t>
      </w:r>
      <w:proofErr w:type="spellEnd"/>
      <w:r w:rsidR="0017162E" w:rsidRPr="00931F1E">
        <w:t xml:space="preserve"> altogether}</w:t>
      </w:r>
    </w:p>
    <w:p w:rsidR="00D95DDD" w:rsidRPr="00931F1E" w:rsidRDefault="00D95DDD" w:rsidP="00D95DDD">
      <w:pPr>
        <w:pStyle w:val="NoSpacing"/>
      </w:pPr>
    </w:p>
    <w:p w:rsidR="00D95DDD" w:rsidRPr="00931F1E" w:rsidRDefault="00D95DDD" w:rsidP="00D95DDD">
      <w:pPr>
        <w:pStyle w:val="NoSpacing"/>
        <w:rPr>
          <w:i/>
          <w:u w:val="single"/>
        </w:rPr>
      </w:pPr>
      <w:r w:rsidRPr="00931F1E">
        <w:rPr>
          <w:i/>
          <w:u w:val="single"/>
        </w:rPr>
        <w:t>Remove Clause 8.3.3.7 entirely.</w:t>
      </w:r>
    </w:p>
    <w:p w:rsidR="00D95DDD" w:rsidRPr="00931F1E" w:rsidRDefault="00D95DDD" w:rsidP="00D95DDD">
      <w:pPr>
        <w:pStyle w:val="NoSpacing"/>
        <w:rPr>
          <w:i/>
          <w:u w:val="single"/>
        </w:rPr>
      </w:pPr>
      <w:r w:rsidRPr="00931F1E">
        <w:rPr>
          <w:i/>
          <w:u w:val="single"/>
        </w:rPr>
        <w:t>Remove Clause 8.3.3.8 entirely.</w:t>
      </w:r>
    </w:p>
    <w:p w:rsidR="00D95DDD" w:rsidRPr="00931F1E" w:rsidRDefault="00D95DDD" w:rsidP="00D95DDD">
      <w:pPr>
        <w:pStyle w:val="NoSpacing"/>
        <w:rPr>
          <w:i/>
          <w:u w:val="single"/>
        </w:rPr>
      </w:pPr>
    </w:p>
    <w:p w:rsidR="00D95DDD" w:rsidRPr="00931F1E" w:rsidRDefault="00D95DDD" w:rsidP="00D95DDD">
      <w:pPr>
        <w:pStyle w:val="NoSpacing"/>
        <w:rPr>
          <w:i/>
          <w:u w:val="single"/>
        </w:rPr>
      </w:pPr>
      <w:r w:rsidRPr="00931F1E">
        <w:rPr>
          <w:i/>
          <w:u w:val="single"/>
        </w:rPr>
        <w:t>Change Clause 8.4.2.186.1 as follows:</w:t>
      </w:r>
    </w:p>
    <w:p w:rsidR="00D95DDD" w:rsidRPr="00931F1E" w:rsidRDefault="00D95DDD" w:rsidP="00D95DDD">
      <w:pPr>
        <w:pStyle w:val="NoSpacing"/>
      </w:pPr>
      <w:r w:rsidRPr="00931F1E">
        <w:t>Remove all occurrences of “</w:t>
      </w:r>
      <w:proofErr w:type="spellStart"/>
      <w:r w:rsidRPr="00931F1E">
        <w:t>Reassociation</w:t>
      </w:r>
      <w:proofErr w:type="spellEnd"/>
      <w:r w:rsidRPr="00931F1E">
        <w:t xml:space="preserve"> Request” or “</w:t>
      </w:r>
      <w:proofErr w:type="spellStart"/>
      <w:r w:rsidRPr="00931F1E">
        <w:t>Reassociation</w:t>
      </w:r>
      <w:proofErr w:type="spellEnd"/>
      <w:r w:rsidRPr="00931F1E">
        <w:t xml:space="preserve"> Response”.</w:t>
      </w:r>
    </w:p>
    <w:p w:rsidR="00D95DDD" w:rsidRPr="00931F1E" w:rsidRDefault="00D95DDD" w:rsidP="00D95DDD">
      <w:pPr>
        <w:pStyle w:val="NoSpacing"/>
      </w:pPr>
    </w:p>
    <w:p w:rsidR="00D95DDD" w:rsidRPr="00931F1E" w:rsidRDefault="00D95DDD" w:rsidP="00D95DDD">
      <w:pPr>
        <w:pStyle w:val="NoSpacing"/>
        <w:rPr>
          <w:i/>
          <w:u w:val="single"/>
        </w:rPr>
      </w:pPr>
      <w:r w:rsidRPr="00931F1E">
        <w:rPr>
          <w:i/>
          <w:u w:val="single"/>
        </w:rPr>
        <w:t>Change Clause 8.4.2.186.2 as follows:</w:t>
      </w:r>
    </w:p>
    <w:p w:rsidR="00D95DDD" w:rsidRPr="00931F1E" w:rsidRDefault="00D95DDD" w:rsidP="00D95DDD">
      <w:pPr>
        <w:pStyle w:val="NoSpacing"/>
      </w:pPr>
      <w:r w:rsidRPr="00931F1E">
        <w:t>Remove all occurrences of “</w:t>
      </w:r>
      <w:proofErr w:type="spellStart"/>
      <w:r w:rsidRPr="00931F1E">
        <w:t>Reassociation</w:t>
      </w:r>
      <w:proofErr w:type="spellEnd"/>
      <w:r w:rsidRPr="00931F1E">
        <w:t xml:space="preserve"> Request” or “</w:t>
      </w:r>
      <w:proofErr w:type="spellStart"/>
      <w:r w:rsidRPr="00931F1E">
        <w:t>Reassociation</w:t>
      </w:r>
      <w:proofErr w:type="spellEnd"/>
      <w:r w:rsidRPr="00931F1E">
        <w:t xml:space="preserve"> Response”.</w:t>
      </w:r>
    </w:p>
    <w:p w:rsidR="00D95DDD" w:rsidRPr="00931F1E" w:rsidRDefault="00D95DDD" w:rsidP="00D95DDD">
      <w:pPr>
        <w:pStyle w:val="NoSpacing"/>
        <w:rPr>
          <w:i/>
          <w:u w:val="single"/>
        </w:rPr>
      </w:pPr>
    </w:p>
    <w:p w:rsidR="00D95DDD" w:rsidRPr="00931F1E" w:rsidRDefault="00D95DDD" w:rsidP="00D95DDD">
      <w:pPr>
        <w:pStyle w:val="NoSpacing"/>
        <w:rPr>
          <w:i/>
          <w:u w:val="single"/>
        </w:rPr>
      </w:pPr>
      <w:r w:rsidRPr="00931F1E">
        <w:rPr>
          <w:i/>
          <w:u w:val="single"/>
        </w:rPr>
        <w:t>Change Clause 8.4.2.186.3 as follows:</w:t>
      </w:r>
    </w:p>
    <w:p w:rsidR="00D95DDD" w:rsidRPr="00931F1E" w:rsidRDefault="00D95DDD" w:rsidP="00D95DDD">
      <w:pPr>
        <w:pStyle w:val="NoSpacing"/>
      </w:pPr>
      <w:r w:rsidRPr="00931F1E">
        <w:t>Remove all occurrences of “</w:t>
      </w:r>
      <w:proofErr w:type="spellStart"/>
      <w:r w:rsidRPr="00931F1E">
        <w:t>Reassociation</w:t>
      </w:r>
      <w:proofErr w:type="spellEnd"/>
      <w:r w:rsidRPr="00931F1E">
        <w:t xml:space="preserve"> Request” or “</w:t>
      </w:r>
      <w:proofErr w:type="spellStart"/>
      <w:r w:rsidRPr="00931F1E">
        <w:t>Reassociation</w:t>
      </w:r>
      <w:proofErr w:type="spellEnd"/>
      <w:r w:rsidRPr="00931F1E">
        <w:t xml:space="preserve"> Response”.</w:t>
      </w:r>
    </w:p>
    <w:p w:rsidR="00D95DDD" w:rsidRPr="00931F1E" w:rsidRDefault="00D95DDD" w:rsidP="00D95DDD">
      <w:pPr>
        <w:pStyle w:val="NoSpacing"/>
        <w:rPr>
          <w:i/>
          <w:u w:val="single"/>
        </w:rPr>
      </w:pPr>
    </w:p>
    <w:p w:rsidR="00D95DDD" w:rsidRPr="00931F1E" w:rsidRDefault="00D95DDD" w:rsidP="00D95DDD">
      <w:pPr>
        <w:pStyle w:val="NoSpacing"/>
        <w:rPr>
          <w:i/>
          <w:u w:val="single"/>
        </w:rPr>
      </w:pPr>
      <w:r w:rsidRPr="00931F1E">
        <w:rPr>
          <w:i/>
          <w:u w:val="single"/>
        </w:rPr>
        <w:t>Change Clause 8.4.2.186.4 as follows:</w:t>
      </w:r>
    </w:p>
    <w:p w:rsidR="00D95DDD" w:rsidRPr="00931F1E" w:rsidRDefault="00D95DDD" w:rsidP="00D95DDD">
      <w:pPr>
        <w:pStyle w:val="NoSpacing"/>
      </w:pPr>
      <w:r w:rsidRPr="00931F1E">
        <w:t>Remove all occurrences of “</w:t>
      </w:r>
      <w:proofErr w:type="spellStart"/>
      <w:r w:rsidRPr="00931F1E">
        <w:t>Reassociation</w:t>
      </w:r>
      <w:proofErr w:type="spellEnd"/>
      <w:r w:rsidRPr="00931F1E">
        <w:t xml:space="preserve"> Request” or “</w:t>
      </w:r>
      <w:proofErr w:type="spellStart"/>
      <w:r w:rsidRPr="00931F1E">
        <w:t>Reassociation</w:t>
      </w:r>
      <w:proofErr w:type="spellEnd"/>
      <w:r w:rsidRPr="00931F1E">
        <w:t xml:space="preserve"> Response”.</w:t>
      </w:r>
    </w:p>
    <w:p w:rsidR="00D95DDD" w:rsidRPr="00931F1E" w:rsidRDefault="00D95DDD" w:rsidP="00D95DDD">
      <w:pPr>
        <w:pStyle w:val="NoSpacing"/>
      </w:pPr>
    </w:p>
    <w:p w:rsidR="00D95DDD" w:rsidRPr="00931F1E" w:rsidRDefault="00D95DDD" w:rsidP="00D95DDD">
      <w:pPr>
        <w:pStyle w:val="NoSpacing"/>
        <w:rPr>
          <w:i/>
          <w:u w:val="single"/>
        </w:rPr>
      </w:pPr>
      <w:r w:rsidRPr="00931F1E">
        <w:rPr>
          <w:i/>
          <w:u w:val="single"/>
        </w:rPr>
        <w:t>Change Clause 10.3.2 as follows:</w:t>
      </w:r>
    </w:p>
    <w:p w:rsidR="0017162E" w:rsidRPr="00931F1E" w:rsidRDefault="00D95DDD" w:rsidP="00D95DDD">
      <w:pPr>
        <w:pStyle w:val="NoSpacing"/>
      </w:pPr>
      <w:r w:rsidRPr="00931F1E">
        <w:t xml:space="preserve">Remove </w:t>
      </w:r>
      <w:r w:rsidR="0017162E" w:rsidRPr="00931F1E">
        <w:t>“</w:t>
      </w:r>
      <w:proofErr w:type="spellStart"/>
      <w:r w:rsidR="0017162E" w:rsidRPr="00931F1E">
        <w:t>Reassociation</w:t>
      </w:r>
      <w:proofErr w:type="spellEnd"/>
      <w:r w:rsidR="0017162E" w:rsidRPr="00931F1E">
        <w:t>” from the state diagram portions relevant to FILS (State 5 to State 4 transition and vice-versa) in Fig. 10-6.</w:t>
      </w:r>
    </w:p>
    <w:p w:rsidR="0017162E" w:rsidRPr="00931F1E" w:rsidRDefault="0017162E" w:rsidP="00D95DDD">
      <w:pPr>
        <w:pStyle w:val="NoSpacing"/>
      </w:pPr>
    </w:p>
    <w:p w:rsidR="0017162E" w:rsidRPr="00931F1E" w:rsidRDefault="0017162E" w:rsidP="0017162E">
      <w:pPr>
        <w:pStyle w:val="NoSpacing"/>
        <w:rPr>
          <w:i/>
          <w:u w:val="single"/>
        </w:rPr>
      </w:pPr>
      <w:r w:rsidRPr="00931F1E">
        <w:rPr>
          <w:i/>
          <w:u w:val="single"/>
        </w:rPr>
        <w:t>Change Clause 10.3.5.1 as follows:</w:t>
      </w:r>
    </w:p>
    <w:p w:rsidR="0017162E" w:rsidRPr="00931F1E" w:rsidRDefault="0017162E" w:rsidP="0017162E">
      <w:pPr>
        <w:autoSpaceDE w:val="0"/>
        <w:autoSpaceDN w:val="0"/>
        <w:adjustRightInd w:val="0"/>
        <w:spacing w:after="0" w:line="240" w:lineRule="auto"/>
        <w:rPr>
          <w:rFonts w:ascii="TimesNewRoman" w:hAnsi="TimesNewRoman" w:cs="TimesNewRoman"/>
          <w:sz w:val="20"/>
          <w:szCs w:val="20"/>
        </w:rPr>
      </w:pPr>
      <w:r w:rsidRPr="00931F1E">
        <w:rPr>
          <w:rFonts w:ascii="TimesNewRoman" w:hAnsi="TimesNewRoman" w:cs="TimesNewRoman"/>
          <w:sz w:val="20"/>
          <w:szCs w:val="20"/>
        </w:rPr>
        <w:t xml:space="preserve">Remove the sentence on l. 58-59 entirely (i.e., remove “Successful </w:t>
      </w:r>
      <w:proofErr w:type="spellStart"/>
      <w:r w:rsidRPr="00931F1E">
        <w:rPr>
          <w:rFonts w:ascii="TimesNewRoman" w:hAnsi="TimesNewRoman" w:cs="TimesNewRoman"/>
          <w:sz w:val="20"/>
          <w:szCs w:val="20"/>
        </w:rPr>
        <w:t>reassociation</w:t>
      </w:r>
      <w:proofErr w:type="spellEnd"/>
      <w:r w:rsidRPr="00931F1E">
        <w:rPr>
          <w:rFonts w:ascii="TimesNewRoman" w:hAnsi="TimesNewRoman" w:cs="TimesNewRoman"/>
          <w:sz w:val="20"/>
          <w:szCs w:val="20"/>
        </w:rPr>
        <w:t xml:space="preserve"> sets a FILS STA's state to State 4 and enables it to exchange Class 3 frames”).</w:t>
      </w:r>
    </w:p>
    <w:p w:rsidR="0017162E" w:rsidRPr="00931F1E" w:rsidRDefault="0017162E" w:rsidP="0017162E">
      <w:pPr>
        <w:autoSpaceDE w:val="0"/>
        <w:autoSpaceDN w:val="0"/>
        <w:adjustRightInd w:val="0"/>
        <w:spacing w:after="0" w:line="240" w:lineRule="auto"/>
        <w:rPr>
          <w:rFonts w:ascii="TimesNewRoman" w:hAnsi="TimesNewRoman" w:cs="TimesNewRoman"/>
          <w:sz w:val="20"/>
          <w:szCs w:val="20"/>
        </w:rPr>
      </w:pPr>
    </w:p>
    <w:p w:rsidR="0017162E" w:rsidRPr="00931F1E" w:rsidRDefault="0017162E" w:rsidP="0017162E">
      <w:pPr>
        <w:pStyle w:val="NoSpacing"/>
        <w:rPr>
          <w:i/>
          <w:u w:val="single"/>
        </w:rPr>
      </w:pPr>
      <w:r w:rsidRPr="00931F1E">
        <w:rPr>
          <w:i/>
          <w:u w:val="single"/>
        </w:rPr>
        <w:t>Change Clause 10.44.4 as follows:</w:t>
      </w:r>
    </w:p>
    <w:p w:rsidR="0017162E" w:rsidRPr="00931F1E" w:rsidRDefault="0017162E" w:rsidP="0017162E">
      <w:pPr>
        <w:pStyle w:val="NoSpacing"/>
      </w:pPr>
      <w:r w:rsidRPr="00931F1E">
        <w:t>Remove all occurrences of “</w:t>
      </w:r>
      <w:proofErr w:type="spellStart"/>
      <w:r w:rsidRPr="00931F1E">
        <w:t>Reassociation</w:t>
      </w:r>
      <w:proofErr w:type="spellEnd"/>
      <w:r w:rsidRPr="00931F1E">
        <w:t xml:space="preserve"> Request” or “</w:t>
      </w:r>
      <w:proofErr w:type="spellStart"/>
      <w:r w:rsidRPr="00931F1E">
        <w:t>Reassociation</w:t>
      </w:r>
      <w:proofErr w:type="spellEnd"/>
      <w:r w:rsidRPr="00931F1E">
        <w:t xml:space="preserve"> Response” (including the one in the title). </w:t>
      </w:r>
    </w:p>
    <w:p w:rsidR="0017162E" w:rsidRPr="00931F1E" w:rsidRDefault="0017162E" w:rsidP="0017162E">
      <w:pPr>
        <w:pStyle w:val="NoSpacing"/>
      </w:pPr>
    </w:p>
    <w:p w:rsidR="0017162E" w:rsidRPr="00931F1E" w:rsidRDefault="0017162E" w:rsidP="0017162E">
      <w:pPr>
        <w:pStyle w:val="NoSpacing"/>
        <w:rPr>
          <w:i/>
          <w:u w:val="single"/>
        </w:rPr>
      </w:pPr>
      <w:r w:rsidRPr="00931F1E">
        <w:rPr>
          <w:i/>
          <w:u w:val="single"/>
        </w:rPr>
        <w:lastRenderedPageBreak/>
        <w:t>Change Clause 10.44.4.1 as follows:</w:t>
      </w:r>
    </w:p>
    <w:p w:rsidR="0017162E" w:rsidRPr="00931F1E" w:rsidRDefault="0017162E" w:rsidP="0017162E">
      <w:pPr>
        <w:pStyle w:val="NoSpacing"/>
      </w:pPr>
      <w:r w:rsidRPr="00931F1E">
        <w:t>Remove all occurrences of “</w:t>
      </w:r>
      <w:proofErr w:type="spellStart"/>
      <w:r w:rsidRPr="00931F1E">
        <w:t>Reassociation</w:t>
      </w:r>
      <w:proofErr w:type="spellEnd"/>
      <w:r w:rsidRPr="00931F1E">
        <w:t xml:space="preserve"> Request” or “</w:t>
      </w:r>
      <w:proofErr w:type="spellStart"/>
      <w:r w:rsidRPr="00931F1E">
        <w:t>Reassociation</w:t>
      </w:r>
      <w:proofErr w:type="spellEnd"/>
      <w:r w:rsidRPr="00931F1E">
        <w:t xml:space="preserve"> Response”.</w:t>
      </w:r>
    </w:p>
    <w:p w:rsidR="0017162E" w:rsidRPr="00931F1E" w:rsidRDefault="0017162E" w:rsidP="0017162E">
      <w:pPr>
        <w:pStyle w:val="NoSpacing"/>
      </w:pPr>
    </w:p>
    <w:p w:rsidR="0017162E" w:rsidRPr="00931F1E" w:rsidRDefault="0017162E" w:rsidP="0017162E">
      <w:pPr>
        <w:pStyle w:val="NoSpacing"/>
        <w:rPr>
          <w:i/>
          <w:u w:val="single"/>
        </w:rPr>
      </w:pPr>
      <w:r w:rsidRPr="00931F1E">
        <w:rPr>
          <w:i/>
          <w:u w:val="single"/>
        </w:rPr>
        <w:t>Change Clause 10.44.4.2 as follows:</w:t>
      </w:r>
    </w:p>
    <w:p w:rsidR="00F32391" w:rsidRPr="00931F1E" w:rsidRDefault="0017162E" w:rsidP="00D95DDD">
      <w:pPr>
        <w:pStyle w:val="NoSpacing"/>
      </w:pPr>
      <w:r w:rsidRPr="00931F1E">
        <w:t>Remove all occurrences of “</w:t>
      </w:r>
      <w:proofErr w:type="spellStart"/>
      <w:r w:rsidRPr="00931F1E">
        <w:t>Reassociation</w:t>
      </w:r>
      <w:proofErr w:type="spellEnd"/>
      <w:r w:rsidRPr="00931F1E">
        <w:t xml:space="preserve"> Request” or “</w:t>
      </w:r>
      <w:proofErr w:type="spellStart"/>
      <w:r w:rsidRPr="00931F1E">
        <w:t>Reassociation</w:t>
      </w:r>
      <w:proofErr w:type="spellEnd"/>
      <w:r w:rsidRPr="00931F1E">
        <w:t xml:space="preserve"> Response”.</w:t>
      </w:r>
    </w:p>
    <w:p w:rsidR="00F32391" w:rsidRPr="00931F1E" w:rsidRDefault="00F32391">
      <w:r w:rsidRPr="00931F1E">
        <w:br w:type="page"/>
      </w:r>
    </w:p>
    <w:p w:rsidR="00777345" w:rsidRPr="00931F1E" w:rsidRDefault="00777345" w:rsidP="00777345">
      <w:pPr>
        <w:pStyle w:val="NoSpacing"/>
      </w:pPr>
      <w:r w:rsidRPr="00931F1E">
        <w:rPr>
          <w:b/>
          <w:u w:val="single"/>
        </w:rPr>
        <w:lastRenderedPageBreak/>
        <w:t>CID #2204:</w:t>
      </w:r>
      <w:r w:rsidRPr="00931F1E">
        <w:t xml:space="preserve"> (Dan Harkins) 11.11.2.3, p. 102, l. 14:</w:t>
      </w:r>
    </w:p>
    <w:p w:rsidR="00777345" w:rsidRPr="00931F1E" w:rsidRDefault="00777345" w:rsidP="00777345">
      <w:pPr>
        <w:pStyle w:val="NoSpacing"/>
      </w:pPr>
      <w:r w:rsidRPr="00931F1E">
        <w:t>KEK2 and KCK2 are superfluous</w:t>
      </w:r>
    </w:p>
    <w:p w:rsidR="00777345" w:rsidRPr="00931F1E" w:rsidRDefault="00777345" w:rsidP="00777345">
      <w:pPr>
        <w:pStyle w:val="NoSpacing"/>
      </w:pPr>
      <w:r w:rsidRPr="00931F1E">
        <w:t>If KEK and KCK are used for encryption and integrity protection then there is no need for KEK2 and KCK2. Get rid of them and just use KEK and KCK</w:t>
      </w:r>
    </w:p>
    <w:p w:rsidR="00777345" w:rsidRPr="00931F1E" w:rsidRDefault="00777345" w:rsidP="00777345">
      <w:pPr>
        <w:pStyle w:val="NoSpacing"/>
        <w:rPr>
          <w:u w:val="single"/>
        </w:rPr>
      </w:pPr>
    </w:p>
    <w:p w:rsidR="00777345" w:rsidRPr="00931F1E" w:rsidRDefault="00777345" w:rsidP="00777345">
      <w:pPr>
        <w:pStyle w:val="NoSpacing"/>
      </w:pPr>
      <w:r w:rsidRPr="00931F1E">
        <w:rPr>
          <w:u w:val="single"/>
        </w:rPr>
        <w:t>Suggested resolution:</w:t>
      </w:r>
      <w:r w:rsidRPr="00931F1E">
        <w:t xml:space="preserve"> Reject.</w:t>
      </w:r>
    </w:p>
    <w:p w:rsidR="00777345" w:rsidRPr="00931F1E" w:rsidRDefault="00777345" w:rsidP="00777345">
      <w:r w:rsidRPr="00931F1E">
        <w:t>Motivation: The keys KCK2 and KEK2 are temporary keys and used during key confirmation only. Since key confirmation messages remain unsecured frames in the sense of 802.11-2012, these keys should be logically separated from the keys KCK and KEK that are used to secure ordinary 802.11-2012 frames.</w:t>
      </w:r>
    </w:p>
    <w:p w:rsidR="00777345" w:rsidRPr="00931F1E" w:rsidRDefault="00777345" w:rsidP="00777345">
      <w:pPr>
        <w:pStyle w:val="NoSpacing"/>
      </w:pPr>
      <w:r w:rsidRPr="00931F1E">
        <w:rPr>
          <w:b/>
          <w:u w:val="single"/>
        </w:rPr>
        <w:t>CID #2203:</w:t>
      </w:r>
      <w:r w:rsidRPr="00931F1E">
        <w:t xml:space="preserve"> (Dan Harkins) 11.11.2.4, p. 104, l. 17:</w:t>
      </w:r>
    </w:p>
    <w:p w:rsidR="00777345" w:rsidRPr="00931F1E" w:rsidRDefault="00777345" w:rsidP="00777345">
      <w:pPr>
        <w:pStyle w:val="NoSpacing"/>
      </w:pPr>
      <w:r w:rsidRPr="00931F1E">
        <w:t xml:space="preserve">How does one represent this set as a single datum? </w:t>
      </w:r>
    </w:p>
    <w:p w:rsidR="00777345" w:rsidRPr="00931F1E" w:rsidRDefault="00777345" w:rsidP="00777345">
      <w:pPr>
        <w:pStyle w:val="NoSpacing"/>
      </w:pPr>
      <w:r w:rsidRPr="00931F1E">
        <w:t>Explain what one does with those things that the "AAD shall be". Do I hash them all together? Are they a vector of inputs to the scheme from 11-13/0806r2? This needs to be fixed in all references to AAD in 11.11.2.4, not just the given page and line numbers (which this spreadsheet limited to a single number).</w:t>
      </w:r>
    </w:p>
    <w:p w:rsidR="00777345" w:rsidRPr="00931F1E" w:rsidRDefault="00777345" w:rsidP="00777345">
      <w:pPr>
        <w:pStyle w:val="NoSpacing"/>
      </w:pPr>
    </w:p>
    <w:p w:rsidR="00777345" w:rsidRPr="00931F1E" w:rsidRDefault="00777345" w:rsidP="00777345">
      <w:pPr>
        <w:pStyle w:val="NoSpacing"/>
      </w:pPr>
      <w:r w:rsidRPr="00931F1E">
        <w:rPr>
          <w:u w:val="single"/>
        </w:rPr>
        <w:t>Suggested resolution:</w:t>
      </w:r>
      <w:r w:rsidRPr="00931F1E">
        <w:t xml:space="preserve"> Modified (Accept in principle)</w:t>
      </w:r>
    </w:p>
    <w:p w:rsidR="00777345" w:rsidRPr="00931F1E" w:rsidRDefault="00777345" w:rsidP="00777345">
      <w:pPr>
        <w:pStyle w:val="NoSpacing"/>
      </w:pPr>
      <w:r w:rsidRPr="00931F1E">
        <w:t xml:space="preserve">Motivation: this is indeed ambiguous. Suggest </w:t>
      </w:r>
      <w:proofErr w:type="gramStart"/>
      <w:r w:rsidRPr="00931F1E">
        <w:t>to specify</w:t>
      </w:r>
      <w:proofErr w:type="gramEnd"/>
      <w:r w:rsidRPr="00931F1E">
        <w:t xml:space="preserve"> the corresponding strings as right-concatenation of the listed elements, in order.</w:t>
      </w:r>
    </w:p>
    <w:p w:rsidR="00777345" w:rsidRPr="00931F1E" w:rsidRDefault="00777345" w:rsidP="00777345">
      <w:pPr>
        <w:pStyle w:val="NoSpacing"/>
      </w:pPr>
    </w:p>
    <w:p w:rsidR="00777345" w:rsidRPr="00931F1E" w:rsidRDefault="00777345" w:rsidP="00777345">
      <w:pPr>
        <w:pStyle w:val="NoSpacing"/>
      </w:pPr>
      <w:r w:rsidRPr="00931F1E">
        <w:t>Suggested changes to 11.11.2.4:</w:t>
      </w:r>
    </w:p>
    <w:p w:rsidR="00777345" w:rsidRPr="00931F1E" w:rsidRDefault="00777345" w:rsidP="00777345">
      <w:pPr>
        <w:pStyle w:val="NoSpacing"/>
      </w:pPr>
    </w:p>
    <w:p w:rsidR="00777345" w:rsidRPr="00931F1E" w:rsidRDefault="00777345" w:rsidP="00777345">
      <w:pPr>
        <w:pStyle w:val="NoSpacing"/>
        <w:rPr>
          <w:i/>
          <w:u w:val="single"/>
        </w:rPr>
      </w:pPr>
      <w:r w:rsidRPr="00931F1E">
        <w:rPr>
          <w:i/>
          <w:u w:val="single"/>
        </w:rPr>
        <w:t>Change p. 104, l. 15 as follows:</w:t>
      </w:r>
    </w:p>
    <w:p w:rsidR="00777345" w:rsidRPr="00931F1E" w:rsidRDefault="00777345" w:rsidP="00777345">
      <w:pPr>
        <w:pStyle w:val="NoSpacing"/>
      </w:pPr>
      <w:r w:rsidRPr="00931F1E">
        <w:t>Change “The input AAD shall be:” to “The input AAD shall be the right-concatenation of the strings”.</w:t>
      </w:r>
    </w:p>
    <w:p w:rsidR="00777345" w:rsidRPr="00931F1E" w:rsidRDefault="00777345" w:rsidP="00777345">
      <w:pPr>
        <w:pStyle w:val="NoSpacing"/>
      </w:pPr>
    </w:p>
    <w:p w:rsidR="00777345" w:rsidRPr="00931F1E" w:rsidRDefault="00777345" w:rsidP="00777345">
      <w:pPr>
        <w:pStyle w:val="NoSpacing"/>
        <w:rPr>
          <w:i/>
          <w:u w:val="single"/>
        </w:rPr>
      </w:pPr>
      <w:r w:rsidRPr="00931F1E">
        <w:rPr>
          <w:i/>
          <w:u w:val="single"/>
        </w:rPr>
        <w:t>Change p. 104, l. 31 as follows:</w:t>
      </w:r>
    </w:p>
    <w:p w:rsidR="00777345" w:rsidRPr="00931F1E" w:rsidRDefault="00777345" w:rsidP="00777345">
      <w:pPr>
        <w:pStyle w:val="NoSpacing"/>
      </w:pPr>
      <w:r w:rsidRPr="00931F1E">
        <w:t>Change “The input AAD shall be:” to “The input AAD shall be the right-concatenation of the strings”.</w:t>
      </w:r>
    </w:p>
    <w:p w:rsidR="00777345" w:rsidRPr="00931F1E" w:rsidRDefault="00777345" w:rsidP="00777345">
      <w:pPr>
        <w:pStyle w:val="NoSpacing"/>
        <w:rPr>
          <w:i/>
          <w:u w:val="single"/>
        </w:rPr>
      </w:pPr>
    </w:p>
    <w:p w:rsidR="00777345" w:rsidRPr="00931F1E" w:rsidRDefault="00777345" w:rsidP="00777345">
      <w:pPr>
        <w:pStyle w:val="NoSpacing"/>
        <w:rPr>
          <w:i/>
          <w:u w:val="single"/>
        </w:rPr>
      </w:pPr>
      <w:r w:rsidRPr="00931F1E">
        <w:rPr>
          <w:i/>
          <w:u w:val="single"/>
        </w:rPr>
        <w:t>Change p. 105, l. 39 as follows:</w:t>
      </w:r>
    </w:p>
    <w:p w:rsidR="00777345" w:rsidRPr="00931F1E" w:rsidRDefault="00777345" w:rsidP="00777345">
      <w:pPr>
        <w:pStyle w:val="NoSpacing"/>
      </w:pPr>
      <w:r w:rsidRPr="00931F1E">
        <w:t>Change “The input AAD shall be:” to “The input AAD shall be the right-concatenation of the strings”.</w:t>
      </w:r>
    </w:p>
    <w:p w:rsidR="00777345" w:rsidRPr="00931F1E" w:rsidRDefault="00777345" w:rsidP="00777345">
      <w:pPr>
        <w:pStyle w:val="NoSpacing"/>
        <w:rPr>
          <w:i/>
          <w:u w:val="single"/>
        </w:rPr>
      </w:pPr>
    </w:p>
    <w:p w:rsidR="00777345" w:rsidRPr="00931F1E" w:rsidRDefault="00777345" w:rsidP="00777345">
      <w:pPr>
        <w:pStyle w:val="NoSpacing"/>
        <w:rPr>
          <w:i/>
          <w:u w:val="single"/>
        </w:rPr>
      </w:pPr>
      <w:r w:rsidRPr="00931F1E">
        <w:rPr>
          <w:i/>
          <w:u w:val="single"/>
        </w:rPr>
        <w:t>Change p. 105, l. 65 as follows:</w:t>
      </w:r>
    </w:p>
    <w:p w:rsidR="001207C5" w:rsidRPr="00931F1E" w:rsidRDefault="00777345" w:rsidP="001207C5">
      <w:pPr>
        <w:pStyle w:val="NoSpacing"/>
      </w:pPr>
      <w:r w:rsidRPr="00931F1E">
        <w:t>Change “The input AAD shall be:” to “The input AAD shall be the right-concatenation of the strings”.</w:t>
      </w:r>
    </w:p>
    <w:p w:rsidR="001207C5" w:rsidRPr="00931F1E" w:rsidRDefault="001207C5" w:rsidP="001207C5">
      <w:pPr>
        <w:pStyle w:val="NoSpacing"/>
      </w:pPr>
    </w:p>
    <w:p w:rsidR="001207C5" w:rsidRPr="00931F1E" w:rsidRDefault="001207C5" w:rsidP="001207C5">
      <w:pPr>
        <w:pStyle w:val="NoSpacing"/>
      </w:pPr>
      <w:r w:rsidRPr="00931F1E">
        <w:rPr>
          <w:b/>
          <w:u w:val="single"/>
        </w:rPr>
        <w:t>CID #3259:</w:t>
      </w:r>
      <w:r w:rsidRPr="00931F1E">
        <w:t xml:space="preserve"> (Rob Sun) 11.11.2.3, p. 103, l. 12:</w:t>
      </w:r>
    </w:p>
    <w:p w:rsidR="001207C5" w:rsidRPr="00931F1E" w:rsidRDefault="001207C5" w:rsidP="001207C5">
      <w:pPr>
        <w:pStyle w:val="NoSpacing"/>
      </w:pPr>
      <w:r w:rsidRPr="00931F1E">
        <w:t>How and where to store KCK2/KEK2 which should be transient and only for FILS key confirmation?  It needs to define when to destroy the KCK2/KEK2. The assumption is PMKSA which is lack of definition in elements for FILS would store the KCK2/KEK2 which may not be ideal</w:t>
      </w:r>
    </w:p>
    <w:p w:rsidR="001207C5" w:rsidRPr="00931F1E" w:rsidRDefault="001207C5" w:rsidP="001207C5">
      <w:pPr>
        <w:pStyle w:val="NoSpacing"/>
      </w:pPr>
      <w:r w:rsidRPr="00931F1E">
        <w:t>Please clarify</w:t>
      </w:r>
    </w:p>
    <w:p w:rsidR="001207C5" w:rsidRPr="00931F1E" w:rsidRDefault="001207C5" w:rsidP="001207C5">
      <w:pPr>
        <w:pStyle w:val="NoSpacing"/>
      </w:pPr>
    </w:p>
    <w:p w:rsidR="001207C5" w:rsidRPr="00931F1E" w:rsidRDefault="001207C5" w:rsidP="001207C5">
      <w:pPr>
        <w:pStyle w:val="NoSpacing"/>
      </w:pPr>
      <w:r w:rsidRPr="00931F1E">
        <w:rPr>
          <w:u w:val="single"/>
        </w:rPr>
        <w:t>Suggested resolution:</w:t>
      </w:r>
      <w:r w:rsidR="008B44C7" w:rsidRPr="00931F1E">
        <w:t xml:space="preserve"> Modified (Accept in Principle).</w:t>
      </w:r>
    </w:p>
    <w:p w:rsidR="008B44C7" w:rsidRPr="00931F1E" w:rsidRDefault="008B44C7" w:rsidP="001207C5">
      <w:pPr>
        <w:pStyle w:val="NoSpacing"/>
      </w:pPr>
      <w:r w:rsidRPr="00931F1E">
        <w:t xml:space="preserve">Motivation: This is an implementation question, not a specification question. The keys KCK2 and KEK2 are temporary keys, only to be used during key confirmation. According to the last paragraph of 11.11.2.4, these keys are destroyed in case either STA or AP concludes that the FILS protocol was successful. Moreover, the draft also stipulates to destroy these keys in case either party concludes that the FILS protocol is not successful (see, e.g., p. 106, l. 16 and l. 36, for STA, and p. 104, l. 58, and p. 105, </w:t>
      </w:r>
      <w:r w:rsidR="004A3662" w:rsidRPr="00931F1E">
        <w:t>l. 11 for AP</w:t>
      </w:r>
      <w:r w:rsidRPr="00931F1E">
        <w:t>)</w:t>
      </w:r>
      <w:r w:rsidR="004A3662" w:rsidRPr="00931F1E">
        <w:t>. Nevertheless, if this helps, one could add yet another reminder in 11.11.2.3.</w:t>
      </w:r>
    </w:p>
    <w:p w:rsidR="004A3662" w:rsidRPr="00931F1E" w:rsidRDefault="004A3662" w:rsidP="001207C5">
      <w:pPr>
        <w:pStyle w:val="NoSpacing"/>
      </w:pPr>
    </w:p>
    <w:p w:rsidR="004A3662" w:rsidRPr="00931F1E" w:rsidRDefault="004A3662" w:rsidP="001207C5">
      <w:pPr>
        <w:pStyle w:val="NoSpacing"/>
        <w:rPr>
          <w:i/>
          <w:u w:val="single"/>
        </w:rPr>
      </w:pPr>
      <w:r w:rsidRPr="00931F1E">
        <w:rPr>
          <w:i/>
          <w:u w:val="single"/>
        </w:rPr>
        <w:lastRenderedPageBreak/>
        <w:t>Change 11.11.2.3 as follows:</w:t>
      </w:r>
    </w:p>
    <w:p w:rsidR="004A3662" w:rsidRPr="00931F1E" w:rsidRDefault="004A3662" w:rsidP="001207C5">
      <w:pPr>
        <w:pStyle w:val="NoSpacing"/>
        <w:rPr>
          <w:i/>
          <w:u w:val="single"/>
        </w:rPr>
      </w:pPr>
      <w:r w:rsidRPr="00931F1E">
        <w:t>Add the following sentence at the end of l 28: Both keys KCK2 and KEK2 shall be irretrievably destroyed as soon as these are not needed any more during key confirmation.</w:t>
      </w:r>
      <w:r w:rsidRPr="00931F1E">
        <w:rPr>
          <w:i/>
          <w:u w:val="single"/>
        </w:rPr>
        <w:t xml:space="preserve"> </w:t>
      </w:r>
    </w:p>
    <w:p w:rsidR="004A3662" w:rsidRPr="00931F1E" w:rsidRDefault="004A3662" w:rsidP="001207C5">
      <w:pPr>
        <w:pStyle w:val="NoSpacing"/>
        <w:rPr>
          <w:i/>
          <w:u w:val="single"/>
        </w:rPr>
      </w:pPr>
    </w:p>
    <w:p w:rsidR="004A3662" w:rsidRPr="00931F1E" w:rsidRDefault="004A3662" w:rsidP="004A3662">
      <w:pPr>
        <w:pStyle w:val="NoSpacing"/>
      </w:pPr>
      <w:r w:rsidRPr="00931F1E">
        <w:rPr>
          <w:b/>
          <w:u w:val="single"/>
        </w:rPr>
        <w:t>CID #3244:</w:t>
      </w:r>
      <w:r w:rsidRPr="00931F1E">
        <w:t xml:space="preserve"> (</w:t>
      </w:r>
      <w:proofErr w:type="spellStart"/>
      <w:r w:rsidRPr="00931F1E">
        <w:t>Santosh</w:t>
      </w:r>
      <w:proofErr w:type="spellEnd"/>
      <w:r w:rsidRPr="00931F1E">
        <w:t xml:space="preserve"> </w:t>
      </w:r>
      <w:proofErr w:type="spellStart"/>
      <w:r w:rsidRPr="00931F1E">
        <w:t>Ghanshyam</w:t>
      </w:r>
      <w:proofErr w:type="spellEnd"/>
      <w:r w:rsidRPr="00931F1E">
        <w:t xml:space="preserve"> </w:t>
      </w:r>
      <w:proofErr w:type="spellStart"/>
      <w:r w:rsidRPr="00931F1E">
        <w:t>Pandey</w:t>
      </w:r>
      <w:proofErr w:type="spellEnd"/>
      <w:r w:rsidRPr="00931F1E">
        <w:t>) 11.11.2.3, p. 103, l. 27:</w:t>
      </w:r>
    </w:p>
    <w:p w:rsidR="001207C5" w:rsidRPr="00931F1E" w:rsidRDefault="004A3662" w:rsidP="004A3662">
      <w:pPr>
        <w:pStyle w:val="NoSpacing"/>
      </w:pPr>
      <w:r w:rsidRPr="00931F1E">
        <w:t xml:space="preserve">This clause states that the KCK2 and KEK2 </w:t>
      </w:r>
      <w:proofErr w:type="gramStart"/>
      <w:r w:rsidRPr="00931F1E">
        <w:t>are</w:t>
      </w:r>
      <w:proofErr w:type="gramEnd"/>
      <w:r w:rsidRPr="00931F1E">
        <w:t xml:space="preserve"> temporary, which implies that they are used for only the Association Request and Response as described in clause 11.11.2.4. But there is not guidance given as to whether these keys are used for the </w:t>
      </w:r>
      <w:proofErr w:type="spellStart"/>
      <w:r w:rsidRPr="00931F1E">
        <w:t>Reassociation</w:t>
      </w:r>
      <w:proofErr w:type="spellEnd"/>
      <w:r w:rsidRPr="00931F1E">
        <w:t xml:space="preserve"> Request and Response frames.</w:t>
      </w:r>
    </w:p>
    <w:p w:rsidR="004A3662" w:rsidRPr="00931F1E" w:rsidRDefault="004A3662" w:rsidP="004A3662">
      <w:pPr>
        <w:pStyle w:val="NoSpacing"/>
      </w:pPr>
      <w:r w:rsidRPr="00931F1E">
        <w:t xml:space="preserve">Clarify how keys are generated when used with the </w:t>
      </w:r>
      <w:proofErr w:type="spellStart"/>
      <w:r w:rsidRPr="00931F1E">
        <w:t>Reassociation</w:t>
      </w:r>
      <w:proofErr w:type="spellEnd"/>
      <w:r w:rsidRPr="00931F1E">
        <w:t xml:space="preserve"> Request and Response frames.</w:t>
      </w:r>
    </w:p>
    <w:p w:rsidR="004A3662" w:rsidRPr="00931F1E" w:rsidRDefault="004A3662" w:rsidP="004A3662">
      <w:pPr>
        <w:pStyle w:val="NoSpacing"/>
        <w:rPr>
          <w:u w:val="single"/>
        </w:rPr>
      </w:pPr>
    </w:p>
    <w:p w:rsidR="004A3662" w:rsidRPr="00931F1E" w:rsidRDefault="004A3662" w:rsidP="004A3662">
      <w:pPr>
        <w:pStyle w:val="NoSpacing"/>
      </w:pPr>
      <w:r w:rsidRPr="00931F1E">
        <w:rPr>
          <w:u w:val="single"/>
        </w:rPr>
        <w:t>Suggested resolution:</w:t>
      </w:r>
      <w:r w:rsidRPr="00931F1E">
        <w:t xml:space="preserve"> Modified (Accept in Principle).</w:t>
      </w:r>
    </w:p>
    <w:p w:rsidR="004A3662" w:rsidRPr="00931F1E" w:rsidRDefault="004A3662" w:rsidP="004A3662">
      <w:pPr>
        <w:pStyle w:val="NoSpacing"/>
      </w:pPr>
      <w:r w:rsidRPr="00931F1E">
        <w:t xml:space="preserve">Motivation: The notation that FILS </w:t>
      </w:r>
      <w:proofErr w:type="spellStart"/>
      <w:r w:rsidRPr="00931F1E">
        <w:t>Reassociation</w:t>
      </w:r>
      <w:proofErr w:type="spellEnd"/>
      <w:r w:rsidRPr="00931F1E">
        <w:t xml:space="preserve"> frames exist seems to be flawed. See also resolution of CID#3245, which suggested </w:t>
      </w:r>
      <w:proofErr w:type="gramStart"/>
      <w:r w:rsidRPr="00931F1E">
        <w:t>to kill</w:t>
      </w:r>
      <w:proofErr w:type="gramEnd"/>
      <w:r w:rsidRPr="00931F1E">
        <w:t xml:space="preserve"> this off entirely, thereby also addressing this comment. </w:t>
      </w:r>
    </w:p>
    <w:p w:rsidR="00DC62DF" w:rsidRPr="00931F1E" w:rsidRDefault="00DC62DF" w:rsidP="00DC62DF">
      <w:pPr>
        <w:pStyle w:val="NoSpacing"/>
        <w:rPr>
          <w:highlight w:val="yellow"/>
        </w:rPr>
      </w:pPr>
    </w:p>
    <w:p w:rsidR="00DC62DF" w:rsidRPr="00931F1E" w:rsidRDefault="00DC62DF" w:rsidP="00DC62DF">
      <w:pPr>
        <w:pStyle w:val="NoSpacing"/>
      </w:pPr>
      <w:r w:rsidRPr="00931F1E">
        <w:rPr>
          <w:b/>
          <w:u w:val="single"/>
        </w:rPr>
        <w:t>CID #3243:</w:t>
      </w:r>
      <w:r w:rsidRPr="00931F1E">
        <w:t xml:space="preserve"> (</w:t>
      </w:r>
      <w:proofErr w:type="spellStart"/>
      <w:r w:rsidRPr="00931F1E">
        <w:t>Santosh</w:t>
      </w:r>
      <w:proofErr w:type="spellEnd"/>
      <w:r w:rsidRPr="00931F1E">
        <w:t xml:space="preserve"> </w:t>
      </w:r>
      <w:proofErr w:type="spellStart"/>
      <w:r w:rsidRPr="00931F1E">
        <w:t>Ghanshyam</w:t>
      </w:r>
      <w:proofErr w:type="spellEnd"/>
      <w:r w:rsidRPr="00931F1E">
        <w:t xml:space="preserve"> </w:t>
      </w:r>
      <w:proofErr w:type="spellStart"/>
      <w:r w:rsidRPr="00931F1E">
        <w:t>Pandey</w:t>
      </w:r>
      <w:proofErr w:type="spellEnd"/>
      <w:r w:rsidRPr="00931F1E">
        <w:t>) 11.11.2.3, p. 103, l. 27:</w:t>
      </w:r>
    </w:p>
    <w:p w:rsidR="00DC62DF" w:rsidRPr="00931F1E" w:rsidRDefault="00DC62DF" w:rsidP="00DC62DF">
      <w:pPr>
        <w:pStyle w:val="NoSpacing"/>
      </w:pPr>
      <w:r w:rsidRPr="00931F1E">
        <w:t>The reference for encrypt-and-authentication should be 11.11.2.6, and decrypt-and-verify should be 11.11.2.7.</w:t>
      </w:r>
    </w:p>
    <w:p w:rsidR="00DC62DF" w:rsidRPr="00931F1E" w:rsidRDefault="00DC62DF" w:rsidP="00DC62DF">
      <w:pPr>
        <w:pStyle w:val="NoSpacing"/>
      </w:pPr>
      <w:r w:rsidRPr="00931F1E">
        <w:t>Change as per the comment</w:t>
      </w:r>
    </w:p>
    <w:p w:rsidR="00DC62DF" w:rsidRPr="00931F1E" w:rsidRDefault="00DC62DF" w:rsidP="00DC62DF">
      <w:pPr>
        <w:pStyle w:val="NoSpacing"/>
      </w:pPr>
    </w:p>
    <w:p w:rsidR="00DC62DF" w:rsidRPr="00931F1E" w:rsidRDefault="00DC62DF" w:rsidP="00DC62DF">
      <w:pPr>
        <w:pStyle w:val="NoSpacing"/>
      </w:pPr>
      <w:r w:rsidRPr="00931F1E">
        <w:rPr>
          <w:u w:val="single"/>
        </w:rPr>
        <w:t>Suggested resolution:</w:t>
      </w:r>
      <w:r w:rsidRPr="00931F1E">
        <w:t xml:space="preserve"> Accept.</w:t>
      </w:r>
    </w:p>
    <w:p w:rsidR="00DC62DF" w:rsidRPr="00931F1E" w:rsidRDefault="00DC62DF" w:rsidP="00DC62DF">
      <w:pPr>
        <w:pStyle w:val="NoSpacing"/>
      </w:pPr>
      <w:r w:rsidRPr="00931F1E">
        <w:t>Motivation: Editorial glitch.</w:t>
      </w:r>
    </w:p>
    <w:p w:rsidR="006D5B0C" w:rsidRPr="00931F1E" w:rsidRDefault="006D5B0C" w:rsidP="00DC62DF">
      <w:pPr>
        <w:pStyle w:val="NoSpacing"/>
        <w:rPr>
          <w:highlight w:val="yellow"/>
        </w:rPr>
      </w:pPr>
    </w:p>
    <w:p w:rsidR="006D5B0C" w:rsidRPr="00931F1E" w:rsidRDefault="006D5B0C" w:rsidP="006D5B0C">
      <w:pPr>
        <w:pStyle w:val="NoSpacing"/>
      </w:pPr>
      <w:r w:rsidRPr="00931F1E">
        <w:rPr>
          <w:b/>
          <w:u w:val="single"/>
        </w:rPr>
        <w:t>CID #2987:</w:t>
      </w:r>
      <w:r w:rsidRPr="00931F1E">
        <w:t xml:space="preserve"> (Michael </w:t>
      </w:r>
      <w:proofErr w:type="spellStart"/>
      <w:r w:rsidRPr="00931F1E">
        <w:t>Montemurro</w:t>
      </w:r>
      <w:proofErr w:type="spellEnd"/>
      <w:r w:rsidRPr="00931F1E">
        <w:t>) 11.11.2.3, p. 103, l. 13:</w:t>
      </w:r>
    </w:p>
    <w:p w:rsidR="006D5B0C" w:rsidRPr="00931F1E" w:rsidRDefault="006D5B0C" w:rsidP="006D5B0C">
      <w:pPr>
        <w:spacing w:after="0" w:line="240" w:lineRule="auto"/>
      </w:pPr>
      <w:r w:rsidRPr="00931F1E">
        <w:rPr>
          <w:rFonts w:eastAsia="Times New Roman" w:cs="Arial"/>
          <w:sz w:val="20"/>
          <w:szCs w:val="20"/>
        </w:rPr>
        <w:t xml:space="preserve">Where is the description of how the keys are derived from the KDF </w:t>
      </w:r>
      <w:proofErr w:type="gramStart"/>
      <w:r w:rsidRPr="00931F1E">
        <w:rPr>
          <w:rFonts w:eastAsia="Times New Roman" w:cs="Arial"/>
          <w:sz w:val="20"/>
          <w:szCs w:val="20"/>
        </w:rPr>
        <w:t>output.</w:t>
      </w:r>
      <w:proofErr w:type="gramEnd"/>
      <w:r w:rsidRPr="00931F1E">
        <w:t xml:space="preserve"> </w:t>
      </w:r>
    </w:p>
    <w:p w:rsidR="006D5B0C" w:rsidRPr="00931F1E" w:rsidRDefault="006D5B0C" w:rsidP="006D5B0C">
      <w:pPr>
        <w:spacing w:after="0" w:line="240" w:lineRule="auto"/>
        <w:rPr>
          <w:rFonts w:eastAsia="Times New Roman" w:cs="Arial"/>
          <w:sz w:val="20"/>
          <w:szCs w:val="20"/>
        </w:rPr>
      </w:pPr>
      <w:proofErr w:type="spellStart"/>
      <w:r w:rsidRPr="00931F1E">
        <w:rPr>
          <w:rFonts w:eastAsia="Times New Roman" w:cs="Arial"/>
          <w:sz w:val="20"/>
          <w:szCs w:val="20"/>
        </w:rPr>
        <w:t>Eiher</w:t>
      </w:r>
      <w:proofErr w:type="spellEnd"/>
      <w:r w:rsidRPr="00931F1E">
        <w:rPr>
          <w:rFonts w:eastAsia="Times New Roman" w:cs="Arial"/>
          <w:sz w:val="20"/>
          <w:szCs w:val="20"/>
        </w:rPr>
        <w:t xml:space="preserve"> </w:t>
      </w:r>
      <w:proofErr w:type="spellStart"/>
      <w:r w:rsidRPr="00931F1E">
        <w:rPr>
          <w:rFonts w:eastAsia="Times New Roman" w:cs="Arial"/>
          <w:sz w:val="20"/>
          <w:szCs w:val="20"/>
        </w:rPr>
        <w:t>explicity</w:t>
      </w:r>
      <w:proofErr w:type="spellEnd"/>
      <w:r w:rsidRPr="00931F1E">
        <w:rPr>
          <w:rFonts w:eastAsia="Times New Roman" w:cs="Arial"/>
          <w:sz w:val="20"/>
          <w:szCs w:val="20"/>
        </w:rPr>
        <w:t xml:space="preserve"> </w:t>
      </w:r>
      <w:proofErr w:type="gramStart"/>
      <w:r w:rsidRPr="00931F1E">
        <w:rPr>
          <w:rFonts w:eastAsia="Times New Roman" w:cs="Arial"/>
          <w:sz w:val="20"/>
          <w:szCs w:val="20"/>
        </w:rPr>
        <w:t>show</w:t>
      </w:r>
      <w:proofErr w:type="gramEnd"/>
      <w:r w:rsidRPr="00931F1E">
        <w:rPr>
          <w:rFonts w:eastAsia="Times New Roman" w:cs="Arial"/>
          <w:sz w:val="20"/>
          <w:szCs w:val="20"/>
        </w:rPr>
        <w:t xml:space="preserve"> the Key derivations from the KDF output or point </w:t>
      </w:r>
      <w:proofErr w:type="spellStart"/>
      <w:r w:rsidRPr="00931F1E">
        <w:rPr>
          <w:rFonts w:eastAsia="Times New Roman" w:cs="Arial"/>
          <w:sz w:val="20"/>
          <w:szCs w:val="20"/>
        </w:rPr>
        <w:t>ot</w:t>
      </w:r>
      <w:proofErr w:type="spellEnd"/>
      <w:r w:rsidRPr="00931F1E">
        <w:rPr>
          <w:rFonts w:eastAsia="Times New Roman" w:cs="Arial"/>
          <w:sz w:val="20"/>
          <w:szCs w:val="20"/>
        </w:rPr>
        <w:t xml:space="preserve"> the existing sub-clauses where these are defined.</w:t>
      </w:r>
    </w:p>
    <w:p w:rsidR="006D5B0C" w:rsidRPr="00931F1E" w:rsidRDefault="006D5B0C" w:rsidP="006D5B0C">
      <w:pPr>
        <w:spacing w:after="0" w:line="240" w:lineRule="auto"/>
        <w:rPr>
          <w:rFonts w:eastAsia="Times New Roman" w:cs="Arial"/>
          <w:sz w:val="20"/>
          <w:szCs w:val="20"/>
        </w:rPr>
      </w:pPr>
    </w:p>
    <w:p w:rsidR="006D5B0C" w:rsidRPr="00931F1E" w:rsidRDefault="006D5B0C" w:rsidP="006D5B0C">
      <w:pPr>
        <w:pStyle w:val="NoSpacing"/>
      </w:pPr>
      <w:r w:rsidRPr="00931F1E">
        <w:rPr>
          <w:u w:val="single"/>
        </w:rPr>
        <w:t>Suggested resolution:</w:t>
      </w:r>
      <w:r w:rsidRPr="00931F1E">
        <w:t xml:space="preserve"> Reject.</w:t>
      </w:r>
    </w:p>
    <w:p w:rsidR="006D5B0C" w:rsidRPr="00931F1E" w:rsidRDefault="006D5B0C" w:rsidP="006D5B0C">
      <w:pPr>
        <w:pStyle w:val="NoSpacing"/>
      </w:pPr>
      <w:r w:rsidRPr="00931F1E">
        <w:t xml:space="preserve">Motivation: The keys are specified as substrings, in order, of the corresponding </w:t>
      </w:r>
      <w:proofErr w:type="spellStart"/>
      <w:r w:rsidRPr="00931F1E">
        <w:t>kdf</w:t>
      </w:r>
      <w:proofErr w:type="spellEnd"/>
      <w:r w:rsidRPr="00931F1E">
        <w:t>-output and uniquely defined by their length.</w:t>
      </w:r>
    </w:p>
    <w:p w:rsidR="006D5B0C" w:rsidRPr="00931F1E" w:rsidRDefault="006D5B0C" w:rsidP="006D5B0C">
      <w:pPr>
        <w:pStyle w:val="NoSpacing"/>
      </w:pPr>
    </w:p>
    <w:p w:rsidR="006D5B0C" w:rsidRPr="00931F1E" w:rsidRDefault="006D5B0C" w:rsidP="006D5B0C">
      <w:pPr>
        <w:pStyle w:val="NoSpacing"/>
      </w:pPr>
      <w:r w:rsidRPr="00931F1E">
        <w:rPr>
          <w:b/>
          <w:u w:val="single"/>
        </w:rPr>
        <w:t>CID #2997:</w:t>
      </w:r>
      <w:r w:rsidRPr="00931F1E">
        <w:t xml:space="preserve"> (Michael </w:t>
      </w:r>
      <w:proofErr w:type="spellStart"/>
      <w:r w:rsidRPr="00931F1E">
        <w:t>Montemurro</w:t>
      </w:r>
      <w:proofErr w:type="spellEnd"/>
      <w:r w:rsidRPr="00931F1E">
        <w:t>) 11.1</w:t>
      </w:r>
      <w:r w:rsidR="00AD7411" w:rsidRPr="00931F1E">
        <w:t>1.2.6, p. 107, l. 25</w:t>
      </w:r>
      <w:r w:rsidRPr="00931F1E">
        <w:t>:</w:t>
      </w:r>
    </w:p>
    <w:p w:rsidR="006D5B0C" w:rsidRPr="00931F1E" w:rsidRDefault="006D5B0C" w:rsidP="006D5B0C">
      <w:pPr>
        <w:pStyle w:val="NoSpacing"/>
      </w:pPr>
      <w:r w:rsidRPr="00931F1E">
        <w:t>"The associated data string A shall be set to the string AAD". What does this mean?</w:t>
      </w:r>
    </w:p>
    <w:p w:rsidR="006D5B0C" w:rsidRPr="00931F1E" w:rsidRDefault="006D5B0C" w:rsidP="006D5B0C">
      <w:pPr>
        <w:pStyle w:val="NoSpacing"/>
      </w:pPr>
      <w:r w:rsidRPr="00931F1E">
        <w:t xml:space="preserve">Reword the sentence to describe exactly the context and </w:t>
      </w:r>
      <w:proofErr w:type="gramStart"/>
      <w:r w:rsidRPr="00931F1E">
        <w:t>string are</w:t>
      </w:r>
      <w:proofErr w:type="gramEnd"/>
      <w:r w:rsidRPr="00931F1E">
        <w:t xml:space="preserve"> set to.</w:t>
      </w:r>
    </w:p>
    <w:p w:rsidR="006D5B0C" w:rsidRPr="00931F1E" w:rsidRDefault="006D5B0C" w:rsidP="006D5B0C">
      <w:pPr>
        <w:pStyle w:val="NoSpacing"/>
        <w:rPr>
          <w:u w:val="single"/>
        </w:rPr>
      </w:pPr>
    </w:p>
    <w:p w:rsidR="006D5B0C" w:rsidRPr="00931F1E" w:rsidRDefault="006D5B0C" w:rsidP="006D5B0C">
      <w:pPr>
        <w:pStyle w:val="NoSpacing"/>
      </w:pPr>
      <w:r w:rsidRPr="00931F1E">
        <w:rPr>
          <w:u w:val="single"/>
        </w:rPr>
        <w:t>Suggested resolution:</w:t>
      </w:r>
      <w:r w:rsidRPr="00931F1E">
        <w:t xml:space="preserve"> Reject.</w:t>
      </w:r>
    </w:p>
    <w:p w:rsidR="006D5B0C" w:rsidRPr="00931F1E" w:rsidRDefault="006D5B0C" w:rsidP="006D5B0C">
      <w:pPr>
        <w:pStyle w:val="NoSpacing"/>
      </w:pPr>
      <w:r w:rsidRPr="00931F1E">
        <w:t>Motivation: This is simply a function call, where input parameter A is set to the value AAD (of the same type).</w:t>
      </w:r>
    </w:p>
    <w:p w:rsidR="006D5B0C" w:rsidRPr="00931F1E" w:rsidRDefault="006D5B0C" w:rsidP="006D5B0C">
      <w:pPr>
        <w:spacing w:after="0" w:line="240" w:lineRule="auto"/>
        <w:rPr>
          <w:rFonts w:eastAsia="Times New Roman" w:cs="Arial"/>
          <w:sz w:val="20"/>
          <w:szCs w:val="20"/>
        </w:rPr>
      </w:pPr>
    </w:p>
    <w:p w:rsidR="00AD7411" w:rsidRPr="00931F1E" w:rsidRDefault="00AD7411" w:rsidP="00AD7411">
      <w:pPr>
        <w:pStyle w:val="NoSpacing"/>
      </w:pPr>
      <w:r w:rsidRPr="00931F1E">
        <w:rPr>
          <w:b/>
          <w:u w:val="single"/>
        </w:rPr>
        <w:t>CID #2996:</w:t>
      </w:r>
      <w:r w:rsidRPr="00931F1E">
        <w:t xml:space="preserve"> (Michael </w:t>
      </w:r>
      <w:proofErr w:type="spellStart"/>
      <w:r w:rsidRPr="00931F1E">
        <w:t>Montemurro</w:t>
      </w:r>
      <w:proofErr w:type="spellEnd"/>
      <w:r w:rsidRPr="00931F1E">
        <w:t>) 11.11.2.6, p. 107, l. 1:</w:t>
      </w:r>
    </w:p>
    <w:p w:rsidR="00AD7411" w:rsidRPr="00931F1E" w:rsidRDefault="00AD7411" w:rsidP="00AD7411">
      <w:pPr>
        <w:pStyle w:val="NoSpacing"/>
      </w:pPr>
      <w:r w:rsidRPr="00931F1E">
        <w:t>"The associated data string A shall be set to the string AAD". What does this mean?</w:t>
      </w:r>
    </w:p>
    <w:p w:rsidR="00AD7411" w:rsidRPr="00931F1E" w:rsidRDefault="00AD7411" w:rsidP="00AD7411">
      <w:pPr>
        <w:pStyle w:val="NoSpacing"/>
      </w:pPr>
      <w:r w:rsidRPr="00931F1E">
        <w:t xml:space="preserve">Reword the sentence to describe exactly the context and </w:t>
      </w:r>
      <w:proofErr w:type="gramStart"/>
      <w:r w:rsidRPr="00931F1E">
        <w:t>string are</w:t>
      </w:r>
      <w:proofErr w:type="gramEnd"/>
      <w:r w:rsidRPr="00931F1E">
        <w:t xml:space="preserve"> set to.</w:t>
      </w:r>
    </w:p>
    <w:p w:rsidR="00AD7411" w:rsidRPr="00931F1E" w:rsidRDefault="00AD7411" w:rsidP="00AD7411">
      <w:pPr>
        <w:pStyle w:val="NoSpacing"/>
        <w:rPr>
          <w:u w:val="single"/>
        </w:rPr>
      </w:pPr>
    </w:p>
    <w:p w:rsidR="00AD7411" w:rsidRPr="00931F1E" w:rsidRDefault="00AD7411" w:rsidP="00AD7411">
      <w:pPr>
        <w:pStyle w:val="NoSpacing"/>
      </w:pPr>
      <w:r w:rsidRPr="00931F1E">
        <w:rPr>
          <w:u w:val="single"/>
        </w:rPr>
        <w:t>Suggested resolution:</w:t>
      </w:r>
      <w:r w:rsidRPr="00931F1E">
        <w:t xml:space="preserve"> Reject.</w:t>
      </w:r>
    </w:p>
    <w:p w:rsidR="00AD7411" w:rsidRPr="00931F1E" w:rsidRDefault="00AD7411" w:rsidP="00AD7411">
      <w:pPr>
        <w:pStyle w:val="NoSpacing"/>
      </w:pPr>
      <w:r w:rsidRPr="00931F1E">
        <w:t>Motivation: See CID#2997 (of which this is a duplicate, except for location in text).</w:t>
      </w:r>
    </w:p>
    <w:p w:rsidR="00AD7411" w:rsidRPr="00931F1E" w:rsidRDefault="00AD7411" w:rsidP="00AD7411">
      <w:pPr>
        <w:pStyle w:val="NoSpacing"/>
      </w:pPr>
    </w:p>
    <w:p w:rsidR="00AD7411" w:rsidRPr="00931F1E" w:rsidRDefault="00AD7411" w:rsidP="00AD7411">
      <w:pPr>
        <w:pStyle w:val="NoSpacing"/>
      </w:pPr>
      <w:r w:rsidRPr="00931F1E">
        <w:rPr>
          <w:b/>
          <w:u w:val="single"/>
        </w:rPr>
        <w:t>CID #2995:</w:t>
      </w:r>
      <w:r w:rsidRPr="00931F1E">
        <w:t xml:space="preserve"> (Michael </w:t>
      </w:r>
      <w:proofErr w:type="spellStart"/>
      <w:r w:rsidRPr="00931F1E">
        <w:t>Montemurro</w:t>
      </w:r>
      <w:proofErr w:type="spellEnd"/>
      <w:r w:rsidRPr="00931F1E">
        <w:t>) 11.11.2.5, p. 106, l. 45:</w:t>
      </w:r>
    </w:p>
    <w:p w:rsidR="00AD7411" w:rsidRPr="00931F1E" w:rsidRDefault="00AD7411" w:rsidP="00AD7411">
      <w:pPr>
        <w:pStyle w:val="NoSpacing"/>
      </w:pPr>
      <w:r w:rsidRPr="00931F1E">
        <w:t>What is a "scheme"? What does this mean?</w:t>
      </w:r>
    </w:p>
    <w:p w:rsidR="00AD7411" w:rsidRPr="00931F1E" w:rsidRDefault="00AD7411" w:rsidP="00AD7411">
      <w:pPr>
        <w:pStyle w:val="NoSpacing"/>
      </w:pPr>
      <w:r w:rsidRPr="00931F1E">
        <w:rPr>
          <w:u w:val="single"/>
        </w:rPr>
        <w:lastRenderedPageBreak/>
        <w:t>Suggested resolution:</w:t>
      </w:r>
      <w:r w:rsidRPr="00931F1E">
        <w:t xml:space="preserve"> Reject.</w:t>
      </w:r>
    </w:p>
    <w:p w:rsidR="00AD7411" w:rsidRPr="00931F1E" w:rsidRDefault="00AD7411" w:rsidP="00AD7411">
      <w:pPr>
        <w:pStyle w:val="NoSpacing"/>
      </w:pPr>
      <w:r w:rsidRPr="00931F1E">
        <w:t>Motivation: No suggestion provided for rewording of standard security term. Besides, this cannot possibly be a technical comment.</w:t>
      </w:r>
    </w:p>
    <w:p w:rsidR="00AD7411" w:rsidRPr="00931F1E" w:rsidRDefault="00AD7411" w:rsidP="00AD7411">
      <w:pPr>
        <w:pStyle w:val="NoSpacing"/>
      </w:pPr>
    </w:p>
    <w:p w:rsidR="00AD7411" w:rsidRPr="00931F1E" w:rsidRDefault="00AD7411" w:rsidP="00AD7411">
      <w:pPr>
        <w:pStyle w:val="NoSpacing"/>
      </w:pPr>
      <w:r w:rsidRPr="00931F1E">
        <w:rPr>
          <w:b/>
          <w:u w:val="single"/>
        </w:rPr>
        <w:t>CID #</w:t>
      </w:r>
      <w:r w:rsidR="00C13F9E" w:rsidRPr="00931F1E">
        <w:rPr>
          <w:b/>
          <w:u w:val="single"/>
        </w:rPr>
        <w:t>2222</w:t>
      </w:r>
      <w:r w:rsidRPr="00931F1E">
        <w:rPr>
          <w:b/>
          <w:u w:val="single"/>
        </w:rPr>
        <w:t>:</w:t>
      </w:r>
      <w:r w:rsidRPr="00931F1E">
        <w:t xml:space="preserve"> (David </w:t>
      </w:r>
      <w:proofErr w:type="spellStart"/>
      <w:r w:rsidRPr="00931F1E">
        <w:t>Goodall</w:t>
      </w:r>
      <w:proofErr w:type="spellEnd"/>
      <w:r w:rsidRPr="00931F1E">
        <w:t>) 11.11.2.8</w:t>
      </w:r>
      <w:r w:rsidR="00C13F9E" w:rsidRPr="00931F1E">
        <w:t>, p. 107:</w:t>
      </w:r>
    </w:p>
    <w:p w:rsidR="00C13F9E" w:rsidRPr="00931F1E" w:rsidRDefault="00C13F9E" w:rsidP="00AD7411">
      <w:pPr>
        <w:pStyle w:val="NoSpacing"/>
      </w:pPr>
      <w:r w:rsidRPr="00931F1E">
        <w:t>The description of what is encrypted and decrypted is in conflict with section 11.11.2.4 which indicates that the portion of the association frames after the FILS session element is subject to encrypt/decrypt.</w:t>
      </w:r>
    </w:p>
    <w:p w:rsidR="00C13F9E" w:rsidRPr="00931F1E" w:rsidRDefault="00C13F9E" w:rsidP="00AD7411">
      <w:pPr>
        <w:pStyle w:val="NoSpacing"/>
      </w:pPr>
      <w:r w:rsidRPr="00931F1E">
        <w:t>Resolve the conflict with section 11.11.2.4.</w:t>
      </w:r>
    </w:p>
    <w:p w:rsidR="00C13F9E" w:rsidRPr="00931F1E" w:rsidRDefault="00C13F9E" w:rsidP="00AD7411">
      <w:pPr>
        <w:pStyle w:val="NoSpacing"/>
      </w:pPr>
    </w:p>
    <w:p w:rsidR="00C13F9E" w:rsidRPr="00931F1E" w:rsidRDefault="00C13F9E" w:rsidP="00C13F9E">
      <w:pPr>
        <w:pStyle w:val="NoSpacing"/>
      </w:pPr>
      <w:r w:rsidRPr="00931F1E">
        <w:rPr>
          <w:u w:val="single"/>
        </w:rPr>
        <w:t>Suggested resolution:</w:t>
      </w:r>
      <w:r w:rsidRPr="00931F1E">
        <w:t xml:space="preserve"> Modified (Accept in Principle.)</w:t>
      </w:r>
    </w:p>
    <w:p w:rsidR="00C13F9E" w:rsidRPr="00931F1E" w:rsidRDefault="00C13F9E" w:rsidP="00C13F9E">
      <w:pPr>
        <w:pStyle w:val="NoSpacing"/>
      </w:pPr>
      <w:r w:rsidRPr="00931F1E">
        <w:t>Motivation: The intention is that the container object (since piggy-backed info) is part of the to-be-encrypted-and-authenticated data in the key confirmation message. Admittedly, the current text is awkward, seems could be interpreted as suggesting that the container itself should be secured first before securing the key confirmation message itself.</w:t>
      </w:r>
    </w:p>
    <w:p w:rsidR="00C13F9E" w:rsidRPr="00931F1E" w:rsidRDefault="00C13F9E" w:rsidP="00C13F9E">
      <w:pPr>
        <w:pStyle w:val="NoSpacing"/>
      </w:pPr>
    </w:p>
    <w:p w:rsidR="00D1786E" w:rsidRPr="00931F1E" w:rsidRDefault="00D1786E" w:rsidP="00C13F9E">
      <w:pPr>
        <w:pStyle w:val="NoSpacing"/>
        <w:rPr>
          <w:i/>
        </w:rPr>
      </w:pPr>
      <w:r w:rsidRPr="00931F1E">
        <w:rPr>
          <w:i/>
        </w:rPr>
        <w:t>Suggested change to 11.11.2.8:</w:t>
      </w:r>
    </w:p>
    <w:p w:rsidR="00D1786E" w:rsidRPr="00931F1E" w:rsidRDefault="00D1786E" w:rsidP="00C13F9E">
      <w:pPr>
        <w:pStyle w:val="NoSpacing"/>
      </w:pPr>
      <w:r w:rsidRPr="00931F1E">
        <w:t xml:space="preserve">Remove this clause entirely (since it is evident from the remainder of the draft that Association Response frame may include “piggy-backed info”. </w:t>
      </w:r>
    </w:p>
    <w:p w:rsidR="00D1786E" w:rsidRPr="00931F1E" w:rsidRDefault="00D1786E" w:rsidP="00C13F9E">
      <w:pPr>
        <w:pStyle w:val="NoSpacing"/>
      </w:pPr>
    </w:p>
    <w:p w:rsidR="00C13F9E" w:rsidRPr="00931F1E" w:rsidRDefault="00C13F9E" w:rsidP="00C13F9E">
      <w:pPr>
        <w:pStyle w:val="NoSpacing"/>
      </w:pPr>
      <w:r w:rsidRPr="00931F1E">
        <w:rPr>
          <w:highlight w:val="yellow"/>
        </w:rPr>
        <w:t>[</w:t>
      </w:r>
      <w:r w:rsidR="00466A82" w:rsidRPr="00931F1E">
        <w:rPr>
          <w:highlight w:val="yellow"/>
        </w:rPr>
        <w:t xml:space="preserve">If people believe this is not clear from the draft, one </w:t>
      </w:r>
      <w:proofErr w:type="gramStart"/>
      <w:r w:rsidR="00466A82" w:rsidRPr="00931F1E">
        <w:rPr>
          <w:highlight w:val="yellow"/>
        </w:rPr>
        <w:t>needs</w:t>
      </w:r>
      <w:proofErr w:type="gramEnd"/>
      <w:r w:rsidR="00466A82" w:rsidRPr="00931F1E">
        <w:rPr>
          <w:highlight w:val="yellow"/>
        </w:rPr>
        <w:t xml:space="preserve"> to spell this out, but avoid giving the wrong impression about double encryption etc.]</w:t>
      </w:r>
    </w:p>
    <w:p w:rsidR="00466A82" w:rsidRPr="00931F1E" w:rsidRDefault="00466A82" w:rsidP="00C13F9E">
      <w:pPr>
        <w:pStyle w:val="NoSpacing"/>
      </w:pPr>
    </w:p>
    <w:p w:rsidR="00C13F9E" w:rsidRPr="00931F1E" w:rsidRDefault="00C13F9E" w:rsidP="00C13F9E">
      <w:pPr>
        <w:pStyle w:val="NoSpacing"/>
      </w:pPr>
      <w:r w:rsidRPr="00931F1E">
        <w:rPr>
          <w:b/>
          <w:u w:val="single"/>
        </w:rPr>
        <w:t>CID #2220:</w:t>
      </w:r>
      <w:r w:rsidRPr="00931F1E">
        <w:t xml:space="preserve"> (David </w:t>
      </w:r>
      <w:proofErr w:type="spellStart"/>
      <w:r w:rsidRPr="00931F1E">
        <w:t>Goodall</w:t>
      </w:r>
      <w:proofErr w:type="spellEnd"/>
      <w:r w:rsidRPr="00931F1E">
        <w:t>) 10.3.3, p. 82, l. 65:</w:t>
      </w:r>
    </w:p>
    <w:p w:rsidR="00C13F9E" w:rsidRPr="00931F1E" w:rsidRDefault="00C13F9E" w:rsidP="00C13F9E">
      <w:pPr>
        <w:pStyle w:val="NoSpacing"/>
      </w:pPr>
      <w:r w:rsidRPr="00931F1E">
        <w:t>A STA in state 5 can also transmit class 2 frames.</w:t>
      </w:r>
    </w:p>
    <w:p w:rsidR="00C13F9E" w:rsidRPr="00931F1E" w:rsidRDefault="00C13F9E" w:rsidP="00C13F9E">
      <w:pPr>
        <w:pStyle w:val="NoSpacing"/>
      </w:pPr>
      <w:r w:rsidRPr="00931F1E">
        <w:t>Change line 65 to "A STA shall not transmit Class 2 frames unless in State 2 or State 3 or State 4 or State 5."</w:t>
      </w:r>
    </w:p>
    <w:p w:rsidR="00C13F9E" w:rsidRPr="00931F1E" w:rsidRDefault="00C13F9E" w:rsidP="00C13F9E">
      <w:pPr>
        <w:pStyle w:val="NoSpacing"/>
      </w:pPr>
    </w:p>
    <w:p w:rsidR="00C13F9E" w:rsidRPr="00931F1E" w:rsidRDefault="00C13F9E" w:rsidP="00C13F9E">
      <w:pPr>
        <w:pStyle w:val="NoSpacing"/>
      </w:pPr>
      <w:r w:rsidRPr="00931F1E">
        <w:rPr>
          <w:u w:val="single"/>
        </w:rPr>
        <w:t>Suggested resolution:</w:t>
      </w:r>
      <w:r w:rsidRPr="00931F1E">
        <w:t xml:space="preserve"> Accept.</w:t>
      </w:r>
    </w:p>
    <w:p w:rsidR="00C13F9E" w:rsidRPr="00931F1E" w:rsidRDefault="00C13F9E" w:rsidP="00C13F9E">
      <w:pPr>
        <w:pStyle w:val="NoSpacing"/>
      </w:pPr>
      <w:r w:rsidRPr="00931F1E">
        <w:t>Motivation: obvious glitch, in view of Fig. 10-6.</w:t>
      </w:r>
    </w:p>
    <w:p w:rsidR="00777345" w:rsidRPr="00931F1E" w:rsidRDefault="00777345" w:rsidP="00F32391">
      <w:pPr>
        <w:pStyle w:val="NoSpacing"/>
        <w:rPr>
          <w:b/>
          <w:u w:val="single"/>
        </w:rPr>
      </w:pPr>
    </w:p>
    <w:p w:rsidR="00F32391" w:rsidRPr="00931F1E" w:rsidRDefault="00F32391" w:rsidP="00F32391">
      <w:pPr>
        <w:pStyle w:val="NoSpacing"/>
      </w:pPr>
      <w:r w:rsidRPr="00931F1E">
        <w:rPr>
          <w:b/>
          <w:u w:val="single"/>
        </w:rPr>
        <w:t>CID #</w:t>
      </w:r>
      <w:r w:rsidR="004650D6" w:rsidRPr="00931F1E">
        <w:rPr>
          <w:b/>
          <w:u w:val="single"/>
        </w:rPr>
        <w:t>2877</w:t>
      </w:r>
      <w:r w:rsidRPr="00931F1E">
        <w:rPr>
          <w:b/>
          <w:u w:val="single"/>
        </w:rPr>
        <w:t>:</w:t>
      </w:r>
      <w:r w:rsidRPr="00931F1E">
        <w:t xml:space="preserve"> (Lei Wang) 11.11.2.5, p. 106, l. 43:</w:t>
      </w:r>
    </w:p>
    <w:p w:rsidR="00F32391" w:rsidRPr="00931F1E" w:rsidRDefault="00F32391" w:rsidP="00F32391">
      <w:pPr>
        <w:pStyle w:val="NoSpacing"/>
      </w:pPr>
      <w:r w:rsidRPr="00931F1E">
        <w:t>There seem multiple issues/questions with the Subsections 11.11.2.5 to 11.11.2.8, e.g</w:t>
      </w:r>
      <w:proofErr w:type="gramStart"/>
      <w:r w:rsidRPr="00931F1E">
        <w:t>.,</w:t>
      </w:r>
      <w:proofErr w:type="gramEnd"/>
    </w:p>
    <w:p w:rsidR="00F32391" w:rsidRPr="00931F1E" w:rsidRDefault="00F32391" w:rsidP="00F32391">
      <w:pPr>
        <w:pStyle w:val="NoSpacing"/>
      </w:pPr>
      <w:r w:rsidRPr="00931F1E">
        <w:t>1) 11.11.2.6 and 11.11.2.7 are all the same text, except the very last paragraph. Is this supposed to be?</w:t>
      </w:r>
    </w:p>
    <w:p w:rsidR="00D95DDD" w:rsidRPr="00931F1E" w:rsidRDefault="00F32391" w:rsidP="00F32391">
      <w:pPr>
        <w:pStyle w:val="NoSpacing"/>
      </w:pPr>
      <w:r w:rsidRPr="00931F1E">
        <w:t>2).11.11.2.7 and 11.11.2.8 have exactly the same section title but different contents.</w:t>
      </w:r>
    </w:p>
    <w:p w:rsidR="00F32391" w:rsidRPr="00931F1E" w:rsidRDefault="00F32391" w:rsidP="00F32391">
      <w:pPr>
        <w:pStyle w:val="NoSpacing"/>
      </w:pPr>
      <w:r w:rsidRPr="00931F1E">
        <w:t>Make the following changes:</w:t>
      </w:r>
    </w:p>
    <w:p w:rsidR="00F32391" w:rsidRPr="00931F1E" w:rsidRDefault="00F32391" w:rsidP="00F32391">
      <w:pPr>
        <w:pStyle w:val="NoSpacing"/>
      </w:pPr>
      <w:r w:rsidRPr="00931F1E">
        <w:t xml:space="preserve">1) </w:t>
      </w:r>
      <w:proofErr w:type="gramStart"/>
      <w:r w:rsidRPr="00931F1E">
        <w:t>change</w:t>
      </w:r>
      <w:proofErr w:type="gramEnd"/>
      <w:r w:rsidRPr="00931F1E">
        <w:t xml:space="preserve"> the sentence in line 59 page 106 to the following:</w:t>
      </w:r>
    </w:p>
    <w:p w:rsidR="00F32391" w:rsidRPr="00931F1E" w:rsidRDefault="00F32391" w:rsidP="00F32391">
      <w:pPr>
        <w:pStyle w:val="NoSpacing"/>
      </w:pPr>
      <w:r w:rsidRPr="00931F1E">
        <w:t>The AEAD scheme of 11.11.2.5 shall be used with the 802.11 Associate Request frame (for enciphering by STA) or with the 802.11 Association Response frame (for enciphering by AP), with the following instantiation:</w:t>
      </w:r>
    </w:p>
    <w:p w:rsidR="00F32391" w:rsidRPr="00931F1E" w:rsidRDefault="00F32391" w:rsidP="00F32391">
      <w:pPr>
        <w:pStyle w:val="NoSpacing"/>
      </w:pPr>
    </w:p>
    <w:p w:rsidR="00F32391" w:rsidRPr="00931F1E" w:rsidRDefault="00F32391" w:rsidP="00F32391">
      <w:pPr>
        <w:pStyle w:val="NoSpacing"/>
      </w:pPr>
      <w:r w:rsidRPr="00931F1E">
        <w:t>2). Change the Title of 11.11.2.8 to the following</w:t>
      </w:r>
    </w:p>
    <w:p w:rsidR="00F32391" w:rsidRPr="00931F1E" w:rsidRDefault="00F32391" w:rsidP="00F32391">
      <w:pPr>
        <w:pStyle w:val="NoSpacing"/>
      </w:pPr>
      <w:r w:rsidRPr="00931F1E">
        <w:t>Decrypt and verify operation for FILS Secure Container Element</w:t>
      </w:r>
    </w:p>
    <w:p w:rsidR="00F32391" w:rsidRPr="00931F1E" w:rsidRDefault="00F32391" w:rsidP="00F32391">
      <w:pPr>
        <w:pStyle w:val="NoSpacing"/>
      </w:pPr>
    </w:p>
    <w:p w:rsidR="00F32391" w:rsidRPr="00931F1E" w:rsidRDefault="00F32391" w:rsidP="00F32391">
      <w:pPr>
        <w:pStyle w:val="NoSpacing"/>
      </w:pPr>
      <w:r w:rsidRPr="00931F1E">
        <w:rPr>
          <w:u w:val="single"/>
        </w:rPr>
        <w:t>Suggested resolution:</w:t>
      </w:r>
      <w:r w:rsidRPr="00931F1E">
        <w:t xml:space="preserve"> Accept. </w:t>
      </w:r>
    </w:p>
    <w:p w:rsidR="00F32391" w:rsidRPr="00931F1E" w:rsidRDefault="00F32391" w:rsidP="00F32391">
      <w:pPr>
        <w:pStyle w:val="NoSpacing"/>
      </w:pPr>
      <w:r w:rsidRPr="00931F1E">
        <w:t>Motivation: Indeed, there seems to be an editorial g</w:t>
      </w:r>
      <w:r w:rsidR="004650D6" w:rsidRPr="00931F1E">
        <w:t>litch at the first paragraph</w:t>
      </w:r>
      <w:r w:rsidRPr="00931F1E">
        <w:t xml:space="preserve"> of Claus</w:t>
      </w:r>
      <w:r w:rsidR="004650D6" w:rsidRPr="00931F1E">
        <w:t>e 11.11.2.6, where “deciphering” should have read “enciphering” (</w:t>
      </w:r>
      <w:proofErr w:type="gramStart"/>
      <w:r w:rsidR="004650D6" w:rsidRPr="00931F1E">
        <w:t>2x</w:t>
      </w:r>
      <w:proofErr w:type="gramEnd"/>
      <w:r w:rsidR="004650D6" w:rsidRPr="00931F1E">
        <w:t xml:space="preserve"> in total). Moreover, the title of 11.11.2.8 is in error as well: this clause refers to wrapping and unwrapping of </w:t>
      </w:r>
      <w:r w:rsidR="005644AB" w:rsidRPr="00931F1E">
        <w:t xml:space="preserve">a container by AP and STA, respectively. </w:t>
      </w:r>
      <w:r w:rsidR="00466A82" w:rsidRPr="00931F1E">
        <w:lastRenderedPageBreak/>
        <w:t xml:space="preserve">However, since </w:t>
      </w:r>
      <w:proofErr w:type="gramStart"/>
      <w:r w:rsidR="00466A82" w:rsidRPr="00931F1E">
        <w:t>secure containers (piggy-backed info) is</w:t>
      </w:r>
      <w:proofErr w:type="gramEnd"/>
      <w:r w:rsidR="00466A82" w:rsidRPr="00931F1E">
        <w:t xml:space="preserve"> already part of the Association Response frame, their securing/</w:t>
      </w:r>
      <w:proofErr w:type="spellStart"/>
      <w:r w:rsidR="00466A82" w:rsidRPr="00931F1E">
        <w:t>unsecuring</w:t>
      </w:r>
      <w:proofErr w:type="spellEnd"/>
      <w:r w:rsidR="00466A82" w:rsidRPr="00931F1E">
        <w:t xml:space="preserve"> operation is already described in 11.11.2.4.</w:t>
      </w:r>
    </w:p>
    <w:p w:rsidR="005644AB" w:rsidRPr="00931F1E" w:rsidRDefault="005644AB" w:rsidP="00F32391">
      <w:pPr>
        <w:pStyle w:val="NoSpacing"/>
      </w:pPr>
    </w:p>
    <w:p w:rsidR="00466A82" w:rsidRPr="00931F1E" w:rsidRDefault="00466A82" w:rsidP="00466A82">
      <w:pPr>
        <w:pStyle w:val="NoSpacing"/>
      </w:pPr>
      <w:r w:rsidRPr="00931F1E">
        <w:rPr>
          <w:highlight w:val="yellow"/>
        </w:rPr>
        <w:t xml:space="preserve">[If people believe this is not clear from the draft, one </w:t>
      </w:r>
      <w:proofErr w:type="gramStart"/>
      <w:r w:rsidRPr="00931F1E">
        <w:rPr>
          <w:highlight w:val="yellow"/>
        </w:rPr>
        <w:t>needs</w:t>
      </w:r>
      <w:proofErr w:type="gramEnd"/>
      <w:r w:rsidRPr="00931F1E">
        <w:rPr>
          <w:highlight w:val="yellow"/>
        </w:rPr>
        <w:t xml:space="preserve"> to spell this out, but avoid giving the wrong impression about double encryption etc.]</w:t>
      </w:r>
    </w:p>
    <w:p w:rsidR="004650D6" w:rsidRPr="00931F1E" w:rsidRDefault="004650D6" w:rsidP="00F32391">
      <w:pPr>
        <w:pStyle w:val="NoSpacing"/>
      </w:pPr>
    </w:p>
    <w:p w:rsidR="004650D6" w:rsidRPr="00931F1E" w:rsidRDefault="004650D6" w:rsidP="004650D6">
      <w:pPr>
        <w:pStyle w:val="NoSpacing"/>
      </w:pPr>
      <w:r w:rsidRPr="00931F1E">
        <w:rPr>
          <w:b/>
          <w:u w:val="single"/>
        </w:rPr>
        <w:t>CID #2876:</w:t>
      </w:r>
      <w:r w:rsidRPr="00931F1E">
        <w:t xml:space="preserve"> (Lei Wang) 11.11.2.5, p. 106, l. 17:</w:t>
      </w:r>
    </w:p>
    <w:p w:rsidR="004650D6" w:rsidRPr="00931F1E" w:rsidRDefault="004650D6" w:rsidP="00F32391">
      <w:pPr>
        <w:pStyle w:val="NoSpacing"/>
      </w:pPr>
      <w:r w:rsidRPr="00931F1E">
        <w:t xml:space="preserve">In the sentence in line 17 </w:t>
      </w:r>
      <w:proofErr w:type="gramStart"/>
      <w:r w:rsidRPr="00931F1E">
        <w:t>page</w:t>
      </w:r>
      <w:proofErr w:type="gramEnd"/>
      <w:r w:rsidRPr="00931F1E">
        <w:t xml:space="preserve"> 106, it should be about "STA" to process the Key Confirmation element in the received Association Response frame, not AP. Note that the similar processing for AP is specified in line 59 page 104.</w:t>
      </w:r>
    </w:p>
    <w:p w:rsidR="004650D6" w:rsidRPr="00931F1E" w:rsidRDefault="004650D6" w:rsidP="004650D6">
      <w:pPr>
        <w:pStyle w:val="NoSpacing"/>
      </w:pPr>
      <w:r w:rsidRPr="00931F1E">
        <w:t>Change the sentence in line 17 page 106 to the following</w:t>
      </w:r>
    </w:p>
    <w:p w:rsidR="004650D6" w:rsidRPr="00931F1E" w:rsidRDefault="004650D6" w:rsidP="004650D6">
      <w:pPr>
        <w:pStyle w:val="NoSpacing"/>
      </w:pPr>
      <w:r w:rsidRPr="00931F1E">
        <w:t>If authentication is not deemed a failure, the STA shall check the Key-Auth field in the Key Confirmation element.</w:t>
      </w:r>
    </w:p>
    <w:p w:rsidR="004650D6" w:rsidRPr="00931F1E" w:rsidRDefault="004650D6" w:rsidP="004650D6">
      <w:pPr>
        <w:pStyle w:val="NoSpacing"/>
      </w:pPr>
    </w:p>
    <w:p w:rsidR="004650D6" w:rsidRPr="00931F1E" w:rsidRDefault="004650D6" w:rsidP="004650D6">
      <w:pPr>
        <w:pStyle w:val="NoSpacing"/>
      </w:pPr>
      <w:r w:rsidRPr="00931F1E">
        <w:rPr>
          <w:u w:val="single"/>
        </w:rPr>
        <w:t>Suggested resolution:</w:t>
      </w:r>
      <w:r w:rsidRPr="00931F1E">
        <w:t xml:space="preserve"> Accept. </w:t>
      </w:r>
    </w:p>
    <w:p w:rsidR="005644AB" w:rsidRPr="00931F1E" w:rsidRDefault="005644AB" w:rsidP="004650D6">
      <w:pPr>
        <w:pStyle w:val="NoSpacing"/>
      </w:pPr>
      <w:r w:rsidRPr="00931F1E">
        <w:t>Motivation: obvious editorial glitch.</w:t>
      </w:r>
    </w:p>
    <w:p w:rsidR="005644AB" w:rsidRPr="00931F1E" w:rsidRDefault="005644AB" w:rsidP="004650D6">
      <w:pPr>
        <w:pStyle w:val="NoSpacing"/>
      </w:pPr>
    </w:p>
    <w:p w:rsidR="005644AB" w:rsidRPr="00931F1E" w:rsidRDefault="005644AB" w:rsidP="005644AB">
      <w:pPr>
        <w:pStyle w:val="NoSpacing"/>
      </w:pPr>
      <w:r w:rsidRPr="00931F1E">
        <w:rPr>
          <w:b/>
          <w:u w:val="single"/>
        </w:rPr>
        <w:t>CID #2875:</w:t>
      </w:r>
      <w:r w:rsidRPr="00931F1E">
        <w:t xml:space="preserve"> (Lei Wang) 11.11.2.5, p. 104, l. 55:</w:t>
      </w:r>
    </w:p>
    <w:p w:rsidR="005644AB" w:rsidRPr="00931F1E" w:rsidRDefault="005644AB" w:rsidP="005644AB">
      <w:pPr>
        <w:pStyle w:val="NoSpacing"/>
      </w:pPr>
      <w:r w:rsidRPr="00931F1E">
        <w:t>In section 11.11.2.4, Key confirmation for FILS authentication, there are multiple cases that "authentication shall be deemed a failure".</w:t>
      </w:r>
    </w:p>
    <w:p w:rsidR="005644AB" w:rsidRPr="00931F1E" w:rsidRDefault="005644AB" w:rsidP="005644AB">
      <w:pPr>
        <w:pStyle w:val="NoSpacing"/>
      </w:pPr>
      <w:r w:rsidRPr="00931F1E">
        <w:t xml:space="preserve">However, the current spec does not have any text specifying what the AP should do in this case. Note that </w:t>
      </w:r>
      <w:proofErr w:type="gramStart"/>
      <w:r w:rsidRPr="00931F1E">
        <w:t>the  Key</w:t>
      </w:r>
      <w:proofErr w:type="gramEnd"/>
      <w:r w:rsidRPr="00931F1E">
        <w:t xml:space="preserve"> confirmation for FILS authentication uses Association request / response frames. There may be multiple choices, e.g</w:t>
      </w:r>
      <w:proofErr w:type="gramStart"/>
      <w:r w:rsidRPr="00931F1E">
        <w:t>.,</w:t>
      </w:r>
      <w:proofErr w:type="gramEnd"/>
    </w:p>
    <w:p w:rsidR="005644AB" w:rsidRPr="00931F1E" w:rsidRDefault="005644AB" w:rsidP="005644AB">
      <w:pPr>
        <w:pStyle w:val="NoSpacing"/>
      </w:pPr>
      <w:r w:rsidRPr="00931F1E">
        <w:t xml:space="preserve">1) AP does nothing, </w:t>
      </w:r>
      <w:proofErr w:type="gramStart"/>
      <w:r w:rsidRPr="00931F1E">
        <w:t>then</w:t>
      </w:r>
      <w:proofErr w:type="gramEnd"/>
      <w:r w:rsidRPr="00931F1E">
        <w:t xml:space="preserve"> leave the STA to be timeout for waiting for the Association Response; then the SAT follows the existing procedure to handle such a timeout;</w:t>
      </w:r>
    </w:p>
    <w:p w:rsidR="005644AB" w:rsidRPr="00931F1E" w:rsidRDefault="005644AB" w:rsidP="005644AB">
      <w:pPr>
        <w:pStyle w:val="NoSpacing"/>
      </w:pPr>
      <w:r w:rsidRPr="00931F1E">
        <w:t>2) AP sends an Association Response frame with status code setting to a proper value as defined in Table 8-42 in 802.11mc/D1.5. If there is no suitable value, then a corresponding status code should be added.</w:t>
      </w:r>
    </w:p>
    <w:p w:rsidR="005644AB" w:rsidRPr="00931F1E" w:rsidRDefault="005644AB" w:rsidP="005644AB">
      <w:pPr>
        <w:pStyle w:val="NoSpacing"/>
      </w:pPr>
      <w:proofErr w:type="gramStart"/>
      <w:r w:rsidRPr="00931F1E">
        <w:t>propose</w:t>
      </w:r>
      <w:proofErr w:type="gramEnd"/>
      <w:r w:rsidRPr="00931F1E">
        <w:t xml:space="preserve"> to use 2).</w:t>
      </w:r>
    </w:p>
    <w:p w:rsidR="005644AB" w:rsidRPr="00931F1E" w:rsidRDefault="005644AB" w:rsidP="005644AB">
      <w:pPr>
        <w:pStyle w:val="NoSpacing"/>
      </w:pPr>
    </w:p>
    <w:p w:rsidR="005644AB" w:rsidRPr="00931F1E" w:rsidRDefault="005644AB" w:rsidP="005644AB">
      <w:pPr>
        <w:pStyle w:val="NoSpacing"/>
      </w:pPr>
      <w:r w:rsidRPr="00931F1E">
        <w:rPr>
          <w:u w:val="single"/>
        </w:rPr>
        <w:t>Suggested resolution:</w:t>
      </w:r>
      <w:r w:rsidRPr="00931F1E">
        <w:t xml:space="preserve"> </w:t>
      </w:r>
      <w:r w:rsidR="000D26B7" w:rsidRPr="00931F1E">
        <w:t>Modified (accept in principle).</w:t>
      </w:r>
    </w:p>
    <w:p w:rsidR="000D26B7" w:rsidRPr="00931F1E" w:rsidRDefault="000D26B7" w:rsidP="005644AB">
      <w:pPr>
        <w:pStyle w:val="NoSpacing"/>
      </w:pPr>
      <w:r w:rsidRPr="00931F1E">
        <w:t>Motivation: From a security perspective, it seems better to remain mute when an association failure occurs and just let this time out.</w:t>
      </w:r>
      <w:r w:rsidR="00D1786E" w:rsidRPr="00931F1E">
        <w:t xml:space="preserve"> This seems to be in line with silently dropping corrupted or ill-formatted frames </w:t>
      </w:r>
      <w:proofErr w:type="gramStart"/>
      <w:r w:rsidR="00D1786E" w:rsidRPr="00931F1E">
        <w:t>with ordinary 802.11 traffic</w:t>
      </w:r>
      <w:proofErr w:type="gramEnd"/>
      <w:r w:rsidR="00D1786E" w:rsidRPr="00931F1E">
        <w:t>.</w:t>
      </w:r>
      <w:r w:rsidRPr="00931F1E">
        <w:t xml:space="preserve"> </w:t>
      </w:r>
      <w:r w:rsidRPr="00931F1E">
        <w:rPr>
          <w:highlight w:val="yellow"/>
        </w:rPr>
        <w:t>However, not sure what 802.11’s preferred approach is.</w:t>
      </w:r>
      <w:r w:rsidRPr="00931F1E">
        <w:t xml:space="preserve">  </w:t>
      </w:r>
    </w:p>
    <w:p w:rsidR="005644AB" w:rsidRPr="00931F1E" w:rsidRDefault="005644AB" w:rsidP="005644AB">
      <w:pPr>
        <w:pStyle w:val="NoSpacing"/>
      </w:pPr>
    </w:p>
    <w:p w:rsidR="005644AB" w:rsidRPr="00931F1E" w:rsidRDefault="005644AB" w:rsidP="005644AB">
      <w:pPr>
        <w:pStyle w:val="NoSpacing"/>
      </w:pPr>
      <w:r w:rsidRPr="00931F1E">
        <w:rPr>
          <w:b/>
          <w:u w:val="single"/>
        </w:rPr>
        <w:t>CID #2853:</w:t>
      </w:r>
      <w:r w:rsidRPr="00931F1E">
        <w:t xml:space="preserve"> (Lei Wang) 10.3.2, p. 80, l. 26:</w:t>
      </w:r>
    </w:p>
    <w:p w:rsidR="005644AB" w:rsidRPr="00931F1E" w:rsidRDefault="005644AB" w:rsidP="005644AB">
      <w:pPr>
        <w:pStyle w:val="NoSpacing"/>
      </w:pPr>
      <w:r w:rsidRPr="00931F1E">
        <w:t>In Figure 10-6, on the transition from State 4 to State 5</w:t>
      </w:r>
      <w:proofErr w:type="gramStart"/>
      <w:r w:rsidRPr="00931F1E">
        <w:t>,  the</w:t>
      </w:r>
      <w:proofErr w:type="gramEnd"/>
      <w:r w:rsidRPr="00931F1E">
        <w:t xml:space="preserve"> condition "1) </w:t>
      </w:r>
      <w:proofErr w:type="spellStart"/>
      <w:r w:rsidRPr="00931F1E">
        <w:t>unsuccesful</w:t>
      </w:r>
      <w:proofErr w:type="spellEnd"/>
      <w:r w:rsidRPr="00931F1E">
        <w:t xml:space="preserve"> (Re)Association (non-AP FILS STA)" is not correct and should be removed, because STAs in State 4 are after </w:t>
      </w:r>
      <w:proofErr w:type="spellStart"/>
      <w:r w:rsidRPr="00931F1E">
        <w:t>succuessfully</w:t>
      </w:r>
      <w:proofErr w:type="spellEnd"/>
      <w:r w:rsidRPr="00931F1E">
        <w:t xml:space="preserve"> associated, i.e., if the (re)</w:t>
      </w:r>
      <w:proofErr w:type="spellStart"/>
      <w:r w:rsidRPr="00931F1E">
        <w:t>Assoication</w:t>
      </w:r>
      <w:proofErr w:type="spellEnd"/>
      <w:r w:rsidRPr="00931F1E">
        <w:t xml:space="preserve"> is not </w:t>
      </w:r>
      <w:proofErr w:type="spellStart"/>
      <w:r w:rsidRPr="00931F1E">
        <w:t>succesful</w:t>
      </w:r>
      <w:proofErr w:type="spellEnd"/>
      <w:r w:rsidRPr="00931F1E">
        <w:t>, the STA won't be in State 4.</w:t>
      </w:r>
    </w:p>
    <w:p w:rsidR="005644AB" w:rsidRPr="00931F1E" w:rsidRDefault="005644AB" w:rsidP="005644AB">
      <w:pPr>
        <w:pStyle w:val="NoSpacing"/>
      </w:pPr>
      <w:r w:rsidRPr="00931F1E">
        <w:t xml:space="preserve">remove the text "1) </w:t>
      </w:r>
      <w:proofErr w:type="spellStart"/>
      <w:r w:rsidRPr="00931F1E">
        <w:t>unsuccesful</w:t>
      </w:r>
      <w:proofErr w:type="spellEnd"/>
      <w:r w:rsidRPr="00931F1E">
        <w:t xml:space="preserve"> (Re)Association (non-AP FILS STA); 2)" from the text box above the arrowed line from State 4 to State 5 in Figure 10-6.</w:t>
      </w:r>
    </w:p>
    <w:p w:rsidR="005644AB" w:rsidRPr="00931F1E" w:rsidRDefault="005644AB" w:rsidP="005644AB">
      <w:pPr>
        <w:pStyle w:val="NoSpacing"/>
      </w:pPr>
    </w:p>
    <w:p w:rsidR="005644AB" w:rsidRPr="00931F1E" w:rsidRDefault="005644AB" w:rsidP="005644AB">
      <w:pPr>
        <w:pStyle w:val="NoSpacing"/>
      </w:pPr>
      <w:r w:rsidRPr="00931F1E">
        <w:rPr>
          <w:u w:val="single"/>
        </w:rPr>
        <w:t>Suggested resolution:</w:t>
      </w:r>
      <w:r w:rsidR="000D26B7" w:rsidRPr="00931F1E">
        <w:t xml:space="preserve"> Modified (accept in principle).</w:t>
      </w:r>
    </w:p>
    <w:p w:rsidR="004650D6" w:rsidRPr="00931F1E" w:rsidRDefault="000D26B7" w:rsidP="00F32391">
      <w:pPr>
        <w:pStyle w:val="NoSpacing"/>
      </w:pPr>
      <w:r w:rsidRPr="00931F1E">
        <w:t>Motivation: This state transition is indeed in error, so should be removed. In fact, one should add a state transition from State 5 of Fig. 10-6 to State 1 in case FILS Association fails (since all FILS authentication state will be destroyed).</w:t>
      </w:r>
    </w:p>
    <w:sectPr w:rsidR="004650D6" w:rsidRPr="00931F1E" w:rsidSect="00DB70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98" w:rsidRDefault="003C1498" w:rsidP="00AD7411">
      <w:pPr>
        <w:spacing w:after="0" w:line="240" w:lineRule="auto"/>
      </w:pPr>
      <w:r>
        <w:separator/>
      </w:r>
    </w:p>
  </w:endnote>
  <w:endnote w:type="continuationSeparator" w:id="0">
    <w:p w:rsidR="003C1498" w:rsidRDefault="003C1498" w:rsidP="00AD7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98" w:rsidRDefault="003C1498" w:rsidP="00AD7411">
      <w:pPr>
        <w:spacing w:after="0" w:line="240" w:lineRule="auto"/>
      </w:pPr>
      <w:r>
        <w:separator/>
      </w:r>
    </w:p>
  </w:footnote>
  <w:footnote w:type="continuationSeparator" w:id="0">
    <w:p w:rsidR="003C1498" w:rsidRDefault="003C1498" w:rsidP="00AD7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CC0"/>
    <w:multiLevelType w:val="hybridMultilevel"/>
    <w:tmpl w:val="AEE61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23964"/>
    <w:multiLevelType w:val="hybridMultilevel"/>
    <w:tmpl w:val="4F82AF82"/>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465AD"/>
    <w:multiLevelType w:val="hybridMultilevel"/>
    <w:tmpl w:val="E70C5446"/>
    <w:lvl w:ilvl="0" w:tplc="18C49E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410CBA"/>
    <w:multiLevelType w:val="hybridMultilevel"/>
    <w:tmpl w:val="3912C0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957423"/>
    <w:multiLevelType w:val="hybridMultilevel"/>
    <w:tmpl w:val="7C52E606"/>
    <w:lvl w:ilvl="0" w:tplc="18C49E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25C87"/>
    <w:multiLevelType w:val="hybridMultilevel"/>
    <w:tmpl w:val="059A2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0F1C8F"/>
    <w:multiLevelType w:val="hybridMultilevel"/>
    <w:tmpl w:val="D0641BEC"/>
    <w:lvl w:ilvl="0" w:tplc="1278FD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62F69"/>
    <w:multiLevelType w:val="hybridMultilevel"/>
    <w:tmpl w:val="0A688692"/>
    <w:lvl w:ilvl="0" w:tplc="23B66B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4977"/>
    <w:multiLevelType w:val="hybridMultilevel"/>
    <w:tmpl w:val="2EDAB5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443DD5"/>
    <w:multiLevelType w:val="hybridMultilevel"/>
    <w:tmpl w:val="B792CBDC"/>
    <w:lvl w:ilvl="0" w:tplc="18C49E76">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51B01BA1"/>
    <w:multiLevelType w:val="hybridMultilevel"/>
    <w:tmpl w:val="534851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A70BE6"/>
    <w:multiLevelType w:val="hybridMultilevel"/>
    <w:tmpl w:val="C0F62E36"/>
    <w:lvl w:ilvl="0" w:tplc="D5FCC602">
      <w:numFmt w:val="bullet"/>
      <w:lvlText w:val="—"/>
      <w:lvlJc w:val="left"/>
      <w:pPr>
        <w:ind w:left="360" w:hanging="360"/>
      </w:pPr>
      <w:rPr>
        <w:rFonts w:ascii="TimesNewRoman" w:eastAsiaTheme="minorHAns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E0791A"/>
    <w:multiLevelType w:val="hybridMultilevel"/>
    <w:tmpl w:val="55200D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851845"/>
    <w:multiLevelType w:val="hybridMultilevel"/>
    <w:tmpl w:val="4A7E2A74"/>
    <w:lvl w:ilvl="0" w:tplc="D346B59A">
      <w:numFmt w:val="bullet"/>
      <w:lvlText w:val="—"/>
      <w:lvlJc w:val="left"/>
      <w:pPr>
        <w:ind w:left="390" w:hanging="360"/>
      </w:pPr>
      <w:rPr>
        <w:rFonts w:ascii="Calibri" w:eastAsiaTheme="minorHAnsi" w:hAnsi="Calibri" w:cs="TimesNew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3"/>
  </w:num>
  <w:num w:numId="6">
    <w:abstractNumId w:val="12"/>
  </w:num>
  <w:num w:numId="7">
    <w:abstractNumId w:val="9"/>
  </w:num>
  <w:num w:numId="8">
    <w:abstractNumId w:val="1"/>
  </w:num>
  <w:num w:numId="9">
    <w:abstractNumId w:val="11"/>
  </w:num>
  <w:num w:numId="10">
    <w:abstractNumId w:val="6"/>
  </w:num>
  <w:num w:numId="11">
    <w:abstractNumId w:val="7"/>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8640F"/>
    <w:rsid w:val="00016492"/>
    <w:rsid w:val="00055840"/>
    <w:rsid w:val="000A03D0"/>
    <w:rsid w:val="000D26B7"/>
    <w:rsid w:val="000F37D5"/>
    <w:rsid w:val="001207C5"/>
    <w:rsid w:val="001266EF"/>
    <w:rsid w:val="00161681"/>
    <w:rsid w:val="0017162E"/>
    <w:rsid w:val="001C36ED"/>
    <w:rsid w:val="00200C0D"/>
    <w:rsid w:val="00236175"/>
    <w:rsid w:val="00290BAA"/>
    <w:rsid w:val="00293DDB"/>
    <w:rsid w:val="00324D3A"/>
    <w:rsid w:val="0032683B"/>
    <w:rsid w:val="003447DE"/>
    <w:rsid w:val="00364DF0"/>
    <w:rsid w:val="00370BEB"/>
    <w:rsid w:val="003C1498"/>
    <w:rsid w:val="004243F4"/>
    <w:rsid w:val="00454DF6"/>
    <w:rsid w:val="004650D6"/>
    <w:rsid w:val="00466A82"/>
    <w:rsid w:val="004A3662"/>
    <w:rsid w:val="004C1DA0"/>
    <w:rsid w:val="004C4BE3"/>
    <w:rsid w:val="00503FC3"/>
    <w:rsid w:val="005122B0"/>
    <w:rsid w:val="00526DFD"/>
    <w:rsid w:val="00535BD5"/>
    <w:rsid w:val="005644AB"/>
    <w:rsid w:val="005C6DA8"/>
    <w:rsid w:val="00627267"/>
    <w:rsid w:val="0066500F"/>
    <w:rsid w:val="006751CE"/>
    <w:rsid w:val="006A63E0"/>
    <w:rsid w:val="006B100B"/>
    <w:rsid w:val="006C45EA"/>
    <w:rsid w:val="006C5629"/>
    <w:rsid w:val="006C5726"/>
    <w:rsid w:val="006D5B0C"/>
    <w:rsid w:val="006E093A"/>
    <w:rsid w:val="0070026E"/>
    <w:rsid w:val="00705995"/>
    <w:rsid w:val="00750BCD"/>
    <w:rsid w:val="00762416"/>
    <w:rsid w:val="00764D01"/>
    <w:rsid w:val="00765465"/>
    <w:rsid w:val="00777345"/>
    <w:rsid w:val="007951A4"/>
    <w:rsid w:val="007A542E"/>
    <w:rsid w:val="007E2C86"/>
    <w:rsid w:val="007F07D4"/>
    <w:rsid w:val="00801DE9"/>
    <w:rsid w:val="0080260F"/>
    <w:rsid w:val="008403D1"/>
    <w:rsid w:val="008751D7"/>
    <w:rsid w:val="0088535A"/>
    <w:rsid w:val="008B44C7"/>
    <w:rsid w:val="008E5434"/>
    <w:rsid w:val="008F4A67"/>
    <w:rsid w:val="0092361A"/>
    <w:rsid w:val="00931F1E"/>
    <w:rsid w:val="00A54E8C"/>
    <w:rsid w:val="00AD7411"/>
    <w:rsid w:val="00AE35FC"/>
    <w:rsid w:val="00AF5B72"/>
    <w:rsid w:val="00B4522A"/>
    <w:rsid w:val="00B47D18"/>
    <w:rsid w:val="00B50BFC"/>
    <w:rsid w:val="00B64B5A"/>
    <w:rsid w:val="00B9515E"/>
    <w:rsid w:val="00C03036"/>
    <w:rsid w:val="00C13F9E"/>
    <w:rsid w:val="00C400E6"/>
    <w:rsid w:val="00C66A6C"/>
    <w:rsid w:val="00C97BFB"/>
    <w:rsid w:val="00CC6D27"/>
    <w:rsid w:val="00CF5B03"/>
    <w:rsid w:val="00D1341F"/>
    <w:rsid w:val="00D1786E"/>
    <w:rsid w:val="00D35890"/>
    <w:rsid w:val="00D95DDD"/>
    <w:rsid w:val="00DB5696"/>
    <w:rsid w:val="00DB707E"/>
    <w:rsid w:val="00DC62DF"/>
    <w:rsid w:val="00E314DC"/>
    <w:rsid w:val="00E53F53"/>
    <w:rsid w:val="00E93D8C"/>
    <w:rsid w:val="00ED4CA0"/>
    <w:rsid w:val="00EF1B3A"/>
    <w:rsid w:val="00EF551A"/>
    <w:rsid w:val="00F32391"/>
    <w:rsid w:val="00F86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E"/>
  </w:style>
  <w:style w:type="paragraph" w:styleId="Heading1">
    <w:name w:val="heading 1"/>
    <w:basedOn w:val="Normal"/>
    <w:next w:val="Normal"/>
    <w:link w:val="Heading1Char"/>
    <w:uiPriority w:val="9"/>
    <w:qFormat/>
    <w:rsid w:val="00E53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629"/>
    <w:pPr>
      <w:spacing w:after="0" w:line="240" w:lineRule="auto"/>
    </w:pPr>
  </w:style>
  <w:style w:type="paragraph" w:styleId="ListParagraph">
    <w:name w:val="List Paragraph"/>
    <w:basedOn w:val="Normal"/>
    <w:uiPriority w:val="34"/>
    <w:qFormat/>
    <w:rsid w:val="001266EF"/>
    <w:pPr>
      <w:ind w:left="720"/>
      <w:contextualSpacing/>
    </w:pPr>
  </w:style>
  <w:style w:type="paragraph" w:styleId="BalloonText">
    <w:name w:val="Balloon Text"/>
    <w:basedOn w:val="Normal"/>
    <w:link w:val="BalloonTextChar"/>
    <w:uiPriority w:val="99"/>
    <w:semiHidden/>
    <w:unhideWhenUsed/>
    <w:rsid w:val="0012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6EF"/>
    <w:rPr>
      <w:rFonts w:ascii="Tahoma" w:hAnsi="Tahoma" w:cs="Tahoma"/>
      <w:sz w:val="16"/>
      <w:szCs w:val="16"/>
    </w:rPr>
  </w:style>
  <w:style w:type="table" w:styleId="TableGrid">
    <w:name w:val="Table Grid"/>
    <w:basedOn w:val="TableNormal"/>
    <w:uiPriority w:val="59"/>
    <w:rsid w:val="004C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3F53"/>
    <w:rPr>
      <w:rFonts w:asciiTheme="majorHAnsi" w:eastAsiaTheme="majorEastAsia" w:hAnsiTheme="majorHAnsi" w:cstheme="majorBidi"/>
      <w:b/>
      <w:bCs/>
      <w:color w:val="365F91" w:themeColor="accent1" w:themeShade="BF"/>
      <w:sz w:val="28"/>
      <w:szCs w:val="28"/>
    </w:rPr>
  </w:style>
  <w:style w:type="paragraph" w:customStyle="1" w:styleId="T2">
    <w:name w:val="T2"/>
    <w:basedOn w:val="Normal"/>
    <w:rsid w:val="00AE35FC"/>
    <w:pPr>
      <w:spacing w:after="240" w:line="240" w:lineRule="auto"/>
      <w:ind w:left="720" w:right="720"/>
      <w:jc w:val="center"/>
    </w:pPr>
    <w:rPr>
      <w:rFonts w:ascii="Times New Roman" w:eastAsia="Times New Roman" w:hAnsi="Times New Roman" w:cs="Times New Roman"/>
      <w:b/>
      <w:sz w:val="28"/>
      <w:szCs w:val="20"/>
      <w:lang w:val="en-GB"/>
    </w:rPr>
  </w:style>
  <w:style w:type="paragraph" w:customStyle="1" w:styleId="T1">
    <w:name w:val="T1"/>
    <w:basedOn w:val="Normal"/>
    <w:rsid w:val="00AE35FC"/>
    <w:pPr>
      <w:spacing w:after="0" w:line="240" w:lineRule="auto"/>
      <w:jc w:val="center"/>
    </w:pPr>
    <w:rPr>
      <w:rFonts w:ascii="Times New Roman" w:eastAsia="Times New Roman" w:hAnsi="Times New Roman" w:cs="Times New Roman"/>
      <w:b/>
      <w:sz w:val="28"/>
      <w:szCs w:val="20"/>
      <w:lang w:val="en-GB"/>
    </w:rPr>
  </w:style>
  <w:style w:type="paragraph" w:styleId="Header">
    <w:name w:val="header"/>
    <w:basedOn w:val="Normal"/>
    <w:link w:val="HeaderChar"/>
    <w:uiPriority w:val="99"/>
    <w:semiHidden/>
    <w:unhideWhenUsed/>
    <w:rsid w:val="00AD74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411"/>
  </w:style>
  <w:style w:type="paragraph" w:styleId="Footer">
    <w:name w:val="footer"/>
    <w:basedOn w:val="Normal"/>
    <w:link w:val="FooterChar"/>
    <w:uiPriority w:val="99"/>
    <w:semiHidden/>
    <w:unhideWhenUsed/>
    <w:rsid w:val="00AD74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411"/>
  </w:style>
</w:styles>
</file>

<file path=word/webSettings.xml><?xml version="1.0" encoding="utf-8"?>
<w:webSettings xmlns:r="http://schemas.openxmlformats.org/officeDocument/2006/relationships" xmlns:w="http://schemas.openxmlformats.org/wordprocessingml/2006/main">
  <w:divs>
    <w:div w:id="786117541">
      <w:bodyDiv w:val="1"/>
      <w:marLeft w:val="0"/>
      <w:marRight w:val="0"/>
      <w:marTop w:val="0"/>
      <w:marBottom w:val="0"/>
      <w:divBdr>
        <w:top w:val="none" w:sz="0" w:space="0" w:color="auto"/>
        <w:left w:val="none" w:sz="0" w:space="0" w:color="auto"/>
        <w:bottom w:val="none" w:sz="0" w:space="0" w:color="auto"/>
        <w:right w:val="none" w:sz="0" w:space="0" w:color="auto"/>
      </w:divBdr>
    </w:div>
    <w:div w:id="1921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Struik</dc:creator>
  <cp:lastModifiedBy>Rene Struik</cp:lastModifiedBy>
  <cp:revision>2</cp:revision>
  <cp:lastPrinted>2014-03-11T13:47:00Z</cp:lastPrinted>
  <dcterms:created xsi:type="dcterms:W3CDTF">2014-03-11T13:56:00Z</dcterms:created>
  <dcterms:modified xsi:type="dcterms:W3CDTF">2014-03-11T13:56:00Z</dcterms:modified>
</cp:coreProperties>
</file>