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D41AEF">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D41AEF">
              <w:rPr>
                <w:rFonts w:hint="eastAsia"/>
                <w:lang w:eastAsia="ko-KR"/>
              </w:rPr>
              <w:t>10.47</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1662DB">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1662DB">
              <w:rPr>
                <w:rFonts w:hint="eastAsia"/>
                <w:b w:val="0"/>
                <w:sz w:val="20"/>
                <w:lang w:eastAsia="ko-KR"/>
              </w:rPr>
              <w:t>02</w:t>
            </w:r>
            <w:r w:rsidR="0088012D">
              <w:rPr>
                <w:rFonts w:hint="eastAsia"/>
                <w:b w:val="0"/>
                <w:sz w:val="20"/>
                <w:lang w:eastAsia="ko-KR"/>
              </w:rPr>
              <w:t>-</w:t>
            </w:r>
            <w:r w:rsidR="001662DB">
              <w:rPr>
                <w:rFonts w:hint="eastAsia"/>
                <w:b w:val="0"/>
                <w:sz w:val="20"/>
                <w:lang w:eastAsia="ko-KR"/>
              </w:rPr>
              <w:t>28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DA4D68" w:rsidP="004C0F0A">
            <w:pPr>
              <w:pStyle w:val="T2"/>
              <w:spacing w:after="0"/>
              <w:ind w:left="0" w:right="0"/>
              <w:jc w:val="left"/>
              <w:rPr>
                <w:b w:val="0"/>
                <w:sz w:val="18"/>
                <w:szCs w:val="18"/>
                <w:lang w:eastAsia="ko-KR"/>
              </w:rPr>
            </w:pPr>
            <w:hyperlink r:id="rId9"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DA4D68">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60473D">
                    <w:rPr>
                      <w:rFonts w:hint="eastAsia"/>
                      <w:lang w:eastAsia="ko-KR"/>
                    </w:rPr>
                    <w:t>10.47</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6C14FD" w:rsidRDefault="00E07608" w:rsidP="008B6488">
                  <w:pPr>
                    <w:pStyle w:val="af"/>
                    <w:numPr>
                      <w:ilvl w:val="0"/>
                      <w:numId w:val="1"/>
                    </w:numPr>
                    <w:ind w:leftChars="0"/>
                    <w:jc w:val="both"/>
                  </w:pPr>
                  <w:r>
                    <w:rPr>
                      <w:rFonts w:hint="eastAsia"/>
                      <w:lang w:eastAsia="ko-KR"/>
                    </w:rPr>
                    <w:t xml:space="preserve">CIDs: </w:t>
                  </w:r>
                  <w:r w:rsidR="00D74EB2" w:rsidRPr="00D74EB2">
                    <w:rPr>
                      <w:lang w:eastAsia="ko-KR"/>
                    </w:rPr>
                    <w:t>1360, 2531, 2570, 1296, 1297, 1298, 2315, 1361, 1958, 1959, 1550, 2772, 1960, 1961, 2486</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firstRow="1" w:lastRow="0" w:firstColumn="1" w:lastColumn="0" w:noHBand="0" w:noVBand="1"/>
      </w:tblPr>
      <w:tblGrid>
        <w:gridCol w:w="675"/>
        <w:gridCol w:w="851"/>
        <w:gridCol w:w="992"/>
        <w:gridCol w:w="3090"/>
        <w:gridCol w:w="2155"/>
        <w:gridCol w:w="1813"/>
      </w:tblGrid>
      <w:tr w:rsidR="00AD3749" w:rsidTr="00E24F84">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EC1695" w:rsidRPr="00E24F84" w:rsidTr="00E24F84">
        <w:trPr>
          <w:trHeight w:val="510"/>
        </w:trPr>
        <w:tc>
          <w:tcPr>
            <w:tcW w:w="675" w:type="dxa"/>
            <w:hideMark/>
          </w:tcPr>
          <w:p w:rsidR="00E24F84" w:rsidRPr="00425DB4" w:rsidRDefault="00E24F84" w:rsidP="00E24F84">
            <w:pPr>
              <w:jc w:val="right"/>
              <w:rPr>
                <w:rFonts w:ascii="Arial" w:eastAsia="굴림" w:hAnsi="Arial" w:cs="Arial"/>
                <w:sz w:val="20"/>
                <w:lang w:val="en-US" w:eastAsia="ko-KR"/>
              </w:rPr>
            </w:pPr>
            <w:r w:rsidRPr="00425DB4">
              <w:rPr>
                <w:rFonts w:ascii="Arial" w:eastAsia="굴림" w:hAnsi="Arial" w:cs="Arial"/>
                <w:sz w:val="20"/>
                <w:lang w:val="en-US" w:eastAsia="ko-KR"/>
              </w:rPr>
              <w:t>1360</w:t>
            </w:r>
          </w:p>
        </w:tc>
        <w:tc>
          <w:tcPr>
            <w:tcW w:w="851" w:type="dxa"/>
            <w:hideMark/>
          </w:tcPr>
          <w:p w:rsidR="00E24F84" w:rsidRPr="00425DB4" w:rsidRDefault="00E24F84" w:rsidP="00E24F84">
            <w:pPr>
              <w:jc w:val="right"/>
              <w:rPr>
                <w:rFonts w:ascii="Arial" w:eastAsia="굴림" w:hAnsi="Arial" w:cs="Arial"/>
                <w:sz w:val="20"/>
                <w:lang w:val="en-US" w:eastAsia="ko-KR"/>
              </w:rPr>
            </w:pPr>
            <w:r w:rsidRPr="00425DB4">
              <w:rPr>
                <w:rFonts w:ascii="Arial" w:eastAsia="굴림" w:hAnsi="Arial" w:cs="Arial"/>
                <w:sz w:val="20"/>
                <w:lang w:val="en-US" w:eastAsia="ko-KR"/>
              </w:rPr>
              <w:t>229.48</w:t>
            </w:r>
          </w:p>
        </w:tc>
        <w:tc>
          <w:tcPr>
            <w:tcW w:w="992" w:type="dxa"/>
            <w:hideMark/>
          </w:tcPr>
          <w:p w:rsidR="00E24F84" w:rsidRPr="00425DB4" w:rsidRDefault="00E24F84" w:rsidP="00E24F84">
            <w:pPr>
              <w:rPr>
                <w:rFonts w:ascii="Arial" w:eastAsia="굴림" w:hAnsi="Arial" w:cs="Arial"/>
                <w:sz w:val="20"/>
                <w:lang w:val="en-US" w:eastAsia="ko-KR"/>
              </w:rPr>
            </w:pPr>
            <w:r w:rsidRPr="00425DB4">
              <w:rPr>
                <w:rFonts w:ascii="Arial" w:eastAsia="굴림" w:hAnsi="Arial" w:cs="Arial"/>
                <w:sz w:val="20"/>
                <w:lang w:val="en-US" w:eastAsia="ko-KR"/>
              </w:rPr>
              <w:t>10.47</w:t>
            </w:r>
          </w:p>
        </w:tc>
        <w:tc>
          <w:tcPr>
            <w:tcW w:w="3090" w:type="dxa"/>
            <w:hideMark/>
          </w:tcPr>
          <w:p w:rsidR="00E24F84" w:rsidRPr="00425DB4" w:rsidRDefault="00E24F84" w:rsidP="00E24F84">
            <w:pPr>
              <w:rPr>
                <w:rFonts w:ascii="Arial" w:eastAsia="굴림" w:hAnsi="Arial" w:cs="Arial"/>
                <w:sz w:val="20"/>
                <w:lang w:val="en-US" w:eastAsia="ko-KR"/>
              </w:rPr>
            </w:pPr>
            <w:r w:rsidRPr="00425DB4">
              <w:rPr>
                <w:rFonts w:ascii="Arial" w:eastAsia="굴림" w:hAnsi="Arial" w:cs="Arial"/>
                <w:sz w:val="20"/>
                <w:lang w:val="en-US" w:eastAsia="ko-KR"/>
              </w:rPr>
              <w:t>"by9.46" -&gt; "by 9.46"</w:t>
            </w:r>
          </w:p>
        </w:tc>
        <w:tc>
          <w:tcPr>
            <w:tcW w:w="2155" w:type="dxa"/>
            <w:hideMark/>
          </w:tcPr>
          <w:p w:rsidR="00E24F84" w:rsidRPr="00425DB4" w:rsidRDefault="00E24F84" w:rsidP="00E24F84">
            <w:pPr>
              <w:rPr>
                <w:rFonts w:ascii="Arial" w:eastAsia="굴림" w:hAnsi="Arial" w:cs="Arial"/>
                <w:sz w:val="20"/>
                <w:lang w:val="en-US" w:eastAsia="ko-KR"/>
              </w:rPr>
            </w:pPr>
            <w:r w:rsidRPr="00425DB4">
              <w:rPr>
                <w:rFonts w:ascii="Arial" w:eastAsia="굴림" w:hAnsi="Arial" w:cs="Arial"/>
                <w:sz w:val="20"/>
                <w:lang w:val="en-US" w:eastAsia="ko-KR"/>
              </w:rPr>
              <w:t>As in the comment</w:t>
            </w:r>
          </w:p>
        </w:tc>
        <w:tc>
          <w:tcPr>
            <w:tcW w:w="1813" w:type="dxa"/>
            <w:hideMark/>
          </w:tcPr>
          <w:p w:rsidR="00E24F84" w:rsidRPr="00425DB4" w:rsidRDefault="005F42D6"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Accepted- </w:t>
            </w:r>
          </w:p>
          <w:p w:rsidR="005F42D6" w:rsidRPr="00425DB4" w:rsidRDefault="005F42D6"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Agree with the comment. </w:t>
            </w:r>
          </w:p>
        </w:tc>
      </w:tr>
      <w:tr w:rsidR="00EC1695" w:rsidRPr="00E24F84" w:rsidTr="00E24F84">
        <w:trPr>
          <w:trHeight w:val="1785"/>
        </w:trPr>
        <w:tc>
          <w:tcPr>
            <w:tcW w:w="675" w:type="dxa"/>
            <w:hideMark/>
          </w:tcPr>
          <w:p w:rsidR="005737F8" w:rsidRPr="00425DB4" w:rsidRDefault="005737F8" w:rsidP="00E24F84">
            <w:pPr>
              <w:jc w:val="right"/>
              <w:rPr>
                <w:rFonts w:ascii="Arial" w:eastAsia="굴림" w:hAnsi="Arial" w:cs="Arial"/>
                <w:sz w:val="20"/>
                <w:lang w:val="en-US" w:eastAsia="ko-KR"/>
              </w:rPr>
            </w:pPr>
            <w:r w:rsidRPr="00425DB4">
              <w:rPr>
                <w:rFonts w:ascii="Arial" w:eastAsia="굴림" w:hAnsi="Arial" w:cs="Arial"/>
                <w:sz w:val="20"/>
                <w:lang w:val="en-US" w:eastAsia="ko-KR"/>
              </w:rPr>
              <w:t>2531</w:t>
            </w:r>
          </w:p>
        </w:tc>
        <w:tc>
          <w:tcPr>
            <w:tcW w:w="851" w:type="dxa"/>
            <w:hideMark/>
          </w:tcPr>
          <w:p w:rsidR="005737F8" w:rsidRPr="00425DB4" w:rsidRDefault="005737F8" w:rsidP="00E24F84">
            <w:pPr>
              <w:jc w:val="right"/>
              <w:rPr>
                <w:rFonts w:ascii="Arial" w:eastAsia="굴림" w:hAnsi="Arial" w:cs="Arial"/>
                <w:sz w:val="20"/>
                <w:lang w:val="en-US" w:eastAsia="ko-KR"/>
              </w:rPr>
            </w:pPr>
            <w:r w:rsidRPr="00425DB4">
              <w:rPr>
                <w:rFonts w:ascii="Arial" w:eastAsia="굴림" w:hAnsi="Arial" w:cs="Arial"/>
                <w:sz w:val="20"/>
                <w:lang w:val="en-US" w:eastAsia="ko-KR"/>
              </w:rPr>
              <w:t>228.00</w:t>
            </w:r>
          </w:p>
        </w:tc>
        <w:tc>
          <w:tcPr>
            <w:tcW w:w="992" w:type="dxa"/>
            <w:hideMark/>
          </w:tcPr>
          <w:p w:rsidR="005737F8" w:rsidRPr="00425DB4" w:rsidRDefault="005737F8" w:rsidP="00E24F84">
            <w:pPr>
              <w:rPr>
                <w:rFonts w:ascii="Arial" w:eastAsia="굴림" w:hAnsi="Arial" w:cs="Arial"/>
                <w:sz w:val="20"/>
                <w:lang w:val="en-US" w:eastAsia="ko-KR"/>
              </w:rPr>
            </w:pPr>
            <w:r w:rsidRPr="00425DB4">
              <w:rPr>
                <w:rFonts w:ascii="Arial" w:eastAsia="굴림" w:hAnsi="Arial" w:cs="Arial"/>
                <w:sz w:val="20"/>
                <w:lang w:val="en-US" w:eastAsia="ko-KR"/>
              </w:rPr>
              <w:t>10.47</w:t>
            </w:r>
          </w:p>
        </w:tc>
        <w:tc>
          <w:tcPr>
            <w:tcW w:w="3090" w:type="dxa"/>
            <w:hideMark/>
          </w:tcPr>
          <w:p w:rsidR="005737F8" w:rsidRPr="00425DB4" w:rsidRDefault="005737F8" w:rsidP="00E24F84">
            <w:pPr>
              <w:rPr>
                <w:rFonts w:ascii="Arial" w:eastAsia="굴림" w:hAnsi="Arial" w:cs="Arial"/>
                <w:sz w:val="20"/>
                <w:lang w:val="en-US" w:eastAsia="ko-KR"/>
              </w:rPr>
            </w:pPr>
            <w:r w:rsidRPr="00425DB4">
              <w:rPr>
                <w:rFonts w:ascii="Arial" w:eastAsia="굴림" w:hAnsi="Arial" w:cs="Arial"/>
                <w:sz w:val="20"/>
                <w:lang w:val="en-US" w:eastAsia="ko-KR"/>
              </w:rPr>
              <w:t>It is needed to define which MAC features are mandatory and which are optional as a baseline. For some cases, conditionally mandatory may be inevitable specially in the 802.11ah</w:t>
            </w:r>
          </w:p>
        </w:tc>
        <w:tc>
          <w:tcPr>
            <w:tcW w:w="2155" w:type="dxa"/>
            <w:hideMark/>
          </w:tcPr>
          <w:p w:rsidR="005737F8" w:rsidRPr="00425DB4" w:rsidRDefault="005737F8" w:rsidP="00E24F84">
            <w:pPr>
              <w:rPr>
                <w:rFonts w:ascii="Arial" w:eastAsia="굴림" w:hAnsi="Arial" w:cs="Arial"/>
                <w:sz w:val="20"/>
                <w:lang w:val="en-US" w:eastAsia="ko-KR"/>
              </w:rPr>
            </w:pPr>
            <w:r w:rsidRPr="00425DB4">
              <w:rPr>
                <w:rFonts w:ascii="Arial" w:eastAsia="굴림" w:hAnsi="Arial" w:cs="Arial"/>
                <w:sz w:val="20"/>
                <w:lang w:val="en-US" w:eastAsia="ko-KR"/>
              </w:rPr>
              <w:t xml:space="preserve">Define mandatory MAC features of 802.11ah or at least conditional mandatory for each application mode such as sensor mode and offloading mode. </w:t>
            </w:r>
          </w:p>
        </w:tc>
        <w:tc>
          <w:tcPr>
            <w:tcW w:w="1813" w:type="dxa"/>
            <w:hideMark/>
          </w:tcPr>
          <w:p w:rsidR="005737F8" w:rsidRPr="00425DB4" w:rsidRDefault="003941B8"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Rejected- </w:t>
            </w:r>
          </w:p>
          <w:p w:rsidR="003941B8" w:rsidRPr="00425DB4" w:rsidRDefault="003941B8" w:rsidP="003941B8">
            <w:pPr>
              <w:rPr>
                <w:rFonts w:ascii="Arial" w:eastAsia="굴림" w:hAnsi="Arial" w:cs="Arial"/>
                <w:sz w:val="20"/>
                <w:lang w:val="en-US" w:eastAsia="ko-KR"/>
              </w:rPr>
            </w:pPr>
            <w:r w:rsidRPr="00425DB4">
              <w:rPr>
                <w:rFonts w:ascii="Arial" w:eastAsia="굴림" w:hAnsi="Arial" w:cs="Arial" w:hint="eastAsia"/>
                <w:sz w:val="20"/>
                <w:lang w:val="en-US" w:eastAsia="ko-KR"/>
              </w:rPr>
              <w:t xml:space="preserve">Please see the PICS on the Annex B. The PICS shows the mandatory and the optional </w:t>
            </w:r>
            <w:proofErr w:type="spellStart"/>
            <w:r w:rsidRPr="00425DB4">
              <w:rPr>
                <w:rFonts w:ascii="Arial" w:eastAsia="굴림" w:hAnsi="Arial" w:cs="Arial" w:hint="eastAsia"/>
                <w:sz w:val="20"/>
                <w:lang w:val="en-US" w:eastAsia="ko-KR"/>
              </w:rPr>
              <w:t>feasures</w:t>
            </w:r>
            <w:proofErr w:type="spellEnd"/>
            <w:r w:rsidRPr="00425DB4">
              <w:rPr>
                <w:rFonts w:ascii="Arial" w:eastAsia="굴림" w:hAnsi="Arial" w:cs="Arial" w:hint="eastAsia"/>
                <w:sz w:val="20"/>
                <w:lang w:val="en-US" w:eastAsia="ko-KR"/>
              </w:rPr>
              <w:t xml:space="preserve"> of the </w:t>
            </w:r>
            <w:proofErr w:type="spellStart"/>
            <w:r w:rsidRPr="00425DB4">
              <w:rPr>
                <w:rFonts w:ascii="Arial" w:eastAsia="굴림" w:hAnsi="Arial" w:cs="Arial" w:hint="eastAsia"/>
                <w:sz w:val="20"/>
                <w:lang w:val="en-US" w:eastAsia="ko-KR"/>
              </w:rPr>
              <w:t>TGah</w:t>
            </w:r>
            <w:proofErr w:type="spellEnd"/>
            <w:r w:rsidRPr="00425DB4">
              <w:rPr>
                <w:rFonts w:ascii="Arial" w:eastAsia="굴림" w:hAnsi="Arial" w:cs="Arial" w:hint="eastAsia"/>
                <w:sz w:val="20"/>
                <w:lang w:val="en-US" w:eastAsia="ko-KR"/>
              </w:rPr>
              <w:t xml:space="preserve">. </w:t>
            </w:r>
          </w:p>
        </w:tc>
      </w:tr>
      <w:tr w:rsidR="005737F8" w:rsidRPr="00E24F84" w:rsidTr="005737F8">
        <w:trPr>
          <w:trHeight w:val="699"/>
        </w:trPr>
        <w:tc>
          <w:tcPr>
            <w:tcW w:w="675" w:type="dxa"/>
            <w:hideMark/>
          </w:tcPr>
          <w:p w:rsidR="005737F8" w:rsidRPr="00425DB4" w:rsidRDefault="005737F8" w:rsidP="00E24F84">
            <w:pPr>
              <w:jc w:val="right"/>
              <w:rPr>
                <w:rFonts w:ascii="Arial" w:eastAsia="굴림" w:hAnsi="Arial" w:cs="Arial"/>
                <w:sz w:val="20"/>
                <w:lang w:val="en-US" w:eastAsia="ko-KR"/>
              </w:rPr>
            </w:pPr>
            <w:r w:rsidRPr="00425DB4">
              <w:rPr>
                <w:rFonts w:ascii="Arial" w:eastAsia="굴림" w:hAnsi="Arial" w:cs="Arial"/>
                <w:sz w:val="20"/>
                <w:lang w:val="en-US" w:eastAsia="ko-KR"/>
              </w:rPr>
              <w:t>2570</w:t>
            </w:r>
          </w:p>
        </w:tc>
        <w:tc>
          <w:tcPr>
            <w:tcW w:w="851" w:type="dxa"/>
            <w:hideMark/>
          </w:tcPr>
          <w:p w:rsidR="005737F8" w:rsidRPr="00425DB4" w:rsidRDefault="005737F8" w:rsidP="00E24F84">
            <w:pPr>
              <w:jc w:val="right"/>
              <w:rPr>
                <w:rFonts w:ascii="Arial" w:eastAsia="굴림" w:hAnsi="Arial" w:cs="Arial"/>
                <w:sz w:val="20"/>
                <w:lang w:val="en-US" w:eastAsia="ko-KR"/>
              </w:rPr>
            </w:pPr>
            <w:r w:rsidRPr="00425DB4">
              <w:rPr>
                <w:rFonts w:ascii="Arial" w:eastAsia="굴림" w:hAnsi="Arial" w:cs="Arial"/>
                <w:sz w:val="20"/>
                <w:lang w:val="en-US" w:eastAsia="ko-KR"/>
              </w:rPr>
              <w:t>228.40</w:t>
            </w:r>
          </w:p>
        </w:tc>
        <w:tc>
          <w:tcPr>
            <w:tcW w:w="992" w:type="dxa"/>
            <w:hideMark/>
          </w:tcPr>
          <w:p w:rsidR="005737F8" w:rsidRPr="00425DB4" w:rsidRDefault="005737F8" w:rsidP="00E24F84">
            <w:pPr>
              <w:rPr>
                <w:rFonts w:ascii="Arial" w:eastAsia="굴림" w:hAnsi="Arial" w:cs="Arial"/>
                <w:sz w:val="20"/>
                <w:lang w:val="en-US" w:eastAsia="ko-KR"/>
              </w:rPr>
            </w:pPr>
            <w:r w:rsidRPr="00425DB4">
              <w:rPr>
                <w:rFonts w:ascii="Arial" w:eastAsia="굴림" w:hAnsi="Arial" w:cs="Arial"/>
                <w:sz w:val="20"/>
                <w:lang w:val="en-US" w:eastAsia="ko-KR"/>
              </w:rPr>
              <w:t>10.47</w:t>
            </w:r>
          </w:p>
        </w:tc>
        <w:tc>
          <w:tcPr>
            <w:tcW w:w="3090" w:type="dxa"/>
            <w:hideMark/>
          </w:tcPr>
          <w:p w:rsidR="005737F8" w:rsidRPr="00425DB4" w:rsidRDefault="005737F8" w:rsidP="00E24F84">
            <w:pPr>
              <w:rPr>
                <w:rFonts w:ascii="Arial" w:eastAsia="굴림" w:hAnsi="Arial" w:cs="Arial"/>
                <w:sz w:val="20"/>
                <w:lang w:val="en-US" w:eastAsia="ko-KR"/>
              </w:rPr>
            </w:pPr>
            <w:r w:rsidRPr="00425DB4">
              <w:rPr>
                <w:rFonts w:ascii="Arial" w:eastAsia="굴림" w:hAnsi="Arial" w:cs="Arial"/>
                <w:sz w:val="20"/>
                <w:lang w:val="en-US" w:eastAsia="ko-KR"/>
              </w:rPr>
              <w:t>While an S1G STA supports 1MHz bandwidth, it is necessary to define an S1G Channel Switch Announcement element while existing Channel Switch related elements (Channel Switch Announcement element, Extended Channel Switch Announcement element, and Wide Bandwidth Channel Switch element) do not support 1MHz bandwidth.</w:t>
            </w:r>
            <w:r w:rsidRPr="00425DB4">
              <w:rPr>
                <w:rFonts w:ascii="Arial" w:eastAsia="굴림" w:hAnsi="Arial" w:cs="Arial"/>
                <w:sz w:val="20"/>
                <w:lang w:val="en-US" w:eastAsia="ko-KR"/>
              </w:rPr>
              <w:br/>
              <w:t>Also, the channel switching methods for the S1G BSS needs to be defined.</w:t>
            </w:r>
          </w:p>
        </w:tc>
        <w:tc>
          <w:tcPr>
            <w:tcW w:w="2155" w:type="dxa"/>
            <w:hideMark/>
          </w:tcPr>
          <w:p w:rsidR="005737F8" w:rsidRPr="00425DB4" w:rsidRDefault="005737F8" w:rsidP="00E24F84">
            <w:pPr>
              <w:rPr>
                <w:rFonts w:ascii="Arial" w:eastAsia="굴림" w:hAnsi="Arial" w:cs="Arial"/>
                <w:sz w:val="20"/>
                <w:lang w:val="en-US" w:eastAsia="ko-KR"/>
              </w:rPr>
            </w:pPr>
            <w:r w:rsidRPr="00425DB4">
              <w:rPr>
                <w:rFonts w:ascii="Arial" w:eastAsia="굴림" w:hAnsi="Arial" w:cs="Arial"/>
                <w:sz w:val="20"/>
                <w:lang w:val="en-US" w:eastAsia="ko-KR"/>
              </w:rPr>
              <w:t xml:space="preserve">1) Inset a new </w:t>
            </w:r>
            <w:proofErr w:type="spellStart"/>
            <w:r w:rsidRPr="00425DB4">
              <w:rPr>
                <w:rFonts w:ascii="Arial" w:eastAsia="굴림" w:hAnsi="Arial" w:cs="Arial"/>
                <w:sz w:val="20"/>
                <w:lang w:val="en-US" w:eastAsia="ko-KR"/>
              </w:rPr>
              <w:t>subclause</w:t>
            </w:r>
            <w:proofErr w:type="spellEnd"/>
            <w:r w:rsidRPr="00425DB4">
              <w:rPr>
                <w:rFonts w:ascii="Arial" w:eastAsia="굴림" w:hAnsi="Arial" w:cs="Arial"/>
                <w:sz w:val="20"/>
                <w:lang w:val="en-US" w:eastAsia="ko-KR"/>
              </w:rPr>
              <w:t xml:space="preserve"> 8.170x (S1G Channel Switch Announcement element</w:t>
            </w:r>
            <w:proofErr w:type="gramStart"/>
            <w:r w:rsidRPr="00425DB4">
              <w:rPr>
                <w:rFonts w:ascii="Arial" w:eastAsia="굴림" w:hAnsi="Arial" w:cs="Arial"/>
                <w:sz w:val="20"/>
                <w:lang w:val="en-US" w:eastAsia="ko-KR"/>
              </w:rPr>
              <w:t>)</w:t>
            </w:r>
            <w:proofErr w:type="gramEnd"/>
            <w:r w:rsidRPr="00425DB4">
              <w:rPr>
                <w:rFonts w:ascii="Arial" w:eastAsia="굴림" w:hAnsi="Arial" w:cs="Arial"/>
                <w:sz w:val="20"/>
                <w:lang w:val="en-US" w:eastAsia="ko-KR"/>
              </w:rPr>
              <w:br/>
              <w:t>2) Include the S1G Channel Switch Announcement element to a Beacon frame, a Channel Switch Announcement frame, a Extended Channel Switch Announcement frames, and a TDLS Channel Switch Request frame.</w:t>
            </w:r>
            <w:r w:rsidRPr="00425DB4">
              <w:rPr>
                <w:rFonts w:ascii="Arial" w:eastAsia="굴림" w:hAnsi="Arial" w:cs="Arial"/>
                <w:sz w:val="20"/>
                <w:lang w:val="en-US" w:eastAsia="ko-KR"/>
              </w:rPr>
              <w:br/>
              <w:t xml:space="preserve">3) Include the S1G Channel Switch Announcement </w:t>
            </w:r>
            <w:proofErr w:type="spellStart"/>
            <w:r w:rsidRPr="00425DB4">
              <w:rPr>
                <w:rFonts w:ascii="Arial" w:eastAsia="굴림" w:hAnsi="Arial" w:cs="Arial"/>
                <w:sz w:val="20"/>
                <w:lang w:val="en-US" w:eastAsia="ko-KR"/>
              </w:rPr>
              <w:t>subelement</w:t>
            </w:r>
            <w:proofErr w:type="spellEnd"/>
            <w:r w:rsidRPr="00425DB4">
              <w:rPr>
                <w:rFonts w:ascii="Arial" w:eastAsia="굴림" w:hAnsi="Arial" w:cs="Arial"/>
                <w:sz w:val="20"/>
                <w:lang w:val="en-US" w:eastAsia="ko-KR"/>
              </w:rPr>
              <w:t xml:space="preserve"> to a Measurement Request element and a Measurement Report element.</w:t>
            </w:r>
            <w:r w:rsidRPr="00425DB4">
              <w:rPr>
                <w:rFonts w:ascii="Arial" w:eastAsia="굴림" w:hAnsi="Arial" w:cs="Arial"/>
                <w:sz w:val="20"/>
                <w:lang w:val="en-US" w:eastAsia="ko-KR"/>
              </w:rPr>
              <w:br/>
              <w:t xml:space="preserve">4)  Include the S1G Channel Switch Announcement element to a Multiple BSSID element and a Channel Switch </w:t>
            </w:r>
            <w:r w:rsidRPr="00425DB4">
              <w:rPr>
                <w:rFonts w:ascii="Arial" w:eastAsia="굴림" w:hAnsi="Arial" w:cs="Arial"/>
                <w:sz w:val="20"/>
                <w:lang w:val="en-US" w:eastAsia="ko-KR"/>
              </w:rPr>
              <w:lastRenderedPageBreak/>
              <w:t>Wrapper element.</w:t>
            </w:r>
            <w:r w:rsidRPr="00425DB4">
              <w:rPr>
                <w:rFonts w:ascii="Arial" w:eastAsia="굴림" w:hAnsi="Arial" w:cs="Arial"/>
                <w:sz w:val="20"/>
                <w:lang w:val="en-US" w:eastAsia="ko-KR"/>
              </w:rPr>
              <w:br/>
              <w:t>5) Add description about the S1G Channel Switch Announcement element to 8.6.8.3 (Measurement Pilot frame format), 10.11 (Radio measurement procedures), .and 10.23.6 (TDLS channel switching).</w:t>
            </w:r>
            <w:r w:rsidRPr="00425DB4">
              <w:rPr>
                <w:rFonts w:ascii="Arial" w:eastAsia="굴림" w:hAnsi="Arial" w:cs="Arial"/>
                <w:sz w:val="20"/>
                <w:lang w:val="en-US" w:eastAsia="ko-KR"/>
              </w:rPr>
              <w:br/>
              <w:t>6) Modify the 1st paragraph of 10.46.1 (System information update procedure) by adding a following new item to the event list:</w:t>
            </w:r>
            <w:r w:rsidRPr="00425DB4">
              <w:rPr>
                <w:rFonts w:ascii="Arial" w:eastAsia="굴림" w:hAnsi="Arial" w:cs="Arial"/>
                <w:sz w:val="20"/>
                <w:lang w:val="en-US" w:eastAsia="ko-KR"/>
              </w:rPr>
              <w:br/>
              <w:t xml:space="preserve">  e) Inclusion of an S1G Channel Switch Announcement</w:t>
            </w:r>
            <w:r w:rsidRPr="00425DB4">
              <w:rPr>
                <w:rFonts w:ascii="Arial" w:eastAsia="굴림" w:hAnsi="Arial" w:cs="Arial"/>
                <w:sz w:val="20"/>
                <w:lang w:val="en-US" w:eastAsia="ko-KR"/>
              </w:rPr>
              <w:br/>
              <w:t xml:space="preserve">7) Insert a new </w:t>
            </w:r>
            <w:proofErr w:type="spellStart"/>
            <w:r w:rsidRPr="00425DB4">
              <w:rPr>
                <w:rFonts w:ascii="Arial" w:eastAsia="굴림" w:hAnsi="Arial" w:cs="Arial"/>
                <w:sz w:val="20"/>
                <w:lang w:val="en-US" w:eastAsia="ko-KR"/>
              </w:rPr>
              <w:t>subclause</w:t>
            </w:r>
            <w:proofErr w:type="spellEnd"/>
            <w:r w:rsidRPr="00425DB4">
              <w:rPr>
                <w:rFonts w:ascii="Arial" w:eastAsia="굴림" w:hAnsi="Arial" w:cs="Arial"/>
                <w:sz w:val="20"/>
                <w:lang w:val="en-US" w:eastAsia="ko-KR"/>
              </w:rPr>
              <w:t xml:space="preserve"> 10.47.6 (Channel switching methods for an S1G BSS) based on 10.39.4 of IEEE P802.11ac D7.0.</w:t>
            </w:r>
            <w:r w:rsidRPr="00425DB4">
              <w:rPr>
                <w:rFonts w:ascii="Arial" w:eastAsia="굴림" w:hAnsi="Arial" w:cs="Arial"/>
                <w:sz w:val="20"/>
                <w:lang w:val="en-US" w:eastAsia="ko-KR"/>
              </w:rPr>
              <w:br/>
            </w:r>
            <w:r w:rsidRPr="00425DB4">
              <w:rPr>
                <w:rFonts w:ascii="Arial" w:eastAsia="굴림" w:hAnsi="Arial" w:cs="Arial"/>
                <w:sz w:val="20"/>
                <w:lang w:val="en-US" w:eastAsia="ko-KR"/>
              </w:rPr>
              <w:br/>
              <w:t>Details are TBD.</w:t>
            </w:r>
          </w:p>
        </w:tc>
        <w:tc>
          <w:tcPr>
            <w:tcW w:w="1813" w:type="dxa"/>
            <w:hideMark/>
          </w:tcPr>
          <w:p w:rsidR="005737F8" w:rsidRPr="00425DB4" w:rsidRDefault="003941B8" w:rsidP="00E24F84">
            <w:pPr>
              <w:rPr>
                <w:rFonts w:ascii="Arial" w:eastAsia="굴림" w:hAnsi="Arial" w:cs="Arial"/>
                <w:sz w:val="20"/>
                <w:lang w:val="en-US" w:eastAsia="ko-KR"/>
              </w:rPr>
            </w:pPr>
            <w:r w:rsidRPr="00425DB4">
              <w:rPr>
                <w:rFonts w:ascii="Arial" w:eastAsia="굴림" w:hAnsi="Arial" w:cs="Arial" w:hint="eastAsia"/>
                <w:sz w:val="20"/>
                <w:lang w:val="en-US" w:eastAsia="ko-KR"/>
              </w:rPr>
              <w:lastRenderedPageBreak/>
              <w:t xml:space="preserve">Revised- </w:t>
            </w:r>
          </w:p>
          <w:p w:rsidR="003941B8" w:rsidRPr="00425DB4" w:rsidRDefault="00E73370"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Agree in principle. </w:t>
            </w:r>
          </w:p>
          <w:p w:rsidR="00E73370" w:rsidRPr="00425DB4" w:rsidRDefault="00E73370"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But, the proposed resolution of CID 1549 already resolved this comment.  </w:t>
            </w:r>
          </w:p>
          <w:p w:rsidR="003941B8" w:rsidRPr="00425DB4" w:rsidRDefault="00E73370" w:rsidP="00E24F84">
            <w:pPr>
              <w:rPr>
                <w:rFonts w:ascii="Arial" w:eastAsia="굴림" w:hAnsi="Arial" w:cs="Arial"/>
                <w:sz w:val="20"/>
                <w:lang w:val="en-US" w:eastAsia="ko-KR"/>
              </w:rPr>
            </w:pPr>
            <w:r w:rsidRPr="00425DB4">
              <w:rPr>
                <w:rFonts w:ascii="Arial" w:eastAsia="굴림" w:hAnsi="Arial" w:cs="Arial" w:hint="eastAsia"/>
                <w:sz w:val="20"/>
                <w:lang w:val="en-US" w:eastAsia="ko-KR"/>
              </w:rPr>
              <w:t>No change is needed.</w:t>
            </w:r>
          </w:p>
        </w:tc>
      </w:tr>
      <w:tr w:rsidR="005F42D6" w:rsidRPr="00E24F84" w:rsidTr="00E24F84">
        <w:trPr>
          <w:trHeight w:val="765"/>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lastRenderedPageBreak/>
              <w:t>1296</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228.45</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10.47.1</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 xml:space="preserve">"The S1G STA that is creating the BSS" - </w:t>
            </w:r>
            <w:proofErr w:type="spellStart"/>
            <w:r w:rsidRPr="00425DB4">
              <w:rPr>
                <w:rFonts w:ascii="Arial" w:eastAsia="굴림" w:hAnsi="Arial" w:cs="Arial"/>
                <w:sz w:val="20"/>
                <w:lang w:val="en-US" w:eastAsia="ko-KR"/>
              </w:rPr>
              <w:t>grammer</w:t>
            </w:r>
            <w:proofErr w:type="spellEnd"/>
            <w:r w:rsidRPr="00425DB4">
              <w:rPr>
                <w:rFonts w:ascii="Arial" w:eastAsia="굴림" w:hAnsi="Arial" w:cs="Arial"/>
                <w:sz w:val="20"/>
                <w:lang w:val="en-US" w:eastAsia="ko-KR"/>
              </w:rPr>
              <w:t>.  There are no antecedents.</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"An S1G STA that is creating a BSS"</w:t>
            </w:r>
          </w:p>
        </w:tc>
        <w:tc>
          <w:tcPr>
            <w:tcW w:w="1813" w:type="dxa"/>
            <w:hideMark/>
          </w:tcPr>
          <w:p w:rsidR="00324921" w:rsidRPr="00425DB4" w:rsidRDefault="00324921" w:rsidP="00A3425E">
            <w:pPr>
              <w:rPr>
                <w:rFonts w:ascii="Arial" w:eastAsia="굴림" w:hAnsi="Arial" w:cs="Arial"/>
                <w:sz w:val="20"/>
                <w:lang w:val="en-US" w:eastAsia="ko-KR"/>
              </w:rPr>
            </w:pPr>
            <w:r w:rsidRPr="00425DB4">
              <w:rPr>
                <w:rFonts w:ascii="Arial" w:eastAsia="굴림" w:hAnsi="Arial" w:cs="Arial" w:hint="eastAsia"/>
                <w:sz w:val="20"/>
                <w:lang w:val="en-US" w:eastAsia="ko-KR"/>
              </w:rPr>
              <w:t>Revised-</w:t>
            </w:r>
          </w:p>
          <w:p w:rsidR="00324921" w:rsidRPr="00425DB4" w:rsidRDefault="00324921" w:rsidP="00A3425E">
            <w:pPr>
              <w:rPr>
                <w:rFonts w:ascii="Arial" w:eastAsia="굴림" w:hAnsi="Arial" w:cs="Arial"/>
                <w:sz w:val="20"/>
                <w:lang w:val="en-US" w:eastAsia="ko-KR"/>
              </w:rPr>
            </w:pPr>
            <w:r w:rsidRPr="00425DB4">
              <w:rPr>
                <w:rFonts w:ascii="Arial" w:eastAsia="굴림" w:hAnsi="Arial" w:cs="Arial" w:hint="eastAsia"/>
                <w:sz w:val="20"/>
                <w:lang w:val="en-US" w:eastAsia="ko-KR"/>
              </w:rPr>
              <w:t xml:space="preserve">Agree in </w:t>
            </w:r>
            <w:r w:rsidRPr="00425DB4">
              <w:rPr>
                <w:rFonts w:ascii="Arial" w:eastAsia="굴림" w:hAnsi="Arial" w:cs="Arial"/>
                <w:sz w:val="20"/>
                <w:lang w:val="en-US" w:eastAsia="ko-KR"/>
              </w:rPr>
              <w:t>principle</w:t>
            </w:r>
            <w:r w:rsidRPr="00425DB4">
              <w:rPr>
                <w:rFonts w:ascii="Arial" w:eastAsia="굴림" w:hAnsi="Arial" w:cs="Arial" w:hint="eastAsia"/>
                <w:sz w:val="20"/>
                <w:lang w:val="en-US" w:eastAsia="ko-KR"/>
              </w:rPr>
              <w:t xml:space="preserve">. </w:t>
            </w:r>
          </w:p>
          <w:p w:rsidR="00324921" w:rsidRPr="00425DB4" w:rsidRDefault="00324921"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Current wording has a </w:t>
            </w:r>
            <w:proofErr w:type="spellStart"/>
            <w:r w:rsidRPr="00425DB4">
              <w:rPr>
                <w:rFonts w:ascii="Arial" w:eastAsia="굴림" w:hAnsi="Arial" w:cs="Arial" w:hint="eastAsia"/>
                <w:sz w:val="20"/>
                <w:lang w:val="en-US" w:eastAsia="ko-KR"/>
              </w:rPr>
              <w:t>grammer</w:t>
            </w:r>
            <w:proofErr w:type="spellEnd"/>
            <w:r w:rsidRPr="00425DB4">
              <w:rPr>
                <w:rFonts w:ascii="Arial" w:eastAsia="굴림" w:hAnsi="Arial" w:cs="Arial" w:hint="eastAsia"/>
                <w:sz w:val="20"/>
                <w:lang w:val="en-US" w:eastAsia="ko-KR"/>
              </w:rPr>
              <w:t xml:space="preserve"> error. </w:t>
            </w:r>
          </w:p>
          <w:p w:rsidR="00324921" w:rsidRPr="00425DB4" w:rsidRDefault="00324921"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Replace </w:t>
            </w:r>
            <w:r w:rsidRPr="00425DB4">
              <w:rPr>
                <w:rFonts w:ascii="Arial" w:eastAsia="굴림" w:hAnsi="Arial" w:cs="Arial"/>
                <w:sz w:val="20"/>
                <w:lang w:val="en-US" w:eastAsia="ko-KR"/>
              </w:rPr>
              <w:t xml:space="preserve">"The S1G STA that is creating the BSS" </w:t>
            </w:r>
            <w:r w:rsidRPr="00425DB4">
              <w:rPr>
                <w:rFonts w:ascii="Arial" w:eastAsia="굴림" w:hAnsi="Arial" w:cs="Arial" w:hint="eastAsia"/>
                <w:sz w:val="20"/>
                <w:lang w:val="en-US" w:eastAsia="ko-KR"/>
              </w:rPr>
              <w:t xml:space="preserve">with </w:t>
            </w:r>
            <w:r w:rsidRPr="00425DB4">
              <w:rPr>
                <w:rFonts w:ascii="Arial" w:eastAsia="굴림" w:hAnsi="Arial" w:cs="Arial"/>
                <w:sz w:val="20"/>
                <w:lang w:val="en-US" w:eastAsia="ko-KR"/>
              </w:rPr>
              <w:t>“An S1G STA that is starting a BSS”</w:t>
            </w:r>
            <w:r w:rsidRPr="00425DB4">
              <w:rPr>
                <w:rFonts w:ascii="Arial" w:eastAsia="굴림" w:hAnsi="Arial" w:cs="Arial" w:hint="eastAsia"/>
                <w:sz w:val="20"/>
                <w:lang w:val="en-US" w:eastAsia="ko-KR"/>
              </w:rPr>
              <w:t>.</w:t>
            </w:r>
          </w:p>
          <w:p w:rsidR="00324921" w:rsidRPr="00425DB4" w:rsidRDefault="00324921" w:rsidP="00324921">
            <w:pPr>
              <w:rPr>
                <w:rFonts w:ascii="Arial" w:eastAsia="굴림" w:hAnsi="Arial" w:cs="Arial"/>
                <w:sz w:val="20"/>
                <w:lang w:val="en-US" w:eastAsia="ko-KR"/>
              </w:rPr>
            </w:pPr>
            <w:proofErr w:type="spellStart"/>
            <w:r w:rsidRPr="00425DB4">
              <w:rPr>
                <w:rFonts w:ascii="Arial" w:eastAsia="굴림" w:hAnsi="Arial" w:cs="Arial"/>
                <w:sz w:val="20"/>
                <w:lang w:val="en-US" w:eastAsia="ko-KR"/>
              </w:rPr>
              <w:t>TGah</w:t>
            </w:r>
            <w:proofErr w:type="spellEnd"/>
            <w:r w:rsidRPr="00425DB4">
              <w:rPr>
                <w:rFonts w:ascii="Arial" w:eastAsia="굴림" w:hAnsi="Arial" w:cs="Arial"/>
                <w:sz w:val="20"/>
                <w:lang w:val="en-US" w:eastAsia="ko-KR"/>
              </w:rPr>
              <w:t xml:space="preserve"> editor to make changes shown in 11-1</w:t>
            </w:r>
            <w:r w:rsidRPr="00425DB4">
              <w:rPr>
                <w:rFonts w:ascii="Arial" w:eastAsia="굴림" w:hAnsi="Arial" w:cs="Arial" w:hint="eastAsia"/>
                <w:sz w:val="20"/>
                <w:lang w:val="en-US" w:eastAsia="ko-KR"/>
              </w:rPr>
              <w:t>4</w:t>
            </w:r>
            <w:r w:rsidRPr="00425DB4">
              <w:rPr>
                <w:rFonts w:ascii="Arial" w:eastAsia="굴림" w:hAnsi="Arial" w:cs="Arial"/>
                <w:sz w:val="20"/>
                <w:lang w:val="en-US" w:eastAsia="ko-KR"/>
              </w:rPr>
              <w:t>-</w:t>
            </w:r>
            <w:r w:rsidR="001662DB">
              <w:rPr>
                <w:rFonts w:ascii="Arial" w:eastAsia="굴림" w:hAnsi="Arial" w:cs="Arial"/>
                <w:sz w:val="20"/>
                <w:lang w:val="en-US" w:eastAsia="ko-KR"/>
              </w:rPr>
              <w:t>0262r0</w:t>
            </w:r>
            <w:r w:rsidRPr="00425DB4">
              <w:rPr>
                <w:rFonts w:ascii="Arial" w:eastAsia="굴림" w:hAnsi="Arial" w:cs="Arial"/>
                <w:sz w:val="20"/>
                <w:lang w:val="en-US" w:eastAsia="ko-KR"/>
              </w:rPr>
              <w:t xml:space="preserve"> under the heading for CID </w:t>
            </w:r>
            <w:r w:rsidRPr="00425DB4">
              <w:rPr>
                <w:rFonts w:ascii="Arial" w:eastAsia="굴림" w:hAnsi="Arial" w:cs="Arial" w:hint="eastAsia"/>
                <w:sz w:val="20"/>
                <w:lang w:val="en-US" w:eastAsia="ko-KR"/>
              </w:rPr>
              <w:t>1296.</w:t>
            </w:r>
          </w:p>
        </w:tc>
      </w:tr>
      <w:tr w:rsidR="005F42D6" w:rsidRPr="00E24F84" w:rsidTr="00E24F84">
        <w:trPr>
          <w:trHeight w:val="2805"/>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lastRenderedPageBreak/>
              <w:t>1297</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229.08</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10.47.1</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"b1000</w:t>
            </w:r>
            <w:proofErr w:type="gramStart"/>
            <w:r w:rsidRPr="00425DB4">
              <w:rPr>
                <w:rFonts w:ascii="Arial" w:eastAsia="굴림" w:hAnsi="Arial" w:cs="Arial"/>
                <w:sz w:val="20"/>
                <w:lang w:val="en-US" w:eastAsia="ko-KR"/>
              </w:rPr>
              <w:t>"  -</w:t>
            </w:r>
            <w:proofErr w:type="gramEnd"/>
            <w:r w:rsidRPr="00425DB4">
              <w:rPr>
                <w:rFonts w:ascii="Arial" w:eastAsia="굴림" w:hAnsi="Arial" w:cs="Arial"/>
                <w:sz w:val="20"/>
                <w:lang w:val="en-US" w:eastAsia="ko-KR"/>
              </w:rPr>
              <w:t xml:space="preserve"> Oh wonderful.  The heading indicates the order of bits is least significant on the left</w:t>
            </w:r>
            <w:proofErr w:type="gramStart"/>
            <w:r w:rsidRPr="00425DB4">
              <w:rPr>
                <w:rFonts w:ascii="Arial" w:eastAsia="굴림" w:hAnsi="Arial" w:cs="Arial"/>
                <w:sz w:val="20"/>
                <w:lang w:val="en-US" w:eastAsia="ko-KR"/>
              </w:rPr>
              <w:t>,  and</w:t>
            </w:r>
            <w:proofErr w:type="gramEnd"/>
            <w:r w:rsidRPr="00425DB4">
              <w:rPr>
                <w:rFonts w:ascii="Arial" w:eastAsia="굴림" w:hAnsi="Arial" w:cs="Arial"/>
                <w:sz w:val="20"/>
                <w:lang w:val="en-US" w:eastAsia="ko-KR"/>
              </w:rPr>
              <w:t xml:space="preserve"> the value shows a binary value with least significant on the right.</w:t>
            </w:r>
            <w:r w:rsidRPr="00425DB4">
              <w:rPr>
                <w:rFonts w:ascii="Arial" w:eastAsia="굴림" w:hAnsi="Arial" w:cs="Arial"/>
                <w:sz w:val="20"/>
                <w:lang w:val="en-US" w:eastAsia="ko-KR"/>
              </w:rPr>
              <w:br/>
              <w:t>This is guaranteed to create misinterpretations.</w:t>
            </w:r>
            <w:r w:rsidRPr="00425DB4">
              <w:rPr>
                <w:rFonts w:ascii="Arial" w:eastAsia="굴림" w:hAnsi="Arial" w:cs="Arial"/>
                <w:sz w:val="20"/>
                <w:lang w:val="en-US" w:eastAsia="ko-KR"/>
              </w:rPr>
              <w:br/>
              <w:t>There is no need to state the locations of these fields - the name suffices.</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Delete "(B0)".   Delete "(B1 B2 B3 B4)".      Replace the binary values in the second column with decimal values.</w:t>
            </w:r>
          </w:p>
        </w:tc>
        <w:tc>
          <w:tcPr>
            <w:tcW w:w="1813" w:type="dxa"/>
            <w:hideMark/>
          </w:tcPr>
          <w:p w:rsidR="005F42D6" w:rsidRPr="00425DB4" w:rsidRDefault="008E2FD1" w:rsidP="00E24F84">
            <w:pPr>
              <w:rPr>
                <w:rFonts w:ascii="Arial" w:eastAsia="굴림" w:hAnsi="Arial" w:cs="Arial"/>
                <w:sz w:val="20"/>
                <w:lang w:val="en-US" w:eastAsia="ko-KR"/>
              </w:rPr>
            </w:pPr>
            <w:r w:rsidRPr="00425DB4">
              <w:rPr>
                <w:rFonts w:ascii="Arial" w:eastAsia="굴림" w:hAnsi="Arial" w:cs="Arial" w:hint="eastAsia"/>
                <w:sz w:val="20"/>
                <w:lang w:val="en-US" w:eastAsia="ko-KR"/>
              </w:rPr>
              <w:t>Revised-</w:t>
            </w:r>
          </w:p>
          <w:p w:rsidR="008E2FD1" w:rsidRPr="00425DB4" w:rsidRDefault="00425DB4" w:rsidP="000257DB">
            <w:pPr>
              <w:rPr>
                <w:rFonts w:ascii="Arial" w:eastAsia="굴림" w:hAnsi="Arial" w:cs="Arial"/>
                <w:sz w:val="20"/>
                <w:lang w:val="en-US" w:eastAsia="ko-KR"/>
              </w:rPr>
            </w:pPr>
            <w:r>
              <w:rPr>
                <w:rFonts w:ascii="Arial" w:eastAsia="굴림" w:hAnsi="Arial" w:cs="Arial" w:hint="eastAsia"/>
                <w:sz w:val="20"/>
                <w:lang w:val="en-US" w:eastAsia="ko-KR"/>
              </w:rPr>
              <w:t xml:space="preserve">Do not indicate the least </w:t>
            </w:r>
            <w:r>
              <w:rPr>
                <w:rFonts w:ascii="Arial" w:eastAsia="굴림" w:hAnsi="Arial" w:cs="Arial"/>
                <w:sz w:val="20"/>
                <w:lang w:val="en-US" w:eastAsia="ko-KR"/>
              </w:rPr>
              <w:t>significant</w:t>
            </w:r>
            <w:r>
              <w:rPr>
                <w:rFonts w:ascii="Arial" w:eastAsia="굴림" w:hAnsi="Arial" w:cs="Arial" w:hint="eastAsia"/>
                <w:sz w:val="20"/>
                <w:lang w:val="en-US" w:eastAsia="ko-KR"/>
              </w:rPr>
              <w:t xml:space="preserve"> bit and most significant bit in the binary value to </w:t>
            </w:r>
            <w:r w:rsidR="000257DB">
              <w:rPr>
                <w:rFonts w:ascii="Arial" w:eastAsia="굴림" w:hAnsi="Arial" w:cs="Arial" w:hint="eastAsia"/>
                <w:sz w:val="20"/>
                <w:lang w:val="en-US" w:eastAsia="ko-KR"/>
              </w:rPr>
              <w:t xml:space="preserve">avoid a </w:t>
            </w:r>
            <w:r w:rsidR="008E2FD1" w:rsidRPr="00425DB4">
              <w:rPr>
                <w:rFonts w:ascii="Arial" w:eastAsia="굴림" w:hAnsi="Arial" w:cs="Arial" w:hint="eastAsia"/>
                <w:sz w:val="20"/>
                <w:lang w:val="en-US" w:eastAsia="ko-KR"/>
              </w:rPr>
              <w:t>misinterpretation.</w:t>
            </w:r>
          </w:p>
          <w:p w:rsidR="008E2FD1" w:rsidRPr="00425DB4" w:rsidRDefault="008E2FD1" w:rsidP="001662DB">
            <w:pPr>
              <w:rPr>
                <w:rFonts w:ascii="Arial" w:eastAsia="굴림" w:hAnsi="Arial" w:cs="Arial"/>
                <w:sz w:val="20"/>
                <w:lang w:val="en-US" w:eastAsia="ko-KR"/>
              </w:rPr>
            </w:pPr>
            <w:proofErr w:type="spellStart"/>
            <w:r w:rsidRPr="00425DB4">
              <w:rPr>
                <w:rFonts w:ascii="Arial" w:eastAsia="굴림" w:hAnsi="Arial" w:cs="Arial"/>
                <w:sz w:val="20"/>
                <w:lang w:val="en-US" w:eastAsia="ko-KR"/>
              </w:rPr>
              <w:t>TGah</w:t>
            </w:r>
            <w:proofErr w:type="spellEnd"/>
            <w:r w:rsidRPr="00425DB4">
              <w:rPr>
                <w:rFonts w:ascii="Arial" w:eastAsia="굴림" w:hAnsi="Arial" w:cs="Arial"/>
                <w:sz w:val="20"/>
                <w:lang w:val="en-US" w:eastAsia="ko-KR"/>
              </w:rPr>
              <w:t xml:space="preserve"> editor to make changes shown in 11-1</w:t>
            </w:r>
            <w:r w:rsidRPr="00425DB4">
              <w:rPr>
                <w:rFonts w:ascii="Arial" w:eastAsia="굴림" w:hAnsi="Arial" w:cs="Arial" w:hint="eastAsia"/>
                <w:sz w:val="20"/>
                <w:lang w:val="en-US" w:eastAsia="ko-KR"/>
              </w:rPr>
              <w:t>4</w:t>
            </w:r>
            <w:r w:rsidRPr="00425DB4">
              <w:rPr>
                <w:rFonts w:ascii="Arial" w:eastAsia="굴림" w:hAnsi="Arial" w:cs="Arial"/>
                <w:sz w:val="20"/>
                <w:lang w:val="en-US" w:eastAsia="ko-KR"/>
              </w:rPr>
              <w:t>-0</w:t>
            </w:r>
            <w:r w:rsidRPr="00425DB4">
              <w:rPr>
                <w:rFonts w:ascii="Arial" w:eastAsia="굴림" w:hAnsi="Arial" w:cs="Arial" w:hint="eastAsia"/>
                <w:sz w:val="20"/>
                <w:lang w:val="en-US" w:eastAsia="ko-KR"/>
              </w:rPr>
              <w:t>262</w:t>
            </w:r>
            <w:r w:rsidRPr="00425DB4">
              <w:rPr>
                <w:rFonts w:ascii="Arial" w:eastAsia="굴림" w:hAnsi="Arial" w:cs="Arial"/>
                <w:sz w:val="20"/>
                <w:lang w:val="en-US" w:eastAsia="ko-KR"/>
              </w:rPr>
              <w:t>r</w:t>
            </w:r>
            <w:r w:rsidRPr="00425DB4">
              <w:rPr>
                <w:rFonts w:ascii="Arial" w:eastAsia="굴림" w:hAnsi="Arial" w:cs="Arial" w:hint="eastAsia"/>
                <w:sz w:val="20"/>
                <w:lang w:val="en-US" w:eastAsia="ko-KR"/>
              </w:rPr>
              <w:t>0</w:t>
            </w:r>
            <w:r w:rsidRPr="00425DB4">
              <w:rPr>
                <w:rFonts w:ascii="Arial" w:eastAsia="굴림" w:hAnsi="Arial" w:cs="Arial"/>
                <w:sz w:val="20"/>
                <w:lang w:val="en-US" w:eastAsia="ko-KR"/>
              </w:rPr>
              <w:t xml:space="preserve"> under the heading for CID </w:t>
            </w:r>
            <w:r w:rsidRPr="00425DB4">
              <w:rPr>
                <w:rFonts w:ascii="Arial" w:eastAsia="굴림" w:hAnsi="Arial" w:cs="Arial" w:hint="eastAsia"/>
                <w:sz w:val="20"/>
                <w:lang w:val="en-US" w:eastAsia="ko-KR"/>
              </w:rPr>
              <w:t>1297.</w:t>
            </w:r>
          </w:p>
        </w:tc>
      </w:tr>
      <w:tr w:rsidR="005F42D6" w:rsidRPr="00E24F84" w:rsidTr="00E24F84">
        <w:trPr>
          <w:trHeight w:val="510"/>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1298</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229.48</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10.47.1</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 operation as constrained by9.46" - missing space</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add space</w:t>
            </w:r>
          </w:p>
        </w:tc>
        <w:tc>
          <w:tcPr>
            <w:tcW w:w="1813" w:type="dxa"/>
            <w:hideMark/>
          </w:tcPr>
          <w:p w:rsidR="005F42D6" w:rsidRPr="00425DB4" w:rsidRDefault="005F42D6" w:rsidP="00A3425E">
            <w:pPr>
              <w:rPr>
                <w:rFonts w:ascii="Arial" w:eastAsia="굴림" w:hAnsi="Arial" w:cs="Arial"/>
                <w:sz w:val="20"/>
                <w:lang w:val="en-US" w:eastAsia="ko-KR"/>
              </w:rPr>
            </w:pPr>
            <w:r w:rsidRPr="00425DB4">
              <w:rPr>
                <w:rFonts w:ascii="Arial" w:eastAsia="굴림" w:hAnsi="Arial" w:cs="Arial" w:hint="eastAsia"/>
                <w:sz w:val="20"/>
                <w:lang w:val="en-US" w:eastAsia="ko-KR"/>
              </w:rPr>
              <w:t xml:space="preserve">Accepted- </w:t>
            </w:r>
          </w:p>
          <w:p w:rsidR="005F42D6" w:rsidRPr="00425DB4" w:rsidRDefault="005F42D6"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Agree with the comment. </w:t>
            </w:r>
          </w:p>
          <w:p w:rsidR="005F42D6" w:rsidRPr="00425DB4" w:rsidRDefault="005F42D6" w:rsidP="005F42D6">
            <w:pPr>
              <w:rPr>
                <w:rFonts w:ascii="Arial" w:eastAsia="굴림" w:hAnsi="Arial" w:cs="Arial"/>
                <w:sz w:val="20"/>
                <w:lang w:val="en-US" w:eastAsia="ko-KR"/>
              </w:rPr>
            </w:pPr>
            <w:r w:rsidRPr="00425DB4">
              <w:rPr>
                <w:rFonts w:ascii="Arial" w:eastAsia="굴림" w:hAnsi="Arial" w:cs="Arial" w:hint="eastAsia"/>
                <w:sz w:val="20"/>
                <w:lang w:val="en-US" w:eastAsia="ko-KR"/>
              </w:rPr>
              <w:t>But, it is a duplicated comment with CID 1360.</w:t>
            </w:r>
          </w:p>
        </w:tc>
      </w:tr>
      <w:tr w:rsidR="005F42D6" w:rsidRPr="00E24F84" w:rsidTr="00E24F84">
        <w:trPr>
          <w:trHeight w:val="1785"/>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2315</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228.01</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10.47.1</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Since there is no 1MHz primary channel in a BSS with 4/8/16Mhz operation channel. S1G Operation element Channel Width field with 1 should be removed from the table.</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As proposed.</w:t>
            </w:r>
          </w:p>
        </w:tc>
        <w:tc>
          <w:tcPr>
            <w:tcW w:w="1813" w:type="dxa"/>
            <w:hideMark/>
          </w:tcPr>
          <w:p w:rsidR="005F42D6" w:rsidRPr="00425DB4" w:rsidRDefault="003941B8"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Rejected- </w:t>
            </w:r>
          </w:p>
          <w:p w:rsidR="003941B8" w:rsidRPr="00425DB4" w:rsidRDefault="003941B8" w:rsidP="003941B8">
            <w:pPr>
              <w:rPr>
                <w:rFonts w:ascii="Arial" w:eastAsia="굴림" w:hAnsi="Arial" w:cs="Arial"/>
                <w:sz w:val="20"/>
                <w:lang w:val="en-US" w:eastAsia="ko-KR"/>
              </w:rPr>
            </w:pPr>
            <w:r w:rsidRPr="00425DB4">
              <w:rPr>
                <w:rFonts w:ascii="Arial" w:eastAsia="굴림" w:hAnsi="Arial" w:cs="Arial" w:hint="eastAsia"/>
                <w:sz w:val="20"/>
                <w:lang w:val="en-US" w:eastAsia="ko-KR"/>
              </w:rPr>
              <w:t xml:space="preserve">Even though the </w:t>
            </w:r>
            <w:r w:rsidRPr="00425DB4">
              <w:rPr>
                <w:rFonts w:ascii="Arial" w:eastAsia="굴림" w:hAnsi="Arial" w:cs="Arial"/>
                <w:sz w:val="20"/>
                <w:lang w:val="en-US" w:eastAsia="ko-KR"/>
              </w:rPr>
              <w:t>operating</w:t>
            </w:r>
            <w:r w:rsidRPr="00425DB4">
              <w:rPr>
                <w:rFonts w:ascii="Arial" w:eastAsia="굴림" w:hAnsi="Arial" w:cs="Arial" w:hint="eastAsia"/>
                <w:sz w:val="20"/>
                <w:lang w:val="en-US" w:eastAsia="ko-KR"/>
              </w:rPr>
              <w:t xml:space="preserve"> bandwidth of the BSS is 4/8/16MHz, the 1MHz primary channel indication is needed for a </w:t>
            </w:r>
            <w:r w:rsidRPr="00425DB4">
              <w:rPr>
                <w:rFonts w:ascii="Arial" w:eastAsia="굴림" w:hAnsi="Arial" w:cs="Arial"/>
                <w:sz w:val="20"/>
                <w:lang w:val="en-US" w:eastAsia="ko-KR"/>
              </w:rPr>
              <w:t>coexistence</w:t>
            </w:r>
            <w:r w:rsidRPr="00425DB4">
              <w:rPr>
                <w:rFonts w:ascii="Arial" w:eastAsia="굴림" w:hAnsi="Arial" w:cs="Arial" w:hint="eastAsia"/>
                <w:sz w:val="20"/>
                <w:lang w:val="en-US" w:eastAsia="ko-KR"/>
              </w:rPr>
              <w:t xml:space="preserve"> with the existing 1 MHz BSS.</w:t>
            </w:r>
          </w:p>
        </w:tc>
      </w:tr>
      <w:tr w:rsidR="005F42D6" w:rsidRPr="00E24F84" w:rsidTr="00E24F84">
        <w:trPr>
          <w:trHeight w:val="510"/>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1361</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230.12</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10.47.2</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10.43a.3 is a wrong reference. 10.47.3?</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As in the comment</w:t>
            </w:r>
          </w:p>
        </w:tc>
        <w:tc>
          <w:tcPr>
            <w:tcW w:w="1813"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Revised- </w:t>
            </w:r>
          </w:p>
          <w:p w:rsidR="005F42D6" w:rsidRPr="00425DB4" w:rsidRDefault="005F42D6" w:rsidP="005F42D6">
            <w:pPr>
              <w:rPr>
                <w:rFonts w:ascii="Arial" w:eastAsia="굴림" w:hAnsi="Arial" w:cs="Arial"/>
                <w:sz w:val="20"/>
                <w:lang w:val="en-US" w:eastAsia="ko-KR"/>
              </w:rPr>
            </w:pPr>
            <w:r w:rsidRPr="00425DB4">
              <w:rPr>
                <w:rFonts w:ascii="Arial" w:eastAsia="굴림" w:hAnsi="Arial" w:cs="Arial" w:hint="eastAsia"/>
                <w:sz w:val="20"/>
                <w:lang w:val="en-US" w:eastAsia="ko-KR"/>
              </w:rPr>
              <w:t>Change the reference with 10.47.4.</w:t>
            </w:r>
          </w:p>
          <w:p w:rsidR="005F42D6" w:rsidRPr="00425DB4" w:rsidRDefault="005F42D6" w:rsidP="001662DB">
            <w:pPr>
              <w:rPr>
                <w:rFonts w:ascii="Arial" w:eastAsia="굴림" w:hAnsi="Arial" w:cs="Arial"/>
                <w:sz w:val="20"/>
                <w:lang w:val="en-US" w:eastAsia="ko-KR"/>
              </w:rPr>
            </w:pPr>
            <w:proofErr w:type="spellStart"/>
            <w:r w:rsidRPr="00425DB4">
              <w:rPr>
                <w:rFonts w:ascii="Arial" w:eastAsia="굴림" w:hAnsi="Arial" w:cs="Arial"/>
                <w:sz w:val="20"/>
                <w:lang w:val="en-US" w:eastAsia="ko-KR"/>
              </w:rPr>
              <w:t>TGah</w:t>
            </w:r>
            <w:proofErr w:type="spellEnd"/>
            <w:r w:rsidRPr="00425DB4">
              <w:rPr>
                <w:rFonts w:ascii="Arial" w:eastAsia="굴림" w:hAnsi="Arial" w:cs="Arial"/>
                <w:sz w:val="20"/>
                <w:lang w:val="en-US" w:eastAsia="ko-KR"/>
              </w:rPr>
              <w:t xml:space="preserve"> editor to make changes shown in 11-1</w:t>
            </w:r>
            <w:r w:rsidRPr="00425DB4">
              <w:rPr>
                <w:rFonts w:ascii="Arial" w:eastAsia="굴림" w:hAnsi="Arial" w:cs="Arial" w:hint="eastAsia"/>
                <w:sz w:val="20"/>
                <w:lang w:val="en-US" w:eastAsia="ko-KR"/>
              </w:rPr>
              <w:t>4</w:t>
            </w:r>
            <w:r w:rsidRPr="00425DB4">
              <w:rPr>
                <w:rFonts w:ascii="Arial" w:eastAsia="굴림" w:hAnsi="Arial" w:cs="Arial"/>
                <w:sz w:val="20"/>
                <w:lang w:val="en-US" w:eastAsia="ko-KR"/>
              </w:rPr>
              <w:t>-0</w:t>
            </w:r>
            <w:r w:rsidRPr="00425DB4">
              <w:rPr>
                <w:rFonts w:ascii="Arial" w:eastAsia="굴림" w:hAnsi="Arial" w:cs="Arial" w:hint="eastAsia"/>
                <w:sz w:val="20"/>
                <w:lang w:val="en-US" w:eastAsia="ko-KR"/>
              </w:rPr>
              <w:t>262</w:t>
            </w:r>
            <w:r w:rsidRPr="00425DB4">
              <w:rPr>
                <w:rFonts w:ascii="Arial" w:eastAsia="굴림" w:hAnsi="Arial" w:cs="Arial"/>
                <w:sz w:val="20"/>
                <w:lang w:val="en-US" w:eastAsia="ko-KR"/>
              </w:rPr>
              <w:t>r</w:t>
            </w:r>
            <w:r w:rsidRPr="00425DB4">
              <w:rPr>
                <w:rFonts w:ascii="Arial" w:eastAsia="굴림" w:hAnsi="Arial" w:cs="Arial" w:hint="eastAsia"/>
                <w:sz w:val="20"/>
                <w:lang w:val="en-US" w:eastAsia="ko-KR"/>
              </w:rPr>
              <w:t>0</w:t>
            </w:r>
            <w:bookmarkStart w:id="0" w:name="_GoBack"/>
            <w:bookmarkEnd w:id="0"/>
            <w:r w:rsidRPr="00425DB4">
              <w:rPr>
                <w:rFonts w:ascii="Arial" w:eastAsia="굴림" w:hAnsi="Arial" w:cs="Arial"/>
                <w:sz w:val="20"/>
                <w:lang w:val="en-US" w:eastAsia="ko-KR"/>
              </w:rPr>
              <w:t xml:space="preserve"> under the heading for CID </w:t>
            </w:r>
            <w:r w:rsidRPr="00425DB4">
              <w:rPr>
                <w:rFonts w:ascii="Arial" w:eastAsia="굴림" w:hAnsi="Arial" w:cs="Arial" w:hint="eastAsia"/>
                <w:sz w:val="20"/>
                <w:lang w:val="en-US" w:eastAsia="ko-KR"/>
              </w:rPr>
              <w:t>1361.</w:t>
            </w:r>
          </w:p>
        </w:tc>
      </w:tr>
      <w:tr w:rsidR="005F42D6" w:rsidRPr="00E24F84" w:rsidTr="00E24F84">
        <w:trPr>
          <w:trHeight w:val="765"/>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1958</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252.16</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10.47.2</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w:t>
            </w:r>
            <w:proofErr w:type="gramStart"/>
            <w:r w:rsidRPr="00425DB4">
              <w:rPr>
                <w:rFonts w:ascii="Arial" w:eastAsia="굴림" w:hAnsi="Arial" w:cs="Arial"/>
                <w:sz w:val="20"/>
                <w:lang w:val="en-US" w:eastAsia="ko-KR"/>
              </w:rPr>
              <w:t>any</w:t>
            </w:r>
            <w:proofErr w:type="gramEnd"/>
            <w:r w:rsidRPr="00425DB4">
              <w:rPr>
                <w:rFonts w:ascii="Arial" w:eastAsia="굴림" w:hAnsi="Arial" w:cs="Arial"/>
                <w:sz w:val="20"/>
                <w:lang w:val="en-US" w:eastAsia="ko-KR"/>
              </w:rPr>
              <w:t xml:space="preserve"> existing BSSs".  I assume overlapping BSSs.</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Replace 'existing' with 'overlapping' in two places lines 15 and 16.</w:t>
            </w:r>
          </w:p>
        </w:tc>
        <w:tc>
          <w:tcPr>
            <w:tcW w:w="1813"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Rejected- </w:t>
            </w:r>
          </w:p>
          <w:p w:rsidR="005F42D6" w:rsidRPr="00425DB4" w:rsidRDefault="000F3E91" w:rsidP="00E24F84">
            <w:pPr>
              <w:rPr>
                <w:rFonts w:ascii="Arial" w:eastAsia="굴림" w:hAnsi="Arial" w:cs="Arial"/>
                <w:sz w:val="20"/>
                <w:lang w:val="en-US" w:eastAsia="ko-KR"/>
              </w:rPr>
            </w:pPr>
            <w:r w:rsidRPr="00425DB4">
              <w:rPr>
                <w:rFonts w:ascii="Arial" w:eastAsia="굴림" w:hAnsi="Arial" w:cs="Arial"/>
                <w:sz w:val="20"/>
                <w:lang w:val="en-US" w:eastAsia="ko-KR"/>
              </w:rPr>
              <w:t>“</w:t>
            </w:r>
            <w:r w:rsidR="005F42D6" w:rsidRPr="00425DB4">
              <w:rPr>
                <w:rFonts w:ascii="Arial" w:eastAsia="굴림" w:hAnsi="Arial" w:cs="Arial"/>
                <w:sz w:val="20"/>
                <w:lang w:val="en-US" w:eastAsia="ko-KR"/>
              </w:rPr>
              <w:t>If an S1G AP starts an S1G BSS with a 2 MHz primary channel width that occupies some or all channels of any existing BSSs,</w:t>
            </w:r>
            <w:r w:rsidRPr="00425DB4">
              <w:rPr>
                <w:rFonts w:ascii="Arial" w:eastAsia="굴림" w:hAnsi="Arial" w:cs="Arial"/>
                <w:sz w:val="20"/>
                <w:lang w:val="en-US" w:eastAsia="ko-KR"/>
              </w:rPr>
              <w:t>…”</w:t>
            </w:r>
          </w:p>
          <w:p w:rsidR="000F3E91" w:rsidRPr="00425DB4" w:rsidRDefault="000F3E91" w:rsidP="00E24F84">
            <w:pPr>
              <w:rPr>
                <w:rFonts w:ascii="Arial" w:eastAsia="굴림" w:hAnsi="Arial" w:cs="Arial"/>
                <w:sz w:val="20"/>
                <w:lang w:val="en-US" w:eastAsia="ko-KR"/>
              </w:rPr>
            </w:pPr>
            <w:r w:rsidRPr="00425DB4">
              <w:rPr>
                <w:rFonts w:ascii="Arial" w:eastAsia="굴림" w:hAnsi="Arial" w:cs="Arial"/>
                <w:sz w:val="20"/>
                <w:lang w:val="en-US" w:eastAsia="ko-KR"/>
              </w:rPr>
              <w:t xml:space="preserve">The purpose is to find the existing BSS. It is not constrained on the overlapping </w:t>
            </w:r>
            <w:r w:rsidRPr="00425DB4">
              <w:rPr>
                <w:rFonts w:ascii="Arial" w:eastAsia="굴림" w:hAnsi="Arial" w:cs="Arial"/>
                <w:sz w:val="20"/>
                <w:lang w:val="en-US" w:eastAsia="ko-KR"/>
              </w:rPr>
              <w:lastRenderedPageBreak/>
              <w:t>BSS.</w:t>
            </w:r>
          </w:p>
          <w:p w:rsidR="005F42D6" w:rsidRPr="00425DB4" w:rsidRDefault="000F3E91" w:rsidP="000F3E91">
            <w:pPr>
              <w:rPr>
                <w:rFonts w:ascii="Arial" w:eastAsia="굴림" w:hAnsi="Arial" w:cs="Arial"/>
                <w:sz w:val="20"/>
                <w:lang w:val="en-US" w:eastAsia="ko-KR"/>
              </w:rPr>
            </w:pPr>
            <w:r w:rsidRPr="00425DB4">
              <w:rPr>
                <w:rFonts w:ascii="Arial" w:eastAsia="굴림" w:hAnsi="Arial" w:cs="Arial" w:hint="eastAsia"/>
                <w:sz w:val="20"/>
                <w:lang w:val="en-US" w:eastAsia="ko-KR"/>
              </w:rPr>
              <w:t xml:space="preserve">Also, the base draft (e.g., 802.11ac) is already using some wording. </w:t>
            </w:r>
          </w:p>
        </w:tc>
      </w:tr>
      <w:tr w:rsidR="005F42D6" w:rsidRPr="00E24F84" w:rsidTr="0040596F">
        <w:trPr>
          <w:trHeight w:val="1588"/>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lastRenderedPageBreak/>
              <w:t>1959</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252.56</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10.47.2</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"2/4/8/16 MHz BSS</w:t>
            </w:r>
            <w:proofErr w:type="gramStart"/>
            <w:r w:rsidRPr="00425DB4">
              <w:rPr>
                <w:rFonts w:ascii="Arial" w:eastAsia="굴림" w:hAnsi="Arial" w:cs="Arial"/>
                <w:sz w:val="20"/>
                <w:lang w:val="en-US" w:eastAsia="ko-KR"/>
              </w:rPr>
              <w:t>"  Suddenly</w:t>
            </w:r>
            <w:proofErr w:type="gramEnd"/>
            <w:r w:rsidRPr="00425DB4">
              <w:rPr>
                <w:rFonts w:ascii="Arial" w:eastAsia="굴림" w:hAnsi="Arial" w:cs="Arial"/>
                <w:sz w:val="20"/>
                <w:lang w:val="en-US" w:eastAsia="ko-KR"/>
              </w:rPr>
              <w:t xml:space="preserve"> a different way of saying it.  Up to this point expression has been "BSS with a 2 MHz, 4 MHz, 8 MHz or 16 MHz operating channel width."  </w:t>
            </w:r>
            <w:proofErr w:type="gramStart"/>
            <w:r w:rsidRPr="00425DB4">
              <w:rPr>
                <w:rFonts w:ascii="Arial" w:eastAsia="굴림" w:hAnsi="Arial" w:cs="Arial"/>
                <w:sz w:val="20"/>
                <w:lang w:val="en-US" w:eastAsia="ko-KR"/>
              </w:rPr>
              <w:t>why</w:t>
            </w:r>
            <w:proofErr w:type="gramEnd"/>
            <w:r w:rsidRPr="00425DB4">
              <w:rPr>
                <w:rFonts w:ascii="Arial" w:eastAsia="굴림" w:hAnsi="Arial" w:cs="Arial"/>
                <w:sz w:val="20"/>
                <w:lang w:val="en-US" w:eastAsia="ko-KR"/>
              </w:rPr>
              <w:t xml:space="preserve"> not stick to it for one last sentence?</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Replace "2/4/8/16 MHz BSS"  with "BSS with a 2 MHz, 4 MHz, 8 MHz or 16 MHz operating channel width."</w:t>
            </w:r>
          </w:p>
        </w:tc>
        <w:tc>
          <w:tcPr>
            <w:tcW w:w="1813" w:type="dxa"/>
            <w:hideMark/>
          </w:tcPr>
          <w:p w:rsidR="000F3E91" w:rsidRPr="00425DB4" w:rsidRDefault="000F3E91" w:rsidP="000F3E91">
            <w:pPr>
              <w:rPr>
                <w:rFonts w:ascii="Arial" w:eastAsia="굴림" w:hAnsi="Arial" w:cs="Arial"/>
                <w:sz w:val="20"/>
                <w:lang w:val="en-US" w:eastAsia="ko-KR"/>
              </w:rPr>
            </w:pPr>
            <w:r w:rsidRPr="00425DB4">
              <w:rPr>
                <w:rFonts w:ascii="Arial" w:eastAsia="굴림" w:hAnsi="Arial" w:cs="Arial" w:hint="eastAsia"/>
                <w:sz w:val="20"/>
                <w:lang w:val="en-US" w:eastAsia="ko-KR"/>
              </w:rPr>
              <w:t xml:space="preserve">Accepted- </w:t>
            </w:r>
          </w:p>
          <w:p w:rsidR="005F42D6" w:rsidRPr="00425DB4" w:rsidRDefault="000F3E91" w:rsidP="000F3E91">
            <w:pPr>
              <w:rPr>
                <w:rFonts w:ascii="Arial" w:eastAsia="굴림" w:hAnsi="Arial" w:cs="Arial"/>
                <w:sz w:val="20"/>
                <w:lang w:val="en-US" w:eastAsia="ko-KR"/>
              </w:rPr>
            </w:pPr>
            <w:r w:rsidRPr="00425DB4">
              <w:rPr>
                <w:rFonts w:ascii="Arial" w:eastAsia="굴림" w:hAnsi="Arial" w:cs="Arial" w:hint="eastAsia"/>
                <w:sz w:val="20"/>
                <w:lang w:val="en-US" w:eastAsia="ko-KR"/>
              </w:rPr>
              <w:t>Agree with the comment.</w:t>
            </w:r>
          </w:p>
        </w:tc>
      </w:tr>
      <w:tr w:rsidR="005F42D6" w:rsidRPr="00E24F84" w:rsidTr="00E24F84">
        <w:trPr>
          <w:trHeight w:val="765"/>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1550</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231.16</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10.47.4</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 xml:space="preserve">Do you have to honor the RID/NAV in the secondary </w:t>
            </w:r>
            <w:proofErr w:type="gramStart"/>
            <w:r w:rsidRPr="00425DB4">
              <w:rPr>
                <w:rFonts w:ascii="Arial" w:eastAsia="굴림" w:hAnsi="Arial" w:cs="Arial"/>
                <w:sz w:val="20"/>
                <w:lang w:val="en-US" w:eastAsia="ko-KR"/>
              </w:rPr>
              <w:t>channels.</w:t>
            </w:r>
            <w:proofErr w:type="gramEnd"/>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Clarify that RID is not set in the secondary channels same as NAV.</w:t>
            </w:r>
          </w:p>
        </w:tc>
        <w:tc>
          <w:tcPr>
            <w:tcW w:w="1813" w:type="dxa"/>
            <w:hideMark/>
          </w:tcPr>
          <w:p w:rsidR="005F42D6" w:rsidRPr="00425DB4" w:rsidRDefault="000F3E91" w:rsidP="00E24F84">
            <w:pPr>
              <w:rPr>
                <w:rFonts w:ascii="Arial" w:eastAsia="굴림" w:hAnsi="Arial" w:cs="Arial"/>
                <w:sz w:val="20"/>
                <w:lang w:val="en-US" w:eastAsia="ko-KR"/>
              </w:rPr>
            </w:pPr>
            <w:r w:rsidRPr="00425DB4">
              <w:rPr>
                <w:rFonts w:ascii="Arial" w:eastAsia="굴림" w:hAnsi="Arial" w:cs="Arial" w:hint="eastAsia"/>
                <w:sz w:val="20"/>
                <w:lang w:val="en-US" w:eastAsia="ko-KR"/>
              </w:rPr>
              <w:t>Rejected-</w:t>
            </w:r>
          </w:p>
          <w:p w:rsidR="000F3E91" w:rsidRPr="00425DB4" w:rsidRDefault="000F3E91"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I agree in </w:t>
            </w:r>
            <w:r w:rsidRPr="00425DB4">
              <w:rPr>
                <w:rFonts w:ascii="Arial" w:eastAsia="굴림" w:hAnsi="Arial" w:cs="Arial"/>
                <w:sz w:val="20"/>
                <w:lang w:val="en-US" w:eastAsia="ko-KR"/>
              </w:rPr>
              <w:t>principle</w:t>
            </w:r>
            <w:r w:rsidRPr="00425DB4">
              <w:rPr>
                <w:rFonts w:ascii="Arial" w:eastAsia="굴림" w:hAnsi="Arial" w:cs="Arial" w:hint="eastAsia"/>
                <w:sz w:val="20"/>
                <w:lang w:val="en-US" w:eastAsia="ko-KR"/>
              </w:rPr>
              <w:t xml:space="preserve">. </w:t>
            </w:r>
          </w:p>
          <w:p w:rsidR="000F3E91" w:rsidRPr="00425DB4" w:rsidRDefault="000F3E91" w:rsidP="00463A07">
            <w:pPr>
              <w:rPr>
                <w:rFonts w:ascii="Arial" w:eastAsia="굴림" w:hAnsi="Arial" w:cs="Arial"/>
                <w:sz w:val="20"/>
                <w:lang w:val="en-US" w:eastAsia="ko-KR"/>
              </w:rPr>
            </w:pPr>
            <w:r w:rsidRPr="00425DB4">
              <w:rPr>
                <w:rFonts w:ascii="Arial" w:eastAsia="굴림" w:hAnsi="Arial" w:cs="Arial" w:hint="eastAsia"/>
                <w:sz w:val="20"/>
                <w:lang w:val="en-US" w:eastAsia="ko-KR"/>
              </w:rPr>
              <w:t xml:space="preserve">The RID is not set in the secondary channels. But, it </w:t>
            </w:r>
            <w:r w:rsidR="00463A07" w:rsidRPr="00425DB4">
              <w:rPr>
                <w:rFonts w:ascii="Arial" w:eastAsia="굴림" w:hAnsi="Arial" w:cs="Arial" w:hint="eastAsia"/>
                <w:sz w:val="20"/>
                <w:lang w:val="en-US" w:eastAsia="ko-KR"/>
              </w:rPr>
              <w:t xml:space="preserve">is already specified in the second </w:t>
            </w:r>
            <w:r w:rsidR="00463A07" w:rsidRPr="00425DB4">
              <w:rPr>
                <w:rFonts w:ascii="Arial" w:eastAsia="굴림" w:hAnsi="Arial" w:cs="Arial"/>
                <w:sz w:val="20"/>
                <w:lang w:val="en-US" w:eastAsia="ko-KR"/>
              </w:rPr>
              <w:t>para</w:t>
            </w:r>
            <w:r w:rsidR="00463A07" w:rsidRPr="00425DB4">
              <w:rPr>
                <w:rFonts w:ascii="Arial" w:eastAsia="굴림" w:hAnsi="Arial" w:cs="Arial" w:hint="eastAsia"/>
                <w:sz w:val="20"/>
                <w:lang w:val="en-US" w:eastAsia="ko-KR"/>
              </w:rPr>
              <w:t>graph of the sub-clause 10.47.4 of Draft 1.0.</w:t>
            </w:r>
          </w:p>
        </w:tc>
      </w:tr>
      <w:tr w:rsidR="005F42D6" w:rsidRPr="00E24F84" w:rsidTr="00DF63EF">
        <w:trPr>
          <w:trHeight w:val="713"/>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2772</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231.17</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10.47.4</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Add "or Duration field  value in NDP frame of which it is not the recipient STA" after "matching the STA's MAC address"</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as commented</w:t>
            </w:r>
          </w:p>
        </w:tc>
        <w:tc>
          <w:tcPr>
            <w:tcW w:w="1813" w:type="dxa"/>
            <w:hideMark/>
          </w:tcPr>
          <w:p w:rsidR="000F3E91" w:rsidRPr="00425DB4" w:rsidRDefault="000F3E91" w:rsidP="000F3E91">
            <w:pPr>
              <w:rPr>
                <w:rFonts w:ascii="Arial" w:eastAsia="굴림" w:hAnsi="Arial" w:cs="Arial"/>
                <w:sz w:val="20"/>
                <w:lang w:val="en-US" w:eastAsia="ko-KR"/>
              </w:rPr>
            </w:pPr>
            <w:r w:rsidRPr="00425DB4">
              <w:rPr>
                <w:rFonts w:ascii="Arial" w:eastAsia="굴림" w:hAnsi="Arial" w:cs="Arial" w:hint="eastAsia"/>
                <w:sz w:val="20"/>
                <w:lang w:val="en-US" w:eastAsia="ko-KR"/>
              </w:rPr>
              <w:t xml:space="preserve">Accepted- </w:t>
            </w:r>
          </w:p>
          <w:p w:rsidR="005F42D6" w:rsidRPr="00425DB4" w:rsidRDefault="000F3E91" w:rsidP="000F3E91">
            <w:pPr>
              <w:rPr>
                <w:rFonts w:ascii="Arial" w:eastAsia="굴림" w:hAnsi="Arial" w:cs="Arial"/>
                <w:sz w:val="20"/>
                <w:lang w:val="en-US" w:eastAsia="ko-KR"/>
              </w:rPr>
            </w:pPr>
            <w:r w:rsidRPr="00425DB4">
              <w:rPr>
                <w:rFonts w:ascii="Arial" w:eastAsia="굴림" w:hAnsi="Arial" w:cs="Arial" w:hint="eastAsia"/>
                <w:sz w:val="20"/>
                <w:lang w:val="en-US" w:eastAsia="ko-KR"/>
              </w:rPr>
              <w:t>Agree with the comment.</w:t>
            </w:r>
          </w:p>
        </w:tc>
      </w:tr>
      <w:tr w:rsidR="005F42D6" w:rsidRPr="00E24F84" w:rsidTr="00DF63EF">
        <w:trPr>
          <w:trHeight w:val="57"/>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1960</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253.35</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10.47.5</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w:t>
            </w:r>
            <w:proofErr w:type="gramStart"/>
            <w:r w:rsidRPr="00425DB4">
              <w:rPr>
                <w:rFonts w:ascii="Arial" w:eastAsia="굴림" w:hAnsi="Arial" w:cs="Arial"/>
                <w:sz w:val="20"/>
                <w:lang w:val="en-US" w:eastAsia="ko-KR"/>
              </w:rPr>
              <w:t>unless</w:t>
            </w:r>
            <w:proofErr w:type="gramEnd"/>
            <w:r w:rsidRPr="00425DB4">
              <w:rPr>
                <w:rFonts w:ascii="Arial" w:eastAsia="굴림" w:hAnsi="Arial" w:cs="Arial"/>
                <w:sz w:val="20"/>
                <w:lang w:val="en-US" w:eastAsia="ko-KR"/>
              </w:rPr>
              <w:t xml:space="preserve"> it supports (i.e., is able to both transmit and receive using) all the S1G-MCSs"  Why not say what is intended?</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Replace "unless it supports (i.e., is able to both transmit and receive using) all the S1G-MCSs</w:t>
            </w:r>
            <w:proofErr w:type="gramStart"/>
            <w:r w:rsidRPr="00425DB4">
              <w:rPr>
                <w:rFonts w:ascii="Arial" w:eastAsia="굴림" w:hAnsi="Arial" w:cs="Arial"/>
                <w:sz w:val="20"/>
                <w:lang w:val="en-US" w:eastAsia="ko-KR"/>
              </w:rPr>
              <w:t>"  With</w:t>
            </w:r>
            <w:proofErr w:type="gramEnd"/>
            <w:r w:rsidRPr="00425DB4">
              <w:rPr>
                <w:rFonts w:ascii="Arial" w:eastAsia="굴림" w:hAnsi="Arial" w:cs="Arial"/>
                <w:sz w:val="20"/>
                <w:lang w:val="en-US" w:eastAsia="ko-KR"/>
              </w:rPr>
              <w:t xml:space="preserve"> "unless it is able to both transmit and receive on all the S1G-MCSs..."</w:t>
            </w:r>
          </w:p>
        </w:tc>
        <w:tc>
          <w:tcPr>
            <w:tcW w:w="1813" w:type="dxa"/>
            <w:hideMark/>
          </w:tcPr>
          <w:p w:rsidR="005F42D6" w:rsidRPr="00425DB4" w:rsidRDefault="00150948"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Revised- </w:t>
            </w:r>
          </w:p>
          <w:p w:rsidR="00DF63EF" w:rsidRPr="00425DB4" w:rsidRDefault="00DF63EF" w:rsidP="00E24F84">
            <w:pPr>
              <w:rPr>
                <w:rFonts w:ascii="Arial" w:eastAsia="굴림" w:hAnsi="Arial" w:cs="Arial"/>
                <w:sz w:val="20"/>
                <w:lang w:val="en-US" w:eastAsia="ko-KR"/>
              </w:rPr>
            </w:pPr>
            <w:r w:rsidRPr="00425DB4">
              <w:rPr>
                <w:rFonts w:ascii="Arial" w:eastAsia="굴림" w:hAnsi="Arial" w:cs="Arial" w:hint="eastAsia"/>
                <w:sz w:val="20"/>
                <w:lang w:val="en-US" w:eastAsia="ko-KR"/>
              </w:rPr>
              <w:t xml:space="preserve">See the discussion shown in </w:t>
            </w:r>
            <w:r w:rsidRPr="00425DB4">
              <w:rPr>
                <w:rFonts w:ascii="Arial" w:eastAsia="굴림" w:hAnsi="Arial" w:cs="Arial"/>
                <w:sz w:val="20"/>
                <w:lang w:val="en-US" w:eastAsia="ko-KR"/>
              </w:rPr>
              <w:t>11-1</w:t>
            </w:r>
            <w:r w:rsidRPr="00425DB4">
              <w:rPr>
                <w:rFonts w:ascii="Arial" w:eastAsia="굴림" w:hAnsi="Arial" w:cs="Arial" w:hint="eastAsia"/>
                <w:sz w:val="20"/>
                <w:lang w:val="en-US" w:eastAsia="ko-KR"/>
              </w:rPr>
              <w:t>4</w:t>
            </w:r>
            <w:r w:rsidRPr="00425DB4">
              <w:rPr>
                <w:rFonts w:ascii="Arial" w:eastAsia="굴림" w:hAnsi="Arial" w:cs="Arial"/>
                <w:sz w:val="20"/>
                <w:lang w:val="en-US" w:eastAsia="ko-KR"/>
              </w:rPr>
              <w:t>-</w:t>
            </w:r>
            <w:r w:rsidR="001662DB">
              <w:rPr>
                <w:rFonts w:ascii="Arial" w:eastAsia="굴림" w:hAnsi="Arial" w:cs="Arial"/>
                <w:sz w:val="20"/>
                <w:lang w:val="en-US" w:eastAsia="ko-KR"/>
              </w:rPr>
              <w:t>0262r0</w:t>
            </w:r>
            <w:r w:rsidRPr="00425DB4">
              <w:rPr>
                <w:rFonts w:ascii="Arial" w:eastAsia="굴림" w:hAnsi="Arial" w:cs="Arial"/>
                <w:sz w:val="20"/>
                <w:lang w:val="en-US" w:eastAsia="ko-KR"/>
              </w:rPr>
              <w:t xml:space="preserve"> under the heading for CID </w:t>
            </w:r>
            <w:r w:rsidRPr="00425DB4">
              <w:rPr>
                <w:rFonts w:ascii="Arial" w:eastAsia="굴림" w:hAnsi="Arial" w:cs="Arial" w:hint="eastAsia"/>
                <w:sz w:val="20"/>
                <w:lang w:val="en-US" w:eastAsia="ko-KR"/>
              </w:rPr>
              <w:t>1960, 1961.</w:t>
            </w:r>
          </w:p>
          <w:p w:rsidR="00DF63EF" w:rsidRPr="00425DB4" w:rsidRDefault="00DF63EF" w:rsidP="00E24F84">
            <w:pPr>
              <w:rPr>
                <w:rFonts w:ascii="Arial" w:eastAsia="굴림" w:hAnsi="Arial" w:cs="Arial"/>
                <w:sz w:val="20"/>
                <w:lang w:val="en-US" w:eastAsia="ko-KR"/>
              </w:rPr>
            </w:pPr>
          </w:p>
          <w:p w:rsidR="00150948" w:rsidRPr="00425DB4" w:rsidRDefault="008E2FD1" w:rsidP="008E2FD1">
            <w:pPr>
              <w:rPr>
                <w:rFonts w:ascii="Arial" w:eastAsia="굴림" w:hAnsi="Arial" w:cs="Arial"/>
                <w:sz w:val="20"/>
                <w:lang w:val="en-US" w:eastAsia="ko-KR"/>
              </w:rPr>
            </w:pPr>
            <w:proofErr w:type="spellStart"/>
            <w:r w:rsidRPr="00425DB4">
              <w:rPr>
                <w:rFonts w:ascii="Arial" w:eastAsia="굴림" w:hAnsi="Arial" w:cs="Arial"/>
                <w:sz w:val="20"/>
                <w:lang w:val="en-US" w:eastAsia="ko-KR"/>
              </w:rPr>
              <w:t>TGah</w:t>
            </w:r>
            <w:proofErr w:type="spellEnd"/>
            <w:r w:rsidRPr="00425DB4">
              <w:rPr>
                <w:rFonts w:ascii="Arial" w:eastAsia="굴림" w:hAnsi="Arial" w:cs="Arial"/>
                <w:sz w:val="20"/>
                <w:lang w:val="en-US" w:eastAsia="ko-KR"/>
              </w:rPr>
              <w:t xml:space="preserve"> editor to make changes shown in 11-1</w:t>
            </w:r>
            <w:r w:rsidRPr="00425DB4">
              <w:rPr>
                <w:rFonts w:ascii="Arial" w:eastAsia="굴림" w:hAnsi="Arial" w:cs="Arial" w:hint="eastAsia"/>
                <w:sz w:val="20"/>
                <w:lang w:val="en-US" w:eastAsia="ko-KR"/>
              </w:rPr>
              <w:t>4</w:t>
            </w:r>
            <w:r w:rsidRPr="00425DB4">
              <w:rPr>
                <w:rFonts w:ascii="Arial" w:eastAsia="굴림" w:hAnsi="Arial" w:cs="Arial"/>
                <w:sz w:val="20"/>
                <w:lang w:val="en-US" w:eastAsia="ko-KR"/>
              </w:rPr>
              <w:t>-</w:t>
            </w:r>
            <w:r w:rsidR="001662DB">
              <w:rPr>
                <w:rFonts w:ascii="Arial" w:eastAsia="굴림" w:hAnsi="Arial" w:cs="Arial"/>
                <w:sz w:val="20"/>
                <w:lang w:val="en-US" w:eastAsia="ko-KR"/>
              </w:rPr>
              <w:t>0262r0</w:t>
            </w:r>
            <w:r w:rsidRPr="00425DB4">
              <w:rPr>
                <w:rFonts w:ascii="Arial" w:eastAsia="굴림" w:hAnsi="Arial" w:cs="Arial"/>
                <w:sz w:val="20"/>
                <w:lang w:val="en-US" w:eastAsia="ko-KR"/>
              </w:rPr>
              <w:t xml:space="preserve"> under the heading for CID </w:t>
            </w:r>
            <w:r w:rsidRPr="00425DB4">
              <w:rPr>
                <w:rFonts w:ascii="Arial" w:eastAsia="굴림" w:hAnsi="Arial" w:cs="Arial" w:hint="eastAsia"/>
                <w:sz w:val="20"/>
                <w:lang w:val="en-US" w:eastAsia="ko-KR"/>
              </w:rPr>
              <w:t>1960, 1961.</w:t>
            </w:r>
          </w:p>
        </w:tc>
      </w:tr>
      <w:tr w:rsidR="005F42D6" w:rsidRPr="00E24F84" w:rsidTr="00C813B0">
        <w:trPr>
          <w:trHeight w:val="54"/>
        </w:trPr>
        <w:tc>
          <w:tcPr>
            <w:tcW w:w="675"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1961</w:t>
            </w:r>
          </w:p>
        </w:tc>
        <w:tc>
          <w:tcPr>
            <w:tcW w:w="851" w:type="dxa"/>
            <w:hideMark/>
          </w:tcPr>
          <w:p w:rsidR="005F42D6" w:rsidRPr="00425DB4" w:rsidRDefault="005F42D6" w:rsidP="00E24F84">
            <w:pPr>
              <w:jc w:val="right"/>
              <w:rPr>
                <w:rFonts w:ascii="Arial" w:eastAsia="굴림" w:hAnsi="Arial" w:cs="Arial"/>
                <w:sz w:val="20"/>
                <w:lang w:val="en-US" w:eastAsia="ko-KR"/>
              </w:rPr>
            </w:pPr>
            <w:r w:rsidRPr="00425DB4">
              <w:rPr>
                <w:rFonts w:ascii="Arial" w:eastAsia="굴림" w:hAnsi="Arial" w:cs="Arial"/>
                <w:sz w:val="20"/>
                <w:lang w:val="en-US" w:eastAsia="ko-KR"/>
              </w:rPr>
              <w:t>253.40</w:t>
            </w:r>
          </w:p>
        </w:tc>
        <w:tc>
          <w:tcPr>
            <w:tcW w:w="992"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10.47.5</w:t>
            </w:r>
          </w:p>
        </w:tc>
        <w:tc>
          <w:tcPr>
            <w:tcW w:w="3090"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w:t>
            </w:r>
            <w:proofErr w:type="gramStart"/>
            <w:r w:rsidRPr="00425DB4">
              <w:rPr>
                <w:rFonts w:ascii="Arial" w:eastAsia="굴림" w:hAnsi="Arial" w:cs="Arial"/>
                <w:sz w:val="20"/>
                <w:lang w:val="en-US" w:eastAsia="ko-KR"/>
              </w:rPr>
              <w:t>unless</w:t>
            </w:r>
            <w:proofErr w:type="gramEnd"/>
            <w:r w:rsidRPr="00425DB4">
              <w:rPr>
                <w:rFonts w:ascii="Arial" w:eastAsia="굴림" w:hAnsi="Arial" w:cs="Arial"/>
                <w:sz w:val="20"/>
                <w:lang w:val="en-US" w:eastAsia="ko-KR"/>
              </w:rPr>
              <w:t xml:space="preserve"> it supports (i.e., is able to both transmit and receive using) all the S1G-MCSs"  Why not say what is intended?</w:t>
            </w:r>
          </w:p>
        </w:tc>
        <w:tc>
          <w:tcPr>
            <w:tcW w:w="2155" w:type="dxa"/>
            <w:hideMark/>
          </w:tcPr>
          <w:p w:rsidR="005F42D6" w:rsidRPr="00425DB4" w:rsidRDefault="005F42D6" w:rsidP="00E24F84">
            <w:pPr>
              <w:rPr>
                <w:rFonts w:ascii="Arial" w:eastAsia="굴림" w:hAnsi="Arial" w:cs="Arial"/>
                <w:sz w:val="20"/>
                <w:lang w:val="en-US" w:eastAsia="ko-KR"/>
              </w:rPr>
            </w:pPr>
            <w:r w:rsidRPr="00425DB4">
              <w:rPr>
                <w:rFonts w:ascii="Arial" w:eastAsia="굴림" w:hAnsi="Arial" w:cs="Arial"/>
                <w:sz w:val="20"/>
                <w:lang w:val="en-US" w:eastAsia="ko-KR"/>
              </w:rPr>
              <w:t>Replace "unless it supports (i.e., is able to both transmit and receive using) all the S1G-MCSs</w:t>
            </w:r>
            <w:proofErr w:type="gramStart"/>
            <w:r w:rsidRPr="00425DB4">
              <w:rPr>
                <w:rFonts w:ascii="Arial" w:eastAsia="굴림" w:hAnsi="Arial" w:cs="Arial"/>
                <w:sz w:val="20"/>
                <w:lang w:val="en-US" w:eastAsia="ko-KR"/>
              </w:rPr>
              <w:t>"  With</w:t>
            </w:r>
            <w:proofErr w:type="gramEnd"/>
            <w:r w:rsidRPr="00425DB4">
              <w:rPr>
                <w:rFonts w:ascii="Arial" w:eastAsia="굴림" w:hAnsi="Arial" w:cs="Arial"/>
                <w:sz w:val="20"/>
                <w:lang w:val="en-US" w:eastAsia="ko-KR"/>
              </w:rPr>
              <w:t xml:space="preserve"> "unless it is able to both transmit and receive on all the S1G-MCSs..."</w:t>
            </w:r>
          </w:p>
        </w:tc>
        <w:tc>
          <w:tcPr>
            <w:tcW w:w="1813" w:type="dxa"/>
            <w:hideMark/>
          </w:tcPr>
          <w:p w:rsidR="00150948" w:rsidRPr="00425DB4" w:rsidRDefault="00150948" w:rsidP="00150948">
            <w:pPr>
              <w:rPr>
                <w:rFonts w:ascii="Arial" w:eastAsia="굴림" w:hAnsi="Arial" w:cs="Arial"/>
                <w:sz w:val="20"/>
                <w:lang w:val="en-US" w:eastAsia="ko-KR"/>
              </w:rPr>
            </w:pPr>
            <w:r w:rsidRPr="00425DB4">
              <w:rPr>
                <w:rFonts w:ascii="Arial" w:eastAsia="굴림" w:hAnsi="Arial" w:cs="Arial" w:hint="eastAsia"/>
                <w:sz w:val="20"/>
                <w:lang w:val="en-US" w:eastAsia="ko-KR"/>
              </w:rPr>
              <w:t xml:space="preserve">Revised- </w:t>
            </w:r>
          </w:p>
          <w:p w:rsidR="00DF63EF" w:rsidRPr="00425DB4" w:rsidRDefault="00DF63EF" w:rsidP="00DF63EF">
            <w:pPr>
              <w:rPr>
                <w:rFonts w:ascii="Arial" w:eastAsia="굴림" w:hAnsi="Arial" w:cs="Arial"/>
                <w:sz w:val="20"/>
                <w:lang w:val="en-US" w:eastAsia="ko-KR"/>
              </w:rPr>
            </w:pPr>
            <w:r w:rsidRPr="00425DB4">
              <w:rPr>
                <w:rFonts w:ascii="Arial" w:eastAsia="굴림" w:hAnsi="Arial" w:cs="Arial" w:hint="eastAsia"/>
                <w:sz w:val="20"/>
                <w:lang w:val="en-US" w:eastAsia="ko-KR"/>
              </w:rPr>
              <w:t xml:space="preserve">See the discussion shown in </w:t>
            </w:r>
            <w:r w:rsidRPr="00425DB4">
              <w:rPr>
                <w:rFonts w:ascii="Arial" w:eastAsia="굴림" w:hAnsi="Arial" w:cs="Arial"/>
                <w:sz w:val="20"/>
                <w:lang w:val="en-US" w:eastAsia="ko-KR"/>
              </w:rPr>
              <w:t>11-1</w:t>
            </w:r>
            <w:r w:rsidRPr="00425DB4">
              <w:rPr>
                <w:rFonts w:ascii="Arial" w:eastAsia="굴림" w:hAnsi="Arial" w:cs="Arial" w:hint="eastAsia"/>
                <w:sz w:val="20"/>
                <w:lang w:val="en-US" w:eastAsia="ko-KR"/>
              </w:rPr>
              <w:t>4</w:t>
            </w:r>
            <w:r w:rsidRPr="00425DB4">
              <w:rPr>
                <w:rFonts w:ascii="Arial" w:eastAsia="굴림" w:hAnsi="Arial" w:cs="Arial"/>
                <w:sz w:val="20"/>
                <w:lang w:val="en-US" w:eastAsia="ko-KR"/>
              </w:rPr>
              <w:t>-</w:t>
            </w:r>
            <w:r w:rsidR="001662DB">
              <w:rPr>
                <w:rFonts w:ascii="Arial" w:eastAsia="굴림" w:hAnsi="Arial" w:cs="Arial"/>
                <w:sz w:val="20"/>
                <w:lang w:val="en-US" w:eastAsia="ko-KR"/>
              </w:rPr>
              <w:t>0262r0</w:t>
            </w:r>
            <w:r w:rsidRPr="00425DB4">
              <w:rPr>
                <w:rFonts w:ascii="Arial" w:eastAsia="굴림" w:hAnsi="Arial" w:cs="Arial"/>
                <w:sz w:val="20"/>
                <w:lang w:val="en-US" w:eastAsia="ko-KR"/>
              </w:rPr>
              <w:t xml:space="preserve"> under the heading for CID </w:t>
            </w:r>
            <w:r w:rsidRPr="00425DB4">
              <w:rPr>
                <w:rFonts w:ascii="Arial" w:eastAsia="굴림" w:hAnsi="Arial" w:cs="Arial" w:hint="eastAsia"/>
                <w:sz w:val="20"/>
                <w:lang w:val="en-US" w:eastAsia="ko-KR"/>
              </w:rPr>
              <w:t>1960, 1961.</w:t>
            </w:r>
          </w:p>
          <w:p w:rsidR="00DF63EF" w:rsidRPr="00425DB4" w:rsidRDefault="00DF63EF" w:rsidP="00150948">
            <w:pPr>
              <w:rPr>
                <w:rFonts w:ascii="Arial" w:eastAsia="굴림" w:hAnsi="Arial" w:cs="Arial"/>
                <w:sz w:val="20"/>
                <w:lang w:val="en-US" w:eastAsia="ko-KR"/>
              </w:rPr>
            </w:pPr>
          </w:p>
          <w:p w:rsidR="005F42D6" w:rsidRPr="00425DB4" w:rsidRDefault="008E2FD1" w:rsidP="00E24F84">
            <w:pPr>
              <w:rPr>
                <w:rFonts w:ascii="Arial" w:eastAsia="굴림" w:hAnsi="Arial" w:cs="Arial"/>
                <w:sz w:val="20"/>
                <w:lang w:val="en-US" w:eastAsia="ko-KR"/>
              </w:rPr>
            </w:pPr>
            <w:proofErr w:type="spellStart"/>
            <w:r w:rsidRPr="00425DB4">
              <w:rPr>
                <w:rFonts w:ascii="Arial" w:eastAsia="굴림" w:hAnsi="Arial" w:cs="Arial"/>
                <w:sz w:val="20"/>
                <w:lang w:val="en-US" w:eastAsia="ko-KR"/>
              </w:rPr>
              <w:t>TGah</w:t>
            </w:r>
            <w:proofErr w:type="spellEnd"/>
            <w:r w:rsidRPr="00425DB4">
              <w:rPr>
                <w:rFonts w:ascii="Arial" w:eastAsia="굴림" w:hAnsi="Arial" w:cs="Arial"/>
                <w:sz w:val="20"/>
                <w:lang w:val="en-US" w:eastAsia="ko-KR"/>
              </w:rPr>
              <w:t xml:space="preserve"> editor to make changes shown in 11-1</w:t>
            </w:r>
            <w:r w:rsidRPr="00425DB4">
              <w:rPr>
                <w:rFonts w:ascii="Arial" w:eastAsia="굴림" w:hAnsi="Arial" w:cs="Arial" w:hint="eastAsia"/>
                <w:sz w:val="20"/>
                <w:lang w:val="en-US" w:eastAsia="ko-KR"/>
              </w:rPr>
              <w:t>4</w:t>
            </w:r>
            <w:r w:rsidRPr="00425DB4">
              <w:rPr>
                <w:rFonts w:ascii="Arial" w:eastAsia="굴림" w:hAnsi="Arial" w:cs="Arial"/>
                <w:sz w:val="20"/>
                <w:lang w:val="en-US" w:eastAsia="ko-KR"/>
              </w:rPr>
              <w:t>-</w:t>
            </w:r>
            <w:r w:rsidR="001662DB">
              <w:rPr>
                <w:rFonts w:ascii="Arial" w:eastAsia="굴림" w:hAnsi="Arial" w:cs="Arial"/>
                <w:sz w:val="20"/>
                <w:lang w:val="en-US" w:eastAsia="ko-KR"/>
              </w:rPr>
              <w:t>0262r0</w:t>
            </w:r>
            <w:r w:rsidRPr="00425DB4">
              <w:rPr>
                <w:rFonts w:ascii="Arial" w:eastAsia="굴림" w:hAnsi="Arial" w:cs="Arial"/>
                <w:sz w:val="20"/>
                <w:lang w:val="en-US" w:eastAsia="ko-KR"/>
              </w:rPr>
              <w:t xml:space="preserve"> under the heading for CID </w:t>
            </w:r>
            <w:r w:rsidRPr="00425DB4">
              <w:rPr>
                <w:rFonts w:ascii="Arial" w:eastAsia="굴림" w:hAnsi="Arial" w:cs="Arial" w:hint="eastAsia"/>
                <w:sz w:val="20"/>
                <w:lang w:val="en-US" w:eastAsia="ko-KR"/>
              </w:rPr>
              <w:lastRenderedPageBreak/>
              <w:t>1960, 1961.</w:t>
            </w:r>
          </w:p>
        </w:tc>
      </w:tr>
      <w:tr w:rsidR="000F3E91" w:rsidRPr="00E24F84" w:rsidTr="00E24F84">
        <w:trPr>
          <w:trHeight w:val="510"/>
        </w:trPr>
        <w:tc>
          <w:tcPr>
            <w:tcW w:w="675" w:type="dxa"/>
            <w:hideMark/>
          </w:tcPr>
          <w:p w:rsidR="000F3E91" w:rsidRPr="00425DB4" w:rsidRDefault="000F3E91" w:rsidP="00E24F84">
            <w:pPr>
              <w:jc w:val="right"/>
              <w:rPr>
                <w:rFonts w:ascii="Arial" w:eastAsia="굴림" w:hAnsi="Arial" w:cs="Arial"/>
                <w:sz w:val="20"/>
                <w:lang w:val="en-US" w:eastAsia="ko-KR"/>
              </w:rPr>
            </w:pPr>
            <w:r w:rsidRPr="00425DB4">
              <w:rPr>
                <w:rFonts w:ascii="Arial" w:eastAsia="굴림" w:hAnsi="Arial" w:cs="Arial"/>
                <w:sz w:val="20"/>
                <w:lang w:val="en-US" w:eastAsia="ko-KR"/>
              </w:rPr>
              <w:lastRenderedPageBreak/>
              <w:t>2486</w:t>
            </w:r>
          </w:p>
        </w:tc>
        <w:tc>
          <w:tcPr>
            <w:tcW w:w="851" w:type="dxa"/>
            <w:hideMark/>
          </w:tcPr>
          <w:p w:rsidR="000F3E91" w:rsidRPr="00425DB4" w:rsidRDefault="000F3E91" w:rsidP="00E24F84">
            <w:pPr>
              <w:jc w:val="right"/>
              <w:rPr>
                <w:rFonts w:ascii="Arial" w:eastAsia="굴림" w:hAnsi="Arial" w:cs="Arial"/>
                <w:sz w:val="20"/>
                <w:lang w:val="en-US" w:eastAsia="ko-KR"/>
              </w:rPr>
            </w:pPr>
            <w:r w:rsidRPr="00425DB4">
              <w:rPr>
                <w:rFonts w:ascii="Arial" w:eastAsia="굴림" w:hAnsi="Arial" w:cs="Arial"/>
                <w:sz w:val="20"/>
                <w:lang w:val="en-US" w:eastAsia="ko-KR"/>
              </w:rPr>
              <w:t>231.40</w:t>
            </w:r>
          </w:p>
        </w:tc>
        <w:tc>
          <w:tcPr>
            <w:tcW w:w="992" w:type="dxa"/>
            <w:hideMark/>
          </w:tcPr>
          <w:p w:rsidR="000F3E91" w:rsidRPr="00425DB4" w:rsidRDefault="000F3E91" w:rsidP="00E24F84">
            <w:pPr>
              <w:rPr>
                <w:rFonts w:ascii="Arial" w:eastAsia="굴림" w:hAnsi="Arial" w:cs="Arial"/>
                <w:sz w:val="20"/>
                <w:lang w:val="en-US" w:eastAsia="ko-KR"/>
              </w:rPr>
            </w:pPr>
            <w:r w:rsidRPr="00425DB4">
              <w:rPr>
                <w:rFonts w:ascii="Arial" w:eastAsia="굴림" w:hAnsi="Arial" w:cs="Arial"/>
                <w:sz w:val="20"/>
                <w:lang w:val="en-US" w:eastAsia="ko-KR"/>
              </w:rPr>
              <w:t>10.47.5</w:t>
            </w:r>
          </w:p>
        </w:tc>
        <w:tc>
          <w:tcPr>
            <w:tcW w:w="3090" w:type="dxa"/>
            <w:hideMark/>
          </w:tcPr>
          <w:p w:rsidR="000F3E91" w:rsidRPr="00425DB4" w:rsidRDefault="000F3E91" w:rsidP="00E24F84">
            <w:pPr>
              <w:rPr>
                <w:rFonts w:ascii="Arial" w:eastAsia="굴림" w:hAnsi="Arial" w:cs="Arial"/>
                <w:sz w:val="20"/>
                <w:lang w:val="en-US" w:eastAsia="ko-KR"/>
              </w:rPr>
            </w:pPr>
            <w:r w:rsidRPr="00425DB4">
              <w:rPr>
                <w:rFonts w:ascii="Arial" w:eastAsia="굴림" w:hAnsi="Arial" w:cs="Arial"/>
                <w:sz w:val="20"/>
                <w:lang w:val="en-US" w:eastAsia="ko-KR"/>
              </w:rPr>
              <w:t>"(re-)associate"</w:t>
            </w:r>
          </w:p>
        </w:tc>
        <w:tc>
          <w:tcPr>
            <w:tcW w:w="2155" w:type="dxa"/>
            <w:hideMark/>
          </w:tcPr>
          <w:p w:rsidR="000F3E91" w:rsidRPr="00425DB4" w:rsidRDefault="000F3E91" w:rsidP="00E24F84">
            <w:pPr>
              <w:rPr>
                <w:rFonts w:ascii="Arial" w:eastAsia="굴림" w:hAnsi="Arial" w:cs="Arial"/>
                <w:sz w:val="20"/>
                <w:lang w:val="en-US" w:eastAsia="ko-KR"/>
              </w:rPr>
            </w:pPr>
            <w:r w:rsidRPr="00425DB4">
              <w:rPr>
                <w:rFonts w:ascii="Arial" w:eastAsia="굴림" w:hAnsi="Arial" w:cs="Arial"/>
                <w:sz w:val="20"/>
                <w:lang w:val="en-US" w:eastAsia="ko-KR"/>
              </w:rPr>
              <w:t>Delete the hyphen</w:t>
            </w:r>
          </w:p>
        </w:tc>
        <w:tc>
          <w:tcPr>
            <w:tcW w:w="1813" w:type="dxa"/>
            <w:hideMark/>
          </w:tcPr>
          <w:p w:rsidR="000F3E91" w:rsidRPr="00425DB4" w:rsidRDefault="000F3E91" w:rsidP="00A3425E">
            <w:pPr>
              <w:rPr>
                <w:rFonts w:ascii="Arial" w:eastAsia="굴림" w:hAnsi="Arial" w:cs="Arial"/>
                <w:sz w:val="20"/>
                <w:lang w:val="en-US" w:eastAsia="ko-KR"/>
              </w:rPr>
            </w:pPr>
            <w:r w:rsidRPr="00425DB4">
              <w:rPr>
                <w:rFonts w:ascii="Arial" w:eastAsia="굴림" w:hAnsi="Arial" w:cs="Arial" w:hint="eastAsia"/>
                <w:sz w:val="20"/>
                <w:lang w:val="en-US" w:eastAsia="ko-KR"/>
              </w:rPr>
              <w:t xml:space="preserve">Accepted- </w:t>
            </w:r>
          </w:p>
          <w:p w:rsidR="000F3E91" w:rsidRPr="00425DB4" w:rsidRDefault="000F3E91" w:rsidP="00E24F84">
            <w:pPr>
              <w:rPr>
                <w:rFonts w:ascii="Arial" w:eastAsia="굴림" w:hAnsi="Arial" w:cs="Arial"/>
                <w:sz w:val="20"/>
                <w:lang w:val="en-US" w:eastAsia="ko-KR"/>
              </w:rPr>
            </w:pPr>
            <w:r w:rsidRPr="00425DB4">
              <w:rPr>
                <w:rFonts w:ascii="Arial" w:eastAsia="굴림" w:hAnsi="Arial" w:cs="Arial" w:hint="eastAsia"/>
                <w:sz w:val="20"/>
                <w:lang w:val="en-US" w:eastAsia="ko-KR"/>
              </w:rPr>
              <w:t>Agree with the comment.</w:t>
            </w:r>
          </w:p>
        </w:tc>
      </w:tr>
    </w:tbl>
    <w:p w:rsidR="00C151D0" w:rsidRPr="004F68E4" w:rsidRDefault="00C151D0" w:rsidP="00F2637D">
      <w:pPr>
        <w:rPr>
          <w:b/>
          <w:bCs/>
          <w:i/>
          <w:iCs/>
          <w:lang w:val="en-US" w:eastAsia="ko-KR"/>
        </w:rPr>
      </w:pPr>
    </w:p>
    <w:p w:rsidR="00163B00" w:rsidRPr="006053FE" w:rsidRDefault="00163B00" w:rsidP="00F2637D">
      <w:pPr>
        <w:rPr>
          <w:b/>
          <w:bCs/>
          <w:i/>
          <w:iCs/>
          <w:szCs w:val="22"/>
          <w:lang w:eastAsia="ko-KR"/>
        </w:rPr>
      </w:pPr>
    </w:p>
    <w:p w:rsidR="005A4504" w:rsidRPr="006053FE" w:rsidRDefault="005A4504" w:rsidP="005A4504">
      <w:pPr>
        <w:rPr>
          <w:b/>
          <w:szCs w:val="22"/>
          <w:u w:val="single"/>
          <w:lang w:eastAsia="ko-KR"/>
        </w:rPr>
      </w:pPr>
      <w:r w:rsidRPr="006053FE">
        <w:rPr>
          <w:b/>
          <w:szCs w:val="22"/>
          <w:u w:val="single"/>
        </w:rPr>
        <w:t>Discussion:</w:t>
      </w:r>
    </w:p>
    <w:p w:rsidR="00BA1D46" w:rsidRDefault="00BC054B" w:rsidP="005A4504">
      <w:pPr>
        <w:rPr>
          <w:b/>
          <w:szCs w:val="22"/>
          <w:lang w:eastAsia="ko-KR"/>
        </w:rPr>
      </w:pPr>
      <w:r w:rsidRPr="006053FE">
        <w:rPr>
          <w:b/>
          <w:szCs w:val="22"/>
          <w:lang w:eastAsia="ko-KR"/>
        </w:rPr>
        <w:t>CID 1</w:t>
      </w:r>
      <w:r w:rsidR="00DF63EF">
        <w:rPr>
          <w:rFonts w:hint="eastAsia"/>
          <w:b/>
          <w:szCs w:val="22"/>
          <w:lang w:eastAsia="ko-KR"/>
        </w:rPr>
        <w:t>960, 1961</w:t>
      </w:r>
    </w:p>
    <w:p w:rsidR="00BA1D46" w:rsidRPr="00BA1D46" w:rsidRDefault="00747BF5" w:rsidP="00BA1D46">
      <w:pPr>
        <w:jc w:val="both"/>
        <w:rPr>
          <w:lang w:eastAsia="ko-KR"/>
        </w:rPr>
      </w:pPr>
      <w:r w:rsidRPr="006053FE" w:rsidDel="00747BF5">
        <w:rPr>
          <w:szCs w:val="22"/>
          <w:lang w:eastAsia="ko-KR"/>
        </w:rPr>
        <w:t xml:space="preserve"> </w:t>
      </w:r>
      <w:r w:rsidR="00BA1D46">
        <w:rPr>
          <w:lang w:eastAsia="ko-KR"/>
        </w:rPr>
        <w:t>“</w:t>
      </w:r>
      <w:r w:rsidR="00BA1D46" w:rsidRPr="00BA1D46">
        <w:rPr>
          <w:lang w:eastAsia="ko-KR"/>
        </w:rPr>
        <w:t>An S1G STA shall not attempt to join (MLME-</w:t>
      </w:r>
      <w:proofErr w:type="spellStart"/>
      <w:r w:rsidR="00BA1D46" w:rsidRPr="00BA1D46">
        <w:rPr>
          <w:lang w:eastAsia="ko-KR"/>
        </w:rPr>
        <w:t>JOIN.request</w:t>
      </w:r>
      <w:proofErr w:type="spellEnd"/>
      <w:r w:rsidR="00BA1D46" w:rsidRPr="00BA1D46">
        <w:rPr>
          <w:lang w:eastAsia="ko-KR"/>
        </w:rPr>
        <w:t>) or start (MLME-</w:t>
      </w:r>
      <w:proofErr w:type="spellStart"/>
      <w:r w:rsidR="00BA1D46" w:rsidRPr="00BA1D46">
        <w:rPr>
          <w:lang w:eastAsia="ko-KR"/>
        </w:rPr>
        <w:t>START.request</w:t>
      </w:r>
      <w:proofErr w:type="spellEnd"/>
      <w:r w:rsidR="00BA1D46" w:rsidRPr="00BA1D46">
        <w:rPr>
          <w:lang w:eastAsia="ko-KR"/>
        </w:rPr>
        <w:t xml:space="preserve">) a BSS unless it supports (i.e., is able to both transmit and receive using) all the S1G-MCSs in the </w:t>
      </w:r>
      <w:r w:rsidR="00BA1D46" w:rsidRPr="00747BF5">
        <w:rPr>
          <w:highlight w:val="yellow"/>
          <w:lang w:eastAsia="ko-KR"/>
        </w:rPr>
        <w:t>BSSBasicS1GMCS_NSSSet</w:t>
      </w:r>
      <w:r w:rsidR="00BA1D46" w:rsidRPr="00BA1D46">
        <w:rPr>
          <w:lang w:eastAsia="ko-KR"/>
        </w:rPr>
        <w:t xml:space="preserve"> of the related </w:t>
      </w:r>
      <w:proofErr w:type="spellStart"/>
      <w:r w:rsidR="00BA1D46" w:rsidRPr="00BA1D46">
        <w:rPr>
          <w:lang w:eastAsia="ko-KR"/>
        </w:rPr>
        <w:t>BSSDescription</w:t>
      </w:r>
      <w:proofErr w:type="spellEnd"/>
      <w:r w:rsidR="00BA1D46" w:rsidRPr="00BA1D46">
        <w:rPr>
          <w:lang w:eastAsia="ko-KR"/>
        </w:rPr>
        <w:t>.</w:t>
      </w:r>
    </w:p>
    <w:p w:rsidR="00EA2EFA" w:rsidRDefault="00BA1D46" w:rsidP="00BA1D46">
      <w:pPr>
        <w:jc w:val="both"/>
        <w:rPr>
          <w:lang w:eastAsia="ko-KR"/>
        </w:rPr>
      </w:pPr>
      <w:r w:rsidRPr="00BA1D46">
        <w:rPr>
          <w:lang w:eastAsia="ko-KR"/>
        </w:rPr>
        <w:t>An S1G STA shall not attempt to (re-)associate (MLME-</w:t>
      </w:r>
      <w:proofErr w:type="spellStart"/>
      <w:r w:rsidRPr="00BA1D46">
        <w:rPr>
          <w:lang w:eastAsia="ko-KR"/>
        </w:rPr>
        <w:t>ASSOCIATE.request</w:t>
      </w:r>
      <w:proofErr w:type="spellEnd"/>
      <w:r w:rsidRPr="00BA1D46">
        <w:rPr>
          <w:lang w:eastAsia="ko-KR"/>
        </w:rPr>
        <w:t xml:space="preserve"> and </w:t>
      </w:r>
      <w:proofErr w:type="spellStart"/>
      <w:r w:rsidRPr="00BA1D46">
        <w:rPr>
          <w:lang w:eastAsia="ko-KR"/>
        </w:rPr>
        <w:t>MLMEREASSOCIATE.request</w:t>
      </w:r>
      <w:proofErr w:type="spellEnd"/>
      <w:r w:rsidRPr="00BA1D46">
        <w:rPr>
          <w:lang w:eastAsia="ko-KR"/>
        </w:rPr>
        <w:t xml:space="preserve">) with an S1G AP unless the S1G STA supports (i.e., is able to both transmit and receive using) all the S1G-MCSs in the </w:t>
      </w:r>
      <w:r w:rsidRPr="00747BF5">
        <w:rPr>
          <w:highlight w:val="yellow"/>
          <w:lang w:eastAsia="ko-KR"/>
        </w:rPr>
        <w:t>BSSBasicS1GMCS_NSSSet</w:t>
      </w:r>
      <w:r w:rsidRPr="00BA1D46">
        <w:rPr>
          <w:lang w:eastAsia="ko-KR"/>
        </w:rPr>
        <w:t xml:space="preserve"> transmitted by the S1G AP.</w:t>
      </w:r>
      <w:r>
        <w:rPr>
          <w:lang w:eastAsia="ko-KR"/>
        </w:rPr>
        <w:t>”</w:t>
      </w:r>
    </w:p>
    <w:p w:rsidR="00747BF5" w:rsidRPr="00BA1D46" w:rsidRDefault="00747BF5" w:rsidP="00BA1D46">
      <w:pPr>
        <w:jc w:val="both"/>
        <w:rPr>
          <w:lang w:eastAsia="ko-KR"/>
        </w:rPr>
      </w:pPr>
      <w:r w:rsidRPr="00747BF5">
        <w:rPr>
          <w:lang w:eastAsia="ko-KR"/>
        </w:rPr>
        <w:t>The corresponding paragraphs are unclear because the BSSBasicS1GMCS_NSSSet is not well described. Throughout the current draft, replace the BSSBasicS1GMCS_NSSSet with the Basic S1G-MCS and NSS Set field of the S1G Operation parameter. Similar wording changes can be found in 802.11ac spec.</w:t>
      </w:r>
      <w:r>
        <w:rPr>
          <w:rFonts w:hint="eastAsia"/>
          <w:lang w:eastAsia="ko-KR"/>
        </w:rPr>
        <w:t xml:space="preserve"> (see 10.39.1) </w:t>
      </w:r>
    </w:p>
    <w:p w:rsidR="00BA1D46" w:rsidRPr="006053FE" w:rsidRDefault="00BA1D46"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3D45AF" w:rsidRPr="00D74EB2">
        <w:rPr>
          <w:lang w:eastAsia="ko-KR"/>
        </w:rPr>
        <w:t>1360, 2531, 2570, 1296, 1297, 1298, 1361, 1959, 2772, 1960, 1961, 2486</w:t>
      </w:r>
      <w:r w:rsidR="00947134" w:rsidRPr="006C14FD">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3D45AF">
        <w:rPr>
          <w:rFonts w:hint="eastAsia"/>
          <w:lang w:eastAsia="ko-KR"/>
        </w:rPr>
        <w:t>0262</w:t>
      </w:r>
      <w:r>
        <w:rPr>
          <w:rFonts w:hint="eastAsia"/>
          <w:lang w:eastAsia="ko-KR"/>
        </w:rPr>
        <w:t>r0.</w:t>
      </w:r>
    </w:p>
    <w:p w:rsidR="005A4504" w:rsidRPr="00772569" w:rsidRDefault="005A4504" w:rsidP="005A4504">
      <w:pPr>
        <w:rPr>
          <w:lang w:eastAsia="ko-KR"/>
        </w:rPr>
      </w:pPr>
    </w:p>
    <w:p w:rsidR="009B53E4" w:rsidRDefault="005A4504" w:rsidP="009B53E4">
      <w:pPr>
        <w:rPr>
          <w:rFonts w:ascii="Arial" w:hAnsi="Arial" w:cs="Arial"/>
          <w:szCs w:val="22"/>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9B53E4">
        <w:rPr>
          <w:rFonts w:hint="eastAsia"/>
          <w:b/>
          <w:i/>
          <w:lang w:eastAsia="ko-KR"/>
        </w:rPr>
        <w:t>10.47</w:t>
      </w:r>
      <w:r>
        <w:rPr>
          <w:rFonts w:hint="eastAsia"/>
          <w:b/>
          <w:i/>
          <w:lang w:eastAsia="ko-KR"/>
        </w:rPr>
        <w:t xml:space="preserve"> </w:t>
      </w:r>
      <w:r w:rsidRPr="00C83044">
        <w:rPr>
          <w:rFonts w:hint="eastAsia"/>
          <w:b/>
          <w:i/>
          <w:lang w:eastAsia="ko-KR"/>
        </w:rPr>
        <w:t xml:space="preserve">as the following: </w:t>
      </w:r>
    </w:p>
    <w:p w:rsidR="009B53E4" w:rsidRDefault="009B53E4" w:rsidP="008B6488">
      <w:pPr>
        <w:pStyle w:val="H2"/>
        <w:numPr>
          <w:ilvl w:val="0"/>
          <w:numId w:val="3"/>
        </w:numPr>
        <w:rPr>
          <w:w w:val="100"/>
        </w:rPr>
      </w:pPr>
      <w:bookmarkStart w:id="1" w:name="RTF33373734343a2048322c312e"/>
      <w:r>
        <w:rPr>
          <w:w w:val="100"/>
        </w:rPr>
        <w:t>S1G BSS operation</w:t>
      </w:r>
      <w:bookmarkEnd w:id="1"/>
    </w:p>
    <w:p w:rsidR="009B53E4" w:rsidRDefault="009B53E4" w:rsidP="008B6488">
      <w:pPr>
        <w:pStyle w:val="H3"/>
        <w:numPr>
          <w:ilvl w:val="0"/>
          <w:numId w:val="4"/>
        </w:numPr>
        <w:rPr>
          <w:w w:val="100"/>
        </w:rPr>
      </w:pPr>
      <w:r>
        <w:rPr>
          <w:w w:val="100"/>
        </w:rPr>
        <w:t>Basic S1G BSS functionality</w:t>
      </w:r>
    </w:p>
    <w:p w:rsidR="00057971" w:rsidRDefault="00057971" w:rsidP="00057971">
      <w:pPr>
        <w:pStyle w:val="T"/>
        <w:rPr>
          <w:rFonts w:eastAsiaTheme="minorEastAsia"/>
          <w:w w:val="100"/>
          <w:u w:val="single"/>
          <w:lang w:eastAsia="ko-KR"/>
        </w:rPr>
      </w:pPr>
      <w:r w:rsidRPr="00057971">
        <w:rPr>
          <w:rFonts w:eastAsiaTheme="minorEastAsia"/>
          <w:w w:val="100"/>
          <w:u w:val="single"/>
          <w:lang w:eastAsia="ko-KR"/>
        </w:rPr>
        <w:t xml:space="preserve">A </w:t>
      </w:r>
      <w:r>
        <w:rPr>
          <w:rFonts w:eastAsiaTheme="minorEastAsia" w:hint="eastAsia"/>
          <w:w w:val="100"/>
          <w:u w:val="single"/>
          <w:lang w:eastAsia="ko-KR"/>
        </w:rPr>
        <w:t xml:space="preserve">S1G </w:t>
      </w:r>
      <w:r w:rsidRPr="00057971">
        <w:rPr>
          <w:rFonts w:eastAsiaTheme="minorEastAsia"/>
          <w:w w:val="100"/>
          <w:u w:val="single"/>
          <w:lang w:eastAsia="ko-KR"/>
        </w:rPr>
        <w:t>STA has dot11</w:t>
      </w:r>
      <w:r>
        <w:rPr>
          <w:rFonts w:eastAsiaTheme="minorEastAsia" w:hint="eastAsia"/>
          <w:w w:val="100"/>
          <w:u w:val="single"/>
          <w:lang w:eastAsia="ko-KR"/>
        </w:rPr>
        <w:t>S1G</w:t>
      </w:r>
      <w:r w:rsidRPr="00057971">
        <w:rPr>
          <w:rFonts w:eastAsiaTheme="minorEastAsia"/>
          <w:w w:val="100"/>
          <w:u w:val="single"/>
          <w:lang w:eastAsia="ko-KR"/>
        </w:rPr>
        <w:t>OptionImplemented equal to true.</w:t>
      </w:r>
    </w:p>
    <w:p w:rsidR="009B53E4" w:rsidRDefault="00057971" w:rsidP="009B53E4">
      <w:pPr>
        <w:pStyle w:val="T"/>
        <w:rPr>
          <w:w w:val="100"/>
        </w:rPr>
      </w:pPr>
      <w:r w:rsidRPr="00057971">
        <w:rPr>
          <w:w w:val="100"/>
          <w:u w:val="single"/>
        </w:rPr>
        <w:t xml:space="preserve">An S1G STA that is </w:t>
      </w:r>
      <w:r>
        <w:rPr>
          <w:rFonts w:eastAsiaTheme="minorEastAsia" w:hint="eastAsia"/>
          <w:w w:val="100"/>
          <w:u w:val="single"/>
          <w:lang w:eastAsia="ko-KR"/>
        </w:rPr>
        <w:t xml:space="preserve">starting </w:t>
      </w:r>
      <w:r w:rsidRPr="00057971">
        <w:rPr>
          <w:w w:val="100"/>
          <w:u w:val="single"/>
        </w:rPr>
        <w:t>a BSS</w:t>
      </w:r>
      <w:r w:rsidRPr="00057971">
        <w:rPr>
          <w:w w:val="100"/>
        </w:rPr>
        <w:t xml:space="preserve"> </w:t>
      </w:r>
      <w:r w:rsidR="009B53E4" w:rsidRPr="00057971">
        <w:rPr>
          <w:strike/>
          <w:w w:val="100"/>
        </w:rPr>
        <w:t>The S1G STA that is creating the BSS</w:t>
      </w:r>
      <w:r w:rsidR="009B53E4">
        <w:rPr>
          <w:w w:val="100"/>
        </w:rPr>
        <w:t xml:space="preserve"> shall be able to receive and transmit at each of the &lt;S1G-MCS, NSS&gt; tuple values indicated by the</w:t>
      </w:r>
      <w:r w:rsidR="00C81901">
        <w:rPr>
          <w:rFonts w:eastAsiaTheme="minorEastAsia" w:hint="eastAsia"/>
          <w:w w:val="100"/>
          <w:lang w:eastAsia="ko-KR"/>
        </w:rPr>
        <w:t xml:space="preserve"> </w:t>
      </w:r>
      <w:r w:rsidR="00C81901" w:rsidRPr="00C81901">
        <w:rPr>
          <w:rFonts w:eastAsiaTheme="minorEastAsia" w:hint="eastAsia"/>
          <w:w w:val="100"/>
          <w:u w:val="single"/>
          <w:lang w:eastAsia="ko-KR"/>
        </w:rPr>
        <w:t xml:space="preserve">Basic S1G-MCS and NSS Set field of </w:t>
      </w:r>
      <w:r w:rsidR="00C81901">
        <w:rPr>
          <w:rFonts w:eastAsiaTheme="minorEastAsia" w:hint="eastAsia"/>
          <w:w w:val="100"/>
          <w:u w:val="single"/>
          <w:lang w:eastAsia="ko-KR"/>
        </w:rPr>
        <w:t>the S1G Operation parameter of the MLME-</w:t>
      </w:r>
      <w:proofErr w:type="spellStart"/>
      <w:r w:rsidR="00C81901">
        <w:rPr>
          <w:rFonts w:eastAsiaTheme="minorEastAsia" w:hint="eastAsia"/>
          <w:w w:val="100"/>
          <w:u w:val="single"/>
          <w:lang w:eastAsia="ko-KR"/>
        </w:rPr>
        <w:t>START.request</w:t>
      </w:r>
      <w:proofErr w:type="spellEnd"/>
      <w:r w:rsidR="00C81901">
        <w:rPr>
          <w:rFonts w:eastAsiaTheme="minorEastAsia" w:hint="eastAsia"/>
          <w:w w:val="100"/>
          <w:u w:val="single"/>
          <w:lang w:eastAsia="ko-KR"/>
        </w:rPr>
        <w:t xml:space="preserve"> primitive </w:t>
      </w:r>
      <w:r w:rsidR="009B53E4" w:rsidRPr="00C81901">
        <w:rPr>
          <w:strike/>
          <w:w w:val="100"/>
        </w:rPr>
        <w:t xml:space="preserve">BSSBasicS1GMCS_NSSSet </w:t>
      </w:r>
      <w:r w:rsidR="009B53E4">
        <w:rPr>
          <w:w w:val="100"/>
        </w:rPr>
        <w:t>and shall be able to receive at each of the &lt;S1G-MCS, NSS&gt; tuple values indicated by the</w:t>
      </w:r>
      <w:r w:rsidR="00C81901">
        <w:rPr>
          <w:rFonts w:eastAsiaTheme="minorEastAsia" w:hint="eastAsia"/>
          <w:w w:val="100"/>
          <w:lang w:eastAsia="ko-KR"/>
        </w:rPr>
        <w:t xml:space="preserve"> </w:t>
      </w:r>
      <w:r w:rsidR="00C81901" w:rsidRPr="00C81901">
        <w:rPr>
          <w:rFonts w:ascii="TimesNewRomanPSMT" w:hAnsi="TimesNewRomanPSMT" w:cs="TimesNewRomanPSMT"/>
          <w:u w:val="single"/>
          <w:lang w:eastAsia="ko-KR"/>
        </w:rPr>
        <w:t xml:space="preserve">Supported </w:t>
      </w:r>
      <w:r w:rsidR="00C81901">
        <w:rPr>
          <w:rFonts w:ascii="TimesNewRomanPSMT" w:eastAsiaTheme="minorEastAsia" w:hAnsi="TimesNewRomanPSMT" w:cs="TimesNewRomanPSMT" w:hint="eastAsia"/>
          <w:u w:val="single"/>
          <w:lang w:eastAsia="ko-KR"/>
        </w:rPr>
        <w:t>S1G</w:t>
      </w:r>
      <w:r w:rsidR="00C81901" w:rsidRPr="00C81901">
        <w:rPr>
          <w:rFonts w:ascii="TimesNewRomanPSMT" w:hAnsi="TimesNewRomanPSMT" w:cs="TimesNewRomanPSMT"/>
          <w:u w:val="single"/>
          <w:lang w:eastAsia="ko-KR"/>
        </w:rPr>
        <w:t xml:space="preserve">-MCS and NSS Set field of the </w:t>
      </w:r>
      <w:r w:rsidR="00C81901">
        <w:rPr>
          <w:rFonts w:ascii="TimesNewRomanPSMT" w:eastAsiaTheme="minorEastAsia" w:hAnsi="TimesNewRomanPSMT" w:cs="TimesNewRomanPSMT" w:hint="eastAsia"/>
          <w:u w:val="single"/>
          <w:lang w:eastAsia="ko-KR"/>
        </w:rPr>
        <w:t>S1G</w:t>
      </w:r>
      <w:r w:rsidR="00C81901" w:rsidRPr="00C81901">
        <w:rPr>
          <w:rFonts w:ascii="TimesNewRomanPSMT" w:hAnsi="TimesNewRomanPSMT" w:cs="TimesNewRomanPSMT"/>
          <w:u w:val="single"/>
          <w:lang w:eastAsia="ko-KR"/>
        </w:rPr>
        <w:t xml:space="preserve"> Capabilities parameter of the </w:t>
      </w:r>
      <w:proofErr w:type="spellStart"/>
      <w:r w:rsidR="00C81901" w:rsidRPr="00C81901">
        <w:rPr>
          <w:rFonts w:ascii="TimesNewRomanPSMT" w:hAnsi="TimesNewRomanPSMT" w:cs="TimesNewRomanPSMT"/>
          <w:u w:val="single"/>
          <w:lang w:eastAsia="ko-KR"/>
        </w:rPr>
        <w:t>MLMESTART.request</w:t>
      </w:r>
      <w:proofErr w:type="spellEnd"/>
      <w:r w:rsidR="00C81901" w:rsidRPr="00C81901">
        <w:rPr>
          <w:rFonts w:ascii="TimesNewRomanPSMT" w:hAnsi="TimesNewRomanPSMT" w:cs="TimesNewRomanPSMT"/>
          <w:u w:val="single"/>
          <w:lang w:eastAsia="ko-KR"/>
        </w:rPr>
        <w:t xml:space="preserve"> primitiv</w:t>
      </w:r>
      <w:r w:rsidR="00C81901">
        <w:rPr>
          <w:rFonts w:ascii="TimesNewRomanPSMT" w:eastAsiaTheme="minorEastAsia" w:hAnsi="TimesNewRomanPSMT" w:cs="TimesNewRomanPSMT" w:hint="eastAsia"/>
          <w:u w:val="single"/>
          <w:lang w:eastAsia="ko-KR"/>
        </w:rPr>
        <w:t>e</w:t>
      </w:r>
      <w:r w:rsidR="009B53E4">
        <w:rPr>
          <w:w w:val="100"/>
        </w:rPr>
        <w:t xml:space="preserve"> </w:t>
      </w:r>
      <w:r w:rsidR="009B53E4" w:rsidRPr="00C81901">
        <w:rPr>
          <w:strike/>
          <w:w w:val="100"/>
        </w:rPr>
        <w:t>OperationalS1GMCS_NSSSet</w:t>
      </w:r>
      <w:r w:rsidR="009B53E4">
        <w:rPr>
          <w:w w:val="100"/>
        </w:rPr>
        <w:t>.</w:t>
      </w:r>
    </w:p>
    <w:p w:rsidR="009B53E4" w:rsidRDefault="009B53E4" w:rsidP="009B53E4">
      <w:pPr>
        <w:pStyle w:val="T"/>
        <w:rPr>
          <w:w w:val="100"/>
        </w:rPr>
      </w:pPr>
      <w:r>
        <w:rPr>
          <w:w w:val="100"/>
        </w:rPr>
        <w:t>An S1G STA that is an S1G AP declares its channel width capability in the Supported Channel Width Set subfield of the S1G Capabilities element S1G Capabilities Info field as described in Table 8-191d (Subfields of the S1G Capabilities Info field).</w:t>
      </w:r>
    </w:p>
    <w:p w:rsidR="009B53E4" w:rsidRPr="00425DB4" w:rsidRDefault="009B53E4" w:rsidP="00C81901">
      <w:pPr>
        <w:pStyle w:val="T"/>
        <w:rPr>
          <w:rFonts w:eastAsiaTheme="minorEastAsia"/>
          <w:w w:val="100"/>
          <w:lang w:eastAsia="ko-KR"/>
        </w:rPr>
      </w:pPr>
      <w:r>
        <w:rPr>
          <w:w w:val="100"/>
        </w:rPr>
        <w:t xml:space="preserve">An S1G STA that is an S1G AP shall set the Channel Width subfield in the S1G Operation element S1G Operation Information field to indicate the BSS operating channel width as defined in </w:t>
      </w:r>
      <w:r>
        <w:rPr>
          <w:w w:val="100"/>
        </w:rPr>
        <w:fldChar w:fldCharType="begin"/>
      </w:r>
      <w:r>
        <w:rPr>
          <w:w w:val="100"/>
        </w:rPr>
        <w:instrText xml:space="preserve"> REF  RTF39333930373a205461626c65 \h</w:instrText>
      </w:r>
      <w:r>
        <w:rPr>
          <w:w w:val="100"/>
        </w:rPr>
      </w:r>
      <w:r>
        <w:rPr>
          <w:w w:val="100"/>
        </w:rPr>
        <w:fldChar w:fldCharType="separate"/>
      </w:r>
      <w:r>
        <w:rPr>
          <w:w w:val="100"/>
        </w:rPr>
        <w:t>Table 10-22 (S1G BSS operating channel width)</w:t>
      </w:r>
      <w:r>
        <w:rPr>
          <w:w w:val="100"/>
        </w:rPr>
        <w:fldChar w:fldCharType="end"/>
      </w:r>
      <w:r>
        <w:rPr>
          <w:w w:val="100"/>
        </w:rPr>
        <w:t>.</w:t>
      </w:r>
      <w:r w:rsidR="005A37A8">
        <w:rPr>
          <w:rFonts w:eastAsiaTheme="minorEastAsia" w:hint="eastAsia"/>
          <w:w w:val="100"/>
          <w:lang w:eastAsia="ko-KR"/>
        </w:rPr>
        <w:t xml:space="preserve"> </w:t>
      </w:r>
      <w:r w:rsidR="005A37A8" w:rsidRPr="00425DB4">
        <w:rPr>
          <w:rFonts w:eastAsiaTheme="minorEastAsia"/>
          <w:w w:val="100"/>
          <w:u w:val="single"/>
          <w:lang w:eastAsia="ko-KR"/>
        </w:rPr>
        <w:t>Table 10-22 is the only combination allowed in an S1G BSS operation.</w:t>
      </w:r>
      <w:r w:rsidR="00E7015E" w:rsidRPr="00425DB4">
        <w:rPr>
          <w:rFonts w:eastAsiaTheme="minorEastAsia" w:hint="eastAsia"/>
          <w:w w:val="100"/>
          <w:u w:val="single"/>
          <w:lang w:eastAsia="ko-KR"/>
        </w:rPr>
        <w:t xml:space="preserve"> </w:t>
      </w:r>
      <w:r w:rsidR="00E7015E">
        <w:rPr>
          <w:rFonts w:eastAsiaTheme="minorEastAsia" w:hint="eastAsia"/>
          <w:w w:val="100"/>
          <w:u w:val="single"/>
          <w:lang w:eastAsia="ko-KR"/>
        </w:rPr>
        <w:t>The Channel Width field in the S1G Operation element not listed in Table 10-22 shall not be declared by</w:t>
      </w:r>
      <w:r w:rsidR="00E7015E" w:rsidRPr="00425DB4">
        <w:rPr>
          <w:rFonts w:eastAsiaTheme="minorEastAsia" w:hint="eastAsia"/>
          <w:w w:val="100"/>
          <w:u w:val="single"/>
          <w:lang w:eastAsia="ko-KR"/>
        </w:rPr>
        <w:t xml:space="preserve"> a</w:t>
      </w:r>
      <w:r w:rsidR="00E7015E" w:rsidRPr="00425DB4">
        <w:rPr>
          <w:w w:val="100"/>
          <w:u w:val="single"/>
        </w:rPr>
        <w:t>n S1G STA that is an S1G AP</w:t>
      </w:r>
      <w:r w:rsidR="00E7015E" w:rsidRPr="00425DB4">
        <w:rPr>
          <w:rFonts w:eastAsiaTheme="minorEastAsia" w:hint="eastAsia"/>
          <w:w w:val="100"/>
          <w:u w:val="single"/>
          <w:lang w:eastAsia="ko-KR"/>
        </w:rPr>
        <w:t>.</w:t>
      </w:r>
    </w:p>
    <w:p w:rsidR="009B53E4" w:rsidRDefault="009B53E4" w:rsidP="009B53E4">
      <w:pPr>
        <w:pStyle w:val="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9B53E4" w:rsidTr="00A3425E">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rsidR="009B53E4" w:rsidRDefault="009B53E4" w:rsidP="008B6488">
            <w:pPr>
              <w:pStyle w:val="TableTitle"/>
              <w:numPr>
                <w:ilvl w:val="0"/>
                <w:numId w:val="5"/>
              </w:numPr>
              <w:rPr>
                <w:sz w:val="22"/>
                <w:lang w:val="en-GB"/>
              </w:rPr>
            </w:pPr>
            <w:bookmarkStart w:id="2" w:name="RTF39333930373a205461626c65"/>
            <w:r>
              <w:rPr>
                <w:w w:val="100"/>
              </w:rPr>
              <w:t>S1G BSS operating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AD162D" w:rsidTr="00A3425E">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D162D" w:rsidRPr="0055360F" w:rsidRDefault="00AD162D" w:rsidP="0055360F">
            <w:pPr>
              <w:pStyle w:val="CellHeading"/>
              <w:rPr>
                <w:w w:val="100"/>
              </w:rPr>
            </w:pPr>
            <w:r w:rsidRPr="0055360F">
              <w:rPr>
                <w:w w:val="100"/>
              </w:rPr>
              <w:t xml:space="preserve">S1G Operation element Channel Width field </w:t>
            </w:r>
          </w:p>
          <w:p w:rsidR="00AD162D" w:rsidRPr="00425DB4" w:rsidRDefault="00AD162D" w:rsidP="00A3425E">
            <w:pPr>
              <w:pStyle w:val="CellHeading"/>
            </w:pPr>
            <w:r w:rsidRPr="0055360F">
              <w:rPr>
                <w:w w:val="100"/>
              </w:rPr>
              <w:t>(B0)</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D162D" w:rsidRDefault="00AD162D" w:rsidP="00A3425E">
            <w:pPr>
              <w:pStyle w:val="CellHeading"/>
              <w:rPr>
                <w:w w:val="100"/>
                <w:lang w:eastAsia="ko-KR"/>
              </w:rPr>
            </w:pPr>
            <w:r>
              <w:rPr>
                <w:w w:val="100"/>
              </w:rPr>
              <w:t xml:space="preserve">S1G Operation element </w:t>
            </w:r>
          </w:p>
          <w:p w:rsidR="00AD162D" w:rsidRDefault="00AD162D" w:rsidP="00A3425E">
            <w:pPr>
              <w:pStyle w:val="CellHeading"/>
              <w:rPr>
                <w:w w:val="100"/>
              </w:rPr>
            </w:pPr>
            <w:r>
              <w:rPr>
                <w:w w:val="100"/>
              </w:rPr>
              <w:t xml:space="preserve">Channel Width field </w:t>
            </w:r>
          </w:p>
          <w:p w:rsidR="00AD162D" w:rsidRPr="00811FB1" w:rsidRDefault="00AD162D" w:rsidP="00A3425E">
            <w:pPr>
              <w:pStyle w:val="CellHeading"/>
              <w:rPr>
                <w:strike/>
              </w:rPr>
            </w:pPr>
            <w:r w:rsidRPr="00425DB4">
              <w:rPr>
                <w:rFonts w:hint="eastAsia"/>
                <w:w w:val="100"/>
                <w:lang w:eastAsia="ko-KR"/>
              </w:rPr>
              <w:t>(B1-B4)</w:t>
            </w:r>
            <w:r w:rsidRPr="00811FB1">
              <w:rPr>
                <w:strike/>
                <w:w w:val="100"/>
              </w:rPr>
              <w:t>(B1 B2 B3 B4)</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D162D" w:rsidRDefault="00AD162D" w:rsidP="00A3425E">
            <w:pPr>
              <w:pStyle w:val="CellHeading"/>
            </w:pPr>
            <w:r>
              <w:rPr>
                <w:w w:val="100"/>
              </w:rPr>
              <w:t>BSS primary channel width</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D162D" w:rsidRDefault="00AD162D" w:rsidP="00A3425E">
            <w:pPr>
              <w:pStyle w:val="CellHeading"/>
            </w:pPr>
            <w:r>
              <w:rPr>
                <w:w w:val="100"/>
              </w:rPr>
              <w:t>BSS operating channel width</w:t>
            </w:r>
          </w:p>
        </w:tc>
      </w:tr>
      <w:tr w:rsidR="00AD162D" w:rsidTr="00A3425E">
        <w:trPr>
          <w:trHeight w:val="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D162D" w:rsidRPr="00425DB4" w:rsidRDefault="00AD162D" w:rsidP="00A3425E">
            <w:pPr>
              <w:pStyle w:val="TableText"/>
              <w:jc w:val="center"/>
            </w:pPr>
            <w:r w:rsidRPr="0055360F">
              <w:rPr>
                <w:w w:val="100"/>
              </w:rPr>
              <w:lastRenderedPageBreak/>
              <w:t>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Pr="00E73370" w:rsidRDefault="00AD162D" w:rsidP="00425DB4">
            <w:pPr>
              <w:pStyle w:val="TableText"/>
              <w:jc w:val="center"/>
              <w:rPr>
                <w:rFonts w:eastAsiaTheme="minorEastAsia"/>
                <w:lang w:eastAsia="ko-KR"/>
              </w:rPr>
            </w:pPr>
            <w:r>
              <w:rPr>
                <w:rFonts w:eastAsiaTheme="minorEastAsia" w:hint="eastAsia"/>
                <w:w w:val="100"/>
                <w:u w:val="single"/>
                <w:lang w:eastAsia="ko-KR"/>
              </w:rPr>
              <w:t xml:space="preserve">1000 </w:t>
            </w:r>
            <w:r w:rsidRPr="00811FB1">
              <w:rPr>
                <w:strike/>
                <w:w w:val="100"/>
              </w:rPr>
              <w:t>b1000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Default="00AD162D" w:rsidP="00A3425E">
            <w:pPr>
              <w:pStyle w:val="TableText"/>
              <w:jc w:val="center"/>
            </w:pPr>
            <w:r>
              <w:rPr>
                <w:w w:val="100"/>
              </w:rPr>
              <w:t>2MHz</w:t>
            </w:r>
          </w:p>
        </w:tc>
        <w:tc>
          <w:tcPr>
            <w:tcW w:w="2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D162D" w:rsidRDefault="00AD162D" w:rsidP="00A3425E">
            <w:pPr>
              <w:pStyle w:val="TableText"/>
              <w:jc w:val="center"/>
            </w:pPr>
            <w:r>
              <w:rPr>
                <w:w w:val="100"/>
              </w:rPr>
              <w:t>2 MHz</w:t>
            </w:r>
          </w:p>
        </w:tc>
      </w:tr>
      <w:tr w:rsidR="00AD162D" w:rsidTr="00A3425E">
        <w:trPr>
          <w:trHeight w:val="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D162D" w:rsidRPr="00425DB4" w:rsidRDefault="00AD162D" w:rsidP="00A3425E">
            <w:pPr>
              <w:pStyle w:val="TableText"/>
              <w:jc w:val="center"/>
            </w:pPr>
            <w:r w:rsidRPr="0055360F">
              <w:rPr>
                <w:w w:val="100"/>
              </w:rPr>
              <w:t>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Pr="00E73370" w:rsidRDefault="00AD162D" w:rsidP="00425DB4">
            <w:pPr>
              <w:pStyle w:val="TableText"/>
              <w:jc w:val="center"/>
              <w:rPr>
                <w:rFonts w:eastAsiaTheme="minorEastAsia"/>
                <w:lang w:eastAsia="ko-KR"/>
              </w:rPr>
            </w:pPr>
            <w:r>
              <w:rPr>
                <w:rFonts w:eastAsiaTheme="minorEastAsia" w:hint="eastAsia"/>
                <w:w w:val="100"/>
                <w:u w:val="single"/>
                <w:lang w:eastAsia="ko-KR"/>
              </w:rPr>
              <w:t xml:space="preserve">1100 </w:t>
            </w:r>
            <w:r w:rsidRPr="00811FB1">
              <w:rPr>
                <w:strike/>
                <w:w w:val="100"/>
              </w:rPr>
              <w:t>b1100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Default="00AD162D" w:rsidP="00A3425E">
            <w:pPr>
              <w:pStyle w:val="TableText"/>
              <w:jc w:val="center"/>
            </w:pPr>
            <w:r>
              <w:rPr>
                <w:w w:val="100"/>
              </w:rPr>
              <w:t>2MHz</w:t>
            </w:r>
          </w:p>
        </w:tc>
        <w:tc>
          <w:tcPr>
            <w:tcW w:w="2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D162D" w:rsidRDefault="00AD162D" w:rsidP="00A3425E">
            <w:pPr>
              <w:pStyle w:val="TableText"/>
              <w:jc w:val="center"/>
            </w:pPr>
            <w:r>
              <w:rPr>
                <w:w w:val="100"/>
              </w:rPr>
              <w:t>4 MHz</w:t>
            </w:r>
          </w:p>
        </w:tc>
      </w:tr>
      <w:tr w:rsidR="00AD162D" w:rsidTr="00A3425E">
        <w:trPr>
          <w:trHeight w:val="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D162D" w:rsidRPr="00425DB4" w:rsidRDefault="00AD162D" w:rsidP="00A3425E">
            <w:pPr>
              <w:pStyle w:val="TableText"/>
              <w:jc w:val="center"/>
            </w:pPr>
            <w:r w:rsidRPr="0055360F">
              <w:rPr>
                <w:w w:val="100"/>
              </w:rPr>
              <w:t>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Pr="00E73370" w:rsidRDefault="00AD162D" w:rsidP="00425DB4">
            <w:pPr>
              <w:pStyle w:val="TableText"/>
              <w:jc w:val="center"/>
              <w:rPr>
                <w:rFonts w:eastAsiaTheme="minorEastAsia"/>
                <w:lang w:eastAsia="ko-KR"/>
              </w:rPr>
            </w:pPr>
            <w:r>
              <w:rPr>
                <w:rFonts w:eastAsiaTheme="minorEastAsia" w:hint="eastAsia"/>
                <w:w w:val="100"/>
                <w:u w:val="single"/>
                <w:lang w:eastAsia="ko-KR"/>
              </w:rPr>
              <w:t xml:space="preserve">1110 </w:t>
            </w:r>
            <w:r w:rsidRPr="00811FB1">
              <w:rPr>
                <w:strike/>
                <w:w w:val="100"/>
              </w:rPr>
              <w:t>b1110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Default="00AD162D" w:rsidP="00A3425E">
            <w:pPr>
              <w:pStyle w:val="TableText"/>
              <w:jc w:val="center"/>
            </w:pPr>
            <w:r>
              <w:rPr>
                <w:w w:val="100"/>
              </w:rPr>
              <w:t>2MHz</w:t>
            </w:r>
          </w:p>
        </w:tc>
        <w:tc>
          <w:tcPr>
            <w:tcW w:w="2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D162D" w:rsidRDefault="00AD162D" w:rsidP="00A3425E">
            <w:pPr>
              <w:pStyle w:val="TableText"/>
              <w:jc w:val="center"/>
            </w:pPr>
            <w:r>
              <w:rPr>
                <w:w w:val="100"/>
              </w:rPr>
              <w:t>8 MHz</w:t>
            </w:r>
          </w:p>
        </w:tc>
      </w:tr>
      <w:tr w:rsidR="00AD162D" w:rsidTr="00A3425E">
        <w:trPr>
          <w:trHeight w:val="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D162D" w:rsidRPr="00425DB4" w:rsidRDefault="00AD162D" w:rsidP="00A3425E">
            <w:pPr>
              <w:pStyle w:val="TableText"/>
              <w:jc w:val="center"/>
            </w:pPr>
            <w:r w:rsidRPr="0055360F">
              <w:rPr>
                <w:w w:val="100"/>
              </w:rPr>
              <w:t>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Pr="00E73370" w:rsidRDefault="00AD162D" w:rsidP="00425DB4">
            <w:pPr>
              <w:pStyle w:val="TableText"/>
              <w:jc w:val="center"/>
              <w:rPr>
                <w:rFonts w:eastAsiaTheme="minorEastAsia"/>
                <w:lang w:eastAsia="ko-KR"/>
              </w:rPr>
            </w:pPr>
            <w:r>
              <w:rPr>
                <w:rFonts w:eastAsiaTheme="minorEastAsia" w:hint="eastAsia"/>
                <w:w w:val="100"/>
                <w:u w:val="single"/>
                <w:lang w:eastAsia="ko-KR"/>
              </w:rPr>
              <w:t xml:space="preserve">1111 </w:t>
            </w:r>
            <w:r w:rsidRPr="00811FB1">
              <w:rPr>
                <w:strike/>
                <w:w w:val="100"/>
              </w:rPr>
              <w:t>b1111</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Default="00AD162D" w:rsidP="00A3425E">
            <w:pPr>
              <w:pStyle w:val="TableText"/>
              <w:jc w:val="center"/>
            </w:pPr>
            <w:r>
              <w:rPr>
                <w:w w:val="100"/>
              </w:rPr>
              <w:t>2MHz</w:t>
            </w:r>
          </w:p>
        </w:tc>
        <w:tc>
          <w:tcPr>
            <w:tcW w:w="2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D162D" w:rsidRDefault="00AD162D" w:rsidP="00A3425E">
            <w:pPr>
              <w:pStyle w:val="TableText"/>
              <w:jc w:val="center"/>
            </w:pPr>
            <w:r>
              <w:rPr>
                <w:w w:val="100"/>
              </w:rPr>
              <w:t>16 MHz</w:t>
            </w:r>
          </w:p>
        </w:tc>
      </w:tr>
      <w:tr w:rsidR="00AD162D" w:rsidTr="00A3425E">
        <w:trPr>
          <w:trHeight w:val="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D162D" w:rsidRPr="00425DB4" w:rsidRDefault="00AD162D" w:rsidP="00A3425E">
            <w:pPr>
              <w:pStyle w:val="TableText"/>
              <w:jc w:val="center"/>
            </w:pPr>
            <w:r w:rsidRPr="0055360F">
              <w:rPr>
                <w:w w:val="100"/>
              </w:rPr>
              <w:t>1</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Pr="00811FB1" w:rsidRDefault="00AD162D" w:rsidP="00425DB4">
            <w:pPr>
              <w:pStyle w:val="TableText"/>
              <w:jc w:val="center"/>
              <w:rPr>
                <w:rFonts w:eastAsiaTheme="minorEastAsia"/>
                <w:strike/>
                <w:lang w:eastAsia="ko-KR"/>
              </w:rPr>
            </w:pPr>
            <w:r>
              <w:rPr>
                <w:rFonts w:eastAsiaTheme="minorEastAsia" w:hint="eastAsia"/>
                <w:w w:val="100"/>
                <w:u w:val="single"/>
                <w:lang w:eastAsia="ko-KR"/>
              </w:rPr>
              <w:t xml:space="preserve">0000 </w:t>
            </w:r>
            <w:r w:rsidRPr="00811FB1">
              <w:rPr>
                <w:strike/>
                <w:w w:val="100"/>
              </w:rPr>
              <w:t>b0000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Default="00AD162D" w:rsidP="00A3425E">
            <w:pPr>
              <w:pStyle w:val="TableText"/>
              <w:jc w:val="center"/>
            </w:pPr>
            <w:r>
              <w:rPr>
                <w:w w:val="100"/>
              </w:rPr>
              <w:t>1MHz</w:t>
            </w:r>
          </w:p>
        </w:tc>
        <w:tc>
          <w:tcPr>
            <w:tcW w:w="2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D162D" w:rsidRDefault="00AD162D" w:rsidP="00A3425E">
            <w:pPr>
              <w:pStyle w:val="TableText"/>
              <w:jc w:val="center"/>
            </w:pPr>
            <w:r>
              <w:rPr>
                <w:w w:val="100"/>
              </w:rPr>
              <w:t>1 MHz</w:t>
            </w:r>
          </w:p>
        </w:tc>
      </w:tr>
      <w:tr w:rsidR="00AD162D" w:rsidTr="00A3425E">
        <w:trPr>
          <w:trHeight w:val="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D162D" w:rsidRPr="00425DB4" w:rsidRDefault="00AD162D" w:rsidP="00A3425E">
            <w:pPr>
              <w:pStyle w:val="TableText"/>
              <w:jc w:val="center"/>
            </w:pPr>
            <w:r w:rsidRPr="0055360F">
              <w:rPr>
                <w:w w:val="100"/>
              </w:rPr>
              <w:t>1</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Pr="00811FB1" w:rsidRDefault="00AD162D" w:rsidP="00811FB1">
            <w:pPr>
              <w:pStyle w:val="TableText"/>
              <w:jc w:val="center"/>
              <w:rPr>
                <w:rFonts w:eastAsiaTheme="minorEastAsia"/>
                <w:strike/>
                <w:lang w:eastAsia="ko-KR"/>
              </w:rPr>
            </w:pPr>
            <w:r>
              <w:rPr>
                <w:rFonts w:eastAsiaTheme="minorEastAsia" w:hint="eastAsia"/>
                <w:w w:val="100"/>
                <w:u w:val="single"/>
                <w:lang w:eastAsia="ko-KR"/>
              </w:rPr>
              <w:t xml:space="preserve">1000 </w:t>
            </w:r>
            <w:r w:rsidRPr="00811FB1">
              <w:rPr>
                <w:strike/>
                <w:w w:val="100"/>
              </w:rPr>
              <w:t>b1000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Default="00AD162D" w:rsidP="00A3425E">
            <w:pPr>
              <w:pStyle w:val="TableText"/>
              <w:jc w:val="center"/>
            </w:pPr>
            <w:r>
              <w:rPr>
                <w:w w:val="100"/>
              </w:rPr>
              <w:t>1MHz</w:t>
            </w:r>
          </w:p>
        </w:tc>
        <w:tc>
          <w:tcPr>
            <w:tcW w:w="2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D162D" w:rsidRDefault="00AD162D" w:rsidP="00A3425E">
            <w:pPr>
              <w:pStyle w:val="TableText"/>
              <w:jc w:val="center"/>
            </w:pPr>
            <w:r>
              <w:rPr>
                <w:w w:val="100"/>
              </w:rPr>
              <w:t>2 MHz</w:t>
            </w:r>
          </w:p>
        </w:tc>
      </w:tr>
      <w:tr w:rsidR="00AD162D" w:rsidTr="00A3425E">
        <w:trPr>
          <w:trHeight w:val="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D162D" w:rsidRPr="00425DB4" w:rsidRDefault="00AD162D" w:rsidP="00A3425E">
            <w:pPr>
              <w:pStyle w:val="TableText"/>
              <w:jc w:val="center"/>
            </w:pPr>
            <w:r w:rsidRPr="0055360F">
              <w:rPr>
                <w:w w:val="100"/>
              </w:rPr>
              <w:t>1</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Pr="00811FB1" w:rsidRDefault="00AD162D" w:rsidP="00425DB4">
            <w:pPr>
              <w:pStyle w:val="TableText"/>
              <w:jc w:val="center"/>
              <w:rPr>
                <w:rFonts w:eastAsiaTheme="minorEastAsia"/>
                <w:strike/>
                <w:lang w:eastAsia="ko-KR"/>
              </w:rPr>
            </w:pPr>
            <w:r>
              <w:rPr>
                <w:rFonts w:eastAsiaTheme="minorEastAsia" w:hint="eastAsia"/>
                <w:w w:val="100"/>
                <w:u w:val="single"/>
                <w:lang w:eastAsia="ko-KR"/>
              </w:rPr>
              <w:t xml:space="preserve">1100 </w:t>
            </w:r>
            <w:r w:rsidRPr="00811FB1">
              <w:rPr>
                <w:strike/>
                <w:w w:val="100"/>
              </w:rPr>
              <w:t>b1100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Default="00AD162D" w:rsidP="00A3425E">
            <w:pPr>
              <w:pStyle w:val="TableText"/>
              <w:jc w:val="center"/>
            </w:pPr>
            <w:r>
              <w:rPr>
                <w:w w:val="100"/>
              </w:rPr>
              <w:t>1MHz</w:t>
            </w:r>
          </w:p>
        </w:tc>
        <w:tc>
          <w:tcPr>
            <w:tcW w:w="2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D162D" w:rsidRDefault="00AD162D" w:rsidP="00A3425E">
            <w:pPr>
              <w:pStyle w:val="TableText"/>
              <w:jc w:val="center"/>
            </w:pPr>
            <w:r>
              <w:rPr>
                <w:w w:val="100"/>
              </w:rPr>
              <w:t>4 MHz</w:t>
            </w:r>
          </w:p>
        </w:tc>
      </w:tr>
      <w:tr w:rsidR="00AD162D" w:rsidTr="00A3425E">
        <w:trPr>
          <w:trHeight w:val="440"/>
          <w:jc w:val="center"/>
        </w:trPr>
        <w:tc>
          <w:tcPr>
            <w:tcW w:w="21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D162D" w:rsidRPr="00425DB4" w:rsidRDefault="00AD162D" w:rsidP="00A3425E">
            <w:pPr>
              <w:pStyle w:val="TableText"/>
              <w:jc w:val="center"/>
            </w:pPr>
            <w:r w:rsidRPr="0055360F">
              <w:rPr>
                <w:w w:val="100"/>
              </w:rPr>
              <w:t>1</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Pr="00811FB1" w:rsidRDefault="00AD162D" w:rsidP="00425DB4">
            <w:pPr>
              <w:pStyle w:val="TableText"/>
              <w:jc w:val="center"/>
              <w:rPr>
                <w:rFonts w:eastAsiaTheme="minorEastAsia"/>
                <w:strike/>
                <w:lang w:eastAsia="ko-KR"/>
              </w:rPr>
            </w:pPr>
            <w:r>
              <w:rPr>
                <w:rFonts w:eastAsiaTheme="minorEastAsia" w:hint="eastAsia"/>
                <w:w w:val="100"/>
                <w:u w:val="single"/>
                <w:lang w:eastAsia="ko-KR"/>
              </w:rPr>
              <w:t xml:space="preserve">1110 </w:t>
            </w:r>
            <w:r w:rsidRPr="00811FB1">
              <w:rPr>
                <w:strike/>
                <w:w w:val="100"/>
              </w:rPr>
              <w:t>b1110</w:t>
            </w:r>
          </w:p>
        </w:tc>
        <w:tc>
          <w:tcPr>
            <w:tcW w:w="21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D162D" w:rsidRDefault="00AD162D" w:rsidP="00A3425E">
            <w:pPr>
              <w:pStyle w:val="TableText"/>
              <w:jc w:val="center"/>
            </w:pPr>
            <w:r>
              <w:rPr>
                <w:w w:val="100"/>
              </w:rPr>
              <w:t>1MHz</w:t>
            </w:r>
          </w:p>
        </w:tc>
        <w:tc>
          <w:tcPr>
            <w:tcW w:w="216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D162D" w:rsidRDefault="00AD162D" w:rsidP="00A3425E">
            <w:pPr>
              <w:pStyle w:val="TableText"/>
              <w:jc w:val="center"/>
            </w:pPr>
            <w:r>
              <w:rPr>
                <w:w w:val="100"/>
              </w:rPr>
              <w:t>8 MHz</w:t>
            </w:r>
          </w:p>
        </w:tc>
      </w:tr>
      <w:tr w:rsidR="00AD162D" w:rsidTr="00A3425E">
        <w:trPr>
          <w:trHeight w:val="440"/>
          <w:jc w:val="center"/>
        </w:trPr>
        <w:tc>
          <w:tcPr>
            <w:tcW w:w="21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rsidR="00AD162D" w:rsidRPr="00425DB4" w:rsidRDefault="00AD162D" w:rsidP="00A3425E">
            <w:pPr>
              <w:pStyle w:val="TableText"/>
              <w:jc w:val="center"/>
            </w:pPr>
            <w:r w:rsidRPr="0055360F">
              <w:rPr>
                <w:w w:val="100"/>
              </w:rPr>
              <w:t>1</w:t>
            </w:r>
          </w:p>
        </w:tc>
        <w:tc>
          <w:tcPr>
            <w:tcW w:w="2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AD162D" w:rsidRPr="00811FB1" w:rsidRDefault="00AD162D" w:rsidP="00425DB4">
            <w:pPr>
              <w:pStyle w:val="TableText"/>
              <w:jc w:val="center"/>
              <w:rPr>
                <w:rFonts w:eastAsiaTheme="minorEastAsia"/>
                <w:strike/>
                <w:lang w:eastAsia="ko-KR"/>
              </w:rPr>
            </w:pPr>
            <w:r>
              <w:rPr>
                <w:rFonts w:eastAsiaTheme="minorEastAsia" w:hint="eastAsia"/>
                <w:w w:val="100"/>
                <w:u w:val="single"/>
                <w:lang w:eastAsia="ko-KR"/>
              </w:rPr>
              <w:t xml:space="preserve">1111 </w:t>
            </w:r>
            <w:r w:rsidRPr="00811FB1">
              <w:rPr>
                <w:strike/>
                <w:w w:val="100"/>
              </w:rPr>
              <w:t>b1111</w:t>
            </w:r>
          </w:p>
        </w:tc>
        <w:tc>
          <w:tcPr>
            <w:tcW w:w="2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rsidR="00AD162D" w:rsidRDefault="00AD162D" w:rsidP="00A3425E">
            <w:pPr>
              <w:pStyle w:val="TableText"/>
              <w:jc w:val="center"/>
            </w:pPr>
            <w:r>
              <w:rPr>
                <w:w w:val="100"/>
              </w:rPr>
              <w:t>1MHz</w:t>
            </w:r>
          </w:p>
        </w:tc>
        <w:tc>
          <w:tcPr>
            <w:tcW w:w="21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AD162D" w:rsidRDefault="00AD162D" w:rsidP="00A3425E">
            <w:pPr>
              <w:pStyle w:val="TableText"/>
              <w:jc w:val="center"/>
            </w:pPr>
            <w:r>
              <w:rPr>
                <w:w w:val="100"/>
              </w:rPr>
              <w:t>16 MHz</w:t>
            </w:r>
          </w:p>
        </w:tc>
      </w:tr>
    </w:tbl>
    <w:p w:rsidR="009B53E4" w:rsidRPr="00425DB4" w:rsidRDefault="009B53E4" w:rsidP="009B53E4">
      <w:pPr>
        <w:pStyle w:val="T"/>
        <w:rPr>
          <w:w w:val="100"/>
          <w:sz w:val="24"/>
          <w:szCs w:val="24"/>
          <w:lang w:val="en-GB"/>
        </w:rPr>
      </w:pPr>
    </w:p>
    <w:p w:rsidR="009B53E4" w:rsidRDefault="009B53E4" w:rsidP="009B53E4">
      <w:pPr>
        <w:pStyle w:val="T"/>
        <w:rPr>
          <w:w w:val="100"/>
        </w:rPr>
      </w:pPr>
      <w:r>
        <w:rPr>
          <w:w w:val="100"/>
        </w:rPr>
        <w:t>An S1G STA shall determine the channelization based on the Channel Width and Primary Channel Number subfields of the S1G Operation Information field (see 24.3.13 (Channelization)).</w:t>
      </w:r>
    </w:p>
    <w:p w:rsidR="009B53E4" w:rsidRDefault="009B53E4" w:rsidP="009B53E4">
      <w:pPr>
        <w:pStyle w:val="T"/>
        <w:rPr>
          <w:w w:val="100"/>
        </w:rPr>
      </w:pPr>
      <w:r>
        <w:rPr>
          <w:w w:val="100"/>
        </w:rPr>
        <w:t>An S1G STA that is a member of an S1G BSS with a 1 MHz, 2 MHz, 4 MHz, 8 MHz or 16 MHz operating channel width and 1 MHz primary channel width shall not transmit a 1 MHz S1G PPDU that does not use the primary 1 MHz channel of the BSS, except for a 1 MHz S1G PPDU transmission on an off-channel TDLS direct link as constrained by 10.22.6.4.2 (Basic wideband functionality).</w:t>
      </w:r>
    </w:p>
    <w:p w:rsidR="009B53E4" w:rsidRDefault="009B53E4" w:rsidP="009B53E4">
      <w:pPr>
        <w:pStyle w:val="T"/>
        <w:rPr>
          <w:w w:val="100"/>
        </w:rPr>
      </w:pPr>
      <w:r>
        <w:rPr>
          <w:w w:val="100"/>
        </w:rPr>
        <w:t>An S1G STA that is a member of an S1G BSS with a 1 MHz, 2 MHz, 4 MHz, 8 MHz or 16 MHz operating channel width and 2 MHz primary channel width shall not transmit a 1 MHz S1G PPDU, except for a 1 MHz S1G PPDU transmission on an off-channel TDLS direct link.</w:t>
      </w:r>
    </w:p>
    <w:p w:rsidR="009B53E4" w:rsidRDefault="009B53E4" w:rsidP="009B53E4">
      <w:pPr>
        <w:pStyle w:val="T"/>
        <w:rPr>
          <w:w w:val="100"/>
        </w:rPr>
      </w:pPr>
      <w:r>
        <w:rPr>
          <w:w w:val="100"/>
        </w:rPr>
        <w:t xml:space="preserve">An S1G STA that is a member of an S1G BSS with a 2 MHz, 4 MHz, 8 MHz or 16 MHz operating channel width shall not transmit a 2 MHz S1G PPDU that does not use the primary 2 MHz channel of the BSS, except for a 2 MHz S1G PPDU transmission either on an off-channel TDLS direct link or on a permitted channel of the SST operation as constrained </w:t>
      </w:r>
      <w:r w:rsidR="00944DAA" w:rsidRPr="00944DAA">
        <w:rPr>
          <w:rFonts w:eastAsiaTheme="minorEastAsia" w:hint="eastAsia"/>
          <w:w w:val="100"/>
          <w:u w:val="single"/>
          <w:lang w:eastAsia="ko-KR"/>
        </w:rPr>
        <w:t>by 9.46</w:t>
      </w:r>
      <w:r w:rsidR="00944DAA">
        <w:rPr>
          <w:rFonts w:eastAsiaTheme="minorEastAsia" w:hint="eastAsia"/>
          <w:w w:val="100"/>
          <w:lang w:eastAsia="ko-KR"/>
        </w:rPr>
        <w:t xml:space="preserve"> </w:t>
      </w:r>
      <w:r w:rsidRPr="00944DAA">
        <w:rPr>
          <w:strike/>
          <w:w w:val="100"/>
        </w:rPr>
        <w:t>by9.46</w:t>
      </w:r>
      <w:r>
        <w:rPr>
          <w:w w:val="100"/>
        </w:rPr>
        <w:t xml:space="preserve"> (</w:t>
      </w:r>
      <w:proofErr w:type="spellStart"/>
      <w:r>
        <w:rPr>
          <w:w w:val="100"/>
        </w:rPr>
        <w:t>Subchannel</w:t>
      </w:r>
      <w:proofErr w:type="spellEnd"/>
      <w:r>
        <w:rPr>
          <w:w w:val="100"/>
        </w:rPr>
        <w:t xml:space="preserve"> Selective Transmission (SST)).</w:t>
      </w:r>
    </w:p>
    <w:p w:rsidR="009B53E4" w:rsidRDefault="009B53E4" w:rsidP="009B53E4">
      <w:pPr>
        <w:pStyle w:val="T"/>
        <w:rPr>
          <w:w w:val="100"/>
        </w:rPr>
      </w:pPr>
      <w:r>
        <w:rPr>
          <w:w w:val="100"/>
        </w:rPr>
        <w:t>An S1G STA that is a member of an S1G BSS with a 4 MHz, 8 MHz or 16 MHz operating channel width shall not transmit a 4 MHz S1G PPDU that does not use the primary 4 MHz channel of the BSS, except for a 4 MHz S1G PPDU transmission either on an off-channel TDLS direct link or on a permitted channel of the SST operation.</w:t>
      </w:r>
    </w:p>
    <w:p w:rsidR="009B53E4" w:rsidRDefault="009B53E4" w:rsidP="009B53E4">
      <w:pPr>
        <w:pStyle w:val="T"/>
        <w:rPr>
          <w:w w:val="100"/>
        </w:rPr>
      </w:pPr>
      <w:r>
        <w:rPr>
          <w:w w:val="100"/>
        </w:rPr>
        <w:t>An S1G STA that is a member of an S1G BSS with an 8 MHz or 16 MHz operating channel width shall not transmit an 8 MHz S1G PPDU that does not use the primary 8 MHz channel of the BSS, except for an 8 MHz S1G PPDU transmission either on an off-channel TDLS direct link or on a permitted channel of the SST operation.</w:t>
      </w:r>
    </w:p>
    <w:p w:rsidR="009B53E4" w:rsidRDefault="009B53E4" w:rsidP="009B53E4">
      <w:pPr>
        <w:pStyle w:val="T"/>
        <w:rPr>
          <w:w w:val="100"/>
        </w:rPr>
      </w:pPr>
      <w:r>
        <w:rPr>
          <w:w w:val="100"/>
        </w:rPr>
        <w:t xml:space="preserve">An S1G STA that is a member of an S1G BSS with a 16 MHz operating channel width shall not transmit a 16 MHz S1G PPDU that does not use the primary 8 MHz channel and the secondary 8 MHz channel of the BSS, except for a </w:t>
      </w:r>
      <w:r>
        <w:rPr>
          <w:w w:val="100"/>
        </w:rPr>
        <w:lastRenderedPageBreak/>
        <w:t>16 MHz S1G PPDU transmission either on an off-channel TDLS direct link or on a permitted channel of the SST operation.</w:t>
      </w:r>
    </w:p>
    <w:p w:rsidR="009B53E4" w:rsidRDefault="009B53E4" w:rsidP="009B53E4">
      <w:pPr>
        <w:pStyle w:val="T"/>
        <w:rPr>
          <w:w w:val="100"/>
        </w:rPr>
      </w:pPr>
      <w:r>
        <w:rPr>
          <w:w w:val="100"/>
        </w:rPr>
        <w:t>An S1G STA shall not transmit to a second S1G STA using a bandwidth that is not indicated as supported in the Supported Channel Width Set subfield in the S1G Capabilities element received from that S1G STA.</w:t>
      </w:r>
    </w:p>
    <w:p w:rsidR="009B53E4" w:rsidRDefault="009B53E4" w:rsidP="008B6488">
      <w:pPr>
        <w:pStyle w:val="H3"/>
        <w:numPr>
          <w:ilvl w:val="0"/>
          <w:numId w:val="6"/>
        </w:numPr>
        <w:rPr>
          <w:w w:val="100"/>
        </w:rPr>
      </w:pPr>
      <w:r>
        <w:rPr>
          <w:w w:val="100"/>
        </w:rPr>
        <w:t>Channel selection methods for an S1G BSS</w:t>
      </w:r>
    </w:p>
    <w:p w:rsidR="009B53E4" w:rsidRDefault="009B53E4" w:rsidP="009B53E4">
      <w:pPr>
        <w:pStyle w:val="T"/>
        <w:rPr>
          <w:w w:val="100"/>
        </w:rPr>
      </w:pPr>
      <w:r>
        <w:rPr>
          <w:w w:val="100"/>
        </w:rPr>
        <w:t>Before an S1G STA starts an S1G BSS, the STA shall perform a minimum of dot11S1GOBSSScanCount OBSS scan operations to search for existing BSSs (see</w:t>
      </w:r>
      <w:r w:rsidR="00B40552">
        <w:rPr>
          <w:rFonts w:eastAsiaTheme="minorEastAsia" w:hint="eastAsia"/>
          <w:w w:val="100"/>
          <w:lang w:eastAsia="ko-KR"/>
        </w:rPr>
        <w:t xml:space="preserve"> </w:t>
      </w:r>
      <w:r w:rsidR="00B40552" w:rsidRPr="00B40552">
        <w:rPr>
          <w:rFonts w:eastAsiaTheme="minorEastAsia" w:hint="eastAsia"/>
          <w:w w:val="100"/>
          <w:u w:val="single"/>
          <w:lang w:eastAsia="ko-KR"/>
        </w:rPr>
        <w:t>10.47.4</w:t>
      </w:r>
      <w:r w:rsidR="00B40552">
        <w:rPr>
          <w:rFonts w:eastAsiaTheme="minorEastAsia" w:hint="eastAsia"/>
          <w:w w:val="100"/>
          <w:lang w:eastAsia="ko-KR"/>
        </w:rPr>
        <w:t xml:space="preserve"> </w:t>
      </w:r>
      <w:r w:rsidRPr="00B40552">
        <w:rPr>
          <w:strike/>
          <w:w w:val="100"/>
        </w:rPr>
        <w:t xml:space="preserve"> 10.43a.3</w:t>
      </w:r>
      <w:r>
        <w:rPr>
          <w:w w:val="100"/>
        </w:rPr>
        <w:t xml:space="preserve"> (Scanning requirement for S1G STA)).</w:t>
      </w:r>
    </w:p>
    <w:p w:rsidR="009B53E4" w:rsidRDefault="009B53E4" w:rsidP="009B53E4">
      <w:pPr>
        <w:pStyle w:val="T"/>
        <w:rPr>
          <w:w w:val="100"/>
        </w:rPr>
      </w:pPr>
      <w:r>
        <w:rPr>
          <w:w w:val="100"/>
        </w:rPr>
        <w:t>If an S1G AP starts an S1G BSS with a 2 MHz primary channel width that occupies some or all channels of any existing BSSs, the S1G AP may select a 2 MHz primary channel of the new S1G BSS that is identical to the 2 MHz primary channel of any one of the existing BSSs.</w:t>
      </w:r>
    </w:p>
    <w:p w:rsidR="009B53E4" w:rsidRDefault="009B53E4" w:rsidP="009B53E4">
      <w:pPr>
        <w:pStyle w:val="T"/>
        <w:rPr>
          <w:w w:val="100"/>
        </w:rPr>
      </w:pPr>
      <w:r>
        <w:rPr>
          <w:w w:val="100"/>
        </w:rPr>
        <w:t>If an S1G AP selects a 2 MHz primary channel for a new S1G BSS with a 4 MHz, 8 MHz or 16 MHz operating channel width from among the channels on which no beacons are detected during the OBSS scans, then the selected 2 MHz primary channel meets the following conditions:</w:t>
      </w:r>
    </w:p>
    <w:p w:rsidR="009B53E4" w:rsidRDefault="009B53E4" w:rsidP="008B6488">
      <w:pPr>
        <w:pStyle w:val="DL"/>
        <w:numPr>
          <w:ilvl w:val="0"/>
          <w:numId w:val="2"/>
        </w:numPr>
        <w:tabs>
          <w:tab w:val="clear" w:pos="640"/>
          <w:tab w:val="left" w:pos="600"/>
        </w:tabs>
        <w:suppressAutoHyphens w:val="0"/>
        <w:ind w:left="600" w:hanging="400"/>
        <w:rPr>
          <w:w w:val="100"/>
        </w:rPr>
      </w:pPr>
      <w:r>
        <w:rPr>
          <w:w w:val="100"/>
        </w:rPr>
        <w:t>It shall not be identical to the secondary 2 MHz channel of any existing BSSs with a 4 MHz, 8 MHz or 16 MHz operating channel width.</w:t>
      </w:r>
    </w:p>
    <w:p w:rsidR="009B53E4" w:rsidRDefault="009B53E4" w:rsidP="008B6488">
      <w:pPr>
        <w:pStyle w:val="DL"/>
        <w:numPr>
          <w:ilvl w:val="0"/>
          <w:numId w:val="2"/>
        </w:numPr>
        <w:tabs>
          <w:tab w:val="clear" w:pos="640"/>
          <w:tab w:val="left" w:pos="600"/>
        </w:tabs>
        <w:suppressAutoHyphens w:val="0"/>
        <w:ind w:left="600" w:hanging="400"/>
        <w:rPr>
          <w:w w:val="100"/>
        </w:rPr>
      </w:pPr>
      <w:r>
        <w:rPr>
          <w:w w:val="100"/>
        </w:rPr>
        <w:t>It should not overlap with the secondary 4 MHz channel of any existing BSSs with a 16 MHz operating channel width.</w:t>
      </w:r>
    </w:p>
    <w:p w:rsidR="009B53E4" w:rsidRDefault="009B53E4" w:rsidP="009B53E4">
      <w:pPr>
        <w:pStyle w:val="T"/>
        <w:rPr>
          <w:w w:val="100"/>
        </w:rPr>
      </w:pPr>
      <w:r>
        <w:rPr>
          <w:w w:val="100"/>
        </w:rPr>
        <w:t>An S1G STA that is an S1G AP should not start an S1G BSS with a 2 MHz operating channel width on a channel that is the secondary 2 MHz channel of any existing BSSs with a 4 MHz, 8 MHz or 16 MHz operating channel width, or is overlapped with the secondary 4 MHz channel of any existing BSSs with a 16 MHz operating channel width.</w:t>
      </w:r>
    </w:p>
    <w:p w:rsidR="009B53E4" w:rsidRDefault="009B53E4" w:rsidP="009B53E4">
      <w:pPr>
        <w:pStyle w:val="Note"/>
        <w:rPr>
          <w:w w:val="100"/>
        </w:rPr>
      </w:pPr>
      <w:r>
        <w:rPr>
          <w:w w:val="100"/>
        </w:rPr>
        <w:t>NOTE-An S1G AP operating an S1G BSS with a 4 MHz, 8 MHz or 16 MHz operating channel width, on detecting an OBSS whose primary channel is the S1G AP's secondary 2 MHz channel, might switch to 2 MHz BSS operation and/or move to a different channel.</w:t>
      </w:r>
    </w:p>
    <w:p w:rsidR="009B53E4" w:rsidRDefault="009B53E4" w:rsidP="009B53E4">
      <w:pPr>
        <w:pStyle w:val="T"/>
        <w:rPr>
          <w:w w:val="100"/>
        </w:rPr>
      </w:pPr>
      <w:r>
        <w:rPr>
          <w:w w:val="100"/>
        </w:rPr>
        <w:t>If an S1G AP starts an S1G BSS with a 1 MHz primary channel width that occupies some or all channels of any existing BSSs, the S1G AP may select a 1 MHz primary channel of the new S1G BSS that is identical to the 1 MHz primary channel of any one of the existing BSSs.</w:t>
      </w:r>
    </w:p>
    <w:p w:rsidR="009B53E4" w:rsidRDefault="009B53E4" w:rsidP="009B53E4">
      <w:pPr>
        <w:pStyle w:val="T"/>
        <w:rPr>
          <w:w w:val="100"/>
        </w:rPr>
      </w:pPr>
      <w:r>
        <w:rPr>
          <w:w w:val="100"/>
        </w:rPr>
        <w:t>If an S1G AP selects a 1 MHz primary channel for a new S1G BSS with a 2 MHz, 4 MHz, 8 MHz or 16 MHz operating channel width from among the channels on which no beacons are detected during the OBSS scans, then the selected 1 MHz primary channel meets the following conditions:</w:t>
      </w:r>
    </w:p>
    <w:p w:rsidR="009B53E4" w:rsidRDefault="009B53E4" w:rsidP="008B6488">
      <w:pPr>
        <w:pStyle w:val="DL"/>
        <w:numPr>
          <w:ilvl w:val="0"/>
          <w:numId w:val="2"/>
        </w:numPr>
        <w:tabs>
          <w:tab w:val="clear" w:pos="640"/>
          <w:tab w:val="left" w:pos="600"/>
        </w:tabs>
        <w:suppressAutoHyphens w:val="0"/>
        <w:ind w:left="600" w:hanging="400"/>
        <w:rPr>
          <w:w w:val="100"/>
        </w:rPr>
      </w:pPr>
      <w:r>
        <w:rPr>
          <w:w w:val="100"/>
        </w:rPr>
        <w:t>It shall not be identical to the secondary 1 MHz channel of any existing BSSs with a 2 MHz, 4 MHz, 8 MHz or 16 MHz operating channel width.</w:t>
      </w:r>
    </w:p>
    <w:p w:rsidR="009B53E4" w:rsidRDefault="009B53E4" w:rsidP="009B53E4">
      <w:pPr>
        <w:pStyle w:val="T"/>
        <w:rPr>
          <w:w w:val="100"/>
        </w:rPr>
      </w:pPr>
      <w:r>
        <w:rPr>
          <w:w w:val="100"/>
        </w:rPr>
        <w:t>An S1G STA that is an S1G AP should not start an S1G BSS with a 1 MHz operating channel width on a channel that is the secondary 1 MHz channel of any existing BSSs with a 2 MHz, 4 MHz, 8 MHz or 16 MHz operating channel width.</w:t>
      </w:r>
    </w:p>
    <w:p w:rsidR="009B53E4" w:rsidRDefault="009B53E4" w:rsidP="009B53E4">
      <w:pPr>
        <w:pStyle w:val="T"/>
        <w:rPr>
          <w:w w:val="100"/>
        </w:rPr>
      </w:pPr>
      <w:r>
        <w:rPr>
          <w:w w:val="100"/>
        </w:rPr>
        <w:t xml:space="preserve">When establishing </w:t>
      </w:r>
      <w:r w:rsidRPr="00AF5857">
        <w:rPr>
          <w:w w:val="100"/>
        </w:rPr>
        <w:t xml:space="preserve">a </w:t>
      </w:r>
      <w:r w:rsidR="00AF5857" w:rsidRPr="00AF5857">
        <w:rPr>
          <w:w w:val="100"/>
          <w:u w:val="single"/>
        </w:rPr>
        <w:t>BSS with a 2 MHz, 4 MHz, 8 MHz or 16 MHz operating channel width</w:t>
      </w:r>
      <w:r w:rsidR="00AF5857" w:rsidRPr="00AF5857">
        <w:rPr>
          <w:strike/>
          <w:w w:val="100"/>
        </w:rPr>
        <w:t xml:space="preserve"> </w:t>
      </w:r>
      <w:r w:rsidRPr="00AF5857">
        <w:rPr>
          <w:strike/>
          <w:w w:val="100"/>
        </w:rPr>
        <w:t>2/4/8/16 MHz BSS</w:t>
      </w:r>
      <w:r>
        <w:rPr>
          <w:w w:val="100"/>
        </w:rPr>
        <w:t>, the S1G AP determines and announces the location of 1MHz primary channel located at either upper or lower side of the 2MHz primary channel.</w:t>
      </w:r>
    </w:p>
    <w:p w:rsidR="009B53E4" w:rsidRDefault="00B40552" w:rsidP="00B40552">
      <w:pPr>
        <w:pStyle w:val="H3"/>
        <w:rPr>
          <w:w w:val="100"/>
        </w:rPr>
      </w:pPr>
      <w:r>
        <w:rPr>
          <w:rFonts w:hint="eastAsia"/>
          <w:w w:val="100"/>
          <w:lang w:eastAsia="ko-KR"/>
        </w:rPr>
        <w:t xml:space="preserve">10.47.4 </w:t>
      </w:r>
      <w:r w:rsidR="009B53E4">
        <w:rPr>
          <w:w w:val="100"/>
        </w:rPr>
        <w:t>Scanning requirements for S1G STA</w:t>
      </w:r>
    </w:p>
    <w:p w:rsidR="009B53E4" w:rsidRDefault="009B53E4" w:rsidP="009B53E4">
      <w:pPr>
        <w:pStyle w:val="T"/>
        <w:rPr>
          <w:w w:val="100"/>
        </w:rPr>
      </w:pPr>
      <w:r>
        <w:rPr>
          <w:w w:val="100"/>
        </w:rPr>
        <w:t xml:space="preserve">An OBSS scan operation is a passive or active scan of a set of channels that are potentially affected by S1G BSS operation (see </w:t>
      </w:r>
      <w:r>
        <w:rPr>
          <w:w w:val="100"/>
        </w:rPr>
        <w:fldChar w:fldCharType="begin"/>
      </w:r>
      <w:r>
        <w:rPr>
          <w:w w:val="100"/>
        </w:rPr>
        <w:instrText xml:space="preserve"> REF  RTF38323533383a2048342c312e \h</w:instrText>
      </w:r>
      <w:r>
        <w:rPr>
          <w:w w:val="100"/>
        </w:rPr>
      </w:r>
      <w:r>
        <w:rPr>
          <w:w w:val="100"/>
        </w:rPr>
        <w:fldChar w:fldCharType="separate"/>
      </w:r>
      <w:r>
        <w:rPr>
          <w:w w:val="100"/>
        </w:rPr>
        <w:t>10.1.4.1 (General)</w:t>
      </w:r>
      <w:r>
        <w:rPr>
          <w:w w:val="100"/>
        </w:rPr>
        <w:fldChar w:fldCharType="end"/>
      </w:r>
      <w:r>
        <w:rPr>
          <w:w w:val="100"/>
        </w:rPr>
        <w:t>). Each channel in the set may be scanned more than once during a single OBSS scan operation. OBSS scans are performed by S1G STAs that start an S1G BSS.</w:t>
      </w:r>
    </w:p>
    <w:p w:rsidR="009B53E4" w:rsidRDefault="009B53E4" w:rsidP="009B53E4">
      <w:pPr>
        <w:pStyle w:val="T"/>
        <w:rPr>
          <w:w w:val="100"/>
        </w:rPr>
      </w:pPr>
      <w:r>
        <w:rPr>
          <w:w w:val="100"/>
        </w:rPr>
        <w:lastRenderedPageBreak/>
        <w:t>During an individual scan within an OBSS scan operation, the minimum per-channel scan duration is dot11OBSSScanPassiveDwell TUs (for a passive scan) or dot11OBSSScanActiveDwell TUs (for an active scan). During an OBSS scan operation, each channel in the set is scanned at least once per dot11BSSWidthTriggerScanInterval seconds, and the minimum total scan time (i.e., the sum of the scan durations) per channel within a single OBSS scan operation is dot11OBSSScanPassiveTotalPerChannel TUs (for a passive scan) or dot11OBSSScanActiveTotalPerChannel TUs (for an active scan).</w:t>
      </w:r>
    </w:p>
    <w:p w:rsidR="009B53E4" w:rsidRDefault="009B53E4" w:rsidP="009B53E4">
      <w:pPr>
        <w:pStyle w:val="Note"/>
        <w:rPr>
          <w:w w:val="100"/>
        </w:rPr>
      </w:pPr>
      <w:r>
        <w:rPr>
          <w:w w:val="100"/>
        </w:rPr>
        <w:t>NOTE-The values provided in the previous paragraph are minimum requirements. For some combinations of parameter values the minimum might be exceeded for some parameters in order to meet the minimum value constraints of other parameters.</w:t>
      </w:r>
    </w:p>
    <w:p w:rsidR="009B53E4" w:rsidRDefault="009B53E4" w:rsidP="008B6488">
      <w:pPr>
        <w:pStyle w:val="H3"/>
        <w:numPr>
          <w:ilvl w:val="2"/>
          <w:numId w:val="7"/>
        </w:numPr>
        <w:rPr>
          <w:w w:val="100"/>
        </w:rPr>
      </w:pPr>
      <w:r>
        <w:rPr>
          <w:w w:val="100"/>
        </w:rPr>
        <w:t>NAV and RID assertion in an S1G BSS</w:t>
      </w:r>
    </w:p>
    <w:p w:rsidR="009B53E4" w:rsidRDefault="009B53E4" w:rsidP="009B53E4">
      <w:pPr>
        <w:pStyle w:val="T"/>
        <w:rPr>
          <w:w w:val="100"/>
        </w:rPr>
      </w:pPr>
      <w:r>
        <w:rPr>
          <w:w w:val="100"/>
        </w:rPr>
        <w:t xml:space="preserve">An S1G STA shall update its NAV as described in 9.3.2.4 (Setting and resetting the NAV) using the Duration/ID field value in any frame that does not have an RA matching the STA's MAC address </w:t>
      </w:r>
      <w:r w:rsidR="00800968" w:rsidRPr="00800968">
        <w:rPr>
          <w:w w:val="100"/>
          <w:u w:val="single"/>
        </w:rPr>
        <w:t xml:space="preserve">or </w:t>
      </w:r>
      <w:r w:rsidR="00800968">
        <w:rPr>
          <w:rFonts w:eastAsiaTheme="minorEastAsia" w:hint="eastAsia"/>
          <w:w w:val="100"/>
          <w:u w:val="single"/>
          <w:lang w:eastAsia="ko-KR"/>
        </w:rPr>
        <w:t xml:space="preserve">the </w:t>
      </w:r>
      <w:r w:rsidR="00800968" w:rsidRPr="00800968">
        <w:rPr>
          <w:w w:val="100"/>
          <w:u w:val="single"/>
        </w:rPr>
        <w:t xml:space="preserve">Duration field  value in NDP </w:t>
      </w:r>
      <w:r w:rsidR="00800968">
        <w:rPr>
          <w:rFonts w:eastAsiaTheme="minorEastAsia" w:hint="eastAsia"/>
          <w:w w:val="100"/>
          <w:u w:val="single"/>
          <w:lang w:eastAsia="ko-KR"/>
        </w:rPr>
        <w:t xml:space="preserve">MAC </w:t>
      </w:r>
      <w:r w:rsidR="00800968" w:rsidRPr="00800968">
        <w:rPr>
          <w:w w:val="100"/>
          <w:u w:val="single"/>
        </w:rPr>
        <w:t>frame</w:t>
      </w:r>
      <w:r w:rsidR="00800968">
        <w:rPr>
          <w:rFonts w:eastAsiaTheme="minorEastAsia" w:hint="eastAsia"/>
          <w:w w:val="100"/>
          <w:u w:val="single"/>
          <w:lang w:eastAsia="ko-KR"/>
        </w:rPr>
        <w:t>s</w:t>
      </w:r>
      <w:r w:rsidR="00800968" w:rsidRPr="00800968">
        <w:rPr>
          <w:w w:val="100"/>
          <w:u w:val="single"/>
        </w:rPr>
        <w:t xml:space="preserve"> of which it is not the recipient STA </w:t>
      </w:r>
      <w:r>
        <w:rPr>
          <w:w w:val="100"/>
        </w:rPr>
        <w:t>and that was received in a 1 MHz PPDU in the primary 1 MHz channel or received in a 2 MHz PPDU in the primary 2 MHz channel or received in a 4 MHz PPDU in the primary 4 MHz channel or received in an 8 MHz PPDU in the primary 8 MHz channel or received in a 16 MHz PPDU.</w:t>
      </w:r>
    </w:p>
    <w:p w:rsidR="009B53E4" w:rsidRDefault="009B53E4" w:rsidP="009B53E4">
      <w:pPr>
        <w:pStyle w:val="T"/>
        <w:rPr>
          <w:w w:val="100"/>
        </w:rPr>
      </w:pPr>
      <w:r>
        <w:rPr>
          <w:w w:val="100"/>
        </w:rPr>
        <w:t>An S1G STA shall update its RID as described in 9.3.2.4a (Setting and resetting the RID) using the RXVECTOR parameters' PREAMBLE TYPE, RESPONSE_INDICATION, AGGREGATION, MCS, and CH_BANDWITH in any frame that was received in a 1 MHz PPDU in the primary 1 MHz channel or received in a 2 MHz PPDU in the primary 2 MHz channel or received in a 4 MHz PPDU in the primary 4 MHz channel or received in an 8 MHz PPDU in the primary 8 MHz channel or received in a 16 MHz PPDU.</w:t>
      </w:r>
    </w:p>
    <w:p w:rsidR="009B53E4" w:rsidRDefault="009B53E4" w:rsidP="009B53E4">
      <w:pPr>
        <w:pStyle w:val="Note"/>
        <w:rPr>
          <w:w w:val="100"/>
        </w:rPr>
      </w:pPr>
      <w:r>
        <w:rPr>
          <w:w w:val="100"/>
        </w:rPr>
        <w:t>NOTE-The PHY layer might filter out a PPDU as described in 22.3.21 (PHY receive procedure). If so, frames in the PPDU are not received by the MAC and have no effect on the NAV.</w:t>
      </w:r>
    </w:p>
    <w:p w:rsidR="009B53E4" w:rsidRDefault="0081246A" w:rsidP="008B6488">
      <w:pPr>
        <w:pStyle w:val="H3"/>
        <w:numPr>
          <w:ilvl w:val="2"/>
          <w:numId w:val="7"/>
        </w:numPr>
        <w:rPr>
          <w:w w:val="100"/>
        </w:rPr>
      </w:pPr>
      <w:r w:rsidRPr="00793964">
        <w:rPr>
          <w:rFonts w:hint="eastAsia"/>
          <w:w w:val="100"/>
          <w:u w:val="single"/>
          <w:lang w:eastAsia="ko-KR"/>
        </w:rPr>
        <w:t>BSS basic S1G-MCS and NSS set operation</w:t>
      </w:r>
      <w:r>
        <w:rPr>
          <w:rFonts w:hint="eastAsia"/>
          <w:w w:val="100"/>
          <w:lang w:eastAsia="ko-KR"/>
        </w:rPr>
        <w:t xml:space="preserve"> </w:t>
      </w:r>
      <w:r w:rsidR="009B53E4" w:rsidRPr="0081246A">
        <w:rPr>
          <w:strike/>
          <w:w w:val="100"/>
        </w:rPr>
        <w:t>BSSBasicS1GMCS_NSSSet operation</w:t>
      </w:r>
    </w:p>
    <w:p w:rsidR="0081246A" w:rsidRPr="00793964" w:rsidRDefault="0081246A" w:rsidP="009B53E4">
      <w:pPr>
        <w:pStyle w:val="T"/>
        <w:rPr>
          <w:rFonts w:eastAsiaTheme="minorEastAsia"/>
          <w:w w:val="100"/>
          <w:u w:val="single"/>
          <w:lang w:eastAsia="ko-KR"/>
        </w:rPr>
      </w:pPr>
      <w:r w:rsidRPr="00793964">
        <w:rPr>
          <w:rFonts w:eastAsiaTheme="minorEastAsia"/>
          <w:w w:val="100"/>
          <w:u w:val="single"/>
          <w:lang w:eastAsia="ko-KR"/>
        </w:rPr>
        <w:t xml:space="preserve">The BSS basic </w:t>
      </w:r>
      <w:r w:rsidRPr="00793964">
        <w:rPr>
          <w:rFonts w:eastAsiaTheme="minorEastAsia" w:hint="eastAsia"/>
          <w:w w:val="100"/>
          <w:u w:val="single"/>
          <w:lang w:eastAsia="ko-KR"/>
        </w:rPr>
        <w:t>S1G</w:t>
      </w:r>
      <w:r w:rsidRPr="00793964">
        <w:rPr>
          <w:rFonts w:eastAsiaTheme="minorEastAsia"/>
          <w:w w:val="100"/>
          <w:u w:val="single"/>
          <w:lang w:eastAsia="ko-KR"/>
        </w:rPr>
        <w:t>-MCS and NSS set is the set of &lt;</w:t>
      </w:r>
      <w:r w:rsidRPr="00793964">
        <w:rPr>
          <w:rFonts w:eastAsiaTheme="minorEastAsia" w:hint="eastAsia"/>
          <w:w w:val="100"/>
          <w:u w:val="single"/>
          <w:lang w:eastAsia="ko-KR"/>
        </w:rPr>
        <w:t>S1G</w:t>
      </w:r>
      <w:r w:rsidRPr="00793964">
        <w:rPr>
          <w:rFonts w:eastAsiaTheme="minorEastAsia"/>
          <w:w w:val="100"/>
          <w:u w:val="single"/>
          <w:lang w:eastAsia="ko-KR"/>
        </w:rPr>
        <w:t xml:space="preserve">-MCS, NSS&gt; tuples that are supported by all </w:t>
      </w:r>
      <w:r w:rsidRPr="00793964">
        <w:rPr>
          <w:rFonts w:eastAsiaTheme="minorEastAsia" w:hint="eastAsia"/>
          <w:w w:val="100"/>
          <w:u w:val="single"/>
          <w:lang w:eastAsia="ko-KR"/>
        </w:rPr>
        <w:t>S1G</w:t>
      </w:r>
      <w:r w:rsidRPr="00793964">
        <w:rPr>
          <w:rFonts w:eastAsiaTheme="minorEastAsia"/>
          <w:w w:val="100"/>
          <w:u w:val="single"/>
          <w:lang w:eastAsia="ko-KR"/>
        </w:rPr>
        <w:t xml:space="preserve"> STAs that are members of a</w:t>
      </w:r>
      <w:r w:rsidRPr="00793964">
        <w:rPr>
          <w:rFonts w:eastAsiaTheme="minorEastAsia" w:hint="eastAsia"/>
          <w:w w:val="100"/>
          <w:u w:val="single"/>
          <w:lang w:eastAsia="ko-KR"/>
        </w:rPr>
        <w:t>n</w:t>
      </w:r>
      <w:r w:rsidRPr="00793964">
        <w:rPr>
          <w:rFonts w:eastAsiaTheme="minorEastAsia"/>
          <w:w w:val="100"/>
          <w:u w:val="single"/>
          <w:lang w:eastAsia="ko-KR"/>
        </w:rPr>
        <w:t xml:space="preserve"> </w:t>
      </w:r>
      <w:r w:rsidRPr="00793964">
        <w:rPr>
          <w:rFonts w:eastAsiaTheme="minorEastAsia" w:hint="eastAsia"/>
          <w:w w:val="100"/>
          <w:u w:val="single"/>
          <w:lang w:eastAsia="ko-KR"/>
        </w:rPr>
        <w:t>S1G</w:t>
      </w:r>
      <w:r w:rsidRPr="00793964">
        <w:rPr>
          <w:rFonts w:eastAsiaTheme="minorEastAsia"/>
          <w:w w:val="100"/>
          <w:u w:val="single"/>
          <w:lang w:eastAsia="ko-KR"/>
        </w:rPr>
        <w:t xml:space="preserve"> BSS. It is established by the STA that starts the </w:t>
      </w:r>
      <w:r w:rsidR="00793964" w:rsidRPr="00793964">
        <w:rPr>
          <w:rFonts w:eastAsiaTheme="minorEastAsia" w:hint="eastAsia"/>
          <w:w w:val="100"/>
          <w:u w:val="single"/>
          <w:lang w:eastAsia="ko-KR"/>
        </w:rPr>
        <w:t>S1G</w:t>
      </w:r>
      <w:r w:rsidRPr="00793964">
        <w:rPr>
          <w:rFonts w:eastAsiaTheme="minorEastAsia"/>
          <w:w w:val="100"/>
          <w:u w:val="single"/>
          <w:lang w:eastAsia="ko-KR"/>
        </w:rPr>
        <w:t xml:space="preserve"> BSS, indicated by the Basic </w:t>
      </w:r>
      <w:r w:rsidR="00793964" w:rsidRPr="00793964">
        <w:rPr>
          <w:rFonts w:eastAsiaTheme="minorEastAsia" w:hint="eastAsia"/>
          <w:w w:val="100"/>
          <w:u w:val="single"/>
          <w:lang w:eastAsia="ko-KR"/>
        </w:rPr>
        <w:t>S1G</w:t>
      </w:r>
      <w:r w:rsidRPr="00793964">
        <w:rPr>
          <w:rFonts w:eastAsiaTheme="minorEastAsia"/>
          <w:w w:val="100"/>
          <w:u w:val="single"/>
          <w:lang w:eastAsia="ko-KR"/>
        </w:rPr>
        <w:t xml:space="preserve">-MCS and NSS Set field of the </w:t>
      </w:r>
      <w:r w:rsidR="00793964" w:rsidRPr="00793964">
        <w:rPr>
          <w:rFonts w:eastAsiaTheme="minorEastAsia" w:hint="eastAsia"/>
          <w:w w:val="100"/>
          <w:u w:val="single"/>
          <w:lang w:eastAsia="ko-KR"/>
        </w:rPr>
        <w:t>S1G</w:t>
      </w:r>
      <w:r w:rsidRPr="00793964">
        <w:rPr>
          <w:rFonts w:eastAsiaTheme="minorEastAsia"/>
          <w:w w:val="100"/>
          <w:u w:val="single"/>
          <w:lang w:eastAsia="ko-KR"/>
        </w:rPr>
        <w:t xml:space="preserve"> Operation element in the MLME-</w:t>
      </w:r>
      <w:proofErr w:type="spellStart"/>
      <w:r w:rsidRPr="00793964">
        <w:rPr>
          <w:rFonts w:eastAsiaTheme="minorEastAsia"/>
          <w:w w:val="100"/>
          <w:u w:val="single"/>
          <w:lang w:eastAsia="ko-KR"/>
        </w:rPr>
        <w:t>START.request</w:t>
      </w:r>
      <w:proofErr w:type="spellEnd"/>
      <w:r w:rsidRPr="00793964">
        <w:rPr>
          <w:rFonts w:eastAsiaTheme="minorEastAsia"/>
          <w:w w:val="100"/>
          <w:u w:val="single"/>
          <w:lang w:eastAsia="ko-KR"/>
        </w:rPr>
        <w:t xml:space="preserve"> primitive. Other </w:t>
      </w:r>
      <w:r w:rsidR="00793964" w:rsidRPr="00793964">
        <w:rPr>
          <w:rFonts w:eastAsiaTheme="minorEastAsia" w:hint="eastAsia"/>
          <w:w w:val="100"/>
          <w:u w:val="single"/>
          <w:lang w:eastAsia="ko-KR"/>
        </w:rPr>
        <w:t>S1G</w:t>
      </w:r>
      <w:r w:rsidRPr="00793964">
        <w:rPr>
          <w:rFonts w:eastAsiaTheme="minorEastAsia"/>
          <w:w w:val="100"/>
          <w:u w:val="single"/>
          <w:lang w:eastAsia="ko-KR"/>
        </w:rPr>
        <w:t xml:space="preserve"> STAs determine the BSS basic </w:t>
      </w:r>
      <w:r w:rsidR="00793964" w:rsidRPr="00793964">
        <w:rPr>
          <w:rFonts w:eastAsiaTheme="minorEastAsia" w:hint="eastAsia"/>
          <w:w w:val="100"/>
          <w:u w:val="single"/>
          <w:lang w:eastAsia="ko-KR"/>
        </w:rPr>
        <w:t>S1G</w:t>
      </w:r>
      <w:r w:rsidRPr="00793964">
        <w:rPr>
          <w:rFonts w:eastAsiaTheme="minorEastAsia"/>
          <w:w w:val="100"/>
          <w:u w:val="single"/>
          <w:lang w:eastAsia="ko-KR"/>
        </w:rPr>
        <w:t xml:space="preserve">-MCS and NSS set from the Basic </w:t>
      </w:r>
      <w:r w:rsidR="00793964" w:rsidRPr="00793964">
        <w:rPr>
          <w:rFonts w:eastAsiaTheme="minorEastAsia" w:hint="eastAsia"/>
          <w:w w:val="100"/>
          <w:u w:val="single"/>
          <w:lang w:eastAsia="ko-KR"/>
        </w:rPr>
        <w:t>S1G</w:t>
      </w:r>
      <w:r w:rsidRPr="00793964">
        <w:rPr>
          <w:rFonts w:eastAsiaTheme="minorEastAsia"/>
          <w:w w:val="100"/>
          <w:u w:val="single"/>
          <w:lang w:eastAsia="ko-KR"/>
        </w:rPr>
        <w:t xml:space="preserve">-MCS and NSS Set field of the </w:t>
      </w:r>
      <w:r w:rsidR="00793964" w:rsidRPr="00793964">
        <w:rPr>
          <w:rFonts w:eastAsiaTheme="minorEastAsia" w:hint="eastAsia"/>
          <w:w w:val="100"/>
          <w:u w:val="single"/>
          <w:lang w:eastAsia="ko-KR"/>
        </w:rPr>
        <w:t>S1G</w:t>
      </w:r>
      <w:r w:rsidRPr="00793964">
        <w:rPr>
          <w:rFonts w:eastAsiaTheme="minorEastAsia"/>
          <w:w w:val="100"/>
          <w:u w:val="single"/>
          <w:lang w:eastAsia="ko-KR"/>
        </w:rPr>
        <w:t xml:space="preserve"> Operation element in the </w:t>
      </w:r>
      <w:proofErr w:type="spellStart"/>
      <w:r w:rsidRPr="00793964">
        <w:rPr>
          <w:rFonts w:eastAsiaTheme="minorEastAsia"/>
          <w:w w:val="100"/>
          <w:u w:val="single"/>
          <w:lang w:eastAsia="ko-KR"/>
        </w:rPr>
        <w:t>BSSDescription</w:t>
      </w:r>
      <w:proofErr w:type="spellEnd"/>
      <w:r w:rsidRPr="00793964">
        <w:rPr>
          <w:rFonts w:eastAsiaTheme="minorEastAsia"/>
          <w:w w:val="100"/>
          <w:u w:val="single"/>
          <w:lang w:eastAsia="ko-KR"/>
        </w:rPr>
        <w:t xml:space="preserve"> derived through the scan mechanism (see 10.1.4.1).</w:t>
      </w:r>
    </w:p>
    <w:p w:rsidR="009B53E4" w:rsidRDefault="009B53E4" w:rsidP="009B53E4">
      <w:pPr>
        <w:pStyle w:val="T"/>
        <w:rPr>
          <w:w w:val="100"/>
        </w:rPr>
      </w:pPr>
      <w:r>
        <w:rPr>
          <w:w w:val="100"/>
        </w:rPr>
        <w:t>An S1G STA shall not attempt to join (MLME-</w:t>
      </w:r>
      <w:proofErr w:type="spellStart"/>
      <w:r>
        <w:rPr>
          <w:w w:val="100"/>
        </w:rPr>
        <w:t>JOIN.request</w:t>
      </w:r>
      <w:proofErr w:type="spellEnd"/>
      <w:r>
        <w:rPr>
          <w:w w:val="100"/>
        </w:rPr>
        <w:t xml:space="preserve">) </w:t>
      </w:r>
      <w:r w:rsidRPr="00793964">
        <w:rPr>
          <w:strike/>
          <w:w w:val="100"/>
        </w:rPr>
        <w:t>or start (MLME-</w:t>
      </w:r>
      <w:proofErr w:type="spellStart"/>
      <w:r w:rsidRPr="00793964">
        <w:rPr>
          <w:strike/>
          <w:w w:val="100"/>
        </w:rPr>
        <w:t>START.request</w:t>
      </w:r>
      <w:proofErr w:type="spellEnd"/>
      <w:r w:rsidRPr="00793964">
        <w:rPr>
          <w:strike/>
          <w:w w:val="100"/>
        </w:rPr>
        <w:t>)</w:t>
      </w:r>
      <w:r>
        <w:rPr>
          <w:w w:val="100"/>
        </w:rPr>
        <w:t xml:space="preserve"> a BSS unless it supports (i.e., is able to both transmit and receive using) all the </w:t>
      </w:r>
      <w:r w:rsidR="00793964" w:rsidRPr="00793964">
        <w:rPr>
          <w:rFonts w:eastAsiaTheme="minorEastAsia" w:hint="eastAsia"/>
          <w:w w:val="100"/>
          <w:u w:val="single"/>
          <w:lang w:eastAsia="ko-KR"/>
        </w:rPr>
        <w:t>&lt;S1G-MCS, NSS&gt; tuples in the BSS basic S1G-MCS and NSS set</w:t>
      </w:r>
      <w:r w:rsidR="00793964">
        <w:rPr>
          <w:rFonts w:eastAsiaTheme="minorEastAsia" w:hint="eastAsia"/>
          <w:w w:val="100"/>
          <w:lang w:eastAsia="ko-KR"/>
        </w:rPr>
        <w:t xml:space="preserve"> </w:t>
      </w:r>
      <w:r w:rsidRPr="00793964">
        <w:rPr>
          <w:strike/>
          <w:w w:val="100"/>
        </w:rPr>
        <w:t xml:space="preserve">S1G-MCSs in the BSSBasicS1GMCS_NSSSet of the related </w:t>
      </w:r>
      <w:proofErr w:type="spellStart"/>
      <w:r w:rsidRPr="00793964">
        <w:rPr>
          <w:strike/>
          <w:w w:val="100"/>
        </w:rPr>
        <w:t>BSSDescription</w:t>
      </w:r>
      <w:proofErr w:type="spellEnd"/>
      <w:r>
        <w:rPr>
          <w:w w:val="100"/>
        </w:rPr>
        <w:t>.</w:t>
      </w:r>
    </w:p>
    <w:p w:rsidR="009B53E4" w:rsidRDefault="009B53E4" w:rsidP="009B53E4">
      <w:pPr>
        <w:pStyle w:val="T"/>
        <w:rPr>
          <w:w w:val="100"/>
        </w:rPr>
      </w:pPr>
      <w:r>
        <w:rPr>
          <w:w w:val="100"/>
        </w:rPr>
        <w:t>An S1G STA shall not attempt to</w:t>
      </w:r>
      <w:r w:rsidR="00793964">
        <w:rPr>
          <w:rFonts w:eastAsiaTheme="minorEastAsia" w:hint="eastAsia"/>
          <w:w w:val="100"/>
          <w:lang w:eastAsia="ko-KR"/>
        </w:rPr>
        <w:t xml:space="preserve"> </w:t>
      </w:r>
      <w:r w:rsidR="00793964" w:rsidRPr="00793964">
        <w:rPr>
          <w:rFonts w:eastAsiaTheme="minorEastAsia" w:hint="eastAsia"/>
          <w:w w:val="100"/>
          <w:u w:val="single"/>
          <w:lang w:eastAsia="ko-KR"/>
        </w:rPr>
        <w:t>(re)associate</w:t>
      </w:r>
      <w:r w:rsidRPr="00793964">
        <w:rPr>
          <w:strike/>
          <w:w w:val="100"/>
        </w:rPr>
        <w:t xml:space="preserve">(re-)associate </w:t>
      </w:r>
      <w:r>
        <w:rPr>
          <w:w w:val="100"/>
        </w:rPr>
        <w:t>(MLME-</w:t>
      </w:r>
      <w:proofErr w:type="spellStart"/>
      <w:r>
        <w:rPr>
          <w:w w:val="100"/>
        </w:rPr>
        <w:t>ASSOCIATE.request</w:t>
      </w:r>
      <w:proofErr w:type="spellEnd"/>
      <w:r>
        <w:rPr>
          <w:w w:val="100"/>
        </w:rPr>
        <w:t xml:space="preserve"> and MLME-</w:t>
      </w:r>
      <w:proofErr w:type="spellStart"/>
      <w:r>
        <w:rPr>
          <w:w w:val="100"/>
        </w:rPr>
        <w:t>REASSOCIATE.request</w:t>
      </w:r>
      <w:proofErr w:type="spellEnd"/>
      <w:r>
        <w:rPr>
          <w:w w:val="100"/>
        </w:rPr>
        <w:t xml:space="preserve">) with an S1G AP unless the S1G STA supports (i.e., is able to both transmit and receive using) all the </w:t>
      </w:r>
      <w:r w:rsidR="00793964" w:rsidRPr="00793964">
        <w:rPr>
          <w:rFonts w:ascii="TimesNewRomanPSMT" w:hAnsi="TimesNewRomanPSMT" w:cs="TimesNewRomanPSMT"/>
          <w:u w:val="single"/>
          <w:lang w:eastAsia="ko-KR"/>
        </w:rPr>
        <w:t>&lt;</w:t>
      </w:r>
      <w:r w:rsidR="00793964" w:rsidRPr="00793964">
        <w:rPr>
          <w:rFonts w:ascii="TimesNewRomanPSMT" w:hAnsi="TimesNewRomanPSMT" w:cs="TimesNewRomanPSMT" w:hint="eastAsia"/>
          <w:u w:val="single"/>
          <w:lang w:eastAsia="ko-KR"/>
        </w:rPr>
        <w:t>S1G</w:t>
      </w:r>
      <w:r w:rsidR="00793964" w:rsidRPr="00793964">
        <w:rPr>
          <w:rFonts w:ascii="TimesNewRomanPSMT" w:hAnsi="TimesNewRomanPSMT" w:cs="TimesNewRomanPSMT"/>
          <w:u w:val="single"/>
          <w:lang w:eastAsia="ko-KR"/>
        </w:rPr>
        <w:t xml:space="preserve">-MCS, NSS&gt; tuples in the Basic </w:t>
      </w:r>
      <w:r w:rsidR="00793964" w:rsidRPr="00793964">
        <w:rPr>
          <w:rFonts w:ascii="TimesNewRomanPSMT" w:hAnsi="TimesNewRomanPSMT" w:cs="TimesNewRomanPSMT" w:hint="eastAsia"/>
          <w:u w:val="single"/>
          <w:lang w:eastAsia="ko-KR"/>
        </w:rPr>
        <w:t>S1G</w:t>
      </w:r>
      <w:r w:rsidR="00793964" w:rsidRPr="00793964">
        <w:rPr>
          <w:rFonts w:ascii="TimesNewRomanPSMT" w:hAnsi="TimesNewRomanPSMT" w:cs="TimesNewRomanPSMT"/>
          <w:u w:val="single"/>
          <w:lang w:eastAsia="ko-KR"/>
        </w:rPr>
        <w:t xml:space="preserve">-MCS and NSS Set field in the </w:t>
      </w:r>
      <w:r w:rsidR="00793964" w:rsidRPr="00793964">
        <w:rPr>
          <w:rFonts w:ascii="TimesNewRomanPSMT" w:hAnsi="TimesNewRomanPSMT" w:cs="TimesNewRomanPSMT" w:hint="eastAsia"/>
          <w:u w:val="single"/>
          <w:lang w:eastAsia="ko-KR"/>
        </w:rPr>
        <w:t>S1G</w:t>
      </w:r>
      <w:r w:rsidR="00793964" w:rsidRPr="00793964">
        <w:rPr>
          <w:rFonts w:ascii="TimesNewRomanPSMT" w:hAnsi="TimesNewRomanPSMT" w:cs="TimesNewRomanPSMT"/>
          <w:u w:val="single"/>
          <w:lang w:eastAsia="ko-KR"/>
        </w:rPr>
        <w:t xml:space="preserve"> Operation</w:t>
      </w:r>
      <w:r w:rsidR="00793964" w:rsidRPr="00793964">
        <w:rPr>
          <w:rFonts w:ascii="TimesNewRomanPSMT" w:hAnsi="TimesNewRomanPSMT" w:cs="TimesNewRomanPSMT" w:hint="eastAsia"/>
          <w:u w:val="single"/>
          <w:lang w:eastAsia="ko-KR"/>
        </w:rPr>
        <w:t xml:space="preserve"> </w:t>
      </w:r>
      <w:r w:rsidR="00793964" w:rsidRPr="00793964">
        <w:rPr>
          <w:rFonts w:ascii="TimesNewRomanPSMT" w:hAnsi="TimesNewRomanPSMT" w:cs="TimesNewRomanPSMT"/>
          <w:u w:val="single"/>
          <w:lang w:eastAsia="ko-KR"/>
        </w:rPr>
        <w:t>element</w:t>
      </w:r>
      <w:r w:rsidR="00793964">
        <w:rPr>
          <w:rFonts w:eastAsiaTheme="minorEastAsia" w:hint="eastAsia"/>
          <w:w w:val="100"/>
          <w:lang w:eastAsia="ko-KR"/>
        </w:rPr>
        <w:t xml:space="preserve"> </w:t>
      </w:r>
      <w:r w:rsidRPr="00793964">
        <w:rPr>
          <w:strike/>
          <w:w w:val="100"/>
        </w:rPr>
        <w:t>S1G-MCSs in the BSSBasicS1GMCS_NSSSet</w:t>
      </w:r>
      <w:r>
        <w:rPr>
          <w:w w:val="100"/>
        </w:rPr>
        <w:t xml:space="preserve"> transmitted by the S1G AP.</w:t>
      </w:r>
    </w:p>
    <w:p w:rsidR="00793964" w:rsidRPr="009D7A40" w:rsidRDefault="00793964" w:rsidP="00793964">
      <w:pPr>
        <w:rPr>
          <w:sz w:val="20"/>
          <w:u w:val="single"/>
          <w:lang w:val="en-US" w:eastAsia="ko-KR"/>
        </w:rPr>
      </w:pPr>
    </w:p>
    <w:sectPr w:rsidR="00793964" w:rsidRPr="009D7A40"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68" w:rsidRDefault="00DA4D68">
      <w:r>
        <w:separator/>
      </w:r>
    </w:p>
  </w:endnote>
  <w:endnote w:type="continuationSeparator" w:id="0">
    <w:p w:rsidR="00DA4D68" w:rsidRDefault="00DA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DA4D68">
    <w:pPr>
      <w:pStyle w:val="a3"/>
      <w:tabs>
        <w:tab w:val="clear" w:pos="6480"/>
        <w:tab w:val="center" w:pos="4680"/>
        <w:tab w:val="right" w:pos="9360"/>
      </w:tabs>
    </w:pPr>
    <w:r>
      <w:fldChar w:fldCharType="begin"/>
    </w:r>
    <w:r>
      <w:instrText xml:space="preserve"> SUBJECT  \* MERGEFORMAT </w:instrText>
    </w:r>
    <w:r>
      <w:fldChar w:fldCharType="separate"/>
    </w:r>
    <w:r w:rsidR="00E07608">
      <w:t>Submission</w:t>
    </w:r>
    <w:r>
      <w:fldChar w:fldCharType="end"/>
    </w:r>
    <w:r w:rsidR="00E07608">
      <w:tab/>
      <w:t xml:space="preserve">page </w:t>
    </w:r>
    <w:r w:rsidR="005527EC">
      <w:fldChar w:fldCharType="begin"/>
    </w:r>
    <w:r w:rsidR="008176AF">
      <w:instrText xml:space="preserve">page </w:instrText>
    </w:r>
    <w:r w:rsidR="005527EC">
      <w:fldChar w:fldCharType="separate"/>
    </w:r>
    <w:r w:rsidR="001662DB">
      <w:rPr>
        <w:noProof/>
      </w:rPr>
      <w:t>9</w:t>
    </w:r>
    <w:r w:rsidR="005527EC">
      <w:rPr>
        <w:noProof/>
      </w:rPr>
      <w:fldChar w:fldCharType="end"/>
    </w:r>
    <w:r w:rsidR="00E07608">
      <w:tab/>
    </w:r>
    <w:proofErr w:type="spellStart"/>
    <w:r w:rsidR="00E07608">
      <w:rPr>
        <w:rFonts w:hint="eastAsia"/>
        <w:lang w:eastAsia="ko-KR"/>
      </w:rPr>
      <w:t>Yongho</w:t>
    </w:r>
    <w:proofErr w:type="spellEnd"/>
    <w:r w:rsidR="00E07608">
      <w:rPr>
        <w:rFonts w:hint="eastAsia"/>
        <w:lang w:eastAsia="ko-KR"/>
      </w:rPr>
      <w:t xml:space="preserve"> </w:t>
    </w:r>
    <w:proofErr w:type="spellStart"/>
    <w:r w:rsidR="00E07608">
      <w:rPr>
        <w:rFonts w:hint="eastAsia"/>
        <w:lang w:eastAsia="ko-KR"/>
      </w:rPr>
      <w:t>Seok</w:t>
    </w:r>
    <w:proofErr w:type="spellEnd"/>
    <w:r w:rsidR="00E07608">
      <w:t xml:space="preserve">, </w:t>
    </w:r>
    <w:r w:rsidR="00E07608">
      <w:rPr>
        <w:rFonts w:hint="eastAsia"/>
        <w:lang w:eastAsia="ko-KR"/>
      </w:rPr>
      <w:t>LG Electronics</w:t>
    </w:r>
  </w:p>
  <w:p w:rsidR="00E07608" w:rsidRDefault="00E07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68" w:rsidRDefault="00DA4D68">
      <w:r>
        <w:separator/>
      </w:r>
    </w:p>
  </w:footnote>
  <w:footnote w:type="continuationSeparator" w:id="0">
    <w:p w:rsidR="00DA4D68" w:rsidRDefault="00DA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r w:rsidR="00DA4D68">
      <w:fldChar w:fldCharType="begin"/>
    </w:r>
    <w:r w:rsidR="00DA4D68">
      <w:instrText xml:space="preserve"> TITLE  \* MERGEFORMAT </w:instrText>
    </w:r>
    <w:r w:rsidR="00DA4D68">
      <w:fldChar w:fldCharType="separate"/>
    </w:r>
    <w:r w:rsidR="00E07608">
      <w:t>doc.: IEEE 802.11-1</w:t>
    </w:r>
    <w:r>
      <w:rPr>
        <w:rFonts w:hint="eastAsia"/>
        <w:lang w:eastAsia="ko-KR"/>
      </w:rPr>
      <w:t>4</w:t>
    </w:r>
    <w:r w:rsidR="00E07608">
      <w:t>/</w:t>
    </w:r>
    <w:r w:rsidR="00D41AEF">
      <w:rPr>
        <w:rFonts w:hint="eastAsia"/>
        <w:lang w:eastAsia="ko-KR"/>
      </w:rPr>
      <w:t>0262</w:t>
    </w:r>
    <w:r w:rsidR="00E07608">
      <w:t>r</w:t>
    </w:r>
    <w:r w:rsidR="00DA4D68">
      <w:fldChar w:fldCharType="end"/>
    </w:r>
    <w:r w:rsidR="00E07608">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A5C3F9B"/>
    <w:multiLevelType w:val="multilevel"/>
    <w:tmpl w:val="C086588C"/>
    <w:lvl w:ilvl="0">
      <w:start w:val="10"/>
      <w:numFmt w:val="decimal"/>
      <w:lvlText w:val="%1"/>
      <w:lvlJc w:val="left"/>
      <w:pPr>
        <w:ind w:left="645" w:hanging="645"/>
      </w:pPr>
      <w:rPr>
        <w:rFonts w:hint="default"/>
      </w:rPr>
    </w:lvl>
    <w:lvl w:ilvl="1">
      <w:start w:val="47"/>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DD03CA"/>
    <w:multiLevelType w:val="multilevel"/>
    <w:tmpl w:val="030EAD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0.47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0.47.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10-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47.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3F87"/>
    <w:rsid w:val="000157CC"/>
    <w:rsid w:val="00017D25"/>
    <w:rsid w:val="00024344"/>
    <w:rsid w:val="00024487"/>
    <w:rsid w:val="000257DB"/>
    <w:rsid w:val="0002625C"/>
    <w:rsid w:val="0002737A"/>
    <w:rsid w:val="00027D05"/>
    <w:rsid w:val="00027E54"/>
    <w:rsid w:val="00032435"/>
    <w:rsid w:val="000405C4"/>
    <w:rsid w:val="00052123"/>
    <w:rsid w:val="00053FCC"/>
    <w:rsid w:val="00054A51"/>
    <w:rsid w:val="00057971"/>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B03AE"/>
    <w:rsid w:val="000B23CE"/>
    <w:rsid w:val="000C1379"/>
    <w:rsid w:val="000C61A4"/>
    <w:rsid w:val="000D174A"/>
    <w:rsid w:val="000D276A"/>
    <w:rsid w:val="000D2F1B"/>
    <w:rsid w:val="000D4F5F"/>
    <w:rsid w:val="000D5EBD"/>
    <w:rsid w:val="000D674F"/>
    <w:rsid w:val="000E0494"/>
    <w:rsid w:val="000E1C37"/>
    <w:rsid w:val="000E1D7B"/>
    <w:rsid w:val="000E4B82"/>
    <w:rsid w:val="000E720C"/>
    <w:rsid w:val="000F3E91"/>
    <w:rsid w:val="000F4937"/>
    <w:rsid w:val="000F5088"/>
    <w:rsid w:val="000F5903"/>
    <w:rsid w:val="000F685B"/>
    <w:rsid w:val="0010027A"/>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46564"/>
    <w:rsid w:val="00146B04"/>
    <w:rsid w:val="00150948"/>
    <w:rsid w:val="00151BBE"/>
    <w:rsid w:val="00151E2D"/>
    <w:rsid w:val="00154B26"/>
    <w:rsid w:val="001559BB"/>
    <w:rsid w:val="00157985"/>
    <w:rsid w:val="00163B00"/>
    <w:rsid w:val="00165BE6"/>
    <w:rsid w:val="001662DB"/>
    <w:rsid w:val="00171C0D"/>
    <w:rsid w:val="00172DD9"/>
    <w:rsid w:val="001738FD"/>
    <w:rsid w:val="00175CDF"/>
    <w:rsid w:val="001764A8"/>
    <w:rsid w:val="0017659B"/>
    <w:rsid w:val="001812B0"/>
    <w:rsid w:val="00181423"/>
    <w:rsid w:val="00183F4C"/>
    <w:rsid w:val="00187129"/>
    <w:rsid w:val="00190E5D"/>
    <w:rsid w:val="0019164F"/>
    <w:rsid w:val="00192C6E"/>
    <w:rsid w:val="00193C39"/>
    <w:rsid w:val="001943F7"/>
    <w:rsid w:val="00194AB6"/>
    <w:rsid w:val="001977C0"/>
    <w:rsid w:val="001A2240"/>
    <w:rsid w:val="001A7DFA"/>
    <w:rsid w:val="001B252D"/>
    <w:rsid w:val="001B2904"/>
    <w:rsid w:val="001B63BC"/>
    <w:rsid w:val="001B6F32"/>
    <w:rsid w:val="001C7CCE"/>
    <w:rsid w:val="001D0C84"/>
    <w:rsid w:val="001D15ED"/>
    <w:rsid w:val="001D328B"/>
    <w:rsid w:val="001D40F5"/>
    <w:rsid w:val="001D4A93"/>
    <w:rsid w:val="001E0946"/>
    <w:rsid w:val="001E2A41"/>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6C48"/>
    <w:rsid w:val="00237286"/>
    <w:rsid w:val="0023760F"/>
    <w:rsid w:val="00237985"/>
    <w:rsid w:val="00241AD7"/>
    <w:rsid w:val="002422DD"/>
    <w:rsid w:val="002470AC"/>
    <w:rsid w:val="0025071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4A61"/>
    <w:rsid w:val="002C0438"/>
    <w:rsid w:val="002C1DB8"/>
    <w:rsid w:val="002C239F"/>
    <w:rsid w:val="002C3A24"/>
    <w:rsid w:val="002C6B4F"/>
    <w:rsid w:val="002C6C28"/>
    <w:rsid w:val="002C6F95"/>
    <w:rsid w:val="002C72E1"/>
    <w:rsid w:val="002D1D40"/>
    <w:rsid w:val="002D3EAE"/>
    <w:rsid w:val="002D518F"/>
    <w:rsid w:val="002D7ED5"/>
    <w:rsid w:val="002E1B18"/>
    <w:rsid w:val="002E6FF6"/>
    <w:rsid w:val="002F25B2"/>
    <w:rsid w:val="002F2BC5"/>
    <w:rsid w:val="002F376B"/>
    <w:rsid w:val="002F4153"/>
    <w:rsid w:val="002F5C8C"/>
    <w:rsid w:val="002F7199"/>
    <w:rsid w:val="002F7D11"/>
    <w:rsid w:val="00301266"/>
    <w:rsid w:val="003012C9"/>
    <w:rsid w:val="003028E9"/>
    <w:rsid w:val="00305D6E"/>
    <w:rsid w:val="0030782E"/>
    <w:rsid w:val="00307F5F"/>
    <w:rsid w:val="00316E8F"/>
    <w:rsid w:val="003214E2"/>
    <w:rsid w:val="00324921"/>
    <w:rsid w:val="00325AB6"/>
    <w:rsid w:val="003266AB"/>
    <w:rsid w:val="003308A8"/>
    <w:rsid w:val="00333B45"/>
    <w:rsid w:val="0034017F"/>
    <w:rsid w:val="003449F9"/>
    <w:rsid w:val="003479E4"/>
    <w:rsid w:val="00347C43"/>
    <w:rsid w:val="003527BB"/>
    <w:rsid w:val="00357D48"/>
    <w:rsid w:val="003601EA"/>
    <w:rsid w:val="00360C87"/>
    <w:rsid w:val="003620A2"/>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1B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45AF"/>
    <w:rsid w:val="003D5013"/>
    <w:rsid w:val="003D5690"/>
    <w:rsid w:val="003D78F7"/>
    <w:rsid w:val="003E5916"/>
    <w:rsid w:val="003E5CD9"/>
    <w:rsid w:val="003E667C"/>
    <w:rsid w:val="003E6CD3"/>
    <w:rsid w:val="003E7414"/>
    <w:rsid w:val="003E7F99"/>
    <w:rsid w:val="003F2D6C"/>
    <w:rsid w:val="004014AE"/>
    <w:rsid w:val="00403645"/>
    <w:rsid w:val="00405089"/>
    <w:rsid w:val="004051EE"/>
    <w:rsid w:val="0040596F"/>
    <w:rsid w:val="00407C5B"/>
    <w:rsid w:val="00421159"/>
    <w:rsid w:val="004215D0"/>
    <w:rsid w:val="00425DB4"/>
    <w:rsid w:val="00437FE4"/>
    <w:rsid w:val="00440ACB"/>
    <w:rsid w:val="00440FF1"/>
    <w:rsid w:val="004417F2"/>
    <w:rsid w:val="00442799"/>
    <w:rsid w:val="00442DE5"/>
    <w:rsid w:val="00443FBF"/>
    <w:rsid w:val="004452DF"/>
    <w:rsid w:val="004507E7"/>
    <w:rsid w:val="00450CC0"/>
    <w:rsid w:val="00457028"/>
    <w:rsid w:val="00457FA3"/>
    <w:rsid w:val="00462172"/>
    <w:rsid w:val="00463A07"/>
    <w:rsid w:val="0046734F"/>
    <w:rsid w:val="0047267B"/>
    <w:rsid w:val="00472F4C"/>
    <w:rsid w:val="00475A71"/>
    <w:rsid w:val="00482AD0"/>
    <w:rsid w:val="00483305"/>
    <w:rsid w:val="00483999"/>
    <w:rsid w:val="004848F2"/>
    <w:rsid w:val="00486C74"/>
    <w:rsid w:val="0049468A"/>
    <w:rsid w:val="00494A39"/>
    <w:rsid w:val="004A0AF4"/>
    <w:rsid w:val="004B17D5"/>
    <w:rsid w:val="004B493F"/>
    <w:rsid w:val="004C0F0A"/>
    <w:rsid w:val="004C10FB"/>
    <w:rsid w:val="004C3C2A"/>
    <w:rsid w:val="004C59F2"/>
    <w:rsid w:val="004C63BE"/>
    <w:rsid w:val="004C7CE0"/>
    <w:rsid w:val="004D03A1"/>
    <w:rsid w:val="004D071D"/>
    <w:rsid w:val="004D0BFF"/>
    <w:rsid w:val="004D2819"/>
    <w:rsid w:val="004D2D75"/>
    <w:rsid w:val="004D6BE8"/>
    <w:rsid w:val="004D7188"/>
    <w:rsid w:val="004F0CB7"/>
    <w:rsid w:val="004F4564"/>
    <w:rsid w:val="004F68E4"/>
    <w:rsid w:val="004F6FDD"/>
    <w:rsid w:val="0050128F"/>
    <w:rsid w:val="00501E52"/>
    <w:rsid w:val="00504958"/>
    <w:rsid w:val="00504AA2"/>
    <w:rsid w:val="005065EB"/>
    <w:rsid w:val="00514BFF"/>
    <w:rsid w:val="00517ED6"/>
    <w:rsid w:val="00520B8C"/>
    <w:rsid w:val="0052151C"/>
    <w:rsid w:val="00522D69"/>
    <w:rsid w:val="005242F7"/>
    <w:rsid w:val="005243B4"/>
    <w:rsid w:val="0052574F"/>
    <w:rsid w:val="00527489"/>
    <w:rsid w:val="00527BB3"/>
    <w:rsid w:val="00531734"/>
    <w:rsid w:val="0053254A"/>
    <w:rsid w:val="005344D3"/>
    <w:rsid w:val="00540F35"/>
    <w:rsid w:val="00541041"/>
    <w:rsid w:val="0054235E"/>
    <w:rsid w:val="0054425D"/>
    <w:rsid w:val="005527EC"/>
    <w:rsid w:val="0055459B"/>
    <w:rsid w:val="00554995"/>
    <w:rsid w:val="00554EEF"/>
    <w:rsid w:val="0055527D"/>
    <w:rsid w:val="00565604"/>
    <w:rsid w:val="00567934"/>
    <w:rsid w:val="0057025E"/>
    <w:rsid w:val="005702B6"/>
    <w:rsid w:val="005703A1"/>
    <w:rsid w:val="005714E0"/>
    <w:rsid w:val="00571583"/>
    <w:rsid w:val="00572E7A"/>
    <w:rsid w:val="005737F8"/>
    <w:rsid w:val="005747C5"/>
    <w:rsid w:val="005817C7"/>
    <w:rsid w:val="00583212"/>
    <w:rsid w:val="005832F1"/>
    <w:rsid w:val="00585D8F"/>
    <w:rsid w:val="00586072"/>
    <w:rsid w:val="0058644C"/>
    <w:rsid w:val="00587F10"/>
    <w:rsid w:val="00591351"/>
    <w:rsid w:val="00591EC7"/>
    <w:rsid w:val="00596413"/>
    <w:rsid w:val="00596B6A"/>
    <w:rsid w:val="005A16CF"/>
    <w:rsid w:val="005A2ECA"/>
    <w:rsid w:val="005A3063"/>
    <w:rsid w:val="005A37A8"/>
    <w:rsid w:val="005A4504"/>
    <w:rsid w:val="005B0D07"/>
    <w:rsid w:val="005B151D"/>
    <w:rsid w:val="005B31EA"/>
    <w:rsid w:val="005B34A6"/>
    <w:rsid w:val="005B6C67"/>
    <w:rsid w:val="005C0CBC"/>
    <w:rsid w:val="005C4204"/>
    <w:rsid w:val="005C6823"/>
    <w:rsid w:val="005D1ED0"/>
    <w:rsid w:val="005D33B5"/>
    <w:rsid w:val="005D5C6E"/>
    <w:rsid w:val="005E3E49"/>
    <w:rsid w:val="005E5CC8"/>
    <w:rsid w:val="005E6D86"/>
    <w:rsid w:val="005E768D"/>
    <w:rsid w:val="005F19DD"/>
    <w:rsid w:val="005F42D6"/>
    <w:rsid w:val="005F4AD8"/>
    <w:rsid w:val="005F5ADA"/>
    <w:rsid w:val="005F695C"/>
    <w:rsid w:val="00600A10"/>
    <w:rsid w:val="0060473D"/>
    <w:rsid w:val="006053FE"/>
    <w:rsid w:val="00615E8C"/>
    <w:rsid w:val="00621286"/>
    <w:rsid w:val="0062254C"/>
    <w:rsid w:val="0062298E"/>
    <w:rsid w:val="0062350A"/>
    <w:rsid w:val="0062440B"/>
    <w:rsid w:val="006254B0"/>
    <w:rsid w:val="006302F7"/>
    <w:rsid w:val="00631EB7"/>
    <w:rsid w:val="00635200"/>
    <w:rsid w:val="006362D2"/>
    <w:rsid w:val="00636F72"/>
    <w:rsid w:val="00637D68"/>
    <w:rsid w:val="00644E29"/>
    <w:rsid w:val="006548B7"/>
    <w:rsid w:val="00654B3B"/>
    <w:rsid w:val="00656882"/>
    <w:rsid w:val="00657DBD"/>
    <w:rsid w:val="0066185D"/>
    <w:rsid w:val="00662343"/>
    <w:rsid w:val="0066483B"/>
    <w:rsid w:val="0066569E"/>
    <w:rsid w:val="0067069C"/>
    <w:rsid w:val="00671F29"/>
    <w:rsid w:val="0067305F"/>
    <w:rsid w:val="00680308"/>
    <w:rsid w:val="0068429C"/>
    <w:rsid w:val="00687476"/>
    <w:rsid w:val="0069038E"/>
    <w:rsid w:val="00693202"/>
    <w:rsid w:val="006976B8"/>
    <w:rsid w:val="006A1F40"/>
    <w:rsid w:val="006A3A0E"/>
    <w:rsid w:val="006A3EB3"/>
    <w:rsid w:val="006A503E"/>
    <w:rsid w:val="006A59BC"/>
    <w:rsid w:val="006A7F86"/>
    <w:rsid w:val="006B4D2D"/>
    <w:rsid w:val="006B620A"/>
    <w:rsid w:val="006C0178"/>
    <w:rsid w:val="006C063A"/>
    <w:rsid w:val="006C14FD"/>
    <w:rsid w:val="006C1FA8"/>
    <w:rsid w:val="006C2C97"/>
    <w:rsid w:val="006C3C1D"/>
    <w:rsid w:val="006C5F7D"/>
    <w:rsid w:val="006D3377"/>
    <w:rsid w:val="006D3E5E"/>
    <w:rsid w:val="006D5362"/>
    <w:rsid w:val="006E181A"/>
    <w:rsid w:val="006E2D44"/>
    <w:rsid w:val="006F188E"/>
    <w:rsid w:val="006F3DD4"/>
    <w:rsid w:val="00703CD9"/>
    <w:rsid w:val="0070613C"/>
    <w:rsid w:val="0071031A"/>
    <w:rsid w:val="00711E05"/>
    <w:rsid w:val="007122CE"/>
    <w:rsid w:val="00712326"/>
    <w:rsid w:val="0071322F"/>
    <w:rsid w:val="007160DC"/>
    <w:rsid w:val="00716A9B"/>
    <w:rsid w:val="00720550"/>
    <w:rsid w:val="007220CF"/>
    <w:rsid w:val="00724942"/>
    <w:rsid w:val="00724C3F"/>
    <w:rsid w:val="0072506D"/>
    <w:rsid w:val="00727341"/>
    <w:rsid w:val="00734F1A"/>
    <w:rsid w:val="00736065"/>
    <w:rsid w:val="0074006F"/>
    <w:rsid w:val="00741D75"/>
    <w:rsid w:val="00744EBB"/>
    <w:rsid w:val="0074579F"/>
    <w:rsid w:val="00745852"/>
    <w:rsid w:val="0074621F"/>
    <w:rsid w:val="007463FB"/>
    <w:rsid w:val="007467C4"/>
    <w:rsid w:val="00747BF5"/>
    <w:rsid w:val="007513CD"/>
    <w:rsid w:val="00753F20"/>
    <w:rsid w:val="0076063E"/>
    <w:rsid w:val="0076196C"/>
    <w:rsid w:val="0076698C"/>
    <w:rsid w:val="00766B1A"/>
    <w:rsid w:val="00766DFE"/>
    <w:rsid w:val="00772569"/>
    <w:rsid w:val="00786A15"/>
    <w:rsid w:val="007914E4"/>
    <w:rsid w:val="007914F3"/>
    <w:rsid w:val="007926D8"/>
    <w:rsid w:val="00792E37"/>
    <w:rsid w:val="00793964"/>
    <w:rsid w:val="00794BC4"/>
    <w:rsid w:val="00794F1E"/>
    <w:rsid w:val="007953C2"/>
    <w:rsid w:val="00795C50"/>
    <w:rsid w:val="007A098E"/>
    <w:rsid w:val="007A5765"/>
    <w:rsid w:val="007A5B89"/>
    <w:rsid w:val="007B3934"/>
    <w:rsid w:val="007C0795"/>
    <w:rsid w:val="007C0B3A"/>
    <w:rsid w:val="007C14AD"/>
    <w:rsid w:val="007C14DE"/>
    <w:rsid w:val="007C30D3"/>
    <w:rsid w:val="007C6C61"/>
    <w:rsid w:val="007D3D37"/>
    <w:rsid w:val="007D4D44"/>
    <w:rsid w:val="007D50FF"/>
    <w:rsid w:val="007D6B5D"/>
    <w:rsid w:val="007D7EB7"/>
    <w:rsid w:val="007E0CAF"/>
    <w:rsid w:val="007E21DF"/>
    <w:rsid w:val="007E5479"/>
    <w:rsid w:val="007F2366"/>
    <w:rsid w:val="007F55BE"/>
    <w:rsid w:val="007F6EC7"/>
    <w:rsid w:val="007F75A8"/>
    <w:rsid w:val="00800968"/>
    <w:rsid w:val="00802FC5"/>
    <w:rsid w:val="0080319E"/>
    <w:rsid w:val="00807DF5"/>
    <w:rsid w:val="0081078F"/>
    <w:rsid w:val="00811FB1"/>
    <w:rsid w:val="0081246A"/>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3325"/>
    <w:rsid w:val="008A510E"/>
    <w:rsid w:val="008A5AFD"/>
    <w:rsid w:val="008B47B4"/>
    <w:rsid w:val="008B5396"/>
    <w:rsid w:val="008B6488"/>
    <w:rsid w:val="008C4913"/>
    <w:rsid w:val="008C5478"/>
    <w:rsid w:val="008C57E5"/>
    <w:rsid w:val="008C5AD6"/>
    <w:rsid w:val="008C5D4E"/>
    <w:rsid w:val="008C6A15"/>
    <w:rsid w:val="008C7A4B"/>
    <w:rsid w:val="008D0C05"/>
    <w:rsid w:val="008D4D5A"/>
    <w:rsid w:val="008D71CE"/>
    <w:rsid w:val="008E041E"/>
    <w:rsid w:val="008E0E94"/>
    <w:rsid w:val="008E2FD1"/>
    <w:rsid w:val="008E444B"/>
    <w:rsid w:val="008E54E3"/>
    <w:rsid w:val="008F039B"/>
    <w:rsid w:val="008F1C67"/>
    <w:rsid w:val="008F238D"/>
    <w:rsid w:val="008F4EAA"/>
    <w:rsid w:val="008F67A6"/>
    <w:rsid w:val="00900DEB"/>
    <w:rsid w:val="00905A7F"/>
    <w:rsid w:val="00906F9C"/>
    <w:rsid w:val="00910F8F"/>
    <w:rsid w:val="0091118D"/>
    <w:rsid w:val="00912A7B"/>
    <w:rsid w:val="0092075E"/>
    <w:rsid w:val="009225A7"/>
    <w:rsid w:val="009237A3"/>
    <w:rsid w:val="00927FEB"/>
    <w:rsid w:val="009327EE"/>
    <w:rsid w:val="00936D66"/>
    <w:rsid w:val="0094091B"/>
    <w:rsid w:val="00944591"/>
    <w:rsid w:val="0094490C"/>
    <w:rsid w:val="00944CAA"/>
    <w:rsid w:val="00944DAA"/>
    <w:rsid w:val="00947134"/>
    <w:rsid w:val="00951CE8"/>
    <w:rsid w:val="00953565"/>
    <w:rsid w:val="00954C90"/>
    <w:rsid w:val="00960021"/>
    <w:rsid w:val="00962886"/>
    <w:rsid w:val="0097139A"/>
    <w:rsid w:val="009723A1"/>
    <w:rsid w:val="00973614"/>
    <w:rsid w:val="00974DED"/>
    <w:rsid w:val="0097724C"/>
    <w:rsid w:val="00980866"/>
    <w:rsid w:val="00980D24"/>
    <w:rsid w:val="009824DF"/>
    <w:rsid w:val="0098405A"/>
    <w:rsid w:val="00991A93"/>
    <w:rsid w:val="00994A4F"/>
    <w:rsid w:val="009A0E5E"/>
    <w:rsid w:val="009A2737"/>
    <w:rsid w:val="009B09CD"/>
    <w:rsid w:val="009B2383"/>
    <w:rsid w:val="009B30C6"/>
    <w:rsid w:val="009B4356"/>
    <w:rsid w:val="009B53E4"/>
    <w:rsid w:val="009C1B98"/>
    <w:rsid w:val="009C2F9D"/>
    <w:rsid w:val="009C30AA"/>
    <w:rsid w:val="009C43D1"/>
    <w:rsid w:val="009C59A6"/>
    <w:rsid w:val="009C6A52"/>
    <w:rsid w:val="009C6F3C"/>
    <w:rsid w:val="009D0AB2"/>
    <w:rsid w:val="009D3276"/>
    <w:rsid w:val="009D444C"/>
    <w:rsid w:val="009D4525"/>
    <w:rsid w:val="009D4D68"/>
    <w:rsid w:val="009D7A40"/>
    <w:rsid w:val="009E2785"/>
    <w:rsid w:val="009E557E"/>
    <w:rsid w:val="009E5A91"/>
    <w:rsid w:val="009F08F6"/>
    <w:rsid w:val="009F1DC7"/>
    <w:rsid w:val="009F3F07"/>
    <w:rsid w:val="009F59DD"/>
    <w:rsid w:val="00A00EE5"/>
    <w:rsid w:val="00A049E2"/>
    <w:rsid w:val="00A1344B"/>
    <w:rsid w:val="00A16B36"/>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70990"/>
    <w:rsid w:val="00A7220C"/>
    <w:rsid w:val="00A7354C"/>
    <w:rsid w:val="00A759DC"/>
    <w:rsid w:val="00A844CE"/>
    <w:rsid w:val="00A90385"/>
    <w:rsid w:val="00A91EAA"/>
    <w:rsid w:val="00A9264B"/>
    <w:rsid w:val="00A96DCC"/>
    <w:rsid w:val="00AA05AE"/>
    <w:rsid w:val="00AA188F"/>
    <w:rsid w:val="00AA3C3D"/>
    <w:rsid w:val="00AA5C69"/>
    <w:rsid w:val="00AA63A9"/>
    <w:rsid w:val="00AA6681"/>
    <w:rsid w:val="00AA6F19"/>
    <w:rsid w:val="00AA7E07"/>
    <w:rsid w:val="00AB17F6"/>
    <w:rsid w:val="00AB7031"/>
    <w:rsid w:val="00AC76C6"/>
    <w:rsid w:val="00AD162D"/>
    <w:rsid w:val="00AD268D"/>
    <w:rsid w:val="00AD3749"/>
    <w:rsid w:val="00AD3AC2"/>
    <w:rsid w:val="00AD6723"/>
    <w:rsid w:val="00AD6AE6"/>
    <w:rsid w:val="00AD6E74"/>
    <w:rsid w:val="00AD7BA4"/>
    <w:rsid w:val="00AF11F1"/>
    <w:rsid w:val="00AF5857"/>
    <w:rsid w:val="00B0051A"/>
    <w:rsid w:val="00B007A3"/>
    <w:rsid w:val="00B03DB7"/>
    <w:rsid w:val="00B04957"/>
    <w:rsid w:val="00B04CB8"/>
    <w:rsid w:val="00B06A34"/>
    <w:rsid w:val="00B11981"/>
    <w:rsid w:val="00B14130"/>
    <w:rsid w:val="00B144F2"/>
    <w:rsid w:val="00B16018"/>
    <w:rsid w:val="00B16515"/>
    <w:rsid w:val="00B24659"/>
    <w:rsid w:val="00B32C19"/>
    <w:rsid w:val="00B34E8E"/>
    <w:rsid w:val="00B359BA"/>
    <w:rsid w:val="00B40552"/>
    <w:rsid w:val="00B447D8"/>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15EF"/>
    <w:rsid w:val="00B83455"/>
    <w:rsid w:val="00B83960"/>
    <w:rsid w:val="00B844E8"/>
    <w:rsid w:val="00B86F97"/>
    <w:rsid w:val="00B94B98"/>
    <w:rsid w:val="00B94CAC"/>
    <w:rsid w:val="00BA1D46"/>
    <w:rsid w:val="00BA787B"/>
    <w:rsid w:val="00BB20F2"/>
    <w:rsid w:val="00BB67AE"/>
    <w:rsid w:val="00BC054B"/>
    <w:rsid w:val="00BC5869"/>
    <w:rsid w:val="00BC5AAC"/>
    <w:rsid w:val="00BD003A"/>
    <w:rsid w:val="00BD1D45"/>
    <w:rsid w:val="00BD3E62"/>
    <w:rsid w:val="00BE1C1A"/>
    <w:rsid w:val="00BE4462"/>
    <w:rsid w:val="00BE4486"/>
    <w:rsid w:val="00BF321B"/>
    <w:rsid w:val="00BF3773"/>
    <w:rsid w:val="00BF3E14"/>
    <w:rsid w:val="00BF4644"/>
    <w:rsid w:val="00BF550E"/>
    <w:rsid w:val="00C00D18"/>
    <w:rsid w:val="00C03B8D"/>
    <w:rsid w:val="00C04532"/>
    <w:rsid w:val="00C06D1A"/>
    <w:rsid w:val="00C078F3"/>
    <w:rsid w:val="00C1178F"/>
    <w:rsid w:val="00C1356B"/>
    <w:rsid w:val="00C151D0"/>
    <w:rsid w:val="00C237F5"/>
    <w:rsid w:val="00C24241"/>
    <w:rsid w:val="00C24A70"/>
    <w:rsid w:val="00C27D71"/>
    <w:rsid w:val="00C317AA"/>
    <w:rsid w:val="00C325C5"/>
    <w:rsid w:val="00C34B1A"/>
    <w:rsid w:val="00C36247"/>
    <w:rsid w:val="00C45A69"/>
    <w:rsid w:val="00C46AA2"/>
    <w:rsid w:val="00C542F0"/>
    <w:rsid w:val="00C554A3"/>
    <w:rsid w:val="00C55F0E"/>
    <w:rsid w:val="00C57B2B"/>
    <w:rsid w:val="00C57CDB"/>
    <w:rsid w:val="00C60A9B"/>
    <w:rsid w:val="00C6108B"/>
    <w:rsid w:val="00C6354A"/>
    <w:rsid w:val="00C80D03"/>
    <w:rsid w:val="00C80D37"/>
    <w:rsid w:val="00C813B0"/>
    <w:rsid w:val="00C8151A"/>
    <w:rsid w:val="00C81770"/>
    <w:rsid w:val="00C81901"/>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3DDC"/>
    <w:rsid w:val="00CE431C"/>
    <w:rsid w:val="00CE63EE"/>
    <w:rsid w:val="00CF16FB"/>
    <w:rsid w:val="00CF2295"/>
    <w:rsid w:val="00CF3BDE"/>
    <w:rsid w:val="00CF519B"/>
    <w:rsid w:val="00D03D46"/>
    <w:rsid w:val="00D03ED8"/>
    <w:rsid w:val="00D0639A"/>
    <w:rsid w:val="00D07ABE"/>
    <w:rsid w:val="00D1008D"/>
    <w:rsid w:val="00D10395"/>
    <w:rsid w:val="00D26EB4"/>
    <w:rsid w:val="00D307A6"/>
    <w:rsid w:val="00D3179F"/>
    <w:rsid w:val="00D36C35"/>
    <w:rsid w:val="00D41AEF"/>
    <w:rsid w:val="00D42073"/>
    <w:rsid w:val="00D42463"/>
    <w:rsid w:val="00D5432B"/>
    <w:rsid w:val="00D5494D"/>
    <w:rsid w:val="00D574CA"/>
    <w:rsid w:val="00D57819"/>
    <w:rsid w:val="00D6072C"/>
    <w:rsid w:val="00D618A3"/>
    <w:rsid w:val="00D62104"/>
    <w:rsid w:val="00D666D5"/>
    <w:rsid w:val="00D72906"/>
    <w:rsid w:val="00D72BC8"/>
    <w:rsid w:val="00D73304"/>
    <w:rsid w:val="00D73E07"/>
    <w:rsid w:val="00D74EB2"/>
    <w:rsid w:val="00D826B4"/>
    <w:rsid w:val="00D84566"/>
    <w:rsid w:val="00D92951"/>
    <w:rsid w:val="00D94B05"/>
    <w:rsid w:val="00D9667F"/>
    <w:rsid w:val="00D97A88"/>
    <w:rsid w:val="00DA17D5"/>
    <w:rsid w:val="00DA3D06"/>
    <w:rsid w:val="00DA4D68"/>
    <w:rsid w:val="00DB6B0C"/>
    <w:rsid w:val="00DB7D1B"/>
    <w:rsid w:val="00DC03EE"/>
    <w:rsid w:val="00DC0723"/>
    <w:rsid w:val="00DC176F"/>
    <w:rsid w:val="00DC2B1D"/>
    <w:rsid w:val="00DC3FAC"/>
    <w:rsid w:val="00DC77AA"/>
    <w:rsid w:val="00DD3BD5"/>
    <w:rsid w:val="00DD6EB7"/>
    <w:rsid w:val="00DE18DF"/>
    <w:rsid w:val="00DE2E19"/>
    <w:rsid w:val="00DE385C"/>
    <w:rsid w:val="00DE6B30"/>
    <w:rsid w:val="00DF15D7"/>
    <w:rsid w:val="00DF63EF"/>
    <w:rsid w:val="00DF6CC2"/>
    <w:rsid w:val="00E006E4"/>
    <w:rsid w:val="00E01DB7"/>
    <w:rsid w:val="00E02AAD"/>
    <w:rsid w:val="00E06DCA"/>
    <w:rsid w:val="00E07608"/>
    <w:rsid w:val="00E0769B"/>
    <w:rsid w:val="00E07E4A"/>
    <w:rsid w:val="00E137B0"/>
    <w:rsid w:val="00E24F84"/>
    <w:rsid w:val="00E26313"/>
    <w:rsid w:val="00E3267A"/>
    <w:rsid w:val="00E33B8F"/>
    <w:rsid w:val="00E50ABD"/>
    <w:rsid w:val="00E53C1B"/>
    <w:rsid w:val="00E54D26"/>
    <w:rsid w:val="00E54E0F"/>
    <w:rsid w:val="00E55A03"/>
    <w:rsid w:val="00E5708C"/>
    <w:rsid w:val="00E610D6"/>
    <w:rsid w:val="00E64245"/>
    <w:rsid w:val="00E65013"/>
    <w:rsid w:val="00E65347"/>
    <w:rsid w:val="00E66BC9"/>
    <w:rsid w:val="00E7015E"/>
    <w:rsid w:val="00E71C91"/>
    <w:rsid w:val="00E73370"/>
    <w:rsid w:val="00E74E87"/>
    <w:rsid w:val="00E76B58"/>
    <w:rsid w:val="00E76CB5"/>
    <w:rsid w:val="00E772DB"/>
    <w:rsid w:val="00E80182"/>
    <w:rsid w:val="00E8027B"/>
    <w:rsid w:val="00E81437"/>
    <w:rsid w:val="00E839F1"/>
    <w:rsid w:val="00E873C2"/>
    <w:rsid w:val="00E91460"/>
    <w:rsid w:val="00E9535F"/>
    <w:rsid w:val="00EA175D"/>
    <w:rsid w:val="00EA2776"/>
    <w:rsid w:val="00EA2CE4"/>
    <w:rsid w:val="00EA2EFA"/>
    <w:rsid w:val="00EA48D0"/>
    <w:rsid w:val="00EA6DCB"/>
    <w:rsid w:val="00EB5ADB"/>
    <w:rsid w:val="00EC1695"/>
    <w:rsid w:val="00EC1F76"/>
    <w:rsid w:val="00EC7C13"/>
    <w:rsid w:val="00ED6FC5"/>
    <w:rsid w:val="00EE2AF3"/>
    <w:rsid w:val="00EE55B2"/>
    <w:rsid w:val="00EE7DA9"/>
    <w:rsid w:val="00EF34D3"/>
    <w:rsid w:val="00EF6B9E"/>
    <w:rsid w:val="00F0401B"/>
    <w:rsid w:val="00F04FF6"/>
    <w:rsid w:val="00F109FC"/>
    <w:rsid w:val="00F15600"/>
    <w:rsid w:val="00F2561F"/>
    <w:rsid w:val="00F2637D"/>
    <w:rsid w:val="00F3025D"/>
    <w:rsid w:val="00F30AB8"/>
    <w:rsid w:val="00F342FD"/>
    <w:rsid w:val="00F34E9E"/>
    <w:rsid w:val="00F41684"/>
    <w:rsid w:val="00F44755"/>
    <w:rsid w:val="00F455E0"/>
    <w:rsid w:val="00F45E7C"/>
    <w:rsid w:val="00F46211"/>
    <w:rsid w:val="00F5458D"/>
    <w:rsid w:val="00F54F3A"/>
    <w:rsid w:val="00F560BB"/>
    <w:rsid w:val="00F64753"/>
    <w:rsid w:val="00F659E1"/>
    <w:rsid w:val="00F808C5"/>
    <w:rsid w:val="00F832E1"/>
    <w:rsid w:val="00F85369"/>
    <w:rsid w:val="00F869C7"/>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styleId="af0">
    <w:name w:val="Bibliography"/>
    <w:basedOn w:val="a"/>
    <w:next w:val="a"/>
    <w:uiPriority w:val="37"/>
    <w:semiHidden/>
    <w:unhideWhenUsed/>
    <w:rsid w:val="0002625C"/>
  </w:style>
  <w:style w:type="paragraph" w:customStyle="1" w:styleId="figuretext">
    <w:name w:val="figure text"/>
    <w:uiPriority w:val="99"/>
    <w:rsid w:val="0002625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orNote">
    <w:name w:val="Editor_Note"/>
    <w:uiPriority w:val="99"/>
    <w:rsid w:val="000262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30311384">
      <w:bodyDiv w:val="1"/>
      <w:marLeft w:val="0"/>
      <w:marRight w:val="0"/>
      <w:marTop w:val="0"/>
      <w:marBottom w:val="0"/>
      <w:divBdr>
        <w:top w:val="none" w:sz="0" w:space="0" w:color="auto"/>
        <w:left w:val="none" w:sz="0" w:space="0" w:color="auto"/>
        <w:bottom w:val="none" w:sz="0" w:space="0" w:color="auto"/>
        <w:right w:val="none" w:sz="0" w:space="0" w:color="auto"/>
      </w:divBdr>
    </w:div>
    <w:div w:id="97217873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313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63D43-5156-436F-9063-021B706C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4233</TotalTime>
  <Pages>9</Pages>
  <Words>2818</Words>
  <Characters>16064</Characters>
  <Application>Microsoft Office Word</Application>
  <DocSecurity>0</DocSecurity>
  <Lines>133</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18845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152</cp:revision>
  <cp:lastPrinted>2010-05-04T03:47:00Z</cp:lastPrinted>
  <dcterms:created xsi:type="dcterms:W3CDTF">2013-11-25T11:07:00Z</dcterms:created>
  <dcterms:modified xsi:type="dcterms:W3CDTF">2014-02-28T13:33:00Z</dcterms:modified>
</cp:coreProperties>
</file>