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AF06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023FE7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023FE7">
              <w:rPr>
                <w:rFonts w:hint="eastAsia"/>
                <w:lang w:eastAsia="ko-KR"/>
              </w:rPr>
              <w:t>CID 2851</w:t>
            </w:r>
            <w:r w:rsidR="00AF0613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A937F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A937F9">
              <w:rPr>
                <w:rFonts w:hint="eastAsia"/>
                <w:b w:val="0"/>
                <w:sz w:val="20"/>
                <w:lang w:eastAsia="ko-KR"/>
              </w:rPr>
              <w:t>02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937F9">
              <w:rPr>
                <w:rFonts w:hint="eastAsia"/>
                <w:b w:val="0"/>
                <w:sz w:val="20"/>
                <w:lang w:eastAsia="ko-KR"/>
              </w:rPr>
              <w:t>26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547600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547600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D31C1E" w:rsidRDefault="00D31C1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31C1E" w:rsidRDefault="00D31C1E" w:rsidP="00C04675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 of LB200 CID 2851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2977"/>
        <w:gridCol w:w="2268"/>
        <w:gridCol w:w="1813"/>
      </w:tblGrid>
      <w:tr w:rsidR="00AD3749" w:rsidTr="00C04675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992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977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813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D31C1E" w:rsidRPr="00AF0613" w:rsidTr="00C04675">
        <w:trPr>
          <w:trHeight w:val="3350"/>
        </w:trPr>
        <w:tc>
          <w:tcPr>
            <w:tcW w:w="675" w:type="dxa"/>
            <w:hideMark/>
          </w:tcPr>
          <w:p w:rsidR="00D31C1E" w:rsidRPr="006D50F4" w:rsidRDefault="00D31C1E" w:rsidP="00D31C1E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2851</w:t>
            </w:r>
          </w:p>
        </w:tc>
        <w:tc>
          <w:tcPr>
            <w:tcW w:w="851" w:type="dxa"/>
            <w:hideMark/>
          </w:tcPr>
          <w:p w:rsidR="00D31C1E" w:rsidRPr="006D50F4" w:rsidRDefault="00D31C1E" w:rsidP="00AF061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212.24</w:t>
            </w:r>
          </w:p>
        </w:tc>
        <w:tc>
          <w:tcPr>
            <w:tcW w:w="992" w:type="dxa"/>
            <w:hideMark/>
          </w:tcPr>
          <w:p w:rsidR="00D31C1E" w:rsidRPr="006D50F4" w:rsidRDefault="00D31C1E" w:rsidP="00AF061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9.53</w:t>
            </w:r>
          </w:p>
        </w:tc>
        <w:tc>
          <w:tcPr>
            <w:tcW w:w="2977" w:type="dxa"/>
            <w:hideMark/>
          </w:tcPr>
          <w:p w:rsidR="00D31C1E" w:rsidRPr="006D50F4" w:rsidRDefault="00D31C1E" w:rsidP="00AF061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2 MHz Long Format </w:t>
            </w:r>
            <w:proofErr w:type="gramStart"/>
            <w:r>
              <w:rPr>
                <w:rFonts w:ascii="Arial" w:hAnsi="Arial" w:cs="Arial"/>
                <w:sz w:val="20"/>
              </w:rPr>
              <w:t>operation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shall be defined in Clause 9.</w:t>
            </w:r>
          </w:p>
        </w:tc>
        <w:tc>
          <w:tcPr>
            <w:tcW w:w="2268" w:type="dxa"/>
            <w:hideMark/>
          </w:tcPr>
          <w:p w:rsidR="00D31C1E" w:rsidRPr="006D50F4" w:rsidRDefault="00D31C1E" w:rsidP="00AF061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Add a new sub-clause 9.53 after the end of 9.52 as the following:</w:t>
            </w:r>
            <w:r>
              <w:rPr>
                <w:rFonts w:ascii="Arial" w:hAnsi="Arial" w:cs="Arial"/>
                <w:sz w:val="20"/>
              </w:rPr>
              <w:br/>
              <w:t>9.53 2MHz Long Format Operation</w:t>
            </w:r>
            <w:r>
              <w:rPr>
                <w:rFonts w:ascii="Arial" w:hAnsi="Arial" w:cs="Arial"/>
                <w:sz w:val="20"/>
              </w:rPr>
              <w:br/>
              <w:t>An S1G STA with dot11TwoMHzLongFormatCapability set to true shall set the 2MHz Long Format field in the</w:t>
            </w:r>
            <w:r>
              <w:rPr>
                <w:rFonts w:ascii="Arial" w:hAnsi="Arial" w:cs="Arial"/>
                <w:sz w:val="20"/>
              </w:rPr>
              <w:br/>
              <w:t>S1G Capabilities element to 1. An S1G STA with dot11TwoMHzLongFormatCapability set to false shall set the</w:t>
            </w:r>
            <w:r>
              <w:rPr>
                <w:rFonts w:ascii="Arial" w:hAnsi="Arial" w:cs="Arial"/>
                <w:sz w:val="20"/>
              </w:rPr>
              <w:br/>
              <w:t>2MHz Long Format field in the S1G Capabilities element to 0.</w:t>
            </w:r>
            <w:r>
              <w:rPr>
                <w:rFonts w:ascii="Arial" w:hAnsi="Arial" w:cs="Arial"/>
                <w:sz w:val="20"/>
              </w:rPr>
              <w:br/>
              <w:t>An S1G STA shall not transmit a frame with TXVECTOR parameter 2MHz Long Format set to 1 to an S1G STA</w:t>
            </w:r>
            <w:r>
              <w:rPr>
                <w:rFonts w:ascii="Arial" w:hAnsi="Arial" w:cs="Arial"/>
                <w:sz w:val="20"/>
              </w:rPr>
              <w:br/>
              <w:t>unless the 2MHz Long Format field of the most recent S1G Capabilities element received from that STA</w:t>
            </w:r>
            <w:r>
              <w:rPr>
                <w:rFonts w:ascii="Arial" w:hAnsi="Arial" w:cs="Arial"/>
                <w:sz w:val="20"/>
              </w:rPr>
              <w:br/>
              <w:t>contained a value of 1 and dot11TwoMHzLongFormatCapability is true.</w:t>
            </w:r>
          </w:p>
        </w:tc>
        <w:tc>
          <w:tcPr>
            <w:tcW w:w="1813" w:type="dxa"/>
            <w:hideMark/>
          </w:tcPr>
          <w:p w:rsidR="00D31C1E" w:rsidRDefault="00D31C1E" w:rsidP="00C04675">
            <w:pPr>
              <w:ind w:left="100" w:hangingChars="50" w:hanging="100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D31C1E" w:rsidRDefault="00D31C1E" w:rsidP="00AF061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6D50F4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in principle.</w:t>
            </w:r>
          </w:p>
          <w:p w:rsidR="00D31C1E" w:rsidRDefault="00D31C1E" w:rsidP="00AF061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31C1E">
              <w:rPr>
                <w:rFonts w:ascii="Arial" w:eastAsia="굴림" w:hAnsi="Arial" w:cs="Arial"/>
                <w:sz w:val="20"/>
                <w:lang w:val="en-US" w:eastAsia="ko-KR"/>
              </w:rPr>
              <w:t xml:space="preserve">2MHz Long Format is an optional feature of </w:t>
            </w:r>
            <w:proofErr w:type="spellStart"/>
            <w:r w:rsidRPr="00D31C1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D31C1E">
              <w:rPr>
                <w:rFonts w:ascii="Arial" w:eastAsia="굴림" w:hAnsi="Arial" w:cs="Arial"/>
                <w:sz w:val="20"/>
                <w:lang w:val="en-US" w:eastAsia="ko-KR"/>
              </w:rPr>
              <w:t>. Some normative behavior related with the capabilities information shall be defined in clause 9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D31C1E" w:rsidRPr="006D50F4" w:rsidRDefault="00D31C1E" w:rsidP="00C046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D31C1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D31C1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0261</w:t>
            </w:r>
            <w:r w:rsidRPr="00D31C1E">
              <w:rPr>
                <w:rFonts w:ascii="Arial" w:eastAsia="굴림" w:hAnsi="Arial" w:cs="Arial"/>
                <w:sz w:val="20"/>
                <w:lang w:val="en-US" w:eastAsia="ko-KR"/>
              </w:rPr>
              <w:t xml:space="preserve">r0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2851</w:t>
            </w:r>
            <w:r w:rsidRPr="00D31C1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</w:tbl>
    <w:p w:rsidR="0076698C" w:rsidRPr="006053FE" w:rsidRDefault="0076698C" w:rsidP="005A4504">
      <w:pPr>
        <w:rPr>
          <w:b/>
          <w:szCs w:val="22"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r>
        <w:rPr>
          <w:rFonts w:hint="eastAsia"/>
          <w:lang w:eastAsia="ko-KR"/>
        </w:rPr>
        <w:t xml:space="preserve">Revised for CID </w:t>
      </w:r>
      <w:r w:rsidR="00D31C1E">
        <w:rPr>
          <w:rFonts w:hint="eastAsia"/>
          <w:lang w:eastAsia="ko-KR"/>
        </w:rPr>
        <w:t>2851</w:t>
      </w:r>
      <w:r w:rsidR="00947134" w:rsidRPr="006C14FD">
        <w:t xml:space="preserve">,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B14130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/</w:t>
      </w:r>
      <w:r w:rsidR="003D31E5">
        <w:rPr>
          <w:rFonts w:hint="eastAsia"/>
          <w:lang w:eastAsia="ko-KR"/>
        </w:rPr>
        <w:t>02</w:t>
      </w:r>
      <w:r w:rsidR="00D31C1E">
        <w:rPr>
          <w:rFonts w:hint="eastAsia"/>
          <w:lang w:eastAsia="ko-KR"/>
        </w:rPr>
        <w:t>61</w:t>
      </w:r>
      <w:r>
        <w:rPr>
          <w:rFonts w:hint="eastAsia"/>
          <w:lang w:eastAsia="ko-KR"/>
        </w:rPr>
        <w:t>r0.</w:t>
      </w:r>
    </w:p>
    <w:p w:rsidR="00384C1B" w:rsidRDefault="00384C1B" w:rsidP="005A4504">
      <w:pPr>
        <w:rPr>
          <w:lang w:eastAsia="ko-KR"/>
        </w:rPr>
      </w:pPr>
    </w:p>
    <w:p w:rsidR="00D31C1E" w:rsidRDefault="00D31C1E" w:rsidP="005A4504">
      <w:pPr>
        <w:rPr>
          <w:lang w:eastAsia="ko-KR"/>
        </w:rPr>
      </w:pPr>
    </w:p>
    <w:p w:rsidR="00D31C1E" w:rsidRDefault="00D31C1E" w:rsidP="005A4504">
      <w:pPr>
        <w:rPr>
          <w:lang w:eastAsia="ko-KR"/>
        </w:rPr>
      </w:pPr>
    </w:p>
    <w:p w:rsidR="00D31C1E" w:rsidRDefault="00D31C1E" w:rsidP="005A4504">
      <w:pPr>
        <w:rPr>
          <w:lang w:eastAsia="ko-KR"/>
        </w:rPr>
      </w:pPr>
    </w:p>
    <w:p w:rsidR="000229EF" w:rsidRDefault="000229EF" w:rsidP="005A4504">
      <w:pPr>
        <w:rPr>
          <w:lang w:eastAsia="ko-KR"/>
        </w:rPr>
      </w:pPr>
    </w:p>
    <w:p w:rsidR="000229EF" w:rsidRDefault="000229EF" w:rsidP="005A4504">
      <w:pPr>
        <w:rPr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lastRenderedPageBreak/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 w:rsidRPr="00D31C1E">
        <w:rPr>
          <w:b/>
          <w:i/>
          <w:lang w:eastAsia="ko-KR"/>
        </w:rPr>
        <w:t xml:space="preserve">Insert the following new </w:t>
      </w:r>
      <w:proofErr w:type="spellStart"/>
      <w:r w:rsidRPr="00D31C1E">
        <w:rPr>
          <w:b/>
          <w:i/>
          <w:lang w:eastAsia="ko-KR"/>
        </w:rPr>
        <w:t>subclauses</w:t>
      </w:r>
      <w:proofErr w:type="spellEnd"/>
      <w:r w:rsidRPr="00D31C1E">
        <w:rPr>
          <w:b/>
          <w:i/>
          <w:lang w:eastAsia="ko-KR"/>
        </w:rPr>
        <w:t xml:space="preserve"> after </w:t>
      </w:r>
      <w:proofErr w:type="spellStart"/>
      <w:r w:rsidRPr="00D31C1E">
        <w:rPr>
          <w:b/>
          <w:i/>
          <w:lang w:eastAsia="ko-KR"/>
        </w:rPr>
        <w:t>subclause</w:t>
      </w:r>
      <w:proofErr w:type="spellEnd"/>
      <w:r w:rsidRPr="00D31C1E">
        <w:rPr>
          <w:b/>
          <w:i/>
          <w:lang w:eastAsia="ko-KR"/>
        </w:rPr>
        <w:t xml:space="preserve"> 9.</w:t>
      </w:r>
      <w:r>
        <w:rPr>
          <w:rFonts w:hint="eastAsia"/>
          <w:b/>
          <w:i/>
          <w:lang w:eastAsia="ko-KR"/>
        </w:rPr>
        <w:t>55</w:t>
      </w:r>
      <w:r w:rsidRPr="00D31C1E">
        <w:rPr>
          <w:b/>
          <w:i/>
          <w:lang w:eastAsia="ko-KR"/>
        </w:rPr>
        <w:t>:</w:t>
      </w:r>
    </w:p>
    <w:p w:rsidR="000229EF" w:rsidRPr="001E6159" w:rsidRDefault="000229EF" w:rsidP="00C04675">
      <w:pPr>
        <w:pStyle w:val="Body"/>
        <w:rPr>
          <w:rFonts w:ascii="Arial" w:hAnsi="Arial" w:cs="Arial"/>
          <w:b/>
          <w:bCs/>
          <w:iCs/>
        </w:rPr>
      </w:pPr>
      <w:r w:rsidRPr="001E6159">
        <w:rPr>
          <w:rFonts w:ascii="Arial" w:hAnsi="Arial" w:cs="Arial"/>
          <w:b/>
          <w:bCs/>
          <w:iCs/>
        </w:rPr>
        <w:t>9.</w:t>
      </w:r>
      <w:r>
        <w:rPr>
          <w:rFonts w:ascii="Arial" w:hAnsi="Arial" w:cs="Arial" w:hint="eastAsia"/>
          <w:b/>
          <w:bCs/>
          <w:iCs/>
        </w:rPr>
        <w:t>56</w:t>
      </w:r>
      <w:r w:rsidRPr="001E615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 w:hint="eastAsia"/>
          <w:b/>
          <w:bCs/>
          <w:iCs/>
        </w:rPr>
        <w:t xml:space="preserve">S1G_Long Operation </w:t>
      </w:r>
    </w:p>
    <w:p w:rsidR="000229EF" w:rsidRPr="00C04675" w:rsidRDefault="000229EF" w:rsidP="00C04675">
      <w:pPr>
        <w:jc w:val="both"/>
        <w:rPr>
          <w:sz w:val="20"/>
          <w:lang w:eastAsia="ko-KR"/>
        </w:rPr>
      </w:pPr>
    </w:p>
    <w:p w:rsidR="000229EF" w:rsidRPr="00C04675" w:rsidRDefault="000229EF" w:rsidP="00C04675">
      <w:pPr>
        <w:jc w:val="both"/>
        <w:rPr>
          <w:sz w:val="20"/>
          <w:lang w:eastAsia="ko-KR"/>
        </w:rPr>
      </w:pPr>
      <w:r w:rsidRPr="00C04675">
        <w:rPr>
          <w:sz w:val="20"/>
          <w:lang w:eastAsia="ko-KR"/>
        </w:rPr>
        <w:t>An S1G STA with dot11</w:t>
      </w:r>
      <w:r w:rsidR="00E52A30">
        <w:rPr>
          <w:rFonts w:hint="eastAsia"/>
          <w:sz w:val="20"/>
          <w:lang w:eastAsia="ko-KR"/>
        </w:rPr>
        <w:t xml:space="preserve">S1GLONGOptionActivated </w:t>
      </w:r>
      <w:r w:rsidRPr="00C04675">
        <w:rPr>
          <w:sz w:val="20"/>
          <w:lang w:eastAsia="ko-KR"/>
        </w:rPr>
        <w:t xml:space="preserve">set to true shall set the </w:t>
      </w:r>
      <w:r w:rsidR="00E52A30">
        <w:rPr>
          <w:rFonts w:hint="eastAsia"/>
          <w:sz w:val="20"/>
          <w:lang w:eastAsia="ko-KR"/>
        </w:rPr>
        <w:t>S1G_L</w:t>
      </w:r>
      <w:r w:rsidR="00946FF1">
        <w:rPr>
          <w:rFonts w:hint="eastAsia"/>
          <w:sz w:val="20"/>
          <w:lang w:eastAsia="ko-KR"/>
        </w:rPr>
        <w:t>ONG</w:t>
      </w:r>
      <w:r w:rsidR="00E52A30">
        <w:rPr>
          <w:rFonts w:hint="eastAsia"/>
          <w:sz w:val="20"/>
          <w:lang w:eastAsia="ko-KR"/>
        </w:rPr>
        <w:t xml:space="preserve"> </w:t>
      </w:r>
      <w:r w:rsidR="00946FF1">
        <w:rPr>
          <w:rFonts w:hint="eastAsia"/>
          <w:sz w:val="20"/>
          <w:lang w:eastAsia="ko-KR"/>
        </w:rPr>
        <w:t xml:space="preserve">Support </w:t>
      </w:r>
      <w:r w:rsidRPr="00C04675">
        <w:rPr>
          <w:sz w:val="20"/>
          <w:lang w:eastAsia="ko-KR"/>
        </w:rPr>
        <w:t>field in the</w:t>
      </w:r>
      <w:r>
        <w:rPr>
          <w:rFonts w:hint="eastAsia"/>
          <w:sz w:val="20"/>
          <w:lang w:eastAsia="ko-KR"/>
        </w:rPr>
        <w:t xml:space="preserve"> </w:t>
      </w:r>
      <w:r w:rsidRPr="00C04675">
        <w:rPr>
          <w:sz w:val="20"/>
          <w:lang w:eastAsia="ko-KR"/>
        </w:rPr>
        <w:t xml:space="preserve">S1G Capabilities element to 1. An S1G STA with </w:t>
      </w:r>
      <w:r w:rsidR="00946FF1" w:rsidRPr="00350A5F">
        <w:rPr>
          <w:sz w:val="20"/>
          <w:lang w:eastAsia="ko-KR"/>
        </w:rPr>
        <w:t>dot11</w:t>
      </w:r>
      <w:r w:rsidR="00946FF1">
        <w:rPr>
          <w:rFonts w:hint="eastAsia"/>
          <w:sz w:val="20"/>
          <w:lang w:eastAsia="ko-KR"/>
        </w:rPr>
        <w:t>S1GLONGOptionActivated</w:t>
      </w:r>
      <w:r w:rsidR="00946FF1" w:rsidRPr="00C04675">
        <w:rPr>
          <w:sz w:val="20"/>
          <w:lang w:eastAsia="ko-KR"/>
        </w:rPr>
        <w:t xml:space="preserve"> </w:t>
      </w:r>
      <w:r w:rsidRPr="00C04675">
        <w:rPr>
          <w:sz w:val="20"/>
          <w:lang w:eastAsia="ko-KR"/>
        </w:rPr>
        <w:t>set to false shall set the</w:t>
      </w:r>
      <w:r>
        <w:rPr>
          <w:rFonts w:hint="eastAsia"/>
          <w:sz w:val="20"/>
          <w:lang w:eastAsia="ko-KR"/>
        </w:rPr>
        <w:t xml:space="preserve"> </w:t>
      </w:r>
      <w:r w:rsidR="00946FF1">
        <w:rPr>
          <w:rFonts w:hint="eastAsia"/>
          <w:sz w:val="20"/>
          <w:lang w:eastAsia="ko-KR"/>
        </w:rPr>
        <w:t>S1G_LONG</w:t>
      </w:r>
      <w:r w:rsidRPr="00C04675">
        <w:rPr>
          <w:sz w:val="20"/>
          <w:lang w:eastAsia="ko-KR"/>
        </w:rPr>
        <w:t xml:space="preserve"> </w:t>
      </w:r>
      <w:r w:rsidR="00946FF1">
        <w:rPr>
          <w:rFonts w:hint="eastAsia"/>
          <w:sz w:val="20"/>
          <w:lang w:eastAsia="ko-KR"/>
        </w:rPr>
        <w:t xml:space="preserve">Support </w:t>
      </w:r>
      <w:r w:rsidRPr="00C04675">
        <w:rPr>
          <w:sz w:val="20"/>
          <w:lang w:eastAsia="ko-KR"/>
        </w:rPr>
        <w:t>field in the S1G Capabilities element to 0.</w:t>
      </w:r>
    </w:p>
    <w:p w:rsidR="000229EF" w:rsidRPr="00C04675" w:rsidRDefault="000229EF" w:rsidP="00C04675">
      <w:pPr>
        <w:jc w:val="both"/>
        <w:rPr>
          <w:sz w:val="20"/>
          <w:lang w:eastAsia="ko-KR"/>
        </w:rPr>
      </w:pPr>
      <w:r w:rsidRPr="00C04675">
        <w:rPr>
          <w:sz w:val="20"/>
          <w:lang w:eastAsia="ko-KR"/>
        </w:rPr>
        <w:t xml:space="preserve">An S1G STA shall not transmit a frame with TXVECTOR parameter </w:t>
      </w:r>
      <w:r w:rsidR="00946FF1">
        <w:rPr>
          <w:rFonts w:hint="eastAsia"/>
          <w:sz w:val="20"/>
          <w:lang w:eastAsia="ko-KR"/>
        </w:rPr>
        <w:t xml:space="preserve">PREAMBLE_TYPE </w:t>
      </w:r>
      <w:r w:rsidR="00FD5A24">
        <w:rPr>
          <w:rFonts w:hint="eastAsia"/>
          <w:sz w:val="20"/>
          <w:lang w:eastAsia="ko-KR"/>
        </w:rPr>
        <w:t xml:space="preserve">set </w:t>
      </w:r>
      <w:r w:rsidR="00946FF1">
        <w:rPr>
          <w:rFonts w:hint="eastAsia"/>
          <w:sz w:val="20"/>
          <w:lang w:eastAsia="ko-KR"/>
        </w:rPr>
        <w:t>to S1G_LONG</w:t>
      </w:r>
      <w:r w:rsidR="00FD5A24">
        <w:rPr>
          <w:rFonts w:hint="eastAsia"/>
          <w:sz w:val="20"/>
          <w:lang w:eastAsia="ko-KR"/>
        </w:rPr>
        <w:t>_PREAMBLE</w:t>
      </w:r>
      <w:r w:rsidR="00946FF1">
        <w:rPr>
          <w:rFonts w:hint="eastAsia"/>
          <w:sz w:val="20"/>
          <w:lang w:eastAsia="ko-KR"/>
        </w:rPr>
        <w:t xml:space="preserve"> </w:t>
      </w:r>
      <w:r w:rsidRPr="00C04675">
        <w:rPr>
          <w:sz w:val="20"/>
          <w:lang w:eastAsia="ko-KR"/>
        </w:rPr>
        <w:t>to an S1G STA</w:t>
      </w:r>
      <w:r>
        <w:rPr>
          <w:rFonts w:hint="eastAsia"/>
          <w:sz w:val="20"/>
          <w:lang w:eastAsia="ko-KR"/>
        </w:rPr>
        <w:t xml:space="preserve"> </w:t>
      </w:r>
      <w:r w:rsidRPr="00C04675">
        <w:rPr>
          <w:sz w:val="20"/>
          <w:lang w:eastAsia="ko-KR"/>
        </w:rPr>
        <w:t xml:space="preserve">unless the </w:t>
      </w:r>
      <w:r w:rsidR="00946FF1">
        <w:rPr>
          <w:rFonts w:hint="eastAsia"/>
          <w:sz w:val="20"/>
          <w:lang w:eastAsia="ko-KR"/>
        </w:rPr>
        <w:t xml:space="preserve">S1G_LONG Support </w:t>
      </w:r>
      <w:r w:rsidRPr="00C04675">
        <w:rPr>
          <w:sz w:val="20"/>
          <w:lang w:eastAsia="ko-KR"/>
        </w:rPr>
        <w:t>field of the most recent S1G Capabilities element received from that STA</w:t>
      </w:r>
      <w:r>
        <w:rPr>
          <w:rFonts w:hint="eastAsia"/>
          <w:sz w:val="20"/>
          <w:lang w:eastAsia="ko-KR"/>
        </w:rPr>
        <w:t xml:space="preserve"> </w:t>
      </w:r>
      <w:r w:rsidRPr="00C04675">
        <w:rPr>
          <w:sz w:val="20"/>
          <w:lang w:eastAsia="ko-KR"/>
        </w:rPr>
        <w:t>contained a value of 1 and dot11</w:t>
      </w:r>
      <w:r w:rsidR="00946FF1">
        <w:rPr>
          <w:rFonts w:hint="eastAsia"/>
          <w:sz w:val="20"/>
          <w:lang w:eastAsia="ko-KR"/>
        </w:rPr>
        <w:t xml:space="preserve">S1GLONGOptionActivated </w:t>
      </w:r>
      <w:r w:rsidRPr="00C04675">
        <w:rPr>
          <w:sz w:val="20"/>
          <w:lang w:eastAsia="ko-KR"/>
        </w:rPr>
        <w:t>is true.</w:t>
      </w:r>
    </w:p>
    <w:p w:rsidR="00FD5A24" w:rsidRDefault="00FD5A24" w:rsidP="00C04675">
      <w:pPr>
        <w:rPr>
          <w:lang w:eastAsia="ko-KR"/>
        </w:rPr>
      </w:pPr>
    </w:p>
    <w:p w:rsidR="001B75A1" w:rsidRDefault="00FD5A24" w:rsidP="00FD5A24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</w:t>
      </w:r>
      <w:r>
        <w:rPr>
          <w:rFonts w:hint="eastAsia"/>
          <w:b/>
          <w:i/>
          <w:lang w:eastAsia="ko-KR"/>
        </w:rPr>
        <w:t xml:space="preserve"> Replace </w:t>
      </w:r>
      <w:r>
        <w:rPr>
          <w:b/>
          <w:i/>
          <w:lang w:eastAsia="ko-KR"/>
        </w:rPr>
        <w:t>“</w:t>
      </w:r>
      <w:r w:rsidRPr="00FD5A24">
        <w:rPr>
          <w:b/>
          <w:i/>
          <w:lang w:eastAsia="ko-KR"/>
        </w:rPr>
        <w:t>2 MHz Long Format</w:t>
      </w:r>
      <w:r>
        <w:rPr>
          <w:b/>
          <w:i/>
          <w:lang w:eastAsia="ko-KR"/>
        </w:rPr>
        <w:t>”</w:t>
      </w:r>
      <w:r>
        <w:rPr>
          <w:rFonts w:hint="eastAsia"/>
          <w:b/>
          <w:i/>
          <w:lang w:eastAsia="ko-KR"/>
        </w:rPr>
        <w:t xml:space="preserve"> with </w:t>
      </w:r>
      <w:r>
        <w:rPr>
          <w:b/>
          <w:i/>
          <w:lang w:eastAsia="ko-KR"/>
        </w:rPr>
        <w:t>“</w:t>
      </w:r>
      <w:r>
        <w:rPr>
          <w:rFonts w:hint="eastAsia"/>
          <w:b/>
          <w:i/>
          <w:lang w:eastAsia="ko-KR"/>
        </w:rPr>
        <w:t xml:space="preserve">S1G_LONG </w:t>
      </w:r>
      <w:proofErr w:type="spellStart"/>
      <w:r>
        <w:rPr>
          <w:rFonts w:hint="eastAsia"/>
          <w:b/>
          <w:i/>
          <w:lang w:eastAsia="ko-KR"/>
        </w:rPr>
        <w:t>Support</w:t>
      </w:r>
      <w:r>
        <w:rPr>
          <w:b/>
          <w:i/>
          <w:lang w:eastAsia="ko-KR"/>
        </w:rPr>
        <w:t>”</w:t>
      </w:r>
      <w:r>
        <w:rPr>
          <w:rFonts w:hint="eastAsia"/>
          <w:b/>
          <w:i/>
          <w:lang w:eastAsia="ko-KR"/>
        </w:rPr>
        <w:t>from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FD5A24">
        <w:rPr>
          <w:b/>
          <w:i/>
          <w:lang w:eastAsia="ko-KR"/>
        </w:rPr>
        <w:t>Figure 8-401dg</w:t>
      </w:r>
      <w:r w:rsidR="001B75A1">
        <w:rPr>
          <w:rFonts w:hint="eastAsia"/>
          <w:b/>
          <w:i/>
          <w:lang w:eastAsia="ko-KR"/>
        </w:rPr>
        <w:t>.</w:t>
      </w:r>
    </w:p>
    <w:p w:rsidR="001B75A1" w:rsidRDefault="001B75A1" w:rsidP="00FD5A24">
      <w:pPr>
        <w:rPr>
          <w:b/>
          <w:i/>
          <w:lang w:eastAsia="ko-KR"/>
        </w:rPr>
      </w:pPr>
    </w:p>
    <w:p w:rsidR="001B75A1" w:rsidRDefault="001B75A1" w:rsidP="001B75A1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</w:t>
      </w:r>
      <w:r>
        <w:rPr>
          <w:rFonts w:hint="eastAsia"/>
          <w:b/>
          <w:i/>
          <w:lang w:eastAsia="ko-KR"/>
        </w:rPr>
        <w:t xml:space="preserve"> Modify the following row in Table 8-191d:</w:t>
      </w:r>
    </w:p>
    <w:p w:rsidR="001B75A1" w:rsidRDefault="001B75A1" w:rsidP="00FD5A24">
      <w:pPr>
        <w:rPr>
          <w:b/>
          <w:i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3280"/>
      </w:tblGrid>
      <w:tr w:rsidR="001B75A1" w:rsidTr="00350A5F">
        <w:trPr>
          <w:trHeight w:val="8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B75A1" w:rsidRPr="00C04675" w:rsidRDefault="001B75A1" w:rsidP="00350A5F">
            <w:pPr>
              <w:pStyle w:val="TableText"/>
              <w:rPr>
                <w:rFonts w:eastAsiaTheme="minorEastAsia"/>
                <w:strike/>
                <w:w w:val="100"/>
                <w:lang w:eastAsia="ko-KR"/>
              </w:rPr>
            </w:pPr>
            <w:r w:rsidRPr="00C04675">
              <w:rPr>
                <w:strike/>
                <w:w w:val="100"/>
              </w:rPr>
              <w:t xml:space="preserve">2 MHz Long Format </w:t>
            </w:r>
          </w:p>
          <w:p w:rsidR="001B75A1" w:rsidRPr="00C04675" w:rsidRDefault="001B75A1" w:rsidP="00350A5F">
            <w:pPr>
              <w:pStyle w:val="TableText"/>
              <w:rPr>
                <w:rFonts w:eastAsiaTheme="minorEastAsia"/>
                <w:u w:val="single"/>
                <w:lang w:eastAsia="ko-KR"/>
              </w:rPr>
            </w:pPr>
            <w:r w:rsidRPr="00C04675">
              <w:rPr>
                <w:rFonts w:eastAsiaTheme="minorEastAsia" w:hint="eastAsia"/>
                <w:w w:val="100"/>
                <w:u w:val="single"/>
                <w:lang w:eastAsia="ko-KR"/>
              </w:rPr>
              <w:t>S1G_LONG Support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B75A1" w:rsidRPr="00C04675" w:rsidRDefault="001B75A1" w:rsidP="00350A5F">
            <w:pPr>
              <w:pStyle w:val="TableText"/>
              <w:rPr>
                <w:rFonts w:eastAsiaTheme="minorEastAsia"/>
                <w:w w:val="100"/>
                <w:lang w:eastAsia="ko-KR"/>
              </w:rPr>
            </w:pPr>
            <w:r>
              <w:rPr>
                <w:w w:val="100"/>
              </w:rPr>
              <w:t xml:space="preserve">Indicates support for the reception of </w:t>
            </w:r>
            <w:r w:rsidRPr="00C04675">
              <w:rPr>
                <w:rFonts w:eastAsiaTheme="minorEastAsia" w:hint="eastAsia"/>
                <w:w w:val="100"/>
                <w:u w:val="single"/>
                <w:lang w:eastAsia="ko-KR"/>
              </w:rPr>
              <w:t>S1G_LONG</w:t>
            </w:r>
            <w:r>
              <w:rPr>
                <w:rFonts w:eastAsiaTheme="minorEastAsia" w:hint="eastAsia"/>
                <w:w w:val="100"/>
                <w:lang w:eastAsia="ko-KR"/>
              </w:rPr>
              <w:t xml:space="preserve"> </w:t>
            </w:r>
            <w:r>
              <w:rPr>
                <w:w w:val="100"/>
              </w:rPr>
              <w:t>PPDUs</w:t>
            </w:r>
            <w:r w:rsidRPr="00C04675">
              <w:rPr>
                <w:strike/>
                <w:w w:val="100"/>
              </w:rPr>
              <w:t xml:space="preserve"> with 2MHz Long Format</w:t>
            </w:r>
            <w:r>
              <w:rPr>
                <w:w w:val="100"/>
              </w:rPr>
              <w:t>.</w:t>
            </w:r>
          </w:p>
          <w:p w:rsidR="001B75A1" w:rsidRDefault="001B75A1" w:rsidP="00350A5F">
            <w:pPr>
              <w:pStyle w:val="TableText"/>
            </w:pPr>
            <w:r>
              <w:rPr>
                <w:w w:val="100"/>
              </w:rPr>
              <w:t>See 24.3.2 (S1G PPDU format).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B75A1" w:rsidRDefault="001B75A1" w:rsidP="00350A5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1B75A1" w:rsidRDefault="001B75A1" w:rsidP="00350A5F">
            <w:pPr>
              <w:pStyle w:val="TableText"/>
            </w:pPr>
            <w:r>
              <w:rPr>
                <w:w w:val="100"/>
              </w:rPr>
              <w:t>Set to 1 if supported.</w:t>
            </w:r>
          </w:p>
        </w:tc>
      </w:tr>
    </w:tbl>
    <w:p w:rsidR="001B75A1" w:rsidRDefault="001B75A1" w:rsidP="00FD5A24">
      <w:pPr>
        <w:rPr>
          <w:b/>
          <w:i/>
          <w:lang w:eastAsia="ko-KR"/>
        </w:rPr>
      </w:pPr>
    </w:p>
    <w:p w:rsidR="000229EF" w:rsidRPr="00B81DBD" w:rsidRDefault="000229EF" w:rsidP="00C04675">
      <w:pPr>
        <w:rPr>
          <w:u w:val="single"/>
          <w:lang w:eastAsia="ko-KR"/>
        </w:rPr>
      </w:pPr>
    </w:p>
    <w:sectPr w:rsidR="000229EF" w:rsidRPr="00B81DBD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00" w:rsidRDefault="00547600">
      <w:r>
        <w:separator/>
      </w:r>
    </w:p>
  </w:endnote>
  <w:endnote w:type="continuationSeparator" w:id="0">
    <w:p w:rsidR="00547600" w:rsidRDefault="0054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1E" w:rsidRDefault="0054760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1C1E">
      <w:t>Submission</w:t>
    </w:r>
    <w:r>
      <w:fldChar w:fldCharType="end"/>
    </w:r>
    <w:r w:rsidR="00D31C1E">
      <w:tab/>
      <w:t xml:space="preserve">page </w:t>
    </w:r>
    <w:r w:rsidR="00D31C1E">
      <w:fldChar w:fldCharType="begin"/>
    </w:r>
    <w:r w:rsidR="00D31C1E">
      <w:instrText xml:space="preserve">page </w:instrText>
    </w:r>
    <w:r w:rsidR="00D31C1E">
      <w:fldChar w:fldCharType="separate"/>
    </w:r>
    <w:r w:rsidR="00994226">
      <w:rPr>
        <w:noProof/>
      </w:rPr>
      <w:t>3</w:t>
    </w:r>
    <w:r w:rsidR="00D31C1E">
      <w:rPr>
        <w:noProof/>
      </w:rPr>
      <w:fldChar w:fldCharType="end"/>
    </w:r>
    <w:r w:rsidR="00D31C1E">
      <w:tab/>
    </w:r>
    <w:r w:rsidR="00D31C1E">
      <w:rPr>
        <w:rFonts w:hint="eastAsia"/>
        <w:lang w:eastAsia="ko-KR"/>
      </w:rPr>
      <w:t>Yongho Seok</w:t>
    </w:r>
    <w:r w:rsidR="00D31C1E">
      <w:t xml:space="preserve">, </w:t>
    </w:r>
    <w:r w:rsidR="00D31C1E">
      <w:rPr>
        <w:rFonts w:hint="eastAsia"/>
        <w:lang w:eastAsia="ko-KR"/>
      </w:rPr>
      <w:t>LG Electronics</w:t>
    </w:r>
  </w:p>
  <w:p w:rsidR="00D31C1E" w:rsidRDefault="00D31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00" w:rsidRDefault="00547600">
      <w:r>
        <w:separator/>
      </w:r>
    </w:p>
  </w:footnote>
  <w:footnote w:type="continuationSeparator" w:id="0">
    <w:p w:rsidR="00547600" w:rsidRDefault="0054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1E" w:rsidRDefault="00D31C1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February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r w:rsidR="00547600">
      <w:fldChar w:fldCharType="begin"/>
    </w:r>
    <w:r w:rsidR="00547600">
      <w:instrText xml:space="preserve"> TITLE  \* MERGEFORMAT </w:instrText>
    </w:r>
    <w:r w:rsidR="00547600">
      <w:fldChar w:fldCharType="separate"/>
    </w:r>
    <w:r>
      <w:t>doc.: IEEE 802.11-1</w:t>
    </w:r>
    <w:r>
      <w:rPr>
        <w:rFonts w:hint="eastAsia"/>
        <w:lang w:eastAsia="ko-KR"/>
      </w:rPr>
      <w:t>4</w:t>
    </w:r>
    <w:r>
      <w:t>/</w:t>
    </w:r>
    <w:r>
      <w:rPr>
        <w:rFonts w:hint="eastAsia"/>
        <w:lang w:eastAsia="ko-KR"/>
      </w:rPr>
      <w:t>0261</w:t>
    </w:r>
    <w:r>
      <w:t>r</w:t>
    </w:r>
    <w:r w:rsidR="00547600">
      <w:fldChar w:fldCharType="end"/>
    </w:r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1CD47A7"/>
    <w:multiLevelType w:val="multilevel"/>
    <w:tmpl w:val="4574C162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D0E0246"/>
    <w:multiLevelType w:val="multilevel"/>
    <w:tmpl w:val="C4267616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A6541D1"/>
    <w:multiLevelType w:val="multilevel"/>
    <w:tmpl w:val="5E984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C55406"/>
    <w:multiLevelType w:val="multilevel"/>
    <w:tmpl w:val="4BB02326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E740725"/>
    <w:multiLevelType w:val="multilevel"/>
    <w:tmpl w:val="97F4F2F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A61CD3"/>
    <w:multiLevelType w:val="multilevel"/>
    <w:tmpl w:val="E51642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D2C086B"/>
    <w:multiLevelType w:val="multilevel"/>
    <w:tmpl w:val="61E4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8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8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4.2.17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8-401c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8.4.2.170b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401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4.2.170c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8-401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4.2.170d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8-401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8-401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401c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8.4.2.170e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8-401cu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4.2.170f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8-401c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8.4.2.170g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8-401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4.2.170h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8-401cy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4.2.170i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c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8.4.2.170j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d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8.4.2.170k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8.4.2.170k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8.4.2.170l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8.4.2.170m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8-401d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4.2.170n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8-401d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4.2.170o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8-401d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4.2.170p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8-401d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4.2.170q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Figure 8-401d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8.4.2.170r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igure 8-401d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8.4.2.170s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igure 8-401d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8.4.2.170t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Figure 8-401d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8.4.2.170u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Figure 8-401dy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8.4.2.170v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Figure 8-401d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8.4.2.170w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Figure 8-401e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8.5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8.5.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Table 8-3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8.5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Table 8-3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8.5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Table 8-3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8.5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Table 8-3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8.5.2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Table 8-363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8.5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Table 8-36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8.5.2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Table 8-363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8.5.2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Table 8-36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8.5.2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8-363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Figure 8-62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8.5.2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Table 8-363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8.5.24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Table 8-36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Figure 8-62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Figure 8-62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8.5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8.5.2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Table 8-363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8.5.2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Table 8-363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8.5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8.5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Table 8-363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8.5.2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Table 8-363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8.5.2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Table 8-363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6"/>
  </w:num>
  <w:num w:numId="96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7">
    <w:abstractNumId w:val="8"/>
  </w:num>
  <w:num w:numId="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2"/>
  </w:num>
  <w:num w:numId="193">
    <w:abstractNumId w:val="1"/>
  </w:num>
  <w:num w:numId="194">
    <w:abstractNumId w:val="5"/>
  </w:num>
  <w:num w:numId="195">
    <w:abstractNumId w:val="7"/>
  </w:num>
  <w:num w:numId="196">
    <w:abstractNumId w:val="4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DB4"/>
    <w:rsid w:val="000045FA"/>
    <w:rsid w:val="00006DBB"/>
    <w:rsid w:val="0000743C"/>
    <w:rsid w:val="00013F87"/>
    <w:rsid w:val="000157CC"/>
    <w:rsid w:val="0001796E"/>
    <w:rsid w:val="00017D25"/>
    <w:rsid w:val="000229EF"/>
    <w:rsid w:val="00023FE7"/>
    <w:rsid w:val="00024344"/>
    <w:rsid w:val="00024487"/>
    <w:rsid w:val="000246CE"/>
    <w:rsid w:val="0002625C"/>
    <w:rsid w:val="0002737A"/>
    <w:rsid w:val="00027D05"/>
    <w:rsid w:val="00027E54"/>
    <w:rsid w:val="00033F7E"/>
    <w:rsid w:val="000405C4"/>
    <w:rsid w:val="00052123"/>
    <w:rsid w:val="00053FCC"/>
    <w:rsid w:val="00054A51"/>
    <w:rsid w:val="0006543A"/>
    <w:rsid w:val="00065ADC"/>
    <w:rsid w:val="0006732A"/>
    <w:rsid w:val="000717D4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65AA"/>
    <w:rsid w:val="00086780"/>
    <w:rsid w:val="00090640"/>
    <w:rsid w:val="00093FA5"/>
    <w:rsid w:val="00094FFA"/>
    <w:rsid w:val="000A3F30"/>
    <w:rsid w:val="000B03AE"/>
    <w:rsid w:val="000B23CE"/>
    <w:rsid w:val="000C1379"/>
    <w:rsid w:val="000C2F7F"/>
    <w:rsid w:val="000C61A4"/>
    <w:rsid w:val="000C74A2"/>
    <w:rsid w:val="000D174A"/>
    <w:rsid w:val="000D276A"/>
    <w:rsid w:val="000D2F1B"/>
    <w:rsid w:val="000D31BA"/>
    <w:rsid w:val="000D4F5F"/>
    <w:rsid w:val="000D5EBD"/>
    <w:rsid w:val="000D674F"/>
    <w:rsid w:val="000E0494"/>
    <w:rsid w:val="000E0D93"/>
    <w:rsid w:val="000E1C37"/>
    <w:rsid w:val="000E1D7B"/>
    <w:rsid w:val="000E4B82"/>
    <w:rsid w:val="000E720C"/>
    <w:rsid w:val="000F378F"/>
    <w:rsid w:val="000F4937"/>
    <w:rsid w:val="000F5088"/>
    <w:rsid w:val="000F5903"/>
    <w:rsid w:val="000F685B"/>
    <w:rsid w:val="0010027A"/>
    <w:rsid w:val="001015F8"/>
    <w:rsid w:val="00103D2B"/>
    <w:rsid w:val="00105918"/>
    <w:rsid w:val="00107803"/>
    <w:rsid w:val="001079B1"/>
    <w:rsid w:val="001109AA"/>
    <w:rsid w:val="00112C6A"/>
    <w:rsid w:val="001132A8"/>
    <w:rsid w:val="00115A75"/>
    <w:rsid w:val="00120298"/>
    <w:rsid w:val="001215C0"/>
    <w:rsid w:val="00121BF5"/>
    <w:rsid w:val="00122D51"/>
    <w:rsid w:val="001275D7"/>
    <w:rsid w:val="00134114"/>
    <w:rsid w:val="001366F2"/>
    <w:rsid w:val="001448D8"/>
    <w:rsid w:val="001450BB"/>
    <w:rsid w:val="001459E7"/>
    <w:rsid w:val="00146564"/>
    <w:rsid w:val="00146B04"/>
    <w:rsid w:val="00151BBE"/>
    <w:rsid w:val="00151E2D"/>
    <w:rsid w:val="00154B26"/>
    <w:rsid w:val="001559BB"/>
    <w:rsid w:val="00157985"/>
    <w:rsid w:val="00163B00"/>
    <w:rsid w:val="00165BE6"/>
    <w:rsid w:val="00171C0D"/>
    <w:rsid w:val="00172DD9"/>
    <w:rsid w:val="001738FD"/>
    <w:rsid w:val="00175CDF"/>
    <w:rsid w:val="001764A8"/>
    <w:rsid w:val="0017659B"/>
    <w:rsid w:val="001812B0"/>
    <w:rsid w:val="00181423"/>
    <w:rsid w:val="0018337D"/>
    <w:rsid w:val="00183F4C"/>
    <w:rsid w:val="00187129"/>
    <w:rsid w:val="00190E5D"/>
    <w:rsid w:val="0019164F"/>
    <w:rsid w:val="00192C6E"/>
    <w:rsid w:val="00193C39"/>
    <w:rsid w:val="001943F7"/>
    <w:rsid w:val="00194AB6"/>
    <w:rsid w:val="001977C0"/>
    <w:rsid w:val="001A2240"/>
    <w:rsid w:val="001A7DFA"/>
    <w:rsid w:val="001B252D"/>
    <w:rsid w:val="001B2904"/>
    <w:rsid w:val="001B63BC"/>
    <w:rsid w:val="001B6F32"/>
    <w:rsid w:val="001B75A1"/>
    <w:rsid w:val="001C7CCE"/>
    <w:rsid w:val="001D0C84"/>
    <w:rsid w:val="001D15ED"/>
    <w:rsid w:val="001D328B"/>
    <w:rsid w:val="001D40F5"/>
    <w:rsid w:val="001D4A93"/>
    <w:rsid w:val="001E0946"/>
    <w:rsid w:val="001E6159"/>
    <w:rsid w:val="001E714F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1630"/>
    <w:rsid w:val="00214B50"/>
    <w:rsid w:val="002152B2"/>
    <w:rsid w:val="00215A82"/>
    <w:rsid w:val="00215E32"/>
    <w:rsid w:val="002176E0"/>
    <w:rsid w:val="0022139A"/>
    <w:rsid w:val="00222AD4"/>
    <w:rsid w:val="002239F2"/>
    <w:rsid w:val="00225508"/>
    <w:rsid w:val="00225570"/>
    <w:rsid w:val="00225682"/>
    <w:rsid w:val="002323FE"/>
    <w:rsid w:val="00234C13"/>
    <w:rsid w:val="00236034"/>
    <w:rsid w:val="002369FD"/>
    <w:rsid w:val="00236A7E"/>
    <w:rsid w:val="00236C48"/>
    <w:rsid w:val="00237286"/>
    <w:rsid w:val="0023760F"/>
    <w:rsid w:val="00237985"/>
    <w:rsid w:val="00241AD7"/>
    <w:rsid w:val="002422DD"/>
    <w:rsid w:val="002470AC"/>
    <w:rsid w:val="00250193"/>
    <w:rsid w:val="0025071C"/>
    <w:rsid w:val="00252D47"/>
    <w:rsid w:val="00255A8B"/>
    <w:rsid w:val="002662A5"/>
    <w:rsid w:val="00273257"/>
    <w:rsid w:val="00274234"/>
    <w:rsid w:val="00281A5D"/>
    <w:rsid w:val="00282053"/>
    <w:rsid w:val="00284B78"/>
    <w:rsid w:val="00284C5E"/>
    <w:rsid w:val="00291A10"/>
    <w:rsid w:val="00294B37"/>
    <w:rsid w:val="00295DAE"/>
    <w:rsid w:val="00296062"/>
    <w:rsid w:val="002A195C"/>
    <w:rsid w:val="002A2BFA"/>
    <w:rsid w:val="002A4A61"/>
    <w:rsid w:val="002C0438"/>
    <w:rsid w:val="002C1DB8"/>
    <w:rsid w:val="002C239F"/>
    <w:rsid w:val="002C3A24"/>
    <w:rsid w:val="002C6B4F"/>
    <w:rsid w:val="002C6C28"/>
    <w:rsid w:val="002C6F95"/>
    <w:rsid w:val="002C72E1"/>
    <w:rsid w:val="002D1D40"/>
    <w:rsid w:val="002D3895"/>
    <w:rsid w:val="002D3BE0"/>
    <w:rsid w:val="002D3EAE"/>
    <w:rsid w:val="002D518F"/>
    <w:rsid w:val="002D6527"/>
    <w:rsid w:val="002D7ED5"/>
    <w:rsid w:val="002E1B18"/>
    <w:rsid w:val="002E6FF6"/>
    <w:rsid w:val="002F1C3B"/>
    <w:rsid w:val="002F25B2"/>
    <w:rsid w:val="002F2BC5"/>
    <w:rsid w:val="002F376B"/>
    <w:rsid w:val="002F4153"/>
    <w:rsid w:val="002F5C8C"/>
    <w:rsid w:val="002F7199"/>
    <w:rsid w:val="002F7D11"/>
    <w:rsid w:val="00301266"/>
    <w:rsid w:val="003012C9"/>
    <w:rsid w:val="003028E9"/>
    <w:rsid w:val="00305D6E"/>
    <w:rsid w:val="0030782E"/>
    <w:rsid w:val="00307F5F"/>
    <w:rsid w:val="00316E8F"/>
    <w:rsid w:val="003214E2"/>
    <w:rsid w:val="00321D20"/>
    <w:rsid w:val="00325AB6"/>
    <w:rsid w:val="003266AB"/>
    <w:rsid w:val="003308A8"/>
    <w:rsid w:val="00333B45"/>
    <w:rsid w:val="0034017F"/>
    <w:rsid w:val="00343730"/>
    <w:rsid w:val="003449F9"/>
    <w:rsid w:val="003479E4"/>
    <w:rsid w:val="00347C43"/>
    <w:rsid w:val="003527BB"/>
    <w:rsid w:val="0035372F"/>
    <w:rsid w:val="003601EA"/>
    <w:rsid w:val="00360C87"/>
    <w:rsid w:val="003620A2"/>
    <w:rsid w:val="00364DFA"/>
    <w:rsid w:val="003663A8"/>
    <w:rsid w:val="00366AF0"/>
    <w:rsid w:val="003713CA"/>
    <w:rsid w:val="003729FC"/>
    <w:rsid w:val="00372FCA"/>
    <w:rsid w:val="003763E7"/>
    <w:rsid w:val="003766B9"/>
    <w:rsid w:val="00376A98"/>
    <w:rsid w:val="00382C54"/>
    <w:rsid w:val="00382E4B"/>
    <w:rsid w:val="00384940"/>
    <w:rsid w:val="00384C1B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7282"/>
    <w:rsid w:val="003B4DAD"/>
    <w:rsid w:val="003B52F2"/>
    <w:rsid w:val="003B6FC1"/>
    <w:rsid w:val="003B76BD"/>
    <w:rsid w:val="003C47D1"/>
    <w:rsid w:val="003C6ADF"/>
    <w:rsid w:val="003C74FF"/>
    <w:rsid w:val="003D1D90"/>
    <w:rsid w:val="003D26A5"/>
    <w:rsid w:val="003D31E5"/>
    <w:rsid w:val="003D3623"/>
    <w:rsid w:val="003D3D7C"/>
    <w:rsid w:val="003D5013"/>
    <w:rsid w:val="003D5690"/>
    <w:rsid w:val="003D78F7"/>
    <w:rsid w:val="003E5916"/>
    <w:rsid w:val="003E5CD9"/>
    <w:rsid w:val="003E667C"/>
    <w:rsid w:val="003E6CD3"/>
    <w:rsid w:val="003E7414"/>
    <w:rsid w:val="003E7F99"/>
    <w:rsid w:val="003F2D6C"/>
    <w:rsid w:val="004014AE"/>
    <w:rsid w:val="00403645"/>
    <w:rsid w:val="00405089"/>
    <w:rsid w:val="004051EE"/>
    <w:rsid w:val="00407C5B"/>
    <w:rsid w:val="00421159"/>
    <w:rsid w:val="004215D0"/>
    <w:rsid w:val="00440FF1"/>
    <w:rsid w:val="004417F2"/>
    <w:rsid w:val="00442799"/>
    <w:rsid w:val="00442DE5"/>
    <w:rsid w:val="00443FBF"/>
    <w:rsid w:val="004452DF"/>
    <w:rsid w:val="004507E7"/>
    <w:rsid w:val="00450CC0"/>
    <w:rsid w:val="00457028"/>
    <w:rsid w:val="00457FA3"/>
    <w:rsid w:val="00462172"/>
    <w:rsid w:val="0046734F"/>
    <w:rsid w:val="0047267B"/>
    <w:rsid w:val="00472F4C"/>
    <w:rsid w:val="004739ED"/>
    <w:rsid w:val="00475A71"/>
    <w:rsid w:val="00482AD0"/>
    <w:rsid w:val="00482E1A"/>
    <w:rsid w:val="00483999"/>
    <w:rsid w:val="004848F2"/>
    <w:rsid w:val="00486C74"/>
    <w:rsid w:val="0049468A"/>
    <w:rsid w:val="00494A39"/>
    <w:rsid w:val="004A0AF4"/>
    <w:rsid w:val="004B17D5"/>
    <w:rsid w:val="004B493F"/>
    <w:rsid w:val="004C0F0A"/>
    <w:rsid w:val="004C10FB"/>
    <w:rsid w:val="004C3C2A"/>
    <w:rsid w:val="004C3E11"/>
    <w:rsid w:val="004C59F2"/>
    <w:rsid w:val="004C7CE0"/>
    <w:rsid w:val="004D03A1"/>
    <w:rsid w:val="004D071D"/>
    <w:rsid w:val="004D2819"/>
    <w:rsid w:val="004D2D75"/>
    <w:rsid w:val="004D6BE8"/>
    <w:rsid w:val="004D7188"/>
    <w:rsid w:val="004F0CB7"/>
    <w:rsid w:val="004F3FB3"/>
    <w:rsid w:val="004F4564"/>
    <w:rsid w:val="004F68E4"/>
    <w:rsid w:val="004F6FDD"/>
    <w:rsid w:val="0050128F"/>
    <w:rsid w:val="00501E52"/>
    <w:rsid w:val="00504958"/>
    <w:rsid w:val="00504AA2"/>
    <w:rsid w:val="005065EB"/>
    <w:rsid w:val="00514BFF"/>
    <w:rsid w:val="00517ED6"/>
    <w:rsid w:val="00520B8C"/>
    <w:rsid w:val="0052151C"/>
    <w:rsid w:val="00522D69"/>
    <w:rsid w:val="00523553"/>
    <w:rsid w:val="005243B4"/>
    <w:rsid w:val="0052574F"/>
    <w:rsid w:val="00527489"/>
    <w:rsid w:val="00527BB3"/>
    <w:rsid w:val="00531734"/>
    <w:rsid w:val="0053254A"/>
    <w:rsid w:val="005344D3"/>
    <w:rsid w:val="00540F35"/>
    <w:rsid w:val="00541041"/>
    <w:rsid w:val="0054235E"/>
    <w:rsid w:val="0054425D"/>
    <w:rsid w:val="00547480"/>
    <w:rsid w:val="00547600"/>
    <w:rsid w:val="0055459B"/>
    <w:rsid w:val="00554995"/>
    <w:rsid w:val="00554EEF"/>
    <w:rsid w:val="0055527D"/>
    <w:rsid w:val="00560F58"/>
    <w:rsid w:val="00562952"/>
    <w:rsid w:val="00565604"/>
    <w:rsid w:val="00567934"/>
    <w:rsid w:val="0057025E"/>
    <w:rsid w:val="005702B6"/>
    <w:rsid w:val="005703A1"/>
    <w:rsid w:val="005714E0"/>
    <w:rsid w:val="00571583"/>
    <w:rsid w:val="00572E7A"/>
    <w:rsid w:val="005747C5"/>
    <w:rsid w:val="005817C7"/>
    <w:rsid w:val="00583212"/>
    <w:rsid w:val="005832F1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B0D07"/>
    <w:rsid w:val="005B151D"/>
    <w:rsid w:val="005B31EA"/>
    <w:rsid w:val="005B34A6"/>
    <w:rsid w:val="005B6C67"/>
    <w:rsid w:val="005C0CBC"/>
    <w:rsid w:val="005C4204"/>
    <w:rsid w:val="005C5395"/>
    <w:rsid w:val="005C6823"/>
    <w:rsid w:val="005D1ED0"/>
    <w:rsid w:val="005D33B5"/>
    <w:rsid w:val="005D5C6E"/>
    <w:rsid w:val="005E3E49"/>
    <w:rsid w:val="005E5CC8"/>
    <w:rsid w:val="005E6D86"/>
    <w:rsid w:val="005E768D"/>
    <w:rsid w:val="005F19DD"/>
    <w:rsid w:val="005F4AD8"/>
    <w:rsid w:val="005F5ADA"/>
    <w:rsid w:val="005F695C"/>
    <w:rsid w:val="005F7624"/>
    <w:rsid w:val="00600A10"/>
    <w:rsid w:val="006053FE"/>
    <w:rsid w:val="00612D3B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D68"/>
    <w:rsid w:val="00644E29"/>
    <w:rsid w:val="006548B7"/>
    <w:rsid w:val="00654B3B"/>
    <w:rsid w:val="00656882"/>
    <w:rsid w:val="00657DBD"/>
    <w:rsid w:val="0066185D"/>
    <w:rsid w:val="00662343"/>
    <w:rsid w:val="0066472E"/>
    <w:rsid w:val="0066483B"/>
    <w:rsid w:val="0066569E"/>
    <w:rsid w:val="0067069C"/>
    <w:rsid w:val="00671F29"/>
    <w:rsid w:val="0067305F"/>
    <w:rsid w:val="00680308"/>
    <w:rsid w:val="0068429C"/>
    <w:rsid w:val="00687476"/>
    <w:rsid w:val="0069038E"/>
    <w:rsid w:val="00693202"/>
    <w:rsid w:val="006976B8"/>
    <w:rsid w:val="006A1F40"/>
    <w:rsid w:val="006A3A0E"/>
    <w:rsid w:val="006A3EB3"/>
    <w:rsid w:val="006A503E"/>
    <w:rsid w:val="006A59BC"/>
    <w:rsid w:val="006A64A4"/>
    <w:rsid w:val="006A7F86"/>
    <w:rsid w:val="006B4D2D"/>
    <w:rsid w:val="006B620A"/>
    <w:rsid w:val="006C0178"/>
    <w:rsid w:val="006C063A"/>
    <w:rsid w:val="006C14FD"/>
    <w:rsid w:val="006C1FA8"/>
    <w:rsid w:val="006C2C97"/>
    <w:rsid w:val="006C3C1D"/>
    <w:rsid w:val="006C5F7D"/>
    <w:rsid w:val="006D3377"/>
    <w:rsid w:val="006D3E5E"/>
    <w:rsid w:val="006D4586"/>
    <w:rsid w:val="006D4D31"/>
    <w:rsid w:val="006D50F4"/>
    <w:rsid w:val="006D5362"/>
    <w:rsid w:val="006D6B00"/>
    <w:rsid w:val="006E181A"/>
    <w:rsid w:val="006E2D44"/>
    <w:rsid w:val="006F188E"/>
    <w:rsid w:val="006F3DD4"/>
    <w:rsid w:val="00703CD9"/>
    <w:rsid w:val="0071031A"/>
    <w:rsid w:val="00711E05"/>
    <w:rsid w:val="007122CE"/>
    <w:rsid w:val="00712326"/>
    <w:rsid w:val="0071322F"/>
    <w:rsid w:val="007160DC"/>
    <w:rsid w:val="00716A9B"/>
    <w:rsid w:val="00720550"/>
    <w:rsid w:val="007220CF"/>
    <w:rsid w:val="00724942"/>
    <w:rsid w:val="00724C3F"/>
    <w:rsid w:val="0072506D"/>
    <w:rsid w:val="00727341"/>
    <w:rsid w:val="00734F1A"/>
    <w:rsid w:val="00736065"/>
    <w:rsid w:val="0074006F"/>
    <w:rsid w:val="00741D75"/>
    <w:rsid w:val="00744EBB"/>
    <w:rsid w:val="0074579F"/>
    <w:rsid w:val="00745852"/>
    <w:rsid w:val="0074621F"/>
    <w:rsid w:val="007463FB"/>
    <w:rsid w:val="007467C4"/>
    <w:rsid w:val="007513CD"/>
    <w:rsid w:val="00753F20"/>
    <w:rsid w:val="0076063E"/>
    <w:rsid w:val="0076196C"/>
    <w:rsid w:val="0076698C"/>
    <w:rsid w:val="00766B1A"/>
    <w:rsid w:val="00766DFE"/>
    <w:rsid w:val="00772569"/>
    <w:rsid w:val="00786A15"/>
    <w:rsid w:val="007914E4"/>
    <w:rsid w:val="007914F3"/>
    <w:rsid w:val="007926D8"/>
    <w:rsid w:val="00792E37"/>
    <w:rsid w:val="00794BC4"/>
    <w:rsid w:val="00794F1E"/>
    <w:rsid w:val="007953C2"/>
    <w:rsid w:val="00795C50"/>
    <w:rsid w:val="007973D8"/>
    <w:rsid w:val="007A098E"/>
    <w:rsid w:val="007A5765"/>
    <w:rsid w:val="007A5B89"/>
    <w:rsid w:val="007A5F61"/>
    <w:rsid w:val="007B3934"/>
    <w:rsid w:val="007C0795"/>
    <w:rsid w:val="007C14AD"/>
    <w:rsid w:val="007C14DE"/>
    <w:rsid w:val="007C30D3"/>
    <w:rsid w:val="007C3EE6"/>
    <w:rsid w:val="007C6C61"/>
    <w:rsid w:val="007C7A61"/>
    <w:rsid w:val="007D3D37"/>
    <w:rsid w:val="007D4D44"/>
    <w:rsid w:val="007D50FF"/>
    <w:rsid w:val="007D6B5D"/>
    <w:rsid w:val="007D7EB7"/>
    <w:rsid w:val="007E0CAF"/>
    <w:rsid w:val="007E21DF"/>
    <w:rsid w:val="007E2F70"/>
    <w:rsid w:val="007E5479"/>
    <w:rsid w:val="007F2366"/>
    <w:rsid w:val="007F55BE"/>
    <w:rsid w:val="007F6EC7"/>
    <w:rsid w:val="007F75A8"/>
    <w:rsid w:val="00802FC5"/>
    <w:rsid w:val="0080319E"/>
    <w:rsid w:val="0081078F"/>
    <w:rsid w:val="008138C1"/>
    <w:rsid w:val="00816B48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747"/>
    <w:rsid w:val="00835A0A"/>
    <w:rsid w:val="00836038"/>
    <w:rsid w:val="008377E3"/>
    <w:rsid w:val="008378E7"/>
    <w:rsid w:val="00840667"/>
    <w:rsid w:val="00841AB3"/>
    <w:rsid w:val="00842FBA"/>
    <w:rsid w:val="008502FE"/>
    <w:rsid w:val="00852B3C"/>
    <w:rsid w:val="00853048"/>
    <w:rsid w:val="008532E6"/>
    <w:rsid w:val="0085795D"/>
    <w:rsid w:val="00866701"/>
    <w:rsid w:val="0086745D"/>
    <w:rsid w:val="00872CEB"/>
    <w:rsid w:val="008776B0"/>
    <w:rsid w:val="0088012D"/>
    <w:rsid w:val="00881C47"/>
    <w:rsid w:val="00884237"/>
    <w:rsid w:val="00887583"/>
    <w:rsid w:val="00891445"/>
    <w:rsid w:val="00894EDB"/>
    <w:rsid w:val="0089619F"/>
    <w:rsid w:val="00897183"/>
    <w:rsid w:val="008979B0"/>
    <w:rsid w:val="008A39C7"/>
    <w:rsid w:val="008A4456"/>
    <w:rsid w:val="008A510E"/>
    <w:rsid w:val="008A5AFD"/>
    <w:rsid w:val="008B47B4"/>
    <w:rsid w:val="008B5396"/>
    <w:rsid w:val="008C4913"/>
    <w:rsid w:val="008C5478"/>
    <w:rsid w:val="008C57E5"/>
    <w:rsid w:val="008C5AD6"/>
    <w:rsid w:val="008C5D4E"/>
    <w:rsid w:val="008C6A15"/>
    <w:rsid w:val="008C7A4B"/>
    <w:rsid w:val="008D0C05"/>
    <w:rsid w:val="008D4D5A"/>
    <w:rsid w:val="008D71CE"/>
    <w:rsid w:val="008E041E"/>
    <w:rsid w:val="008E0E94"/>
    <w:rsid w:val="008E444B"/>
    <w:rsid w:val="008E54E3"/>
    <w:rsid w:val="008E6DB3"/>
    <w:rsid w:val="008F039B"/>
    <w:rsid w:val="008F1C67"/>
    <w:rsid w:val="008F238D"/>
    <w:rsid w:val="008F4EAA"/>
    <w:rsid w:val="008F63FF"/>
    <w:rsid w:val="008F67A6"/>
    <w:rsid w:val="00900DEB"/>
    <w:rsid w:val="00902326"/>
    <w:rsid w:val="00905A7F"/>
    <w:rsid w:val="00906F9C"/>
    <w:rsid w:val="00910F8F"/>
    <w:rsid w:val="0091118D"/>
    <w:rsid w:val="00912A7B"/>
    <w:rsid w:val="0092075E"/>
    <w:rsid w:val="009225A7"/>
    <w:rsid w:val="009237A3"/>
    <w:rsid w:val="00927FEB"/>
    <w:rsid w:val="009327EE"/>
    <w:rsid w:val="00936D66"/>
    <w:rsid w:val="0094091B"/>
    <w:rsid w:val="00941D91"/>
    <w:rsid w:val="00943A29"/>
    <w:rsid w:val="00944591"/>
    <w:rsid w:val="0094490C"/>
    <w:rsid w:val="00944CAA"/>
    <w:rsid w:val="00945CB3"/>
    <w:rsid w:val="00945EDC"/>
    <w:rsid w:val="00946FF1"/>
    <w:rsid w:val="00947134"/>
    <w:rsid w:val="00951CE8"/>
    <w:rsid w:val="00953565"/>
    <w:rsid w:val="00954C90"/>
    <w:rsid w:val="00962886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91A93"/>
    <w:rsid w:val="00994226"/>
    <w:rsid w:val="00994A4F"/>
    <w:rsid w:val="009A0E5E"/>
    <w:rsid w:val="009A1DB5"/>
    <w:rsid w:val="009A2737"/>
    <w:rsid w:val="009B09CD"/>
    <w:rsid w:val="009B2383"/>
    <w:rsid w:val="009B30C6"/>
    <w:rsid w:val="009B4356"/>
    <w:rsid w:val="009C1B98"/>
    <w:rsid w:val="009C2F9D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D61A8"/>
    <w:rsid w:val="009D7A40"/>
    <w:rsid w:val="009E2785"/>
    <w:rsid w:val="009E557E"/>
    <w:rsid w:val="009E5A91"/>
    <w:rsid w:val="009E68DC"/>
    <w:rsid w:val="009F082C"/>
    <w:rsid w:val="009F08F6"/>
    <w:rsid w:val="009F1DC7"/>
    <w:rsid w:val="009F3F07"/>
    <w:rsid w:val="009F59DD"/>
    <w:rsid w:val="009F6406"/>
    <w:rsid w:val="00A00EE5"/>
    <w:rsid w:val="00A049E2"/>
    <w:rsid w:val="00A1344B"/>
    <w:rsid w:val="00A20185"/>
    <w:rsid w:val="00A219E7"/>
    <w:rsid w:val="00A229D6"/>
    <w:rsid w:val="00A2417A"/>
    <w:rsid w:val="00A26D8D"/>
    <w:rsid w:val="00A27729"/>
    <w:rsid w:val="00A40884"/>
    <w:rsid w:val="00A43B6B"/>
    <w:rsid w:val="00A45C7E"/>
    <w:rsid w:val="00A45DD8"/>
    <w:rsid w:val="00A477E6"/>
    <w:rsid w:val="00A47C1B"/>
    <w:rsid w:val="00A5337D"/>
    <w:rsid w:val="00A5347E"/>
    <w:rsid w:val="00A53CFE"/>
    <w:rsid w:val="00A57CE8"/>
    <w:rsid w:val="00A6539B"/>
    <w:rsid w:val="00A66CBC"/>
    <w:rsid w:val="00A673B7"/>
    <w:rsid w:val="00A70990"/>
    <w:rsid w:val="00A7354C"/>
    <w:rsid w:val="00A759DC"/>
    <w:rsid w:val="00A82126"/>
    <w:rsid w:val="00A844CE"/>
    <w:rsid w:val="00A90385"/>
    <w:rsid w:val="00A91EAA"/>
    <w:rsid w:val="00A9264B"/>
    <w:rsid w:val="00A937F9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76C6"/>
    <w:rsid w:val="00AD268D"/>
    <w:rsid w:val="00AD3749"/>
    <w:rsid w:val="00AD60E4"/>
    <w:rsid w:val="00AD6723"/>
    <w:rsid w:val="00AD6AE6"/>
    <w:rsid w:val="00AD6E74"/>
    <w:rsid w:val="00AD7BA4"/>
    <w:rsid w:val="00AE35DA"/>
    <w:rsid w:val="00AE4970"/>
    <w:rsid w:val="00AF0613"/>
    <w:rsid w:val="00AF11F1"/>
    <w:rsid w:val="00AF134A"/>
    <w:rsid w:val="00B002B0"/>
    <w:rsid w:val="00B0051A"/>
    <w:rsid w:val="00B00685"/>
    <w:rsid w:val="00B007A3"/>
    <w:rsid w:val="00B02656"/>
    <w:rsid w:val="00B03DB7"/>
    <w:rsid w:val="00B04957"/>
    <w:rsid w:val="00B04CB8"/>
    <w:rsid w:val="00B055E9"/>
    <w:rsid w:val="00B06A34"/>
    <w:rsid w:val="00B11981"/>
    <w:rsid w:val="00B14130"/>
    <w:rsid w:val="00B144F2"/>
    <w:rsid w:val="00B16018"/>
    <w:rsid w:val="00B16515"/>
    <w:rsid w:val="00B24659"/>
    <w:rsid w:val="00B34E8E"/>
    <w:rsid w:val="00B359BA"/>
    <w:rsid w:val="00B3723A"/>
    <w:rsid w:val="00B447D8"/>
    <w:rsid w:val="00B45A5E"/>
    <w:rsid w:val="00B47409"/>
    <w:rsid w:val="00B51194"/>
    <w:rsid w:val="00B52374"/>
    <w:rsid w:val="00B5499F"/>
    <w:rsid w:val="00B54BCB"/>
    <w:rsid w:val="00B56B13"/>
    <w:rsid w:val="00B60DD2"/>
    <w:rsid w:val="00B615D1"/>
    <w:rsid w:val="00B63F1C"/>
    <w:rsid w:val="00B7006B"/>
    <w:rsid w:val="00B73C63"/>
    <w:rsid w:val="00B74E3D"/>
    <w:rsid w:val="00B753D1"/>
    <w:rsid w:val="00B77BB8"/>
    <w:rsid w:val="00B81DBD"/>
    <w:rsid w:val="00B83455"/>
    <w:rsid w:val="00B83960"/>
    <w:rsid w:val="00B844E8"/>
    <w:rsid w:val="00B94B98"/>
    <w:rsid w:val="00B94CAC"/>
    <w:rsid w:val="00BA787B"/>
    <w:rsid w:val="00BB20F2"/>
    <w:rsid w:val="00BB5D13"/>
    <w:rsid w:val="00BB67AE"/>
    <w:rsid w:val="00BC054B"/>
    <w:rsid w:val="00BC5869"/>
    <w:rsid w:val="00BC5AAC"/>
    <w:rsid w:val="00BD003A"/>
    <w:rsid w:val="00BD1D45"/>
    <w:rsid w:val="00BD3E62"/>
    <w:rsid w:val="00BE1C1A"/>
    <w:rsid w:val="00BE4462"/>
    <w:rsid w:val="00BE4486"/>
    <w:rsid w:val="00BF321B"/>
    <w:rsid w:val="00BF3773"/>
    <w:rsid w:val="00BF3E14"/>
    <w:rsid w:val="00BF4644"/>
    <w:rsid w:val="00BF550E"/>
    <w:rsid w:val="00C00D18"/>
    <w:rsid w:val="00C03B8D"/>
    <w:rsid w:val="00C04532"/>
    <w:rsid w:val="00C04675"/>
    <w:rsid w:val="00C06D1A"/>
    <w:rsid w:val="00C078F3"/>
    <w:rsid w:val="00C1178F"/>
    <w:rsid w:val="00C1356B"/>
    <w:rsid w:val="00C151D0"/>
    <w:rsid w:val="00C237F5"/>
    <w:rsid w:val="00C24241"/>
    <w:rsid w:val="00C24A70"/>
    <w:rsid w:val="00C27D71"/>
    <w:rsid w:val="00C317AA"/>
    <w:rsid w:val="00C325C5"/>
    <w:rsid w:val="00C34B1A"/>
    <w:rsid w:val="00C36247"/>
    <w:rsid w:val="00C362D9"/>
    <w:rsid w:val="00C45A69"/>
    <w:rsid w:val="00C46AA2"/>
    <w:rsid w:val="00C52261"/>
    <w:rsid w:val="00C53F04"/>
    <w:rsid w:val="00C542F0"/>
    <w:rsid w:val="00C554A3"/>
    <w:rsid w:val="00C55F0E"/>
    <w:rsid w:val="00C57B2B"/>
    <w:rsid w:val="00C57CDB"/>
    <w:rsid w:val="00C60A9B"/>
    <w:rsid w:val="00C6108B"/>
    <w:rsid w:val="00C61754"/>
    <w:rsid w:val="00C6354A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97719"/>
    <w:rsid w:val="00CA2591"/>
    <w:rsid w:val="00CA6934"/>
    <w:rsid w:val="00CB285C"/>
    <w:rsid w:val="00CB2FBB"/>
    <w:rsid w:val="00CB7A46"/>
    <w:rsid w:val="00CC3806"/>
    <w:rsid w:val="00CC5AB1"/>
    <w:rsid w:val="00CD0ABD"/>
    <w:rsid w:val="00CD259C"/>
    <w:rsid w:val="00CE3DDC"/>
    <w:rsid w:val="00CE431C"/>
    <w:rsid w:val="00CE63EE"/>
    <w:rsid w:val="00CF16FB"/>
    <w:rsid w:val="00CF2295"/>
    <w:rsid w:val="00CF3BDE"/>
    <w:rsid w:val="00CF7603"/>
    <w:rsid w:val="00D03D46"/>
    <w:rsid w:val="00D03ED8"/>
    <w:rsid w:val="00D0639A"/>
    <w:rsid w:val="00D07600"/>
    <w:rsid w:val="00D07ABE"/>
    <w:rsid w:val="00D1008D"/>
    <w:rsid w:val="00D10395"/>
    <w:rsid w:val="00D26EB4"/>
    <w:rsid w:val="00D307A6"/>
    <w:rsid w:val="00D31C1E"/>
    <w:rsid w:val="00D36C35"/>
    <w:rsid w:val="00D42073"/>
    <w:rsid w:val="00D42463"/>
    <w:rsid w:val="00D53418"/>
    <w:rsid w:val="00D5432B"/>
    <w:rsid w:val="00D5494D"/>
    <w:rsid w:val="00D574CA"/>
    <w:rsid w:val="00D57819"/>
    <w:rsid w:val="00D6072C"/>
    <w:rsid w:val="00D618A3"/>
    <w:rsid w:val="00D62104"/>
    <w:rsid w:val="00D666D5"/>
    <w:rsid w:val="00D70027"/>
    <w:rsid w:val="00D72906"/>
    <w:rsid w:val="00D72BC8"/>
    <w:rsid w:val="00D73304"/>
    <w:rsid w:val="00D73E07"/>
    <w:rsid w:val="00D826B4"/>
    <w:rsid w:val="00D84566"/>
    <w:rsid w:val="00D92951"/>
    <w:rsid w:val="00D94B05"/>
    <w:rsid w:val="00D9667F"/>
    <w:rsid w:val="00D97A88"/>
    <w:rsid w:val="00DA17D5"/>
    <w:rsid w:val="00DA2937"/>
    <w:rsid w:val="00DA3D06"/>
    <w:rsid w:val="00DB6B0C"/>
    <w:rsid w:val="00DB7D1B"/>
    <w:rsid w:val="00DC03EE"/>
    <w:rsid w:val="00DC0723"/>
    <w:rsid w:val="00DC176F"/>
    <w:rsid w:val="00DC2B1D"/>
    <w:rsid w:val="00DC3FAC"/>
    <w:rsid w:val="00DC65C4"/>
    <w:rsid w:val="00DC77AA"/>
    <w:rsid w:val="00DC7ADF"/>
    <w:rsid w:val="00DD3BD5"/>
    <w:rsid w:val="00DD6EB7"/>
    <w:rsid w:val="00DE18DF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E4A"/>
    <w:rsid w:val="00E137B0"/>
    <w:rsid w:val="00E22E21"/>
    <w:rsid w:val="00E26313"/>
    <w:rsid w:val="00E3267A"/>
    <w:rsid w:val="00E33B8F"/>
    <w:rsid w:val="00E50ABD"/>
    <w:rsid w:val="00E52A30"/>
    <w:rsid w:val="00E53C1B"/>
    <w:rsid w:val="00E54D26"/>
    <w:rsid w:val="00E55A03"/>
    <w:rsid w:val="00E5708C"/>
    <w:rsid w:val="00E610D6"/>
    <w:rsid w:val="00E64245"/>
    <w:rsid w:val="00E65013"/>
    <w:rsid w:val="00E65347"/>
    <w:rsid w:val="00E66BC9"/>
    <w:rsid w:val="00E71C91"/>
    <w:rsid w:val="00E74E87"/>
    <w:rsid w:val="00E76B58"/>
    <w:rsid w:val="00E76CB5"/>
    <w:rsid w:val="00E772DB"/>
    <w:rsid w:val="00E80182"/>
    <w:rsid w:val="00E8027B"/>
    <w:rsid w:val="00E81437"/>
    <w:rsid w:val="00E839F1"/>
    <w:rsid w:val="00E873C2"/>
    <w:rsid w:val="00E91460"/>
    <w:rsid w:val="00E91F38"/>
    <w:rsid w:val="00E949C6"/>
    <w:rsid w:val="00E9535F"/>
    <w:rsid w:val="00EA175D"/>
    <w:rsid w:val="00EA2776"/>
    <w:rsid w:val="00EA2CE4"/>
    <w:rsid w:val="00EA2EFA"/>
    <w:rsid w:val="00EA48D0"/>
    <w:rsid w:val="00EA6DCB"/>
    <w:rsid w:val="00EA7F82"/>
    <w:rsid w:val="00EB5ADB"/>
    <w:rsid w:val="00EC1F76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15600"/>
    <w:rsid w:val="00F2561F"/>
    <w:rsid w:val="00F2637D"/>
    <w:rsid w:val="00F30AB8"/>
    <w:rsid w:val="00F342FD"/>
    <w:rsid w:val="00F34E9E"/>
    <w:rsid w:val="00F35B72"/>
    <w:rsid w:val="00F41684"/>
    <w:rsid w:val="00F43759"/>
    <w:rsid w:val="00F44755"/>
    <w:rsid w:val="00F455E0"/>
    <w:rsid w:val="00F45E7C"/>
    <w:rsid w:val="00F46211"/>
    <w:rsid w:val="00F5458D"/>
    <w:rsid w:val="00F54F3A"/>
    <w:rsid w:val="00F560BB"/>
    <w:rsid w:val="00F60EEB"/>
    <w:rsid w:val="00F64753"/>
    <w:rsid w:val="00F659E1"/>
    <w:rsid w:val="00F71CB8"/>
    <w:rsid w:val="00F72BB9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2BFD"/>
    <w:rsid w:val="00FC5DEF"/>
    <w:rsid w:val="00FC64E4"/>
    <w:rsid w:val="00FC6CE3"/>
    <w:rsid w:val="00FD3C24"/>
    <w:rsid w:val="00FD554D"/>
    <w:rsid w:val="00FD5A24"/>
    <w:rsid w:val="00FD5B24"/>
    <w:rsid w:val="00FD782A"/>
    <w:rsid w:val="00FE117C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E637E6"/>
    <w:rPr>
      <w:rFonts w:ascii="Tahoma" w:hAnsi="Tahoma"/>
      <w:sz w:val="16"/>
      <w:szCs w:val="16"/>
    </w:rPr>
  </w:style>
  <w:style w:type="character" w:customStyle="1" w:styleId="Char1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2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3"/>
    <w:rsid w:val="00FD24D4"/>
    <w:pPr>
      <w:spacing w:after="0"/>
    </w:pPr>
    <w:rPr>
      <w:b/>
      <w:bCs/>
    </w:rPr>
  </w:style>
  <w:style w:type="character" w:customStyle="1" w:styleId="Char3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styleId="af0">
    <w:name w:val="Bibliography"/>
    <w:basedOn w:val="a"/>
    <w:next w:val="a"/>
    <w:uiPriority w:val="37"/>
    <w:unhideWhenUsed/>
    <w:rsid w:val="0002625C"/>
  </w:style>
  <w:style w:type="paragraph" w:customStyle="1" w:styleId="figuretext">
    <w:name w:val="figure text"/>
    <w:uiPriority w:val="99"/>
    <w:rsid w:val="0002625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orNote">
    <w:name w:val="Editor_Note"/>
    <w:uiPriority w:val="99"/>
    <w:rsid w:val="000262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MappingTableCell">
    <w:name w:val="Mapping Table Cell"/>
    <w:uiPriority w:val="99"/>
    <w:rsid w:val="00CC5AB1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CC5AB1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CC5AB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h">
    <w:name w:val="Ch"/>
    <w:aliases w:val="Chair"/>
    <w:uiPriority w:val="99"/>
    <w:rsid w:val="00CC5AB1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CC5AB1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CC5AB1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CC5AB1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CC5AB1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CC5AB1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CC5AB1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2">
    <w:name w:val="DL2"/>
    <w:aliases w:val="DashedList1"/>
    <w:uiPriority w:val="99"/>
    <w:rsid w:val="00CC5AB1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CC5AB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CC5AB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CC5AB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바닥글 Char"/>
    <w:basedOn w:val="a0"/>
    <w:link w:val="a3"/>
    <w:uiPriority w:val="99"/>
    <w:rsid w:val="00CC5AB1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CC5AB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CC5AB1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CC5A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머리글 Char"/>
    <w:basedOn w:val="a0"/>
    <w:link w:val="a4"/>
    <w:uiPriority w:val="99"/>
    <w:rsid w:val="00CC5AB1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CC5AB1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CC5AB1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CC5AB1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CC5AB1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CC5AB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CC5AB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CC5AB1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CC5AB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CC5AB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CC5AB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1">
    <w:name w:val="L1"/>
    <w:aliases w:val="LetteredList1"/>
    <w:next w:val="L2"/>
    <w:uiPriority w:val="99"/>
    <w:rsid w:val="00CC5AB1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CC5AB1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CC5AB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CC5AB1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CC5AB1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CC5AB1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CC5AB1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CC5AB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CC5AB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CC5AB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CC5AB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CC5AB1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CC5AB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CC5A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CC5AB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CC5AB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CC5AB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CC5AB1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CC5AB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CC5AB1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Footnote">
    <w:name w:val="TableFootnote"/>
    <w:uiPriority w:val="99"/>
    <w:rsid w:val="00CC5AB1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af1">
    <w:name w:val="Title"/>
    <w:basedOn w:val="a"/>
    <w:next w:val="Body"/>
    <w:link w:val="Char4"/>
    <w:uiPriority w:val="99"/>
    <w:qFormat/>
    <w:rsid w:val="00CC5AB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4">
    <w:name w:val="제목 Char"/>
    <w:basedOn w:val="a0"/>
    <w:link w:val="af1"/>
    <w:uiPriority w:val="99"/>
    <w:rsid w:val="00CC5AB1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CC5AB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CC5AB1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IEEEStdsRegularFigureCaptionCharChar">
    <w:name w:val="IEEEStds Regular Figure Caption Char Char"/>
    <w:uiPriority w:val="99"/>
    <w:rsid w:val="00CC5AB1"/>
  </w:style>
  <w:style w:type="character" w:customStyle="1" w:styleId="IEEEStdsRegularTableCaptionChar">
    <w:name w:val="IEEEStds Regular Table Caption Char"/>
    <w:uiPriority w:val="99"/>
    <w:rsid w:val="00CC5AB1"/>
  </w:style>
  <w:style w:type="character" w:customStyle="1" w:styleId="Underline">
    <w:name w:val="Underline"/>
    <w:uiPriority w:val="99"/>
    <w:rsid w:val="00CC5AB1"/>
  </w:style>
  <w:style w:type="paragraph" w:styleId="af2">
    <w:name w:val="caption"/>
    <w:basedOn w:val="a"/>
    <w:next w:val="a"/>
    <w:uiPriority w:val="35"/>
    <w:qFormat/>
    <w:rsid w:val="00CC5AB1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eastAsiaTheme="minorEastAsia" w:hAnsiTheme="minorHAnsi" w:cstheme="minorBidi"/>
      <w:b/>
      <w:bCs/>
      <w:kern w:val="2"/>
      <w:sz w:val="20"/>
      <w:lang w:val="en-US" w:eastAsia="ko-KR"/>
    </w:rPr>
  </w:style>
  <w:style w:type="character" w:customStyle="1" w:styleId="definition">
    <w:name w:val="definition"/>
    <w:uiPriority w:val="99"/>
    <w:rsid w:val="00CC5AB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CC5AB1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CC5AB1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CC5AB1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3">
    <w:name w:val="Emphasis"/>
    <w:basedOn w:val="a0"/>
    <w:uiPriority w:val="99"/>
    <w:qFormat/>
    <w:rsid w:val="00CC5AB1"/>
    <w:rPr>
      <w:i/>
      <w:iCs/>
    </w:rPr>
  </w:style>
  <w:style w:type="character" w:customStyle="1" w:styleId="EquationVariables">
    <w:name w:val="EquationVariables"/>
    <w:uiPriority w:val="99"/>
    <w:rsid w:val="00CC5AB1"/>
    <w:rPr>
      <w:i/>
      <w:iCs/>
    </w:rPr>
  </w:style>
  <w:style w:type="character" w:customStyle="1" w:styleId="Italic">
    <w:name w:val="Italic"/>
    <w:uiPriority w:val="99"/>
    <w:rsid w:val="00CC5AB1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CC5AB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CC5AB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CC5AB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CC5AB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CC5AB1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CC5AB1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CC5AB1"/>
    <w:rPr>
      <w:vertAlign w:val="subscript"/>
    </w:rPr>
  </w:style>
  <w:style w:type="character" w:customStyle="1" w:styleId="Superscript">
    <w:name w:val="Superscript"/>
    <w:uiPriority w:val="99"/>
    <w:rsid w:val="00CC5AB1"/>
    <w:rPr>
      <w:vertAlign w:val="superscript"/>
    </w:rPr>
  </w:style>
  <w:style w:type="character" w:customStyle="1" w:styleId="Symbol">
    <w:name w:val="Symbol"/>
    <w:uiPriority w:val="99"/>
    <w:rsid w:val="00CC5AB1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3180257">
    <w:name w:val="SP.3.180257"/>
    <w:basedOn w:val="a"/>
    <w:next w:val="a"/>
    <w:uiPriority w:val="99"/>
    <w:rsid w:val="00384C1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80258">
    <w:name w:val="SP.3.180258"/>
    <w:basedOn w:val="a"/>
    <w:next w:val="a"/>
    <w:uiPriority w:val="99"/>
    <w:rsid w:val="00384C1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3118835">
    <w:name w:val="SC.3.118835"/>
    <w:uiPriority w:val="99"/>
    <w:rsid w:val="00384C1B"/>
    <w:rPr>
      <w:b/>
      <w:bCs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lg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61AA-2A73-47AE-AF4B-C08E897D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3017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USER</cp:lastModifiedBy>
  <cp:revision>184</cp:revision>
  <cp:lastPrinted>2010-05-04T03:47:00Z</cp:lastPrinted>
  <dcterms:created xsi:type="dcterms:W3CDTF">2013-11-25T11:07:00Z</dcterms:created>
  <dcterms:modified xsi:type="dcterms:W3CDTF">2014-02-26T22:27:00Z</dcterms:modified>
</cp:coreProperties>
</file>