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5B12C2" w:rsidP="001407D4">
            <w:pPr>
              <w:pStyle w:val="T2"/>
            </w:pPr>
            <w:r>
              <w:t>Some LB 199 Proposed Comment Resolutions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5D5D90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A73B75">
              <w:rPr>
                <w:b w:val="0"/>
                <w:sz w:val="20"/>
              </w:rPr>
              <w:t>2014-02</w:t>
            </w:r>
            <w:r w:rsidR="002E62E3">
              <w:rPr>
                <w:b w:val="0"/>
                <w:sz w:val="20"/>
              </w:rPr>
              <w:t>-</w:t>
            </w:r>
            <w:r w:rsidR="00A73B75">
              <w:rPr>
                <w:b w:val="0"/>
                <w:sz w:val="20"/>
              </w:rPr>
              <w:t>06</w:t>
            </w:r>
          </w:p>
        </w:tc>
        <w:bookmarkStart w:id="0" w:name="_GoBack"/>
        <w:bookmarkEnd w:id="0"/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1407D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Dorothy Stanley</w:t>
            </w:r>
          </w:p>
        </w:tc>
        <w:tc>
          <w:tcPr>
            <w:tcW w:w="2064" w:type="dxa"/>
            <w:vAlign w:val="center"/>
          </w:tcPr>
          <w:p w:rsidR="00CA09B2" w:rsidRDefault="002E62E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Aruba Networks</w:t>
            </w:r>
          </w:p>
        </w:tc>
        <w:tc>
          <w:tcPr>
            <w:tcW w:w="2814" w:type="dxa"/>
            <w:vAlign w:val="center"/>
          </w:tcPr>
          <w:p w:rsidR="00CA09B2" w:rsidRDefault="002E62E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1322 Crossman </w:t>
            </w:r>
            <w:proofErr w:type="spellStart"/>
            <w:r>
              <w:rPr>
                <w:b w:val="0"/>
                <w:sz w:val="20"/>
              </w:rPr>
              <w:t>ave</w:t>
            </w:r>
            <w:proofErr w:type="spellEnd"/>
            <w:r>
              <w:rPr>
                <w:b w:val="0"/>
                <w:sz w:val="20"/>
              </w:rPr>
              <w:t>, Sunnyvale, CA</w:t>
            </w:r>
          </w:p>
        </w:tc>
        <w:tc>
          <w:tcPr>
            <w:tcW w:w="1715" w:type="dxa"/>
            <w:vAlign w:val="center"/>
          </w:tcPr>
          <w:p w:rsidR="00CA09B2" w:rsidRDefault="002E62E3" w:rsidP="002E62E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+1 408 227 4500</w:t>
            </w:r>
          </w:p>
        </w:tc>
        <w:tc>
          <w:tcPr>
            <w:tcW w:w="1647" w:type="dxa"/>
            <w:vAlign w:val="center"/>
          </w:tcPr>
          <w:p w:rsidR="00CA09B2" w:rsidRDefault="00400287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9" w:history="1">
              <w:r w:rsidR="001407D4" w:rsidRPr="001C02C8">
                <w:rPr>
                  <w:rStyle w:val="Hyperlink"/>
                  <w:b w:val="0"/>
                  <w:sz w:val="16"/>
                </w:rPr>
                <w:t>dstanley@arubanetworks.com</w:t>
              </w:r>
            </w:hyperlink>
            <w:r w:rsidR="001407D4">
              <w:rPr>
                <w:b w:val="0"/>
                <w:sz w:val="16"/>
              </w:rPr>
              <w:t xml:space="preserve"> 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1C670B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-60960</wp:posOffset>
                </wp:positionH>
                <wp:positionV relativeFrom="paragraph">
                  <wp:posOffset>201295</wp:posOffset>
                </wp:positionV>
                <wp:extent cx="5943600" cy="33147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537C" w:rsidRDefault="00B7537C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B7537C" w:rsidRDefault="00B7537C" w:rsidP="00DC546A">
                            <w:r>
                              <w:t xml:space="preserve">Proposed resolutions to the CIDs </w:t>
                            </w:r>
                            <w:r w:rsidR="002B61F8">
                              <w:t>in</w:t>
                            </w:r>
                            <w:r w:rsidR="00DC546A">
                              <w:t xml:space="preserve"> </w:t>
                            </w:r>
                            <w:hyperlink r:id="rId10" w:history="1">
                              <w:r w:rsidR="00DC546A" w:rsidRPr="0080699E">
                                <w:rPr>
                                  <w:rStyle w:val="Hyperlink"/>
                                </w:rPr>
                                <w:t>https://mentor.ieee.org/802.11/dcn/13/11-13-1160-05-000m-lb199-gen-adhoc-comments.xls</w:t>
                              </w:r>
                            </w:hyperlink>
                            <w:r w:rsidR="00DC546A">
                              <w:t xml:space="preserve"> </w:t>
                            </w:r>
                            <w:r>
                              <w:t>are included in this document:</w:t>
                            </w:r>
                          </w:p>
                          <w:p w:rsidR="002B61F8" w:rsidRDefault="002B61F8" w:rsidP="00DC546A"/>
                          <w:p w:rsidR="007814A9" w:rsidRDefault="00CD0DEA" w:rsidP="002B61F8">
                            <w:pPr>
                              <w:jc w:val="both"/>
                            </w:pPr>
                            <w:r>
                              <w:t>“Personal vs Directional</w:t>
                            </w:r>
                            <w:r w:rsidR="002B61F8">
                              <w:t xml:space="preserve">” tab: </w:t>
                            </w:r>
                            <w:r w:rsidR="00574B83">
                              <w:t xml:space="preserve">2212, 2204, 2201, </w:t>
                            </w:r>
                            <w:proofErr w:type="gramStart"/>
                            <w:r w:rsidR="00574B83">
                              <w:t>2200</w:t>
                            </w:r>
                            <w:proofErr w:type="gramEnd"/>
                          </w:p>
                          <w:p w:rsidR="00CD0DEA" w:rsidRDefault="00CD0DEA" w:rsidP="00A73B75"/>
                          <w:p w:rsidR="00CD0DEA" w:rsidRDefault="00CD0DEA" w:rsidP="00A73B75">
                            <w:r>
                              <w:t>“11ad related</w:t>
                            </w:r>
                            <w:r w:rsidR="002B61F8">
                              <w:t>” tab</w:t>
                            </w:r>
                            <w:r>
                              <w:t>: CID 2183</w:t>
                            </w:r>
                          </w:p>
                          <w:p w:rsidR="00B7537C" w:rsidRDefault="00B7537C" w:rsidP="005C5A4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8pt;margin-top:15.85pt;width:468pt;height:26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" o:allowincell="f" stroked="f">
                <v:textbox>
                  <w:txbxContent>
                    <w:p w:rsidR="00B7537C" w:rsidRDefault="00B7537C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B7537C" w:rsidRDefault="00B7537C" w:rsidP="00DC546A">
                      <w:r>
                        <w:t xml:space="preserve">Proposed resolutions to the CIDs </w:t>
                      </w:r>
                      <w:r w:rsidR="002B61F8">
                        <w:t>in</w:t>
                      </w:r>
                      <w:r w:rsidR="00DC546A">
                        <w:t xml:space="preserve"> </w:t>
                      </w:r>
                      <w:hyperlink r:id="rId11" w:history="1">
                        <w:r w:rsidR="00DC546A" w:rsidRPr="0080699E">
                          <w:rPr>
                            <w:rStyle w:val="Hyperlink"/>
                          </w:rPr>
                          <w:t>https://mentor.ieee.org/802.11/dcn/13/11-13-1160-05-000m-lb199-gen-adhoc-comments.xls</w:t>
                        </w:r>
                      </w:hyperlink>
                      <w:r w:rsidR="00DC546A">
                        <w:t xml:space="preserve"> </w:t>
                      </w:r>
                      <w:r>
                        <w:t>are included in this document:</w:t>
                      </w:r>
                    </w:p>
                    <w:p w:rsidR="002B61F8" w:rsidRDefault="002B61F8" w:rsidP="00DC546A"/>
                    <w:p w:rsidR="007814A9" w:rsidRDefault="00CD0DEA" w:rsidP="002B61F8">
                      <w:pPr>
                        <w:jc w:val="both"/>
                      </w:pPr>
                      <w:r>
                        <w:t>“Personal vs Directional</w:t>
                      </w:r>
                      <w:r w:rsidR="002B61F8">
                        <w:t xml:space="preserve">” tab: </w:t>
                      </w:r>
                      <w:r w:rsidR="00574B83">
                        <w:t xml:space="preserve">2212, 2204, 2201, </w:t>
                      </w:r>
                      <w:proofErr w:type="gramStart"/>
                      <w:r w:rsidR="00574B83">
                        <w:t>2200</w:t>
                      </w:r>
                      <w:proofErr w:type="gramEnd"/>
                    </w:p>
                    <w:p w:rsidR="00CD0DEA" w:rsidRDefault="00CD0DEA" w:rsidP="00A73B75"/>
                    <w:p w:rsidR="00CD0DEA" w:rsidRDefault="00CD0DEA" w:rsidP="00A73B75">
                      <w:r>
                        <w:t>“11ad related</w:t>
                      </w:r>
                      <w:r w:rsidR="002B61F8">
                        <w:t>” tab</w:t>
                      </w:r>
                      <w:r>
                        <w:t>: CID 2183</w:t>
                      </w:r>
                    </w:p>
                    <w:p w:rsidR="00B7537C" w:rsidRDefault="00B7537C" w:rsidP="005C5A4B"/>
                  </w:txbxContent>
                </v:textbox>
              </v:shape>
            </w:pict>
          </mc:Fallback>
        </mc:AlternateContent>
      </w:r>
    </w:p>
    <w:p w:rsidR="00F60C6D" w:rsidRDefault="00CA09B2" w:rsidP="00F60C6D">
      <w:pPr>
        <w:rPr>
          <w:b/>
          <w:i/>
        </w:rPr>
      </w:pPr>
      <w:r>
        <w:br w:type="page"/>
      </w:r>
    </w:p>
    <w:p w:rsidR="00EB1506" w:rsidRDefault="00A73B75">
      <w:pPr>
        <w:rPr>
          <w:b/>
        </w:rPr>
      </w:pPr>
      <w:r>
        <w:rPr>
          <w:b/>
        </w:rPr>
        <w:lastRenderedPageBreak/>
        <w:t>CID</w:t>
      </w:r>
      <w:r w:rsidR="00574B83">
        <w:rPr>
          <w:b/>
        </w:rPr>
        <w:t>s 2212, 2200</w:t>
      </w:r>
      <w:r w:rsidR="00EB1506">
        <w:rPr>
          <w:b/>
        </w:rPr>
        <w:t xml:space="preserve"> (GEN)</w:t>
      </w:r>
    </w:p>
    <w:tbl>
      <w:tblPr>
        <w:tblW w:w="9660" w:type="dxa"/>
        <w:tblInd w:w="93" w:type="dxa"/>
        <w:tblLook w:val="04A0" w:firstRow="1" w:lastRow="0" w:firstColumn="1" w:lastColumn="0" w:noHBand="0" w:noVBand="1"/>
      </w:tblPr>
      <w:tblGrid>
        <w:gridCol w:w="662"/>
        <w:gridCol w:w="917"/>
        <w:gridCol w:w="914"/>
        <w:gridCol w:w="1108"/>
        <w:gridCol w:w="694"/>
        <w:gridCol w:w="2683"/>
        <w:gridCol w:w="2682"/>
      </w:tblGrid>
      <w:tr w:rsidR="00574B83" w:rsidRPr="00574B83" w:rsidTr="00574B83">
        <w:trPr>
          <w:trHeight w:val="127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4B83" w:rsidRPr="00574B83" w:rsidRDefault="00574B83" w:rsidP="00574B83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574B83">
              <w:rPr>
                <w:rFonts w:ascii="Arial" w:hAnsi="Arial" w:cs="Arial"/>
                <w:sz w:val="20"/>
                <w:lang w:val="en-US"/>
              </w:rPr>
              <w:t>2212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4B83" w:rsidRPr="00574B83" w:rsidRDefault="00574B83" w:rsidP="00574B83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574B83">
              <w:rPr>
                <w:rFonts w:ascii="Arial" w:hAnsi="Arial" w:cs="Arial"/>
                <w:sz w:val="20"/>
                <w:lang w:val="en-US"/>
              </w:rPr>
              <w:t>20.06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4B83" w:rsidRPr="00574B83" w:rsidRDefault="00574B83" w:rsidP="00574B83">
            <w:pPr>
              <w:rPr>
                <w:rFonts w:ascii="Arial" w:hAnsi="Arial" w:cs="Arial"/>
                <w:sz w:val="20"/>
                <w:lang w:val="en-US"/>
              </w:rPr>
            </w:pPr>
            <w:r w:rsidRPr="00574B83">
              <w:rPr>
                <w:rFonts w:ascii="Arial" w:hAnsi="Arial" w:cs="Arial"/>
                <w:sz w:val="20"/>
                <w:lang w:val="en-US"/>
              </w:rPr>
              <w:t>3.1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4B83" w:rsidRPr="00574B83" w:rsidRDefault="00574B83" w:rsidP="00574B83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4B83" w:rsidRPr="00574B83" w:rsidRDefault="00574B83" w:rsidP="00574B83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4B83" w:rsidRPr="00574B83" w:rsidRDefault="00574B83" w:rsidP="00574B83">
            <w:pPr>
              <w:rPr>
                <w:rFonts w:ascii="Arial" w:hAnsi="Arial" w:cs="Arial"/>
                <w:sz w:val="20"/>
                <w:lang w:val="en-US"/>
              </w:rPr>
            </w:pPr>
            <w:r w:rsidRPr="00574B83">
              <w:rPr>
                <w:rFonts w:ascii="Arial" w:hAnsi="Arial" w:cs="Arial"/>
                <w:sz w:val="20"/>
                <w:lang w:val="en-US"/>
              </w:rPr>
              <w:t>"</w:t>
            </w:r>
            <w:proofErr w:type="gramStart"/>
            <w:r w:rsidRPr="00574B83">
              <w:rPr>
                <w:rFonts w:ascii="Arial" w:hAnsi="Arial" w:cs="Arial"/>
                <w:sz w:val="20"/>
                <w:lang w:val="en-US"/>
              </w:rPr>
              <w:t>personal</w:t>
            </w:r>
            <w:proofErr w:type="gramEnd"/>
            <w:r w:rsidRPr="00574B83">
              <w:rPr>
                <w:rFonts w:ascii="Arial" w:hAnsi="Arial" w:cs="Arial"/>
                <w:sz w:val="20"/>
                <w:lang w:val="en-US"/>
              </w:rPr>
              <w:t xml:space="preserve"> control point" also is a misnomer for the directional control point.  That name should be "directional control point".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4B83" w:rsidRPr="00574B83" w:rsidRDefault="00574B83" w:rsidP="00574B83">
            <w:pPr>
              <w:rPr>
                <w:rFonts w:ascii="Arial" w:hAnsi="Arial" w:cs="Arial"/>
                <w:sz w:val="20"/>
                <w:lang w:val="en-US"/>
              </w:rPr>
            </w:pPr>
            <w:r w:rsidRPr="00574B83">
              <w:rPr>
                <w:rFonts w:ascii="Arial" w:hAnsi="Arial" w:cs="Arial"/>
                <w:sz w:val="20"/>
                <w:lang w:val="en-US"/>
              </w:rPr>
              <w:t>Replace "personal" in "personal ... control point" with "directional", so "PCP" is replaced with "DCP" throughout the draft</w:t>
            </w:r>
            <w:proofErr w:type="gramStart"/>
            <w:r w:rsidRPr="00574B83">
              <w:rPr>
                <w:rFonts w:ascii="Arial" w:hAnsi="Arial" w:cs="Arial"/>
                <w:sz w:val="20"/>
                <w:lang w:val="en-US"/>
              </w:rPr>
              <w:t>..</w:t>
            </w:r>
            <w:proofErr w:type="gramEnd"/>
          </w:p>
        </w:tc>
      </w:tr>
      <w:tr w:rsidR="00574B83" w:rsidRPr="00574B83" w:rsidTr="00574B83">
        <w:trPr>
          <w:trHeight w:val="255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4B83" w:rsidRPr="00574B83" w:rsidRDefault="00574B83" w:rsidP="00574B83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574B83">
              <w:rPr>
                <w:rFonts w:ascii="Arial" w:hAnsi="Arial" w:cs="Arial"/>
                <w:sz w:val="20"/>
                <w:lang w:val="en-US"/>
              </w:rPr>
              <w:t>2200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4B83" w:rsidRPr="00574B83" w:rsidRDefault="00574B83" w:rsidP="00574B83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574B83">
              <w:rPr>
                <w:rFonts w:ascii="Arial" w:hAnsi="Arial" w:cs="Arial"/>
                <w:sz w:val="20"/>
                <w:lang w:val="en-US"/>
              </w:rPr>
              <w:t>1.61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4B83" w:rsidRPr="00574B83" w:rsidRDefault="00574B83" w:rsidP="00574B83">
            <w:pPr>
              <w:rPr>
                <w:rFonts w:ascii="Arial" w:hAnsi="Arial" w:cs="Arial"/>
                <w:sz w:val="20"/>
                <w:lang w:val="en-US"/>
              </w:rPr>
            </w:pPr>
            <w:r w:rsidRPr="00574B83">
              <w:rPr>
                <w:rFonts w:ascii="Arial" w:hAnsi="Arial" w:cs="Arial"/>
                <w:sz w:val="20"/>
                <w:lang w:val="en-US"/>
              </w:rPr>
              <w:t>1.3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4B83" w:rsidRPr="00574B83" w:rsidRDefault="00574B83" w:rsidP="00574B83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4B83" w:rsidRPr="00574B83" w:rsidRDefault="00574B83" w:rsidP="00574B83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4B83" w:rsidRPr="00574B83" w:rsidRDefault="00574B83" w:rsidP="00574B83">
            <w:pPr>
              <w:rPr>
                <w:rFonts w:ascii="Arial" w:hAnsi="Arial" w:cs="Arial"/>
                <w:sz w:val="20"/>
                <w:lang w:val="en-US"/>
              </w:rPr>
            </w:pPr>
            <w:r w:rsidRPr="00574B83">
              <w:rPr>
                <w:rFonts w:ascii="Arial" w:hAnsi="Arial" w:cs="Arial"/>
                <w:sz w:val="20"/>
                <w:lang w:val="en-US"/>
              </w:rPr>
              <w:t xml:space="preserve">"Personal" is a use of a network, not a type of 802.11 </w:t>
            </w:r>
            <w:proofErr w:type="gramStart"/>
            <w:r w:rsidRPr="00574B83">
              <w:rPr>
                <w:rFonts w:ascii="Arial" w:hAnsi="Arial" w:cs="Arial"/>
                <w:sz w:val="20"/>
                <w:lang w:val="en-US"/>
              </w:rPr>
              <w:t>network</w:t>
            </w:r>
            <w:proofErr w:type="gramEnd"/>
            <w:r w:rsidRPr="00574B83">
              <w:rPr>
                <w:rFonts w:ascii="Arial" w:hAnsi="Arial" w:cs="Arial"/>
                <w:sz w:val="20"/>
                <w:lang w:val="en-US"/>
              </w:rPr>
              <w:t>, and certainly is not an alternative to independent and infrastructure networks.  On the other hand, the DMG network is a directional network, which is an alternative to independent and infrastructure networks.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4B83" w:rsidRPr="00574B83" w:rsidRDefault="00574B83" w:rsidP="00574B83">
            <w:pPr>
              <w:rPr>
                <w:rFonts w:ascii="Arial" w:hAnsi="Arial" w:cs="Arial"/>
                <w:sz w:val="20"/>
                <w:lang w:val="en-US"/>
              </w:rPr>
            </w:pPr>
            <w:r w:rsidRPr="00574B83">
              <w:rPr>
                <w:rFonts w:ascii="Arial" w:hAnsi="Arial" w:cs="Arial"/>
                <w:sz w:val="20"/>
                <w:lang w:val="en-US"/>
              </w:rPr>
              <w:t>Replace "personal" here with "directional".</w:t>
            </w:r>
          </w:p>
        </w:tc>
      </w:tr>
    </w:tbl>
    <w:p w:rsidR="00EB1506" w:rsidRDefault="00EB1506">
      <w:pPr>
        <w:rPr>
          <w:b/>
        </w:rPr>
      </w:pPr>
      <w:r>
        <w:rPr>
          <w:b/>
        </w:rPr>
        <w:t xml:space="preserve"> </w:t>
      </w:r>
    </w:p>
    <w:p w:rsidR="00EB1506" w:rsidRDefault="00EB1506">
      <w:pPr>
        <w:rPr>
          <w:b/>
        </w:rPr>
      </w:pPr>
      <w:r>
        <w:rPr>
          <w:b/>
        </w:rPr>
        <w:t>Discussion:</w:t>
      </w:r>
    </w:p>
    <w:p w:rsidR="00EB1506" w:rsidRDefault="00EB1506">
      <w:pPr>
        <w:rPr>
          <w:b/>
        </w:rPr>
      </w:pPr>
    </w:p>
    <w:p w:rsidR="00EB1506" w:rsidRDefault="00574B83">
      <w:r w:rsidRPr="00574B83">
        <w:t>D</w:t>
      </w:r>
      <w:r>
        <w:t xml:space="preserve">iscussion in LA </w:t>
      </w:r>
      <w:r>
        <w:t>(4.8.1.4 and 4.8.2)</w:t>
      </w:r>
      <w:r>
        <w:t xml:space="preserve"> on similar comment 2210 resulted in</w:t>
      </w:r>
    </w:p>
    <w:p w:rsidR="00574B83" w:rsidRPr="00574B83" w:rsidRDefault="00574B83">
      <w:r>
        <w:t>REJECTED: Personal is a descriptive term that reflects the anticipated use cases.</w:t>
      </w:r>
    </w:p>
    <w:p w:rsidR="00574B83" w:rsidRDefault="00574B83">
      <w:pPr>
        <w:rPr>
          <w:b/>
        </w:rPr>
      </w:pPr>
    </w:p>
    <w:p w:rsidR="00574B83" w:rsidRDefault="00574B83">
      <w:pPr>
        <w:rPr>
          <w:b/>
        </w:rPr>
      </w:pPr>
    </w:p>
    <w:p w:rsidR="00A73B75" w:rsidRDefault="00EB1506">
      <w:pPr>
        <w:rPr>
          <w:b/>
        </w:rPr>
      </w:pPr>
      <w:r w:rsidRPr="00A73B75">
        <w:rPr>
          <w:b/>
        </w:rPr>
        <w:t xml:space="preserve">Proposed Resolution: </w:t>
      </w:r>
      <w:r w:rsidR="00574B83">
        <w:rPr>
          <w:b/>
        </w:rPr>
        <w:t>Rejected</w:t>
      </w:r>
    </w:p>
    <w:p w:rsidR="00574B83" w:rsidRPr="00574B83" w:rsidRDefault="00574B83" w:rsidP="00574B83">
      <w:r>
        <w:t>Personal is a descriptive term that reflects the anticipated use cases.</w:t>
      </w:r>
    </w:p>
    <w:p w:rsidR="00574B83" w:rsidRDefault="00574B83">
      <w:pPr>
        <w:rPr>
          <w:b/>
        </w:rPr>
      </w:pPr>
      <w:r>
        <w:rPr>
          <w:b/>
        </w:rPr>
        <w:br w:type="page"/>
      </w:r>
    </w:p>
    <w:p w:rsidR="00574B83" w:rsidRDefault="00574B83">
      <w:pPr>
        <w:rPr>
          <w:b/>
        </w:rPr>
      </w:pPr>
    </w:p>
    <w:p w:rsidR="00A73B75" w:rsidRDefault="00574B83">
      <w:pPr>
        <w:rPr>
          <w:b/>
        </w:rPr>
      </w:pPr>
      <w:r>
        <w:rPr>
          <w:b/>
        </w:rPr>
        <w:t>CID 2204</w:t>
      </w:r>
    </w:p>
    <w:tbl>
      <w:tblPr>
        <w:tblW w:w="9660" w:type="dxa"/>
        <w:tblInd w:w="93" w:type="dxa"/>
        <w:tblLook w:val="04A0" w:firstRow="1" w:lastRow="0" w:firstColumn="1" w:lastColumn="0" w:noHBand="0" w:noVBand="1"/>
      </w:tblPr>
      <w:tblGrid>
        <w:gridCol w:w="661"/>
        <w:gridCol w:w="916"/>
        <w:gridCol w:w="914"/>
        <w:gridCol w:w="1108"/>
        <w:gridCol w:w="694"/>
        <w:gridCol w:w="2684"/>
        <w:gridCol w:w="2683"/>
      </w:tblGrid>
      <w:tr w:rsidR="00574B83" w:rsidRPr="00574B83" w:rsidTr="00574B83">
        <w:trPr>
          <w:trHeight w:val="306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4B83" w:rsidRPr="00574B83" w:rsidRDefault="00574B83" w:rsidP="00574B83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574B83">
              <w:rPr>
                <w:rFonts w:ascii="Arial" w:hAnsi="Arial" w:cs="Arial"/>
                <w:sz w:val="20"/>
                <w:lang w:val="en-US"/>
              </w:rPr>
              <w:t>2204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4B83" w:rsidRPr="00574B83" w:rsidRDefault="00574B83" w:rsidP="00574B83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574B83">
              <w:rPr>
                <w:rFonts w:ascii="Arial" w:hAnsi="Arial" w:cs="Arial"/>
                <w:sz w:val="20"/>
                <w:lang w:val="en-US"/>
              </w:rPr>
              <w:t>9.43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4B83" w:rsidRPr="00574B83" w:rsidRDefault="00574B83" w:rsidP="00574B83">
            <w:pPr>
              <w:rPr>
                <w:rFonts w:ascii="Arial" w:hAnsi="Arial" w:cs="Arial"/>
                <w:sz w:val="20"/>
                <w:lang w:val="en-US"/>
              </w:rPr>
            </w:pPr>
            <w:r w:rsidRPr="00574B83">
              <w:rPr>
                <w:rFonts w:ascii="Arial" w:hAnsi="Arial" w:cs="Arial"/>
                <w:sz w:val="20"/>
                <w:lang w:val="en-US"/>
              </w:rPr>
              <w:t>3.1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4B83" w:rsidRPr="00574B83" w:rsidRDefault="00574B83" w:rsidP="00574B83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4B83" w:rsidRPr="00574B83" w:rsidRDefault="00574B83" w:rsidP="00574B83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4B83" w:rsidRPr="00574B83" w:rsidRDefault="00574B83" w:rsidP="00574B83">
            <w:pPr>
              <w:rPr>
                <w:rFonts w:ascii="Arial" w:hAnsi="Arial" w:cs="Arial"/>
                <w:sz w:val="20"/>
                <w:lang w:val="en-US"/>
              </w:rPr>
            </w:pPr>
            <w:r w:rsidRPr="00574B83">
              <w:rPr>
                <w:rFonts w:ascii="Arial" w:hAnsi="Arial" w:cs="Arial"/>
                <w:sz w:val="20"/>
                <w:lang w:val="en-US"/>
              </w:rPr>
              <w:t>A contention based access period is defined here to be in a DMG BSS.  However, as mentioned in another definition, a DMG BSS might be an infrastructure, independent (IBSS) or directional BSS.  Do such contention based access periods also apply to DMG IBSSs and DMG infrastructure BSSs?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4B83" w:rsidRPr="00574B83" w:rsidRDefault="00574B83" w:rsidP="00574B83">
            <w:pPr>
              <w:rPr>
                <w:rFonts w:ascii="Arial" w:hAnsi="Arial" w:cs="Arial"/>
                <w:sz w:val="20"/>
                <w:lang w:val="en-US"/>
              </w:rPr>
            </w:pPr>
            <w:r w:rsidRPr="00574B83">
              <w:rPr>
                <w:rFonts w:ascii="Arial" w:hAnsi="Arial" w:cs="Arial"/>
                <w:sz w:val="20"/>
                <w:lang w:val="en-US"/>
              </w:rPr>
              <w:t>Either include a statement whether contention based access periods also apply to DMG IBSSs and infrastructure BSSs or rename PBSS to "directional BSS (DBSS)" and limit this definition to DBSSs.</w:t>
            </w:r>
          </w:p>
        </w:tc>
      </w:tr>
    </w:tbl>
    <w:p w:rsidR="00574B83" w:rsidRDefault="00574B83" w:rsidP="00574B83">
      <w:pPr>
        <w:rPr>
          <w:b/>
        </w:rPr>
      </w:pPr>
      <w:r>
        <w:rPr>
          <w:b/>
        </w:rPr>
        <w:t>Discussion:</w:t>
      </w:r>
    </w:p>
    <w:p w:rsidR="00574B83" w:rsidRDefault="00574B83">
      <w:pPr>
        <w:rPr>
          <w:b/>
        </w:rPr>
      </w:pPr>
      <w:r>
        <w:rPr>
          <w:b/>
        </w:rPr>
        <w:t>The cited text is below:</w:t>
      </w:r>
    </w:p>
    <w:p w:rsidR="00574B83" w:rsidRDefault="00574B83">
      <w:pPr>
        <w:rPr>
          <w:b/>
        </w:rPr>
      </w:pPr>
    </w:p>
    <w:p w:rsidR="00574B83" w:rsidRDefault="00574B83">
      <w:pPr>
        <w:rPr>
          <w:b/>
        </w:rPr>
      </w:pPr>
      <w:r>
        <w:rPr>
          <w:b/>
          <w:noProof/>
          <w:lang w:val="en-US"/>
        </w:rPr>
        <w:drawing>
          <wp:inline distT="0" distB="0" distL="0" distR="0">
            <wp:extent cx="5943600" cy="51459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14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B83" w:rsidRDefault="00574B83">
      <w:pPr>
        <w:rPr>
          <w:b/>
        </w:rPr>
      </w:pPr>
    </w:p>
    <w:p w:rsidR="00574B83" w:rsidRDefault="00574B83">
      <w:r>
        <w:t>The “other definition” is in 4.3.3:</w:t>
      </w:r>
    </w:p>
    <w:p w:rsidR="00574B83" w:rsidRPr="00574B83" w:rsidRDefault="00574B83">
      <w:r>
        <w:rPr>
          <w:noProof/>
          <w:lang w:val="en-US"/>
        </w:rPr>
        <w:drawing>
          <wp:inline distT="0" distB="0" distL="0" distR="0">
            <wp:extent cx="5943600" cy="1709803"/>
            <wp:effectExtent l="0" t="0" r="0" b="508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709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6E84" w:rsidRDefault="00BA6E84">
      <w:pPr>
        <w:rPr>
          <w:b/>
        </w:rPr>
      </w:pPr>
    </w:p>
    <w:p w:rsidR="00CD0DEA" w:rsidRDefault="00CD0DEA" w:rsidP="0031485C">
      <w:pPr>
        <w:rPr>
          <w:sz w:val="24"/>
        </w:rPr>
      </w:pPr>
    </w:p>
    <w:p w:rsidR="00CD0DEA" w:rsidRDefault="00CD0DEA" w:rsidP="00CD0DEA">
      <w:pPr>
        <w:rPr>
          <w:b/>
        </w:rPr>
      </w:pPr>
      <w:r w:rsidRPr="00A73B75">
        <w:rPr>
          <w:b/>
        </w:rPr>
        <w:t xml:space="preserve">Proposed Resolution: </w:t>
      </w:r>
      <w:r>
        <w:rPr>
          <w:b/>
        </w:rPr>
        <w:t>Rejected</w:t>
      </w:r>
    </w:p>
    <w:p w:rsidR="00CD0DEA" w:rsidRDefault="00CD0DEA" w:rsidP="00CD0DEA">
      <w:r>
        <w:t>The CBAP applies to all DMG BSSs, whether PBSS, infrastructure BSS or IBSS</w:t>
      </w:r>
      <w:r>
        <w:t>, when EDCA is used</w:t>
      </w:r>
      <w:r>
        <w:t>.</w:t>
      </w:r>
      <w:r>
        <w:t xml:space="preserve"> The definition is as stated in the CBAP definition, and no further clarification is needed.</w:t>
      </w:r>
    </w:p>
    <w:p w:rsidR="00CD0DEA" w:rsidRPr="00CD0DEA" w:rsidRDefault="00CD0DEA" w:rsidP="00CD0DEA"/>
    <w:p w:rsidR="00CD0DEA" w:rsidRPr="00574B83" w:rsidRDefault="00CD0DEA" w:rsidP="00CD0DEA">
      <w:r>
        <w:t>Personal is a descriptive term that reflects the anticipated use cases.</w:t>
      </w:r>
    </w:p>
    <w:p w:rsidR="00CD0DEA" w:rsidRDefault="00600A5E">
      <w:pPr>
        <w:rPr>
          <w:b/>
          <w:sz w:val="24"/>
        </w:rPr>
      </w:pPr>
      <w:r>
        <w:rPr>
          <w:sz w:val="24"/>
        </w:rPr>
        <w:br w:type="page"/>
      </w:r>
      <w:r w:rsidR="00CD0DEA">
        <w:rPr>
          <w:b/>
          <w:sz w:val="24"/>
        </w:rPr>
        <w:lastRenderedPageBreak/>
        <w:t>CID 2201</w:t>
      </w:r>
    </w:p>
    <w:tbl>
      <w:tblPr>
        <w:tblW w:w="9660" w:type="dxa"/>
        <w:tblInd w:w="93" w:type="dxa"/>
        <w:tblLook w:val="04A0" w:firstRow="1" w:lastRow="0" w:firstColumn="1" w:lastColumn="0" w:noHBand="0" w:noVBand="1"/>
      </w:tblPr>
      <w:tblGrid>
        <w:gridCol w:w="661"/>
        <w:gridCol w:w="916"/>
        <w:gridCol w:w="914"/>
        <w:gridCol w:w="1108"/>
        <w:gridCol w:w="694"/>
        <w:gridCol w:w="2684"/>
        <w:gridCol w:w="2683"/>
      </w:tblGrid>
      <w:tr w:rsidR="00CD0DEA" w:rsidRPr="00CD0DEA" w:rsidTr="00CD0DEA">
        <w:trPr>
          <w:trHeight w:val="255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EA" w:rsidRPr="00CD0DEA" w:rsidRDefault="00CD0DEA" w:rsidP="00CD0DEA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CD0DEA">
              <w:rPr>
                <w:rFonts w:ascii="Arial" w:hAnsi="Arial" w:cs="Arial"/>
                <w:sz w:val="20"/>
                <w:lang w:val="en-US"/>
              </w:rPr>
              <w:t>2201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EA" w:rsidRPr="00CD0DEA" w:rsidRDefault="00CD0DEA" w:rsidP="00CD0DEA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CD0DEA">
              <w:rPr>
                <w:rFonts w:ascii="Arial" w:hAnsi="Arial" w:cs="Arial"/>
                <w:sz w:val="20"/>
                <w:lang w:val="en-US"/>
              </w:rPr>
              <w:t>6.26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EA" w:rsidRPr="00CD0DEA" w:rsidRDefault="00CD0DEA" w:rsidP="00CD0DEA">
            <w:pPr>
              <w:rPr>
                <w:rFonts w:ascii="Arial" w:hAnsi="Arial" w:cs="Arial"/>
                <w:sz w:val="20"/>
                <w:lang w:val="en-US"/>
              </w:rPr>
            </w:pPr>
            <w:r w:rsidRPr="00CD0DEA">
              <w:rPr>
                <w:rFonts w:ascii="Arial" w:hAnsi="Arial" w:cs="Arial"/>
                <w:sz w:val="20"/>
                <w:lang w:val="en-US"/>
              </w:rPr>
              <w:t>3.1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EA" w:rsidRPr="00CD0DEA" w:rsidRDefault="00CD0DEA" w:rsidP="00CD0DE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EA" w:rsidRPr="00CD0DEA" w:rsidRDefault="00CD0DEA" w:rsidP="00CD0DE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EA" w:rsidRPr="00CD0DEA" w:rsidRDefault="00CD0DEA" w:rsidP="00CD0DEA">
            <w:pPr>
              <w:rPr>
                <w:rFonts w:ascii="Arial" w:hAnsi="Arial" w:cs="Arial"/>
                <w:sz w:val="20"/>
                <w:lang w:val="en-US"/>
              </w:rPr>
            </w:pPr>
            <w:r w:rsidRPr="00CD0DEA">
              <w:rPr>
                <w:rFonts w:ascii="Arial" w:hAnsi="Arial" w:cs="Arial"/>
                <w:sz w:val="20"/>
                <w:lang w:val="en-US"/>
              </w:rPr>
              <w:t>An access period is defined here to be in a DMG BSS.  However, as mentioned in another definition, a DMG BSS might be an infrastructure, independent (IBSS) or directional BSS.  Do such access periods also apply to DMG IBSSs and DMG infrastructure BSSs?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EA" w:rsidRPr="00CD0DEA" w:rsidRDefault="00CD0DEA" w:rsidP="00CD0DEA">
            <w:pPr>
              <w:rPr>
                <w:rFonts w:ascii="Arial" w:hAnsi="Arial" w:cs="Arial"/>
                <w:sz w:val="20"/>
                <w:lang w:val="en-US"/>
              </w:rPr>
            </w:pPr>
            <w:r w:rsidRPr="00CD0DEA">
              <w:rPr>
                <w:rFonts w:ascii="Arial" w:hAnsi="Arial" w:cs="Arial"/>
                <w:sz w:val="20"/>
                <w:lang w:val="en-US"/>
              </w:rPr>
              <w:t>Either include a statement whether these access periods also apply to DMG IBSSs and infrastructure BSSs, or rename PBSS to "directional BSS (DBSS)" and limit this definition to DBSSs.</w:t>
            </w:r>
          </w:p>
        </w:tc>
      </w:tr>
    </w:tbl>
    <w:p w:rsidR="00CD0DEA" w:rsidRDefault="00CD0DEA" w:rsidP="00CD0DEA">
      <w:pPr>
        <w:rPr>
          <w:b/>
        </w:rPr>
      </w:pPr>
      <w:r>
        <w:rPr>
          <w:b/>
        </w:rPr>
        <w:t>Discussion:</w:t>
      </w:r>
    </w:p>
    <w:p w:rsidR="00CD0DEA" w:rsidRDefault="00CD0DEA" w:rsidP="00CD0DEA">
      <w:pPr>
        <w:rPr>
          <w:b/>
        </w:rPr>
      </w:pPr>
      <w:r>
        <w:rPr>
          <w:b/>
        </w:rPr>
        <w:t>The cited text is below:</w:t>
      </w:r>
    </w:p>
    <w:p w:rsidR="00CD0DEA" w:rsidRDefault="00CD0DEA">
      <w:pPr>
        <w:rPr>
          <w:sz w:val="24"/>
        </w:rPr>
      </w:pPr>
      <w:r>
        <w:rPr>
          <w:noProof/>
          <w:sz w:val="24"/>
          <w:lang w:val="en-US"/>
        </w:rPr>
        <w:drawing>
          <wp:inline distT="0" distB="0" distL="0" distR="0">
            <wp:extent cx="5943600" cy="508165"/>
            <wp:effectExtent l="0" t="0" r="0" b="635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08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0DEA" w:rsidRDefault="00CD0DEA">
      <w:pPr>
        <w:rPr>
          <w:sz w:val="24"/>
        </w:rPr>
      </w:pPr>
    </w:p>
    <w:p w:rsidR="00CD0DEA" w:rsidRDefault="00CD0DEA" w:rsidP="00CD0DEA">
      <w:pPr>
        <w:rPr>
          <w:b/>
        </w:rPr>
      </w:pPr>
      <w:r w:rsidRPr="00A73B75">
        <w:rPr>
          <w:b/>
        </w:rPr>
        <w:t xml:space="preserve">Proposed Resolution: </w:t>
      </w:r>
      <w:r>
        <w:rPr>
          <w:b/>
        </w:rPr>
        <w:t>Rejected</w:t>
      </w:r>
    </w:p>
    <w:p w:rsidR="00CD0DEA" w:rsidRDefault="00CD0DEA" w:rsidP="00CD0DEA">
      <w:r>
        <w:t xml:space="preserve">The </w:t>
      </w:r>
      <w:r>
        <w:t>access period</w:t>
      </w:r>
      <w:r>
        <w:t xml:space="preserve"> applies to all DMG BSSs, whether PBSS, infrastructure BSS or IBSS, </w:t>
      </w:r>
      <w:r>
        <w:t>with associated channel access rules</w:t>
      </w:r>
      <w:r>
        <w:t xml:space="preserve">. The definition is as stated in the </w:t>
      </w:r>
      <w:r>
        <w:t>“access period”</w:t>
      </w:r>
      <w:r>
        <w:t xml:space="preserve"> definition, and no further clarification is needed.</w:t>
      </w:r>
    </w:p>
    <w:p w:rsidR="00CD0DEA" w:rsidRPr="00CD0DEA" w:rsidRDefault="00CD0DEA" w:rsidP="00CD0DEA"/>
    <w:p w:rsidR="00CD0DEA" w:rsidRPr="00574B83" w:rsidRDefault="00CD0DEA" w:rsidP="00CD0DEA">
      <w:r>
        <w:t>Personal is a descriptive term that reflects the anticipated use cases.</w:t>
      </w:r>
    </w:p>
    <w:p w:rsidR="00246502" w:rsidRDefault="00246502">
      <w:pPr>
        <w:rPr>
          <w:sz w:val="24"/>
        </w:rPr>
      </w:pPr>
      <w:r>
        <w:rPr>
          <w:sz w:val="24"/>
        </w:rPr>
        <w:br w:type="page"/>
      </w:r>
    </w:p>
    <w:p w:rsidR="002B61F8" w:rsidRDefault="002B61F8">
      <w:pPr>
        <w:rPr>
          <w:sz w:val="24"/>
        </w:rPr>
      </w:pPr>
    </w:p>
    <w:p w:rsidR="002B61F8" w:rsidRDefault="002B61F8">
      <w:pPr>
        <w:rPr>
          <w:b/>
          <w:sz w:val="24"/>
        </w:rPr>
      </w:pPr>
      <w:r>
        <w:rPr>
          <w:b/>
          <w:sz w:val="24"/>
        </w:rPr>
        <w:t>CID 2183</w:t>
      </w:r>
    </w:p>
    <w:tbl>
      <w:tblPr>
        <w:tblW w:w="6960" w:type="dxa"/>
        <w:tblInd w:w="93" w:type="dxa"/>
        <w:tblLook w:val="04A0" w:firstRow="1" w:lastRow="0" w:firstColumn="1" w:lastColumn="0" w:noHBand="0" w:noVBand="1"/>
      </w:tblPr>
      <w:tblGrid>
        <w:gridCol w:w="661"/>
        <w:gridCol w:w="939"/>
        <w:gridCol w:w="962"/>
        <w:gridCol w:w="1079"/>
        <w:gridCol w:w="678"/>
        <w:gridCol w:w="2641"/>
      </w:tblGrid>
      <w:tr w:rsidR="002B61F8" w:rsidRPr="002B61F8" w:rsidTr="002B61F8">
        <w:trPr>
          <w:trHeight w:val="357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F8" w:rsidRPr="002B61F8" w:rsidRDefault="002B61F8" w:rsidP="002B61F8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2B61F8">
              <w:rPr>
                <w:rFonts w:ascii="Arial" w:hAnsi="Arial" w:cs="Arial"/>
                <w:sz w:val="20"/>
                <w:lang w:val="en-US"/>
              </w:rPr>
              <w:t>2183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F8" w:rsidRPr="002B61F8" w:rsidRDefault="002B61F8" w:rsidP="002B61F8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2B61F8">
              <w:rPr>
                <w:rFonts w:ascii="Arial" w:hAnsi="Arial" w:cs="Arial"/>
                <w:sz w:val="20"/>
                <w:lang w:val="en-US"/>
              </w:rPr>
              <w:t>2383.00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F8" w:rsidRPr="002B61F8" w:rsidRDefault="002B61F8" w:rsidP="002B61F8">
            <w:pPr>
              <w:rPr>
                <w:rFonts w:ascii="Arial" w:hAnsi="Arial" w:cs="Arial"/>
                <w:sz w:val="20"/>
                <w:lang w:val="en-US"/>
              </w:rPr>
            </w:pPr>
            <w:r w:rsidRPr="002B61F8">
              <w:rPr>
                <w:rFonts w:ascii="Arial" w:hAnsi="Arial" w:cs="Arial"/>
                <w:sz w:val="20"/>
                <w:lang w:val="en-US"/>
              </w:rPr>
              <w:t>B.4.24.1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F8" w:rsidRPr="002B61F8" w:rsidRDefault="002B61F8" w:rsidP="002B61F8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F8" w:rsidRPr="002B61F8" w:rsidRDefault="002B61F8" w:rsidP="002B61F8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F8" w:rsidRPr="002B61F8" w:rsidRDefault="002B61F8" w:rsidP="002B61F8">
            <w:pPr>
              <w:rPr>
                <w:rFonts w:ascii="Arial" w:hAnsi="Arial" w:cs="Arial"/>
                <w:sz w:val="20"/>
                <w:lang w:val="en-US"/>
              </w:rPr>
            </w:pPr>
            <w:r w:rsidRPr="002B61F8">
              <w:rPr>
                <w:rFonts w:ascii="Arial" w:hAnsi="Arial" w:cs="Arial"/>
                <w:sz w:val="20"/>
                <w:lang w:val="en-US"/>
              </w:rPr>
              <w:t>Invalid or bogus references at:</w:t>
            </w:r>
            <w:r w:rsidRPr="002B61F8">
              <w:rPr>
                <w:rFonts w:ascii="Arial" w:hAnsi="Arial" w:cs="Arial"/>
                <w:sz w:val="20"/>
                <w:lang w:val="en-US"/>
              </w:rPr>
              <w:br/>
              <w:t>2386.10 (8.4.2.111.2), 2386.11 (11.3),  2386.15 (8.4.2.145),</w:t>
            </w:r>
            <w:r w:rsidRPr="002B61F8">
              <w:rPr>
                <w:rFonts w:ascii="Arial" w:hAnsi="Arial" w:cs="Arial"/>
                <w:sz w:val="20"/>
                <w:lang w:val="en-US"/>
              </w:rPr>
              <w:br/>
              <w:t>2386.23 (9.13a9.14),</w:t>
            </w:r>
            <w:r w:rsidRPr="002B61F8">
              <w:rPr>
                <w:rFonts w:ascii="Arial" w:hAnsi="Arial" w:cs="Arial"/>
                <w:sz w:val="20"/>
                <w:lang w:val="en-US"/>
              </w:rPr>
              <w:br/>
              <w:t>2387.31 (9.4.2.138), 2387.35 (8.4.2.140),</w:t>
            </w:r>
            <w:r w:rsidRPr="002B61F8">
              <w:rPr>
                <w:rFonts w:ascii="Arial" w:hAnsi="Arial" w:cs="Arial"/>
                <w:sz w:val="20"/>
                <w:lang w:val="en-US"/>
              </w:rPr>
              <w:br/>
              <w:t>2387.44 &amp; 2387.57 (8.4.2.138),</w:t>
            </w:r>
            <w:r w:rsidRPr="002B61F8">
              <w:rPr>
                <w:rFonts w:ascii="Arial" w:hAnsi="Arial" w:cs="Arial"/>
                <w:sz w:val="20"/>
                <w:lang w:val="en-US"/>
              </w:rPr>
              <w:br/>
              <w:t>2392.55 (8.4.2.138), 2392.59 (8.4.2.140),</w:t>
            </w:r>
            <w:r w:rsidRPr="002B61F8">
              <w:rPr>
                <w:rFonts w:ascii="Arial" w:hAnsi="Arial" w:cs="Arial"/>
                <w:sz w:val="20"/>
                <w:lang w:val="en-US"/>
              </w:rPr>
              <w:br/>
              <w:t>2393.07 (8.4.2.138), 2393.11 (8.4.2.140)</w:t>
            </w:r>
          </w:p>
        </w:tc>
      </w:tr>
    </w:tbl>
    <w:p w:rsidR="002B61F8" w:rsidRPr="002B61F8" w:rsidRDefault="002B61F8">
      <w:pPr>
        <w:rPr>
          <w:b/>
          <w:sz w:val="24"/>
        </w:rPr>
      </w:pPr>
      <w:r w:rsidRPr="002B61F8">
        <w:rPr>
          <w:b/>
          <w:sz w:val="24"/>
        </w:rPr>
        <w:t>Discussion:</w:t>
      </w:r>
    </w:p>
    <w:p w:rsidR="002B61F8" w:rsidRPr="002B61F8" w:rsidRDefault="002B61F8">
      <w:pPr>
        <w:rPr>
          <w:b/>
          <w:sz w:val="24"/>
        </w:rPr>
      </w:pPr>
      <w:r w:rsidRPr="002B61F8">
        <w:rPr>
          <w:b/>
          <w:sz w:val="24"/>
        </w:rPr>
        <w:t>The cited text is below:</w:t>
      </w:r>
    </w:p>
    <w:p w:rsidR="002B61F8" w:rsidRDefault="002B61F8">
      <w:pPr>
        <w:rPr>
          <w:sz w:val="24"/>
        </w:rPr>
      </w:pPr>
    </w:p>
    <w:p w:rsidR="002B61F8" w:rsidRDefault="00246502">
      <w:pPr>
        <w:rPr>
          <w:sz w:val="24"/>
        </w:rPr>
      </w:pPr>
      <w:r>
        <w:rPr>
          <w:noProof/>
          <w:sz w:val="24"/>
          <w:lang w:val="en-US"/>
        </w:rPr>
        <w:drawing>
          <wp:inline distT="0" distB="0" distL="0" distR="0">
            <wp:extent cx="5554980" cy="2171700"/>
            <wp:effectExtent l="0" t="0" r="762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498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61F8" w:rsidRDefault="002B61F8">
      <w:pPr>
        <w:rPr>
          <w:sz w:val="24"/>
        </w:rPr>
      </w:pPr>
    </w:p>
    <w:p w:rsidR="002B61F8" w:rsidRPr="002B61F8" w:rsidRDefault="002B61F8" w:rsidP="002B61F8">
      <w:pPr>
        <w:autoSpaceDE w:val="0"/>
        <w:autoSpaceDN w:val="0"/>
        <w:adjustRightInd w:val="0"/>
        <w:rPr>
          <w:szCs w:val="22"/>
          <w:lang w:val="en-US"/>
        </w:rPr>
      </w:pPr>
      <w:r w:rsidRPr="002B61F8">
        <w:rPr>
          <w:szCs w:val="22"/>
        </w:rPr>
        <w:t>11ad had “</w:t>
      </w:r>
      <w:r w:rsidRPr="002B61F8">
        <w:rPr>
          <w:szCs w:val="22"/>
          <w:lang w:val="en-US"/>
        </w:rPr>
        <w:t>8.4.2.137.2,</w:t>
      </w:r>
      <w:r w:rsidRPr="002B61F8">
        <w:rPr>
          <w:szCs w:val="22"/>
          <w:lang w:val="en-US"/>
        </w:rPr>
        <w:t xml:space="preserve"> </w:t>
      </w:r>
      <w:r w:rsidRPr="002B61F8">
        <w:rPr>
          <w:szCs w:val="22"/>
          <w:lang w:val="en-US"/>
        </w:rPr>
        <w:t>10.3, 9.12.2,</w:t>
      </w:r>
      <w:r w:rsidRPr="002B61F8">
        <w:rPr>
          <w:szCs w:val="22"/>
          <w:lang w:val="en-US"/>
        </w:rPr>
        <w:t xml:space="preserve"> </w:t>
      </w:r>
      <w:r w:rsidRPr="002B61F8">
        <w:rPr>
          <w:szCs w:val="22"/>
          <w:lang w:val="en-US"/>
        </w:rPr>
        <w:t>8.4.2.148</w:t>
      </w:r>
      <w:r w:rsidRPr="002B61F8">
        <w:rPr>
          <w:szCs w:val="22"/>
          <w:lang w:val="en-US"/>
        </w:rPr>
        <w:t>” as the references for DMG-M4.4.</w:t>
      </w:r>
    </w:p>
    <w:p w:rsidR="002B61F8" w:rsidRDefault="002B61F8" w:rsidP="002B61F8">
      <w:pPr>
        <w:autoSpaceDE w:val="0"/>
        <w:autoSpaceDN w:val="0"/>
        <w:adjustRightInd w:val="0"/>
        <w:rPr>
          <w:szCs w:val="22"/>
          <w:lang w:val="en-US"/>
        </w:rPr>
      </w:pPr>
      <w:r w:rsidRPr="002B61F8">
        <w:rPr>
          <w:szCs w:val="22"/>
          <w:lang w:val="en-US"/>
        </w:rPr>
        <w:t>The current mc cell has “</w:t>
      </w:r>
      <w:r w:rsidRPr="002B61F8">
        <w:rPr>
          <w:szCs w:val="22"/>
          <w:lang w:val="en-US"/>
        </w:rPr>
        <w:t>8.4.2.111.2,</w:t>
      </w:r>
      <w:r w:rsidRPr="002B61F8">
        <w:rPr>
          <w:szCs w:val="22"/>
          <w:lang w:val="en-US"/>
        </w:rPr>
        <w:t xml:space="preserve"> </w:t>
      </w:r>
      <w:r w:rsidRPr="002B61F8">
        <w:rPr>
          <w:szCs w:val="22"/>
          <w:lang w:val="en-US"/>
        </w:rPr>
        <w:t>11.3</w:t>
      </w:r>
      <w:r w:rsidRPr="002B61F8">
        <w:rPr>
          <w:szCs w:val="22"/>
          <w:lang w:val="en-US"/>
        </w:rPr>
        <w:t xml:space="preserve"> </w:t>
      </w:r>
      <w:r w:rsidRPr="002B61F8">
        <w:rPr>
          <w:szCs w:val="22"/>
          <w:lang w:val="en-US"/>
        </w:rPr>
        <w:t>(Authentication using a</w:t>
      </w:r>
      <w:r w:rsidRPr="002B61F8">
        <w:rPr>
          <w:szCs w:val="22"/>
          <w:lang w:val="en-US"/>
        </w:rPr>
        <w:t xml:space="preserve"> </w:t>
      </w:r>
      <w:r w:rsidRPr="002B61F8">
        <w:rPr>
          <w:szCs w:val="22"/>
          <w:lang w:val="en-US"/>
        </w:rPr>
        <w:t>password),</w:t>
      </w:r>
      <w:r w:rsidRPr="002B61F8">
        <w:rPr>
          <w:szCs w:val="22"/>
          <w:lang w:val="en-US"/>
        </w:rPr>
        <w:t xml:space="preserve"> </w:t>
      </w:r>
      <w:r w:rsidRPr="002B61F8">
        <w:rPr>
          <w:szCs w:val="22"/>
          <w:lang w:val="en-US"/>
        </w:rPr>
        <w:t>8.4.2.145</w:t>
      </w:r>
      <w:r w:rsidRPr="002B61F8">
        <w:rPr>
          <w:szCs w:val="22"/>
          <w:lang w:val="en-US"/>
        </w:rPr>
        <w:t xml:space="preserve"> </w:t>
      </w:r>
      <w:r w:rsidRPr="002B61F8">
        <w:rPr>
          <w:szCs w:val="22"/>
          <w:lang w:val="en-US"/>
        </w:rPr>
        <w:t>(Dynamic</w:t>
      </w:r>
      <w:r w:rsidRPr="002B61F8">
        <w:rPr>
          <w:szCs w:val="22"/>
          <w:lang w:val="en-US"/>
        </w:rPr>
        <w:t xml:space="preserve"> </w:t>
      </w:r>
      <w:r w:rsidRPr="002B61F8">
        <w:rPr>
          <w:szCs w:val="22"/>
          <w:lang w:val="en-US"/>
        </w:rPr>
        <w:t>Tone</w:t>
      </w:r>
      <w:r w:rsidRPr="002B61F8">
        <w:rPr>
          <w:szCs w:val="22"/>
          <w:lang w:val="en-US"/>
        </w:rPr>
        <w:t xml:space="preserve"> </w:t>
      </w:r>
      <w:r w:rsidRPr="002B61F8">
        <w:rPr>
          <w:szCs w:val="22"/>
          <w:lang w:val="en-US"/>
        </w:rPr>
        <w:t>Pairing</w:t>
      </w:r>
      <w:r w:rsidRPr="002B61F8">
        <w:rPr>
          <w:szCs w:val="22"/>
          <w:lang w:val="en-US"/>
        </w:rPr>
        <w:t xml:space="preserve"> </w:t>
      </w:r>
      <w:r w:rsidRPr="002B61F8">
        <w:rPr>
          <w:szCs w:val="22"/>
          <w:lang w:val="en-US"/>
        </w:rPr>
        <w:t>(DTP)</w:t>
      </w:r>
      <w:r w:rsidRPr="002B61F8">
        <w:rPr>
          <w:szCs w:val="22"/>
          <w:lang w:val="en-US"/>
        </w:rPr>
        <w:t xml:space="preserve">    </w:t>
      </w:r>
      <w:r w:rsidRPr="002B61F8">
        <w:rPr>
          <w:szCs w:val="22"/>
          <w:lang w:val="en-US"/>
        </w:rPr>
        <w:t>Report</w:t>
      </w:r>
      <w:r w:rsidRPr="002B61F8">
        <w:rPr>
          <w:szCs w:val="22"/>
          <w:lang w:val="en-US"/>
        </w:rPr>
        <w:t xml:space="preserve"> </w:t>
      </w:r>
      <w:r w:rsidRPr="002B61F8">
        <w:rPr>
          <w:szCs w:val="22"/>
          <w:lang w:val="en-US"/>
        </w:rPr>
        <w:t>element)</w:t>
      </w:r>
    </w:p>
    <w:p w:rsidR="00246502" w:rsidRDefault="00246502" w:rsidP="00246502">
      <w:pPr>
        <w:autoSpaceDE w:val="0"/>
        <w:autoSpaceDN w:val="0"/>
        <w:adjustRightInd w:val="0"/>
        <w:ind w:firstLine="720"/>
        <w:rPr>
          <w:szCs w:val="22"/>
          <w:lang w:val="en-US"/>
        </w:rPr>
      </w:pPr>
      <w:r>
        <w:rPr>
          <w:szCs w:val="22"/>
          <w:lang w:val="en-US"/>
        </w:rPr>
        <w:t>There is no “</w:t>
      </w:r>
      <w:r>
        <w:rPr>
          <w:szCs w:val="22"/>
          <w:lang w:val="en-US"/>
        </w:rPr>
        <w:t>8.4.2.137.2</w:t>
      </w:r>
      <w:r>
        <w:rPr>
          <w:szCs w:val="22"/>
          <w:lang w:val="en-US"/>
        </w:rPr>
        <w:t>”, just 8.4.2.137</w:t>
      </w:r>
    </w:p>
    <w:p w:rsidR="00246502" w:rsidRDefault="00246502" w:rsidP="00246502">
      <w:pPr>
        <w:autoSpaceDE w:val="0"/>
        <w:autoSpaceDN w:val="0"/>
        <w:adjustRightInd w:val="0"/>
        <w:ind w:firstLine="720"/>
        <w:rPr>
          <w:szCs w:val="22"/>
          <w:lang w:val="en-US"/>
        </w:rPr>
      </w:pPr>
      <w:r>
        <w:rPr>
          <w:szCs w:val="22"/>
          <w:lang w:val="en-US"/>
        </w:rPr>
        <w:t>10.3</w:t>
      </w:r>
      <w:r w:rsidR="002B61F8" w:rsidRPr="002B61F8">
        <w:rPr>
          <w:szCs w:val="22"/>
          <w:lang w:val="en-US"/>
        </w:rPr>
        <w:t xml:space="preserve"> </w:t>
      </w:r>
      <w:r>
        <w:rPr>
          <w:szCs w:val="22"/>
          <w:lang w:val="en-US"/>
        </w:rPr>
        <w:t>is still 10.3</w:t>
      </w:r>
    </w:p>
    <w:p w:rsidR="00246502" w:rsidRDefault="002B61F8" w:rsidP="00246502">
      <w:pPr>
        <w:autoSpaceDE w:val="0"/>
        <w:autoSpaceDN w:val="0"/>
        <w:adjustRightInd w:val="0"/>
        <w:ind w:firstLine="720"/>
        <w:rPr>
          <w:szCs w:val="22"/>
          <w:lang w:val="en-US"/>
        </w:rPr>
      </w:pPr>
      <w:r w:rsidRPr="002B61F8">
        <w:rPr>
          <w:szCs w:val="22"/>
          <w:lang w:val="en-US"/>
        </w:rPr>
        <w:t xml:space="preserve">9.12.2, </w:t>
      </w:r>
      <w:r w:rsidR="00246502">
        <w:rPr>
          <w:szCs w:val="22"/>
          <w:lang w:val="en-US"/>
        </w:rPr>
        <w:t>is still 9.12.2 A-MPDU length limit rules</w:t>
      </w:r>
    </w:p>
    <w:p w:rsidR="002B61F8" w:rsidRDefault="002B61F8" w:rsidP="00246502">
      <w:pPr>
        <w:autoSpaceDE w:val="0"/>
        <w:autoSpaceDN w:val="0"/>
        <w:adjustRightInd w:val="0"/>
        <w:ind w:firstLine="720"/>
        <w:rPr>
          <w:szCs w:val="22"/>
          <w:lang w:val="en-US"/>
        </w:rPr>
      </w:pPr>
      <w:r w:rsidRPr="002B61F8">
        <w:rPr>
          <w:szCs w:val="22"/>
          <w:lang w:val="en-US"/>
        </w:rPr>
        <w:t>8.4.2.148</w:t>
      </w:r>
      <w:r w:rsidR="00246502">
        <w:rPr>
          <w:szCs w:val="22"/>
          <w:lang w:val="en-US"/>
        </w:rPr>
        <w:t xml:space="preserve"> is now 8.2.4.145</w:t>
      </w:r>
    </w:p>
    <w:p w:rsidR="00246502" w:rsidRDefault="00246502" w:rsidP="00246502">
      <w:pPr>
        <w:autoSpaceDE w:val="0"/>
        <w:autoSpaceDN w:val="0"/>
        <w:adjustRightInd w:val="0"/>
        <w:rPr>
          <w:szCs w:val="22"/>
          <w:lang w:val="en-US"/>
        </w:rPr>
      </w:pPr>
    </w:p>
    <w:p w:rsidR="00246502" w:rsidRPr="00246502" w:rsidRDefault="00246502" w:rsidP="00246502">
      <w:pPr>
        <w:autoSpaceDE w:val="0"/>
        <w:autoSpaceDN w:val="0"/>
        <w:adjustRightInd w:val="0"/>
        <w:rPr>
          <w:szCs w:val="22"/>
          <w:lang w:val="en-US"/>
        </w:rPr>
      </w:pPr>
      <w:r>
        <w:rPr>
          <w:szCs w:val="22"/>
          <w:lang w:val="en-US"/>
        </w:rPr>
        <w:t>At 2383.10, change the DMG-M4.4 reference list to include “8.4.2.137, 10.3, 9.12.2, 8.2.4.145”</w:t>
      </w:r>
    </w:p>
    <w:p w:rsidR="00246502" w:rsidRDefault="002B61F8" w:rsidP="002B61F8">
      <w:pPr>
        <w:autoSpaceDE w:val="0"/>
        <w:autoSpaceDN w:val="0"/>
        <w:adjustRightInd w:val="0"/>
        <w:rPr>
          <w:rFonts w:ascii="Arial" w:hAnsi="Arial" w:cs="Arial"/>
          <w:sz w:val="20"/>
          <w:lang w:val="en-US"/>
        </w:rPr>
      </w:pPr>
      <w:r>
        <w:rPr>
          <w:rFonts w:ascii="TimesNewRoman" w:hAnsi="TimesNewRoman" w:cs="TimesNewRoman"/>
          <w:sz w:val="18"/>
          <w:szCs w:val="18"/>
          <w:lang w:val="en-US"/>
        </w:rPr>
        <w:t xml:space="preserve"> </w:t>
      </w:r>
      <w:r>
        <w:rPr>
          <w:rFonts w:ascii="Arial" w:hAnsi="Arial" w:cs="Arial"/>
          <w:sz w:val="20"/>
          <w:lang w:val="en-US"/>
        </w:rPr>
        <w:t xml:space="preserve"> </w:t>
      </w:r>
    </w:p>
    <w:p w:rsidR="00246502" w:rsidRPr="002213D6" w:rsidRDefault="002213D6" w:rsidP="002B61F8">
      <w:pPr>
        <w:autoSpaceDE w:val="0"/>
        <w:autoSpaceDN w:val="0"/>
        <w:adjustRightInd w:val="0"/>
        <w:rPr>
          <w:sz w:val="20"/>
          <w:lang w:val="en-US"/>
        </w:rPr>
      </w:pPr>
      <w:r w:rsidRPr="002213D6">
        <w:rPr>
          <w:sz w:val="20"/>
          <w:lang w:val="en-US"/>
        </w:rPr>
        <w:t>The next one:</w:t>
      </w:r>
    </w:p>
    <w:p w:rsidR="002213D6" w:rsidRDefault="002213D6" w:rsidP="002B61F8">
      <w:pPr>
        <w:autoSpaceDE w:val="0"/>
        <w:autoSpaceDN w:val="0"/>
        <w:adjustRightInd w:val="0"/>
        <w:rPr>
          <w:rFonts w:ascii="Arial" w:hAnsi="Arial" w:cs="Arial"/>
          <w:sz w:val="20"/>
          <w:lang w:val="en-US"/>
        </w:rPr>
      </w:pPr>
      <w:r>
        <w:rPr>
          <w:rFonts w:ascii="Arial" w:hAnsi="Arial" w:cs="Arial"/>
          <w:noProof/>
          <w:sz w:val="20"/>
          <w:lang w:val="en-US"/>
        </w:rPr>
        <w:drawing>
          <wp:inline distT="0" distB="0" distL="0" distR="0">
            <wp:extent cx="5943600" cy="684377"/>
            <wp:effectExtent l="0" t="0" r="0" b="1905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84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13D6" w:rsidRDefault="002213D6" w:rsidP="002B61F8">
      <w:pPr>
        <w:autoSpaceDE w:val="0"/>
        <w:autoSpaceDN w:val="0"/>
        <w:adjustRightInd w:val="0"/>
        <w:rPr>
          <w:rFonts w:ascii="Arial" w:hAnsi="Arial" w:cs="Arial"/>
          <w:sz w:val="20"/>
          <w:lang w:val="en-US"/>
        </w:rPr>
      </w:pPr>
    </w:p>
    <w:p w:rsidR="002213D6" w:rsidRDefault="002213D6" w:rsidP="002B61F8">
      <w:pPr>
        <w:autoSpaceDE w:val="0"/>
        <w:autoSpaceDN w:val="0"/>
        <w:adjustRightInd w:val="0"/>
        <w:rPr>
          <w:rFonts w:ascii="Arial" w:hAnsi="Arial" w:cs="Arial"/>
          <w:sz w:val="20"/>
          <w:lang w:val="en-US"/>
        </w:rPr>
      </w:pPr>
    </w:p>
    <w:p w:rsidR="002213D6" w:rsidRDefault="002213D6" w:rsidP="002B61F8">
      <w:pPr>
        <w:autoSpaceDE w:val="0"/>
        <w:autoSpaceDN w:val="0"/>
        <w:adjustRightInd w:val="0"/>
        <w:rPr>
          <w:rFonts w:ascii="Arial" w:hAnsi="Arial" w:cs="Arial"/>
          <w:sz w:val="20"/>
          <w:lang w:val="en-US"/>
        </w:rPr>
      </w:pPr>
      <w:r>
        <w:rPr>
          <w:rFonts w:ascii="Arial" w:hAnsi="Arial" w:cs="Arial"/>
          <w:sz w:val="20"/>
          <w:lang w:val="en-US"/>
        </w:rPr>
        <w:t>11ad had “9.13a” as the reference for DMG-M5, “DMG A-PPDU Aggregation. In 11mc, this is section 9.14</w:t>
      </w:r>
    </w:p>
    <w:p w:rsidR="002213D6" w:rsidRDefault="002213D6" w:rsidP="002B61F8">
      <w:pPr>
        <w:autoSpaceDE w:val="0"/>
        <w:autoSpaceDN w:val="0"/>
        <w:adjustRightInd w:val="0"/>
        <w:rPr>
          <w:rFonts w:ascii="Arial" w:hAnsi="Arial" w:cs="Arial"/>
          <w:sz w:val="20"/>
          <w:lang w:val="en-US"/>
        </w:rPr>
      </w:pPr>
      <w:r>
        <w:rPr>
          <w:rFonts w:ascii="Arial" w:hAnsi="Arial" w:cs="Arial"/>
          <w:sz w:val="20"/>
          <w:lang w:val="en-US"/>
        </w:rPr>
        <w:t>At 2386.23, change the DMG-M5 reference to “9.14”.</w:t>
      </w:r>
    </w:p>
    <w:p w:rsidR="002213D6" w:rsidRDefault="002213D6" w:rsidP="002B61F8">
      <w:pPr>
        <w:autoSpaceDE w:val="0"/>
        <w:autoSpaceDN w:val="0"/>
        <w:adjustRightInd w:val="0"/>
        <w:rPr>
          <w:rFonts w:ascii="Arial" w:hAnsi="Arial" w:cs="Arial"/>
          <w:sz w:val="20"/>
          <w:lang w:val="en-US"/>
        </w:rPr>
      </w:pPr>
    </w:p>
    <w:p w:rsidR="002213D6" w:rsidRPr="00C80F22" w:rsidRDefault="002213D6" w:rsidP="002B61F8">
      <w:pPr>
        <w:autoSpaceDE w:val="0"/>
        <w:autoSpaceDN w:val="0"/>
        <w:adjustRightInd w:val="0"/>
        <w:rPr>
          <w:szCs w:val="22"/>
          <w:lang w:val="en-US"/>
        </w:rPr>
      </w:pPr>
      <w:r w:rsidRPr="00C80F22">
        <w:rPr>
          <w:szCs w:val="22"/>
          <w:lang w:val="en-US"/>
        </w:rPr>
        <w:lastRenderedPageBreak/>
        <w:t>The next one:</w:t>
      </w:r>
    </w:p>
    <w:p w:rsidR="002213D6" w:rsidRDefault="002213D6" w:rsidP="002B61F8">
      <w:pPr>
        <w:autoSpaceDE w:val="0"/>
        <w:autoSpaceDN w:val="0"/>
        <w:adjustRightInd w:val="0"/>
        <w:rPr>
          <w:rFonts w:ascii="Arial" w:hAnsi="Arial" w:cs="Arial"/>
          <w:sz w:val="20"/>
          <w:lang w:val="en-US"/>
        </w:rPr>
      </w:pPr>
    </w:p>
    <w:p w:rsidR="002213D6" w:rsidRDefault="002213D6" w:rsidP="002B61F8">
      <w:pPr>
        <w:autoSpaceDE w:val="0"/>
        <w:autoSpaceDN w:val="0"/>
        <w:adjustRightInd w:val="0"/>
        <w:rPr>
          <w:rFonts w:ascii="Arial" w:hAnsi="Arial" w:cs="Arial"/>
          <w:sz w:val="20"/>
          <w:lang w:val="en-US"/>
        </w:rPr>
      </w:pPr>
      <w:r>
        <w:rPr>
          <w:rFonts w:ascii="Arial" w:hAnsi="Arial" w:cs="Arial"/>
          <w:noProof/>
          <w:sz w:val="20"/>
          <w:lang w:val="en-US"/>
        </w:rPr>
        <w:drawing>
          <wp:inline distT="0" distB="0" distL="0" distR="0">
            <wp:extent cx="5943600" cy="1611404"/>
            <wp:effectExtent l="0" t="0" r="0" b="8255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611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13D6" w:rsidRDefault="002213D6" w:rsidP="002B61F8">
      <w:pPr>
        <w:autoSpaceDE w:val="0"/>
        <w:autoSpaceDN w:val="0"/>
        <w:adjustRightInd w:val="0"/>
        <w:rPr>
          <w:rFonts w:ascii="Arial" w:hAnsi="Arial" w:cs="Arial"/>
          <w:sz w:val="20"/>
          <w:lang w:val="en-US"/>
        </w:rPr>
      </w:pPr>
    </w:p>
    <w:p w:rsidR="002213D6" w:rsidRDefault="002213D6" w:rsidP="002213D6">
      <w:pPr>
        <w:autoSpaceDE w:val="0"/>
        <w:autoSpaceDN w:val="0"/>
        <w:adjustRightInd w:val="0"/>
        <w:rPr>
          <w:szCs w:val="22"/>
          <w:lang w:val="en-US"/>
        </w:rPr>
      </w:pPr>
      <w:r w:rsidRPr="00C80F22">
        <w:rPr>
          <w:szCs w:val="22"/>
        </w:rPr>
        <w:t xml:space="preserve">11ad had </w:t>
      </w:r>
      <w:r w:rsidRPr="00C80F22">
        <w:rPr>
          <w:szCs w:val="22"/>
          <w:lang w:val="en-US"/>
        </w:rPr>
        <w:t>9.33.6.2,</w:t>
      </w:r>
      <w:r w:rsidRPr="00C80F22">
        <w:rPr>
          <w:szCs w:val="22"/>
          <w:lang w:val="en-US"/>
        </w:rPr>
        <w:t xml:space="preserve"> </w:t>
      </w:r>
      <w:r w:rsidRPr="00C80F22">
        <w:rPr>
          <w:szCs w:val="22"/>
          <w:lang w:val="en-US"/>
        </w:rPr>
        <w:t>8.4.2.141,</w:t>
      </w:r>
      <w:r w:rsidRPr="00C80F22">
        <w:rPr>
          <w:szCs w:val="22"/>
          <w:lang w:val="en-US"/>
        </w:rPr>
        <w:t xml:space="preserve"> </w:t>
      </w:r>
      <w:r w:rsidRPr="00C80F22">
        <w:rPr>
          <w:szCs w:val="22"/>
          <w:lang w:val="en-US"/>
        </w:rPr>
        <w:t>8.4.2.143</w:t>
      </w:r>
      <w:r w:rsidR="00C80F22">
        <w:rPr>
          <w:szCs w:val="22"/>
          <w:lang w:val="en-US"/>
        </w:rPr>
        <w:t>.</w:t>
      </w:r>
    </w:p>
    <w:p w:rsidR="00C80F22" w:rsidRDefault="00C80F22" w:rsidP="002213D6">
      <w:pPr>
        <w:autoSpaceDE w:val="0"/>
        <w:autoSpaceDN w:val="0"/>
        <w:adjustRightInd w:val="0"/>
        <w:rPr>
          <w:szCs w:val="22"/>
          <w:lang w:val="en-US"/>
        </w:rPr>
      </w:pPr>
      <w:r w:rsidRPr="00C80F22">
        <w:rPr>
          <w:szCs w:val="22"/>
          <w:lang w:val="en-US"/>
        </w:rPr>
        <w:t>9.33.6.2</w:t>
      </w:r>
      <w:r>
        <w:rPr>
          <w:szCs w:val="22"/>
          <w:lang w:val="en-US"/>
        </w:rPr>
        <w:t xml:space="preserve"> </w:t>
      </w:r>
      <w:proofErr w:type="gramStart"/>
      <w:r>
        <w:rPr>
          <w:szCs w:val="22"/>
          <w:lang w:val="en-US"/>
        </w:rPr>
        <w:t>is</w:t>
      </w:r>
      <w:proofErr w:type="gramEnd"/>
      <w:r>
        <w:rPr>
          <w:szCs w:val="22"/>
          <w:lang w:val="en-US"/>
        </w:rPr>
        <w:t xml:space="preserve"> now 9.34.6.2</w:t>
      </w:r>
    </w:p>
    <w:p w:rsidR="00C80F22" w:rsidRDefault="00C80F22" w:rsidP="002213D6">
      <w:pPr>
        <w:autoSpaceDE w:val="0"/>
        <w:autoSpaceDN w:val="0"/>
        <w:adjustRightInd w:val="0"/>
        <w:rPr>
          <w:szCs w:val="22"/>
          <w:lang w:val="en-US"/>
        </w:rPr>
      </w:pPr>
      <w:r>
        <w:rPr>
          <w:szCs w:val="22"/>
          <w:lang w:val="en-US"/>
        </w:rPr>
        <w:t>8.4.2.141 is now 8.4.2.138</w:t>
      </w:r>
      <w:r w:rsidR="00156EF3">
        <w:rPr>
          <w:szCs w:val="22"/>
          <w:lang w:val="en-US"/>
        </w:rPr>
        <w:t xml:space="preserve"> and </w:t>
      </w:r>
      <w:r w:rsidRPr="00C80F22">
        <w:rPr>
          <w:szCs w:val="22"/>
          <w:lang w:val="en-US"/>
        </w:rPr>
        <w:t>8.4.2.143</w:t>
      </w:r>
      <w:r>
        <w:rPr>
          <w:szCs w:val="22"/>
          <w:lang w:val="en-US"/>
        </w:rPr>
        <w:t xml:space="preserve"> is now 8.4.2.140</w:t>
      </w:r>
      <w:r w:rsidR="00156EF3">
        <w:rPr>
          <w:szCs w:val="22"/>
          <w:lang w:val="en-US"/>
        </w:rPr>
        <w:t>, but these seem unrelated to SP allocation.</w:t>
      </w:r>
    </w:p>
    <w:p w:rsidR="00156EF3" w:rsidRPr="00C80F22" w:rsidRDefault="00156EF3" w:rsidP="002213D6">
      <w:pPr>
        <w:autoSpaceDE w:val="0"/>
        <w:autoSpaceDN w:val="0"/>
        <w:adjustRightInd w:val="0"/>
        <w:rPr>
          <w:szCs w:val="22"/>
          <w:lang w:val="en-US"/>
        </w:rPr>
      </w:pPr>
      <w:r>
        <w:rPr>
          <w:szCs w:val="22"/>
          <w:lang w:val="en-US"/>
        </w:rPr>
        <w:t>8.4.2.136 DMG TSPEC element is a better reference</w:t>
      </w:r>
    </w:p>
    <w:p w:rsidR="002213D6" w:rsidRDefault="002213D6" w:rsidP="00246502">
      <w:pPr>
        <w:rPr>
          <w:b/>
        </w:rPr>
      </w:pPr>
    </w:p>
    <w:p w:rsidR="00C80F22" w:rsidRPr="00C80F22" w:rsidRDefault="00C80F22" w:rsidP="00246502">
      <w:r>
        <w:t>Chan</w:t>
      </w:r>
      <w:r w:rsidR="00156EF3">
        <w:t>ge to</w:t>
      </w:r>
      <w:r>
        <w:t xml:space="preserve"> include the SP allocation reference</w:t>
      </w:r>
      <w:r w:rsidR="00156EF3">
        <w:t xml:space="preserve"> and </w:t>
      </w:r>
      <w:r w:rsidR="00156EF3">
        <w:rPr>
          <w:szCs w:val="22"/>
          <w:lang w:val="en-US"/>
        </w:rPr>
        <w:t>8.4.2.136</w:t>
      </w:r>
      <w:r>
        <w:t>.</w:t>
      </w:r>
    </w:p>
    <w:p w:rsidR="00C80F22" w:rsidRDefault="00C80F22" w:rsidP="00246502">
      <w:pPr>
        <w:rPr>
          <w:b/>
        </w:rPr>
      </w:pPr>
    </w:p>
    <w:p w:rsidR="00C80F22" w:rsidRPr="00C80F22" w:rsidRDefault="00C80F22" w:rsidP="00246502">
      <w:r w:rsidRPr="00C80F22">
        <w:t>The next one</w:t>
      </w:r>
    </w:p>
    <w:p w:rsidR="00C80F22" w:rsidRDefault="00C80F22" w:rsidP="00246502">
      <w:pPr>
        <w:rPr>
          <w:b/>
        </w:rPr>
      </w:pPr>
      <w:r>
        <w:rPr>
          <w:b/>
          <w:noProof/>
          <w:lang w:val="en-US"/>
        </w:rPr>
        <w:drawing>
          <wp:inline distT="0" distB="0" distL="0" distR="0">
            <wp:extent cx="5943600" cy="1073406"/>
            <wp:effectExtent l="0" t="0" r="0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73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0F22" w:rsidRDefault="00C80F22" w:rsidP="00246502">
      <w:pPr>
        <w:rPr>
          <w:b/>
        </w:rPr>
      </w:pPr>
    </w:p>
    <w:p w:rsidR="00156EF3" w:rsidRDefault="007F258F" w:rsidP="00156EF3">
      <w:pPr>
        <w:autoSpaceDE w:val="0"/>
        <w:autoSpaceDN w:val="0"/>
        <w:adjustRightInd w:val="0"/>
        <w:rPr>
          <w:szCs w:val="22"/>
          <w:lang w:val="en-US"/>
        </w:rPr>
      </w:pPr>
      <w:r>
        <w:t>The 11mc</w:t>
      </w:r>
      <w:r w:rsidRPr="00C80F22">
        <w:t xml:space="preserve"> list </w:t>
      </w:r>
      <w:r>
        <w:t xml:space="preserve">correctly reflects what was in 11ad. </w:t>
      </w:r>
      <w:r w:rsidR="00156EF3">
        <w:rPr>
          <w:szCs w:val="22"/>
          <w:lang w:val="en-US"/>
        </w:rPr>
        <w:t>8.4.2.136 DMG TSPEC element is a better reference</w:t>
      </w:r>
      <w:r w:rsidR="00156EF3">
        <w:rPr>
          <w:szCs w:val="22"/>
          <w:lang w:val="en-US"/>
        </w:rPr>
        <w:t xml:space="preserve"> than 8.4.2.138. Replace.</w:t>
      </w:r>
    </w:p>
    <w:p w:rsidR="00156EF3" w:rsidRPr="00C80F22" w:rsidRDefault="00156EF3" w:rsidP="00156EF3">
      <w:pPr>
        <w:autoSpaceDE w:val="0"/>
        <w:autoSpaceDN w:val="0"/>
        <w:adjustRightInd w:val="0"/>
        <w:rPr>
          <w:szCs w:val="22"/>
          <w:lang w:val="en-US"/>
        </w:rPr>
      </w:pPr>
    </w:p>
    <w:p w:rsidR="007F258F" w:rsidRDefault="007F258F" w:rsidP="00156EF3">
      <w:pPr>
        <w:rPr>
          <w:b/>
        </w:rPr>
      </w:pPr>
    </w:p>
    <w:p w:rsidR="007F258F" w:rsidRPr="007F258F" w:rsidRDefault="007F258F" w:rsidP="00246502">
      <w:r w:rsidRPr="007F258F">
        <w:t>The next one:</w:t>
      </w:r>
    </w:p>
    <w:p w:rsidR="007F258F" w:rsidRDefault="007F258F" w:rsidP="00246502">
      <w:pPr>
        <w:rPr>
          <w:b/>
        </w:rPr>
      </w:pPr>
    </w:p>
    <w:p w:rsidR="007F258F" w:rsidRDefault="007F258F" w:rsidP="00246502">
      <w:pPr>
        <w:rPr>
          <w:b/>
        </w:rPr>
      </w:pPr>
      <w:r>
        <w:rPr>
          <w:b/>
          <w:noProof/>
          <w:lang w:val="en-US"/>
        </w:rPr>
        <w:drawing>
          <wp:inline distT="0" distB="0" distL="0" distR="0">
            <wp:extent cx="5943600" cy="1365498"/>
            <wp:effectExtent l="0" t="0" r="0" b="635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365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258F" w:rsidRDefault="007F258F" w:rsidP="00246502">
      <w:pPr>
        <w:rPr>
          <w:b/>
        </w:rPr>
      </w:pPr>
    </w:p>
    <w:p w:rsidR="007F258F" w:rsidRDefault="007F258F" w:rsidP="00246502">
      <w:pPr>
        <w:rPr>
          <w:b/>
        </w:rPr>
      </w:pPr>
    </w:p>
    <w:p w:rsidR="007F258F" w:rsidRPr="007F258F" w:rsidRDefault="007F258F" w:rsidP="00246502">
      <w:r w:rsidRPr="007F258F">
        <w:t>11ad had 9.33.6.2, 9.33.6.3 and 8.4.2.141. The commenter notes the 8.4.2.138=8.4.2.141 reference.</w:t>
      </w:r>
    </w:p>
    <w:p w:rsidR="007F258F" w:rsidRPr="007F258F" w:rsidRDefault="007F258F" w:rsidP="00246502">
      <w:r w:rsidRPr="007F258F">
        <w:t xml:space="preserve">Suggest deleting the </w:t>
      </w:r>
      <w:r w:rsidRPr="007F258F">
        <w:t>8.4.2.138=8.4.2.141 reference</w:t>
      </w:r>
      <w:r w:rsidR="00156EF3">
        <w:t xml:space="preserve">, replacing with </w:t>
      </w:r>
      <w:r w:rsidR="00156EF3">
        <w:rPr>
          <w:szCs w:val="22"/>
          <w:lang w:val="en-US"/>
        </w:rPr>
        <w:t>8.4.2.136 “DMG TSPEC element”</w:t>
      </w:r>
      <w:r w:rsidRPr="007F258F">
        <w:t xml:space="preserve"> and correcting the duplicate 9.34.6.2 references, replacing with </w:t>
      </w:r>
      <w:r w:rsidRPr="007F258F">
        <w:t>9.34.6.2</w:t>
      </w:r>
      <w:r w:rsidRPr="007F258F">
        <w:t xml:space="preserve"> and 9.34.6.3.</w:t>
      </w:r>
    </w:p>
    <w:p w:rsidR="007F258F" w:rsidRDefault="007F258F" w:rsidP="00246502">
      <w:pPr>
        <w:rPr>
          <w:b/>
        </w:rPr>
      </w:pPr>
    </w:p>
    <w:p w:rsidR="007F258F" w:rsidRPr="00A25BF7" w:rsidRDefault="00A25BF7" w:rsidP="00246502">
      <w:r w:rsidRPr="00A25BF7">
        <w:t>The next one:</w:t>
      </w:r>
    </w:p>
    <w:p w:rsidR="00A25BF7" w:rsidRDefault="00A25BF7" w:rsidP="00246502">
      <w:pPr>
        <w:rPr>
          <w:b/>
        </w:rPr>
      </w:pPr>
    </w:p>
    <w:p w:rsidR="00A25BF7" w:rsidRDefault="00A25BF7" w:rsidP="00246502">
      <w:pPr>
        <w:rPr>
          <w:b/>
        </w:rPr>
      </w:pPr>
      <w:r>
        <w:rPr>
          <w:b/>
          <w:noProof/>
          <w:lang w:val="en-US"/>
        </w:rPr>
        <w:lastRenderedPageBreak/>
        <w:drawing>
          <wp:inline distT="0" distB="0" distL="0" distR="0">
            <wp:extent cx="5943600" cy="1852261"/>
            <wp:effectExtent l="0" t="0" r="0" b="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852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5BF7" w:rsidRDefault="00A25BF7" w:rsidP="00246502">
      <w:pPr>
        <w:rPr>
          <w:b/>
        </w:rPr>
      </w:pPr>
    </w:p>
    <w:p w:rsidR="00535B28" w:rsidRDefault="00535B28" w:rsidP="00535B28">
      <w:r>
        <w:t>The 11mc</w:t>
      </w:r>
      <w:r w:rsidRPr="00C80F22">
        <w:t xml:space="preserve"> list </w:t>
      </w:r>
      <w:r>
        <w:t xml:space="preserve">correctly reflects what was in 11ad. </w:t>
      </w:r>
      <w:r w:rsidR="00B34383">
        <w:t>ADDBA and PCP Handover elements are unrelated.</w:t>
      </w:r>
    </w:p>
    <w:p w:rsidR="00B34383" w:rsidRDefault="00B34383" w:rsidP="00535B28">
      <w:r w:rsidRPr="007F258F">
        <w:t>Suggest deleting the 8.4.2.138</w:t>
      </w:r>
      <w:r>
        <w:t xml:space="preserve"> and 8.4.2.140 references</w:t>
      </w:r>
      <w:r w:rsidR="00156EF3">
        <w:t>, replacing with 8.4.2.136.</w:t>
      </w:r>
    </w:p>
    <w:p w:rsidR="00535B28" w:rsidRDefault="00535B28" w:rsidP="00535B28"/>
    <w:p w:rsidR="00535B28" w:rsidRDefault="00B34383" w:rsidP="00535B28">
      <w:r>
        <w:t>And the last one:</w:t>
      </w:r>
    </w:p>
    <w:p w:rsidR="00B34383" w:rsidRDefault="00B34383" w:rsidP="00535B28">
      <w:r>
        <w:rPr>
          <w:noProof/>
          <w:lang w:val="en-US"/>
        </w:rPr>
        <w:drawing>
          <wp:inline distT="0" distB="0" distL="0" distR="0">
            <wp:extent cx="5857240" cy="2630805"/>
            <wp:effectExtent l="0" t="0" r="0" b="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240" cy="2630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5B28" w:rsidRPr="00C80F22" w:rsidRDefault="00535B28" w:rsidP="00535B28"/>
    <w:p w:rsidR="00B34383" w:rsidRDefault="00B34383" w:rsidP="00B34383">
      <w:r>
        <w:t>The 11mc</w:t>
      </w:r>
      <w:r w:rsidRPr="00C80F22">
        <w:t xml:space="preserve"> list </w:t>
      </w:r>
      <w:r>
        <w:t xml:space="preserve">correctly reflects what was in 11ad. </w:t>
      </w:r>
      <w:r w:rsidRPr="007F258F">
        <w:t>Suggest deleting the 8.4.2.138</w:t>
      </w:r>
      <w:r>
        <w:t xml:space="preserve"> and 8.4.2.140 references</w:t>
      </w:r>
      <w:r w:rsidR="00156EF3">
        <w:t>, replacing with 8.4.2.136</w:t>
      </w:r>
      <w:r>
        <w:t>.</w:t>
      </w:r>
    </w:p>
    <w:p w:rsidR="00B34383" w:rsidRDefault="00B34383" w:rsidP="00B34383"/>
    <w:p w:rsidR="00B34383" w:rsidRDefault="00B34383" w:rsidP="00246502">
      <w:pPr>
        <w:rPr>
          <w:b/>
        </w:rPr>
      </w:pPr>
    </w:p>
    <w:p w:rsidR="00246502" w:rsidRDefault="00246502" w:rsidP="00246502">
      <w:pPr>
        <w:rPr>
          <w:b/>
        </w:rPr>
      </w:pPr>
      <w:r w:rsidRPr="00A73B75">
        <w:rPr>
          <w:b/>
        </w:rPr>
        <w:t xml:space="preserve">Proposed Resolution: </w:t>
      </w:r>
      <w:r>
        <w:rPr>
          <w:b/>
        </w:rPr>
        <w:t>Revised</w:t>
      </w:r>
    </w:p>
    <w:p w:rsidR="00246502" w:rsidRDefault="00246502" w:rsidP="00246502">
      <w:pPr>
        <w:rPr>
          <w:b/>
        </w:rPr>
      </w:pPr>
    </w:p>
    <w:p w:rsidR="00246502" w:rsidRPr="00C80F22" w:rsidRDefault="00246502" w:rsidP="00246502">
      <w:pPr>
        <w:autoSpaceDE w:val="0"/>
        <w:autoSpaceDN w:val="0"/>
        <w:adjustRightInd w:val="0"/>
        <w:rPr>
          <w:szCs w:val="22"/>
          <w:lang w:val="en-US"/>
        </w:rPr>
      </w:pPr>
      <w:r w:rsidRPr="00C80F22">
        <w:rPr>
          <w:szCs w:val="22"/>
          <w:lang w:val="en-US"/>
        </w:rPr>
        <w:t>At 2383.10, change the DMG-M4.4 reference list to include “8.4.2.137, 10.3, 9.12.2, 8.2.4.145”</w:t>
      </w:r>
    </w:p>
    <w:p w:rsidR="002213D6" w:rsidRPr="00C80F22" w:rsidRDefault="002213D6" w:rsidP="002213D6">
      <w:pPr>
        <w:autoSpaceDE w:val="0"/>
        <w:autoSpaceDN w:val="0"/>
        <w:adjustRightInd w:val="0"/>
        <w:rPr>
          <w:szCs w:val="22"/>
          <w:lang w:val="en-US"/>
        </w:rPr>
      </w:pPr>
      <w:r w:rsidRPr="00C80F22">
        <w:rPr>
          <w:szCs w:val="22"/>
          <w:lang w:val="en-US"/>
        </w:rPr>
        <w:t>At 2386.23, change the DMG-M5 reference to “9.14”.</w:t>
      </w:r>
    </w:p>
    <w:p w:rsidR="00C80F22" w:rsidRDefault="00C80F22" w:rsidP="002213D6">
      <w:pPr>
        <w:autoSpaceDE w:val="0"/>
        <w:autoSpaceDN w:val="0"/>
        <w:adjustRightInd w:val="0"/>
        <w:rPr>
          <w:szCs w:val="22"/>
          <w:lang w:val="en-US"/>
        </w:rPr>
      </w:pPr>
      <w:r w:rsidRPr="00C80F22">
        <w:rPr>
          <w:szCs w:val="22"/>
          <w:lang w:val="en-US"/>
        </w:rPr>
        <w:t>At 2387.27, delete 8.4.2.138 and 8.4.2.140</w:t>
      </w:r>
      <w:r w:rsidR="00156EF3">
        <w:rPr>
          <w:szCs w:val="22"/>
          <w:lang w:val="en-US"/>
        </w:rPr>
        <w:t xml:space="preserve"> and insert 8.4.2.136 in</w:t>
      </w:r>
      <w:r w:rsidRPr="00C80F22">
        <w:rPr>
          <w:szCs w:val="22"/>
          <w:lang w:val="en-US"/>
        </w:rPr>
        <w:t xml:space="preserve"> the DMG-M7.3.1 reference list</w:t>
      </w:r>
      <w:r w:rsidR="007F258F">
        <w:rPr>
          <w:szCs w:val="22"/>
          <w:lang w:val="en-US"/>
        </w:rPr>
        <w:t>.</w:t>
      </w:r>
      <w:r w:rsidRPr="00C80F22">
        <w:rPr>
          <w:szCs w:val="22"/>
          <w:lang w:val="en-US"/>
        </w:rPr>
        <w:t xml:space="preserve"> </w:t>
      </w:r>
    </w:p>
    <w:p w:rsidR="007F258F" w:rsidRDefault="007F258F" w:rsidP="002213D6">
      <w:pPr>
        <w:autoSpaceDE w:val="0"/>
        <w:autoSpaceDN w:val="0"/>
        <w:adjustRightInd w:val="0"/>
        <w:rPr>
          <w:szCs w:val="22"/>
          <w:lang w:val="en-US"/>
        </w:rPr>
      </w:pPr>
      <w:r>
        <w:rPr>
          <w:szCs w:val="22"/>
          <w:lang w:val="en-US"/>
        </w:rPr>
        <w:t xml:space="preserve">At 2387.44, delete 8.4.2.138 </w:t>
      </w:r>
      <w:r w:rsidR="00156EF3">
        <w:rPr>
          <w:szCs w:val="22"/>
          <w:lang w:val="en-US"/>
        </w:rPr>
        <w:t>and insert 8.4.2.136 in</w:t>
      </w:r>
      <w:r w:rsidR="00156EF3" w:rsidRPr="00C80F22">
        <w:rPr>
          <w:szCs w:val="22"/>
          <w:lang w:val="en-US"/>
        </w:rPr>
        <w:t xml:space="preserve"> </w:t>
      </w:r>
      <w:r w:rsidR="00156EF3">
        <w:rPr>
          <w:szCs w:val="22"/>
          <w:lang w:val="en-US"/>
        </w:rPr>
        <w:t xml:space="preserve">the </w:t>
      </w:r>
      <w:r>
        <w:rPr>
          <w:szCs w:val="22"/>
          <w:lang w:val="en-US"/>
        </w:rPr>
        <w:t>DMG-M7.3.2 reference list.</w:t>
      </w:r>
    </w:p>
    <w:p w:rsidR="007F258F" w:rsidRDefault="007F258F" w:rsidP="002213D6">
      <w:pPr>
        <w:autoSpaceDE w:val="0"/>
        <w:autoSpaceDN w:val="0"/>
        <w:adjustRightInd w:val="0"/>
        <w:rPr>
          <w:szCs w:val="22"/>
          <w:lang w:val="en-US"/>
        </w:rPr>
      </w:pPr>
      <w:r>
        <w:rPr>
          <w:szCs w:val="22"/>
          <w:lang w:val="en-US"/>
        </w:rPr>
        <w:t xml:space="preserve">At 2387.49, delete 8.4.2.138 </w:t>
      </w:r>
      <w:r w:rsidR="00156EF3">
        <w:rPr>
          <w:szCs w:val="22"/>
          <w:lang w:val="en-US"/>
        </w:rPr>
        <w:t>and insert 8.4.2.136 in</w:t>
      </w:r>
      <w:r w:rsidR="00156EF3" w:rsidRPr="00C80F22">
        <w:rPr>
          <w:szCs w:val="22"/>
          <w:lang w:val="en-US"/>
        </w:rPr>
        <w:t xml:space="preserve"> </w:t>
      </w:r>
      <w:r>
        <w:rPr>
          <w:szCs w:val="22"/>
          <w:lang w:val="en-US"/>
        </w:rPr>
        <w:t>the DMG-M7.3.3 reference list and change the second 9.34.6.2 reference to 9.34.6.3.</w:t>
      </w:r>
    </w:p>
    <w:p w:rsidR="007F258F" w:rsidRDefault="00535B28" w:rsidP="002213D6">
      <w:pPr>
        <w:autoSpaceDE w:val="0"/>
        <w:autoSpaceDN w:val="0"/>
        <w:adjustRightInd w:val="0"/>
        <w:rPr>
          <w:szCs w:val="22"/>
          <w:lang w:val="en-US"/>
        </w:rPr>
      </w:pPr>
      <w:r>
        <w:rPr>
          <w:szCs w:val="22"/>
          <w:lang w:val="en-US"/>
        </w:rPr>
        <w:t xml:space="preserve">At 2392.55 </w:t>
      </w:r>
      <w:r w:rsidRPr="00C80F22">
        <w:rPr>
          <w:szCs w:val="22"/>
          <w:lang w:val="en-US"/>
        </w:rPr>
        <w:t xml:space="preserve">delete 8.4.2.138 and 8.4.2.140 </w:t>
      </w:r>
      <w:r w:rsidR="00156EF3">
        <w:rPr>
          <w:szCs w:val="22"/>
          <w:lang w:val="en-US"/>
        </w:rPr>
        <w:t>and insert 8.4.2.136 in</w:t>
      </w:r>
      <w:r w:rsidRPr="00C80F22">
        <w:rPr>
          <w:szCs w:val="22"/>
          <w:lang w:val="en-US"/>
        </w:rPr>
        <w:t xml:space="preserve"> the</w:t>
      </w:r>
      <w:r>
        <w:rPr>
          <w:szCs w:val="22"/>
          <w:lang w:val="en-US"/>
        </w:rPr>
        <w:t xml:space="preserve"> DMG-M7.12</w:t>
      </w:r>
      <w:r w:rsidRPr="00C80F22">
        <w:rPr>
          <w:szCs w:val="22"/>
          <w:lang w:val="en-US"/>
        </w:rPr>
        <w:t>.1 reference list</w:t>
      </w:r>
      <w:r>
        <w:rPr>
          <w:szCs w:val="22"/>
          <w:lang w:val="en-US"/>
        </w:rPr>
        <w:t>.</w:t>
      </w:r>
    </w:p>
    <w:p w:rsidR="00B34383" w:rsidRDefault="00B34383" w:rsidP="00B34383">
      <w:pPr>
        <w:autoSpaceDE w:val="0"/>
        <w:autoSpaceDN w:val="0"/>
        <w:adjustRightInd w:val="0"/>
        <w:rPr>
          <w:szCs w:val="22"/>
          <w:lang w:val="en-US"/>
        </w:rPr>
      </w:pPr>
      <w:r>
        <w:rPr>
          <w:szCs w:val="22"/>
          <w:lang w:val="en-US"/>
        </w:rPr>
        <w:t xml:space="preserve">At </w:t>
      </w:r>
      <w:r>
        <w:rPr>
          <w:szCs w:val="22"/>
          <w:lang w:val="en-US"/>
        </w:rPr>
        <w:t>2393.7</w:t>
      </w:r>
      <w:r w:rsidRPr="00B34383">
        <w:rPr>
          <w:szCs w:val="22"/>
          <w:lang w:val="en-US"/>
        </w:rPr>
        <w:t xml:space="preserve"> </w:t>
      </w:r>
      <w:r w:rsidRPr="00C80F22">
        <w:rPr>
          <w:szCs w:val="22"/>
          <w:lang w:val="en-US"/>
        </w:rPr>
        <w:t xml:space="preserve">delete 8.4.2.138 and 8.4.2.140 </w:t>
      </w:r>
      <w:r w:rsidR="00156EF3">
        <w:rPr>
          <w:szCs w:val="22"/>
          <w:lang w:val="en-US"/>
        </w:rPr>
        <w:t>and insert 8.4.2.136 in</w:t>
      </w:r>
      <w:r w:rsidRPr="00C80F22">
        <w:rPr>
          <w:szCs w:val="22"/>
          <w:lang w:val="en-US"/>
        </w:rPr>
        <w:t xml:space="preserve"> the</w:t>
      </w:r>
      <w:r>
        <w:rPr>
          <w:szCs w:val="22"/>
          <w:lang w:val="en-US"/>
        </w:rPr>
        <w:t xml:space="preserve"> DMG-M7.12</w:t>
      </w:r>
      <w:r>
        <w:rPr>
          <w:szCs w:val="22"/>
          <w:lang w:val="en-US"/>
        </w:rPr>
        <w:t>.2</w:t>
      </w:r>
      <w:r w:rsidRPr="00C80F22">
        <w:rPr>
          <w:szCs w:val="22"/>
          <w:lang w:val="en-US"/>
        </w:rPr>
        <w:t xml:space="preserve"> reference list</w:t>
      </w:r>
      <w:r>
        <w:rPr>
          <w:szCs w:val="22"/>
          <w:lang w:val="en-US"/>
        </w:rPr>
        <w:t>.</w:t>
      </w:r>
    </w:p>
    <w:p w:rsidR="00B34383" w:rsidRDefault="00B34383" w:rsidP="002213D6">
      <w:pPr>
        <w:autoSpaceDE w:val="0"/>
        <w:autoSpaceDN w:val="0"/>
        <w:adjustRightInd w:val="0"/>
        <w:rPr>
          <w:szCs w:val="22"/>
          <w:lang w:val="en-US"/>
        </w:rPr>
      </w:pPr>
    </w:p>
    <w:p w:rsidR="007F258F" w:rsidRPr="00C80F22" w:rsidRDefault="007F258F" w:rsidP="002213D6">
      <w:pPr>
        <w:autoSpaceDE w:val="0"/>
        <w:autoSpaceDN w:val="0"/>
        <w:adjustRightInd w:val="0"/>
        <w:rPr>
          <w:szCs w:val="22"/>
          <w:lang w:val="en-US"/>
        </w:rPr>
      </w:pPr>
    </w:p>
    <w:p w:rsidR="00CD0DEA" w:rsidRDefault="00CD0DEA" w:rsidP="002B61F8">
      <w:pPr>
        <w:autoSpaceDE w:val="0"/>
        <w:autoSpaceDN w:val="0"/>
        <w:adjustRightInd w:val="0"/>
        <w:rPr>
          <w:sz w:val="24"/>
        </w:rPr>
      </w:pPr>
      <w:r>
        <w:rPr>
          <w:sz w:val="24"/>
        </w:rPr>
        <w:br w:type="page"/>
      </w:r>
    </w:p>
    <w:p w:rsidR="00CA09B2" w:rsidRPr="00EE1CBE" w:rsidRDefault="00CA09B2" w:rsidP="0031485C">
      <w:r>
        <w:rPr>
          <w:b/>
          <w:sz w:val="24"/>
        </w:rPr>
        <w:lastRenderedPageBreak/>
        <w:t>References:</w:t>
      </w:r>
    </w:p>
    <w:p w:rsidR="00CA09B2" w:rsidRDefault="00CA09B2"/>
    <w:sectPr w:rsidR="00CA09B2">
      <w:headerReference w:type="default" r:id="rId22"/>
      <w:footerReference w:type="default" r:id="rId23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0287" w:rsidRDefault="00400287">
      <w:r>
        <w:separator/>
      </w:r>
    </w:p>
  </w:endnote>
  <w:endnote w:type="continuationSeparator" w:id="0">
    <w:p w:rsidR="00400287" w:rsidRDefault="00400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37C" w:rsidRDefault="00B7537C">
    <w:pPr>
      <w:pStyle w:val="Footer"/>
      <w:tabs>
        <w:tab w:val="clear" w:pos="6480"/>
        <w:tab w:val="center" w:pos="4680"/>
        <w:tab w:val="right" w:pos="9360"/>
      </w:tabs>
    </w:pPr>
    <w:r>
      <w:t>Submission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156EF3">
      <w:rPr>
        <w:noProof/>
      </w:rPr>
      <w:t>1</w:t>
    </w:r>
    <w:r>
      <w:fldChar w:fldCharType="end"/>
    </w:r>
    <w:r>
      <w:tab/>
    </w:r>
    <w:r w:rsidR="00400287">
      <w:fldChar w:fldCharType="begin"/>
    </w:r>
    <w:r w:rsidR="00400287">
      <w:instrText xml:space="preserve"> COMMENTS  \* MERGEFORMAT </w:instrText>
    </w:r>
    <w:r w:rsidR="00400287">
      <w:fldChar w:fldCharType="separate"/>
    </w:r>
    <w:r>
      <w:t>Dorothy Stanley, Aruba Networks</w:t>
    </w:r>
    <w:r w:rsidR="00400287">
      <w:fldChar w:fldCharType="end"/>
    </w:r>
  </w:p>
  <w:p w:rsidR="00B7537C" w:rsidRDefault="00B7537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0287" w:rsidRDefault="00400287">
      <w:r>
        <w:separator/>
      </w:r>
    </w:p>
  </w:footnote>
  <w:footnote w:type="continuationSeparator" w:id="0">
    <w:p w:rsidR="00400287" w:rsidRDefault="004002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37C" w:rsidRDefault="00400287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B7537C">
      <w:t>February 201</w:t>
    </w:r>
    <w:r>
      <w:fldChar w:fldCharType="end"/>
    </w:r>
    <w:r w:rsidR="00B7537C">
      <w:t>4</w:t>
    </w:r>
    <w:r w:rsidR="00B7537C">
      <w:tab/>
    </w:r>
    <w:r w:rsidR="00B7537C">
      <w:tab/>
    </w:r>
    <w:r>
      <w:fldChar w:fldCharType="begin"/>
    </w:r>
    <w:r>
      <w:instrText xml:space="preserve"> TITLE  \* MERGEFORMAT </w:instrText>
    </w:r>
    <w:r>
      <w:fldChar w:fldCharType="separate"/>
    </w:r>
    <w:r w:rsidR="00574B83">
      <w:t>doc.: IEEE 802.11-14/0221</w:t>
    </w:r>
    <w:r w:rsidR="00B7537C">
      <w:t>r</w:t>
    </w:r>
    <w:r>
      <w:fldChar w:fldCharType="end"/>
    </w:r>
    <w:r w:rsidR="00B7537C"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62FA8C0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C8746E2"/>
    <w:multiLevelType w:val="hybridMultilevel"/>
    <w:tmpl w:val="46349A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4B70FC"/>
    <w:multiLevelType w:val="hybridMultilevel"/>
    <w:tmpl w:val="46349A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3A14A3"/>
    <w:multiLevelType w:val="hybridMultilevel"/>
    <w:tmpl w:val="46349A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9C511D"/>
    <w:multiLevelType w:val="hybridMultilevel"/>
    <w:tmpl w:val="1FEAA5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3546E13"/>
    <w:multiLevelType w:val="multilevel"/>
    <w:tmpl w:val="FE96757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5222A0"/>
    <w:multiLevelType w:val="hybridMultilevel"/>
    <w:tmpl w:val="17AECCEC"/>
    <w:lvl w:ilvl="0" w:tplc="1F64C732">
      <w:start w:val="1"/>
      <w:numFmt w:val="none"/>
      <w:lvlText w:val="f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917273"/>
    <w:multiLevelType w:val="hybridMultilevel"/>
    <w:tmpl w:val="C8B41E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FA710D"/>
    <w:multiLevelType w:val="multilevel"/>
    <w:tmpl w:val="D7AA17A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A253C5"/>
    <w:multiLevelType w:val="hybridMultilevel"/>
    <w:tmpl w:val="9A7C085C"/>
    <w:lvl w:ilvl="0" w:tplc="93DCE3F4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9"/>
  </w:num>
  <w:num w:numId="5">
    <w:abstractNumId w:val="8"/>
  </w:num>
  <w:num w:numId="6">
    <w:abstractNumId w:val="7"/>
  </w:num>
  <w:num w:numId="7">
    <w:abstractNumId w:val="1"/>
  </w:num>
  <w:num w:numId="8">
    <w:abstractNumId w:val="3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intFractionalCharacterWidth/>
  <w:mirrorMargin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7F2"/>
    <w:rsid w:val="000000D4"/>
    <w:rsid w:val="00003DC2"/>
    <w:rsid w:val="0002116C"/>
    <w:rsid w:val="00023EBD"/>
    <w:rsid w:val="00073BA5"/>
    <w:rsid w:val="0007732E"/>
    <w:rsid w:val="00085191"/>
    <w:rsid w:val="00091537"/>
    <w:rsid w:val="000A4216"/>
    <w:rsid w:val="000B36C7"/>
    <w:rsid w:val="000B3C1C"/>
    <w:rsid w:val="000C0193"/>
    <w:rsid w:val="000D38B9"/>
    <w:rsid w:val="000F234B"/>
    <w:rsid w:val="00105A87"/>
    <w:rsid w:val="0013188A"/>
    <w:rsid w:val="00134456"/>
    <w:rsid w:val="001407D4"/>
    <w:rsid w:val="00142461"/>
    <w:rsid w:val="00142954"/>
    <w:rsid w:val="001445BF"/>
    <w:rsid w:val="00156EF3"/>
    <w:rsid w:val="00162B33"/>
    <w:rsid w:val="0017515C"/>
    <w:rsid w:val="0019785E"/>
    <w:rsid w:val="001B2F33"/>
    <w:rsid w:val="001C670B"/>
    <w:rsid w:val="001D723B"/>
    <w:rsid w:val="001E396A"/>
    <w:rsid w:val="001F30B1"/>
    <w:rsid w:val="001F35C4"/>
    <w:rsid w:val="001F361B"/>
    <w:rsid w:val="002022AA"/>
    <w:rsid w:val="0020585F"/>
    <w:rsid w:val="00216211"/>
    <w:rsid w:val="002213D6"/>
    <w:rsid w:val="00222794"/>
    <w:rsid w:val="00233B4B"/>
    <w:rsid w:val="00240230"/>
    <w:rsid w:val="00240A9D"/>
    <w:rsid w:val="00246502"/>
    <w:rsid w:val="002535E9"/>
    <w:rsid w:val="00262E2A"/>
    <w:rsid w:val="0029020B"/>
    <w:rsid w:val="00291253"/>
    <w:rsid w:val="002A282D"/>
    <w:rsid w:val="002B61F8"/>
    <w:rsid w:val="002C0475"/>
    <w:rsid w:val="002C2468"/>
    <w:rsid w:val="002D44BE"/>
    <w:rsid w:val="002E0EC0"/>
    <w:rsid w:val="002E1B91"/>
    <w:rsid w:val="002E222D"/>
    <w:rsid w:val="002E261F"/>
    <w:rsid w:val="002E5744"/>
    <w:rsid w:val="002E62E3"/>
    <w:rsid w:val="002E6ADC"/>
    <w:rsid w:val="00302B2F"/>
    <w:rsid w:val="00305B8C"/>
    <w:rsid w:val="00313FFB"/>
    <w:rsid w:val="0031485C"/>
    <w:rsid w:val="0032273E"/>
    <w:rsid w:val="003277EB"/>
    <w:rsid w:val="00330467"/>
    <w:rsid w:val="00335409"/>
    <w:rsid w:val="003424CF"/>
    <w:rsid w:val="003433FE"/>
    <w:rsid w:val="003567CA"/>
    <w:rsid w:val="003601D9"/>
    <w:rsid w:val="003656CA"/>
    <w:rsid w:val="00367872"/>
    <w:rsid w:val="003678B0"/>
    <w:rsid w:val="003720A1"/>
    <w:rsid w:val="003815DA"/>
    <w:rsid w:val="003852B6"/>
    <w:rsid w:val="00393416"/>
    <w:rsid w:val="003B05DE"/>
    <w:rsid w:val="003D07E5"/>
    <w:rsid w:val="003D340A"/>
    <w:rsid w:val="003D681B"/>
    <w:rsid w:val="003F1066"/>
    <w:rsid w:val="003F17C0"/>
    <w:rsid w:val="00400287"/>
    <w:rsid w:val="00404C17"/>
    <w:rsid w:val="00404CF7"/>
    <w:rsid w:val="00405C61"/>
    <w:rsid w:val="00424344"/>
    <w:rsid w:val="00425528"/>
    <w:rsid w:val="004343B7"/>
    <w:rsid w:val="004350CF"/>
    <w:rsid w:val="00442037"/>
    <w:rsid w:val="00450AC1"/>
    <w:rsid w:val="00457E4E"/>
    <w:rsid w:val="00460C27"/>
    <w:rsid w:val="00471AAE"/>
    <w:rsid w:val="00480D33"/>
    <w:rsid w:val="004877D3"/>
    <w:rsid w:val="00490F42"/>
    <w:rsid w:val="004968B4"/>
    <w:rsid w:val="004A49A6"/>
    <w:rsid w:val="004B064B"/>
    <w:rsid w:val="004B6B95"/>
    <w:rsid w:val="004C4170"/>
    <w:rsid w:val="004C5E2A"/>
    <w:rsid w:val="004D13DF"/>
    <w:rsid w:val="004D3126"/>
    <w:rsid w:val="004D62E2"/>
    <w:rsid w:val="004E51E1"/>
    <w:rsid w:val="004F0368"/>
    <w:rsid w:val="00501B8B"/>
    <w:rsid w:val="005028D2"/>
    <w:rsid w:val="005317E8"/>
    <w:rsid w:val="005337FF"/>
    <w:rsid w:val="00535B28"/>
    <w:rsid w:val="005371F1"/>
    <w:rsid w:val="00537D0C"/>
    <w:rsid w:val="00553B45"/>
    <w:rsid w:val="00563830"/>
    <w:rsid w:val="00567F50"/>
    <w:rsid w:val="0057415B"/>
    <w:rsid w:val="00574B83"/>
    <w:rsid w:val="00577005"/>
    <w:rsid w:val="00577D41"/>
    <w:rsid w:val="0058148A"/>
    <w:rsid w:val="00582E63"/>
    <w:rsid w:val="005862FD"/>
    <w:rsid w:val="005A258B"/>
    <w:rsid w:val="005B12C2"/>
    <w:rsid w:val="005C5A4B"/>
    <w:rsid w:val="005D5D90"/>
    <w:rsid w:val="005E1119"/>
    <w:rsid w:val="005E2A17"/>
    <w:rsid w:val="005E2F6E"/>
    <w:rsid w:val="005E3D0B"/>
    <w:rsid w:val="005E6543"/>
    <w:rsid w:val="005F024C"/>
    <w:rsid w:val="00600A5E"/>
    <w:rsid w:val="006122A7"/>
    <w:rsid w:val="00615021"/>
    <w:rsid w:val="00615FF1"/>
    <w:rsid w:val="0062440B"/>
    <w:rsid w:val="006307DA"/>
    <w:rsid w:val="00637F74"/>
    <w:rsid w:val="00651D9C"/>
    <w:rsid w:val="00655EB0"/>
    <w:rsid w:val="00673DBC"/>
    <w:rsid w:val="00675FDB"/>
    <w:rsid w:val="00677D07"/>
    <w:rsid w:val="006844B4"/>
    <w:rsid w:val="00690E3F"/>
    <w:rsid w:val="0069505D"/>
    <w:rsid w:val="006A588C"/>
    <w:rsid w:val="006A7E24"/>
    <w:rsid w:val="006B65DD"/>
    <w:rsid w:val="006C0727"/>
    <w:rsid w:val="006C17BA"/>
    <w:rsid w:val="006C7DBA"/>
    <w:rsid w:val="006E1220"/>
    <w:rsid w:val="006E145F"/>
    <w:rsid w:val="006E1C77"/>
    <w:rsid w:val="006F59A8"/>
    <w:rsid w:val="00712341"/>
    <w:rsid w:val="00714742"/>
    <w:rsid w:val="00743AEE"/>
    <w:rsid w:val="00770572"/>
    <w:rsid w:val="007814A9"/>
    <w:rsid w:val="00787E18"/>
    <w:rsid w:val="00793891"/>
    <w:rsid w:val="007A1CBC"/>
    <w:rsid w:val="007B293E"/>
    <w:rsid w:val="007B3439"/>
    <w:rsid w:val="007B4340"/>
    <w:rsid w:val="007C376A"/>
    <w:rsid w:val="007D72FB"/>
    <w:rsid w:val="007E185A"/>
    <w:rsid w:val="007F1993"/>
    <w:rsid w:val="007F258F"/>
    <w:rsid w:val="007F555F"/>
    <w:rsid w:val="007F6314"/>
    <w:rsid w:val="00800887"/>
    <w:rsid w:val="00803744"/>
    <w:rsid w:val="00804820"/>
    <w:rsid w:val="0080543D"/>
    <w:rsid w:val="00813043"/>
    <w:rsid w:val="008256A5"/>
    <w:rsid w:val="00856E34"/>
    <w:rsid w:val="0085729A"/>
    <w:rsid w:val="00862EB4"/>
    <w:rsid w:val="0087089F"/>
    <w:rsid w:val="00870C5B"/>
    <w:rsid w:val="00873D87"/>
    <w:rsid w:val="00887DE3"/>
    <w:rsid w:val="00890DFB"/>
    <w:rsid w:val="00893125"/>
    <w:rsid w:val="008A0B52"/>
    <w:rsid w:val="008A6FC5"/>
    <w:rsid w:val="008B40C3"/>
    <w:rsid w:val="008C2518"/>
    <w:rsid w:val="008C30B0"/>
    <w:rsid w:val="008C6507"/>
    <w:rsid w:val="008D33B0"/>
    <w:rsid w:val="008E68D6"/>
    <w:rsid w:val="008F2EE5"/>
    <w:rsid w:val="008F3ED1"/>
    <w:rsid w:val="00914B92"/>
    <w:rsid w:val="00926E18"/>
    <w:rsid w:val="00927217"/>
    <w:rsid w:val="00946388"/>
    <w:rsid w:val="00983964"/>
    <w:rsid w:val="00987E20"/>
    <w:rsid w:val="0099130D"/>
    <w:rsid w:val="0099443C"/>
    <w:rsid w:val="009A39DF"/>
    <w:rsid w:val="009B07F2"/>
    <w:rsid w:val="009C05A6"/>
    <w:rsid w:val="009D1614"/>
    <w:rsid w:val="009F2FBC"/>
    <w:rsid w:val="009F6C0A"/>
    <w:rsid w:val="00A10567"/>
    <w:rsid w:val="00A22186"/>
    <w:rsid w:val="00A24C3F"/>
    <w:rsid w:val="00A25BF7"/>
    <w:rsid w:val="00A5525A"/>
    <w:rsid w:val="00A67444"/>
    <w:rsid w:val="00A67ED8"/>
    <w:rsid w:val="00A70F6E"/>
    <w:rsid w:val="00A73B75"/>
    <w:rsid w:val="00A757BA"/>
    <w:rsid w:val="00A868A2"/>
    <w:rsid w:val="00A94212"/>
    <w:rsid w:val="00A943E5"/>
    <w:rsid w:val="00AA1C09"/>
    <w:rsid w:val="00AA427C"/>
    <w:rsid w:val="00AB25C5"/>
    <w:rsid w:val="00AD0C5E"/>
    <w:rsid w:val="00AE6974"/>
    <w:rsid w:val="00B158E2"/>
    <w:rsid w:val="00B217EB"/>
    <w:rsid w:val="00B3085A"/>
    <w:rsid w:val="00B329C8"/>
    <w:rsid w:val="00B34383"/>
    <w:rsid w:val="00B358E0"/>
    <w:rsid w:val="00B37124"/>
    <w:rsid w:val="00B45729"/>
    <w:rsid w:val="00B6178B"/>
    <w:rsid w:val="00B65817"/>
    <w:rsid w:val="00B703B6"/>
    <w:rsid w:val="00B7537C"/>
    <w:rsid w:val="00B76628"/>
    <w:rsid w:val="00B766E2"/>
    <w:rsid w:val="00B76EC2"/>
    <w:rsid w:val="00B80C40"/>
    <w:rsid w:val="00B81954"/>
    <w:rsid w:val="00B92FF0"/>
    <w:rsid w:val="00B970D7"/>
    <w:rsid w:val="00BA28A6"/>
    <w:rsid w:val="00BA6E84"/>
    <w:rsid w:val="00BB08B8"/>
    <w:rsid w:val="00BB6B9C"/>
    <w:rsid w:val="00BC0E71"/>
    <w:rsid w:val="00BC555B"/>
    <w:rsid w:val="00BC7663"/>
    <w:rsid w:val="00BD29C6"/>
    <w:rsid w:val="00BD4043"/>
    <w:rsid w:val="00BE097F"/>
    <w:rsid w:val="00BE0D2E"/>
    <w:rsid w:val="00BE56E7"/>
    <w:rsid w:val="00BE67F1"/>
    <w:rsid w:val="00BE68C2"/>
    <w:rsid w:val="00BF0598"/>
    <w:rsid w:val="00C01D9B"/>
    <w:rsid w:val="00C22803"/>
    <w:rsid w:val="00C22A95"/>
    <w:rsid w:val="00C30437"/>
    <w:rsid w:val="00C32EEF"/>
    <w:rsid w:val="00C42254"/>
    <w:rsid w:val="00C524A0"/>
    <w:rsid w:val="00C53696"/>
    <w:rsid w:val="00C639F9"/>
    <w:rsid w:val="00C75C71"/>
    <w:rsid w:val="00C80F22"/>
    <w:rsid w:val="00C91B8D"/>
    <w:rsid w:val="00CA09B2"/>
    <w:rsid w:val="00CB290B"/>
    <w:rsid w:val="00CB4A0A"/>
    <w:rsid w:val="00CB6A79"/>
    <w:rsid w:val="00CB6EF4"/>
    <w:rsid w:val="00CD0DEA"/>
    <w:rsid w:val="00CF1B01"/>
    <w:rsid w:val="00D007F6"/>
    <w:rsid w:val="00D12E87"/>
    <w:rsid w:val="00D13D1B"/>
    <w:rsid w:val="00D141DE"/>
    <w:rsid w:val="00D25E38"/>
    <w:rsid w:val="00D3077E"/>
    <w:rsid w:val="00D42A0B"/>
    <w:rsid w:val="00D74481"/>
    <w:rsid w:val="00D75963"/>
    <w:rsid w:val="00D87C09"/>
    <w:rsid w:val="00DA2720"/>
    <w:rsid w:val="00DA6C52"/>
    <w:rsid w:val="00DB587C"/>
    <w:rsid w:val="00DC546A"/>
    <w:rsid w:val="00DC5A7B"/>
    <w:rsid w:val="00DC5FCE"/>
    <w:rsid w:val="00DD0020"/>
    <w:rsid w:val="00DE0B90"/>
    <w:rsid w:val="00DE6C51"/>
    <w:rsid w:val="00E06C90"/>
    <w:rsid w:val="00E34952"/>
    <w:rsid w:val="00E34BC3"/>
    <w:rsid w:val="00E36991"/>
    <w:rsid w:val="00E424B0"/>
    <w:rsid w:val="00E539B9"/>
    <w:rsid w:val="00E6142C"/>
    <w:rsid w:val="00E6510A"/>
    <w:rsid w:val="00E6660C"/>
    <w:rsid w:val="00E751F9"/>
    <w:rsid w:val="00E76882"/>
    <w:rsid w:val="00E77ECC"/>
    <w:rsid w:val="00E80B9F"/>
    <w:rsid w:val="00E81CE8"/>
    <w:rsid w:val="00EA1C3C"/>
    <w:rsid w:val="00EA77C1"/>
    <w:rsid w:val="00EB1506"/>
    <w:rsid w:val="00EB4B0D"/>
    <w:rsid w:val="00EC26A5"/>
    <w:rsid w:val="00EE199D"/>
    <w:rsid w:val="00EE1CBE"/>
    <w:rsid w:val="00EF417E"/>
    <w:rsid w:val="00F11418"/>
    <w:rsid w:val="00F13892"/>
    <w:rsid w:val="00F15ADA"/>
    <w:rsid w:val="00F169F7"/>
    <w:rsid w:val="00F16EB2"/>
    <w:rsid w:val="00F32DAD"/>
    <w:rsid w:val="00F412BB"/>
    <w:rsid w:val="00F519A6"/>
    <w:rsid w:val="00F53734"/>
    <w:rsid w:val="00F60C6D"/>
    <w:rsid w:val="00F63E17"/>
    <w:rsid w:val="00F662BB"/>
    <w:rsid w:val="00F70C84"/>
    <w:rsid w:val="00F75120"/>
    <w:rsid w:val="00F8491E"/>
    <w:rsid w:val="00F85F26"/>
    <w:rsid w:val="00F9240C"/>
    <w:rsid w:val="00F95224"/>
    <w:rsid w:val="00FA1D9D"/>
    <w:rsid w:val="00FA7673"/>
    <w:rsid w:val="00FB2125"/>
    <w:rsid w:val="00FB558D"/>
    <w:rsid w:val="00FB5B44"/>
    <w:rsid w:val="00FB7FDB"/>
    <w:rsid w:val="00FC6061"/>
    <w:rsid w:val="00FE3798"/>
    <w:rsid w:val="00FE3F58"/>
    <w:rsid w:val="00FF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862E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62EB4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72"/>
    <w:rsid w:val="00E349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862E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62EB4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72"/>
    <w:rsid w:val="00E349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8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5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emf"/><Relationship Id="rId18" Type="http://schemas.openxmlformats.org/officeDocument/2006/relationships/image" Target="media/image7.emf"/><Relationship Id="rId3" Type="http://schemas.openxmlformats.org/officeDocument/2006/relationships/styles" Target="styles.xml"/><Relationship Id="rId21" Type="http://schemas.openxmlformats.org/officeDocument/2006/relationships/image" Target="media/image10.emf"/><Relationship Id="rId7" Type="http://schemas.openxmlformats.org/officeDocument/2006/relationships/footnotes" Target="footnotes.xml"/><Relationship Id="rId12" Type="http://schemas.openxmlformats.org/officeDocument/2006/relationships/image" Target="media/image1.emf"/><Relationship Id="rId17" Type="http://schemas.openxmlformats.org/officeDocument/2006/relationships/image" Target="media/image6.emf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9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entor.ieee.org/802.11/dcn/13/11-13-1160-05-000m-lb199-gen-adhoc-comments.xls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4.emf"/><Relationship Id="rId23" Type="http://schemas.openxmlformats.org/officeDocument/2006/relationships/footer" Target="footer1.xml"/><Relationship Id="rId10" Type="http://schemas.openxmlformats.org/officeDocument/2006/relationships/hyperlink" Target="https://mentor.ieee.org/802.11/dcn/13/11-13-1160-05-000m-lb199-gen-adhoc-comments.xls" TargetMode="External"/><Relationship Id="rId19" Type="http://schemas.openxmlformats.org/officeDocument/2006/relationships/image" Target="media/image8.emf"/><Relationship Id="rId4" Type="http://schemas.microsoft.com/office/2007/relationships/stylesWithEffects" Target="stylesWithEffects.xml"/><Relationship Id="rId9" Type="http://schemas.openxmlformats.org/officeDocument/2006/relationships/hyperlink" Target="mailto:dstanley@arubanetworks.com" TargetMode="External"/><Relationship Id="rId14" Type="http://schemas.openxmlformats.org/officeDocument/2006/relationships/image" Target="media/image3.emf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2E3990-9509-4C3E-AF71-D801FF14D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851</Words>
  <Characters>4855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802.11-14/0209</vt:lpstr>
    </vt:vector>
  </TitlesOfParts>
  <Company>Aruba Networks</Company>
  <LinksUpToDate>false</LinksUpToDate>
  <CharactersWithSpaces>5695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802.11-14/0209</dc:title>
  <dc:subject>Submission</dc:subject>
  <dc:creator>dstanley@arubanetworks.com</dc:creator>
  <cp:keywords>February 2014</cp:keywords>
  <dc:description>Dorothy Stanley, Aruba Networks</dc:description>
  <cp:lastModifiedBy>Dorothy Stanley</cp:lastModifiedBy>
  <cp:revision>2</cp:revision>
  <cp:lastPrinted>2013-12-20T15:13:00Z</cp:lastPrinted>
  <dcterms:created xsi:type="dcterms:W3CDTF">2014-02-07T00:38:00Z</dcterms:created>
  <dcterms:modified xsi:type="dcterms:W3CDTF">2014-02-07T00:38:00Z</dcterms:modified>
</cp:coreProperties>
</file>