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36A891F6" w:rsidR="00CA09B2" w:rsidRDefault="00DB4225" w:rsidP="0097057C">
            <w:pPr>
              <w:pStyle w:val="T2"/>
              <w:suppressLineNumbers/>
            </w:pPr>
            <w:r>
              <w:t xml:space="preserve">Some Subsetting and </w:t>
            </w:r>
            <w:r w:rsidR="0097057C">
              <w:t>Addressing</w:t>
            </w:r>
            <w:r>
              <w:t xml:space="preserve"> 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786A4B81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6451">
              <w:rPr>
                <w:b w:val="0"/>
                <w:sz w:val="20"/>
              </w:rPr>
              <w:t>2014-03-15</w:t>
            </w:r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2618B7FC" w:rsidR="00CA09B2" w:rsidRDefault="003C1C6D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56227983" w:rsidR="00CA09B2" w:rsidRDefault="00CA09B2" w:rsidP="004D01F5">
      <w:pPr>
        <w:pStyle w:val="T1"/>
        <w:suppressLineNumbers/>
        <w:spacing w:after="120"/>
        <w:rPr>
          <w:sz w:val="22"/>
        </w:rPr>
      </w:pPr>
    </w:p>
    <w:p w14:paraId="6574BF12" w14:textId="039C6CD6" w:rsidR="006C0B6A" w:rsidRDefault="00570D69" w:rsidP="004D01F5">
      <w:pPr>
        <w:suppressLineNumbers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20F395E2">
                <wp:simplePos x="0" y="0"/>
                <wp:positionH relativeFrom="column">
                  <wp:posOffset>-62865</wp:posOffset>
                </wp:positionH>
                <wp:positionV relativeFrom="paragraph">
                  <wp:posOffset>165100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C67170" w:rsidRDefault="00C671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59E0531D" w:rsidR="00C67170" w:rsidRDefault="00C67170">
                            <w:pPr>
                              <w:jc w:val="both"/>
                            </w:pPr>
                            <w:r>
                              <w:t>This document provides some tentative text concerning solutions to the subsetting (see 11-13/0526r3) and addressing problems for a P802.11ak draft. It uses Draft P802.11REVmc_D2.4 updated by 11-14/0004r5 as its base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4.9pt;margin-top:13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y9NR&#10;Ct4AAAAJAQAADwAAAAAAAAAAAAAAAADaBAAAZHJzL2Rvd25yZXYueG1sUEsFBgAAAAAEAAQA8wAA&#10;AOUFAAAAAA==&#10;" o:allowincell="f" stroked="f">
                <v:textbox>
                  <w:txbxContent>
                    <w:p w14:paraId="79F930F2" w14:textId="77777777" w:rsidR="0064750C" w:rsidRDefault="006475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59E0531D" w:rsidR="0064750C" w:rsidRDefault="0064750C">
                      <w:pPr>
                        <w:jc w:val="both"/>
                      </w:pPr>
                      <w:r>
                        <w:t>This document provides some tentative text concerning solutions to the subsetting (see 11-13/0526r3) and addressing problems for a P802.11ak draft. It uses Draft P802.11REVmc_D2.4 updated by 11-14/0004r5 as its base document.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5C1B796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>publication. They indicate some item of work</w:t>
      </w:r>
      <w:r w:rsidR="00DC4838">
        <w:rPr>
          <w:b/>
          <w:bCs/>
          <w:i/>
          <w:iCs/>
          <w:color w:val="FB0007"/>
          <w:sz w:val="26"/>
          <w:szCs w:val="26"/>
        </w:rPr>
        <w:t xml:space="preserve"> or comment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36448915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69661E">
        <w:rPr>
          <w:b/>
          <w:i/>
          <w:color w:val="FF0000"/>
          <w:sz w:val="26"/>
          <w:szCs w:val="26"/>
        </w:rPr>
        <w:t xml:space="preserve"> [as updated by 11-14/0004]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</w:t>
      </w:r>
      <w:r w:rsidR="00DC4838">
        <w:rPr>
          <w:b/>
          <w:i/>
          <w:color w:val="FF0000"/>
          <w:sz w:val="26"/>
          <w:szCs w:val="26"/>
        </w:rPr>
        <w:t xml:space="preserve">not incorporated in that draft and </w:t>
      </w:r>
      <w:r w:rsidR="00453FD4" w:rsidRPr="00453FD4">
        <w:rPr>
          <w:b/>
          <w:i/>
          <w:color w:val="FF0000"/>
          <w:sz w:val="26"/>
          <w:szCs w:val="26"/>
        </w:rPr>
        <w:t>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7E255863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 w:rsidRPr="00C002AF">
        <w:rPr>
          <w:noProof/>
          <w:lang w:val="en-US"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6</w:t>
      </w:r>
      <w:r>
        <w:rPr>
          <w:noProof/>
        </w:rPr>
        <w:fldChar w:fldCharType="end"/>
      </w:r>
    </w:p>
    <w:p w14:paraId="79BCD402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6</w:t>
      </w:r>
      <w:r>
        <w:rPr>
          <w:noProof/>
        </w:rPr>
        <w:fldChar w:fldCharType="end"/>
      </w:r>
    </w:p>
    <w:p w14:paraId="5C1E4F47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6</w:t>
      </w:r>
      <w:r>
        <w:rPr>
          <w:noProof/>
        </w:rPr>
        <w:fldChar w:fldCharType="end"/>
      </w:r>
    </w:p>
    <w:p w14:paraId="11D44F0E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18E99405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53E045A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5DDDF11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2676C0C5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34CE0EFF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602226C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How wireless local area networks (WLANs)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1936677A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Components of the IEEE Std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572C7C39" w14:textId="77777777" w:rsidR="000A52D7" w:rsidRDefault="000A52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60A68CCB" w14:textId="77777777" w:rsidR="000A52D7" w:rsidRDefault="000A52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4.3.20 General Link (GLK)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70742BC6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u w:val="single"/>
        </w:rPr>
        <w:t>4.3.20.1 GLK STA identification and general capabilities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7</w:t>
      </w:r>
      <w:r>
        <w:rPr>
          <w:noProof/>
        </w:rPr>
        <w:fldChar w:fldCharType="end"/>
      </w:r>
    </w:p>
    <w:p w14:paraId="33C03794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u w:val="single"/>
        </w:rPr>
        <w:t>4.3.20.2 CBA-MSDU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7020EAE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39E16ED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1866524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286F204C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Differences among ESS, PBSS,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4A36C76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328D3C7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6F55B74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46664B3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5D610840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6E8655B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32933ED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55DEDDED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8</w:t>
      </w:r>
      <w:r>
        <w:rPr>
          <w:noProof/>
        </w:rPr>
        <w:fldChar w:fldCharType="end"/>
      </w:r>
    </w:p>
    <w:p w14:paraId="61F4B7CB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043BD9C4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071DE0B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20427BEA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319872A9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8.2.1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Basic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40738F24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8.2.2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Conventions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2C473870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8.2.3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General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434CEACB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8.2.4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Frame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78D839DF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8.2.4.1.4 To DS and From DS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1A310ED5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8.2.5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Duration/ID field (QoS STA)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6712CDB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576B5C4B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8.3.1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4CC08F86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8.3.2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Data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124EDF33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8.3.2.1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Data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9</w:t>
      </w:r>
      <w:r>
        <w:rPr>
          <w:noProof/>
        </w:rPr>
        <w:fldChar w:fldCharType="end"/>
      </w:r>
    </w:p>
    <w:p w14:paraId="76D560FF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8.3.2.2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Aggregate MSDU (A-MSDU)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10</w:t>
      </w:r>
      <w:r>
        <w:rPr>
          <w:noProof/>
        </w:rPr>
        <w:fldChar w:fldCharType="end"/>
      </w:r>
    </w:p>
    <w:p w14:paraId="72F6FCB0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8.3.2.3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Control Block (CB) A-MSDU (CBA-MSDU)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10</w:t>
      </w:r>
      <w:r>
        <w:rPr>
          <w:noProof/>
        </w:rPr>
        <w:fldChar w:fldCharType="end"/>
      </w:r>
    </w:p>
    <w:p w14:paraId="0848D511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8.3.2.3.1 Subsetting Exclusion CB (SE-CB)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11</w:t>
      </w:r>
      <w:r>
        <w:rPr>
          <w:noProof/>
        </w:rPr>
        <w:fldChar w:fldCharType="end"/>
      </w:r>
    </w:p>
    <w:p w14:paraId="6D229AA8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8.3.2.3.2 Subsetting Inclusion CB (SI-CB)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12</w:t>
      </w:r>
      <w:r>
        <w:rPr>
          <w:noProof/>
        </w:rPr>
        <w:fldChar w:fldCharType="end"/>
      </w:r>
    </w:p>
    <w:p w14:paraId="639402AF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8.3.2.3.3 Subsetting Inclusion with Prefix Data CB (SIPD-CB)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12</w:t>
      </w:r>
      <w:r>
        <w:rPr>
          <w:noProof/>
        </w:rPr>
        <w:fldChar w:fldCharType="end"/>
      </w:r>
    </w:p>
    <w:p w14:paraId="4037E3E4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8.3.2.3.4 Vendor Specific CB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13</w:t>
      </w:r>
      <w:r>
        <w:rPr>
          <w:noProof/>
        </w:rPr>
        <w:fldChar w:fldCharType="end"/>
      </w:r>
    </w:p>
    <w:p w14:paraId="3B2E8662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8.3.3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02E62E4E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8.3.4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Extension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538B0B80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18450AF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2BC17713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3801DE3B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8.4.2.157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_Toc252041318 \h </w:instrText>
      </w:r>
      <w:r>
        <w:rPr>
          <w:noProof/>
        </w:rPr>
        <w:fldChar w:fldCharType="separate"/>
      </w:r>
      <w:r w:rsidR="00F35F2C">
        <w:rPr>
          <w:b/>
          <w:noProof/>
        </w:rPr>
        <w:t>Error! Bookmark not defined.</w:t>
      </w:r>
      <w:r>
        <w:rPr>
          <w:noProof/>
        </w:rPr>
        <w:fldChar w:fldCharType="end"/>
      </w:r>
    </w:p>
    <w:p w14:paraId="3AB75E77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27AFDDB0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20D8765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Fields used in Management and 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2B40B36F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6C307C44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1B1C3FD5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25C97D10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3DCF8882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5DB4B7D2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78FCCFE6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15C097E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188F46D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Hybrid coordination function (HCF)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4B9C7C9E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4D65982F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9.2.6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Combined use of DCF, PCF, and 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4D8C144C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9.2.7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MAC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14</w:t>
      </w:r>
      <w:r>
        <w:rPr>
          <w:noProof/>
        </w:rPr>
        <w:fldChar w:fldCharType="end"/>
      </w:r>
    </w:p>
    <w:p w14:paraId="11F37D8E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4524712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221694D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5759504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186A836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493FA95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2A501472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5D2D28D6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2884884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7F6C491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783D77AF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9.12.1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A-MPDU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69255D8C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9.12.2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A-MPDU length limit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5982B021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9.12.3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Minimum MPDU Start Spacing field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05ABCDE4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9.12.4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A-MPDU aggregation of group addressed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2B064686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C002AF">
        <w:rPr>
          <w:noProof/>
          <w:lang w:val="en-US"/>
        </w:rPr>
        <w:t>9.12.5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 w:rsidRPr="00C002AF">
        <w:rPr>
          <w:noProof/>
          <w:lang w:val="en-US"/>
        </w:rPr>
        <w:t>Transport of A-MPDU by the PHY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15</w:t>
      </w:r>
      <w:r>
        <w:rPr>
          <w:noProof/>
        </w:rPr>
        <w:fldChar w:fldCharType="end"/>
      </w:r>
    </w:p>
    <w:p w14:paraId="2ACC39F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PPDU duration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77D9079B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5C05B2B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61A584B9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25E1852D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57BECC4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4DAF1A0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518669C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2C945B45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527E427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50C8348E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2B95125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10EC620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57796DA6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6870619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3A5D4B2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2818FAD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615B3A7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03DE712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07A68B35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16</w:t>
      </w:r>
      <w:r>
        <w:rPr>
          <w:noProof/>
        </w:rPr>
        <w:fldChar w:fldCharType="end"/>
      </w:r>
    </w:p>
    <w:p w14:paraId="1B3714A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2B20C89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23BC85AD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12610D8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304F9E3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7974D4EE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1219967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7AAE0B3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01F097A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05F74395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79E8510B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17</w:t>
      </w:r>
      <w:r>
        <w:rPr>
          <w:noProof/>
        </w:rPr>
        <w:fldChar w:fldCharType="end"/>
      </w:r>
    </w:p>
    <w:p w14:paraId="607A0061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436D81C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STA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5B1952E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758EB2B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peering management (MPM)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7E6C3E1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peering management finite state machine (MPM FSM)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19982B7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Authenticated mesh peering exchange (AMPE)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7DC845F9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group key handshake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0731682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0D7676F8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path selection and metric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14BEBBC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Airtime link metric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74374152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Hybrid wireless mesh protocol (HWMP)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06D1DA2F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Interworking with the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3BABE610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13.11.1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Overview of interworking between a mesh BSS and a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4CA5B500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13.11.2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Gate announcement (GANN)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0C1D9BE4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13.11.3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Data forwarding at proxy mesh 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66F239F7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13.11.4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Proxy information and proxy 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75A6A526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13.11.5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Mesh STA collocation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18</w:t>
      </w:r>
      <w:r>
        <w:rPr>
          <w:noProof/>
        </w:rPr>
        <w:fldChar w:fldCharType="end"/>
      </w:r>
    </w:p>
    <w:p w14:paraId="151A9CA4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13.12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Intra-mesh congestion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38F8008B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13.13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Synchronization and beaconing in MBSSs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1D399A7B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13.14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Power save in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45E82D2F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771A4F5E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Infrared 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4763CD8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_Toc252041402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5AD14C33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_Toc252041403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2A65204A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Orthogonal frequency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_Toc252041404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04946F9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_Toc252041405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4D8A540A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_Toc252041406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4EC6EF74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_Toc252041407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40DD1D97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_Toc252041408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19</w:t>
      </w:r>
      <w:r>
        <w:rPr>
          <w:noProof/>
        </w:rPr>
        <w:fldChar w:fldCharType="end"/>
      </w:r>
    </w:p>
    <w:p w14:paraId="7DC50BA2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_Toc252041409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20</w:t>
      </w:r>
      <w:r>
        <w:rPr>
          <w:noProof/>
        </w:rPr>
        <w:fldChar w:fldCharType="end"/>
      </w:r>
    </w:p>
    <w:p w14:paraId="0B5C47A2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Annex C, 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_Toc252041410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20</w:t>
      </w:r>
      <w:r>
        <w:rPr>
          <w:noProof/>
        </w:rPr>
        <w:fldChar w:fldCharType="end"/>
      </w:r>
    </w:p>
    <w:p w14:paraId="6E34B60A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_Toc252041411 \h </w:instrText>
      </w:r>
      <w:r>
        <w:rPr>
          <w:noProof/>
        </w:rPr>
      </w:r>
      <w:r>
        <w:rPr>
          <w:noProof/>
        </w:rPr>
        <w:fldChar w:fldCharType="separate"/>
      </w:r>
      <w:r w:rsidR="00F35F2C">
        <w:rPr>
          <w:noProof/>
        </w:rPr>
        <w:t>20</w:t>
      </w:r>
      <w:r>
        <w:rPr>
          <w:noProof/>
        </w:rPr>
        <w:fldChar w:fldCharType="end"/>
      </w:r>
    </w:p>
    <w:p w14:paraId="38E8BE21" w14:textId="50978384" w:rsidR="00F924CB" w:rsidRDefault="000A52D7" w:rsidP="00F924CB">
      <w:r>
        <w:fldChar w:fldCharType="end"/>
      </w:r>
      <w:r w:rsidR="00F924CB"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lang w:val="en-US"/>
        </w:rPr>
      </w:pPr>
      <w:r w:rsidRPr="00CE545E">
        <w:rPr>
          <w:lang w:val="en-US"/>
        </w:rPr>
        <w:t xml:space="preserve">NOTE — The editing instructions contained in this amendment define how </w:t>
      </w:r>
      <w:r w:rsidR="00CE545E">
        <w:rPr>
          <w:lang w:val="en-US"/>
        </w:rPr>
        <w:t xml:space="preserve">to merge the material contained </w:t>
      </w:r>
      <w:r w:rsidRPr="00CE545E">
        <w:rPr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lang w:val="en-US"/>
        </w:rPr>
      </w:pPr>
    </w:p>
    <w:p w14:paraId="0A547FCA" w14:textId="69286810" w:rsidR="005A56A8" w:rsidRDefault="005A56A8" w:rsidP="00CE545E">
      <w:pPr>
        <w:widowControl w:val="0"/>
        <w:autoSpaceDE w:val="0"/>
        <w:autoSpaceDN w:val="0"/>
        <w:adjustRightInd w:val="0"/>
        <w:rPr>
          <w:lang w:val="en-US"/>
        </w:rPr>
      </w:pPr>
      <w:r w:rsidRPr="00CE545E">
        <w:rPr>
          <w:lang w:val="en-US"/>
        </w:rPr>
        <w:t xml:space="preserve">The editing instructions are shown in </w:t>
      </w:r>
      <w:r w:rsidRPr="00CE545E">
        <w:rPr>
          <w:b/>
          <w:i/>
          <w:lang w:val="en-US"/>
        </w:rPr>
        <w:t>bold italic</w:t>
      </w:r>
      <w:r w:rsidRPr="00CE545E">
        <w:rPr>
          <w:lang w:val="en-US"/>
        </w:rPr>
        <w:t xml:space="preserve">. Four editing instructions are used: </w:t>
      </w:r>
      <w:r w:rsidRPr="00CE545E">
        <w:rPr>
          <w:b/>
          <w:i/>
          <w:lang w:val="en-US"/>
        </w:rPr>
        <w:t>change</w:t>
      </w:r>
      <w:r w:rsidRPr="00CE545E">
        <w:rPr>
          <w:lang w:val="en-US"/>
        </w:rPr>
        <w:t xml:space="preserve">, </w:t>
      </w:r>
      <w:r w:rsidRPr="00CE545E">
        <w:rPr>
          <w:b/>
          <w:i/>
          <w:lang w:val="en-US"/>
        </w:rPr>
        <w:t>delete</w:t>
      </w:r>
      <w:r w:rsidRPr="00CE545E">
        <w:rPr>
          <w:lang w:val="en-US"/>
        </w:rPr>
        <w:t xml:space="preserve">, </w:t>
      </w:r>
      <w:r w:rsidRPr="00CE545E">
        <w:rPr>
          <w:b/>
          <w:i/>
          <w:lang w:val="en-US"/>
        </w:rPr>
        <w:t>insert</w:t>
      </w:r>
      <w:r w:rsidRPr="00CE545E">
        <w:rPr>
          <w:lang w:val="en-US"/>
        </w:rPr>
        <w:t>,</w:t>
      </w:r>
      <w:r w:rsidR="00CE545E">
        <w:rPr>
          <w:lang w:val="en-US"/>
        </w:rPr>
        <w:t xml:space="preserve"> </w:t>
      </w:r>
      <w:r w:rsidRPr="00CE545E">
        <w:rPr>
          <w:lang w:val="en-US"/>
        </w:rPr>
        <w:t xml:space="preserve">and </w:t>
      </w:r>
      <w:r w:rsidRPr="00CE545E">
        <w:rPr>
          <w:b/>
          <w:i/>
          <w:lang w:val="en-US"/>
        </w:rPr>
        <w:t>replace</w:t>
      </w:r>
      <w:r w:rsidRPr="00CE545E">
        <w:rPr>
          <w:lang w:val="en-US"/>
        </w:rPr>
        <w:t>. Change is used to make corrections in existing text or tables. The editing instructions specify</w:t>
      </w:r>
      <w:r w:rsidR="00CE545E">
        <w:rPr>
          <w:lang w:val="en-US"/>
        </w:rPr>
        <w:t xml:space="preserve"> </w:t>
      </w:r>
      <w:r w:rsidRPr="00CE545E">
        <w:rPr>
          <w:lang w:val="en-US"/>
        </w:rPr>
        <w:t>the loca</w:t>
      </w:r>
      <w:r w:rsidR="00CE545E">
        <w:rPr>
          <w:lang w:val="en-US"/>
        </w:rPr>
        <w:t>tion of the change and describe</w:t>
      </w:r>
      <w:r w:rsidRPr="00CE545E">
        <w:rPr>
          <w:lang w:val="en-US"/>
        </w:rPr>
        <w:t xml:space="preserve"> what is being changed by using </w:t>
      </w:r>
      <w:r w:rsidRPr="00CE545E">
        <w:rPr>
          <w:strike/>
          <w:lang w:val="en-US"/>
        </w:rPr>
        <w:t>strike through</w:t>
      </w:r>
      <w:r w:rsidRPr="00CE545E">
        <w:rPr>
          <w:lang w:val="en-US"/>
        </w:rPr>
        <w:t xml:space="preserve"> (to remove old material)</w:t>
      </w:r>
      <w:r w:rsidR="00CE545E">
        <w:rPr>
          <w:lang w:val="en-US"/>
        </w:rPr>
        <w:t xml:space="preserve"> </w:t>
      </w:r>
      <w:r w:rsidRPr="00CE545E">
        <w:rPr>
          <w:lang w:val="en-US"/>
        </w:rPr>
        <w:t xml:space="preserve">and </w:t>
      </w:r>
      <w:r w:rsidRPr="00CE545E">
        <w:rPr>
          <w:u w:val="single"/>
          <w:lang w:val="en-US"/>
        </w:rPr>
        <w:t>underscore</w:t>
      </w:r>
      <w:r w:rsidRPr="00CE545E">
        <w:rPr>
          <w:lang w:val="en-US"/>
        </w:rPr>
        <w:t xml:space="preserve"> (to add new material). </w:t>
      </w:r>
      <w:r w:rsidRPr="00CE545E">
        <w:rPr>
          <w:b/>
          <w:i/>
          <w:lang w:val="en-US"/>
        </w:rPr>
        <w:t>Delete</w:t>
      </w:r>
      <w:r w:rsidRPr="00CE545E">
        <w:rPr>
          <w:lang w:val="en-US"/>
        </w:rPr>
        <w:t xml:space="preserve"> removes existing material. </w:t>
      </w:r>
      <w:r w:rsidRPr="00CE545E">
        <w:rPr>
          <w:b/>
          <w:i/>
          <w:lang w:val="en-US"/>
        </w:rPr>
        <w:t>Insert</w:t>
      </w:r>
      <w:r w:rsidRPr="00CE545E">
        <w:rPr>
          <w:lang w:val="en-US"/>
        </w:rPr>
        <w:t xml:space="preserve"> adds new material without</w:t>
      </w:r>
      <w:r w:rsidR="00CE545E">
        <w:rPr>
          <w:lang w:val="en-US"/>
        </w:rPr>
        <w:t xml:space="preserve"> </w:t>
      </w:r>
      <w:r w:rsidRPr="00CE545E">
        <w:rPr>
          <w:lang w:val="en-US"/>
        </w:rPr>
        <w:t>disturbing the existing material. Insertions may require renumbering. If so, renumbering instructions are</w:t>
      </w:r>
      <w:r w:rsidR="00CE545E">
        <w:rPr>
          <w:lang w:val="en-US"/>
        </w:rPr>
        <w:t xml:space="preserve"> </w:t>
      </w:r>
      <w:r w:rsidRPr="00CE545E">
        <w:rPr>
          <w:lang w:val="en-US"/>
        </w:rPr>
        <w:t xml:space="preserve">given in the editing instruction. </w:t>
      </w:r>
      <w:r w:rsidRPr="00CE545E">
        <w:rPr>
          <w:b/>
          <w:i/>
          <w:lang w:val="en-US"/>
        </w:rPr>
        <w:t>Replace</w:t>
      </w:r>
      <w:r w:rsidRPr="00CE545E">
        <w:rPr>
          <w:lang w:val="en-US"/>
        </w:rPr>
        <w:t xml:space="preserve"> is used to make changes in figures or equations by removing the</w:t>
      </w:r>
      <w:r w:rsidR="00CE545E">
        <w:rPr>
          <w:lang w:val="en-US"/>
        </w:rPr>
        <w:t xml:space="preserve"> </w:t>
      </w:r>
      <w:r w:rsidRPr="00CE545E">
        <w:rPr>
          <w:lang w:val="en-US"/>
        </w:rPr>
        <w:t>existing figure or equation and replacing it with a new one. Editorial notes will not be carried over into</w:t>
      </w:r>
      <w:r w:rsidR="00CE545E">
        <w:rPr>
          <w:lang w:val="en-US"/>
        </w:rPr>
        <w:t xml:space="preserve"> </w:t>
      </w:r>
      <w:r w:rsidRPr="00CE545E">
        <w:rPr>
          <w:lang w:val="en-US"/>
        </w:rPr>
        <w:t>future editions because the changes will be incorporated into the base standard.</w:t>
      </w:r>
    </w:p>
    <w:p w14:paraId="2F7638F7" w14:textId="77777777" w:rsidR="00537429" w:rsidRDefault="00537429" w:rsidP="00CE545E">
      <w:pPr>
        <w:widowControl w:val="0"/>
        <w:autoSpaceDE w:val="0"/>
        <w:autoSpaceDN w:val="0"/>
        <w:adjustRightInd w:val="0"/>
        <w:rPr>
          <w:lang w:val="en-US"/>
        </w:rPr>
      </w:pPr>
    </w:p>
    <w:p w14:paraId="7A4496E4" w14:textId="3F4D6A19" w:rsidR="00537429" w:rsidRDefault="00537429" w:rsidP="003A185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0" w:name="_Toc252041266"/>
      <w:r>
        <w:rPr>
          <w:lang w:val="en-US"/>
        </w:rPr>
        <w:t>Introduction</w:t>
      </w:r>
      <w:bookmarkEnd w:id="0"/>
    </w:p>
    <w:p w14:paraId="4D90391E" w14:textId="72741CAF" w:rsidR="00537429" w:rsidRPr="003C1C6D" w:rsidRDefault="00537429" w:rsidP="00CE545E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 w:rsidRPr="003C1C6D">
        <w:rPr>
          <w:b/>
          <w:i/>
          <w:lang w:val="en-US"/>
        </w:rPr>
        <w:t>This section will not be included when P802.11ak is rolled into the base standard.)</w:t>
      </w:r>
    </w:p>
    <w:p w14:paraId="6016329F" w14:textId="77777777" w:rsidR="003A1852" w:rsidRDefault="003A1852" w:rsidP="00CE545E">
      <w:pPr>
        <w:widowControl w:val="0"/>
        <w:autoSpaceDE w:val="0"/>
        <w:autoSpaceDN w:val="0"/>
        <w:adjustRightInd w:val="0"/>
        <w:rPr>
          <w:lang w:val="en-US"/>
        </w:rPr>
      </w:pPr>
    </w:p>
    <w:p w14:paraId="2AB6BBBF" w14:textId="69A32B8B" w:rsidR="00537429" w:rsidRDefault="00537429" w:rsidP="00CE545E">
      <w:pPr>
        <w:widowControl w:val="0"/>
        <w:autoSpaceDE w:val="0"/>
        <w:autoSpaceDN w:val="0"/>
        <w:adjustRightInd w:val="0"/>
      </w:pPr>
      <w:r>
        <w:t>IEEE Std 802.11 was originally designed with the assumption that non-AP non-mesh STAs would be leaf nodes of the network.</w:t>
      </w:r>
      <w:r w:rsidR="003C1C6D">
        <w:t xml:space="preserve"> This amendment extends the 802.11 standard so that communication between STAs can be used as a transit link inside a general network conformant to IEEE Std 802.1Q.</w:t>
      </w:r>
    </w:p>
    <w:p w14:paraId="4CADEAC9" w14:textId="77777777" w:rsidR="00DB4225" w:rsidRDefault="00DB4225" w:rsidP="00CE545E">
      <w:pPr>
        <w:widowControl w:val="0"/>
        <w:autoSpaceDE w:val="0"/>
        <w:autoSpaceDN w:val="0"/>
        <w:adjustRightInd w:val="0"/>
      </w:pPr>
    </w:p>
    <w:p w14:paraId="23843270" w14:textId="3604FD7E" w:rsidR="00DB4225" w:rsidRPr="00DB4225" w:rsidRDefault="00DB4225" w:rsidP="00CE545E">
      <w:pPr>
        <w:widowControl w:val="0"/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>Areas of extension are as follows:</w:t>
      </w:r>
    </w:p>
    <w:p w14:paraId="2E0CA439" w14:textId="004CE8FD" w:rsidR="00DB4225" w:rsidRPr="00DB4225" w:rsidRDefault="00DB4225" w:rsidP="00DB42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>Use of EPD, as opposed to LPD, in all MSDUs between GLK STAs</w:t>
      </w:r>
    </w:p>
    <w:p w14:paraId="161E25EA" w14:textId="77777777" w:rsidR="0069661E" w:rsidRDefault="00DB4225" w:rsidP="00DB42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 xml:space="preserve">Facilities for a GLK AP to send </w:t>
      </w:r>
      <w:r w:rsidR="0069661E">
        <w:rPr>
          <w:u w:val="single"/>
        </w:rPr>
        <w:t>an augmented</w:t>
      </w:r>
      <w:r w:rsidRPr="00DB4225">
        <w:rPr>
          <w:u w:val="single"/>
        </w:rPr>
        <w:t xml:space="preserve"> </w:t>
      </w:r>
      <w:r w:rsidR="00CC43EC">
        <w:rPr>
          <w:u w:val="single"/>
        </w:rPr>
        <w:t>A-MSD</w:t>
      </w:r>
      <w:r w:rsidRPr="00DB4225">
        <w:rPr>
          <w:u w:val="single"/>
        </w:rPr>
        <w:t>U</w:t>
      </w:r>
      <w:r w:rsidR="00CC43EC">
        <w:rPr>
          <w:u w:val="single"/>
        </w:rPr>
        <w:t>, called a Control Block A-MSDU (CBA-MSDU)</w:t>
      </w:r>
      <w:r w:rsidR="0069661E">
        <w:rPr>
          <w:u w:val="single"/>
        </w:rPr>
        <w:t>.</w:t>
      </w:r>
    </w:p>
    <w:p w14:paraId="16B0C56C" w14:textId="1DA144EC" w:rsidR="00DB4225" w:rsidRPr="00DB4225" w:rsidRDefault="0069661E" w:rsidP="006966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Multi-destination CBA-MSDUs include facilities to send t</w:t>
      </w:r>
      <w:r w:rsidR="00DB4225" w:rsidRPr="00DB4225">
        <w:rPr>
          <w:u w:val="single"/>
        </w:rPr>
        <w:t xml:space="preserve">o an arbitrary subset of </w:t>
      </w:r>
      <w:r>
        <w:rPr>
          <w:u w:val="single"/>
        </w:rPr>
        <w:t xml:space="preserve">an AP’s </w:t>
      </w:r>
      <w:r w:rsidR="00DB4225" w:rsidRPr="00DB4225">
        <w:rPr>
          <w:u w:val="single"/>
        </w:rPr>
        <w:t>associated GLK STAs</w:t>
      </w:r>
    </w:p>
    <w:p w14:paraId="5FC3A4AB" w14:textId="7EF37A56" w:rsidR="00CC43EC" w:rsidRPr="00CC43EC" w:rsidRDefault="00CC43EC" w:rsidP="006966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rPr>
          <w:u w:val="single"/>
        </w:rPr>
        <w:t>F</w:t>
      </w:r>
      <w:r w:rsidR="00DB4225" w:rsidRPr="000A52D7">
        <w:rPr>
          <w:u w:val="single"/>
        </w:rPr>
        <w:t>acilities for different associate</w:t>
      </w:r>
      <w:r w:rsidR="00850AAC" w:rsidRPr="000A52D7">
        <w:rPr>
          <w:u w:val="single"/>
        </w:rPr>
        <w:t xml:space="preserve">d GLK STAs to see </w:t>
      </w:r>
      <w:r>
        <w:rPr>
          <w:u w:val="single"/>
        </w:rPr>
        <w:t>different prefix information for the MSDUs in a CBA-MSDU</w:t>
      </w:r>
      <w:r w:rsidR="00DB4225" w:rsidRPr="000A52D7">
        <w:rPr>
          <w:u w:val="single"/>
        </w:rPr>
        <w:t xml:space="preserve"> from a GLK AP</w:t>
      </w:r>
      <w:bookmarkStart w:id="1" w:name="_Toc252041267"/>
    </w:p>
    <w:p w14:paraId="2387EFB9" w14:textId="77777777" w:rsidR="00CC43EC" w:rsidRPr="00CC43EC" w:rsidRDefault="00CC43EC" w:rsidP="00CC43EC">
      <w:pPr>
        <w:widowControl w:val="0"/>
        <w:autoSpaceDE w:val="0"/>
        <w:autoSpaceDN w:val="0"/>
        <w:adjustRightInd w:val="0"/>
      </w:pPr>
    </w:p>
    <w:p w14:paraId="4F32F011" w14:textId="6F911740" w:rsidR="00360413" w:rsidRDefault="00F924CB" w:rsidP="00CC43EC">
      <w:pPr>
        <w:pStyle w:val="Heading1"/>
      </w:pPr>
      <w:r>
        <w:t>Overview</w:t>
      </w:r>
      <w:bookmarkEnd w:id="1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2" w:name="_Toc252041268"/>
      <w:r>
        <w:t>Normative references</w:t>
      </w:r>
      <w:bookmarkEnd w:id="2"/>
    </w:p>
    <w:p w14:paraId="795E6CDF" w14:textId="77777777" w:rsidR="0036106D" w:rsidRPr="00DB4225" w:rsidRDefault="0036106D" w:rsidP="00360413">
      <w:pPr>
        <w:rPr>
          <w:lang w:val="en-US"/>
        </w:rPr>
      </w:pPr>
    </w:p>
    <w:p w14:paraId="0EC5F7F9" w14:textId="77777777" w:rsidR="00F924CB" w:rsidRDefault="00F924CB" w:rsidP="00F924CB">
      <w:pPr>
        <w:pStyle w:val="Heading1"/>
      </w:pPr>
      <w:bookmarkStart w:id="3" w:name="_Toc252041269"/>
      <w:r w:rsidRPr="003D29E1">
        <w:t>Definitions, acronyms, and abbreviations</w:t>
      </w:r>
      <w:bookmarkEnd w:id="3"/>
    </w:p>
    <w:p w14:paraId="6383FB56" w14:textId="77953999" w:rsidR="002C2E31" w:rsidRPr="00DB4225" w:rsidRDefault="00F924CB" w:rsidP="00DB4225">
      <w:pPr>
        <w:pStyle w:val="Heading2"/>
      </w:pPr>
      <w:bookmarkStart w:id="4" w:name="_Toc252041270"/>
      <w:r>
        <w:t>Definitions</w:t>
      </w:r>
      <w:bookmarkEnd w:id="4"/>
    </w:p>
    <w:p w14:paraId="758BA67B" w14:textId="77777777" w:rsidR="00F924CB" w:rsidRPr="003076D1" w:rsidRDefault="00F924CB" w:rsidP="00F924CB">
      <w:pPr>
        <w:pStyle w:val="Heading2"/>
      </w:pPr>
      <w:bookmarkStart w:id="5" w:name="_Toc252041271"/>
      <w:r>
        <w:t>Definitions specific to IEEE 802.11</w:t>
      </w:r>
      <w:bookmarkEnd w:id="5"/>
    </w:p>
    <w:p w14:paraId="11059ADE" w14:textId="77777777" w:rsidR="00F924CB" w:rsidRDefault="00F924CB" w:rsidP="00F924CB">
      <w:pPr>
        <w:pStyle w:val="Heading2"/>
      </w:pPr>
      <w:bookmarkStart w:id="6" w:name="_Toc252041272"/>
      <w:r>
        <w:t>Abbreviations and acronyms</w:t>
      </w:r>
      <w:bookmarkEnd w:id="6"/>
    </w:p>
    <w:p w14:paraId="1F12F8AA" w14:textId="519CD0F3" w:rsidR="00F924CB" w:rsidRDefault="007E4465" w:rsidP="00F924CB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Insert the following acronyms </w:t>
      </w:r>
      <w:r w:rsidR="00F924CB" w:rsidRPr="00CE545E">
        <w:rPr>
          <w:b/>
          <w:i/>
          <w:color w:val="000000" w:themeColor="text1"/>
        </w:rPr>
        <w:t>(maintaining alphabetical order):</w:t>
      </w:r>
    </w:p>
    <w:p w14:paraId="47478A71" w14:textId="5FDCF0D5" w:rsidR="001833DE" w:rsidRDefault="001833DE" w:rsidP="00DB4225">
      <w:pPr>
        <w:rPr>
          <w:color w:val="000000" w:themeColor="text1"/>
        </w:rPr>
      </w:pPr>
      <w:r>
        <w:rPr>
          <w:color w:val="000000" w:themeColor="text1"/>
        </w:rPr>
        <w:t>CB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Control Block</w:t>
      </w:r>
    </w:p>
    <w:p w14:paraId="243F27A5" w14:textId="1E96FCF3" w:rsidR="00DB4225" w:rsidRDefault="00DB4225" w:rsidP="00DB4225">
      <w:pPr>
        <w:rPr>
          <w:color w:val="000000" w:themeColor="text1"/>
        </w:rPr>
      </w:pPr>
      <w:r>
        <w:rPr>
          <w:color w:val="000000" w:themeColor="text1"/>
        </w:rPr>
        <w:t>CBA-MDSU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Control Block Aggregated MSDU</w:t>
      </w:r>
    </w:p>
    <w:p w14:paraId="486B48FD" w14:textId="307DD948" w:rsidR="0036106D" w:rsidRDefault="00570D69" w:rsidP="00F924CB">
      <w:r>
        <w:t>SE</w:t>
      </w:r>
      <w:r w:rsidR="009C5745">
        <w:t>-CB</w:t>
      </w:r>
      <w:r w:rsidR="009C5745">
        <w:tab/>
      </w:r>
      <w:r w:rsidR="009C5745">
        <w:tab/>
      </w:r>
      <w:r w:rsidR="009C5745">
        <w:tab/>
      </w:r>
      <w:r>
        <w:tab/>
      </w:r>
      <w:r w:rsidR="001833DE">
        <w:t xml:space="preserve">Subsetting </w:t>
      </w:r>
      <w:r w:rsidR="009C5745">
        <w:t xml:space="preserve">Exclusion </w:t>
      </w:r>
      <w:r w:rsidR="001833DE">
        <w:t>CB</w:t>
      </w:r>
    </w:p>
    <w:p w14:paraId="60CF7C4C" w14:textId="5124B4A6" w:rsidR="00055770" w:rsidRDefault="00570D69" w:rsidP="00F924CB">
      <w:r>
        <w:t>SI</w:t>
      </w:r>
      <w:r w:rsidR="009C5745">
        <w:t>-CB</w:t>
      </w:r>
      <w:r w:rsidR="009C5745">
        <w:tab/>
      </w:r>
      <w:r w:rsidR="009C5745">
        <w:tab/>
      </w:r>
      <w:r w:rsidR="009C5745">
        <w:tab/>
      </w:r>
      <w:r w:rsidR="009C5745">
        <w:tab/>
        <w:t>Subsetting Inclusion CB</w:t>
      </w:r>
    </w:p>
    <w:p w14:paraId="2EA1F6AE" w14:textId="5460F1E9" w:rsidR="001833DE" w:rsidRDefault="00570D69" w:rsidP="00F924CB">
      <w:r>
        <w:t>SIPD-CB</w:t>
      </w:r>
      <w:r>
        <w:tab/>
      </w:r>
      <w:r>
        <w:tab/>
      </w:r>
      <w:r>
        <w:tab/>
        <w:t>Subsetting Inclusion with Prefix Data CB</w:t>
      </w:r>
    </w:p>
    <w:p w14:paraId="144273CB" w14:textId="77777777" w:rsidR="00570D69" w:rsidRDefault="00570D69" w:rsidP="00F924CB"/>
    <w:p w14:paraId="33E63853" w14:textId="63DAA734" w:rsidR="00A0395D" w:rsidRPr="00A0395D" w:rsidRDefault="00F924CB" w:rsidP="00A0395D">
      <w:pPr>
        <w:pStyle w:val="Heading1"/>
      </w:pPr>
      <w:bookmarkStart w:id="7" w:name="_Toc252041273"/>
      <w:r>
        <w:t>General Description</w:t>
      </w:r>
      <w:bookmarkEnd w:id="7"/>
    </w:p>
    <w:p w14:paraId="63DD5F06" w14:textId="77777777" w:rsidR="00A0395D" w:rsidRDefault="00A0395D" w:rsidP="00A0395D">
      <w:pPr>
        <w:pStyle w:val="Heading2"/>
      </w:pPr>
      <w:bookmarkStart w:id="8" w:name="_Toc252041274"/>
      <w:r w:rsidRPr="00A0395D">
        <w:t>General description of the architecture</w:t>
      </w:r>
      <w:bookmarkEnd w:id="8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9" w:name="_Toc252041275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9"/>
    </w:p>
    <w:p w14:paraId="7A270CEF" w14:textId="3A18BCAF" w:rsidR="00194D15" w:rsidRPr="00BD3699" w:rsidRDefault="00A0395D" w:rsidP="00CA5F25">
      <w:pPr>
        <w:pStyle w:val="Heading2"/>
        <w:rPr>
          <w:lang w:val="en-US"/>
        </w:rPr>
      </w:pPr>
      <w:bookmarkStart w:id="10" w:name="_Toc252041276"/>
      <w:r>
        <w:rPr>
          <w:lang w:val="en-US"/>
        </w:rPr>
        <w:t>Components of the IEEE Std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 xml:space="preserve">802.11 </w:t>
      </w:r>
      <w:r w:rsidR="00BC71E7">
        <w:rPr>
          <w:lang w:val="en-US"/>
        </w:rPr>
        <w:t>architecture</w:t>
      </w:r>
      <w:bookmarkEnd w:id="10"/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1" w:name="_Toc252041277"/>
      <w:r>
        <w:rPr>
          <w:lang w:val="en-US"/>
        </w:rPr>
        <w:t>4.3.12 STA transmission of Data frames outside the context of a BSS</w:t>
      </w:r>
      <w:bookmarkEnd w:id="11"/>
    </w:p>
    <w:p w14:paraId="6EB19A10" w14:textId="58E9F9C2" w:rsidR="001B0C06" w:rsidRDefault="001B0C06" w:rsidP="001B0C06">
      <w:pPr>
        <w:pStyle w:val="Heading3"/>
        <w:numPr>
          <w:ilvl w:val="0"/>
          <w:numId w:val="0"/>
        </w:numPr>
        <w:ind w:left="720" w:hanging="720"/>
      </w:pPr>
      <w:bookmarkStart w:id="12" w:name="_Toc252041278"/>
      <w:r>
        <w:t>4.3.20 General Link</w:t>
      </w:r>
      <w:r w:rsidR="002C2E31">
        <w:t xml:space="preserve"> (GLK)</w:t>
      </w:r>
      <w:bookmarkEnd w:id="12"/>
    </w:p>
    <w:p w14:paraId="12714A03" w14:textId="77777777" w:rsidR="000A52D7" w:rsidRPr="009B48A5" w:rsidRDefault="000A52D7" w:rsidP="000A52D7">
      <w:pPr>
        <w:pStyle w:val="EditorNote"/>
        <w:rPr>
          <w:color w:val="auto"/>
          <w:sz w:val="24"/>
        </w:rPr>
      </w:pPr>
      <w:r>
        <w:rPr>
          <w:color w:val="auto"/>
          <w:sz w:val="24"/>
        </w:rPr>
        <w:t>Change 4.3.20 as follows:</w:t>
      </w:r>
    </w:p>
    <w:p w14:paraId="22A2B7E7" w14:textId="77777777" w:rsidR="000A52D7" w:rsidRDefault="000A52D7" w:rsidP="001B0C06"/>
    <w:p w14:paraId="225D05E5" w14:textId="77777777" w:rsidR="00C67170" w:rsidRDefault="00C67170" w:rsidP="00C67170">
      <w:bookmarkStart w:id="13" w:name="_Toc252041279"/>
      <w:r>
        <w:t>GLK STAs are extended non-GLK STAs such that a link between GLK STAs is suitable, insofar as the capabilities of 802.11 wireless permit, to be used as a transit link in the interior of an IEEE Std 802.1Q network. All non-GLK STAs use LPD and interpret Priority Code Points according to IEEE Std 802.1D while all GLK STAs use EPD and interpret Priority Code Points according to IEEE Std 802.1Q.</w:t>
      </w:r>
    </w:p>
    <w:p w14:paraId="097F0F62" w14:textId="48402E0A" w:rsidR="001B0C06" w:rsidRPr="00DB4225" w:rsidRDefault="00DB4225" w:rsidP="00DB4225">
      <w:pPr>
        <w:pStyle w:val="Heading4"/>
        <w:numPr>
          <w:ilvl w:val="0"/>
          <w:numId w:val="0"/>
        </w:numPr>
        <w:ind w:left="864" w:hanging="864"/>
        <w:rPr>
          <w:u w:val="single"/>
        </w:rPr>
      </w:pPr>
      <w:r w:rsidRPr="00DB4225">
        <w:rPr>
          <w:u w:val="single"/>
        </w:rPr>
        <w:t>4.3.20.1 GLK STA identification and general capabilities</w:t>
      </w:r>
      <w:bookmarkEnd w:id="13"/>
    </w:p>
    <w:p w14:paraId="4E2065E8" w14:textId="4BF24455" w:rsidR="00C67170" w:rsidRPr="00E665B6" w:rsidRDefault="001B0C06" w:rsidP="00C67170">
      <w:r>
        <w:t>E</w:t>
      </w:r>
      <w:r w:rsidR="00C67170" w:rsidRPr="00C67170">
        <w:t xml:space="preserve"> </w:t>
      </w:r>
      <w:r w:rsidR="00C67170">
        <w:t>Every STA is either a GLK STA or a non-GLK STA. A GLK STA is also an HT STA and a QoS STA. GLK STAs advertise themselves as such through the use of the GLK bit in the Capability Information field as specified in 8.4.1.4</w:t>
      </w:r>
      <w:r w:rsidR="00C67170" w:rsidRPr="00E665B6">
        <w:t>.</w:t>
      </w:r>
      <w:r w:rsidR="00C67170">
        <w:t xml:space="preserve"> For a GLK STA, dot11GeneralLink is true. For a non-GLK station, dot11GeneralLink is false or absent.</w:t>
      </w:r>
    </w:p>
    <w:p w14:paraId="792B87B1" w14:textId="10D4C89A" w:rsidR="001B0C06" w:rsidRDefault="001B0C06" w:rsidP="001B0C06"/>
    <w:p w14:paraId="696E1A20" w14:textId="77777777" w:rsidR="00C67170" w:rsidRDefault="00C67170" w:rsidP="00C67170">
      <w:r>
        <w:t>A GLK STA does not attempt to form an infrastructure, IBSS, or PBSS association or mesh peering with any non-GLK STA.</w:t>
      </w:r>
      <w:r w:rsidRPr="006E05CD">
        <w:t xml:space="preserve"> </w:t>
      </w:r>
      <w:r>
        <w:t>Should a non-GLK STA attempt to associate with a GLK AP, the GLK AP will refuse the association. Should a non-GLK mesh STA attempt to peer with a GLK mesh STA, the GLK STA will refuse the peering.</w:t>
      </w:r>
    </w:p>
    <w:p w14:paraId="78D3F81C" w14:textId="77777777" w:rsidR="00185014" w:rsidRDefault="00185014" w:rsidP="001B0C06"/>
    <w:p w14:paraId="4ED08DBA" w14:textId="77777777" w:rsidR="00185014" w:rsidRPr="004C7AB8" w:rsidRDefault="00185014" w:rsidP="00185014">
      <w:pPr>
        <w:rPr>
          <w:u w:val="single"/>
        </w:rPr>
      </w:pPr>
      <w:r w:rsidRPr="004C7AB8">
        <w:rPr>
          <w:u w:val="single"/>
        </w:rPr>
        <w:t>GLK STAs support the 4-address format.</w:t>
      </w:r>
    </w:p>
    <w:p w14:paraId="483ADD5C" w14:textId="77777777" w:rsidR="00185014" w:rsidRDefault="00185014" w:rsidP="001B0C06"/>
    <w:p w14:paraId="0D552C05" w14:textId="7F68BBBE" w:rsidR="001B0C06" w:rsidRPr="000C4F1A" w:rsidRDefault="00185014" w:rsidP="000C4F1A">
      <w:pPr>
        <w:pStyle w:val="Heading4"/>
        <w:numPr>
          <w:ilvl w:val="0"/>
          <w:numId w:val="0"/>
        </w:numPr>
        <w:ind w:left="864" w:hanging="864"/>
        <w:rPr>
          <w:u w:val="single"/>
        </w:rPr>
      </w:pPr>
      <w:bookmarkStart w:id="14" w:name="_Toc252041280"/>
      <w:r>
        <w:rPr>
          <w:u w:val="single"/>
        </w:rPr>
        <w:t>4.3.20.2</w:t>
      </w:r>
      <w:r w:rsidR="000C4F1A" w:rsidRPr="000C4F1A">
        <w:rPr>
          <w:u w:val="single"/>
        </w:rPr>
        <w:t xml:space="preserve"> CBA-MSDU </w:t>
      </w:r>
      <w:r w:rsidR="00F51310">
        <w:rPr>
          <w:u w:val="single"/>
        </w:rPr>
        <w:t>Support</w:t>
      </w:r>
      <w:bookmarkEnd w:id="14"/>
    </w:p>
    <w:p w14:paraId="21B55134" w14:textId="460C92EB" w:rsidR="000C4F1A" w:rsidRDefault="000C4F1A" w:rsidP="00315D88">
      <w:pPr>
        <w:pStyle w:val="EditorNote"/>
        <w:rPr>
          <w:b w:val="0"/>
          <w:i w:val="0"/>
          <w:color w:val="auto"/>
          <w:sz w:val="24"/>
          <w:u w:val="single"/>
        </w:rPr>
      </w:pPr>
      <w:r w:rsidRPr="004C7AB8">
        <w:rPr>
          <w:b w:val="0"/>
          <w:i w:val="0"/>
          <w:color w:val="auto"/>
          <w:sz w:val="24"/>
          <w:u w:val="single"/>
        </w:rPr>
        <w:t xml:space="preserve">GLK STAs support communication with Control Block (CB) </w:t>
      </w:r>
      <w:r w:rsidR="00F35F2C" w:rsidRPr="004C7AB8">
        <w:rPr>
          <w:b w:val="0"/>
          <w:i w:val="0"/>
          <w:color w:val="auto"/>
          <w:sz w:val="24"/>
          <w:u w:val="single"/>
        </w:rPr>
        <w:t>Aggregated</w:t>
      </w:r>
      <w:r w:rsidRPr="004C7AB8">
        <w:rPr>
          <w:b w:val="0"/>
          <w:i w:val="0"/>
          <w:color w:val="auto"/>
          <w:sz w:val="24"/>
          <w:u w:val="single"/>
        </w:rPr>
        <w:t xml:space="preserve"> MSDUs</w:t>
      </w:r>
      <w:r w:rsidR="004C7AB8" w:rsidRPr="004C7AB8">
        <w:rPr>
          <w:b w:val="0"/>
          <w:i w:val="0"/>
          <w:color w:val="auto"/>
          <w:sz w:val="24"/>
          <w:u w:val="single"/>
        </w:rPr>
        <w:t xml:space="preserve"> (CBA-MSDUs</w:t>
      </w:r>
      <w:r w:rsidR="00F51310">
        <w:rPr>
          <w:b w:val="0"/>
          <w:i w:val="0"/>
          <w:color w:val="auto"/>
          <w:sz w:val="24"/>
          <w:u w:val="single"/>
        </w:rPr>
        <w:t>, 8.3.2.3) including support of SE-CB</w:t>
      </w:r>
      <w:r w:rsidR="00630099">
        <w:rPr>
          <w:b w:val="0"/>
          <w:i w:val="0"/>
          <w:color w:val="auto"/>
          <w:sz w:val="24"/>
          <w:u w:val="single"/>
        </w:rPr>
        <w:t>, SI-CB,</w:t>
      </w:r>
      <w:r w:rsidR="00F51310">
        <w:rPr>
          <w:b w:val="0"/>
          <w:i w:val="0"/>
          <w:color w:val="auto"/>
          <w:sz w:val="24"/>
          <w:u w:val="single"/>
        </w:rPr>
        <w:t xml:space="preserve"> and SI</w:t>
      </w:r>
      <w:r w:rsidR="00630099">
        <w:rPr>
          <w:b w:val="0"/>
          <w:i w:val="0"/>
          <w:color w:val="auto"/>
          <w:sz w:val="24"/>
          <w:u w:val="single"/>
        </w:rPr>
        <w:t>PD</w:t>
      </w:r>
      <w:r w:rsidR="004C7AB8" w:rsidRPr="004C7AB8">
        <w:rPr>
          <w:b w:val="0"/>
          <w:i w:val="0"/>
          <w:color w:val="auto"/>
          <w:sz w:val="24"/>
          <w:u w:val="single"/>
        </w:rPr>
        <w:t>-CB</w:t>
      </w:r>
      <w:r w:rsidRPr="004C7AB8">
        <w:rPr>
          <w:b w:val="0"/>
          <w:i w:val="0"/>
          <w:color w:val="auto"/>
          <w:sz w:val="24"/>
          <w:u w:val="single"/>
        </w:rPr>
        <w:t>. This permits the inclusion of</w:t>
      </w:r>
      <w:r w:rsidR="00630099">
        <w:rPr>
          <w:b w:val="0"/>
          <w:i w:val="0"/>
          <w:color w:val="auto"/>
          <w:sz w:val="24"/>
          <w:u w:val="single"/>
        </w:rPr>
        <w:t xml:space="preserve"> additional information with a CB</w:t>
      </w:r>
      <w:r w:rsidRPr="004C7AB8">
        <w:rPr>
          <w:b w:val="0"/>
          <w:i w:val="0"/>
          <w:color w:val="auto"/>
          <w:sz w:val="24"/>
          <w:u w:val="single"/>
        </w:rPr>
        <w:t xml:space="preserve">A-MSDU that </w:t>
      </w:r>
      <w:r w:rsidR="004C7AB8" w:rsidRPr="004C7AB8">
        <w:rPr>
          <w:b w:val="0"/>
          <w:i w:val="0"/>
          <w:color w:val="auto"/>
          <w:sz w:val="24"/>
          <w:u w:val="single"/>
        </w:rPr>
        <w:t>determines</w:t>
      </w:r>
      <w:r w:rsidRPr="004C7AB8">
        <w:rPr>
          <w:b w:val="0"/>
          <w:i w:val="0"/>
          <w:color w:val="auto"/>
          <w:sz w:val="24"/>
          <w:u w:val="single"/>
        </w:rPr>
        <w:t xml:space="preserve"> which receivers of a group addressed </w:t>
      </w:r>
      <w:r w:rsidR="00630099">
        <w:rPr>
          <w:b w:val="0"/>
          <w:i w:val="0"/>
          <w:color w:val="auto"/>
          <w:sz w:val="24"/>
          <w:u w:val="single"/>
        </w:rPr>
        <w:t>CB</w:t>
      </w:r>
      <w:r w:rsidR="004C7AB8" w:rsidRPr="004C7AB8">
        <w:rPr>
          <w:b w:val="0"/>
          <w:i w:val="0"/>
          <w:color w:val="auto"/>
          <w:sz w:val="24"/>
          <w:u w:val="single"/>
        </w:rPr>
        <w:t>A-MSDU</w:t>
      </w:r>
      <w:r w:rsidRPr="004C7AB8">
        <w:rPr>
          <w:b w:val="0"/>
          <w:i w:val="0"/>
          <w:color w:val="auto"/>
          <w:sz w:val="24"/>
          <w:u w:val="single"/>
        </w:rPr>
        <w:t xml:space="preserve"> should accept that </w:t>
      </w:r>
      <w:r w:rsidR="00F51310">
        <w:rPr>
          <w:b w:val="0"/>
          <w:i w:val="0"/>
          <w:color w:val="auto"/>
          <w:sz w:val="24"/>
          <w:u w:val="single"/>
        </w:rPr>
        <w:t>frame.</w:t>
      </w:r>
      <w:r w:rsidR="00630099">
        <w:rPr>
          <w:b w:val="0"/>
          <w:i w:val="0"/>
          <w:color w:val="auto"/>
          <w:sz w:val="24"/>
          <w:u w:val="single"/>
        </w:rPr>
        <w:t xml:space="preserve"> In addition, prefix information can be provided</w:t>
      </w:r>
      <w:r w:rsidR="0069661E">
        <w:rPr>
          <w:b w:val="0"/>
          <w:i w:val="0"/>
          <w:color w:val="auto"/>
          <w:sz w:val="24"/>
          <w:u w:val="single"/>
        </w:rPr>
        <w:t xml:space="preserve"> for the MSDUs in a CBA-MSDU that </w:t>
      </w:r>
      <w:r w:rsidR="00630099">
        <w:rPr>
          <w:b w:val="0"/>
          <w:i w:val="0"/>
          <w:color w:val="auto"/>
          <w:sz w:val="24"/>
          <w:u w:val="single"/>
        </w:rPr>
        <w:t>differs per receiving STA.</w:t>
      </w:r>
    </w:p>
    <w:p w14:paraId="778C301E" w14:textId="77777777" w:rsidR="00C67170" w:rsidRDefault="00C67170" w:rsidP="00315D88">
      <w:pPr>
        <w:pStyle w:val="EditorNote"/>
        <w:rPr>
          <w:b w:val="0"/>
          <w:i w:val="0"/>
          <w:color w:val="auto"/>
          <w:sz w:val="24"/>
          <w:u w:val="single"/>
        </w:rPr>
      </w:pPr>
    </w:p>
    <w:p w14:paraId="16D858C4" w14:textId="6926A5CE" w:rsidR="00C67170" w:rsidRPr="004C7AB8" w:rsidRDefault="00C67170" w:rsidP="00315D88">
      <w:pPr>
        <w:pStyle w:val="EditorNote"/>
        <w:rPr>
          <w:b w:val="0"/>
          <w:i w:val="0"/>
          <w:color w:val="auto"/>
          <w:sz w:val="24"/>
          <w:u w:val="single"/>
        </w:rPr>
      </w:pPr>
      <w:r>
        <w:rPr>
          <w:b w:val="0"/>
          <w:i w:val="0"/>
          <w:color w:val="auto"/>
          <w:sz w:val="24"/>
          <w:u w:val="single"/>
        </w:rPr>
        <w:t>The ability to receive and process CBA-MSDUs is required of all GLK STAs while the ability to create and transmit CBA-MSDUs is only required for GLK APs.</w:t>
      </w:r>
    </w:p>
    <w:p w14:paraId="22E4666E" w14:textId="77777777" w:rsidR="000C4F1A" w:rsidRPr="000C4F1A" w:rsidRDefault="000C4F1A" w:rsidP="00315D88">
      <w:pPr>
        <w:pStyle w:val="EditorNote"/>
        <w:rPr>
          <w:b w:val="0"/>
          <w:i w:val="0"/>
          <w:color w:val="auto"/>
          <w:sz w:val="24"/>
        </w:rPr>
      </w:pP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5" w:name="_Toc252041281"/>
      <w:r>
        <w:rPr>
          <w:lang w:val="en-US"/>
        </w:rPr>
        <w:t>Logical service interfaces</w:t>
      </w:r>
      <w:bookmarkEnd w:id="15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6" w:name="_Toc252041282"/>
      <w:r>
        <w:rPr>
          <w:lang w:val="en-US"/>
        </w:rPr>
        <w:t>Overview of the services</w:t>
      </w:r>
      <w:bookmarkEnd w:id="16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7" w:name="_Toc252041283"/>
      <w:r>
        <w:rPr>
          <w:lang w:val="en-US"/>
        </w:rPr>
        <w:t>Multiple logical address spaces</w:t>
      </w:r>
      <w:bookmarkEnd w:id="17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8" w:name="_Toc252041284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8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19" w:name="_Toc252041285"/>
      <w:r>
        <w:rPr>
          <w:lang w:val="en-US"/>
        </w:rPr>
        <w:t>Differences between ESS and MBSS LANs</w:t>
      </w:r>
      <w:bookmarkEnd w:id="19"/>
    </w:p>
    <w:p w14:paraId="17413994" w14:textId="3C4A98A4" w:rsidR="00A0395D" w:rsidRPr="00A0395D" w:rsidRDefault="00A0395D" w:rsidP="00A0395D">
      <w:pPr>
        <w:pStyle w:val="Heading2"/>
      </w:pPr>
      <w:bookmarkStart w:id="20" w:name="_Toc252041286"/>
      <w:r>
        <w:rPr>
          <w:lang w:val="en-US"/>
        </w:rPr>
        <w:t>Reference model</w:t>
      </w:r>
      <w:bookmarkEnd w:id="20"/>
    </w:p>
    <w:p w14:paraId="29692D57" w14:textId="3E934C63" w:rsidR="00A0395D" w:rsidRPr="00A0395D" w:rsidRDefault="00A0395D" w:rsidP="00A0395D">
      <w:pPr>
        <w:pStyle w:val="Heading2"/>
      </w:pPr>
      <w:bookmarkStart w:id="21" w:name="_Toc252041287"/>
      <w:r w:rsidRPr="00A0395D">
        <w:t>IEEE Std 802.11 and IEEE Std 802.1X-2010</w:t>
      </w:r>
      <w:bookmarkEnd w:id="21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22" w:name="_Toc252041288"/>
      <w:r>
        <w:rPr>
          <w:lang w:val="en-US"/>
        </w:rPr>
        <w:t>Generic advertisement service (GAS)</w:t>
      </w:r>
      <w:bookmarkEnd w:id="22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3" w:name="_Toc252041289"/>
      <w:r>
        <w:t>MAC service definition</w:t>
      </w:r>
      <w:bookmarkEnd w:id="23"/>
    </w:p>
    <w:p w14:paraId="5A36270B" w14:textId="7BFB0592" w:rsidR="009A6EE1" w:rsidRDefault="00F924CB" w:rsidP="009A6EE1">
      <w:pPr>
        <w:pStyle w:val="Heading2"/>
      </w:pPr>
      <w:bookmarkStart w:id="24" w:name="_Toc252041290"/>
      <w:r>
        <w:t>Overview of MAC services</w:t>
      </w:r>
      <w:bookmarkEnd w:id="24"/>
    </w:p>
    <w:p w14:paraId="3B30FF32" w14:textId="62C19BF1" w:rsidR="000B5D35" w:rsidRPr="000B5D35" w:rsidRDefault="000B5D35" w:rsidP="000B5D35">
      <w:pPr>
        <w:pStyle w:val="EditorNote"/>
      </w:pPr>
      <w:r>
        <w:t>5.1.5 – update for CBA-MSDU stuff, also Figure 5-1…</w:t>
      </w:r>
    </w:p>
    <w:p w14:paraId="26B5C9EF" w14:textId="77777777" w:rsidR="00F924CB" w:rsidRDefault="00F924CB" w:rsidP="00F924CB">
      <w:pPr>
        <w:pStyle w:val="Heading2"/>
      </w:pPr>
      <w:bookmarkStart w:id="25" w:name="_Toc252041291"/>
      <w:r>
        <w:t>MAC data service specification</w:t>
      </w:r>
      <w:bookmarkEnd w:id="25"/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6" w:name="_Toc252041292"/>
      <w:r>
        <w:t>Layer management</w:t>
      </w:r>
      <w:bookmarkEnd w:id="26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27" w:name="_Toc252041293"/>
      <w:r>
        <w:t>PHY service specification</w:t>
      </w:r>
      <w:bookmarkEnd w:id="27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28" w:name="_Toc252041294"/>
      <w:r>
        <w:t>Frame formats</w:t>
      </w:r>
      <w:bookmarkEnd w:id="28"/>
    </w:p>
    <w:p w14:paraId="793C3C47" w14:textId="4AE18E1D" w:rsidR="00F924CB" w:rsidRDefault="00BC71E7" w:rsidP="00F924CB">
      <w:pPr>
        <w:pStyle w:val="Heading2"/>
      </w:pPr>
      <w:bookmarkStart w:id="29" w:name="_Toc252041295"/>
      <w:r>
        <w:t>General</w:t>
      </w:r>
      <w:r w:rsidR="00F924CB">
        <w:t xml:space="preserve"> requirements</w:t>
      </w:r>
      <w:bookmarkEnd w:id="29"/>
    </w:p>
    <w:p w14:paraId="16E15E51" w14:textId="77777777" w:rsidR="00F924CB" w:rsidRDefault="00F924CB" w:rsidP="00F924CB">
      <w:pPr>
        <w:pStyle w:val="Heading2"/>
      </w:pPr>
      <w:bookmarkStart w:id="30" w:name="_Toc252041296"/>
      <w:r>
        <w:t>MAC frame formats</w:t>
      </w:r>
      <w:bookmarkEnd w:id="30"/>
    </w:p>
    <w:p w14:paraId="2FA08007" w14:textId="5CF786D9" w:rsidR="001A3695" w:rsidRDefault="001A3695" w:rsidP="001A3695">
      <w:pPr>
        <w:pStyle w:val="Heading3"/>
      </w:pPr>
      <w:bookmarkStart w:id="31" w:name="_Toc252041297"/>
      <w:r>
        <w:t>Basic components</w:t>
      </w:r>
      <w:bookmarkEnd w:id="31"/>
    </w:p>
    <w:p w14:paraId="076586F8" w14:textId="1BA88231" w:rsidR="001A3695" w:rsidRDefault="001A3695" w:rsidP="001A3695">
      <w:pPr>
        <w:pStyle w:val="Heading3"/>
      </w:pPr>
      <w:bookmarkStart w:id="32" w:name="_Toc252041298"/>
      <w:r>
        <w:t>Conventions</w:t>
      </w:r>
      <w:bookmarkEnd w:id="32"/>
    </w:p>
    <w:p w14:paraId="62741DCF" w14:textId="5C5BB51A" w:rsidR="001A3695" w:rsidRDefault="001A3695" w:rsidP="001A3695">
      <w:pPr>
        <w:pStyle w:val="Heading3"/>
      </w:pPr>
      <w:bookmarkStart w:id="33" w:name="_Toc252041299"/>
      <w:r>
        <w:t>General frame format</w:t>
      </w:r>
      <w:bookmarkEnd w:id="33"/>
    </w:p>
    <w:p w14:paraId="42E81433" w14:textId="618EE52C" w:rsidR="001A3695" w:rsidRDefault="001A3695" w:rsidP="001A3695">
      <w:pPr>
        <w:pStyle w:val="Heading3"/>
      </w:pPr>
      <w:bookmarkStart w:id="34" w:name="_Toc252041300"/>
      <w:r>
        <w:t>Frame fields</w:t>
      </w:r>
      <w:bookmarkEnd w:id="34"/>
    </w:p>
    <w:p w14:paraId="3EC1DABB" w14:textId="1AECDAA6" w:rsidR="00B566B2" w:rsidRDefault="00B566B2" w:rsidP="001A3695">
      <w:pPr>
        <w:pStyle w:val="Heading4"/>
        <w:numPr>
          <w:ilvl w:val="0"/>
          <w:numId w:val="0"/>
        </w:numPr>
      </w:pPr>
      <w:bookmarkStart w:id="35" w:name="_Toc252041301"/>
      <w:r>
        <w:t>8.2.4.1.4 To DS and From DS fields</w:t>
      </w:r>
      <w:bookmarkEnd w:id="35"/>
    </w:p>
    <w:p w14:paraId="492B3DC0" w14:textId="2D4F5FA9" w:rsidR="00B566B2" w:rsidRPr="00BB3F44" w:rsidRDefault="00BB3F44" w:rsidP="00B566B2">
      <w:pPr>
        <w:rPr>
          <w:b/>
          <w:i/>
        </w:rPr>
      </w:pPr>
      <w:r w:rsidRPr="00BB3F44">
        <w:rPr>
          <w:b/>
          <w:i/>
        </w:rPr>
        <w:t>Change the last row in Table 8-4 – To/From DS combination in Data frames</w:t>
      </w:r>
    </w:p>
    <w:p w14:paraId="55B21EAB" w14:textId="77777777" w:rsidR="00BB3F44" w:rsidRDefault="00BB3F44" w:rsidP="00B566B2"/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420"/>
        <w:gridCol w:w="7760"/>
      </w:tblGrid>
      <w:tr w:rsidR="00BB3F44" w:rsidRPr="00BB3F44" w14:paraId="445BACC1" w14:textId="77777777" w:rsidTr="00BB3F44">
        <w:trPr>
          <w:trHeight w:val="122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3F4EE" w14:textId="77777777" w:rsidR="00BB3F44" w:rsidRPr="00BB3F44" w:rsidRDefault="00BB3F44" w:rsidP="00BB3F44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BB3F44">
              <w:rPr>
                <w:rFonts w:eastAsia="Times New Roman"/>
                <w:color w:val="000000"/>
                <w:sz w:val="20"/>
                <w:lang w:val="en-US"/>
              </w:rPr>
              <w:t>To DS = 1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  <w:t>From DS = 1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3591" w14:textId="77777777" w:rsidR="00BB3F44" w:rsidRPr="00BB3F44" w:rsidRDefault="00BB3F44" w:rsidP="00BB3F44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BB3F44">
              <w:rPr>
                <w:rFonts w:eastAsia="Times New Roman"/>
                <w:color w:val="000000"/>
                <w:sz w:val="20"/>
                <w:lang w:val="en-US"/>
              </w:rPr>
              <w:t xml:space="preserve">A Data frame using the four-address MAC header format. This standard defines procedures for using this combination of field values only in a mesh BSS </w:t>
            </w:r>
            <w:r w:rsidRPr="00BB3F44">
              <w:rPr>
                <w:rFonts w:eastAsia="Times New Roman"/>
                <w:color w:val="000000"/>
                <w:sz w:val="20"/>
                <w:u w:val="single"/>
                <w:lang w:val="en-US"/>
              </w:rPr>
              <w:t>or by a GLK STA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t>.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  <w:t>This is the only valid combination for individually addressed Data frames transmitted by a mesh STA.</w:t>
            </w:r>
          </w:p>
        </w:tc>
      </w:tr>
    </w:tbl>
    <w:p w14:paraId="662654D8" w14:textId="77777777" w:rsidR="00BB3F44" w:rsidRDefault="00BB3F44" w:rsidP="00B566B2"/>
    <w:p w14:paraId="6F3A37AA" w14:textId="6056E6F3" w:rsidR="00BB3F44" w:rsidRDefault="00D20DC8" w:rsidP="00D20DC8">
      <w:pPr>
        <w:pStyle w:val="Heading4"/>
        <w:numPr>
          <w:ilvl w:val="0"/>
          <w:numId w:val="0"/>
        </w:numPr>
        <w:ind w:left="864" w:hanging="864"/>
      </w:pPr>
      <w:r>
        <w:t>8.2.4.5.9 A-MSDU Present sub-field</w:t>
      </w:r>
    </w:p>
    <w:p w14:paraId="0B778F77" w14:textId="77777777" w:rsidR="00D20DC8" w:rsidRDefault="00D20DC8" w:rsidP="00D20DC8"/>
    <w:p w14:paraId="22A81E53" w14:textId="2055E86B" w:rsidR="00D20DC8" w:rsidRDefault="00D20DC8" w:rsidP="00D20DC8">
      <w:pPr>
        <w:pStyle w:val="Heading4"/>
        <w:numPr>
          <w:ilvl w:val="0"/>
          <w:numId w:val="0"/>
        </w:numPr>
        <w:ind w:left="864" w:hanging="864"/>
      </w:pPr>
      <w:r>
        <w:t>8.2.4.7.1 General</w:t>
      </w:r>
    </w:p>
    <w:p w14:paraId="3BC56F91" w14:textId="77777777" w:rsidR="00D20DC8" w:rsidRPr="00D20DC8" w:rsidRDefault="00D20DC8" w:rsidP="00D20DC8"/>
    <w:p w14:paraId="0D8B08EF" w14:textId="6CD3D5E2" w:rsidR="001A3695" w:rsidRDefault="001A3695" w:rsidP="001A3695">
      <w:pPr>
        <w:pStyle w:val="Heading3"/>
      </w:pPr>
      <w:bookmarkStart w:id="36" w:name="_Toc252041302"/>
      <w:r>
        <w:t>Duration/ID field (QoS STA)</w:t>
      </w:r>
      <w:bookmarkEnd w:id="36"/>
    </w:p>
    <w:p w14:paraId="14AA8598" w14:textId="77777777" w:rsidR="001A3695" w:rsidRPr="00B566B2" w:rsidRDefault="001A3695" w:rsidP="00B566B2"/>
    <w:p w14:paraId="5EEBF9E7" w14:textId="77777777" w:rsidR="00F924CB" w:rsidRDefault="00F924CB" w:rsidP="00F924CB">
      <w:pPr>
        <w:pStyle w:val="Heading2"/>
      </w:pPr>
      <w:bookmarkStart w:id="37" w:name="_Toc252041303"/>
      <w:r>
        <w:t>Format of individual frame types</w:t>
      </w:r>
      <w:bookmarkEnd w:id="37"/>
    </w:p>
    <w:p w14:paraId="38A1755C" w14:textId="4B5DEEB7" w:rsidR="004D67E3" w:rsidRDefault="00C62A67" w:rsidP="008A2888">
      <w:pPr>
        <w:pStyle w:val="Heading3"/>
      </w:pPr>
      <w:bookmarkStart w:id="38" w:name="_Toc252041304"/>
      <w:r>
        <w:t>Control frames</w:t>
      </w:r>
      <w:bookmarkEnd w:id="38"/>
    </w:p>
    <w:p w14:paraId="02993A4B" w14:textId="2D5F5009" w:rsidR="00C62A67" w:rsidRDefault="00C62A67" w:rsidP="00C62A67">
      <w:pPr>
        <w:pStyle w:val="Heading3"/>
      </w:pPr>
      <w:bookmarkStart w:id="39" w:name="_Toc252041305"/>
      <w:r>
        <w:t>Data frames</w:t>
      </w:r>
      <w:bookmarkEnd w:id="39"/>
    </w:p>
    <w:p w14:paraId="7C124956" w14:textId="5B9C10C4" w:rsidR="002F6F7D" w:rsidRDefault="002F6F7D" w:rsidP="002F6F7D">
      <w:pPr>
        <w:pStyle w:val="Heading4"/>
      </w:pPr>
      <w:bookmarkStart w:id="40" w:name="_Toc252041306"/>
      <w:r>
        <w:t>Data frame format</w:t>
      </w:r>
      <w:bookmarkEnd w:id="40"/>
    </w:p>
    <w:p w14:paraId="36F0D713" w14:textId="06077706" w:rsidR="002F6F7D" w:rsidRDefault="002F6F7D" w:rsidP="002F6F7D">
      <w:pPr>
        <w:rPr>
          <w:b/>
          <w:i/>
        </w:rPr>
      </w:pPr>
      <w:r w:rsidRPr="002F6F7D">
        <w:rPr>
          <w:b/>
          <w:i/>
        </w:rPr>
        <w:t xml:space="preserve">Change </w:t>
      </w:r>
      <w:r w:rsidR="00567DD5">
        <w:rPr>
          <w:b/>
          <w:i/>
        </w:rPr>
        <w:t>tex</w:t>
      </w:r>
      <w:r>
        <w:rPr>
          <w:b/>
          <w:i/>
        </w:rPr>
        <w:t xml:space="preserve">t </w:t>
      </w:r>
      <w:r w:rsidRPr="002F6F7D">
        <w:rPr>
          <w:b/>
          <w:i/>
        </w:rPr>
        <w:t>as follows:</w:t>
      </w:r>
    </w:p>
    <w:p w14:paraId="270283AA" w14:textId="716CDFB4" w:rsidR="002F6F7D" w:rsidRDefault="002F6F7D" w:rsidP="002F6F7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F6F7D">
        <w:rPr>
          <w:color w:val="000000"/>
          <w:sz w:val="22"/>
          <w:szCs w:val="22"/>
          <w:lang w:val="en-US"/>
        </w:rPr>
        <w:t>NOTE 2—If a DA or SA value also appears in any of these address fields</w:t>
      </w:r>
      <w:r>
        <w:rPr>
          <w:color w:val="000000"/>
          <w:sz w:val="22"/>
          <w:szCs w:val="22"/>
          <w:lang w:val="en-US"/>
        </w:rPr>
        <w:t xml:space="preserve"> </w:t>
      </w:r>
      <w:r w:rsidRPr="002F6F7D">
        <w:rPr>
          <w:color w:val="000000"/>
          <w:sz w:val="22"/>
          <w:szCs w:val="22"/>
          <w:u w:val="single"/>
          <w:lang w:val="en-US"/>
        </w:rPr>
        <w:t>in a Data frame sent by a non-GLK STA,</w:t>
      </w:r>
      <w:r w:rsidRPr="002F6F7D">
        <w:rPr>
          <w:color w:val="000000"/>
          <w:sz w:val="22"/>
          <w:szCs w:val="22"/>
          <w:lang w:val="en-US"/>
        </w:rPr>
        <w:t xml:space="preserve"> the value is necessarily the same for</w:t>
      </w:r>
      <w:r>
        <w:rPr>
          <w:color w:val="000000"/>
          <w:sz w:val="22"/>
          <w:szCs w:val="22"/>
          <w:lang w:val="en-US"/>
        </w:rPr>
        <w:t xml:space="preserve"> </w:t>
      </w:r>
      <w:r w:rsidRPr="002F6F7D">
        <w:rPr>
          <w:color w:val="000000"/>
          <w:sz w:val="22"/>
          <w:szCs w:val="22"/>
          <w:lang w:val="en-US"/>
        </w:rPr>
        <w:t>all MSDUs within the A-MSDU because this is guaranteed by the To DS and From DS field settings.</w:t>
      </w:r>
    </w:p>
    <w:p w14:paraId="676DE763" w14:textId="77777777" w:rsidR="00567DD5" w:rsidRPr="00567DD5" w:rsidRDefault="00567DD5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0A562777" w14:textId="4C5C2DFD" w:rsidR="00567DD5" w:rsidRPr="00567DD5" w:rsidRDefault="00567DD5" w:rsidP="002F6F7D">
      <w:pPr>
        <w:widowControl w:val="0"/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567DD5">
        <w:rPr>
          <w:b/>
          <w:i/>
          <w:color w:val="000000"/>
          <w:lang w:val="en-US"/>
        </w:rPr>
        <w:t>Change text as follows:</w:t>
      </w:r>
    </w:p>
    <w:p w14:paraId="12E09260" w14:textId="2FC679AF" w:rsidR="00567DD5" w:rsidRPr="00567DD5" w:rsidRDefault="00567DD5" w:rsidP="00567DD5">
      <w:pPr>
        <w:widowControl w:val="0"/>
        <w:autoSpaceDE w:val="0"/>
        <w:autoSpaceDN w:val="0"/>
        <w:adjustRightInd w:val="0"/>
        <w:rPr>
          <w:lang w:val="en-US"/>
        </w:rPr>
      </w:pPr>
      <w:r w:rsidRPr="00567DD5">
        <w:rPr>
          <w:lang w:val="en-US"/>
        </w:rPr>
        <w:t xml:space="preserve">An A-MSDU contains only MSDUs whose DA and SA parameter values map to the same </w:t>
      </w:r>
      <w:r>
        <w:rPr>
          <w:lang w:val="en-US"/>
        </w:rPr>
        <w:t xml:space="preserve">receiver address </w:t>
      </w:r>
      <w:r w:rsidRPr="00567DD5">
        <w:rPr>
          <w:lang w:val="en-US"/>
        </w:rPr>
        <w:t>(RA) and transmitter address (TA) values, i.e., all the MSDUs are intended to be received by a single</w:t>
      </w:r>
      <w:r>
        <w:rPr>
          <w:lang w:val="en-US"/>
        </w:rPr>
        <w:t xml:space="preserve"> </w:t>
      </w:r>
      <w:r w:rsidRPr="00567DD5">
        <w:rPr>
          <w:lang w:val="en-US"/>
        </w:rPr>
        <w:t>receiver</w:t>
      </w:r>
      <w:r>
        <w:rPr>
          <w:lang w:val="en-US"/>
        </w:rPr>
        <w:t xml:space="preserve"> </w:t>
      </w:r>
      <w:r w:rsidRPr="00567DD5">
        <w:rPr>
          <w:u w:val="single"/>
          <w:lang w:val="en-US"/>
        </w:rPr>
        <w:t>if individually addressed and the same set of receivers if group addressed</w:t>
      </w:r>
      <w:r w:rsidRPr="00567DD5">
        <w:rPr>
          <w:lang w:val="en-US"/>
        </w:rPr>
        <w:t>, and necessarily they are all transmitted by the same transmitter. The rules for determining RA and</w:t>
      </w:r>
      <w:r>
        <w:rPr>
          <w:lang w:val="en-US"/>
        </w:rPr>
        <w:t xml:space="preserve"> </w:t>
      </w:r>
      <w:r w:rsidRPr="00567DD5">
        <w:rPr>
          <w:lang w:val="en-US"/>
        </w:rPr>
        <w:t>TA are independent of whether the frame body carries an A-MSDU.</w:t>
      </w:r>
    </w:p>
    <w:p w14:paraId="23927330" w14:textId="77777777" w:rsidR="0083348E" w:rsidRPr="00567DD5" w:rsidRDefault="0083348E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10965393" w14:textId="0FAB0438" w:rsidR="0083348E" w:rsidRDefault="0083348E" w:rsidP="0083348E">
      <w:pPr>
        <w:pStyle w:val="Heading4"/>
        <w:rPr>
          <w:lang w:val="en-US"/>
        </w:rPr>
      </w:pPr>
      <w:bookmarkStart w:id="41" w:name="_Toc252041307"/>
      <w:r>
        <w:rPr>
          <w:lang w:val="en-US"/>
        </w:rPr>
        <w:t>Aggregate MSDU (A-MSDU) format</w:t>
      </w:r>
      <w:bookmarkEnd w:id="41"/>
    </w:p>
    <w:p w14:paraId="1E6EAEE6" w14:textId="77777777" w:rsidR="0083348E" w:rsidRPr="0083348E" w:rsidRDefault="0083348E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331FE2D7" w14:textId="5C9152CE" w:rsidR="0083348E" w:rsidRPr="0083348E" w:rsidRDefault="0083348E" w:rsidP="002F6F7D">
      <w:pPr>
        <w:widowControl w:val="0"/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83348E">
        <w:rPr>
          <w:b/>
          <w:i/>
          <w:color w:val="000000"/>
          <w:lang w:val="en-US"/>
        </w:rPr>
        <w:t>Insert the following new clause</w:t>
      </w:r>
      <w:r w:rsidR="00567DD5">
        <w:rPr>
          <w:b/>
          <w:i/>
          <w:color w:val="000000"/>
          <w:lang w:val="en-US"/>
        </w:rPr>
        <w:t xml:space="preserve"> 8.3.2.3</w:t>
      </w:r>
      <w:r w:rsidRPr="0083348E">
        <w:rPr>
          <w:b/>
          <w:i/>
          <w:color w:val="000000"/>
          <w:lang w:val="en-US"/>
        </w:rPr>
        <w:t>:</w:t>
      </w:r>
    </w:p>
    <w:p w14:paraId="28DF280C" w14:textId="42BB8966" w:rsidR="0083348E" w:rsidRDefault="0083348E" w:rsidP="0083348E">
      <w:pPr>
        <w:pStyle w:val="Heading4"/>
        <w:rPr>
          <w:lang w:val="en-US"/>
        </w:rPr>
      </w:pPr>
      <w:bookmarkStart w:id="42" w:name="_Toc252041308"/>
      <w:r>
        <w:rPr>
          <w:lang w:val="en-US"/>
        </w:rPr>
        <w:t>Control Block</w:t>
      </w:r>
      <w:r w:rsidR="005F1822">
        <w:rPr>
          <w:lang w:val="en-US"/>
        </w:rPr>
        <w:t xml:space="preserve"> (CB)</w:t>
      </w:r>
      <w:r>
        <w:rPr>
          <w:lang w:val="en-US"/>
        </w:rPr>
        <w:t xml:space="preserve"> A-MSDU (CBA-MSDU) format</w:t>
      </w:r>
      <w:bookmarkEnd w:id="42"/>
    </w:p>
    <w:p w14:paraId="0BA9FA3C" w14:textId="0A257A5E" w:rsidR="0083348E" w:rsidRDefault="00D6645B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A CBA</w:t>
      </w:r>
      <w:r w:rsidR="005F1822">
        <w:rPr>
          <w:color w:val="000000"/>
          <w:lang w:val="en-US"/>
        </w:rPr>
        <w:t xml:space="preserve">-MSDU is a sequence of </w:t>
      </w:r>
      <w:r w:rsidR="008733E5">
        <w:rPr>
          <w:color w:val="000000"/>
          <w:lang w:val="en-US"/>
        </w:rPr>
        <w:t>Control Blocks (</w:t>
      </w:r>
      <w:r w:rsidR="005F1822">
        <w:rPr>
          <w:color w:val="000000"/>
          <w:lang w:val="en-US"/>
        </w:rPr>
        <w:t>CB</w:t>
      </w:r>
      <w:r w:rsidR="0083348E">
        <w:rPr>
          <w:color w:val="000000"/>
          <w:lang w:val="en-US"/>
        </w:rPr>
        <w:t>s</w:t>
      </w:r>
      <w:r w:rsidR="008733E5">
        <w:rPr>
          <w:color w:val="000000"/>
          <w:lang w:val="en-US"/>
        </w:rPr>
        <w:t>)</w:t>
      </w:r>
      <w:r w:rsidR="0083348E">
        <w:rPr>
          <w:color w:val="000000"/>
          <w:lang w:val="en-US"/>
        </w:rPr>
        <w:t xml:space="preserve"> followed by an A-MSDU as shown in Figure 8-48a (CBA-MSDU structure).</w:t>
      </w:r>
    </w:p>
    <w:p w14:paraId="2C6C55B9" w14:textId="77777777" w:rsidR="000D4EBF" w:rsidRDefault="000D4EBF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754CCBE3" w14:textId="3D85B28E" w:rsidR="000D4EBF" w:rsidRPr="000D4EBF" w:rsidRDefault="000D4EBF" w:rsidP="002F6F7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0D4EBF">
        <w:rPr>
          <w:color w:val="000000"/>
          <w:sz w:val="22"/>
          <w:szCs w:val="22"/>
          <w:lang w:val="en-US"/>
        </w:rPr>
        <w:t xml:space="preserve">NOTE: Using CB types specified </w:t>
      </w:r>
      <w:r w:rsidR="00922C75">
        <w:rPr>
          <w:color w:val="000000"/>
          <w:sz w:val="22"/>
          <w:szCs w:val="22"/>
          <w:lang w:val="en-US"/>
        </w:rPr>
        <w:t>herein</w:t>
      </w:r>
      <w:r w:rsidRPr="000D4EBF">
        <w:rPr>
          <w:color w:val="000000"/>
          <w:sz w:val="22"/>
          <w:szCs w:val="22"/>
          <w:lang w:val="en-US"/>
        </w:rPr>
        <w:t xml:space="preserve">, </w:t>
      </w:r>
      <w:r w:rsidR="00BF6BAC">
        <w:rPr>
          <w:color w:val="000000"/>
          <w:sz w:val="22"/>
          <w:szCs w:val="22"/>
          <w:lang w:val="en-US"/>
        </w:rPr>
        <w:t>exclud</w:t>
      </w:r>
      <w:r w:rsidR="00B3584B">
        <w:rPr>
          <w:color w:val="000000"/>
          <w:sz w:val="22"/>
          <w:szCs w:val="22"/>
          <w:lang w:val="en-US"/>
        </w:rPr>
        <w:t xml:space="preserve">ing the Vendor Specific CB, </w:t>
      </w:r>
      <w:r w:rsidRPr="000D4EBF">
        <w:rPr>
          <w:color w:val="000000"/>
          <w:sz w:val="22"/>
          <w:szCs w:val="22"/>
          <w:lang w:val="en-US"/>
        </w:rPr>
        <w:t xml:space="preserve">there will </w:t>
      </w:r>
      <w:r w:rsidR="00B3584B">
        <w:rPr>
          <w:color w:val="000000"/>
          <w:sz w:val="22"/>
          <w:szCs w:val="22"/>
          <w:lang w:val="en-US"/>
        </w:rPr>
        <w:t xml:space="preserve">be </w:t>
      </w:r>
      <w:r w:rsidR="00BF6BAC">
        <w:rPr>
          <w:color w:val="000000"/>
          <w:sz w:val="22"/>
          <w:szCs w:val="22"/>
          <w:lang w:val="en-US"/>
        </w:rPr>
        <w:t>exactly one</w:t>
      </w:r>
      <w:r w:rsidR="00B3584B">
        <w:rPr>
          <w:color w:val="000000"/>
          <w:sz w:val="22"/>
          <w:szCs w:val="22"/>
          <w:lang w:val="en-US"/>
        </w:rPr>
        <w:t xml:space="preserve"> CB</w:t>
      </w:r>
      <w:r w:rsidRPr="000D4EBF">
        <w:rPr>
          <w:color w:val="000000"/>
          <w:sz w:val="22"/>
          <w:szCs w:val="22"/>
          <w:lang w:val="en-US"/>
        </w:rPr>
        <w:t xml:space="preserve"> in a CBA-MSDU</w:t>
      </w:r>
      <w:r w:rsidR="00F97E46">
        <w:rPr>
          <w:color w:val="000000"/>
          <w:sz w:val="22"/>
          <w:szCs w:val="22"/>
          <w:lang w:val="en-US"/>
        </w:rPr>
        <w:t xml:space="preserve"> and the More CBs bit specified below will be zero</w:t>
      </w:r>
      <w:r w:rsidRPr="000D4EBF">
        <w:rPr>
          <w:color w:val="000000"/>
          <w:sz w:val="22"/>
          <w:szCs w:val="22"/>
          <w:lang w:val="en-US"/>
        </w:rPr>
        <w:t>.</w:t>
      </w:r>
    </w:p>
    <w:p w14:paraId="1CE78042" w14:textId="152293B6" w:rsidR="0083348E" w:rsidRDefault="0083348E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589E0FE6" w14:textId="67269737" w:rsidR="00F97E46" w:rsidRDefault="007C311E" w:rsidP="007C311E">
      <w:pPr>
        <w:widowControl w:val="0"/>
        <w:autoSpaceDE w:val="0"/>
        <w:autoSpaceDN w:val="0"/>
        <w:adjustRightInd w:val="0"/>
        <w:ind w:firstLine="720"/>
        <w:rPr>
          <w:color w:val="000000"/>
          <w:lang w:val="en-US"/>
        </w:rPr>
      </w:pPr>
      <w:r w:rsidRPr="007C311E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4E840720" wp14:editId="3A1230EA">
                <wp:extent cx="4214706" cy="1124553"/>
                <wp:effectExtent l="0" t="0" r="27305" b="0"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706" cy="1124553"/>
                          <a:chOff x="0" y="0"/>
                          <a:chExt cx="4214706" cy="112455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6128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6CAA0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6196" y="857853"/>
                            <a:ext cx="408432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82375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Figure 8-48a – CBA-MSDU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528128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51659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2074316" y="269366"/>
                            <a:ext cx="45381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71BD0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3317222" y="269366"/>
                            <a:ext cx="89748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52DF58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A-MSDU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4160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EF236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2 – 1028         2 – 1028                        2 – 1028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85222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EC0C8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331.85pt;height:88.55pt;mso-position-horizontal-relative:char;mso-position-vertical-relative:line" coordsize="4214706,1124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">
                <v:rect id="Rectangle 2" o:spid="_x0000_s1028" style="position:absolute;left:496128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8A+wwAA&#10;ANoAAAAPAAAAZHJzL2Rvd25yZXYueG1sRI9Ba8JAFITvQv/D8gq96aZSpURXKSmCRUGqXrw9ss8k&#10;Nvs27K5J+u9dQfA4zMw3zHzZm1q05HxlWcH7KAFBnFtdcaHgeFgNP0H4gKyxtkwK/snDcvEymGOq&#10;bce/1O5DISKEfYoKyhCaVEqfl2TQj2xDHL2zdQZDlK6Q2mEX4aaW4ySZSoMVx4USG8pKyv/2V6Pg&#10;NLnIXZV1eN3+fG8mrbNJ9mGVenvtv2YgAvXhGX6011rBGO5X4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x8A+wwAAANoAAAAPAAAAAAAAAAAAAAAAAJcCAABkcnMvZG93&#10;bnJldi54bWxQSwUGAAAAAAQABAD1AAAAhwMAAAAA&#10;" filled="f" strokeweight="1pt">
                  <v:textbox>
                    <w:txbxContent>
                      <w:p w14:paraId="3C16CAA0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1</w:t>
                        </w:r>
                      </w:p>
                    </w:txbxContent>
                  </v:textbox>
                </v:rect>
                <v:shape id="_x0000_s1029" type="#_x0000_t202" style="position:absolute;left:76196;top:857853;width:408432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<v:textbox style="mso-fit-shape-to-text:t">
                    <w:txbxContent>
                      <w:p w14:paraId="51682375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 xml:space="preserve"> Figure 8-48a – CBA-MSDU structure</w:t>
                        </w:r>
                      </w:p>
                    </w:txbxContent>
                  </v:textbox>
                </v:shape>
                <v:rect id="Rectangle 4" o:spid="_x0000_s1030" style="position:absolute;left:2528128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Yv3RwwAA&#10;ANoAAAAPAAAAZHJzL2Rvd25yZXYueG1sRI9Pa8JAFMTvQr/D8gq96aaiItE1lBSh0oJoe/H2yL4m&#10;abNvw+7mj9++WxA8DjPzG2abjaYRPTlfW1bwPEtAEBdW11wq+PrcT9cgfEDW2FgmBVfykO0eJltM&#10;tR34RP05lCJC2KeooAqhTaX0RUUG/cy2xNH7ts5giNKVUjscItw0cp4kK2mw5rhQYUt5RcXvuTMK&#10;LssfeazzAbuPw+v7snc2yRdWqafH8WUDItAY7uFb+00rWMD/lXgD5O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Yv3RwwAAANoAAAAPAAAAAAAAAAAAAAAAAJcCAABkcnMvZG93&#10;bnJldi54bWxQSwUGAAAAAAQABAD1AAAAhwMAAAAA&#10;" filled="f" strokeweight="1pt">
                  <v:textbox>
                    <w:txbxContent>
                      <w:p w14:paraId="23251659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n</w:t>
                        </w:r>
                      </w:p>
                    </w:txbxContent>
                  </v:textbox>
                </v:rect>
                <v:rect id="Rectangle 5" o:spid="_x0000_s1031" style="position:absolute;left:2074316;top:269366;width:45381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lhKwwAA&#10;ANoAAAAPAAAAZHJzL2Rvd25yZXYueG1sRI9Ba8JAFITvhf6H5RW86aZipERXKZFCi0Ix9eLtkX0m&#10;abNvw+6apP/eFQo9DjPzDbPejqYVPTnfWFbwPEtAEJdWN1wpOH29TV9A+ICssbVMCn7Jw3bz+LDG&#10;TNuBj9QXoRIRwj5DBXUIXSalL2sy6Ge2I47exTqDIUpXSe1wiHDTynmSLKXBhuNCjR3lNZU/xdUo&#10;OKff8rPJB7wePnb7tHc2yRdWqcnT+LoCEWgM/+G/9rtWkML9SrwBcn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LlhKwwAAANoAAAAPAAAAAAAAAAAAAAAAAJcCAABkcnMvZG93&#10;bnJldi54bWxQSwUGAAAAAAQABAD1AAAAhwMAAAAA&#10;" filled="f" strokeweight="1pt">
                  <v:textbox>
                    <w:txbxContent>
                      <w:p w14:paraId="60D71BD0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v:rect id="Rectangle 6" o:spid="_x0000_s1032" style="position:absolute;left:3317222;top:269366;width:89748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/MY9wwAA&#10;ANoAAAAPAAAAZHJzL2Rvd25yZXYueG1sRI9Pa8JAFMTvQr/D8gredFOpItFVSopQqSD+uXh7ZJ9J&#10;bPZt2F2T9Nu7hYLHYWZ+wyzXvalFS85XlhW8jRMQxLnVFRcKzqfNaA7CB2SNtWVS8Ese1quXwRJT&#10;bTs+UHsMhYgQ9ikqKENoUil9XpJBP7YNcfSu1hkMUbpCaoddhJtaTpJkJg1WHBdKbCgrKf853o2C&#10;y/Qm91XW4X23/fyets4m2btVavjafyxABOrDM/zf/tIKZvB3Jd4A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/MY9wwAAANoAAAAPAAAAAAAAAAAAAAAAAJcCAABkcnMvZG93&#10;bnJldi54bWxQSwUGAAAAAAQABAD1AAAAhwMAAAAA&#10;" filled="f" strokeweight="1pt">
                  <v:textbox>
                    <w:txbxContent>
                      <w:p w14:paraId="3752DF58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A-MSDU</w:t>
                        </w:r>
                      </w:p>
                    </w:txbxContent>
                  </v:textbox>
                </v:rect>
                <v:shape id="Text Box 8" o:spid="_x0000_s1033" type="#_x0000_t202" style="position:absolute;width:416052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RoQRvgAA&#10;ANoAAAAPAAAAZHJzL2Rvd25yZXYueG1sRE89a8MwEN0D/Q/iCt0SOYGW4kQ2oW0gQ5e6zn5YV8vU&#10;Ohnrajv/vhoCGR/v+1AuvlcTjbELbGC7yUARN8F23Bqov0/rV1BRkC32gcnAlSKUxcPqgLkNM3/R&#10;VEmrUgjHHA04kSHXOjaOPMZNGIgT9xNGj5Lg2Go74pzCfa93WfaiPXacGhwO9Oao+a3+vAERe9xe&#10;6w8fz5fl8312WfOMtTFPj8txD0pokbv45j5bA2lrupJugC7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UaEEb4AAADaAAAADwAAAAAAAAAAAAAAAACXAgAAZHJzL2Rvd25yZXYu&#10;eG1sUEsFBgAAAAAEAAQA9QAAAIIDAAAAAA==&#10;" filled="f" stroked="f">
                  <v:textbox style="mso-fit-shape-to-text:t">
                    <w:txbxContent>
                      <w:p w14:paraId="014EF236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2 – 1028         2 – 1028                        2 – 1028 </w:t>
                        </w:r>
                      </w:p>
                    </w:txbxContent>
                  </v:textbox>
                </v:shape>
                <v:rect id="Rectangle 9" o:spid="_x0000_s1034" style="position:absolute;left:1285222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Y1JPwwAA&#10;ANoAAAAPAAAAZHJzL2Rvd25yZXYueG1sRI9Ba8JAFITvgv9heYK3umlR0egqJSIoFUrVi7dH9jVJ&#10;m30bdtck/ffdQsHjMDPfMOttb2rRkvOVZQXPkwQEcW51xYWC62X/tADhA7LG2jIp+CEP281wsMZU&#10;244/qD2HQkQI+xQVlCE0qZQ+L8mgn9iGOHqf1hkMUbpCaoddhJtaviTJXBqsOC6U2FBWUv59vhsF&#10;t9mXfK+yDu+n4+5t1jqbZFOr1HjUv65ABOrDI/zfPmgFS/i7Em+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Y1JPwwAAANoAAAAPAAAAAAAAAAAAAAAAAJcCAABkcnMvZG93&#10;bnJldi54bWxQSwUGAAAAAAQABAD1AAAAhwMAAAAA&#10;" filled="f" strokeweight="1pt">
                  <v:textbox>
                    <w:txbxContent>
                      <w:p w14:paraId="4CAEC0C8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E35EF1" w14:textId="77777777" w:rsidR="007C311E" w:rsidRDefault="007C311E" w:rsidP="008733E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563C2D07" w14:textId="4BDFCE42" w:rsidR="00F97E46" w:rsidRDefault="005F1822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The C</w:t>
      </w:r>
      <w:r w:rsidR="00922C75">
        <w:rPr>
          <w:color w:val="000000"/>
          <w:lang w:val="en-US"/>
        </w:rPr>
        <w:t>Bs influence handling of the CBA</w:t>
      </w:r>
      <w:r>
        <w:rPr>
          <w:color w:val="000000"/>
          <w:lang w:val="en-US"/>
        </w:rPr>
        <w:t>-MSDU at a receiving STA. Each CB</w:t>
      </w:r>
      <w:r w:rsidR="008733E5">
        <w:rPr>
          <w:color w:val="000000"/>
          <w:lang w:val="en-US"/>
        </w:rPr>
        <w:t xml:space="preserve"> consists of </w:t>
      </w:r>
      <w:r w:rsidR="00670162">
        <w:rPr>
          <w:color w:val="000000"/>
          <w:lang w:val="en-US"/>
        </w:rPr>
        <w:t xml:space="preserve">a CB Header, a </w:t>
      </w:r>
      <w:r w:rsidR="00F97E46">
        <w:rPr>
          <w:color w:val="000000"/>
          <w:lang w:val="en-US"/>
        </w:rPr>
        <w:t>variable siz</w:t>
      </w:r>
      <w:r w:rsidR="007C311E">
        <w:rPr>
          <w:color w:val="000000"/>
          <w:lang w:val="en-US"/>
        </w:rPr>
        <w:t>e CB Data field, and from 0 to 3</w:t>
      </w:r>
      <w:r w:rsidR="00F97E46">
        <w:rPr>
          <w:color w:val="000000"/>
          <w:lang w:val="en-US"/>
        </w:rPr>
        <w:t xml:space="preserve"> octets of padding such that the length of every CB is a multiple of 4 octets as shown in Figure 8-48b (CB structure).</w:t>
      </w:r>
    </w:p>
    <w:p w14:paraId="406AEC47" w14:textId="77777777" w:rsidR="00F97E46" w:rsidRDefault="00F97E46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4F769FF0" w14:textId="0EE1735F" w:rsidR="00F97E46" w:rsidRDefault="007C311E" w:rsidP="007C311E">
      <w:pPr>
        <w:widowControl w:val="0"/>
        <w:autoSpaceDE w:val="0"/>
        <w:autoSpaceDN w:val="0"/>
        <w:adjustRightInd w:val="0"/>
        <w:ind w:left="720" w:firstLine="720"/>
        <w:rPr>
          <w:color w:val="000000"/>
          <w:lang w:val="en-US"/>
        </w:rPr>
      </w:pPr>
      <w:r w:rsidRPr="007C311E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7A13AB72" wp14:editId="5FA52D7F">
                <wp:extent cx="3615055" cy="1124553"/>
                <wp:effectExtent l="0" t="0" r="0" b="0"/>
                <wp:docPr id="29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055" cy="1124553"/>
                          <a:chOff x="0" y="0"/>
                          <a:chExt cx="3615055" cy="1124553"/>
                        </a:xfrm>
                      </wpg:grpSpPr>
                      <wps:wsp>
                        <wps:cNvPr id="296" name="Rectangle 296"/>
                        <wps:cNvSpPr/>
                        <wps:spPr>
                          <a:xfrm>
                            <a:off x="455471" y="269366"/>
                            <a:ext cx="93306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41B91E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Header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7" name="Text Box 297"/>
                        <wps:cNvSpPr txBox="1"/>
                        <wps:spPr>
                          <a:xfrm>
                            <a:off x="76196" y="857853"/>
                            <a:ext cx="35388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67B838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Figure 8-48b – CB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487470" y="269366"/>
                            <a:ext cx="829751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33427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Padding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9" name="Text Box 299"/>
                        <wps:cNvSpPr txBox="1"/>
                        <wps:spPr>
                          <a:xfrm>
                            <a:off x="0" y="0"/>
                            <a:ext cx="36150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4A704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     2                      0 – 1023                    0 – 3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388533" y="269366"/>
                            <a:ext cx="1098938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81F30" w14:textId="77777777" w:rsidR="00C67170" w:rsidRDefault="00C67170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Data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5" style="width:284.65pt;height:88.55pt;mso-position-horizontal-relative:char;mso-position-vertical-relative:line" coordsize="3615055,1124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">
                <v:rect id="Rectangle 296" o:spid="_x0000_s1036" style="position:absolute;left:455471;top:269366;width:93306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el0uxQAA&#10;ANwAAAAPAAAAZHJzL2Rvd25yZXYueG1sRI9Ba8JAFITvhf6H5RV6041SxaauIpFCpUJp7KW3R/aZ&#10;RLNvw+6axH/fFYQeh5n5hlmuB9OIjpyvLSuYjBMQxIXVNZcKfg7vowUIH5A1NpZJwZU8rFePD0tM&#10;te35m7o8lCJC2KeooAqhTaX0RUUG/di2xNE7WmcwROlKqR32EW4aOU2SuTRYc1yosKWsouKcX4yC&#10;39lJftVZj5f9bvs565xNsher1PPTsHkDEWgI/+F7+0MrmL7O4XYmHgG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R6XS7FAAAA3AAAAA8AAAAAAAAAAAAAAAAAlwIAAGRycy9k&#10;b3ducmV2LnhtbFBLBQYAAAAABAAEAPUAAACJAwAAAAA=&#10;" filled="f" strokeweight="1pt">
                  <v:textbox>
                    <w:txbxContent>
                      <w:p w14:paraId="7D41B91E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Header</w:t>
                        </w:r>
                      </w:p>
                    </w:txbxContent>
                  </v:textbox>
                </v:rect>
                <v:shape id="Text Box 297" o:spid="_x0000_s1037" type="#_x0000_t202" style="position:absolute;left:76196;top:857853;width:35388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Et52wwAA&#10;ANwAAAAPAAAAZHJzL2Rvd25yZXYueG1sRI9Ba8JAFITvBf/D8gRvdaNgW6OriFXw0EttvD+yz2ww&#10;+zZkX038991CocdhZr5h1tvBN+pOXawDG5hNM1DEZbA1VwaKr+PzG6goyBabwGTgQRG2m9HTGnMb&#10;ev6k+1kqlSAcczTgRNpc61g68hinoSVO3jV0HiXJrtK2wz7BfaPnWfaiPdacFhy2tHdU3s7f3oCI&#10;3c0excHH02X4eO9dVi6wMGYyHnYrUEKD/If/2idrYL58hd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Et52wwAAANwAAAAPAAAAAAAAAAAAAAAAAJcCAABkcnMvZG93&#10;bnJldi54bWxQSwUGAAAAAAQABAD1AAAAhwMAAAAA&#10;" filled="f" stroked="f">
                  <v:textbox style="mso-fit-shape-to-text:t">
                    <w:txbxContent>
                      <w:p w14:paraId="5D67B838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 xml:space="preserve"> Figure 8-48b – CB structure</w:t>
                        </w:r>
                      </w:p>
                    </w:txbxContent>
                  </v:textbox>
                </v:shape>
                <v:rect id="Rectangle 298" o:spid="_x0000_s1038" style="position:absolute;left:2487470;top:269366;width:829751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qWzHwgAA&#10;ANwAAAAPAAAAZHJzL2Rvd25yZXYueG1sRE/Pa8IwFL4L+x/CG3jTdDJlq01ldAwcCqLbxdujeWu7&#10;NS8liW3335uD4PHj+51tRtOKnpxvLCt4micgiEurG64UfH99zF5A+ICssbVMCv7JwyZ/mGSYajvw&#10;kfpTqEQMYZ+igjqELpXSlzUZ9HPbEUfuxzqDIUJXSe1wiOGmlYskWUmDDceGGjsqair/Thej4Lz8&#10;lYemGPCy/3zfLXtnk+LZKjV9HN/WIAKN4S6+ubdaweI1ro1n4hGQ+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qpbMfCAAAA3AAAAA8AAAAAAAAAAAAAAAAAlwIAAGRycy9kb3du&#10;cmV2LnhtbFBLBQYAAAAABAAEAPUAAACGAwAAAAA=&#10;" filled="f" strokeweight="1pt">
                  <v:textbox>
                    <w:txbxContent>
                      <w:p w14:paraId="6F133427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Padding</w:t>
                        </w:r>
                      </w:p>
                    </w:txbxContent>
                  </v:textbox>
                </v:rect>
                <v:shape id="Text Box 299" o:spid="_x0000_s1039" type="#_x0000_t202" style="position:absolute;width:36150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we+fwwAA&#10;ANwAAAAPAAAAZHJzL2Rvd25yZXYueG1sRI9Ba8JAFITvgv9heYXedKNQqdE1BNuCBy+16f2RfWZD&#10;s29D9tXEf98tFHocZuYbZl9MvlM3GmIb2MBqmYEiroNtuTFQfbwtnkFFQbbYBSYDd4pQHOazPeY2&#10;jPxOt4s0KkE45mjAifS51rF25DEuQ0+cvGsYPEqSQ6PtgGOC+06vs2yjPbacFhz2dHRUf12+vQER&#10;W67u1auPp8/p/DK6rH7CypjHh6ncgRKa5D/81z5ZA+vtFn7PpCO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we+fwwAAANwAAAAPAAAAAAAAAAAAAAAAAJcCAABkcnMvZG93&#10;bnJldi54bWxQSwUGAAAAAAQABAD1AAAAhwMAAAAA&#10;" filled="f" stroked="f">
                  <v:textbox style="mso-fit-shape-to-text:t">
                    <w:txbxContent>
                      <w:p w14:paraId="4EC4A704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     2                      0 – 1023                    0 – 3 </w:t>
                        </w:r>
                      </w:p>
                    </w:txbxContent>
                  </v:textbox>
                </v:shape>
                <v:rect id="Rectangle 300" o:spid="_x0000_s1040" style="position:absolute;left:1388533;top:269366;width:1098938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PrbwgAA&#10;ANwAAAAPAAAAZHJzL2Rvd25yZXYueG1sRE/Pa8IwFL4P9j+EJ+w2E7c5pBpldAw2HMjUi7dH82yr&#10;zUtJYlv/e3MQdvz4fi9Wg21ERz7UjjVMxgoEceFMzaWG/e7reQYiRGSDjWPScKUAq+XjwwIz43r+&#10;o24bS5FCOGSooYqxzaQMRUUWw9i1xIk7Om8xJuhLaTz2Kdw28kWpd2mx5tRQYUt5RcV5e7EaDtOT&#10;3NR5j5ffn8/1tPNO5W9O66fR8DEHEWmI/+K7+9toeFVpfjqTj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0+tvCAAAA3AAAAA8AAAAAAAAAAAAAAAAAlwIAAGRycy9kb3du&#10;cmV2LnhtbFBLBQYAAAAABAAEAPUAAACGAwAAAAA=&#10;" filled="f" strokeweight="1pt">
                  <v:textbox>
                    <w:txbxContent>
                      <w:p w14:paraId="69481F30" w14:textId="77777777" w:rsidR="0064750C" w:rsidRDefault="0064750C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Data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4D036F" w14:textId="77777777" w:rsidR="007C311E" w:rsidRDefault="007C311E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08A11985" w14:textId="4A6D157C" w:rsidR="00213468" w:rsidRDefault="00F97E46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The structure of the CB Header is as shown in Figure 8-48c (CB Header structure).</w:t>
      </w:r>
    </w:p>
    <w:p w14:paraId="624C2E6D" w14:textId="77777777" w:rsidR="00B544E7" w:rsidRDefault="00B544E7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7E76B131" w14:textId="48A7C9E2" w:rsidR="00DE7F66" w:rsidRDefault="00AC0A67" w:rsidP="00AC0A67">
      <w:pPr>
        <w:widowControl w:val="0"/>
        <w:autoSpaceDE w:val="0"/>
        <w:autoSpaceDN w:val="0"/>
        <w:adjustRightInd w:val="0"/>
        <w:ind w:firstLine="720"/>
        <w:rPr>
          <w:color w:val="000000"/>
          <w:lang w:val="en-US"/>
        </w:rPr>
      </w:pPr>
      <w:r w:rsidRPr="00AC0A67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67F8ABDB" wp14:editId="49E5D8B5">
                <wp:extent cx="4354553" cy="1309955"/>
                <wp:effectExtent l="0" t="0" r="0" b="0"/>
                <wp:docPr id="274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553" cy="1309955"/>
                          <a:chOff x="0" y="0"/>
                          <a:chExt cx="4354553" cy="1309955"/>
                        </a:xfrm>
                      </wpg:grpSpPr>
                      <wps:wsp>
                        <wps:cNvPr id="275" name="Rectangle 275"/>
                        <wps:cNvSpPr/>
                        <wps:spPr>
                          <a:xfrm>
                            <a:off x="1305558" y="269366"/>
                            <a:ext cx="104817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774706" w14:textId="77777777" w:rsidR="00C67170" w:rsidRDefault="00C67170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Type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16464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C6448" w14:textId="77777777" w:rsidR="00C67170" w:rsidRDefault="00C67170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More CBs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353734" y="269366"/>
                            <a:ext cx="1747519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CFFED9" w14:textId="77777777" w:rsidR="00C67170" w:rsidRDefault="00C67170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Data Length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8" name="Text Box 278"/>
                        <wps:cNvSpPr txBox="1"/>
                        <wps:spPr>
                          <a:xfrm>
                            <a:off x="516422" y="0"/>
                            <a:ext cx="37033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0B079" w14:textId="77777777" w:rsidR="00C67170" w:rsidRDefault="00C67170" w:rsidP="00AC0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B0             B3                   B5      B6                                     B15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9" name="Text Box 279"/>
                        <wps:cNvSpPr txBox="1"/>
                        <wps:spPr>
                          <a:xfrm>
                            <a:off x="0" y="753195"/>
                            <a:ext cx="421957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EE7E6" w14:textId="77777777" w:rsidR="00C67170" w:rsidRDefault="00C67170" w:rsidP="00AC0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Bits:                1                           5                                         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0" name="Text Box 280"/>
                        <wps:cNvSpPr txBox="1"/>
                        <wps:spPr>
                          <a:xfrm>
                            <a:off x="514708" y="1043255"/>
                            <a:ext cx="383984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34981" w14:textId="77777777" w:rsidR="00C67170" w:rsidRDefault="00C67170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Figure 8-48c – CB Header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1" style="width:342.9pt;height:103.15pt;mso-position-horizontal-relative:char;mso-position-vertical-relative:line" coordsize="4354553,1309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">
                <v:rect id="Rectangle 275" o:spid="_x0000_s1042" style="position:absolute;left:1305558;top:269366;width:104817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pCWjxQAA&#10;ANwAAAAPAAAAZHJzL2Rvd25yZXYueG1sRI9Ba8JAFITvBf/D8gq91U2lsRJdRVIKLQpS9eLtkX0m&#10;abNvw+6axH/vCoUeh5n5hlmsBtOIjpyvLSt4GScgiAuray4VHA8fzzMQPiBrbCyTgit5WC1HDwvM&#10;tO35m7p9KEWEsM9QQRVCm0npi4oM+rFtiaN3ts5giNKVUjvsI9w0cpIkU2mw5rhQYUt5RcXv/mIU&#10;nNIfuavzHi/br/dN2jmb5K9WqafHYT0HEWgI/+G/9qdWMHlL4X4mHgG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SkJaPFAAAA3AAAAA8AAAAAAAAAAAAAAAAAlwIAAGRycy9k&#10;b3ducmV2LnhtbFBLBQYAAAAABAAEAPUAAACJAwAAAAA=&#10;" filled="f" strokeweight="1pt">
                  <v:textbox>
                    <w:txbxContent>
                      <w:p w14:paraId="02774706" w14:textId="77777777" w:rsidR="0064750C" w:rsidRDefault="0064750C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Type</w:t>
                        </w:r>
                      </w:p>
                    </w:txbxContent>
                  </v:textbox>
                </v:rect>
                <v:rect id="Rectangle 276" o:spid="_x0000_s1043" style="position:absolute;left:516464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rvUxQAA&#10;ANwAAAAPAAAAZHJzL2Rvd25yZXYueG1sRI9Ba8JAFITvhf6H5RV6041StaSuIpFCpUJp7KW3R/aZ&#10;RLNvw+6axH/fFYQeh5n5hlmuB9OIjpyvLSuYjBMQxIXVNZcKfg7vo1cQPiBrbCyTgit5WK8eH5aY&#10;atvzN3V5KEWEsE9RQRVCm0rpi4oM+rFtiaN3tM5giNKVUjvsI9w0cpokc2mw5rhQYUtZRcU5vxgF&#10;v7OT/KqzHi/73fZz1jmbZC9WqeenYfMGItAQ/sP39odWMF3M4XYmHgG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2u9TFAAAA3AAAAA8AAAAAAAAAAAAAAAAAlwIAAGRycy9k&#10;b3ducmV2LnhtbFBLBQYAAAAABAAEAPUAAACJAwAAAAA=&#10;" filled="f" strokeweight="1pt">
                  <v:textbox>
                    <w:txbxContent>
                      <w:p w14:paraId="34EC6448" w14:textId="77777777" w:rsidR="0064750C" w:rsidRDefault="0064750C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More CBs</w:t>
                        </w:r>
                      </w:p>
                    </w:txbxContent>
                  </v:textbox>
                </v:rect>
                <v:rect id="Rectangle 277" o:spid="_x0000_s1044" style="position:absolute;left:2353734;top:269366;width:1747519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h5PxQAA&#10;ANwAAAAPAAAAZHJzL2Rvd25yZXYueG1sRI9Ba8JAFITvBf/D8oTedKPUKtFVJCK0tFCqXrw9ss8k&#10;mn0bdtck/ffdgtDjMDPfMKtNb2rRkvOVZQWTcQKCOLe64kLB6bgfLUD4gKyxtkwKfsjDZj14WmGq&#10;bcff1B5CISKEfYoKyhCaVEqfl2TQj21DHL2LdQZDlK6Q2mEX4aaW0yR5lQYrjgslNpSVlN8Od6Pg&#10;PLvKryrr8P75vvuYtc4m2YtV6nnYb5cgAvXhP/xov2kF0/kc/s7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s6Hk/FAAAA3AAAAA8AAAAAAAAAAAAAAAAAlwIAAGRycy9k&#10;b3ducmV2LnhtbFBLBQYAAAAABAAEAPUAAACJAwAAAAA=&#10;" filled="f" strokeweight="1pt">
                  <v:textbox>
                    <w:txbxContent>
                      <w:p w14:paraId="6BCFFED9" w14:textId="77777777" w:rsidR="0064750C" w:rsidRDefault="0064750C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Data Length</w:t>
                        </w:r>
                      </w:p>
                    </w:txbxContent>
                  </v:textbox>
                </v:rect>
                <v:shape id="Text Box 278" o:spid="_x0000_s1045" type="#_x0000_t202" style="position:absolute;left:516422;width:370332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az+vwAA&#10;ANwAAAAPAAAAZHJzL2Rvd25yZXYueG1sRE9Na8JAEL0X/A/LCN7qRsG2RFcRreChF228D9kxG8zO&#10;huzUxH/vHgoeH+97tRl8o+7UxTqwgdk0A0VcBltzZaD4Pbx/gYqCbLEJTAYeFGGzHr2tMLeh5xPd&#10;z1KpFMIxRwNOpM21jqUjj3EaWuLEXUPnURLsKm077FO4b/Q8yz60x5pTg8OWdo7K2/nPGxCx29mj&#10;+PbxeBl+9r3LygUWxkzGw3YJSmiQl/jffbQG5p9pbT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OBrP6/AAAA3AAAAA8AAAAAAAAAAAAAAAAAlwIAAGRycy9kb3ducmV2&#10;LnhtbFBLBQYAAAAABAAEAPUAAACDAwAAAAA=&#10;" filled="f" stroked="f">
                  <v:textbox style="mso-fit-shape-to-text:t">
                    <w:txbxContent>
                      <w:p w14:paraId="2570B079" w14:textId="77777777" w:rsidR="0064750C" w:rsidRDefault="0064750C" w:rsidP="00AC0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B0             B3                   B5      B6                                     B15</w:t>
                        </w:r>
                      </w:p>
                    </w:txbxContent>
                  </v:textbox>
                </v:shape>
                <v:shape id="Text Box 279" o:spid="_x0000_s1046" type="#_x0000_t202" style="position:absolute;top:753195;width:421957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QllwwAA&#10;ANwAAAAPAAAAZHJzL2Rvd25yZXYueG1sRI9Ba8JAFITvBf/D8gRvdaNgW6OriFXw0EttvD+yz2ww&#10;+zZkX038991CocdhZr5h1tvBN+pOXawDG5hNM1DEZbA1VwaKr+PzG6goyBabwGTgQRG2m9HTGnMb&#10;ev6k+1kqlSAcczTgRNpc61g68hinoSVO3jV0HiXJrtK2wz7BfaPnWfaiPdacFhy2tHdU3s7f3oCI&#10;3c0excHH02X4eO9dVi6wMGYyHnYrUEKD/If/2idrYP66hN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zQllwwAAANwAAAAPAAAAAAAAAAAAAAAAAJcCAABkcnMvZG93&#10;bnJldi54bWxQSwUGAAAAAAQABAD1AAAAhwMAAAAA&#10;" filled="f" stroked="f">
                  <v:textbox style="mso-fit-shape-to-text:t">
                    <w:txbxContent>
                      <w:p w14:paraId="6F2EE7E6" w14:textId="77777777" w:rsidR="0064750C" w:rsidRDefault="0064750C" w:rsidP="00AC0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Bits:                1                           5                                         10</w:t>
                        </w:r>
                      </w:p>
                    </w:txbxContent>
                  </v:textbox>
                </v:shape>
                <v:shape id="Text Box 280" o:spid="_x0000_s1047" type="#_x0000_t202" style="position:absolute;left:514708;top:1043255;width:383984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tDfvgAA&#10;ANwAAAAPAAAAZHJzL2Rvd25yZXYueG1sRE9Ni8IwEL0L+x/CCN7WVGFFqlHEdcGDF916H5rZpmwz&#10;Kc1o6783B8Hj432vt4Nv1J26WAc2MJtmoIjLYGuuDBS/P59LUFGQLTaBycCDImw3H6M15jb0fKb7&#10;RSqVQjjmaMCJtLnWsXTkMU5DS5y4v9B5lAS7StsO+xTuGz3PsoX2WHNqcNjS3lH5f7l5AyJ2N3sU&#10;Bx+P1+H03bus/MLCmMl42K1ACQ3yFr/cR2tgvkzz05l0BPTm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CLQ374AAADcAAAADwAAAAAAAAAAAAAAAACXAgAAZHJzL2Rvd25yZXYu&#10;eG1sUEsFBgAAAAAEAAQA9QAAAIIDAAAAAA==&#10;" filled="f" stroked="f">
                  <v:textbox style="mso-fit-shape-to-text:t">
                    <w:txbxContent>
                      <w:p w14:paraId="75834981" w14:textId="77777777" w:rsidR="0064750C" w:rsidRDefault="0064750C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 xml:space="preserve"> Figure 8-48c – CB Header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FEBD09" w14:textId="77777777" w:rsidR="00AC0A67" w:rsidRDefault="00AC0A67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3EC10B73" w14:textId="29677712" w:rsidR="00B544E7" w:rsidRDefault="00DE7F66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The CB D</w:t>
      </w:r>
      <w:r w:rsidR="00922C75">
        <w:rPr>
          <w:color w:val="000000"/>
          <w:lang w:val="en-US"/>
        </w:rPr>
        <w:t>ata L</w:t>
      </w:r>
      <w:r w:rsidR="005F1822">
        <w:rPr>
          <w:color w:val="000000"/>
          <w:lang w:val="en-US"/>
        </w:rPr>
        <w:t xml:space="preserve">ength is an unsigned 10-bit value </w:t>
      </w:r>
      <w:r w:rsidR="00922C75">
        <w:rPr>
          <w:color w:val="000000"/>
          <w:lang w:val="en-US"/>
        </w:rPr>
        <w:t>giving the number of octets of CB D</w:t>
      </w:r>
      <w:r w:rsidR="005F1822">
        <w:rPr>
          <w:color w:val="000000"/>
          <w:lang w:val="en-US"/>
        </w:rPr>
        <w:t>ata</w:t>
      </w:r>
      <w:r w:rsidR="00883100" w:rsidRPr="00883100">
        <w:rPr>
          <w:color w:val="000000"/>
          <w:lang w:val="en-US"/>
        </w:rPr>
        <w:t xml:space="preserve"> </w:t>
      </w:r>
      <w:r w:rsidR="00883100">
        <w:rPr>
          <w:color w:val="000000"/>
          <w:lang w:val="en-US"/>
        </w:rPr>
        <w:t>in the CB</w:t>
      </w:r>
      <w:r w:rsidR="00670162">
        <w:rPr>
          <w:color w:val="000000"/>
          <w:lang w:val="en-US"/>
        </w:rPr>
        <w:t xml:space="preserve"> after the CB H</w:t>
      </w:r>
      <w:r w:rsidR="005F1822">
        <w:rPr>
          <w:color w:val="000000"/>
          <w:lang w:val="en-US"/>
        </w:rPr>
        <w:t>eader.</w:t>
      </w:r>
      <w:r w:rsidR="006110F0">
        <w:rPr>
          <w:color w:val="000000"/>
          <w:lang w:val="en-US"/>
        </w:rPr>
        <w:t xml:space="preserve"> </w:t>
      </w:r>
      <w:r w:rsidR="00B544E7">
        <w:rPr>
          <w:color w:val="000000"/>
          <w:lang w:val="en-US"/>
        </w:rPr>
        <w:t xml:space="preserve">The </w:t>
      </w:r>
      <w:r w:rsidR="005F1822">
        <w:rPr>
          <w:color w:val="000000"/>
          <w:lang w:val="en-US"/>
        </w:rPr>
        <w:t>CB</w:t>
      </w:r>
      <w:r>
        <w:rPr>
          <w:color w:val="000000"/>
          <w:lang w:val="en-US"/>
        </w:rPr>
        <w:t xml:space="preserve"> T</w:t>
      </w:r>
      <w:r w:rsidR="006110F0">
        <w:rPr>
          <w:color w:val="000000"/>
          <w:lang w:val="en-US"/>
        </w:rPr>
        <w:t>ype is a 5</w:t>
      </w:r>
      <w:r w:rsidR="00B544E7">
        <w:rPr>
          <w:color w:val="000000"/>
          <w:lang w:val="en-US"/>
        </w:rPr>
        <w:t>-bit field that</w:t>
      </w:r>
      <w:r w:rsidR="00922C75">
        <w:rPr>
          <w:color w:val="000000"/>
          <w:lang w:val="en-US"/>
        </w:rPr>
        <w:t>, in conjunction with the CB D</w:t>
      </w:r>
      <w:r w:rsidR="005F1822">
        <w:rPr>
          <w:color w:val="000000"/>
          <w:lang w:val="en-US"/>
        </w:rPr>
        <w:t>ata,</w:t>
      </w:r>
      <w:r w:rsidR="00B544E7">
        <w:rPr>
          <w:color w:val="000000"/>
          <w:lang w:val="en-US"/>
        </w:rPr>
        <w:t xml:space="preserve"> </w:t>
      </w:r>
      <w:r w:rsidR="005F1822">
        <w:rPr>
          <w:color w:val="000000"/>
          <w:lang w:val="en-US"/>
        </w:rPr>
        <w:t xml:space="preserve">specifies the effect of the CB </w:t>
      </w:r>
      <w:r w:rsidR="00883100">
        <w:rPr>
          <w:color w:val="000000"/>
          <w:lang w:val="en-US"/>
        </w:rPr>
        <w:t>at</w:t>
      </w:r>
      <w:r w:rsidR="005F1822">
        <w:rPr>
          <w:color w:val="000000"/>
          <w:lang w:val="en-US"/>
        </w:rPr>
        <w:t xml:space="preserve"> </w:t>
      </w:r>
      <w:r w:rsidR="008733E5">
        <w:rPr>
          <w:color w:val="000000"/>
          <w:lang w:val="en-US"/>
        </w:rPr>
        <w:t>a receiver of the CBA-MS</w:t>
      </w:r>
      <w:r w:rsidR="005F1822">
        <w:rPr>
          <w:color w:val="000000"/>
          <w:lang w:val="en-US"/>
        </w:rPr>
        <w:t>DU</w:t>
      </w:r>
      <w:r w:rsidR="00B318F1">
        <w:rPr>
          <w:color w:val="000000"/>
          <w:lang w:val="en-US"/>
        </w:rPr>
        <w:t xml:space="preserve"> as listed in Table 8-23a</w:t>
      </w:r>
      <w:r w:rsidR="008733E5">
        <w:rPr>
          <w:color w:val="000000"/>
          <w:lang w:val="en-US"/>
        </w:rPr>
        <w:t>.</w:t>
      </w:r>
    </w:p>
    <w:p w14:paraId="441044F7" w14:textId="77777777" w:rsidR="00B318F1" w:rsidRDefault="00B318F1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3E09B22D" w14:textId="51A0C2A0" w:rsidR="00B318F1" w:rsidRPr="00B318F1" w:rsidRDefault="00B318F1" w:rsidP="00B318F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  <w:lang w:val="en-US"/>
        </w:rPr>
      </w:pPr>
      <w:r w:rsidRPr="00B318F1">
        <w:rPr>
          <w:rFonts w:ascii="Arial" w:hAnsi="Arial" w:cs="Arial"/>
          <w:b/>
          <w:color w:val="000000"/>
          <w:lang w:val="en-US"/>
        </w:rPr>
        <w:t>Table 8-23a, CB Types</w:t>
      </w:r>
    </w:p>
    <w:p w14:paraId="2264A0E8" w14:textId="77777777" w:rsidR="005F1822" w:rsidRDefault="005F1822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960"/>
        <w:gridCol w:w="4520"/>
        <w:gridCol w:w="1200"/>
      </w:tblGrid>
      <w:tr w:rsidR="00922C75" w:rsidRPr="00922C75" w14:paraId="06CBD257" w14:textId="77777777" w:rsidTr="00922C75">
        <w:trPr>
          <w:trHeight w:val="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C0020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22C7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Type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D9D3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22C7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6622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22C7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Clause</w:t>
            </w:r>
          </w:p>
        </w:tc>
      </w:tr>
      <w:tr w:rsidR="00922C75" w:rsidRPr="00922C75" w14:paraId="1F114FE1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89E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lang w:val="en-US"/>
              </w:rPr>
              <w:t>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B43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876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lang w:val="en-US"/>
              </w:rPr>
              <w:t>N/A</w:t>
            </w:r>
          </w:p>
        </w:tc>
      </w:tr>
      <w:tr w:rsidR="00922C75" w:rsidRPr="00922C75" w14:paraId="1676BEEB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BA0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E80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 Exclusion (SE-CB)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B8F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8.3.2.3.1</w:t>
            </w:r>
          </w:p>
        </w:tc>
      </w:tr>
      <w:tr w:rsidR="00922C75" w:rsidRPr="00922C75" w14:paraId="38DCA46E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B6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445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 Inclusion (SI-CB)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2ED7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8.3.2.3.2</w:t>
            </w:r>
          </w:p>
        </w:tc>
      </w:tr>
      <w:tr w:rsidR="00922C75" w:rsidRPr="00922C75" w14:paraId="4277245D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DE4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3B5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 Inclusion with Prefix Data (SIPD-CB)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336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8.3.2.3.3</w:t>
            </w:r>
          </w:p>
        </w:tc>
      </w:tr>
      <w:tr w:rsidR="00922C75" w:rsidRPr="00922C75" w14:paraId="320587BA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677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4-29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589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E9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  <w:tr w:rsidR="00922C75" w:rsidRPr="00922C75" w14:paraId="3E8347D4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3BD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2FC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Vendor Specific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F4D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8.3.2.3.4</w:t>
            </w:r>
          </w:p>
        </w:tc>
      </w:tr>
      <w:tr w:rsidR="00922C75" w:rsidRPr="00922C75" w14:paraId="15D39CB7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51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C0F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51C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</w:tbl>
    <w:p w14:paraId="24E84C0B" w14:textId="77777777" w:rsidR="0069661E" w:rsidRDefault="0069661E" w:rsidP="0069661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5925A5DA" w14:textId="77777777" w:rsidR="0069661E" w:rsidRDefault="0069661E" w:rsidP="0069661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5C5BC18B" w14:textId="54B57EC3" w:rsidR="00B318F1" w:rsidRDefault="0069661E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If there is a CB Type in a CBA-MSDU that is not implemented by the receiving STA, that STA discards that CBA-MSDU.</w:t>
      </w:r>
    </w:p>
    <w:p w14:paraId="320A481C" w14:textId="77777777" w:rsidR="00C812F1" w:rsidRDefault="00C812F1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7DD77CBF" w14:textId="68464B6B" w:rsidR="005F1822" w:rsidRDefault="005F1822" w:rsidP="002F6F7D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If the </w:t>
      </w:r>
      <w:r w:rsidR="00F2567A">
        <w:rPr>
          <w:color w:val="000000"/>
          <w:lang w:val="en-US"/>
        </w:rPr>
        <w:t xml:space="preserve">More </w:t>
      </w:r>
      <w:r w:rsidR="008733E5">
        <w:rPr>
          <w:color w:val="000000"/>
          <w:lang w:val="en-US"/>
        </w:rPr>
        <w:t>CB</w:t>
      </w:r>
      <w:r w:rsidR="00F2567A">
        <w:rPr>
          <w:color w:val="000000"/>
          <w:lang w:val="en-US"/>
        </w:rPr>
        <w:t>s</w:t>
      </w:r>
      <w:r>
        <w:rPr>
          <w:color w:val="000000"/>
          <w:lang w:val="en-US"/>
        </w:rPr>
        <w:t xml:space="preserve"> bit is zero, the CB is the last CB in that CBA-MSDU and is followed by </w:t>
      </w:r>
      <w:r w:rsidR="008733E5">
        <w:rPr>
          <w:color w:val="000000"/>
          <w:lang w:val="en-US"/>
        </w:rPr>
        <w:t>the</w:t>
      </w:r>
      <w:r>
        <w:rPr>
          <w:color w:val="000000"/>
          <w:lang w:val="en-US"/>
        </w:rPr>
        <w:t xml:space="preserve"> A-MSDU.</w:t>
      </w:r>
      <w:r w:rsidR="008733E5">
        <w:rPr>
          <w:color w:val="000000"/>
          <w:lang w:val="en-US"/>
        </w:rPr>
        <w:t xml:space="preserve"> If the </w:t>
      </w:r>
      <w:r w:rsidR="00F2567A">
        <w:rPr>
          <w:color w:val="000000"/>
          <w:lang w:val="en-US"/>
        </w:rPr>
        <w:t xml:space="preserve">More </w:t>
      </w:r>
      <w:r w:rsidR="008733E5">
        <w:rPr>
          <w:color w:val="000000"/>
          <w:lang w:val="en-US"/>
        </w:rPr>
        <w:t>CB</w:t>
      </w:r>
      <w:r w:rsidR="00F2567A">
        <w:rPr>
          <w:color w:val="000000"/>
          <w:lang w:val="en-US"/>
        </w:rPr>
        <w:t>s</w:t>
      </w:r>
      <w:r w:rsidR="008733E5">
        <w:rPr>
          <w:color w:val="000000"/>
          <w:lang w:val="en-US"/>
        </w:rPr>
        <w:t xml:space="preserve"> bit is one, another CB follows the</w:t>
      </w:r>
      <w:r w:rsidR="00894CF2">
        <w:rPr>
          <w:color w:val="000000"/>
          <w:lang w:val="en-US"/>
        </w:rPr>
        <w:t xml:space="preserve"> CB</w:t>
      </w:r>
      <w:r w:rsidR="008733E5">
        <w:rPr>
          <w:color w:val="000000"/>
          <w:lang w:val="en-US"/>
        </w:rPr>
        <w:t>.</w:t>
      </w:r>
    </w:p>
    <w:p w14:paraId="7399134F" w14:textId="119C20E5" w:rsidR="008733E5" w:rsidRDefault="00894CF2" w:rsidP="008733E5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3" w:name="_Toc252041309"/>
      <w:r>
        <w:rPr>
          <w:lang w:val="en-US"/>
        </w:rPr>
        <w:t>8.3.2.3.1</w:t>
      </w:r>
      <w:r w:rsidR="00A04723">
        <w:rPr>
          <w:lang w:val="en-US"/>
        </w:rPr>
        <w:t xml:space="preserve"> </w:t>
      </w:r>
      <w:r w:rsidR="008733E5">
        <w:rPr>
          <w:lang w:val="en-US"/>
        </w:rPr>
        <w:t xml:space="preserve">Subsetting </w:t>
      </w:r>
      <w:r w:rsidR="001E6490">
        <w:rPr>
          <w:lang w:val="en-US"/>
        </w:rPr>
        <w:t xml:space="preserve">Exclusion </w:t>
      </w:r>
      <w:r w:rsidR="00E87C76">
        <w:rPr>
          <w:lang w:val="en-US"/>
        </w:rPr>
        <w:t xml:space="preserve">CB </w:t>
      </w:r>
      <w:r w:rsidR="00B1584A">
        <w:rPr>
          <w:lang w:val="en-US"/>
        </w:rPr>
        <w:t>(S</w:t>
      </w:r>
      <w:r w:rsidR="001E6490">
        <w:rPr>
          <w:lang w:val="en-US"/>
        </w:rPr>
        <w:t>E</w:t>
      </w:r>
      <w:r w:rsidR="00B1584A">
        <w:rPr>
          <w:lang w:val="en-US"/>
        </w:rPr>
        <w:t>-CB)</w:t>
      </w:r>
      <w:bookmarkEnd w:id="43"/>
    </w:p>
    <w:p w14:paraId="7CAD60D0" w14:textId="5149A87B" w:rsidR="003469E7" w:rsidRDefault="00C77308" w:rsidP="003469E7">
      <w:r>
        <w:t xml:space="preserve">The Subsetting </w:t>
      </w:r>
      <w:r w:rsidR="001E6490">
        <w:t xml:space="preserve">Exclusion </w:t>
      </w:r>
      <w:r>
        <w:t>CB</w:t>
      </w:r>
      <w:r w:rsidR="00B1584A">
        <w:t xml:space="preserve"> (S</w:t>
      </w:r>
      <w:r w:rsidR="001E6490">
        <w:t>E</w:t>
      </w:r>
      <w:r w:rsidR="00B1584A">
        <w:t>-CB)</w:t>
      </w:r>
      <w:r>
        <w:t xml:space="preserve"> is CB</w:t>
      </w:r>
      <w:r w:rsidR="00AE3646">
        <w:t xml:space="preserve"> type 1. It provides facilities </w:t>
      </w:r>
      <w:r w:rsidR="001E6490">
        <w:t xml:space="preserve">to cause </w:t>
      </w:r>
      <w:r>
        <w:t>a group addressed CBA-MSDU to be accepted by a subset of the receiving STAs</w:t>
      </w:r>
      <w:r w:rsidR="00E87C76">
        <w:t xml:space="preserve"> specified by</w:t>
      </w:r>
      <w:r w:rsidR="00C812F1">
        <w:t xml:space="preserve"> exclusion</w:t>
      </w:r>
      <w:r w:rsidR="00AE3646">
        <w:t>.</w:t>
      </w:r>
    </w:p>
    <w:p w14:paraId="062ADC80" w14:textId="77777777" w:rsidR="00B1584A" w:rsidRDefault="00B1584A" w:rsidP="003469E7"/>
    <w:p w14:paraId="53F1451F" w14:textId="199B711A" w:rsidR="009C5745" w:rsidRDefault="00E81D6C" w:rsidP="003469E7">
      <w:r>
        <w:t>The CB D</w:t>
      </w:r>
      <w:r w:rsidR="00ED58A5">
        <w:t>ata of an S</w:t>
      </w:r>
      <w:r w:rsidR="00ED4D8E">
        <w:t>E</w:t>
      </w:r>
      <w:r w:rsidR="00ED58A5">
        <w:t xml:space="preserve">-CB </w:t>
      </w:r>
      <w:r w:rsidR="008255B9">
        <w:t>is</w:t>
      </w:r>
      <w:r w:rsidR="00ED4D8E">
        <w:t xml:space="preserve"> a </w:t>
      </w:r>
      <w:r w:rsidR="008255B9">
        <w:t xml:space="preserve">sequence of </w:t>
      </w:r>
      <w:r w:rsidR="00D45E5F">
        <w:t>AID</w:t>
      </w:r>
      <w:r w:rsidR="008255B9">
        <w:t>s</w:t>
      </w:r>
      <w:r w:rsidR="001833DE">
        <w:t xml:space="preserve">, </w:t>
      </w:r>
      <w:r w:rsidR="008730C8">
        <w:t xml:space="preserve">as shown in Figure </w:t>
      </w:r>
      <w:r w:rsidR="00670162">
        <w:t>8-</w:t>
      </w:r>
      <w:r w:rsidR="008730C8">
        <w:t>48</w:t>
      </w:r>
      <w:r w:rsidR="00AC0A67">
        <w:t>d</w:t>
      </w:r>
      <w:r w:rsidR="00AE3646">
        <w:t xml:space="preserve"> (SE</w:t>
      </w:r>
      <w:r w:rsidR="00ED58A5">
        <w:t>-CB</w:t>
      </w:r>
      <w:r w:rsidR="009675A1">
        <w:t xml:space="preserve"> and SI-CB</w:t>
      </w:r>
      <w:r w:rsidR="00ED58A5">
        <w:t xml:space="preserve"> </w:t>
      </w:r>
      <w:r w:rsidR="00E87C76">
        <w:t xml:space="preserve">data </w:t>
      </w:r>
      <w:r w:rsidR="00ED58A5">
        <w:t>struct</w:t>
      </w:r>
      <w:r w:rsidR="00D45E5F">
        <w:t>ure)</w:t>
      </w:r>
      <w:r w:rsidR="00CE7F3A">
        <w:t xml:space="preserve">. </w:t>
      </w:r>
      <w:r w:rsidR="008730C8">
        <w:t xml:space="preserve"> </w:t>
      </w:r>
    </w:p>
    <w:p w14:paraId="4F2674EC" w14:textId="77777777" w:rsidR="00ED58A5" w:rsidRDefault="00ED58A5" w:rsidP="003469E7"/>
    <w:p w14:paraId="6EF2392D" w14:textId="34075D0F" w:rsidR="00AC0A67" w:rsidRDefault="00E81D6C" w:rsidP="00E81D6C">
      <w:pPr>
        <w:ind w:left="720" w:firstLine="720"/>
      </w:pPr>
      <w:r w:rsidRPr="00E81D6C">
        <w:rPr>
          <w:noProof/>
          <w:lang w:val="en-US"/>
        </w:rPr>
        <mc:AlternateContent>
          <mc:Choice Requires="wpg">
            <w:drawing>
              <wp:inline distT="0" distB="0" distL="0" distR="0" wp14:anchorId="1989D3AE" wp14:editId="578A7BC6">
                <wp:extent cx="3843655" cy="1171505"/>
                <wp:effectExtent l="0" t="0" r="0" b="0"/>
                <wp:docPr id="30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655" cy="1171505"/>
                          <a:chOff x="0" y="0"/>
                          <a:chExt cx="3843655" cy="1171505"/>
                        </a:xfrm>
                      </wpg:grpSpPr>
                      <wps:wsp>
                        <wps:cNvPr id="302" name="Text Box 302"/>
                        <wps:cNvSpPr txBox="1"/>
                        <wps:spPr>
                          <a:xfrm>
                            <a:off x="304798" y="0"/>
                            <a:ext cx="34626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E2C8A9" w14:textId="77777777" w:rsidR="00C67170" w:rsidRDefault="00C67170" w:rsidP="00E81D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Octets:               2                 2                              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017700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FE98" w14:textId="77777777" w:rsidR="00C67170" w:rsidRDefault="00C67170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4" name="Text Box 304"/>
                        <wps:cNvSpPr txBox="1"/>
                        <wps:spPr>
                          <a:xfrm>
                            <a:off x="0" y="904805"/>
                            <a:ext cx="38436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BE927" w14:textId="77777777" w:rsidR="00C67170" w:rsidRDefault="00C67170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Figure 8-48d – SE-CB and SI-CB data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608674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C7880" w14:textId="77777777" w:rsidR="00C67170" w:rsidRDefault="00C67170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199648" y="288220"/>
                            <a:ext cx="45889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79FBD" w14:textId="77777777" w:rsidR="00C67170" w:rsidRDefault="00C67170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658540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27FC50" w14:textId="77777777" w:rsidR="00C67170" w:rsidRDefault="00C67170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n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8" style="width:302.65pt;height:92.25pt;mso-position-horizontal-relative:char;mso-position-vertical-relative:line" coordsize="3843655,11715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">
                <v:shape id="Text Box 302" o:spid="_x0000_s1049" type="#_x0000_t202" style="position:absolute;left:304798;width:34626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uf0wgAA&#10;ANwAAAAPAAAAZHJzL2Rvd25yZXYueG1sRI9BawIxFITvhf6H8AreaqJSKVujSG3BQy/q9v7YvG6W&#10;bl6WzdNd/31TEDwOM/MNs9qMoVUX6lMT2cJsakARV9E1XFsoT5/Pr6CSIDtsI5OFKyXYrB8fVli4&#10;OPCBLkepVYZwKtCCF+kKrVPlKWCaxo44ez+xDyhZ9rV2PQ4ZHlo9N2apAzacFzx29O6p+j2egwUR&#10;t51dy4+Q9t/j127wpnrB0trJ07h9AyU0yj18a++dhYWZw/+ZfAT0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O5/TCAAAA3AAAAA8AAAAAAAAAAAAAAAAAlwIAAGRycy9kb3du&#10;cmV2LnhtbFBLBQYAAAAABAAEAPUAAACGAwAAAAA=&#10;" filled="f" stroked="f">
                  <v:textbox style="mso-fit-shape-to-text:t">
                    <w:txbxContent>
                      <w:p w14:paraId="70E2C8A9" w14:textId="77777777" w:rsidR="0064750C" w:rsidRDefault="0064750C" w:rsidP="00E81D6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Octets:               2                 2                              2</w:t>
                        </w:r>
                      </w:p>
                    </w:txbxContent>
                  </v:textbox>
                </v:shape>
                <v:rect id="Rectangle 303" o:spid="_x0000_s1050" style="position:absolute;left:1017700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5mSsxQAA&#10;ANwAAAAPAAAAZHJzL2Rvd25yZXYueG1sRI9BawIxFITvBf9DeEJvNVFrka1RZKXQYkGqXrw9Nq+7&#10;225eliTubv+9KRR6HGbmG2a1GWwjOvKhdqxhOlEgiAtnai41nE8vD0sQISIbbByThh8KsFmP7laY&#10;GdfzB3XHWIoE4ZChhirGNpMyFBVZDBPXEifv03mLMUlfSuOxT3DbyJlST9JizWmhwpbyiorv49Vq&#10;uCy+5KHOe7y+v+32i847lT86re/Hw/YZRKQh/of/2q9Gw1zN4fdMOgJ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mZKzFAAAA3AAAAA8AAAAAAAAAAAAAAAAAlwIAAGRycy9k&#10;b3ducmV2LnhtbFBLBQYAAAAABAAEAPUAAACJAwAAAAA=&#10;" filled="f" strokeweight="1pt">
                  <v:textbox>
                    <w:txbxContent>
                      <w:p w14:paraId="4738FE98" w14:textId="77777777" w:rsidR="0064750C" w:rsidRDefault="0064750C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1</w:t>
                        </w:r>
                      </w:p>
                    </w:txbxContent>
                  </v:textbox>
                </v:rect>
                <v:shape id="Text Box 304" o:spid="_x0000_s1051" type="#_x0000_t202" style="position:absolute;top:904805;width:38436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9obwwAA&#10;ANwAAAAPAAAAZHJzL2Rvd25yZXYueG1sRI/NasMwEITvhb6D2EJvjZT+EZwoITQt5JBLE/e+WBvL&#10;xFoZaxM7b18VCjkOM/MNs1iNoVUX6lMT2cJ0YkARV9E1XFsoD19PM1BJkB22kcnClRKslvd3Cyxc&#10;HPibLnupVYZwKtCCF+kKrVPlKWCaxI44e8fYB5Qs+1q7HocMD61+NuZdB2w4L3js6MNTddqfgwUR&#10;t55ey8+Qtj/jbjN4U71hae3jw7iegxIa5Rb+b2+dhRfzCn9n8hH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K9obwwAAANwAAAAPAAAAAAAAAAAAAAAAAJcCAABkcnMvZG93&#10;bnJldi54bWxQSwUGAAAAAAQABAD1AAAAhwMAAAAA&#10;" filled="f" stroked="f">
                  <v:textbox style="mso-fit-shape-to-text:t">
                    <w:txbxContent>
                      <w:p w14:paraId="708BE927" w14:textId="77777777" w:rsidR="0064750C" w:rsidRDefault="0064750C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 xml:space="preserve"> Figure 8-48d – SE-CB and SI-CB data structure</w:t>
                        </w:r>
                      </w:p>
                    </w:txbxContent>
                  </v:textbox>
                </v:shape>
                <v:rect id="Rectangle 305" o:spid="_x0000_s1052" style="position:absolute;left:1608674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Q1lDxQAA&#10;ANwAAAAPAAAAZHJzL2Rvd25yZXYueG1sRI9BS8NAFITvBf/D8gRvdre1EYndlpJSUCqI1Yu3R/aZ&#10;xGbfht1tkv77riD0OMzMN8xyPdpW9ORD41jDbKpAEJfONFxp+Prc3T+BCBHZYOuYNJwpwHp1M1li&#10;btzAH9QfYiUShEOOGuoYu1zKUNZkMUxdR5y8H+ctxiR9JY3HIcFtK+dKPUqLDaeFGjsqaiqPh5PV&#10;8J39yvemGPD09rrdZ713qlg4re9ux80ziEhjvIb/2y9Gw4PK4O9MOgJ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DWUPFAAAA3AAAAA8AAAAAAAAAAAAAAAAAlwIAAGRycy9k&#10;b3ducmV2LnhtbFBLBQYAAAAABAAEAPUAAACJAwAAAAA=&#10;" filled="f" strokeweight="1pt">
                  <v:textbox>
                    <w:txbxContent>
                      <w:p w14:paraId="427C7880" w14:textId="77777777" w:rsidR="0064750C" w:rsidRDefault="0064750C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2</w:t>
                        </w:r>
                      </w:p>
                    </w:txbxContent>
                  </v:textbox>
                </v:rect>
                <v:rect id="Rectangle 306" o:spid="_x0000_s1053" style="position:absolute;left:2199648;top:288220;width:45889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kcc0xQAA&#10;ANwAAAAPAAAAZHJzL2Rvd25yZXYueG1sRI9BawIxFITvgv8hPKG3mtRWKVujyIrQoiC1vfT22Lzu&#10;brt5WZK4u/33Rih4HGbmG2a5HmwjOvKhdqzhYapAEBfO1Fxq+PzY3T+DCBHZYOOYNPxRgPVqPFpi&#10;ZlzP79SdYikShEOGGqoY20zKUFRkMUxdS5y8b+ctxiR9KY3HPsFtI2dKLaTFmtNChS3lFRW/p7PV&#10;8DX/kcc67/F8eNvu5513Kn9yWt9Nhs0LiEhDvIX/269Gw6NawPVMOgJ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RxzTFAAAA3AAAAA8AAAAAAAAAAAAAAAAAlwIAAGRycy9k&#10;b3ducmV2LnhtbFBLBQYAAAAABAAEAPUAAACJAwAAAAA=&#10;" filled="f" strokeweight="1pt">
                  <v:textbox>
                    <w:txbxContent>
                      <w:p w14:paraId="3C279FBD" w14:textId="77777777" w:rsidR="0064750C" w:rsidRDefault="0064750C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v:rect id="Rectangle 307" o:spid="_x0000_s1054" style="position:absolute;left:2658540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3WKvxgAA&#10;ANwAAAAPAAAAZHJzL2Rvd25yZXYueG1sRI9BSwMxFITvQv9DeAVvbVK1VdampawIFgvF6sXbY/Pc&#10;3XbzsiTp7vrvG6HgcZiZb5jlerCN6MiH2rGG2VSBIC6cqbnU8PX5OnkCESKywcYxafilAOvV6GaJ&#10;mXE9f1B3iKVIEA4ZaqhibDMpQ1GRxTB1LXHyfpy3GJP0pTQe+wS3jbxTaiEt1pwWKmwpr6g4Hc5W&#10;w/f8KPd13uN5t315n3feqfzBaX07HjbPICIN8T98bb8ZDffqEf7OpCMgV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3WKvxgAAANwAAAAPAAAAAAAAAAAAAAAAAJcCAABkcnMv&#10;ZG93bnJldi54bWxQSwUGAAAAAAQABAD1AAAAigMAAAAA&#10;" filled="f" strokeweight="1pt">
                  <v:textbox>
                    <w:txbxContent>
                      <w:p w14:paraId="5727FC50" w14:textId="77777777" w:rsidR="0064750C" w:rsidRDefault="0064750C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0CE4D3" w14:textId="77777777" w:rsidR="00E81D6C" w:rsidRDefault="00E81D6C" w:rsidP="00440B7B">
      <w:pPr>
        <w:ind w:firstLine="720"/>
      </w:pPr>
    </w:p>
    <w:p w14:paraId="43F4D146" w14:textId="4D96F04F" w:rsidR="00B638F8" w:rsidRDefault="00E87C76" w:rsidP="00440B7B">
      <w:r>
        <w:t>The</w:t>
      </w:r>
      <w:r w:rsidR="009675A1">
        <w:t xml:space="preserve"> CB Data length of the SE</w:t>
      </w:r>
      <w:r w:rsidR="00440B7B">
        <w:t xml:space="preserve">-CB </w:t>
      </w:r>
      <w:r>
        <w:t>specifies</w:t>
      </w:r>
      <w:r w:rsidR="00440B7B">
        <w:t xml:space="preserve"> the length of the list of AIDs.</w:t>
      </w:r>
      <w:r w:rsidR="00440B7B" w:rsidRPr="00440B7B">
        <w:t xml:space="preserve"> </w:t>
      </w:r>
      <w:r w:rsidR="00AC0A67">
        <w:t>If the CB Data L</w:t>
      </w:r>
      <w:r w:rsidR="00440B7B">
        <w:t xml:space="preserve">ength is </w:t>
      </w:r>
      <w:r>
        <w:t>not an even number</w:t>
      </w:r>
      <w:r w:rsidR="00440B7B">
        <w:t xml:space="preserve">, </w:t>
      </w:r>
      <w:r>
        <w:t xml:space="preserve">a </w:t>
      </w:r>
      <w:r w:rsidR="00F35F2C">
        <w:t>receiving</w:t>
      </w:r>
      <w:r>
        <w:t xml:space="preserve"> STA shall discard the</w:t>
      </w:r>
      <w:r w:rsidR="00440B7B">
        <w:t xml:space="preserve"> CBA-MSDU.</w:t>
      </w:r>
      <w:r>
        <w:t xml:space="preserve"> If more than one SE</w:t>
      </w:r>
      <w:r w:rsidR="00B638F8">
        <w:t xml:space="preserve">-CB or both an </w:t>
      </w:r>
      <w:r>
        <w:t>SE-CB and an SI</w:t>
      </w:r>
      <w:r w:rsidR="00B638F8">
        <w:t>-CB</w:t>
      </w:r>
      <w:r w:rsidR="00C812F1">
        <w:t xml:space="preserve"> or an </w:t>
      </w:r>
      <w:r w:rsidR="00570D69">
        <w:t>SIPD-CB</w:t>
      </w:r>
      <w:r w:rsidR="00B638F8">
        <w:t xml:space="preserve"> occur in a CBA-MSDU, a receiving STA shall discard the CBA-MSDU.</w:t>
      </w:r>
    </w:p>
    <w:p w14:paraId="2A5E088E" w14:textId="77777777" w:rsidR="00440B7B" w:rsidRDefault="00440B7B" w:rsidP="00440B7B"/>
    <w:p w14:paraId="097295B2" w14:textId="193E1005" w:rsidR="00440B7B" w:rsidRDefault="00440B7B" w:rsidP="003469E7">
      <w:r>
        <w:t xml:space="preserve">A STA receiving a CBA-MSDU on an association whose AID appears in </w:t>
      </w:r>
      <w:r w:rsidR="0016704C">
        <w:t>the</w:t>
      </w:r>
      <w:r w:rsidR="00E87C76">
        <w:t xml:space="preserve"> SE</w:t>
      </w:r>
      <w:r>
        <w:t xml:space="preserve">-CB in that CBA-MSDU </w:t>
      </w:r>
      <w:r w:rsidR="00E87C76">
        <w:t xml:space="preserve">shall </w:t>
      </w:r>
      <w:r w:rsidR="00883100">
        <w:t>discard</w:t>
      </w:r>
      <w:r>
        <w:t xml:space="preserve"> the CBA-MSDU. A STA receiving a CBA-MSDU on an association whose AID does not so appear </w:t>
      </w:r>
      <w:r w:rsidR="0069661E">
        <w:t xml:space="preserve">in the SE-CB </w:t>
      </w:r>
      <w:r>
        <w:t>accepts the CBA-MSDU.</w:t>
      </w:r>
      <w:r w:rsidR="00E87C76">
        <w:t xml:space="preserve"> An empty AID li</w:t>
      </w:r>
      <w:r w:rsidR="00E81D6C">
        <w:t>st, which is indicated by a CB Data L</w:t>
      </w:r>
      <w:r w:rsidR="00E87C76">
        <w:t>ength of zero, indicates no receiver exclusions</w:t>
      </w:r>
      <w:r w:rsidR="009960EA">
        <w:t xml:space="preserve"> so all receiving STAs associated with the transmitter will accept the CBA-MSDU</w:t>
      </w:r>
      <w:r w:rsidR="00E87C76">
        <w:t>.</w:t>
      </w:r>
    </w:p>
    <w:p w14:paraId="66CAAE61" w14:textId="5F0B8D92" w:rsidR="00D85F42" w:rsidRDefault="00894CF2" w:rsidP="001E6490">
      <w:pPr>
        <w:pStyle w:val="Heading4"/>
        <w:numPr>
          <w:ilvl w:val="0"/>
          <w:numId w:val="0"/>
        </w:numPr>
        <w:ind w:left="864" w:hanging="864"/>
      </w:pPr>
      <w:bookmarkStart w:id="44" w:name="_Toc252041310"/>
      <w:r>
        <w:t>8.3.2.3.2</w:t>
      </w:r>
      <w:r w:rsidR="001E6490">
        <w:t xml:space="preserve"> Subsetting Inclusion </w:t>
      </w:r>
      <w:r w:rsidR="00AE3646">
        <w:t>CB (SI</w:t>
      </w:r>
      <w:r w:rsidR="001E6490">
        <w:t>-CB)</w:t>
      </w:r>
      <w:bookmarkEnd w:id="44"/>
    </w:p>
    <w:p w14:paraId="62BE0289" w14:textId="2F6028A1" w:rsidR="00ED4D8E" w:rsidRDefault="00ED4D8E" w:rsidP="00ED4D8E">
      <w:r>
        <w:t xml:space="preserve">The Subsetting Inclusion </w:t>
      </w:r>
      <w:r w:rsidR="001A2115">
        <w:t>CB (SI</w:t>
      </w:r>
      <w:r>
        <w:t xml:space="preserve">-CB) is CB type 2. It provides facilities to cause a group addressed CBA-MSDU to be accepted by a subset of the receiving STAs </w:t>
      </w:r>
      <w:r w:rsidR="00E87C76">
        <w:t>specified by inclusion</w:t>
      </w:r>
      <w:r>
        <w:t>.</w:t>
      </w:r>
    </w:p>
    <w:p w14:paraId="73DA7DCF" w14:textId="77777777" w:rsidR="008255B9" w:rsidRDefault="008255B9" w:rsidP="00ED4D8E"/>
    <w:p w14:paraId="2FAE0D2F" w14:textId="25F5B2B0" w:rsidR="008730C8" w:rsidRDefault="00C812F1" w:rsidP="008730C8">
      <w:r>
        <w:t>The CB D</w:t>
      </w:r>
      <w:r w:rsidR="008730C8">
        <w:t>ata of an S</w:t>
      </w:r>
      <w:r w:rsidR="009675A1">
        <w:t>I</w:t>
      </w:r>
      <w:r w:rsidR="008730C8">
        <w:t>-CB is a sequence of A</w:t>
      </w:r>
      <w:r w:rsidR="009675A1">
        <w:t>ID</w:t>
      </w:r>
      <w:r w:rsidR="00E81D6C">
        <w:t xml:space="preserve">s, as shown in Figure </w:t>
      </w:r>
      <w:r w:rsidR="00670162">
        <w:t>8-</w:t>
      </w:r>
      <w:r w:rsidR="00E81D6C">
        <w:t>48d</w:t>
      </w:r>
      <w:r w:rsidR="009675A1">
        <w:t xml:space="preserve"> (SE-CB and SI-CB data structure).</w:t>
      </w:r>
    </w:p>
    <w:p w14:paraId="7A163FCB" w14:textId="77777777" w:rsidR="00AC0E60" w:rsidRDefault="00AC0E60" w:rsidP="00ED4D8E"/>
    <w:p w14:paraId="71544D51" w14:textId="2FB6227E" w:rsidR="009675A1" w:rsidRDefault="009675A1" w:rsidP="009675A1">
      <w:r>
        <w:t>The CB Data length of the SI-CB specifies the length of the list of AIDs.</w:t>
      </w:r>
      <w:r w:rsidRPr="00440B7B">
        <w:t xml:space="preserve"> </w:t>
      </w:r>
      <w:r w:rsidR="00C812F1">
        <w:t>If the CB Data L</w:t>
      </w:r>
      <w:r>
        <w:t xml:space="preserve">ength is not an even number, a </w:t>
      </w:r>
      <w:r w:rsidR="00F35F2C">
        <w:t>receiving</w:t>
      </w:r>
      <w:r>
        <w:t xml:space="preserve"> STA shall discard the CBA-MSDU. If more than one SI-CB or both an SI-CB and an SE-CB</w:t>
      </w:r>
      <w:r w:rsidR="00C812F1">
        <w:t xml:space="preserve"> or an </w:t>
      </w:r>
      <w:r w:rsidR="00570D69">
        <w:t>SIPD-CB</w:t>
      </w:r>
      <w:r>
        <w:t xml:space="preserve"> occur in a CBA-MSDU, a receiving STA shall discard the CBA-MSDU.</w:t>
      </w:r>
    </w:p>
    <w:p w14:paraId="1F7E65C8" w14:textId="77777777" w:rsidR="003C3CD2" w:rsidRDefault="003C3CD2" w:rsidP="00ED4D8E"/>
    <w:p w14:paraId="395C6845" w14:textId="4662E769" w:rsidR="001E6490" w:rsidRPr="003469E7" w:rsidRDefault="0016704C" w:rsidP="003469E7">
      <w:r>
        <w:t xml:space="preserve">A STA receiving a CBA-MSDU on an association whose AID does not </w:t>
      </w:r>
      <w:r w:rsidR="009675A1">
        <w:t>appear in the SI</w:t>
      </w:r>
      <w:r>
        <w:t>-CB in that CBA-MSDU discards the CBA-MSDU. A STA receiving a CBA-MSDU on an association whose AID a</w:t>
      </w:r>
      <w:r w:rsidR="009675A1">
        <w:t>ppears in the SI</w:t>
      </w:r>
      <w:r>
        <w:t>-CB in that CBA-MSDU accepts the CBA-</w:t>
      </w:r>
      <w:r w:rsidR="001A2115">
        <w:t>MSDU</w:t>
      </w:r>
      <w:r>
        <w:t xml:space="preserve">. </w:t>
      </w:r>
      <w:r w:rsidR="009675A1">
        <w:t xml:space="preserve">An empty AID list, which is indicated by a CB data length of zero, indicates no receiver inclusions so all receiving STAs </w:t>
      </w:r>
      <w:r w:rsidR="00C812F1">
        <w:t>will</w:t>
      </w:r>
      <w:r w:rsidR="009675A1">
        <w:t xml:space="preserve"> discard the CBA-SMDU.</w:t>
      </w:r>
    </w:p>
    <w:p w14:paraId="130D2D23" w14:textId="12281A29" w:rsidR="00894CF2" w:rsidRDefault="00894CF2" w:rsidP="003469E7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5" w:name="_Toc252041311"/>
      <w:r>
        <w:rPr>
          <w:lang w:val="en-US"/>
        </w:rPr>
        <w:t>8.3.2.3.3 Subsetting Inclusion with Pref</w:t>
      </w:r>
      <w:r w:rsidR="00570D69">
        <w:rPr>
          <w:lang w:val="en-US"/>
        </w:rPr>
        <w:t>ix Data</w:t>
      </w:r>
      <w:r w:rsidR="00C812F1">
        <w:rPr>
          <w:lang w:val="en-US"/>
        </w:rPr>
        <w:t xml:space="preserve"> CB (SIP</w:t>
      </w:r>
      <w:r w:rsidR="00570D69">
        <w:rPr>
          <w:lang w:val="en-US"/>
        </w:rPr>
        <w:t>D</w:t>
      </w:r>
      <w:r w:rsidR="00C812F1">
        <w:rPr>
          <w:lang w:val="en-US"/>
        </w:rPr>
        <w:t>-CB)</w:t>
      </w:r>
      <w:bookmarkEnd w:id="45"/>
    </w:p>
    <w:p w14:paraId="1073A526" w14:textId="15B92449" w:rsidR="00894CF2" w:rsidRDefault="001A2115" w:rsidP="00894CF2">
      <w:r>
        <w:t>The Su</w:t>
      </w:r>
      <w:r w:rsidR="00670162">
        <w:t>bsetting Inclusion with Prefix Data</w:t>
      </w:r>
      <w:r>
        <w:t xml:space="preserve"> CB (</w:t>
      </w:r>
      <w:r w:rsidR="00570D69">
        <w:t>SIPD-CB</w:t>
      </w:r>
      <w:r>
        <w:t xml:space="preserve">) is CB type 3. </w:t>
      </w:r>
      <w:r w:rsidR="00C812F1">
        <w:t>Prefix</w:t>
      </w:r>
      <w:r w:rsidR="00570D69">
        <w:t xml:space="preserve"> D</w:t>
      </w:r>
      <w:r w:rsidR="00894CF2">
        <w:t xml:space="preserve">ata means a sequence of octets that </w:t>
      </w:r>
      <w:r w:rsidR="00670162">
        <w:t>are treated as if they were the first octets of</w:t>
      </w:r>
      <w:r w:rsidR="00894CF2">
        <w:t xml:space="preserve"> the MSDU</w:t>
      </w:r>
      <w:r w:rsidR="00670162">
        <w:t>, after the A-MSDU subframe header</w:t>
      </w:r>
      <w:r w:rsidR="00894CF2">
        <w:t xml:space="preserve">. </w:t>
      </w:r>
      <w:r w:rsidR="00C812F1">
        <w:t xml:space="preserve">The </w:t>
      </w:r>
      <w:r w:rsidR="00570D69">
        <w:t>SIPD-CB</w:t>
      </w:r>
      <w:r w:rsidR="00C812F1">
        <w:t xml:space="preserve"> is similar</w:t>
      </w:r>
      <w:r>
        <w:t xml:space="preserve"> to the SI-CB but </w:t>
      </w:r>
      <w:r w:rsidR="009960EA">
        <w:t>in addition</w:t>
      </w:r>
      <w:r w:rsidR="00670162">
        <w:t xml:space="preserve"> </w:t>
      </w:r>
      <w:r>
        <w:t>provides for different P</w:t>
      </w:r>
      <w:r w:rsidR="00C812F1">
        <w:t xml:space="preserve">refix information </w:t>
      </w:r>
      <w:r>
        <w:t>for each receiver as identified by</w:t>
      </w:r>
      <w:r w:rsidR="00C812F1">
        <w:t xml:space="preserve"> AID.</w:t>
      </w:r>
    </w:p>
    <w:p w14:paraId="7B4CD710" w14:textId="77777777" w:rsidR="00C812F1" w:rsidRDefault="00C812F1" w:rsidP="00894CF2"/>
    <w:p w14:paraId="321C2129" w14:textId="06CB5822" w:rsidR="001A2115" w:rsidRDefault="001A2115" w:rsidP="00894CF2">
      <w:r>
        <w:t xml:space="preserve">The CB Data of a </w:t>
      </w:r>
      <w:r w:rsidR="00570D69">
        <w:t>SIPD-CB</w:t>
      </w:r>
      <w:r>
        <w:t xml:space="preserve"> is a sequence of AID Items, as show in Figure </w:t>
      </w:r>
      <w:r w:rsidR="00670162">
        <w:t>8-</w:t>
      </w:r>
      <w:r>
        <w:t>48e (</w:t>
      </w:r>
      <w:r w:rsidR="00EF3EC3">
        <w:t>SIP</w:t>
      </w:r>
      <w:r w:rsidR="009960EA">
        <w:t>D</w:t>
      </w:r>
      <w:r w:rsidR="00EF3EC3">
        <w:t>-CB Data structure</w:t>
      </w:r>
      <w:r>
        <w:t>).</w:t>
      </w:r>
    </w:p>
    <w:p w14:paraId="21F9C815" w14:textId="77777777" w:rsidR="001A2115" w:rsidRDefault="001A2115" w:rsidP="00894CF2"/>
    <w:p w14:paraId="0363A0BE" w14:textId="16EE64FF" w:rsidR="00EF3EC3" w:rsidRDefault="009960EA" w:rsidP="009960EA">
      <w:pPr>
        <w:ind w:firstLine="720"/>
      </w:pPr>
      <w:r w:rsidRPr="009960EA">
        <w:rPr>
          <w:noProof/>
          <w:lang w:val="en-US"/>
        </w:rPr>
        <mc:AlternateContent>
          <mc:Choice Requires="wpg">
            <w:drawing>
              <wp:inline distT="0" distB="0" distL="0" distR="0" wp14:anchorId="52A53F29" wp14:editId="2874EE66">
                <wp:extent cx="4504055" cy="1158158"/>
                <wp:effectExtent l="0" t="0" r="0" b="0"/>
                <wp:docPr id="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055" cy="1158158"/>
                          <a:chOff x="0" y="0"/>
                          <a:chExt cx="4504055" cy="115815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787401" y="261808"/>
                            <a:ext cx="97366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CCD96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61068" y="261610"/>
                            <a:ext cx="95673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47BAAD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81000" y="0"/>
                            <a:ext cx="403860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D147C0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3 – 18                    3 – 18                                 3 – 18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891458"/>
                            <a:ext cx="45040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BA86D7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Figure 8-48e – SIPD-CB Data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76694" y="261610"/>
                            <a:ext cx="95673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3A3C5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17802" y="261610"/>
                            <a:ext cx="45889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EA936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55" style="width:354.65pt;height:91.2pt;mso-position-horizontal-relative:char;mso-position-vertical-relative:line" coordsize="4504055,11581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">
                <v:rect id="Rectangle 11" o:spid="_x0000_s1056" style="position:absolute;left:787401;top:261808;width:97366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2iJwQAA&#10;ANsAAAAPAAAAZHJzL2Rvd25yZXYueG1sRE9Na8JAEL0L/odlBG+6sahIdJWSUmhREG0v3obsNEmb&#10;nQ27a5L+e1cQvM3jfc5m15tatOR8ZVnBbJqAIM6trrhQ8P31PlmB8AFZY22ZFPyTh912ONhgqm3H&#10;J2rPoRAxhH2KCsoQmlRKn5dk0E9tQxy5H+sMhghdIbXDLoabWr4kyVIarDg2lNhQVlL+d74aBZfF&#10;rzxWWYfXw+fbftE6m2Rzq9R41L+uQQTqw1P8cH/oOH8G91/iAXJ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JdoicEAAADbAAAADwAAAAAAAAAAAAAAAACXAgAAZHJzL2Rvd25y&#10;ZXYueG1sUEsFBgAAAAAEAAQA9QAAAIUDAAAAAA==&#10;" filled="f" strokeweight="1pt">
                  <v:textbox>
                    <w:txbxContent>
                      <w:p w14:paraId="1C5CCD96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1</w:t>
                        </w:r>
                      </w:p>
                    </w:txbxContent>
                  </v:textbox>
                </v:rect>
                <v:rect id="Rectangle 12" o:spid="_x0000_s1057" style="position:absolute;left:1761068;top:261610;width:95673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Rfb+wQAA&#10;ANsAAAAPAAAAZHJzL2Rvd25yZXYueG1sRE9Na8JAEL0L/odlBG+6UVRKdBWJCJYWpLYXb0N2mqRm&#10;Z8PumqT/vlsQvM3jfc5m15tatOR8ZVnBbJqAIM6trrhQ8PV5nLyA8AFZY22ZFPySh912ONhgqm3H&#10;H9ReQiFiCPsUFZQhNKmUPi/JoJ/ahjhy39YZDBG6QmqHXQw3tZwnyUoarDg2lNhQVlJ+u9yNguvy&#10;R56rrMP7++vhbdk6m2QLq9R41O/XIAL14Sl+uE86zp/D/y/xALn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EX2/sEAAADbAAAADwAAAAAAAAAAAAAAAACXAgAAZHJzL2Rvd25y&#10;ZXYueG1sUEsFBgAAAAAEAAQA9QAAAIUDAAAAAA==&#10;" filled="f" strokeweight="1pt">
                  <v:textbox>
                    <w:txbxContent>
                      <w:p w14:paraId="2F47BAAD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2</w:t>
                        </w:r>
                      </w:p>
                    </w:txbxContent>
                  </v:textbox>
                </v:rect>
                <v:shape id="Text Box 13" o:spid="_x0000_s1058" type="#_x0000_t202" style="position:absolute;left:381000;width:403860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<v:textbox style="mso-fit-shape-to-text:t">
                    <w:txbxContent>
                      <w:p w14:paraId="6DD147C0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3 – 18                    3 – 18                                 3 – 18 </w:t>
                        </w:r>
                      </w:p>
                    </w:txbxContent>
                  </v:textbox>
                </v:shape>
                <v:shape id="Text Box 14" o:spid="_x0000_s1059" type="#_x0000_t202" style="position:absolute;top:891458;width:45040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10BA86D7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 xml:space="preserve"> Figure 8-48e – SIPD-CB Data structure</w:t>
                        </w:r>
                      </w:p>
                    </w:txbxContent>
                  </v:textbox>
                </v:shape>
                <v:rect id="Rectangle 15" o:spid="_x0000_s1060" style="position:absolute;left:3176694;top:261610;width:95673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G6KwgAA&#10;ANsAAAAPAAAAZHJzL2Rvd25yZXYueG1sRE9Na8JAEL0L/Q/LFHqrm5amlOgqJUVQLIipF29DdkzS&#10;ZmfD7prEf+8WBG/zeJ8zX46mFT0531hW8DJNQBCXVjdcKTj8rJ4/QPiArLG1TAou5GG5eJjMMdN2&#10;4D31RahEDGGfoYI6hC6T0pc1GfRT2xFH7mSdwRChq6R2OMRw08rXJHmXBhuODTV2lNdU/hVno+CY&#10;/spdkw94/t58bdPe2SR/s0o9PY6fMxCBxnAX39xrHeen8P9LPE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sborCAAAA2wAAAA8AAAAAAAAAAAAAAAAAlwIAAGRycy9kb3du&#10;cmV2LnhtbFBLBQYAAAAABAAEAPUAAACGAwAAAAA=&#10;" filled="f" strokeweight="1pt">
                  <v:textbox>
                    <w:txbxContent>
                      <w:p w14:paraId="5ED3A3C5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n</w:t>
                        </w:r>
                      </w:p>
                    </w:txbxContent>
                  </v:textbox>
                </v:rect>
                <v:rect id="Rectangle 16" o:spid="_x0000_s1061" style="position:absolute;left:2717802;top:261610;width:45889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vD9wgAA&#10;ANsAAAAPAAAAZHJzL2Rvd25yZXYueG1sRE9La8JAEL4X/A/LCL3VjUWlRNcgkYLFQqntxduQnSap&#10;2dmwu3n477uC0Nt8fM/ZZKNpRE/O15YVzGcJCOLC6ppLBd9fr08vIHxA1thYJgVX8pBtJw8bTLUd&#10;+JP6UyhFDGGfooIqhDaV0hcVGfQz2xJH7sc6gyFCV0rtcIjhppHPSbKSBmuODRW2lFdUXE6dUXBe&#10;/sqPOh+we3/bH5e9s0m+sEo9TsfdGkSgMfyL7+6DjvNXcPslHiC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+8P3CAAAA2wAAAA8AAAAAAAAAAAAAAAAAlwIAAGRycy9kb3du&#10;cmV2LnhtbFBLBQYAAAAABAAEAPUAAACGAwAAAAA=&#10;" filled="f" strokeweight="1pt">
                  <v:textbox>
                    <w:txbxContent>
                      <w:p w14:paraId="783EA936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1FBFBA" w14:textId="77777777" w:rsidR="009960EA" w:rsidRDefault="009960EA" w:rsidP="00894CF2"/>
    <w:p w14:paraId="21D2C4E8" w14:textId="35DBCD32" w:rsidR="00EF3EC3" w:rsidRDefault="00EF3EC3" w:rsidP="00894CF2">
      <w:r>
        <w:t xml:space="preserve">The format of an AID Item is as shown in Figure </w:t>
      </w:r>
      <w:r w:rsidR="00670162">
        <w:t>8-</w:t>
      </w:r>
      <w:r>
        <w:t>48f (</w:t>
      </w:r>
      <w:r w:rsidR="007C4D78">
        <w:t>AID Item structure</w:t>
      </w:r>
      <w:r>
        <w:t>).</w:t>
      </w:r>
    </w:p>
    <w:p w14:paraId="6C9B3983" w14:textId="77777777" w:rsidR="007C4D78" w:rsidRDefault="007C4D78" w:rsidP="007C4D78">
      <w:pPr>
        <w:ind w:left="720" w:firstLine="720"/>
      </w:pPr>
    </w:p>
    <w:p w14:paraId="09783E1B" w14:textId="1E77171C" w:rsidR="00EF3EC3" w:rsidRPr="00A04723" w:rsidRDefault="007C4D78" w:rsidP="007C4D78">
      <w:pPr>
        <w:ind w:left="720" w:firstLine="720"/>
      </w:pPr>
      <w:r w:rsidRPr="007C4D78">
        <w:rPr>
          <w:noProof/>
          <w:lang w:val="en-US"/>
        </w:rPr>
        <mc:AlternateContent>
          <mc:Choice Requires="wpg">
            <w:drawing>
              <wp:inline distT="0" distB="0" distL="0" distR="0" wp14:anchorId="59BE3FBF" wp14:editId="72A07387">
                <wp:extent cx="4148455" cy="1149915"/>
                <wp:effectExtent l="0" t="0" r="0" b="0"/>
                <wp:docPr id="3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455" cy="1149915"/>
                          <a:chOff x="0" y="0"/>
                          <a:chExt cx="4148455" cy="1149915"/>
                        </a:xfrm>
                      </wpg:grpSpPr>
                      <wps:wsp>
                        <wps:cNvPr id="316" name="Text Box 316"/>
                        <wps:cNvSpPr txBox="1"/>
                        <wps:spPr>
                          <a:xfrm>
                            <a:off x="0" y="0"/>
                            <a:ext cx="41484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039B9" w14:textId="77777777" w:rsidR="00C67170" w:rsidRDefault="00C67170" w:rsidP="007C4D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Octets:               2                        1                                   0-15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14756" y="261610"/>
                            <a:ext cx="907629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936471" w14:textId="77777777" w:rsidR="00C67170" w:rsidRDefault="00C67170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422385" y="261610"/>
                            <a:ext cx="85682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13503" w14:textId="77777777" w:rsidR="00C67170" w:rsidRDefault="00C67170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Control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279210" y="261610"/>
                            <a:ext cx="1703477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BBEEF" w14:textId="77777777" w:rsidR="00C67170" w:rsidRDefault="00C67170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Prefix Data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0" name="Text Box 320"/>
                        <wps:cNvSpPr txBox="1"/>
                        <wps:spPr>
                          <a:xfrm>
                            <a:off x="514730" y="883215"/>
                            <a:ext cx="346773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A0A1" w14:textId="77777777" w:rsidR="00C67170" w:rsidRDefault="00C67170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Figure 8-48f – AID Item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62" style="width:326.65pt;height:90.55pt;mso-position-horizontal-relative:char;mso-position-vertical-relative:line" coordsize="4148455,11499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">
                <v:shape id="Text Box 316" o:spid="_x0000_s1063" type="#_x0000_t202" style="position:absolute;width:41484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bHcqwgAA&#10;ANwAAAAPAAAAZHJzL2Rvd25yZXYueG1sRI9Pa8JAFMTvQr/D8gRvuklLpURXkf4BD72o6f2RfWaD&#10;2bch+2rit3cLBY/DzPyGWW9H36or9bEJbCBfZKCIq2Abrg2Up6/5G6goyBbbwGTgRhG2m6fJGgsb&#10;Bj7Q9Si1ShCOBRpwIl2hdawceYyL0BEn7xx6j5JkX2vb45DgvtXPWbbUHhtOCw47endUXY6/3oCI&#10;3eW38tPH/c/4/TG4rHrF0pjZdNytQAmN8gj/t/fWwEu+hL8z6Qjoz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ZsdyrCAAAA3AAAAA8AAAAAAAAAAAAAAAAAlwIAAGRycy9kb3du&#10;cmV2LnhtbFBLBQYAAAAABAAEAPUAAACGAwAAAAA=&#10;" filled="f" stroked="f">
                  <v:textbox style="mso-fit-shape-to-text:t">
                    <w:txbxContent>
                      <w:p w14:paraId="586039B9" w14:textId="77777777" w:rsidR="0064750C" w:rsidRDefault="0064750C" w:rsidP="007C4D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Octets:               2                        1                                   0-15</w:t>
                        </w:r>
                      </w:p>
                    </w:txbxContent>
                  </v:textbox>
                </v:shape>
                <v:rect id="Rectangle 317" o:spid="_x0000_s1064" style="position:absolute;left:514756;top:261610;width:907629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PRyxgAA&#10;ANwAAAAPAAAAZHJzL2Rvd25yZXYueG1sRI9La8MwEITvhfwHsYHeGjltXjhRQnEptDQQ8rjktlgb&#10;26m1MpJiO/++KhR6HGbmG2a16U0tWnK+sqxgPEpAEOdWV1woOB3fnxYgfEDWWFsmBXfysFkPHlaY&#10;atvxntpDKESEsE9RQRlCk0rp85IM+pFtiKN3sc5giNIVUjvsItzU8jlJZtJgxXGhxIaykvLvw80o&#10;OE+vcldlHd62n29f09bZJJtYpR6H/esSRKA+/If/2h9awct4Dr9n4hGQ6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BPRyxgAAANwAAAAPAAAAAAAAAAAAAAAAAJcCAABkcnMv&#10;ZG93bnJldi54bWxQSwUGAAAAAAQABAD1AAAAigMAAAAA&#10;" filled="f" strokeweight="1pt">
                  <v:textbox>
                    <w:txbxContent>
                      <w:p w14:paraId="7E936471" w14:textId="77777777" w:rsidR="0064750C" w:rsidRDefault="0064750C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</w:t>
                        </w:r>
                      </w:p>
                    </w:txbxContent>
                  </v:textbox>
                </v:rect>
                <v:rect id="Rectangle 318" o:spid="_x0000_s1065" style="position:absolute;left:1422385;top:261610;width:85682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2AAwgAA&#10;ANwAAAAPAAAAZHJzL2Rvd25yZXYueG1sRE/LasJAFN0X/IfhFrrTibaKREeRSKFFQXxs3F0y1yQ2&#10;cyfMjEn6952F0OXhvJfr3tSiJecrywrGowQEcW51xYWCy/lzOAfhA7LG2jIp+CUP69XgZYmpth0f&#10;qT2FQsQQ9ikqKENoUil9XpJBP7INceRu1hkMEbpCaoddDDe1nCTJTBqsODaU2FBWUv5zehgF1+ld&#10;Hqqsw8f+e7ubts4m2YdV6u213yxABOrDv/jp/tIK3sdxbTwTj4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bYADCAAAA3AAAAA8AAAAAAAAAAAAAAAAAlwIAAGRycy9kb3du&#10;cmV2LnhtbFBLBQYAAAAABAAEAPUAAACGAwAAAAA=&#10;" filled="f" strokeweight="1pt">
                  <v:textbox>
                    <w:txbxContent>
                      <w:p w14:paraId="77813503" w14:textId="77777777" w:rsidR="0064750C" w:rsidRDefault="0064750C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Control</w:t>
                        </w:r>
                      </w:p>
                    </w:txbxContent>
                  </v:textbox>
                </v:rect>
                <v:rect id="Rectangle 319" o:spid="_x0000_s1066" style="position:absolute;left:2279210;top:261610;width:1703477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18WbxgAA&#10;ANwAAAAPAAAAZHJzL2Rvd25yZXYueG1sRI9Pa8JAFMTvBb/D8oTe6sZWRaOrlJRCSwXxz8XbI/tM&#10;YrNvw+6axG/fLRR6HGbmN8xq05tatOR8ZVnBeJSAIM6trrhQcDq+P81B+ICssbZMCu7kYbMePKww&#10;1bbjPbWHUIgIYZ+igjKEJpXS5yUZ9CPbEEfvYp3BEKUrpHbYRbip5XOSzKTBiuNCiQ1lJeXfh5tR&#10;cJ5e5a7KOrxtP9++pq2zSTaxSj0O+9cliEB9+A//tT+0gpfxAn7PxCMg1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18WbxgAAANwAAAAPAAAAAAAAAAAAAAAAAJcCAABkcnMv&#10;ZG93bnJldi54bWxQSwUGAAAAAAQABAD1AAAAigMAAAAA&#10;" filled="f" strokeweight="1pt">
                  <v:textbox>
                    <w:txbxContent>
                      <w:p w14:paraId="32DBBEEF" w14:textId="77777777" w:rsidR="0064750C" w:rsidRDefault="0064750C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Prefix Data</w:t>
                        </w:r>
                      </w:p>
                    </w:txbxContent>
                  </v:textbox>
                </v:rect>
                <v:shape id="Text Box 320" o:spid="_x0000_s1067" type="#_x0000_t202" style="position:absolute;left:514730;top:883215;width:346773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pYB4vwAA&#10;ANwAAAAPAAAAZHJzL2Rvd25yZXYueG1sRE9Na8JAEL0X/A/LCN7qRqWlRFcRreChF228D9kxG8zO&#10;huzUxH/vHgoeH+97tRl8o+7UxTqwgdk0A0VcBltzZaD4Pbx/gYqCbLEJTAYeFGGzHr2tMLeh5xPd&#10;z1KpFMIxRwNOpM21jqUjj3EaWuLEXUPnURLsKm077FO4b/Q8yz61x5pTg8OWdo7K2/nPGxCx29mj&#10;+PbxeBl+9r3Lyg8sjJmMh+0SlNAgL/G/+2gNLOZpfj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ilgHi/AAAA3AAAAA8AAAAAAAAAAAAAAAAAlwIAAGRycy9kb3ducmV2&#10;LnhtbFBLBQYAAAAABAAEAPUAAACDAwAAAAA=&#10;" filled="f" stroked="f">
                  <v:textbox style="mso-fit-shape-to-text:t">
                    <w:txbxContent>
                      <w:p w14:paraId="3338A0A1" w14:textId="77777777" w:rsidR="0064750C" w:rsidRDefault="0064750C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 xml:space="preserve"> Figure 8-48f – AID Item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2A56D" w14:textId="77777777" w:rsidR="00894CF2" w:rsidRDefault="00894CF2" w:rsidP="00894CF2"/>
    <w:p w14:paraId="693EABE8" w14:textId="57256DDB" w:rsidR="007C4D78" w:rsidRDefault="007C4D78" w:rsidP="00894CF2">
      <w:r>
        <w:t xml:space="preserve">The format of the AID Item Control field is as shown in Figure </w:t>
      </w:r>
      <w:r w:rsidR="00670162">
        <w:t>89-</w:t>
      </w:r>
      <w:r>
        <w:t>48g (AID Item Control structure).</w:t>
      </w:r>
    </w:p>
    <w:p w14:paraId="0C53B178" w14:textId="77777777" w:rsidR="007C4D78" w:rsidRDefault="007C4D78" w:rsidP="00894CF2"/>
    <w:p w14:paraId="242AD717" w14:textId="539BB24C" w:rsidR="007C4D78" w:rsidRDefault="009960EA" w:rsidP="009960EA">
      <w:pPr>
        <w:ind w:left="720" w:firstLine="720"/>
      </w:pPr>
      <w:r w:rsidRPr="009960EA">
        <w:rPr>
          <w:noProof/>
          <w:lang w:val="en-US"/>
        </w:rPr>
        <mc:AlternateContent>
          <mc:Choice Requires="wpg">
            <w:drawing>
              <wp:inline distT="0" distB="0" distL="0" distR="0" wp14:anchorId="1713F3E4" wp14:editId="738022FA">
                <wp:extent cx="3840697" cy="1285209"/>
                <wp:effectExtent l="0" t="0" r="0" b="0"/>
                <wp:docPr id="1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697" cy="1285209"/>
                          <a:chOff x="0" y="0"/>
                          <a:chExt cx="3840697" cy="1285209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030376" y="261610"/>
                            <a:ext cx="1075281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5B5D76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05657" y="262325"/>
                            <a:ext cx="137498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1D5FA5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Prefix Data Length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61532" y="0"/>
                            <a:ext cx="347916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EB0672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B0            B1                B3       B4    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11778" y="728503"/>
                            <a:ext cx="36220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32486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Bits:                        4                                       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1018509"/>
                            <a:ext cx="38404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7CEBBD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 xml:space="preserve"> Figure 8-48g – AID Item Control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1533" y="262325"/>
                            <a:ext cx="668843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CA14D" w14:textId="77777777" w:rsidR="00C67170" w:rsidRDefault="00C67170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Copy Prefix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8" style="width:302.4pt;height:101.2pt;mso-position-horizontal-relative:char;mso-position-vertical-relative:line" coordsize="3840697,12852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">
                <v:rect id="Rectangle 18" o:spid="_x0000_s1069" style="position:absolute;left:1030376;top:261610;width:1075281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rcEUxQAA&#10;ANsAAAAPAAAAZHJzL2Rvd25yZXYueG1sRI9Ba8JAEIXvBf/DMoXe6qallhJdRSKFlgqlthdvQ3ZM&#10;otnZsLsm6b93DoK3Gd6b975ZrEbXqp5CbDwbeJpmoIhLbxuuDPz9vj++gYoJ2WLrmQz8U4TVcnK3&#10;wNz6gX+o36VKSQjHHA3UKXW51rGsyWGc+o5YtIMPDpOsodI24CDhrtXPWfaqHTYsDTV2VNRUnnZn&#10;Z2A/O+rvphjwvP3cfM364LPixRvzcD+u56ASjelmvl5/WMEXWPlFBt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twRTFAAAA2wAAAA8AAAAAAAAAAAAAAAAAlwIAAGRycy9k&#10;b3ducmV2LnhtbFBLBQYAAAAABAAEAPUAAACJAwAAAAA=&#10;" filled="f" strokeweight="1pt">
                  <v:textbox>
                    <w:txbxContent>
                      <w:p w14:paraId="7A5B5D76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Reserved</w:t>
                        </w:r>
                      </w:p>
                    </w:txbxContent>
                  </v:textbox>
                </v:rect>
                <v:rect id="Rectangle 19" o:spid="_x0000_s1070" style="position:absolute;left:2105657;top:262325;width:137498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4WSPwgAA&#10;ANsAAAAPAAAAZHJzL2Rvd25yZXYueG1sRE9Na8JAEL0X+h+WKfSmG6WWNrqKpBRaLIhpL96G7JhE&#10;s7Nhd03iv3cFobd5vM9ZrAbTiI6cry0rmIwTEMSF1TWXCv5+P0dvIHxA1thYJgUX8rBaPj4sMNW2&#10;5x11eShFDGGfooIqhDaV0hcVGfRj2xJH7mCdwRChK6V22Mdw08hpkrxKgzXHhgpbyioqTvnZKNjP&#10;jnJbZz2ef74/NrPO2SR7sUo9Pw3rOYhAQ/gX391fOs5/h9sv8QC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bhZI/CAAAA2wAAAA8AAAAAAAAAAAAAAAAAlwIAAGRycy9kb3du&#10;cmV2LnhtbFBLBQYAAAAABAAEAPUAAACGAwAAAAA=&#10;" filled="f" strokeweight="1pt">
                  <v:textbox>
                    <w:txbxContent>
                      <w:p w14:paraId="1E1D5FA5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Prefix Data Length</w:t>
                        </w:r>
                      </w:p>
                    </w:txbxContent>
                  </v:textbox>
                </v:rect>
                <v:shape id="Text Box 20" o:spid="_x0000_s1071" type="#_x0000_t202" style="position:absolute;left:361532;width:347916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762FvQAA&#10;ANsAAAAPAAAAZHJzL2Rvd25yZXYueG1sRE9Ni8IwEL0L/ocwgjdNFVyWahTRXfCwl3XrfWjGpthM&#10;SjPa+u83B8Hj431vdoNv1IO6WAc2sJhnoIjLYGuuDBR/37NPUFGQLTaBycCTIuy249EGcxt6/qXH&#10;WSqVQjjmaMCJtLnWsXTkMc5DS5y4a+g8SoJdpW2HfQr3jV5m2Yf2WHNqcNjSwVF5O9+9ARG7XzyL&#10;Lx9Pl+Hn2LusXGFhzHQy7NeghAZ5i1/ukzWwTOvTl/QD9PY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E762FvQAAANsAAAAPAAAAAAAAAAAAAAAAAJcCAABkcnMvZG93bnJldi54&#10;bWxQSwUGAAAAAAQABAD1AAAAgQMAAAAA&#10;" filled="f" stroked="f">
                  <v:textbox style="mso-fit-shape-to-text:t">
                    <w:txbxContent>
                      <w:p w14:paraId="67EB0672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B0            B1                B3       B4                           B7</w:t>
                        </w:r>
                      </w:p>
                    </w:txbxContent>
                  </v:textbox>
                </v:shape>
                <v:shape id="Text Box 21" o:spid="_x0000_s1072" type="#_x0000_t202" style="position:absolute;left:111778;top:728503;width:362204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wgewQAA&#10;ANsAAAAPAAAAZHJzL2Rvd25yZXYueG1sRI9Ba8JAFITvBf/D8gre6iaCIqmrSK3gwYs2vT+yr9nQ&#10;7NuQfTXx37uC0OMwM98w6+3oW3WlPjaBDeSzDBRxFWzDtYHy6/C2AhUF2WIbmAzcKMJ2M3lZY2HD&#10;wGe6XqRWCcKxQANOpCu0jpUjj3EWOuLk/YTeoyTZ19r2OCS4b/U8y5baY8NpwWFHH46q38ufNyBi&#10;d/mt/PTx+D2e9oPLqgWWxkxfx907KKFR/sPP9tEamOfw+JJ+gN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6MIHsEAAADbAAAADwAAAAAAAAAAAAAAAACXAgAAZHJzL2Rvd25y&#10;ZXYueG1sUEsFBgAAAAAEAAQA9QAAAIUDAAAAAA==&#10;" filled="f" stroked="f">
                  <v:textbox style="mso-fit-shape-to-text:t">
                    <w:txbxContent>
                      <w:p w14:paraId="3E632486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Bits:                        4                                       4</w:t>
                        </w:r>
                      </w:p>
                    </w:txbxContent>
                  </v:textbox>
                </v:shape>
                <v:shape id="Text Box 22" o:spid="_x0000_s1073" type="#_x0000_t202" style="position:absolute;top:1018509;width:384048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cZZpwQAA&#10;ANsAAAAPAAAAZHJzL2Rvd25yZXYueG1sRI9Ba8JAFITvBf/D8gRvdWPAUlJXEa3gwUtten9kn9lg&#10;9m3Ivpr4712h0OMwM98wq83oW3WjPjaBDSzmGSjiKtiGawPl9+H1HVQUZIttYDJwpwib9eRlhYUN&#10;A3/R7Sy1ShCOBRpwIl2hdawceYzz0BEn7xJ6j5JkX2vb45DgvtV5lr1pjw2nBYcd7RxV1/OvNyBi&#10;t4t7+enj8Wc87QeXVUssjZlNx+0HKKFR/sN/7aM1kOfw/JJ+gF4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GWacEAAADbAAAADwAAAAAAAAAAAAAAAACXAgAAZHJzL2Rvd25y&#10;ZXYueG1sUEsFBgAAAAAEAAQA9QAAAIUDAAAAAA==&#10;" filled="f" stroked="f">
                  <v:textbox style="mso-fit-shape-to-text:t">
                    <w:txbxContent>
                      <w:p w14:paraId="7C7CEBBD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 xml:space="preserve"> Figure 8-48g – AID Item Control structure</w:t>
                        </w:r>
                      </w:p>
                    </w:txbxContent>
                  </v:textbox>
                </v:shape>
                <v:rect id="Rectangle 23" o:spid="_x0000_s1074" style="position:absolute;left:361533;top:262325;width:668843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ZnYxAAA&#10;ANsAAAAPAAAAZHJzL2Rvd25yZXYueG1sRI9Pa8JAFMTvQr/D8gredFOtIqmrlJSCUkH8c/H2yL4m&#10;abNvw+6apN++Kwgeh5n5DbNc96YWLTlfWVbwMk5AEOdWV1woOJ8+RwsQPiBrrC2Tgj/ysF49DZaY&#10;atvxgdpjKESEsE9RQRlCk0rp85IM+rFtiKP3bZ3BEKUrpHbYRbip5SRJ5tJgxXGhxIaykvLf49Uo&#10;uMx+5L7KOrzuth9fs9bZJHu1Sg2f+/c3EIH68Ajf2xutYDKF25f4A+Tq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WWZ2MQAAADbAAAADwAAAAAAAAAAAAAAAACXAgAAZHJzL2Rv&#10;d25yZXYueG1sUEsFBgAAAAAEAAQA9QAAAIgDAAAAAA==&#10;" filled="f" strokeweight="1pt">
                  <v:textbox>
                    <w:txbxContent>
                      <w:p w14:paraId="5F6CA14D" w14:textId="77777777" w:rsidR="0064750C" w:rsidRDefault="0064750C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Copy Prefix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4F1954" w14:textId="77777777" w:rsidR="009960EA" w:rsidRDefault="009960EA" w:rsidP="00894CF2"/>
    <w:p w14:paraId="628D095B" w14:textId="116AD416" w:rsidR="00C812F1" w:rsidRDefault="00C812F1" w:rsidP="00C812F1">
      <w:r>
        <w:t xml:space="preserve">The CB Data length of the </w:t>
      </w:r>
      <w:r w:rsidR="00570D69">
        <w:t>SIPD-CB</w:t>
      </w:r>
      <w:r>
        <w:t xml:space="preserve"> specifies the length of the AID Item List field.</w:t>
      </w:r>
      <w:r w:rsidRPr="00440B7B">
        <w:t xml:space="preserve"> </w:t>
      </w:r>
      <w:r>
        <w:t xml:space="preserve">If more than one </w:t>
      </w:r>
      <w:r w:rsidR="00570D69">
        <w:t>SIPD-CB</w:t>
      </w:r>
      <w:r>
        <w:t xml:space="preserve"> or both </w:t>
      </w:r>
      <w:r w:rsidR="004C70B2">
        <w:t>a</w:t>
      </w:r>
      <w:r>
        <w:t xml:space="preserve"> </w:t>
      </w:r>
      <w:r w:rsidR="00570D69">
        <w:t>SIPD-CB</w:t>
      </w:r>
      <w:r>
        <w:t xml:space="preserve"> and an SE-CB</w:t>
      </w:r>
      <w:r w:rsidR="001A2115">
        <w:t xml:space="preserve"> or an SI</w:t>
      </w:r>
      <w:r>
        <w:t>-CB occur in a CBA-MSDU, a receiving STA shall discard the CBA-MSDU.</w:t>
      </w:r>
    </w:p>
    <w:p w14:paraId="2CAB8DE6" w14:textId="77777777" w:rsidR="00570D69" w:rsidRDefault="00570D69" w:rsidP="00C812F1"/>
    <w:p w14:paraId="48A6A4F0" w14:textId="55030ABE" w:rsidR="00570D69" w:rsidRDefault="004C70B2" w:rsidP="00C812F1">
      <w:r>
        <w:t xml:space="preserve">As with the SI-CB, a receiving STA accepts a CBA-MSDU if the AID of its association with the </w:t>
      </w:r>
      <w:r w:rsidR="009960EA">
        <w:t>transmitter</w:t>
      </w:r>
      <w:r>
        <w:t xml:space="preserve"> appears in the AID Item list; however, with a SIPD-CB, the Prefix Data is prefixed to each MSDU in an A-MSDU sub-frame in the CBA-MSDU for the processing of the A-MSDU subframe by the receiving STA.</w:t>
      </w:r>
      <w:r w:rsidR="009960EA">
        <w:t xml:space="preserve"> The Prefix Data may be null (zero length).</w:t>
      </w:r>
    </w:p>
    <w:p w14:paraId="062B290D" w14:textId="77777777" w:rsidR="009960EA" w:rsidRDefault="009960EA" w:rsidP="00C812F1"/>
    <w:p w14:paraId="6916EC15" w14:textId="410573E0" w:rsidR="009960EA" w:rsidRDefault="002F3D95" w:rsidP="00C812F1">
      <w:r>
        <w:t xml:space="preserve">The AID Items are processed from left to right. </w:t>
      </w:r>
      <w:r w:rsidR="009960EA">
        <w:t xml:space="preserve">The Copy Prefix bit </w:t>
      </w:r>
      <w:r>
        <w:t xml:space="preserve">set to one </w:t>
      </w:r>
      <w:r w:rsidR="009960EA">
        <w:t>in the AID Item Control for an AID Item means that the most recently spe</w:t>
      </w:r>
      <w:r>
        <w:t>cified Prefix Data in an earlier AID Item is to be used. If the Copy Prefix bit is one in the first AID Item, the CBA-MSDU is discarded. If the Copy Prefix bit in any AID Item is one and the Prefix Data Length in that same AID Item is non-zero, the CBA-MSDU is discarded.</w:t>
      </w:r>
    </w:p>
    <w:p w14:paraId="043FD7E5" w14:textId="77777777" w:rsidR="00C812F1" w:rsidRPr="00894CF2" w:rsidRDefault="00C812F1" w:rsidP="00894CF2"/>
    <w:p w14:paraId="0395BAF7" w14:textId="7B89620A" w:rsidR="008733E5" w:rsidRDefault="00A04723" w:rsidP="003469E7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6" w:name="_Toc252041312"/>
      <w:r>
        <w:rPr>
          <w:lang w:val="en-US"/>
        </w:rPr>
        <w:t>8.3.2.3.4</w:t>
      </w:r>
      <w:r w:rsidR="008733E5">
        <w:rPr>
          <w:lang w:val="en-US"/>
        </w:rPr>
        <w:t xml:space="preserve"> Vendor Specific CB</w:t>
      </w:r>
      <w:bookmarkEnd w:id="46"/>
    </w:p>
    <w:p w14:paraId="63C5741C" w14:textId="7C02E2A7" w:rsidR="00C77308" w:rsidRDefault="00C77308" w:rsidP="003469E7">
      <w:r>
        <w:t xml:space="preserve">The </w:t>
      </w:r>
      <w:r w:rsidR="00894CF2">
        <w:t>Vendor Specific CB is CB T</w:t>
      </w:r>
      <w:r w:rsidR="009675A1">
        <w:t>ype 30</w:t>
      </w:r>
      <w:r>
        <w:t>.</w:t>
      </w:r>
    </w:p>
    <w:p w14:paraId="52808CB1" w14:textId="77777777" w:rsidR="00C77308" w:rsidRDefault="00C77308" w:rsidP="003469E7"/>
    <w:p w14:paraId="15329C8E" w14:textId="751EE2A6" w:rsidR="003469E7" w:rsidRDefault="00894CF2" w:rsidP="003469E7">
      <w:r>
        <w:t>The CB D</w:t>
      </w:r>
      <w:r w:rsidR="00BD6EFD">
        <w:t>ata field of the Vendor Specific CB starts with a 3 octet OUI. Th</w:t>
      </w:r>
      <w:r>
        <w:t>e meaning of any additional CB D</w:t>
      </w:r>
      <w:r w:rsidR="00BD6EFD">
        <w:t xml:space="preserve">ata and the effect of the Vendor Specific CB are specified by the organization to which </w:t>
      </w:r>
      <w:r>
        <w:t xml:space="preserve">the OUI is assigned. STAs discard a received </w:t>
      </w:r>
      <w:r w:rsidR="00BD6EFD">
        <w:t xml:space="preserve">CBA-MSDU </w:t>
      </w:r>
      <w:r>
        <w:t>if the CB Data length is less than 3</w:t>
      </w:r>
      <w:r w:rsidR="00BD6EFD">
        <w:t>.</w:t>
      </w:r>
    </w:p>
    <w:p w14:paraId="5449D21E" w14:textId="77777777" w:rsidR="00BD6EFD" w:rsidRDefault="00BD6EFD" w:rsidP="003469E7"/>
    <w:p w14:paraId="448F5B63" w14:textId="5A0C26B7" w:rsidR="00BD6EFD" w:rsidRPr="00BD6EFD" w:rsidRDefault="00BD6EFD" w:rsidP="003469E7">
      <w:pPr>
        <w:rPr>
          <w:sz w:val="22"/>
          <w:szCs w:val="22"/>
        </w:rPr>
      </w:pPr>
      <w:r w:rsidRPr="00BD6EFD">
        <w:rPr>
          <w:sz w:val="22"/>
          <w:szCs w:val="22"/>
        </w:rPr>
        <w:t xml:space="preserve">NOTE: It is </w:t>
      </w:r>
      <w:r w:rsidR="00894CF2">
        <w:rPr>
          <w:sz w:val="22"/>
          <w:szCs w:val="22"/>
        </w:rPr>
        <w:t>suggested</w:t>
      </w:r>
      <w:r w:rsidRPr="00BD6EFD">
        <w:rPr>
          <w:sz w:val="22"/>
          <w:szCs w:val="22"/>
        </w:rPr>
        <w:t xml:space="preserve"> that the OUI be followed by a </w:t>
      </w:r>
      <w:r w:rsidR="00894CF2">
        <w:rPr>
          <w:sz w:val="22"/>
          <w:szCs w:val="22"/>
        </w:rPr>
        <w:t xml:space="preserve">1-octet </w:t>
      </w:r>
      <w:r w:rsidRPr="00BD6EFD">
        <w:rPr>
          <w:sz w:val="22"/>
          <w:szCs w:val="22"/>
        </w:rPr>
        <w:t xml:space="preserve">sub-type </w:t>
      </w:r>
      <w:r w:rsidR="00C77308">
        <w:rPr>
          <w:sz w:val="22"/>
          <w:szCs w:val="22"/>
        </w:rPr>
        <w:t xml:space="preserve">field </w:t>
      </w:r>
      <w:r w:rsidRPr="00BD6EFD">
        <w:rPr>
          <w:sz w:val="22"/>
          <w:szCs w:val="22"/>
        </w:rPr>
        <w:t xml:space="preserve">and a </w:t>
      </w:r>
      <w:r w:rsidR="00894CF2">
        <w:rPr>
          <w:sz w:val="22"/>
          <w:szCs w:val="22"/>
        </w:rPr>
        <w:t xml:space="preserve">1-octet </w:t>
      </w:r>
      <w:r w:rsidRPr="00BD6EFD">
        <w:rPr>
          <w:sz w:val="22"/>
          <w:szCs w:val="22"/>
        </w:rPr>
        <w:t xml:space="preserve">version </w:t>
      </w:r>
      <w:r w:rsidR="00C77308">
        <w:rPr>
          <w:sz w:val="22"/>
          <w:szCs w:val="22"/>
        </w:rPr>
        <w:t>field</w:t>
      </w:r>
      <w:r w:rsidRPr="00BD6EFD">
        <w:rPr>
          <w:sz w:val="22"/>
          <w:szCs w:val="22"/>
        </w:rPr>
        <w:t xml:space="preserve"> to accommodate multiple and evolving uses under </w:t>
      </w:r>
      <w:r w:rsidR="002F3D95">
        <w:rPr>
          <w:sz w:val="22"/>
          <w:szCs w:val="22"/>
        </w:rPr>
        <w:t>an</w:t>
      </w:r>
      <w:r w:rsidRPr="00BD6EFD">
        <w:rPr>
          <w:sz w:val="22"/>
          <w:szCs w:val="22"/>
        </w:rPr>
        <w:t xml:space="preserve"> OUI.</w:t>
      </w:r>
    </w:p>
    <w:p w14:paraId="673FDE2D" w14:textId="2B5CF495" w:rsidR="009A6EE1" w:rsidRPr="009A6EE1" w:rsidRDefault="00AD50E6" w:rsidP="009A6EE1">
      <w:pPr>
        <w:pStyle w:val="Heading3"/>
      </w:pPr>
      <w:bookmarkStart w:id="47" w:name="_Toc252041313"/>
      <w:r>
        <w:t>Management frames</w:t>
      </w:r>
      <w:bookmarkEnd w:id="47"/>
    </w:p>
    <w:p w14:paraId="20143B86" w14:textId="58E73DF4" w:rsidR="00C62A67" w:rsidRDefault="00C62A67" w:rsidP="00C62A67">
      <w:pPr>
        <w:pStyle w:val="Heading3"/>
      </w:pPr>
      <w:bookmarkStart w:id="48" w:name="_Toc252041314"/>
      <w:r>
        <w:t>Extension frames</w:t>
      </w:r>
      <w:bookmarkEnd w:id="48"/>
    </w:p>
    <w:p w14:paraId="77537CCA" w14:textId="77777777" w:rsidR="00C62A67" w:rsidRPr="004D67E3" w:rsidRDefault="00C62A67" w:rsidP="004D67E3"/>
    <w:p w14:paraId="1DDF00C4" w14:textId="3AC64C34" w:rsidR="00F924CB" w:rsidRDefault="00F924CB" w:rsidP="00F924CB">
      <w:pPr>
        <w:pStyle w:val="Heading2"/>
      </w:pPr>
      <w:bookmarkStart w:id="49" w:name="_Toc252041315"/>
      <w:r>
        <w:t>Management and Extension</w:t>
      </w:r>
      <w:r w:rsidR="00165629">
        <w:t xml:space="preserve"> </w:t>
      </w:r>
      <w:r>
        <w:t>frame body components</w:t>
      </w:r>
      <w:bookmarkEnd w:id="49"/>
    </w:p>
    <w:p w14:paraId="0F2D1D9F" w14:textId="77777777" w:rsidR="00F924CB" w:rsidRDefault="00F924CB" w:rsidP="00CE545E">
      <w:pPr>
        <w:pStyle w:val="Heading3"/>
      </w:pPr>
      <w:bookmarkStart w:id="50" w:name="_Toc252041316"/>
      <w:r>
        <w:t>Fields that are not elements</w:t>
      </w:r>
      <w:bookmarkEnd w:id="50"/>
    </w:p>
    <w:p w14:paraId="4C7198CF" w14:textId="59745912" w:rsidR="00F51310" w:rsidRPr="00F51310" w:rsidRDefault="00F924CB" w:rsidP="00F51310">
      <w:pPr>
        <w:pStyle w:val="Heading3"/>
      </w:pPr>
      <w:bookmarkStart w:id="51" w:name="_Toc252041317"/>
      <w:r>
        <w:t>Elements</w:t>
      </w:r>
      <w:bookmarkEnd w:id="51"/>
    </w:p>
    <w:p w14:paraId="16729B2B" w14:textId="0509A30C" w:rsidR="00AF6780" w:rsidRPr="00947533" w:rsidRDefault="00F924CB" w:rsidP="00947533">
      <w:pPr>
        <w:pStyle w:val="Heading3"/>
      </w:pPr>
      <w:bookmarkStart w:id="52" w:name="_Toc252041319"/>
      <w:r>
        <w:t>Information Subelements</w:t>
      </w:r>
      <w:bookmarkEnd w:id="52"/>
    </w:p>
    <w:p w14:paraId="54A2D1CA" w14:textId="77777777" w:rsidR="0094060C" w:rsidRPr="0094060C" w:rsidRDefault="00F924CB" w:rsidP="0094060C">
      <w:pPr>
        <w:pStyle w:val="Heading3"/>
      </w:pPr>
      <w:bookmarkStart w:id="53" w:name="_Toc252041320"/>
      <w:r>
        <w:t>Access network query protocol (ANQP) elements</w:t>
      </w:r>
      <w:bookmarkEnd w:id="53"/>
    </w:p>
    <w:p w14:paraId="05570675" w14:textId="49F70727" w:rsidR="00F924CB" w:rsidRDefault="00F924CB" w:rsidP="00F924CB">
      <w:pPr>
        <w:pStyle w:val="Heading2"/>
      </w:pPr>
      <w:bookmarkStart w:id="54" w:name="_Toc252041321"/>
      <w:r>
        <w:t xml:space="preserve">Fields used in Management </w:t>
      </w:r>
      <w:r w:rsidR="00F35F2C">
        <w:t>and Extension</w:t>
      </w:r>
      <w:r>
        <w:t xml:space="preserve"> frame bodies and Control frames</w:t>
      </w:r>
      <w:bookmarkEnd w:id="54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55" w:name="_Toc252041322"/>
      <w:r>
        <w:t>Action frame format details</w:t>
      </w:r>
      <w:bookmarkEnd w:id="55"/>
    </w:p>
    <w:p w14:paraId="5B8C610C" w14:textId="77777777" w:rsidR="00F924CB" w:rsidRDefault="00F924CB" w:rsidP="00F924CB">
      <w:pPr>
        <w:pStyle w:val="Heading2"/>
      </w:pPr>
      <w:bookmarkStart w:id="56" w:name="_Toc252041323"/>
      <w:r>
        <w:t>Aggregate MPDU (A-MPDU)</w:t>
      </w:r>
      <w:bookmarkEnd w:id="56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57" w:name="_Toc252041324"/>
      <w:r>
        <w:t>MAC sublayer functional description</w:t>
      </w:r>
      <w:bookmarkEnd w:id="57"/>
    </w:p>
    <w:p w14:paraId="7F8F70D1" w14:textId="77777777" w:rsidR="00CB6182" w:rsidRDefault="00CB6182" w:rsidP="00CB6182">
      <w:pPr>
        <w:pStyle w:val="Heading2"/>
      </w:pPr>
      <w:bookmarkStart w:id="58" w:name="_Toc252041325"/>
      <w:r>
        <w:t>Introduction</w:t>
      </w:r>
      <w:bookmarkEnd w:id="58"/>
    </w:p>
    <w:p w14:paraId="3323EFD6" w14:textId="67187AE5" w:rsidR="00AC3FF0" w:rsidRDefault="00CB6182" w:rsidP="00EE0694">
      <w:pPr>
        <w:pStyle w:val="Heading2"/>
      </w:pPr>
      <w:bookmarkStart w:id="59" w:name="_Toc252041326"/>
      <w:r>
        <w:t>MAC architecture</w:t>
      </w:r>
      <w:bookmarkEnd w:id="59"/>
    </w:p>
    <w:p w14:paraId="049F3A95" w14:textId="27F2126E" w:rsidR="008D7CB6" w:rsidRDefault="008D7CB6" w:rsidP="008D7CB6">
      <w:pPr>
        <w:pStyle w:val="Heading3"/>
      </w:pPr>
      <w:bookmarkStart w:id="60" w:name="_Toc252041327"/>
      <w:r>
        <w:t>General</w:t>
      </w:r>
      <w:bookmarkEnd w:id="60"/>
    </w:p>
    <w:p w14:paraId="766BFDBC" w14:textId="7836D882" w:rsidR="008D7CB6" w:rsidRDefault="008D7CB6" w:rsidP="008D7CB6">
      <w:pPr>
        <w:pStyle w:val="Heading3"/>
      </w:pPr>
      <w:bookmarkStart w:id="61" w:name="_Toc252041328"/>
      <w:r>
        <w:t>DCF</w:t>
      </w:r>
      <w:bookmarkEnd w:id="61"/>
    </w:p>
    <w:p w14:paraId="0FF65566" w14:textId="75BA885A" w:rsidR="008D7CB6" w:rsidRDefault="008D7CB6" w:rsidP="008D7CB6">
      <w:pPr>
        <w:pStyle w:val="Heading3"/>
      </w:pPr>
      <w:bookmarkStart w:id="62" w:name="_Toc252041329"/>
      <w:r>
        <w:t>PCF</w:t>
      </w:r>
      <w:bookmarkEnd w:id="62"/>
    </w:p>
    <w:p w14:paraId="6247FE34" w14:textId="1A67C8E2" w:rsidR="00BC033C" w:rsidRPr="00BC033C" w:rsidRDefault="008D7CB6" w:rsidP="008D7CB6">
      <w:pPr>
        <w:pStyle w:val="Heading3"/>
      </w:pPr>
      <w:bookmarkStart w:id="63" w:name="_Toc252041330"/>
      <w:r>
        <w:t xml:space="preserve">Hybrid </w:t>
      </w:r>
      <w:r w:rsidR="00BC71E7">
        <w:t>coordination</w:t>
      </w:r>
      <w:r>
        <w:t xml:space="preserve"> function (HCF)</w:t>
      </w:r>
      <w:bookmarkEnd w:id="63"/>
    </w:p>
    <w:p w14:paraId="448B100F" w14:textId="4939E308" w:rsidR="008D7CB6" w:rsidRDefault="008D7CB6" w:rsidP="008D7CB6">
      <w:pPr>
        <w:pStyle w:val="Heading3"/>
      </w:pPr>
      <w:bookmarkStart w:id="64" w:name="_Toc252041331"/>
      <w:r>
        <w:t>Mesh coordination function (MCF)</w:t>
      </w:r>
      <w:bookmarkEnd w:id="64"/>
    </w:p>
    <w:p w14:paraId="509A4445" w14:textId="57D9B03E" w:rsidR="008D7CB6" w:rsidRDefault="008D7CB6" w:rsidP="008D7CB6">
      <w:pPr>
        <w:pStyle w:val="Heading3"/>
      </w:pPr>
      <w:bookmarkStart w:id="65" w:name="_Toc252041332"/>
      <w:r>
        <w:t>Combined use of DCF, PCF, and HCF</w:t>
      </w:r>
      <w:bookmarkEnd w:id="65"/>
    </w:p>
    <w:p w14:paraId="5057EADB" w14:textId="4D865C80" w:rsidR="008D7CB6" w:rsidRDefault="008D7CB6" w:rsidP="008D7CB6">
      <w:pPr>
        <w:pStyle w:val="Heading3"/>
      </w:pPr>
      <w:bookmarkStart w:id="66" w:name="_Toc252041333"/>
      <w:r>
        <w:t>MAC data service</w:t>
      </w:r>
      <w:bookmarkEnd w:id="66"/>
    </w:p>
    <w:p w14:paraId="612917AD" w14:textId="77777777" w:rsidR="008D7CB6" w:rsidRPr="008D7CB6" w:rsidRDefault="008D7CB6" w:rsidP="008D7CB6"/>
    <w:p w14:paraId="2BA0BDFF" w14:textId="77777777" w:rsidR="00CB6182" w:rsidRDefault="00CB6182" w:rsidP="00CB6182">
      <w:pPr>
        <w:pStyle w:val="Heading2"/>
      </w:pPr>
      <w:bookmarkStart w:id="67" w:name="_Toc252041334"/>
      <w:r>
        <w:t>DCF</w:t>
      </w:r>
      <w:bookmarkEnd w:id="67"/>
    </w:p>
    <w:p w14:paraId="50A5A1DF" w14:textId="77777777" w:rsidR="00CB6182" w:rsidRDefault="00CB6182" w:rsidP="00CB6182">
      <w:pPr>
        <w:pStyle w:val="Heading2"/>
      </w:pPr>
      <w:bookmarkStart w:id="68" w:name="_Toc252041335"/>
      <w:r>
        <w:t>PCF</w:t>
      </w:r>
      <w:bookmarkEnd w:id="68"/>
    </w:p>
    <w:p w14:paraId="7D3FD7BA" w14:textId="77777777" w:rsidR="00CB6182" w:rsidRDefault="00CB6182" w:rsidP="00CB6182">
      <w:pPr>
        <w:pStyle w:val="Heading2"/>
      </w:pPr>
      <w:bookmarkStart w:id="69" w:name="_Toc252041336"/>
      <w:r>
        <w:t>Fragmentation</w:t>
      </w:r>
      <w:bookmarkEnd w:id="69"/>
    </w:p>
    <w:p w14:paraId="1543F41B" w14:textId="77777777" w:rsidR="00CB6182" w:rsidRDefault="00CB6182" w:rsidP="00CB6182">
      <w:pPr>
        <w:pStyle w:val="Heading2"/>
      </w:pPr>
      <w:bookmarkStart w:id="70" w:name="_Toc252041337"/>
      <w:r>
        <w:t>Defragmentation</w:t>
      </w:r>
      <w:bookmarkEnd w:id="70"/>
    </w:p>
    <w:p w14:paraId="6AF87B42" w14:textId="77777777" w:rsidR="00CB6182" w:rsidRDefault="00CB6182" w:rsidP="00CB6182">
      <w:pPr>
        <w:pStyle w:val="Heading2"/>
      </w:pPr>
      <w:bookmarkStart w:id="71" w:name="_Toc252041338"/>
      <w:r>
        <w:t>Multirate support</w:t>
      </w:r>
      <w:bookmarkEnd w:id="71"/>
    </w:p>
    <w:p w14:paraId="599D8FCE" w14:textId="77777777" w:rsidR="00CB6182" w:rsidRDefault="00CB6182" w:rsidP="00CB6182">
      <w:pPr>
        <w:pStyle w:val="Heading2"/>
      </w:pPr>
      <w:bookmarkStart w:id="72" w:name="_Toc252041339"/>
      <w:r>
        <w:t>MSDU transmission restrictions</w:t>
      </w:r>
      <w:bookmarkEnd w:id="72"/>
    </w:p>
    <w:p w14:paraId="0CA2C35B" w14:textId="77777777" w:rsidR="00CB6182" w:rsidRDefault="00CB6182" w:rsidP="00CB6182">
      <w:pPr>
        <w:pStyle w:val="Heading2"/>
      </w:pPr>
      <w:bookmarkStart w:id="73" w:name="_Toc252041340"/>
      <w:r>
        <w:t>HT Control field operation</w:t>
      </w:r>
      <w:bookmarkEnd w:id="73"/>
    </w:p>
    <w:p w14:paraId="5D260E12" w14:textId="57571052" w:rsidR="004D01F5" w:rsidRDefault="004D01F5" w:rsidP="00CB6182">
      <w:pPr>
        <w:pStyle w:val="Heading2"/>
      </w:pPr>
      <w:bookmarkStart w:id="74" w:name="_Toc252041341"/>
      <w:r>
        <w:t>Control Wrapper operation</w:t>
      </w:r>
      <w:bookmarkEnd w:id="74"/>
    </w:p>
    <w:p w14:paraId="5B2D34A7" w14:textId="17F6A24E" w:rsidR="00CB6182" w:rsidRDefault="00CB6182" w:rsidP="00CB6182">
      <w:pPr>
        <w:pStyle w:val="Heading2"/>
      </w:pPr>
      <w:bookmarkStart w:id="75" w:name="_Toc252041342"/>
      <w:r>
        <w:t>A-MSDU operation</w:t>
      </w:r>
      <w:bookmarkEnd w:id="75"/>
    </w:p>
    <w:p w14:paraId="01B5147E" w14:textId="77777777" w:rsidR="00650B90" w:rsidRDefault="00650B90" w:rsidP="001A3FCC">
      <w:pPr>
        <w:rPr>
          <w:b/>
          <w:i/>
        </w:rPr>
      </w:pPr>
    </w:p>
    <w:p w14:paraId="3A0C8DD3" w14:textId="58E0678F" w:rsidR="001A3FCC" w:rsidRDefault="001A3FCC" w:rsidP="001A3FCC">
      <w:pPr>
        <w:rPr>
          <w:b/>
          <w:i/>
        </w:rPr>
      </w:pPr>
      <w:r w:rsidRPr="001A3FCC">
        <w:rPr>
          <w:b/>
          <w:i/>
        </w:rPr>
        <w:t>Change text as follows:</w:t>
      </w:r>
    </w:p>
    <w:p w14:paraId="7B1F1CCF" w14:textId="77777777" w:rsidR="00650B90" w:rsidRPr="001A3FCC" w:rsidRDefault="00650B90" w:rsidP="001A3FCC">
      <w:pPr>
        <w:rPr>
          <w:b/>
          <w:i/>
        </w:rPr>
      </w:pPr>
    </w:p>
    <w:p w14:paraId="2796A263" w14:textId="6CE387AC" w:rsidR="001A3FCC" w:rsidRPr="009556D2" w:rsidRDefault="001A3FCC" w:rsidP="001A3FCC">
      <w:pPr>
        <w:widowControl w:val="0"/>
        <w:autoSpaceDE w:val="0"/>
        <w:autoSpaceDN w:val="0"/>
        <w:adjustRightInd w:val="0"/>
        <w:rPr>
          <w:color w:val="000000"/>
          <w:u w:val="single"/>
          <w:lang w:val="en-US"/>
        </w:rPr>
      </w:pPr>
      <w:r w:rsidRPr="001A3FCC">
        <w:rPr>
          <w:color w:val="000000"/>
          <w:lang w:val="en-US"/>
        </w:rPr>
        <w:t xml:space="preserve">The Address 1 field of an MPDU carrying an A-MSDU </w:t>
      </w:r>
      <w:r w:rsidRPr="001A3FCC">
        <w:rPr>
          <w:color w:val="000000"/>
          <w:u w:val="single"/>
          <w:lang w:val="en-US"/>
        </w:rPr>
        <w:t>transmitted by a non-GLK STA</w:t>
      </w:r>
      <w:r>
        <w:rPr>
          <w:color w:val="000000"/>
          <w:lang w:val="en-US"/>
        </w:rPr>
        <w:t xml:space="preserve"> </w:t>
      </w:r>
      <w:r w:rsidRPr="001A3FCC">
        <w:rPr>
          <w:color w:val="000000"/>
          <w:lang w:val="en-US"/>
        </w:rPr>
        <w:t>shall be set to an individual address or to the GCR</w:t>
      </w:r>
      <w:r>
        <w:rPr>
          <w:color w:val="000000"/>
          <w:lang w:val="en-US"/>
        </w:rPr>
        <w:t xml:space="preserve"> </w:t>
      </w:r>
      <w:r w:rsidRPr="001A3FCC">
        <w:rPr>
          <w:color w:val="000000"/>
          <w:lang w:val="en-US"/>
        </w:rPr>
        <w:t>concealment address.</w:t>
      </w:r>
      <w:r w:rsidR="009556D2">
        <w:rPr>
          <w:color w:val="000000"/>
          <w:lang w:val="en-US"/>
        </w:rPr>
        <w:t xml:space="preserve"> </w:t>
      </w:r>
      <w:r w:rsidR="009556D2" w:rsidRPr="009556D2">
        <w:rPr>
          <w:color w:val="000000"/>
          <w:u w:val="single"/>
          <w:lang w:val="en-US"/>
        </w:rPr>
        <w:t>If such an MPDU is transmitted by a GLK STA, the Address 1 field may be group addressed.</w:t>
      </w:r>
    </w:p>
    <w:p w14:paraId="7049C627" w14:textId="77777777" w:rsidR="00CB6182" w:rsidRDefault="00CB6182" w:rsidP="00CB6182">
      <w:pPr>
        <w:pStyle w:val="Heading2"/>
      </w:pPr>
      <w:bookmarkStart w:id="76" w:name="_Toc252041343"/>
      <w:r>
        <w:t>A-MPDU operation</w:t>
      </w:r>
      <w:bookmarkEnd w:id="76"/>
    </w:p>
    <w:p w14:paraId="4B2D3363" w14:textId="62BCA5E6" w:rsidR="00951D70" w:rsidRDefault="00951D70" w:rsidP="00951D70">
      <w:pPr>
        <w:pStyle w:val="Heading3"/>
      </w:pPr>
      <w:bookmarkStart w:id="77" w:name="_Toc252041344"/>
      <w:r>
        <w:t>A-MPDU contents</w:t>
      </w:r>
      <w:bookmarkEnd w:id="77"/>
    </w:p>
    <w:p w14:paraId="10107747" w14:textId="36919DD9" w:rsidR="00951D70" w:rsidRDefault="00951D70" w:rsidP="00951D70">
      <w:pPr>
        <w:pStyle w:val="Heading3"/>
      </w:pPr>
      <w:bookmarkStart w:id="78" w:name="_Toc252041345"/>
      <w:r>
        <w:t>A-MPDU length limit rules</w:t>
      </w:r>
      <w:bookmarkEnd w:id="78"/>
    </w:p>
    <w:p w14:paraId="13476F9D" w14:textId="0F623F9A" w:rsidR="00951D70" w:rsidRDefault="00951D70" w:rsidP="00951D70">
      <w:pPr>
        <w:pStyle w:val="Heading3"/>
      </w:pPr>
      <w:bookmarkStart w:id="79" w:name="_Toc252041346"/>
      <w:r>
        <w:t>Minimum MPDU Start Spacing field</w:t>
      </w:r>
      <w:bookmarkEnd w:id="79"/>
    </w:p>
    <w:p w14:paraId="3AF2CAFE" w14:textId="09ECE528" w:rsidR="00951D70" w:rsidRPr="00951D70" w:rsidRDefault="00951D70" w:rsidP="00951D70">
      <w:pPr>
        <w:pStyle w:val="Heading3"/>
      </w:pPr>
      <w:bookmarkStart w:id="80" w:name="_Toc252041347"/>
      <w:r>
        <w:t>A-MPDU aggregation of group addressed Data</w:t>
      </w:r>
      <w:bookmarkEnd w:id="80"/>
    </w:p>
    <w:p w14:paraId="2DE043E8" w14:textId="77777777" w:rsidR="00650B90" w:rsidRDefault="00650B90" w:rsidP="00951D70">
      <w:pPr>
        <w:rPr>
          <w:b/>
          <w:i/>
        </w:rPr>
      </w:pPr>
    </w:p>
    <w:p w14:paraId="6C8B7573" w14:textId="3D2B8F82" w:rsidR="00951D70" w:rsidRDefault="00951D70" w:rsidP="00951D70">
      <w:pPr>
        <w:rPr>
          <w:b/>
          <w:i/>
        </w:rPr>
      </w:pPr>
      <w:r w:rsidRPr="00951D70">
        <w:rPr>
          <w:b/>
          <w:i/>
        </w:rPr>
        <w:t>Change text as follows:</w:t>
      </w:r>
    </w:p>
    <w:p w14:paraId="506AD506" w14:textId="77777777" w:rsidR="00650B90" w:rsidRPr="00951D70" w:rsidRDefault="00650B90" w:rsidP="00951D70">
      <w:pPr>
        <w:rPr>
          <w:b/>
          <w:i/>
        </w:rPr>
      </w:pPr>
    </w:p>
    <w:p w14:paraId="144554B5" w14:textId="48570B7C" w:rsidR="00951D70" w:rsidRDefault="00951D70" w:rsidP="00951D70">
      <w:pPr>
        <w:rPr>
          <w:lang w:val="en-US"/>
        </w:rPr>
      </w:pPr>
      <w:r w:rsidRPr="00951D70">
        <w:rPr>
          <w:lang w:val="en-US"/>
        </w:rPr>
        <w:t xml:space="preserve">A </w:t>
      </w:r>
      <w:r w:rsidRPr="00951D70">
        <w:rPr>
          <w:u w:val="single"/>
          <w:lang w:val="en-US"/>
        </w:rPr>
        <w:t>STA that is a</w:t>
      </w:r>
      <w:r w:rsidRPr="00951D70">
        <w:rPr>
          <w:lang w:val="en-US"/>
        </w:rPr>
        <w:t xml:space="preserve"> DMG STA </w:t>
      </w:r>
      <w:r w:rsidRPr="00951D70">
        <w:rPr>
          <w:u w:val="single"/>
          <w:lang w:val="en-US"/>
        </w:rPr>
        <w:t>or a GLK STA</w:t>
      </w:r>
      <w:r w:rsidRPr="00951D70">
        <w:rPr>
          <w:lang w:val="en-US"/>
        </w:rPr>
        <w:t xml:space="preserve"> may transmit an A-MPDU containing MPDUs with a group addressed RA.</w:t>
      </w:r>
    </w:p>
    <w:p w14:paraId="57DF13FC" w14:textId="2AD3B717" w:rsidR="00951D70" w:rsidRDefault="00951D70" w:rsidP="00951D70">
      <w:pPr>
        <w:pStyle w:val="Heading3"/>
        <w:rPr>
          <w:lang w:val="en-US"/>
        </w:rPr>
      </w:pPr>
      <w:bookmarkStart w:id="81" w:name="_Toc252041348"/>
      <w:r>
        <w:rPr>
          <w:lang w:val="en-US"/>
        </w:rPr>
        <w:t>Transport of A-MPDU by the PHY data service</w:t>
      </w:r>
      <w:bookmarkEnd w:id="81"/>
    </w:p>
    <w:p w14:paraId="7FBEAC36" w14:textId="77777777" w:rsidR="00951D70" w:rsidRPr="00951D70" w:rsidRDefault="00951D70" w:rsidP="00951D70">
      <w:pPr>
        <w:rPr>
          <w:b/>
        </w:rPr>
      </w:pPr>
    </w:p>
    <w:p w14:paraId="5943BE0D" w14:textId="5DF44644" w:rsidR="00CB6182" w:rsidRDefault="00CB6182" w:rsidP="00CB6182">
      <w:pPr>
        <w:pStyle w:val="Heading2"/>
      </w:pPr>
      <w:bookmarkStart w:id="82" w:name="_Toc252041349"/>
      <w:r>
        <w:t>PPDU duration constraint</w:t>
      </w:r>
      <w:bookmarkEnd w:id="82"/>
    </w:p>
    <w:p w14:paraId="5021931B" w14:textId="77777777" w:rsidR="004D01F5" w:rsidRDefault="004D01F5" w:rsidP="00CB6182">
      <w:pPr>
        <w:pStyle w:val="Heading2"/>
      </w:pPr>
      <w:bookmarkStart w:id="83" w:name="_Toc252041350"/>
      <w:r>
        <w:t>DMG A-PPDU operation</w:t>
      </w:r>
      <w:bookmarkEnd w:id="83"/>
    </w:p>
    <w:p w14:paraId="16DEEA8B" w14:textId="33155B09" w:rsidR="00CB6182" w:rsidRDefault="00CB6182" w:rsidP="00CB6182">
      <w:pPr>
        <w:pStyle w:val="Heading2"/>
      </w:pPr>
      <w:bookmarkStart w:id="84" w:name="_Toc252041351"/>
      <w:r>
        <w:t>LDPC operation</w:t>
      </w:r>
      <w:bookmarkEnd w:id="84"/>
    </w:p>
    <w:p w14:paraId="00D8869B" w14:textId="1F3ABE2B" w:rsidR="00CB6182" w:rsidRDefault="004D01F5" w:rsidP="00CB6182">
      <w:pPr>
        <w:pStyle w:val="Heading2"/>
      </w:pPr>
      <w:bookmarkStart w:id="85" w:name="_Toc252041352"/>
      <w:r>
        <w:t>STBC</w:t>
      </w:r>
      <w:r w:rsidR="00CB6182">
        <w:t xml:space="preserve"> operation</w:t>
      </w:r>
      <w:bookmarkEnd w:id="85"/>
    </w:p>
    <w:p w14:paraId="0DB08CF4" w14:textId="77777777" w:rsidR="00CB6182" w:rsidRDefault="00CB6182" w:rsidP="00CB6182">
      <w:pPr>
        <w:pStyle w:val="Heading2"/>
      </w:pPr>
      <w:bookmarkStart w:id="86" w:name="_Toc252041353"/>
      <w:r>
        <w:t>Short GI operation</w:t>
      </w:r>
      <w:bookmarkEnd w:id="86"/>
    </w:p>
    <w:p w14:paraId="491C194D" w14:textId="77777777" w:rsidR="00CB6182" w:rsidRDefault="00CB6182" w:rsidP="00CB6182">
      <w:pPr>
        <w:pStyle w:val="Heading2"/>
      </w:pPr>
      <w:bookmarkStart w:id="87" w:name="_Toc252041354"/>
      <w:r>
        <w:t>Greenfield operation</w:t>
      </w:r>
      <w:bookmarkEnd w:id="87"/>
    </w:p>
    <w:p w14:paraId="4D14AE21" w14:textId="77777777" w:rsidR="00650B90" w:rsidRDefault="00650B90" w:rsidP="00CB6182">
      <w:pPr>
        <w:pStyle w:val="Heading2"/>
      </w:pPr>
      <w:bookmarkStart w:id="88" w:name="_Toc252041355"/>
      <w:r>
        <w:t>Group ID and partial AID in VHT PPDUs</w:t>
      </w:r>
    </w:p>
    <w:p w14:paraId="560367D7" w14:textId="2D690F2A" w:rsidR="00CB6182" w:rsidRDefault="00CB6182" w:rsidP="00CB6182">
      <w:pPr>
        <w:pStyle w:val="Heading2"/>
      </w:pPr>
      <w:r>
        <w:t>Operation across regulatory domains</w:t>
      </w:r>
      <w:bookmarkEnd w:id="88"/>
    </w:p>
    <w:p w14:paraId="5BB38290" w14:textId="77777777" w:rsidR="00CB6182" w:rsidRDefault="00CB6182" w:rsidP="00CB6182">
      <w:pPr>
        <w:pStyle w:val="Heading2"/>
      </w:pPr>
      <w:bookmarkStart w:id="89" w:name="_Toc252041356"/>
      <w:r>
        <w:t>HCF</w:t>
      </w:r>
      <w:bookmarkEnd w:id="89"/>
    </w:p>
    <w:p w14:paraId="10A4B7E4" w14:textId="77777777" w:rsidR="00CB6182" w:rsidRDefault="00CB6182" w:rsidP="00CB6182">
      <w:pPr>
        <w:pStyle w:val="Heading2"/>
      </w:pPr>
      <w:bookmarkStart w:id="90" w:name="_Toc252041357"/>
      <w:r>
        <w:t>Mesh coordination function (MCF)</w:t>
      </w:r>
      <w:bookmarkEnd w:id="90"/>
    </w:p>
    <w:p w14:paraId="1A2F56AF" w14:textId="5A880EAE" w:rsidR="00CB6182" w:rsidRDefault="004D01F5" w:rsidP="00CB6182">
      <w:pPr>
        <w:pStyle w:val="Heading2"/>
      </w:pPr>
      <w:bookmarkStart w:id="91" w:name="_Toc252041358"/>
      <w:r>
        <w:t>Block acknowledgement (block a</w:t>
      </w:r>
      <w:r w:rsidR="00CB6182">
        <w:t>ck)</w:t>
      </w:r>
      <w:bookmarkEnd w:id="91"/>
    </w:p>
    <w:p w14:paraId="251D3B89" w14:textId="47335B95" w:rsidR="00CB6182" w:rsidRDefault="004D01F5" w:rsidP="00394732">
      <w:pPr>
        <w:pStyle w:val="Heading2"/>
      </w:pPr>
      <w:bookmarkStart w:id="92" w:name="_Toc252041359"/>
      <w:r>
        <w:t>No Acknowledgement (No Ack)</w:t>
      </w:r>
      <w:bookmarkEnd w:id="92"/>
    </w:p>
    <w:p w14:paraId="46AD278A" w14:textId="77777777" w:rsidR="00CB6182" w:rsidRDefault="00CB6182" w:rsidP="00394732">
      <w:pPr>
        <w:pStyle w:val="Heading2"/>
      </w:pPr>
      <w:bookmarkStart w:id="93" w:name="_Toc252041360"/>
      <w:r>
        <w:t>Protection mechanisms</w:t>
      </w:r>
      <w:bookmarkEnd w:id="93"/>
    </w:p>
    <w:p w14:paraId="7BD2A45C" w14:textId="77777777" w:rsidR="00CB6182" w:rsidRDefault="00CB6182" w:rsidP="00394732">
      <w:pPr>
        <w:pStyle w:val="Heading2"/>
      </w:pPr>
      <w:bookmarkStart w:id="94" w:name="_Toc252041361"/>
      <w:r>
        <w:t>MAC frame processing</w:t>
      </w:r>
      <w:bookmarkEnd w:id="94"/>
    </w:p>
    <w:p w14:paraId="5AF84559" w14:textId="77777777" w:rsidR="00CB6182" w:rsidRDefault="00CB6182" w:rsidP="00394732">
      <w:pPr>
        <w:pStyle w:val="Heading2"/>
      </w:pPr>
      <w:bookmarkStart w:id="95" w:name="_Toc252041362"/>
      <w:r>
        <w:t>Reverse direction protocol</w:t>
      </w:r>
      <w:bookmarkEnd w:id="95"/>
    </w:p>
    <w:p w14:paraId="01893EC7" w14:textId="77777777" w:rsidR="00CB6182" w:rsidRDefault="00CB6182" w:rsidP="00394732">
      <w:pPr>
        <w:pStyle w:val="Heading2"/>
      </w:pPr>
      <w:bookmarkStart w:id="96" w:name="_Toc252041363"/>
      <w:r>
        <w:t>PSMP Operation</w:t>
      </w:r>
      <w:bookmarkEnd w:id="96"/>
    </w:p>
    <w:p w14:paraId="093A0ACC" w14:textId="77777777" w:rsidR="00CB6182" w:rsidRDefault="00CB6182" w:rsidP="00394732">
      <w:pPr>
        <w:pStyle w:val="Heading2"/>
      </w:pPr>
      <w:bookmarkStart w:id="97" w:name="_Toc252041364"/>
      <w:r>
        <w:t>Sounding PPDUs</w:t>
      </w:r>
      <w:bookmarkEnd w:id="97"/>
    </w:p>
    <w:p w14:paraId="12BCF7EC" w14:textId="46C6861A" w:rsidR="00CB6182" w:rsidRDefault="004D01F5" w:rsidP="00394732">
      <w:pPr>
        <w:pStyle w:val="Heading2"/>
      </w:pPr>
      <w:bookmarkStart w:id="98" w:name="_Toc252041365"/>
      <w:r>
        <w:t>L</w:t>
      </w:r>
      <w:r w:rsidR="00CB6182">
        <w:t>ink adaptation</w:t>
      </w:r>
      <w:bookmarkEnd w:id="98"/>
    </w:p>
    <w:p w14:paraId="767FE678" w14:textId="77777777" w:rsidR="00CB6182" w:rsidRDefault="00CB6182" w:rsidP="00394732">
      <w:pPr>
        <w:pStyle w:val="Heading2"/>
      </w:pPr>
      <w:bookmarkStart w:id="99" w:name="_Toc252041366"/>
      <w:r>
        <w:t>Transmit beamforming</w:t>
      </w:r>
      <w:bookmarkEnd w:id="99"/>
    </w:p>
    <w:p w14:paraId="23B987F6" w14:textId="77777777" w:rsidR="00CB6182" w:rsidRDefault="00CB6182" w:rsidP="00394732">
      <w:pPr>
        <w:pStyle w:val="Heading2"/>
      </w:pPr>
      <w:bookmarkStart w:id="100" w:name="_Toc252041367"/>
      <w:r>
        <w:t>Antenna selection (ASEL)</w:t>
      </w:r>
      <w:bookmarkEnd w:id="100"/>
    </w:p>
    <w:p w14:paraId="1FA1BC10" w14:textId="77777777" w:rsidR="00CB6182" w:rsidRDefault="00CB6182" w:rsidP="00394732">
      <w:pPr>
        <w:pStyle w:val="Heading2"/>
      </w:pPr>
      <w:bookmarkStart w:id="101" w:name="_Toc252041368"/>
      <w:r>
        <w:t>Null data packet (NDP) sounding</w:t>
      </w:r>
      <w:bookmarkEnd w:id="101"/>
    </w:p>
    <w:p w14:paraId="1AB88788" w14:textId="77777777" w:rsidR="00CB6182" w:rsidRDefault="00CB6182" w:rsidP="00394732">
      <w:pPr>
        <w:pStyle w:val="Heading2"/>
      </w:pPr>
      <w:bookmarkStart w:id="102" w:name="_Toc252041369"/>
      <w:r>
        <w:t>Mesh forwarding framework</w:t>
      </w:r>
      <w:bookmarkEnd w:id="102"/>
    </w:p>
    <w:p w14:paraId="34343E74" w14:textId="246DB837" w:rsidR="00CB6182" w:rsidRDefault="00CB6182" w:rsidP="00394732">
      <w:pPr>
        <w:pStyle w:val="Heading2"/>
      </w:pPr>
      <w:bookmarkStart w:id="103" w:name="_Toc252041370"/>
      <w:r>
        <w:t>DMG channel access</w:t>
      </w:r>
      <w:bookmarkEnd w:id="103"/>
    </w:p>
    <w:p w14:paraId="534CBE02" w14:textId="494B8CF6" w:rsidR="00CB6182" w:rsidRDefault="004D01F5" w:rsidP="00394732">
      <w:pPr>
        <w:pStyle w:val="Heading2"/>
      </w:pPr>
      <w:bookmarkStart w:id="104" w:name="_Toc252041371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104"/>
    </w:p>
    <w:p w14:paraId="422232B6" w14:textId="13085A54" w:rsidR="00CB6182" w:rsidRDefault="00CB6182" w:rsidP="00394732">
      <w:pPr>
        <w:pStyle w:val="Heading2"/>
      </w:pPr>
      <w:bookmarkStart w:id="105" w:name="_Toc252041372"/>
      <w:r>
        <w:t>DMG beamforming</w:t>
      </w:r>
      <w:bookmarkEnd w:id="105"/>
    </w:p>
    <w:p w14:paraId="35003DBE" w14:textId="5C14A603" w:rsidR="00CB6182" w:rsidRDefault="00165629" w:rsidP="00394732">
      <w:pPr>
        <w:pStyle w:val="Heading2"/>
      </w:pPr>
      <w:bookmarkStart w:id="106" w:name="_Toc252041373"/>
      <w:r>
        <w:t>DMG block a</w:t>
      </w:r>
      <w:r w:rsidR="00CB6182">
        <w:t>ck with flow control</w:t>
      </w:r>
      <w:bookmarkEnd w:id="106"/>
    </w:p>
    <w:p w14:paraId="654D82C1" w14:textId="13FB3BCD" w:rsidR="00CB6182" w:rsidRDefault="00CB6182" w:rsidP="00394732">
      <w:pPr>
        <w:pStyle w:val="Heading2"/>
      </w:pPr>
      <w:bookmarkStart w:id="107" w:name="_Toc252041374"/>
      <w:r>
        <w:t>DMG link adaptation</w:t>
      </w:r>
      <w:bookmarkEnd w:id="107"/>
    </w:p>
    <w:p w14:paraId="699E130F" w14:textId="47FF1AD6" w:rsidR="00CB6182" w:rsidRDefault="00165629" w:rsidP="00394732">
      <w:pPr>
        <w:pStyle w:val="Heading2"/>
      </w:pPr>
      <w:bookmarkStart w:id="108" w:name="_Toc252041375"/>
      <w:r>
        <w:t>DMG dynamic tone pairing (D</w:t>
      </w:r>
      <w:r w:rsidR="00394732">
        <w:t>TP)</w:t>
      </w:r>
      <w:bookmarkEnd w:id="108"/>
    </w:p>
    <w:p w14:paraId="704E0455" w14:textId="77777777" w:rsidR="00394732" w:rsidRDefault="00394732" w:rsidP="00394732">
      <w:pPr>
        <w:pStyle w:val="Heading2"/>
      </w:pPr>
      <w:bookmarkStart w:id="109" w:name="_Toc252041376"/>
      <w:r>
        <w:t>DMG relay operation</w:t>
      </w:r>
      <w:bookmarkEnd w:id="109"/>
    </w:p>
    <w:p w14:paraId="58503149" w14:textId="60C3F96B" w:rsidR="00650B90" w:rsidRPr="00650B90" w:rsidRDefault="00650B90" w:rsidP="00650B90">
      <w:pPr>
        <w:pStyle w:val="Heading2"/>
      </w:pPr>
      <w:r>
        <w:t>GLK operation</w:t>
      </w:r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110" w:name="_Toc252041377"/>
      <w:r>
        <w:t>MLME</w:t>
      </w:r>
      <w:bookmarkEnd w:id="110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111" w:name="_Toc252041378"/>
      <w:r>
        <w:t>Security</w:t>
      </w:r>
      <w:bookmarkEnd w:id="111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112" w:name="_Toc252041379"/>
      <w:r>
        <w:t>Fast BS</w:t>
      </w:r>
      <w:r w:rsidR="00F924CB">
        <w:t>S transition</w:t>
      </w:r>
      <w:bookmarkEnd w:id="112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113" w:name="_Toc252041380"/>
      <w:r>
        <w:t>MLME Mesh procedures</w:t>
      </w:r>
      <w:bookmarkEnd w:id="113"/>
    </w:p>
    <w:p w14:paraId="24A07A90" w14:textId="70D2DD50" w:rsidR="00360413" w:rsidRDefault="00733815" w:rsidP="00733815">
      <w:pPr>
        <w:pStyle w:val="Heading2"/>
      </w:pPr>
      <w:bookmarkStart w:id="114" w:name="_Toc252041381"/>
      <w:r>
        <w:t>Mesh STA dependencies</w:t>
      </w:r>
      <w:bookmarkEnd w:id="114"/>
    </w:p>
    <w:p w14:paraId="0E7D1D1F" w14:textId="7E57D71B" w:rsidR="00733815" w:rsidRDefault="00733815" w:rsidP="00733815">
      <w:pPr>
        <w:pStyle w:val="Heading2"/>
      </w:pPr>
      <w:bookmarkStart w:id="115" w:name="_Toc252041382"/>
      <w:r>
        <w:t>Mesh discovery</w:t>
      </w:r>
      <w:bookmarkEnd w:id="115"/>
    </w:p>
    <w:p w14:paraId="4FDA2204" w14:textId="098E277A" w:rsidR="00733815" w:rsidRDefault="00733815" w:rsidP="00733815">
      <w:pPr>
        <w:pStyle w:val="Heading2"/>
      </w:pPr>
      <w:bookmarkStart w:id="116" w:name="_Toc252041383"/>
      <w:r>
        <w:t>Mesh peering management (MPM)</w:t>
      </w:r>
      <w:bookmarkEnd w:id="116"/>
    </w:p>
    <w:p w14:paraId="64F441D3" w14:textId="3ADF61DD" w:rsidR="00733815" w:rsidRDefault="00733815" w:rsidP="00733815">
      <w:pPr>
        <w:pStyle w:val="Heading2"/>
      </w:pPr>
      <w:bookmarkStart w:id="117" w:name="_Toc252041384"/>
      <w:r>
        <w:t>Mesh peering management finite state machine (MPM FSM)</w:t>
      </w:r>
      <w:bookmarkEnd w:id="117"/>
    </w:p>
    <w:p w14:paraId="62E9B55B" w14:textId="1B20C48D" w:rsidR="00733815" w:rsidRDefault="00BC71E7" w:rsidP="00733815">
      <w:pPr>
        <w:pStyle w:val="Heading2"/>
      </w:pPr>
      <w:bookmarkStart w:id="118" w:name="_Toc252041385"/>
      <w:r>
        <w:t>Authenticated</w:t>
      </w:r>
      <w:r w:rsidR="00733815">
        <w:t xml:space="preserve"> mesh peering exchange (AMPE)</w:t>
      </w:r>
      <w:bookmarkEnd w:id="118"/>
    </w:p>
    <w:p w14:paraId="2105312C" w14:textId="323D2AA6" w:rsidR="00733815" w:rsidRDefault="00733815" w:rsidP="00733815">
      <w:pPr>
        <w:pStyle w:val="Heading2"/>
      </w:pPr>
      <w:bookmarkStart w:id="119" w:name="_Toc252041386"/>
      <w:r>
        <w:t>Mesh group key handshake</w:t>
      </w:r>
      <w:bookmarkEnd w:id="119"/>
    </w:p>
    <w:p w14:paraId="643DCF0E" w14:textId="5BB4D4EC" w:rsidR="00733815" w:rsidRDefault="00733815" w:rsidP="00733815">
      <w:pPr>
        <w:pStyle w:val="Heading2"/>
      </w:pPr>
      <w:bookmarkStart w:id="120" w:name="_Toc252041387"/>
      <w:r>
        <w:t>Mesh security</w:t>
      </w:r>
      <w:bookmarkEnd w:id="120"/>
    </w:p>
    <w:p w14:paraId="474C786D" w14:textId="75F62AFC" w:rsidR="00733815" w:rsidRDefault="00733815" w:rsidP="00733815">
      <w:pPr>
        <w:pStyle w:val="Heading2"/>
      </w:pPr>
      <w:bookmarkStart w:id="121" w:name="_Toc252041388"/>
      <w:r>
        <w:t>Mesh path selection and metric framework</w:t>
      </w:r>
      <w:bookmarkEnd w:id="121"/>
    </w:p>
    <w:p w14:paraId="47B49648" w14:textId="02F2CF64" w:rsidR="00733815" w:rsidRDefault="00733815" w:rsidP="00733815">
      <w:pPr>
        <w:pStyle w:val="Heading2"/>
      </w:pPr>
      <w:bookmarkStart w:id="122" w:name="_Toc252041389"/>
      <w:r>
        <w:t>Airtime link metric</w:t>
      </w:r>
      <w:bookmarkEnd w:id="122"/>
    </w:p>
    <w:p w14:paraId="7F6C9090" w14:textId="26B425E7" w:rsidR="00733815" w:rsidRDefault="00733815" w:rsidP="00733815">
      <w:pPr>
        <w:pStyle w:val="Heading2"/>
      </w:pPr>
      <w:bookmarkStart w:id="123" w:name="_Toc252041390"/>
      <w:r>
        <w:t>Hybrid wireless mesh protocol (HWMP)</w:t>
      </w:r>
      <w:bookmarkEnd w:id="123"/>
    </w:p>
    <w:p w14:paraId="15563176" w14:textId="0751E41D" w:rsidR="00733815" w:rsidRDefault="00733815" w:rsidP="00733815">
      <w:pPr>
        <w:pStyle w:val="Heading2"/>
      </w:pPr>
      <w:bookmarkStart w:id="124" w:name="_Toc252041391"/>
      <w:r>
        <w:t>Interworking with the DS</w:t>
      </w:r>
      <w:bookmarkEnd w:id="124"/>
    </w:p>
    <w:p w14:paraId="13DC12D7" w14:textId="75D78DA2" w:rsidR="00733815" w:rsidRPr="00EF64BF" w:rsidRDefault="00733815" w:rsidP="00733815">
      <w:pPr>
        <w:pStyle w:val="Heading3"/>
      </w:pPr>
      <w:bookmarkStart w:id="125" w:name="_Toc252041392"/>
      <w:r>
        <w:t xml:space="preserve">Overview of </w:t>
      </w:r>
      <w:r w:rsidR="00BC71E7">
        <w:t>interworking</w:t>
      </w:r>
      <w:r>
        <w:t xml:space="preserve"> between a mesh BSS and a DS</w:t>
      </w:r>
      <w:bookmarkEnd w:id="125"/>
    </w:p>
    <w:p w14:paraId="46BD89F7" w14:textId="1F9B36B0" w:rsidR="00733815" w:rsidRDefault="00733815" w:rsidP="00733815">
      <w:pPr>
        <w:pStyle w:val="Heading3"/>
      </w:pPr>
      <w:bookmarkStart w:id="126" w:name="_Toc252041393"/>
      <w:r>
        <w:t>Gate announcement (GANN)</w:t>
      </w:r>
      <w:bookmarkEnd w:id="126"/>
    </w:p>
    <w:p w14:paraId="208DB1A4" w14:textId="11D36023" w:rsidR="00733815" w:rsidRDefault="00733815" w:rsidP="00733815">
      <w:pPr>
        <w:pStyle w:val="Heading3"/>
      </w:pPr>
      <w:bookmarkStart w:id="127" w:name="_Toc252041394"/>
      <w:r>
        <w:t>Data forwarding at proxy mesh gates</w:t>
      </w:r>
      <w:bookmarkEnd w:id="127"/>
    </w:p>
    <w:p w14:paraId="233A6221" w14:textId="254033A1" w:rsidR="00733815" w:rsidRDefault="00733815" w:rsidP="00733815">
      <w:pPr>
        <w:pStyle w:val="Heading3"/>
      </w:pPr>
      <w:bookmarkStart w:id="128" w:name="_Toc252041395"/>
      <w:r>
        <w:t>Proxy information and proxy update</w:t>
      </w:r>
      <w:bookmarkEnd w:id="128"/>
    </w:p>
    <w:p w14:paraId="208EE6FD" w14:textId="2F805BBA" w:rsidR="00733815" w:rsidRDefault="00733815" w:rsidP="00733815">
      <w:pPr>
        <w:pStyle w:val="Heading3"/>
      </w:pPr>
      <w:bookmarkStart w:id="129" w:name="_Toc252041396"/>
      <w:r>
        <w:t>Mesh STA collocation</w:t>
      </w:r>
      <w:bookmarkEnd w:id="129"/>
    </w:p>
    <w:p w14:paraId="4A46C30B" w14:textId="77777777" w:rsidR="00733815" w:rsidRPr="00733815" w:rsidRDefault="00733815" w:rsidP="00733815"/>
    <w:p w14:paraId="36E4EC81" w14:textId="49EDF587" w:rsidR="00733815" w:rsidRDefault="00733815" w:rsidP="00733815">
      <w:pPr>
        <w:pStyle w:val="Heading2"/>
      </w:pPr>
      <w:bookmarkStart w:id="130" w:name="_Toc252041397"/>
      <w:r>
        <w:t>Intra-mesh congestion control</w:t>
      </w:r>
      <w:bookmarkEnd w:id="130"/>
    </w:p>
    <w:p w14:paraId="626B5021" w14:textId="4BB003B9" w:rsidR="00733815" w:rsidRDefault="00733815" w:rsidP="00733815">
      <w:pPr>
        <w:pStyle w:val="Heading2"/>
      </w:pPr>
      <w:bookmarkStart w:id="131" w:name="_Toc252041398"/>
      <w:r>
        <w:t>Synchronization and beaconing in MBSSs</w:t>
      </w:r>
      <w:bookmarkEnd w:id="131"/>
    </w:p>
    <w:p w14:paraId="149FA600" w14:textId="0E4AB864" w:rsidR="00733815" w:rsidRDefault="00733815" w:rsidP="00733815">
      <w:pPr>
        <w:pStyle w:val="Heading2"/>
      </w:pPr>
      <w:bookmarkStart w:id="132" w:name="_Toc252041399"/>
      <w:r>
        <w:t>Power save in mesh BSS</w:t>
      </w:r>
      <w:bookmarkEnd w:id="132"/>
    </w:p>
    <w:p w14:paraId="39F5304C" w14:textId="77777777" w:rsidR="00733815" w:rsidRPr="00360413" w:rsidRDefault="00733815" w:rsidP="00360413"/>
    <w:p w14:paraId="4DED185A" w14:textId="77777777" w:rsidR="004F505E" w:rsidRDefault="004F505E" w:rsidP="004F505E">
      <w:pPr>
        <w:pStyle w:val="Heading1"/>
      </w:pPr>
      <w:bookmarkStart w:id="133" w:name="_Toc252041400"/>
      <w:r>
        <w:t>Frequency-Hopping spread spectrum (FHSS) PHY specification for the 2.4 GHz industrial, scientific, and medical (ISM) band</w:t>
      </w:r>
      <w:bookmarkEnd w:id="133"/>
    </w:p>
    <w:p w14:paraId="3B8ABD4E" w14:textId="77777777" w:rsidR="00360413" w:rsidRPr="00360413" w:rsidRDefault="00360413" w:rsidP="00360413"/>
    <w:p w14:paraId="1BCC0805" w14:textId="2E927CBC" w:rsidR="004F505E" w:rsidRDefault="00F86FDE" w:rsidP="004F505E">
      <w:pPr>
        <w:pStyle w:val="Heading1"/>
      </w:pPr>
      <w:bookmarkStart w:id="134" w:name="_Toc252041401"/>
      <w:r>
        <w:t>Infrared (</w:t>
      </w:r>
      <w:r w:rsidR="004F505E">
        <w:t xml:space="preserve">IR) PHY </w:t>
      </w:r>
      <w:r w:rsidR="00360413">
        <w:t>specification</w:t>
      </w:r>
      <w:bookmarkEnd w:id="134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135" w:name="_Toc252041402"/>
      <w:r>
        <w:t>DSSS PHY specification for the 2.4 GHz band designated for ISM applications</w:t>
      </w:r>
      <w:bookmarkEnd w:id="135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136" w:name="_Toc252041403"/>
      <w:r>
        <w:t>High rate direct sequence spread spectrum (HR/DSSS) PHY specification</w:t>
      </w:r>
      <w:bookmarkEnd w:id="136"/>
    </w:p>
    <w:p w14:paraId="24408EAB" w14:textId="77777777" w:rsidR="00360413" w:rsidRPr="00360413" w:rsidRDefault="00360413" w:rsidP="00360413"/>
    <w:p w14:paraId="14804ACA" w14:textId="0B84E9CC" w:rsidR="004F505E" w:rsidRDefault="004F505E" w:rsidP="004F505E">
      <w:pPr>
        <w:pStyle w:val="Heading1"/>
      </w:pPr>
      <w:bookmarkStart w:id="137" w:name="_Toc252041404"/>
      <w:r>
        <w:t xml:space="preserve">Orthogonal </w:t>
      </w:r>
      <w:r w:rsidR="00BC71E7">
        <w:t>frequency</w:t>
      </w:r>
      <w:r>
        <w:t xml:space="preserve"> division multiplexing (OFDM) PHY specification</w:t>
      </w:r>
      <w:bookmarkEnd w:id="137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138" w:name="_Toc252041405"/>
      <w:r>
        <w:t>Extended Rat PHY (ERP) specification</w:t>
      </w:r>
      <w:bookmarkEnd w:id="138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139" w:name="_Toc252041406"/>
      <w:r>
        <w:t>High Throughput (HT) PHY specification</w:t>
      </w:r>
      <w:bookmarkEnd w:id="139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140" w:name="_Toc252041407"/>
      <w:r>
        <w:t>Directional multi-gigabit (DMG) PHY specification</w:t>
      </w:r>
      <w:bookmarkEnd w:id="140"/>
    </w:p>
    <w:p w14:paraId="4AEB029A" w14:textId="77777777" w:rsidR="00C16E22" w:rsidRDefault="00C16E22" w:rsidP="00C16E22"/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141" w:name="_Toc252041408"/>
      <w:r>
        <w:t>Annex A, Bibliography</w:t>
      </w:r>
      <w:bookmarkEnd w:id="141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142" w:name="_Toc252041409"/>
      <w:r>
        <w:t>Annex B, Protocol Implementation Conformance Statement (PICS)</w:t>
      </w:r>
      <w:bookmarkEnd w:id="142"/>
    </w:p>
    <w:p w14:paraId="7F5A3958" w14:textId="187E18BB" w:rsidR="00360413" w:rsidRDefault="00ED6D8C" w:rsidP="00ED6D8C">
      <w:pPr>
        <w:pStyle w:val="EditorNote"/>
      </w:pPr>
      <w:r>
        <w:t>Need to do something about the PICS.</w:t>
      </w:r>
    </w:p>
    <w:p w14:paraId="6B78E88B" w14:textId="77777777" w:rsidR="00ED6D8C" w:rsidRDefault="00ED6D8C" w:rsidP="00360413"/>
    <w:p w14:paraId="677DE6C9" w14:textId="03AD30AE" w:rsidR="00ED6D8C" w:rsidRDefault="00ED6D8C" w:rsidP="00ED6D8C">
      <w:pPr>
        <w:pStyle w:val="Heading1"/>
        <w:numPr>
          <w:ilvl w:val="0"/>
          <w:numId w:val="0"/>
        </w:numPr>
        <w:ind w:left="432" w:hanging="432"/>
      </w:pPr>
      <w:bookmarkStart w:id="143" w:name="_Toc252041410"/>
      <w:r>
        <w:t>Annex C, ASN.1 encoding of the MAC and PHY MIB</w:t>
      </w:r>
      <w:bookmarkEnd w:id="143"/>
    </w:p>
    <w:p w14:paraId="26312647" w14:textId="77777777" w:rsidR="00ED6D8C" w:rsidRDefault="00ED6D8C" w:rsidP="00ED6D8C">
      <w:pPr>
        <w:pStyle w:val="EditorNote"/>
      </w:pPr>
      <w:bookmarkStart w:id="144" w:name="_GoBack"/>
      <w:bookmarkEnd w:id="144"/>
    </w:p>
    <w:p w14:paraId="1287600C" w14:textId="6408FB48" w:rsidR="00893A08" w:rsidRDefault="00893A08" w:rsidP="004801A7">
      <w:pPr>
        <w:pStyle w:val="Heading1"/>
        <w:numPr>
          <w:ilvl w:val="0"/>
          <w:numId w:val="0"/>
        </w:numPr>
      </w:pPr>
      <w:bookmarkStart w:id="145" w:name="_Toc252041411"/>
      <w:r>
        <w:t>…</w:t>
      </w:r>
      <w:bookmarkEnd w:id="145"/>
    </w:p>
    <w:p w14:paraId="773D55E6" w14:textId="77777777" w:rsidR="00893A08" w:rsidRPr="00893A08" w:rsidRDefault="00893A08" w:rsidP="00893A08"/>
    <w:sectPr w:rsidR="00893A08" w:rsidRPr="00893A08" w:rsidSect="0066299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C67170" w:rsidRDefault="00C67170">
      <w:r>
        <w:separator/>
      </w:r>
    </w:p>
  </w:endnote>
  <w:endnote w:type="continuationSeparator" w:id="0">
    <w:p w14:paraId="3DC40371" w14:textId="77777777" w:rsidR="00C67170" w:rsidRDefault="00C6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C67170" w:rsidRDefault="00C6717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35F2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35F2C"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56E0A63B" w14:textId="77777777" w:rsidR="00C67170" w:rsidRDefault="00C6717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C67170" w:rsidRDefault="00C67170">
      <w:r>
        <w:separator/>
      </w:r>
    </w:p>
  </w:footnote>
  <w:footnote w:type="continuationSeparator" w:id="0">
    <w:p w14:paraId="66A278E8" w14:textId="77777777" w:rsidR="00C67170" w:rsidRDefault="00C671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C67170" w:rsidRDefault="00C6717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35F2C">
        <w:t>February 2014</w:t>
      </w:r>
    </w:fldSimple>
    <w:r>
      <w:tab/>
    </w:r>
    <w:r>
      <w:tab/>
    </w:r>
    <w:fldSimple w:instr=" TITLE  \* MERGEFORMAT ">
      <w:r w:rsidR="00F35F2C">
        <w:t>doc.: IEEE 802.11-14/0130r3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D5C41"/>
    <w:multiLevelType w:val="hybridMultilevel"/>
    <w:tmpl w:val="C742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0271EA"/>
    <w:rsid w:val="00055770"/>
    <w:rsid w:val="00080C34"/>
    <w:rsid w:val="000A52D7"/>
    <w:rsid w:val="000B5D35"/>
    <w:rsid w:val="000C4F1A"/>
    <w:rsid w:val="000D4EBF"/>
    <w:rsid w:val="000E15A7"/>
    <w:rsid w:val="000E3D15"/>
    <w:rsid w:val="00112D03"/>
    <w:rsid w:val="001158E5"/>
    <w:rsid w:val="00132C10"/>
    <w:rsid w:val="00157CA3"/>
    <w:rsid w:val="00165629"/>
    <w:rsid w:val="0016704C"/>
    <w:rsid w:val="001833DE"/>
    <w:rsid w:val="00185014"/>
    <w:rsid w:val="00194D15"/>
    <w:rsid w:val="001A2115"/>
    <w:rsid w:val="001A3695"/>
    <w:rsid w:val="001A3FCC"/>
    <w:rsid w:val="001B0C06"/>
    <w:rsid w:val="001C4127"/>
    <w:rsid w:val="001D723B"/>
    <w:rsid w:val="001E6490"/>
    <w:rsid w:val="001F770E"/>
    <w:rsid w:val="00202DC6"/>
    <w:rsid w:val="00213468"/>
    <w:rsid w:val="00265821"/>
    <w:rsid w:val="0029020B"/>
    <w:rsid w:val="002A5AF8"/>
    <w:rsid w:val="002B4178"/>
    <w:rsid w:val="002B7AC1"/>
    <w:rsid w:val="002C2E31"/>
    <w:rsid w:val="002D44BE"/>
    <w:rsid w:val="002E6CE0"/>
    <w:rsid w:val="002F3D95"/>
    <w:rsid w:val="002F407B"/>
    <w:rsid w:val="002F6F7D"/>
    <w:rsid w:val="00315D88"/>
    <w:rsid w:val="00326451"/>
    <w:rsid w:val="003469E7"/>
    <w:rsid w:val="00347DF8"/>
    <w:rsid w:val="00355F92"/>
    <w:rsid w:val="00360413"/>
    <w:rsid w:val="0036106D"/>
    <w:rsid w:val="00373FBD"/>
    <w:rsid w:val="00380ABF"/>
    <w:rsid w:val="00384EEF"/>
    <w:rsid w:val="00394732"/>
    <w:rsid w:val="003A1852"/>
    <w:rsid w:val="003C1C6D"/>
    <w:rsid w:val="003C3CD2"/>
    <w:rsid w:val="003C4B3A"/>
    <w:rsid w:val="003D5D75"/>
    <w:rsid w:val="00440B7B"/>
    <w:rsid w:val="00442037"/>
    <w:rsid w:val="00453FD4"/>
    <w:rsid w:val="004801A7"/>
    <w:rsid w:val="004B064B"/>
    <w:rsid w:val="004B2DAB"/>
    <w:rsid w:val="004B6AD6"/>
    <w:rsid w:val="004C4BDB"/>
    <w:rsid w:val="004C70B2"/>
    <w:rsid w:val="004C7AB8"/>
    <w:rsid w:val="004D01F5"/>
    <w:rsid w:val="004D67E3"/>
    <w:rsid w:val="004F505E"/>
    <w:rsid w:val="004F6A66"/>
    <w:rsid w:val="005061E1"/>
    <w:rsid w:val="005131A9"/>
    <w:rsid w:val="00527744"/>
    <w:rsid w:val="00537429"/>
    <w:rsid w:val="00543C8D"/>
    <w:rsid w:val="00567DD5"/>
    <w:rsid w:val="00570D69"/>
    <w:rsid w:val="005849B2"/>
    <w:rsid w:val="005A56A8"/>
    <w:rsid w:val="005F00FB"/>
    <w:rsid w:val="005F1822"/>
    <w:rsid w:val="006110F0"/>
    <w:rsid w:val="006145CF"/>
    <w:rsid w:val="00621C4A"/>
    <w:rsid w:val="0062440B"/>
    <w:rsid w:val="0062670F"/>
    <w:rsid w:val="00630099"/>
    <w:rsid w:val="00642ED7"/>
    <w:rsid w:val="0064750C"/>
    <w:rsid w:val="00650B90"/>
    <w:rsid w:val="00657005"/>
    <w:rsid w:val="0066299A"/>
    <w:rsid w:val="00670162"/>
    <w:rsid w:val="0069661E"/>
    <w:rsid w:val="006C0727"/>
    <w:rsid w:val="006C0B6A"/>
    <w:rsid w:val="006E145F"/>
    <w:rsid w:val="006E5B93"/>
    <w:rsid w:val="00733815"/>
    <w:rsid w:val="00750261"/>
    <w:rsid w:val="0075183D"/>
    <w:rsid w:val="0076564E"/>
    <w:rsid w:val="00770572"/>
    <w:rsid w:val="007A4B9E"/>
    <w:rsid w:val="007B0BE3"/>
    <w:rsid w:val="007C0AD7"/>
    <w:rsid w:val="007C311E"/>
    <w:rsid w:val="007C4D78"/>
    <w:rsid w:val="007D16D3"/>
    <w:rsid w:val="007D7C48"/>
    <w:rsid w:val="007E00E2"/>
    <w:rsid w:val="007E4465"/>
    <w:rsid w:val="008255B9"/>
    <w:rsid w:val="0082603F"/>
    <w:rsid w:val="0083348E"/>
    <w:rsid w:val="00850AAC"/>
    <w:rsid w:val="0085453E"/>
    <w:rsid w:val="00865803"/>
    <w:rsid w:val="008730C8"/>
    <w:rsid w:val="008733E5"/>
    <w:rsid w:val="00880B98"/>
    <w:rsid w:val="00883100"/>
    <w:rsid w:val="00893A08"/>
    <w:rsid w:val="00894CF2"/>
    <w:rsid w:val="008A2888"/>
    <w:rsid w:val="008B270C"/>
    <w:rsid w:val="008D187B"/>
    <w:rsid w:val="008D7CB6"/>
    <w:rsid w:val="008F4720"/>
    <w:rsid w:val="009126B7"/>
    <w:rsid w:val="00922C75"/>
    <w:rsid w:val="00925BE5"/>
    <w:rsid w:val="0093517B"/>
    <w:rsid w:val="0094060C"/>
    <w:rsid w:val="00947533"/>
    <w:rsid w:val="00951D70"/>
    <w:rsid w:val="009556D2"/>
    <w:rsid w:val="00961020"/>
    <w:rsid w:val="009675A1"/>
    <w:rsid w:val="0097057C"/>
    <w:rsid w:val="009775BE"/>
    <w:rsid w:val="00982674"/>
    <w:rsid w:val="009906C0"/>
    <w:rsid w:val="009960EA"/>
    <w:rsid w:val="009A6EE1"/>
    <w:rsid w:val="009B48A5"/>
    <w:rsid w:val="009C5745"/>
    <w:rsid w:val="009F2FBC"/>
    <w:rsid w:val="009F564D"/>
    <w:rsid w:val="00A0395D"/>
    <w:rsid w:val="00A04723"/>
    <w:rsid w:val="00A60B83"/>
    <w:rsid w:val="00A9378C"/>
    <w:rsid w:val="00A93CDA"/>
    <w:rsid w:val="00AA427C"/>
    <w:rsid w:val="00AC0A67"/>
    <w:rsid w:val="00AC0E60"/>
    <w:rsid w:val="00AC3FF0"/>
    <w:rsid w:val="00AC7D25"/>
    <w:rsid w:val="00AD50E6"/>
    <w:rsid w:val="00AE01D1"/>
    <w:rsid w:val="00AE3646"/>
    <w:rsid w:val="00AE448A"/>
    <w:rsid w:val="00AF6780"/>
    <w:rsid w:val="00B04B18"/>
    <w:rsid w:val="00B05E6A"/>
    <w:rsid w:val="00B10D18"/>
    <w:rsid w:val="00B1584A"/>
    <w:rsid w:val="00B26632"/>
    <w:rsid w:val="00B318F1"/>
    <w:rsid w:val="00B3584B"/>
    <w:rsid w:val="00B436F5"/>
    <w:rsid w:val="00B46B18"/>
    <w:rsid w:val="00B52146"/>
    <w:rsid w:val="00B544E7"/>
    <w:rsid w:val="00B566B2"/>
    <w:rsid w:val="00B638F8"/>
    <w:rsid w:val="00B90552"/>
    <w:rsid w:val="00BB3F44"/>
    <w:rsid w:val="00BC033C"/>
    <w:rsid w:val="00BC281E"/>
    <w:rsid w:val="00BC71E7"/>
    <w:rsid w:val="00BD3699"/>
    <w:rsid w:val="00BD6EFD"/>
    <w:rsid w:val="00BE3D39"/>
    <w:rsid w:val="00BE68C2"/>
    <w:rsid w:val="00BF2773"/>
    <w:rsid w:val="00BF6BAC"/>
    <w:rsid w:val="00C12A96"/>
    <w:rsid w:val="00C16E22"/>
    <w:rsid w:val="00C334CB"/>
    <w:rsid w:val="00C351F9"/>
    <w:rsid w:val="00C57707"/>
    <w:rsid w:val="00C62A67"/>
    <w:rsid w:val="00C67170"/>
    <w:rsid w:val="00C76852"/>
    <w:rsid w:val="00C77308"/>
    <w:rsid w:val="00C812F1"/>
    <w:rsid w:val="00C85AFE"/>
    <w:rsid w:val="00C968C9"/>
    <w:rsid w:val="00CA09B2"/>
    <w:rsid w:val="00CA5F25"/>
    <w:rsid w:val="00CB2E55"/>
    <w:rsid w:val="00CB6182"/>
    <w:rsid w:val="00CC302A"/>
    <w:rsid w:val="00CC43EC"/>
    <w:rsid w:val="00CD1D47"/>
    <w:rsid w:val="00CD2095"/>
    <w:rsid w:val="00CE545E"/>
    <w:rsid w:val="00CE7F3A"/>
    <w:rsid w:val="00CF2429"/>
    <w:rsid w:val="00CF321F"/>
    <w:rsid w:val="00CF6CB3"/>
    <w:rsid w:val="00D04E24"/>
    <w:rsid w:val="00D06996"/>
    <w:rsid w:val="00D20DC8"/>
    <w:rsid w:val="00D327F1"/>
    <w:rsid w:val="00D45E5F"/>
    <w:rsid w:val="00D6645B"/>
    <w:rsid w:val="00D75CCC"/>
    <w:rsid w:val="00D760DA"/>
    <w:rsid w:val="00D85F42"/>
    <w:rsid w:val="00D91B5D"/>
    <w:rsid w:val="00D94055"/>
    <w:rsid w:val="00DA7595"/>
    <w:rsid w:val="00DB4225"/>
    <w:rsid w:val="00DC4838"/>
    <w:rsid w:val="00DC5A7B"/>
    <w:rsid w:val="00DD1BB8"/>
    <w:rsid w:val="00DD55D6"/>
    <w:rsid w:val="00DE140E"/>
    <w:rsid w:val="00DE7F66"/>
    <w:rsid w:val="00E03619"/>
    <w:rsid w:val="00E0724C"/>
    <w:rsid w:val="00E330FC"/>
    <w:rsid w:val="00E60E03"/>
    <w:rsid w:val="00E81D6C"/>
    <w:rsid w:val="00E87C76"/>
    <w:rsid w:val="00ED4D8E"/>
    <w:rsid w:val="00ED58A5"/>
    <w:rsid w:val="00ED6D8C"/>
    <w:rsid w:val="00EE0694"/>
    <w:rsid w:val="00EE2034"/>
    <w:rsid w:val="00EF3EC3"/>
    <w:rsid w:val="00EF64BF"/>
    <w:rsid w:val="00F2567A"/>
    <w:rsid w:val="00F33504"/>
    <w:rsid w:val="00F35F2C"/>
    <w:rsid w:val="00F51310"/>
    <w:rsid w:val="00F52758"/>
    <w:rsid w:val="00F55288"/>
    <w:rsid w:val="00F558DF"/>
    <w:rsid w:val="00F739AA"/>
    <w:rsid w:val="00F86FDE"/>
    <w:rsid w:val="00F924CB"/>
    <w:rsid w:val="00F97E46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  <w:style w:type="paragraph" w:styleId="ListParagraph">
    <w:name w:val="List Paragraph"/>
    <w:basedOn w:val="Normal"/>
    <w:uiPriority w:val="72"/>
    <w:rsid w:val="00DB4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  <w:style w:type="paragraph" w:styleId="ListParagraph">
    <w:name w:val="List Paragraph"/>
    <w:basedOn w:val="Normal"/>
    <w:uiPriority w:val="72"/>
    <w:rsid w:val="00DB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991C3-5CA2-DB41-B61B-8942BDBE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44</TotalTime>
  <Pages>20</Pages>
  <Words>4159</Words>
  <Characters>21587</Characters>
  <Application>Microsoft Macintosh Word</Application>
  <DocSecurity>0</DocSecurity>
  <Lines>899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802.11-14/0130r2</vt:lpstr>
    </vt:vector>
  </TitlesOfParts>
  <Manager/>
  <Company>Huawei Technologies</Company>
  <LinksUpToDate>false</LinksUpToDate>
  <CharactersWithSpaces>25031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802.11-14/0130r3</dc:title>
  <dc:subject>Submission</dc:subject>
  <dc:creator>Donald Eastlake</dc:creator>
  <cp:keywords>February 2014</cp:keywords>
  <dc:description/>
  <cp:lastModifiedBy>Donald Eastlake</cp:lastModifiedBy>
  <cp:revision>4</cp:revision>
  <cp:lastPrinted>2014-01-06T04:03:00Z</cp:lastPrinted>
  <dcterms:created xsi:type="dcterms:W3CDTF">2014-02-23T22:21:00Z</dcterms:created>
  <dcterms:modified xsi:type="dcterms:W3CDTF">2014-03-17T06:44:00Z</dcterms:modified>
  <cp:category/>
</cp:coreProperties>
</file>